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23752CF8" w:rsidR="005E7182" w:rsidRPr="00D3117F" w:rsidRDefault="005E7182">
      <w:pPr>
        <w:pStyle w:val="Header"/>
        <w:tabs>
          <w:tab w:val="right" w:pos="9639"/>
        </w:tabs>
        <w:rPr>
          <w:noProof w:val="0"/>
          <w:sz w:val="24"/>
          <w:szCs w:val="24"/>
          <w:lang w:val="de-DE"/>
        </w:rPr>
      </w:pPr>
      <w:bookmarkStart w:id="0" w:name="_Hlk37418177"/>
      <w:bookmarkStart w:id="1" w:name="_Hlk148433929"/>
      <w:r w:rsidRPr="00D3117F">
        <w:rPr>
          <w:noProof w:val="0"/>
          <w:sz w:val="24"/>
          <w:szCs w:val="24"/>
          <w:lang w:val="de-DE"/>
        </w:rPr>
        <w:t>3GPP TSG RAN WG1 #1</w:t>
      </w:r>
      <w:r w:rsidR="00A43F1A" w:rsidRPr="00D3117F">
        <w:rPr>
          <w:noProof w:val="0"/>
          <w:sz w:val="24"/>
          <w:szCs w:val="24"/>
          <w:lang w:val="de-DE"/>
        </w:rPr>
        <w:t>2</w:t>
      </w:r>
      <w:r w:rsidR="00F33BD3">
        <w:rPr>
          <w:noProof w:val="0"/>
          <w:sz w:val="24"/>
          <w:szCs w:val="24"/>
          <w:lang w:val="de-DE"/>
        </w:rPr>
        <w:t>3</w:t>
      </w:r>
      <w:r w:rsidRPr="00D3117F">
        <w:rPr>
          <w:lang w:val="de-DE"/>
        </w:rPr>
        <w:tab/>
      </w:r>
      <w:r w:rsidR="00933F54" w:rsidRPr="00D3117F">
        <w:rPr>
          <w:noProof w:val="0"/>
          <w:sz w:val="24"/>
          <w:szCs w:val="24"/>
          <w:lang w:val="de-DE"/>
        </w:rPr>
        <w:t>R1-</w:t>
      </w:r>
      <w:r w:rsidR="007077E1" w:rsidRPr="00D3117F">
        <w:rPr>
          <w:noProof w:val="0"/>
          <w:sz w:val="24"/>
          <w:szCs w:val="24"/>
          <w:lang w:val="de-DE"/>
        </w:rPr>
        <w:t>250</w:t>
      </w:r>
      <w:r w:rsidR="007077E1">
        <w:rPr>
          <w:noProof w:val="0"/>
          <w:sz w:val="24"/>
          <w:szCs w:val="24"/>
          <w:lang w:val="de-DE"/>
        </w:rPr>
        <w:t>9141</w:t>
      </w:r>
    </w:p>
    <w:bookmarkEnd w:id="0"/>
    <w:bookmarkEnd w:id="1"/>
    <w:p w14:paraId="3591D07B" w14:textId="57DB519F" w:rsidR="00607A7F" w:rsidRPr="008F6ACD" w:rsidRDefault="00F33BD3">
      <w:pPr>
        <w:pStyle w:val="Header"/>
        <w:rPr>
          <w:noProof w:val="0"/>
          <w:sz w:val="24"/>
          <w:szCs w:val="24"/>
        </w:rPr>
      </w:pPr>
      <w:r>
        <w:rPr>
          <w:noProof w:val="0"/>
          <w:sz w:val="24"/>
          <w:szCs w:val="24"/>
        </w:rPr>
        <w:t>Dallas</w:t>
      </w:r>
      <w:r w:rsidR="00F7557D" w:rsidRPr="00146520">
        <w:rPr>
          <w:noProof w:val="0"/>
          <w:sz w:val="24"/>
          <w:szCs w:val="24"/>
        </w:rPr>
        <w:t xml:space="preserve">, </w:t>
      </w:r>
      <w:r>
        <w:rPr>
          <w:noProof w:val="0"/>
          <w:sz w:val="24"/>
          <w:szCs w:val="24"/>
        </w:rPr>
        <w:t>USA</w:t>
      </w:r>
      <w:r w:rsidR="00F7557D" w:rsidRPr="00146520">
        <w:rPr>
          <w:noProof w:val="0"/>
          <w:sz w:val="24"/>
          <w:szCs w:val="24"/>
        </w:rPr>
        <w:t xml:space="preserve">, </w:t>
      </w:r>
      <w:r w:rsidR="00161020">
        <w:rPr>
          <w:noProof w:val="0"/>
          <w:sz w:val="24"/>
          <w:szCs w:val="24"/>
        </w:rPr>
        <w:t>17</w:t>
      </w:r>
      <w:r w:rsidR="00F7557D" w:rsidRPr="00F33BD3">
        <w:rPr>
          <w:noProof w:val="0"/>
          <w:sz w:val="24"/>
          <w:szCs w:val="24"/>
          <w:vertAlign w:val="superscript"/>
        </w:rPr>
        <w:t>th</w:t>
      </w:r>
      <w:r>
        <w:rPr>
          <w:noProof w:val="0"/>
          <w:sz w:val="24"/>
          <w:szCs w:val="24"/>
        </w:rPr>
        <w:t xml:space="preserve"> – 21</w:t>
      </w:r>
      <w:r>
        <w:rPr>
          <w:noProof w:val="0"/>
          <w:sz w:val="24"/>
          <w:szCs w:val="24"/>
          <w:vertAlign w:val="superscript"/>
        </w:rPr>
        <w:t>st</w:t>
      </w:r>
      <w:r w:rsidR="00F7557D" w:rsidRPr="00146520">
        <w:rPr>
          <w:noProof w:val="0"/>
          <w:sz w:val="24"/>
          <w:szCs w:val="24"/>
        </w:rPr>
        <w:t xml:space="preserve"> </w:t>
      </w:r>
      <w:r w:rsidR="005E7EC4">
        <w:rPr>
          <w:sz w:val="24"/>
          <w:szCs w:val="24"/>
        </w:rPr>
        <w:t xml:space="preserve">November, </w:t>
      </w:r>
      <w:r w:rsidR="00F7557D" w:rsidRPr="00146520">
        <w:rPr>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2" w14:textId="7EA79379" w:rsidR="00E128F2" w:rsidRPr="00DD23B7" w:rsidRDefault="0034111C" w:rsidP="16512788">
      <w:pPr>
        <w:tabs>
          <w:tab w:val="left" w:pos="1985"/>
        </w:tabs>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4F9E9833" w:rsidR="0034111C" w:rsidRPr="008F6ACD" w:rsidRDefault="0034111C">
      <w:pPr>
        <w:ind w:left="1985" w:hanging="1985"/>
        <w:rPr>
          <w:rFonts w:ascii="Arial" w:hAnsi="Arial" w:cs="Arial"/>
          <w:b/>
          <w:bCs/>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8E4C92" w:rsidRPr="00146520">
        <w:rPr>
          <w:rFonts w:ascii="Arial" w:hAnsi="Arial" w:cs="Arial"/>
          <w:b/>
          <w:bCs/>
          <w:sz w:val="24"/>
          <w:szCs w:val="24"/>
          <w:lang w:val="en-US"/>
        </w:rPr>
        <w:t>Overview of 6GR air interface</w:t>
      </w:r>
      <w:r w:rsidR="00561184" w:rsidRPr="00146520">
        <w:rPr>
          <w:rFonts w:ascii="Arial" w:hAnsi="Arial" w:cs="Arial"/>
          <w:b/>
          <w:bCs/>
          <w:sz w:val="24"/>
          <w:szCs w:val="24"/>
          <w:lang w:val="en-US"/>
        </w:rPr>
        <w:t xml:space="preserve"> </w:t>
      </w:r>
    </w:p>
    <w:p w14:paraId="54BC91D0" w14:textId="3109BEA5" w:rsidR="008E4C92" w:rsidRDefault="008E4C92" w:rsidP="008E4C92">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sidRPr="00146520">
        <w:rPr>
          <w:rFonts w:cs="Arial"/>
          <w:b/>
          <w:bCs/>
          <w:sz w:val="24"/>
          <w:szCs w:val="24"/>
          <w:lang w:val="en-US"/>
        </w:rPr>
        <w:t>11.1</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086EF4">
      <w:pPr>
        <w:pStyle w:val="Heading1"/>
        <w:numPr>
          <w:ilvl w:val="0"/>
          <w:numId w:val="5"/>
        </w:numPr>
        <w:rPr>
          <w:lang w:val="en-US"/>
        </w:rPr>
      </w:pPr>
      <w:r w:rsidRPr="00DD23B7">
        <w:rPr>
          <w:lang w:val="en-US"/>
        </w:rPr>
        <w:t>Introduction</w:t>
      </w:r>
    </w:p>
    <w:p w14:paraId="47761CC4" w14:textId="6392A552" w:rsidR="00F7557D" w:rsidRDefault="00C833E7" w:rsidP="5B2D1303">
      <w:pPr>
        <w:rPr>
          <w:lang w:val="en-US"/>
        </w:rPr>
      </w:pPr>
      <w:bookmarkStart w:id="2" w:name="_Hlk510705081"/>
      <w:r w:rsidRPr="00C833E7">
        <w:rPr>
          <w:lang w:val="en-US"/>
        </w:rPr>
        <w:t xml:space="preserve">This contribution </w:t>
      </w:r>
      <w:r w:rsidR="00FA3AF5">
        <w:rPr>
          <w:lang w:val="en-US"/>
        </w:rPr>
        <w:t xml:space="preserve">provides </w:t>
      </w:r>
      <w:r w:rsidR="001858AF">
        <w:rPr>
          <w:lang w:val="en-US"/>
        </w:rPr>
        <w:t xml:space="preserve">an overview of our recommendations on the technology directions and </w:t>
      </w:r>
      <w:r w:rsidR="00DF6987">
        <w:rPr>
          <w:lang w:val="en-US"/>
        </w:rPr>
        <w:t>pain points</w:t>
      </w:r>
      <w:r w:rsidR="001858AF">
        <w:rPr>
          <w:lang w:val="en-US"/>
        </w:rPr>
        <w:t xml:space="preserve"> to address </w:t>
      </w:r>
      <w:r w:rsidR="00DF6987">
        <w:rPr>
          <w:lang w:val="en-US"/>
        </w:rPr>
        <w:t xml:space="preserve">for 6GR air interface to </w:t>
      </w:r>
      <w:r w:rsidR="001858AF">
        <w:rPr>
          <w:lang w:val="en-US"/>
        </w:rPr>
        <w:t xml:space="preserve">fulfil the </w:t>
      </w:r>
      <w:r w:rsidR="00EB64FF">
        <w:rPr>
          <w:lang w:val="en-US"/>
        </w:rPr>
        <w:t xml:space="preserve">6G Radio </w:t>
      </w:r>
      <w:r w:rsidR="00DF6987">
        <w:rPr>
          <w:lang w:val="en-US"/>
        </w:rPr>
        <w:t xml:space="preserve">target </w:t>
      </w:r>
      <w:r w:rsidR="001858AF">
        <w:rPr>
          <w:lang w:val="en-US"/>
        </w:rPr>
        <w:t>objectives</w:t>
      </w:r>
      <w:r w:rsidR="00161020">
        <w:rPr>
          <w:lang w:val="en-US"/>
        </w:rPr>
        <w:t xml:space="preserve"> and follows up on RAN1#122</w:t>
      </w:r>
      <w:r w:rsidR="00F33BD3">
        <w:rPr>
          <w:lang w:val="en-US"/>
        </w:rPr>
        <w:t>bis</w:t>
      </w:r>
      <w:r w:rsidR="00161020">
        <w:rPr>
          <w:lang w:val="en-US"/>
        </w:rPr>
        <w:t xml:space="preserve"> discussions</w:t>
      </w:r>
      <w:r w:rsidRPr="00C833E7">
        <w:rPr>
          <w:lang w:val="en-US"/>
        </w:rPr>
        <w:t>.</w:t>
      </w:r>
    </w:p>
    <w:bookmarkEnd w:id="2"/>
    <w:p w14:paraId="2EC8B964" w14:textId="4B972058" w:rsidR="004373AD" w:rsidRDefault="00161020" w:rsidP="00086EF4">
      <w:pPr>
        <w:pStyle w:val="Heading1"/>
        <w:numPr>
          <w:ilvl w:val="0"/>
          <w:numId w:val="5"/>
        </w:numPr>
        <w:rPr>
          <w:lang w:val="en-US"/>
        </w:rPr>
      </w:pPr>
      <w:r>
        <w:rPr>
          <w:lang w:val="en-US"/>
        </w:rPr>
        <w:t>Follow</w:t>
      </w:r>
      <w:r w:rsidR="006D1459">
        <w:rPr>
          <w:lang w:val="en-US"/>
        </w:rPr>
        <w:t>-</w:t>
      </w:r>
      <w:r>
        <w:rPr>
          <w:lang w:val="en-US"/>
        </w:rPr>
        <w:t xml:space="preserve">up on </w:t>
      </w:r>
      <w:r w:rsidR="004C2FE0">
        <w:rPr>
          <w:lang w:val="en-US"/>
        </w:rPr>
        <w:t xml:space="preserve">areas </w:t>
      </w:r>
      <w:r w:rsidR="002A6B2E">
        <w:rPr>
          <w:lang w:val="en-US"/>
        </w:rPr>
        <w:t>already being</w:t>
      </w:r>
      <w:r w:rsidR="006D1459">
        <w:rPr>
          <w:lang w:val="en-US"/>
        </w:rPr>
        <w:t xml:space="preserve"> </w:t>
      </w:r>
      <w:r w:rsidR="004C2FE0">
        <w:rPr>
          <w:lang w:val="en-US"/>
        </w:rPr>
        <w:t>addressed</w:t>
      </w:r>
      <w:r w:rsidR="008F6936">
        <w:rPr>
          <w:lang w:val="en-US"/>
        </w:rPr>
        <w:t xml:space="preserve"> by RAN1</w:t>
      </w:r>
    </w:p>
    <w:p w14:paraId="2EBDD834" w14:textId="14902316" w:rsidR="00161020" w:rsidRDefault="00161020" w:rsidP="00161020">
      <w:pPr>
        <w:pStyle w:val="Heading2"/>
        <w:numPr>
          <w:ilvl w:val="0"/>
          <w:numId w:val="0"/>
        </w:numPr>
        <w:ind w:left="576" w:hanging="576"/>
      </w:pPr>
      <w:r>
        <w:t>2.</w:t>
      </w:r>
      <w:r w:rsidR="009E68E4">
        <w:t>1</w:t>
      </w:r>
      <w:r>
        <w:t xml:space="preserve"> Scalable design principles</w:t>
      </w:r>
      <w:r w:rsidR="00F4013E">
        <w:t xml:space="preserve"> for</w:t>
      </w:r>
      <w:r w:rsidR="005B3EC9">
        <w:t xml:space="preserve"> different</w:t>
      </w:r>
      <w:r w:rsidR="00F4013E">
        <w:t xml:space="preserve"> devices</w:t>
      </w:r>
    </w:p>
    <w:p w14:paraId="7AEFF3B9" w14:textId="63438581" w:rsidR="00B629D9" w:rsidRPr="00BC1304" w:rsidRDefault="00B629D9" w:rsidP="00BC1304">
      <w:r>
        <w:t>The SID objective</w:t>
      </w:r>
      <w:r w:rsidR="00023C7F">
        <w:t xml:space="preserve"> [1]</w:t>
      </w:r>
      <w:r>
        <w:t>: “</w:t>
      </w:r>
      <w:r w:rsidRPr="00F55845">
        <w:rPr>
          <w:i/>
          <w:iCs/>
        </w:rPr>
        <w:t>Target scalable and forward compatible design for diverse device types</w:t>
      </w:r>
      <w:r>
        <w:t>” suggests the need to ensure that the 6GR design can cater for both initial and later devices with different characteristics and constraints without requiring major functionality differences/changes in network or UE to support such devices.</w:t>
      </w:r>
    </w:p>
    <w:p w14:paraId="63635665" w14:textId="430BB51A" w:rsidR="00B629D9" w:rsidRDefault="00B629D9" w:rsidP="00B629D9">
      <w:r>
        <w:t>The SID objective</w:t>
      </w:r>
      <w:r w:rsidR="00023C7F">
        <w:t xml:space="preserve"> [1]</w:t>
      </w:r>
      <w:r>
        <w:t>: “</w:t>
      </w:r>
      <w:r w:rsidRPr="00F55845">
        <w:rPr>
          <w:i/>
          <w:iCs/>
        </w:rPr>
        <w:t>Aim at using common 6G Radio design, which meets mobile broadband service requirements as high priority, to also meet vertical needs</w:t>
      </w:r>
      <w:r>
        <w:t>” suggests th</w:t>
      </w:r>
      <w:r w:rsidR="004A6F3D">
        <w:t xml:space="preserve">at </w:t>
      </w:r>
      <w:r w:rsidR="005B3EC9">
        <w:t>3GPP</w:t>
      </w:r>
      <w:r w:rsidR="004A6F3D">
        <w:t xml:space="preserve"> should try to address those devices with common functionality as much as possible.</w:t>
      </w:r>
    </w:p>
    <w:p w14:paraId="6B4C4E7C" w14:textId="7FC0A828" w:rsidR="00F55845" w:rsidRDefault="00F55845" w:rsidP="00F55845">
      <w:pPr>
        <w:rPr>
          <w:lang w:val="en-US"/>
        </w:rPr>
      </w:pPr>
      <w:r>
        <w:rPr>
          <w:lang w:val="en-US"/>
        </w:rPr>
        <w:t>RAN1#122 also made the following agreement</w:t>
      </w:r>
      <w:r w:rsidR="007077E1">
        <w:rPr>
          <w:lang w:val="en-US"/>
        </w:rPr>
        <w:t>:</w:t>
      </w:r>
    </w:p>
    <w:p w14:paraId="696BD2E5" w14:textId="77777777" w:rsidR="00F55845" w:rsidRDefault="00F55845" w:rsidP="00F55845">
      <w:pPr>
        <w:rPr>
          <w:i/>
          <w:iCs/>
          <w:highlight w:val="green"/>
          <w:lang w:val="en-US" w:eastAsia="zh-CN"/>
        </w:rPr>
      </w:pPr>
      <w:r>
        <w:rPr>
          <w:i/>
          <w:iCs/>
          <w:highlight w:val="green"/>
          <w:lang w:val="en-US" w:eastAsia="zh-CN"/>
        </w:rPr>
        <w:t>Agreement</w:t>
      </w:r>
    </w:p>
    <w:p w14:paraId="6886921A" w14:textId="77777777" w:rsidR="00F55845" w:rsidRDefault="00F55845" w:rsidP="005A5755">
      <w:pPr>
        <w:pStyle w:val="ListParagraph"/>
        <w:numPr>
          <w:ilvl w:val="0"/>
          <w:numId w:val="37"/>
        </w:numPr>
        <w:rPr>
          <w:rFonts w:eastAsia="Batang"/>
          <w:i/>
          <w:iCs/>
          <w:sz w:val="20"/>
          <w:szCs w:val="20"/>
          <w:lang w:val="en-US"/>
        </w:rPr>
      </w:pPr>
      <w:r>
        <w:rPr>
          <w:i/>
          <w:iCs/>
          <w:sz w:val="20"/>
          <w:szCs w:val="20"/>
          <w:lang w:val="en-US"/>
        </w:rPr>
        <w:t>Study a scalable 6GR design for diverse device types, considering aspects:</w:t>
      </w:r>
    </w:p>
    <w:p w14:paraId="0D9FD367" w14:textId="77777777" w:rsidR="00F55845" w:rsidRDefault="00F55845" w:rsidP="005A5755">
      <w:pPr>
        <w:pStyle w:val="ListParagraph"/>
        <w:numPr>
          <w:ilvl w:val="0"/>
          <w:numId w:val="37"/>
        </w:numPr>
        <w:rPr>
          <w:rFonts w:eastAsia="Batang"/>
          <w:i/>
          <w:iCs/>
          <w:sz w:val="20"/>
          <w:szCs w:val="20"/>
          <w:lang w:val="en-US"/>
        </w:rPr>
      </w:pPr>
      <w:r>
        <w:rPr>
          <w:i/>
          <w:iCs/>
          <w:sz w:val="20"/>
          <w:szCs w:val="20"/>
          <w:lang w:val="en-US"/>
        </w:rPr>
        <w:t>What should be commonly applicable to all 6G device types</w:t>
      </w:r>
    </w:p>
    <w:p w14:paraId="1C3D6ABF" w14:textId="1CFFFEB8" w:rsidR="006169AE" w:rsidRPr="00DB3AA7" w:rsidRDefault="00F55845" w:rsidP="00DB3AA7">
      <w:pPr>
        <w:pStyle w:val="ListParagraph"/>
        <w:numPr>
          <w:ilvl w:val="0"/>
          <w:numId w:val="37"/>
        </w:numPr>
        <w:spacing w:after="120"/>
        <w:ind w:left="714" w:hanging="357"/>
        <w:rPr>
          <w:rFonts w:eastAsia="Batang"/>
          <w:i/>
          <w:iCs/>
          <w:lang w:val="en-US"/>
        </w:rPr>
      </w:pPr>
      <w:r>
        <w:rPr>
          <w:i/>
          <w:iCs/>
          <w:sz w:val="20"/>
          <w:szCs w:val="20"/>
          <w:lang w:val="en-US"/>
        </w:rPr>
        <w:t>FFS: add-on features dedicated to specific device types, if any</w:t>
      </w:r>
    </w:p>
    <w:p w14:paraId="26E5872A" w14:textId="03F827AB" w:rsidR="00F4013E" w:rsidRPr="005A5755" w:rsidRDefault="0094155B" w:rsidP="009E68E4">
      <w:pPr>
        <w:pStyle w:val="Heading3"/>
        <w:numPr>
          <w:ilvl w:val="2"/>
          <w:numId w:val="5"/>
        </w:numPr>
      </w:pPr>
      <w:r w:rsidRPr="005A5755">
        <w:t xml:space="preserve">Key parameters for diverse </w:t>
      </w:r>
      <w:r w:rsidR="00F4013E" w:rsidRPr="005A5755">
        <w:t>device characteristics</w:t>
      </w:r>
    </w:p>
    <w:p w14:paraId="36B1755B" w14:textId="61E43974" w:rsidR="00161020" w:rsidRDefault="009E68E4" w:rsidP="00B629D9">
      <w:r>
        <w:t>We identify the</w:t>
      </w:r>
      <w:r w:rsidR="00BC1304">
        <w:t xml:space="preserve"> following aspects as key </w:t>
      </w:r>
      <w:r w:rsidR="000E5FDD">
        <w:t>parameters</w:t>
      </w:r>
      <w:r w:rsidR="00BC1304">
        <w:t xml:space="preserve"> that may </w:t>
      </w:r>
      <w:r w:rsidR="000E5FDD">
        <w:t>have different values</w:t>
      </w:r>
      <w:r w:rsidR="00BC1304">
        <w:t xml:space="preserve"> </w:t>
      </w:r>
      <w:r w:rsidR="000E5FDD">
        <w:t>for</w:t>
      </w:r>
      <w:r w:rsidR="00BC1304">
        <w:t xml:space="preserve"> devices</w:t>
      </w:r>
      <w:r w:rsidR="000E5FDD">
        <w:t xml:space="preserve"> with different characteristics</w:t>
      </w:r>
      <w:r w:rsidR="00E97BB2">
        <w:t xml:space="preserve"> and may impact PHY design</w:t>
      </w:r>
      <w:r w:rsidR="00BC1304">
        <w:t>:</w:t>
      </w:r>
    </w:p>
    <w:p w14:paraId="4CAE90A8" w14:textId="6326D4C3" w:rsidR="00FB7F77" w:rsidRPr="00D75C51" w:rsidRDefault="00FB7F77" w:rsidP="005A5755">
      <w:pPr>
        <w:pStyle w:val="ListParagraph"/>
        <w:numPr>
          <w:ilvl w:val="0"/>
          <w:numId w:val="34"/>
        </w:numPr>
        <w:rPr>
          <w:sz w:val="20"/>
          <w:szCs w:val="20"/>
        </w:rPr>
      </w:pPr>
      <w:r>
        <w:rPr>
          <w:sz w:val="20"/>
          <w:szCs w:val="20"/>
        </w:rPr>
        <w:t>Duplexing type</w:t>
      </w:r>
    </w:p>
    <w:p w14:paraId="77E82EBF" w14:textId="2153646A" w:rsidR="00FB7F77" w:rsidRPr="00DB3AA7" w:rsidRDefault="00FC54C4" w:rsidP="005A5755">
      <w:pPr>
        <w:pStyle w:val="ListParagraph"/>
        <w:numPr>
          <w:ilvl w:val="0"/>
          <w:numId w:val="34"/>
        </w:numPr>
        <w:rPr>
          <w:sz w:val="20"/>
          <w:szCs w:val="20"/>
          <w:lang w:val="en-US"/>
        </w:rPr>
      </w:pPr>
      <w:r w:rsidRPr="00DB3AA7">
        <w:rPr>
          <w:sz w:val="20"/>
          <w:szCs w:val="20"/>
          <w:lang w:val="en-US"/>
        </w:rPr>
        <w:t>Number of a</w:t>
      </w:r>
      <w:r w:rsidR="00FB7F77" w:rsidRPr="00DB3AA7">
        <w:rPr>
          <w:sz w:val="20"/>
          <w:szCs w:val="20"/>
          <w:lang w:val="en-US"/>
        </w:rPr>
        <w:t>ntennas</w:t>
      </w:r>
      <w:r w:rsidR="00E97BB2" w:rsidRPr="00DB3AA7">
        <w:rPr>
          <w:sz w:val="20"/>
          <w:szCs w:val="20"/>
          <w:lang w:val="en-US"/>
        </w:rPr>
        <w:t xml:space="preserve"> and RF chains</w:t>
      </w:r>
    </w:p>
    <w:p w14:paraId="3846F1A3" w14:textId="173FEC9C" w:rsidR="00FC54C4" w:rsidRDefault="00FB7F77" w:rsidP="005A5755">
      <w:pPr>
        <w:pStyle w:val="ListParagraph"/>
        <w:numPr>
          <w:ilvl w:val="0"/>
          <w:numId w:val="34"/>
        </w:numPr>
        <w:rPr>
          <w:sz w:val="20"/>
          <w:szCs w:val="20"/>
        </w:rPr>
      </w:pPr>
      <w:r w:rsidRPr="00BC1304">
        <w:rPr>
          <w:sz w:val="20"/>
          <w:szCs w:val="20"/>
        </w:rPr>
        <w:t>MIMO layers</w:t>
      </w:r>
    </w:p>
    <w:p w14:paraId="5CAA1753" w14:textId="5966C9E8" w:rsidR="00FB7F77" w:rsidRPr="00BC1304" w:rsidRDefault="00FC54C4" w:rsidP="005A5755">
      <w:pPr>
        <w:pStyle w:val="ListParagraph"/>
        <w:numPr>
          <w:ilvl w:val="0"/>
          <w:numId w:val="34"/>
        </w:numPr>
        <w:rPr>
          <w:sz w:val="20"/>
          <w:szCs w:val="20"/>
        </w:rPr>
      </w:pPr>
      <w:r>
        <w:rPr>
          <w:sz w:val="20"/>
          <w:szCs w:val="20"/>
        </w:rPr>
        <w:t xml:space="preserve">Maximum </w:t>
      </w:r>
      <w:r w:rsidR="00FB7F77" w:rsidRPr="00BC1304">
        <w:rPr>
          <w:sz w:val="20"/>
          <w:szCs w:val="20"/>
        </w:rPr>
        <w:t>Modulation</w:t>
      </w:r>
      <w:r>
        <w:rPr>
          <w:sz w:val="20"/>
          <w:szCs w:val="20"/>
        </w:rPr>
        <w:t xml:space="preserve"> order</w:t>
      </w:r>
    </w:p>
    <w:p w14:paraId="044DBB06" w14:textId="77777777" w:rsidR="00FB7F77" w:rsidRPr="00BC1304" w:rsidRDefault="00FB7F77" w:rsidP="005A5755">
      <w:pPr>
        <w:pStyle w:val="ListParagraph"/>
        <w:numPr>
          <w:ilvl w:val="0"/>
          <w:numId w:val="34"/>
        </w:numPr>
        <w:rPr>
          <w:sz w:val="20"/>
          <w:szCs w:val="20"/>
        </w:rPr>
      </w:pPr>
      <w:r w:rsidRPr="00BC1304">
        <w:rPr>
          <w:sz w:val="20"/>
          <w:szCs w:val="20"/>
        </w:rPr>
        <w:t xml:space="preserve">Processing </w:t>
      </w:r>
      <w:r>
        <w:rPr>
          <w:sz w:val="20"/>
          <w:szCs w:val="20"/>
        </w:rPr>
        <w:t>time</w:t>
      </w:r>
    </w:p>
    <w:p w14:paraId="1AB3896B" w14:textId="77777777" w:rsidR="00FB7F77" w:rsidRDefault="00FB7F77" w:rsidP="005A5755">
      <w:pPr>
        <w:pStyle w:val="ListParagraph"/>
        <w:numPr>
          <w:ilvl w:val="0"/>
          <w:numId w:val="34"/>
        </w:numPr>
        <w:rPr>
          <w:sz w:val="20"/>
          <w:szCs w:val="20"/>
        </w:rPr>
      </w:pPr>
      <w:r>
        <w:rPr>
          <w:sz w:val="20"/>
          <w:szCs w:val="20"/>
        </w:rPr>
        <w:t xml:space="preserve">Maximum </w:t>
      </w:r>
      <w:r w:rsidRPr="00BC1304">
        <w:rPr>
          <w:sz w:val="20"/>
          <w:szCs w:val="20"/>
        </w:rPr>
        <w:t>Tx output power</w:t>
      </w:r>
    </w:p>
    <w:p w14:paraId="2B1A62E8" w14:textId="18242B5A" w:rsidR="00BC1304" w:rsidRPr="00DB3AA7" w:rsidRDefault="00FC54C4" w:rsidP="005A5755">
      <w:pPr>
        <w:pStyle w:val="ListParagraph"/>
        <w:numPr>
          <w:ilvl w:val="0"/>
          <w:numId w:val="34"/>
        </w:numPr>
        <w:rPr>
          <w:sz w:val="20"/>
          <w:szCs w:val="20"/>
          <w:lang w:val="en-US"/>
        </w:rPr>
      </w:pPr>
      <w:r w:rsidRPr="00DB3AA7">
        <w:rPr>
          <w:sz w:val="20"/>
          <w:szCs w:val="20"/>
          <w:lang w:val="en-US"/>
        </w:rPr>
        <w:t xml:space="preserve">Maximum </w:t>
      </w:r>
      <w:r w:rsidR="00BC1304" w:rsidRPr="00DB3AA7">
        <w:rPr>
          <w:sz w:val="20"/>
          <w:szCs w:val="20"/>
          <w:lang w:val="en-US"/>
        </w:rPr>
        <w:t>Bandwidth</w:t>
      </w:r>
      <w:r w:rsidRPr="00DB3AA7">
        <w:rPr>
          <w:sz w:val="20"/>
          <w:szCs w:val="20"/>
          <w:lang w:val="en-US"/>
        </w:rPr>
        <w:t xml:space="preserve"> envelope</w:t>
      </w:r>
      <w:r w:rsidR="00FB7F77" w:rsidRPr="00DB3AA7">
        <w:rPr>
          <w:sz w:val="20"/>
          <w:szCs w:val="20"/>
          <w:lang w:val="en-US"/>
        </w:rPr>
        <w:t xml:space="preserve"> (including aggregat</w:t>
      </w:r>
      <w:r w:rsidR="00E97BB2" w:rsidRPr="00DB3AA7">
        <w:rPr>
          <w:sz w:val="20"/>
          <w:szCs w:val="20"/>
          <w:lang w:val="en-US"/>
        </w:rPr>
        <w:t>ed</w:t>
      </w:r>
      <w:r w:rsidR="00FB7F77" w:rsidRPr="00DB3AA7">
        <w:rPr>
          <w:sz w:val="20"/>
          <w:szCs w:val="20"/>
          <w:lang w:val="en-US"/>
        </w:rPr>
        <w:t xml:space="preserve"> bandwidths</w:t>
      </w:r>
      <w:r w:rsidR="00E97BB2" w:rsidRPr="00DB3AA7">
        <w:rPr>
          <w:sz w:val="20"/>
          <w:szCs w:val="20"/>
          <w:lang w:val="en-US"/>
        </w:rPr>
        <w:t xml:space="preserve"> via spectrum aggregation</w:t>
      </w:r>
      <w:r w:rsidR="00FB7F77" w:rsidRPr="00DB3AA7">
        <w:rPr>
          <w:sz w:val="20"/>
          <w:szCs w:val="20"/>
          <w:lang w:val="en-US"/>
        </w:rPr>
        <w:t>)</w:t>
      </w:r>
    </w:p>
    <w:p w14:paraId="3B8456F4" w14:textId="7DBA221A" w:rsidR="00BC1304" w:rsidRDefault="00F55845" w:rsidP="00D75C51">
      <w:pPr>
        <w:spacing w:before="120"/>
      </w:pPr>
      <w:r>
        <w:t xml:space="preserve">The scalability of the PHY design will need to </w:t>
      </w:r>
      <w:r w:rsidR="00685FD4">
        <w:t>cater for</w:t>
      </w:r>
      <w:r>
        <w:t xml:space="preserve"> potential different parameter value combinations from the above list for different devices.</w:t>
      </w:r>
    </w:p>
    <w:p w14:paraId="59D473B6" w14:textId="16E7CBD3" w:rsidR="0094155B" w:rsidRPr="0094155B" w:rsidRDefault="0094155B" w:rsidP="00D07E80">
      <w:pPr>
        <w:spacing w:after="0"/>
        <w:rPr>
          <w:b/>
          <w:bCs/>
        </w:rPr>
      </w:pPr>
      <w:r w:rsidRPr="0094155B">
        <w:rPr>
          <w:b/>
          <w:bCs/>
          <w:u w:val="single"/>
        </w:rPr>
        <w:t>Proposal</w:t>
      </w:r>
      <w:r w:rsidR="009E68E4">
        <w:rPr>
          <w:b/>
          <w:bCs/>
          <w:u w:val="single"/>
        </w:rPr>
        <w:t xml:space="preserve"> 1</w:t>
      </w:r>
      <w:r w:rsidRPr="0094155B">
        <w:rPr>
          <w:b/>
          <w:bCs/>
        </w:rPr>
        <w:t xml:space="preserve">: </w:t>
      </w:r>
      <w:r w:rsidR="009E68E4">
        <w:rPr>
          <w:b/>
          <w:bCs/>
        </w:rPr>
        <w:t>T</w:t>
      </w:r>
      <w:r w:rsidRPr="0094155B">
        <w:rPr>
          <w:b/>
          <w:bCs/>
        </w:rPr>
        <w:t xml:space="preserve">he </w:t>
      </w:r>
      <w:r w:rsidR="009E68E4">
        <w:rPr>
          <w:b/>
          <w:bCs/>
        </w:rPr>
        <w:t xml:space="preserve">development of the scalable PHY design should consider that the </w:t>
      </w:r>
      <w:r w:rsidRPr="0094155B">
        <w:rPr>
          <w:b/>
          <w:bCs/>
        </w:rPr>
        <w:t>following key parameters may have different values for devices with different characteristics:</w:t>
      </w:r>
    </w:p>
    <w:p w14:paraId="466801A1" w14:textId="77777777" w:rsidR="0094155B" w:rsidRPr="0094155B" w:rsidRDefault="0094155B" w:rsidP="005A5755">
      <w:pPr>
        <w:pStyle w:val="ListParagraph"/>
        <w:numPr>
          <w:ilvl w:val="0"/>
          <w:numId w:val="44"/>
        </w:numPr>
        <w:rPr>
          <w:b/>
          <w:bCs/>
          <w:sz w:val="20"/>
          <w:szCs w:val="20"/>
        </w:rPr>
      </w:pPr>
      <w:r w:rsidRPr="0094155B">
        <w:rPr>
          <w:b/>
          <w:bCs/>
          <w:sz w:val="20"/>
          <w:szCs w:val="20"/>
        </w:rPr>
        <w:t>Duplexing type</w:t>
      </w:r>
    </w:p>
    <w:p w14:paraId="1F1368A3" w14:textId="46674847" w:rsidR="0094155B" w:rsidRPr="0094155B" w:rsidRDefault="0094155B" w:rsidP="005A5755">
      <w:pPr>
        <w:pStyle w:val="ListParagraph"/>
        <w:numPr>
          <w:ilvl w:val="0"/>
          <w:numId w:val="44"/>
        </w:numPr>
        <w:rPr>
          <w:b/>
          <w:bCs/>
          <w:sz w:val="20"/>
          <w:szCs w:val="20"/>
        </w:rPr>
      </w:pPr>
      <w:r w:rsidRPr="0094155B">
        <w:rPr>
          <w:b/>
          <w:bCs/>
          <w:sz w:val="20"/>
          <w:szCs w:val="20"/>
        </w:rPr>
        <w:t>Antennas</w:t>
      </w:r>
      <w:r w:rsidR="006A2919">
        <w:rPr>
          <w:b/>
          <w:bCs/>
          <w:sz w:val="20"/>
          <w:szCs w:val="20"/>
        </w:rPr>
        <w:t xml:space="preserve"> and RF chains</w:t>
      </w:r>
    </w:p>
    <w:p w14:paraId="5BAB59C8" w14:textId="77777777" w:rsidR="006A2919" w:rsidRDefault="0094155B" w:rsidP="005A5755">
      <w:pPr>
        <w:pStyle w:val="ListParagraph"/>
        <w:numPr>
          <w:ilvl w:val="0"/>
          <w:numId w:val="44"/>
        </w:numPr>
        <w:rPr>
          <w:b/>
          <w:bCs/>
          <w:sz w:val="20"/>
          <w:szCs w:val="20"/>
        </w:rPr>
      </w:pPr>
      <w:r w:rsidRPr="0094155B">
        <w:rPr>
          <w:b/>
          <w:bCs/>
          <w:sz w:val="20"/>
          <w:szCs w:val="20"/>
        </w:rPr>
        <w:t>MIMO layer</w:t>
      </w:r>
    </w:p>
    <w:p w14:paraId="46A20550" w14:textId="4C0D1ABC" w:rsidR="0094155B" w:rsidRPr="0094155B" w:rsidRDefault="006A2919" w:rsidP="005A5755">
      <w:pPr>
        <w:pStyle w:val="ListParagraph"/>
        <w:numPr>
          <w:ilvl w:val="0"/>
          <w:numId w:val="44"/>
        </w:numPr>
        <w:rPr>
          <w:b/>
          <w:bCs/>
          <w:sz w:val="20"/>
          <w:szCs w:val="20"/>
        </w:rPr>
      </w:pPr>
      <w:r>
        <w:rPr>
          <w:b/>
          <w:bCs/>
          <w:sz w:val="20"/>
          <w:szCs w:val="20"/>
        </w:rPr>
        <w:t xml:space="preserve">Maximum </w:t>
      </w:r>
      <w:r w:rsidR="0094155B" w:rsidRPr="0094155B">
        <w:rPr>
          <w:b/>
          <w:bCs/>
          <w:sz w:val="20"/>
          <w:szCs w:val="20"/>
        </w:rPr>
        <w:t>Modulation</w:t>
      </w:r>
      <w:r>
        <w:rPr>
          <w:b/>
          <w:bCs/>
          <w:sz w:val="20"/>
          <w:szCs w:val="20"/>
        </w:rPr>
        <w:t xml:space="preserve"> order</w:t>
      </w:r>
    </w:p>
    <w:p w14:paraId="50B2AE92" w14:textId="77777777" w:rsidR="0094155B" w:rsidRPr="0094155B" w:rsidRDefault="0094155B" w:rsidP="005A5755">
      <w:pPr>
        <w:pStyle w:val="ListParagraph"/>
        <w:numPr>
          <w:ilvl w:val="0"/>
          <w:numId w:val="44"/>
        </w:numPr>
        <w:rPr>
          <w:b/>
          <w:bCs/>
          <w:sz w:val="20"/>
          <w:szCs w:val="20"/>
        </w:rPr>
      </w:pPr>
      <w:r w:rsidRPr="0094155B">
        <w:rPr>
          <w:b/>
          <w:bCs/>
          <w:sz w:val="20"/>
          <w:szCs w:val="20"/>
        </w:rPr>
        <w:t>Processing time</w:t>
      </w:r>
    </w:p>
    <w:p w14:paraId="71DFEF14" w14:textId="77777777" w:rsidR="0094155B" w:rsidRPr="0094155B" w:rsidRDefault="0094155B" w:rsidP="005A5755">
      <w:pPr>
        <w:pStyle w:val="ListParagraph"/>
        <w:numPr>
          <w:ilvl w:val="0"/>
          <w:numId w:val="44"/>
        </w:numPr>
        <w:rPr>
          <w:b/>
          <w:bCs/>
          <w:sz w:val="20"/>
          <w:szCs w:val="20"/>
        </w:rPr>
      </w:pPr>
      <w:r w:rsidRPr="0094155B">
        <w:rPr>
          <w:b/>
          <w:bCs/>
          <w:sz w:val="20"/>
          <w:szCs w:val="20"/>
        </w:rPr>
        <w:t>Maximum Tx output power</w:t>
      </w:r>
    </w:p>
    <w:p w14:paraId="36E3BC84" w14:textId="021EDDFD" w:rsidR="0094155B" w:rsidRPr="00DB3AA7" w:rsidRDefault="006A2919" w:rsidP="005A5755">
      <w:pPr>
        <w:pStyle w:val="ListParagraph"/>
        <w:numPr>
          <w:ilvl w:val="0"/>
          <w:numId w:val="44"/>
        </w:numPr>
        <w:rPr>
          <w:b/>
          <w:bCs/>
          <w:sz w:val="20"/>
          <w:szCs w:val="20"/>
          <w:lang w:val="en-US"/>
        </w:rPr>
      </w:pPr>
      <w:r w:rsidRPr="00DB3AA7">
        <w:rPr>
          <w:b/>
          <w:bCs/>
          <w:sz w:val="20"/>
          <w:szCs w:val="20"/>
          <w:lang w:val="en-US"/>
        </w:rPr>
        <w:t xml:space="preserve">Maximum </w:t>
      </w:r>
      <w:r w:rsidR="0094155B" w:rsidRPr="00DB3AA7">
        <w:rPr>
          <w:b/>
          <w:bCs/>
          <w:sz w:val="20"/>
          <w:szCs w:val="20"/>
          <w:lang w:val="en-US"/>
        </w:rPr>
        <w:t>Bandwidth (including any aggregate bandwidths)</w:t>
      </w:r>
    </w:p>
    <w:p w14:paraId="13874622" w14:textId="76DB69F8" w:rsidR="009E68E4" w:rsidRDefault="009E68E4" w:rsidP="009E68E4">
      <w:pPr>
        <w:pStyle w:val="Heading3"/>
        <w:numPr>
          <w:ilvl w:val="2"/>
          <w:numId w:val="5"/>
        </w:numPr>
      </w:pPr>
      <w:r>
        <w:lastRenderedPageBreak/>
        <w:t>Common aspects for all devices</w:t>
      </w:r>
    </w:p>
    <w:p w14:paraId="5AF60DBC" w14:textId="77777777" w:rsidR="00D64EF1" w:rsidRDefault="00D64EF1" w:rsidP="00D64EF1">
      <w:pPr>
        <w:pStyle w:val="BodyText"/>
        <w:rPr>
          <w:lang w:val="en-US"/>
        </w:rPr>
      </w:pPr>
      <w:r>
        <w:rPr>
          <w:lang w:val="en-US"/>
        </w:rPr>
        <w:t>At RAN1#122bis, the following was proposed by the Moderator but not discussed.</w:t>
      </w:r>
    </w:p>
    <w:p w14:paraId="2C79BB8A" w14:textId="77777777" w:rsidR="00D64EF1" w:rsidRDefault="00D64EF1" w:rsidP="00D64EF1">
      <w:pPr>
        <w:pStyle w:val="BodyText"/>
        <w:rPr>
          <w:b/>
          <w:bCs/>
          <w:i/>
          <w:iCs/>
          <w:lang w:val="en-US"/>
        </w:rPr>
      </w:pPr>
      <w:r>
        <w:rPr>
          <w:b/>
          <w:bCs/>
          <w:i/>
          <w:iCs/>
          <w:highlight w:val="yellow"/>
          <w:lang w:val="en-US"/>
        </w:rPr>
        <w:t>Proposal 3.1b:</w:t>
      </w:r>
    </w:p>
    <w:p w14:paraId="551C7998" w14:textId="77777777" w:rsidR="00D64EF1" w:rsidRDefault="00D64EF1" w:rsidP="00D64EF1">
      <w:pPr>
        <w:pStyle w:val="BodyText"/>
        <w:numPr>
          <w:ilvl w:val="0"/>
          <w:numId w:val="67"/>
        </w:numPr>
        <w:suppressAutoHyphens/>
        <w:overflowPunct/>
        <w:autoSpaceDE/>
        <w:adjustRightInd/>
        <w:spacing w:line="254" w:lineRule="auto"/>
        <w:jc w:val="both"/>
        <w:textAlignment w:val="auto"/>
        <w:rPr>
          <w:i/>
          <w:iCs/>
          <w:lang w:val="en-US"/>
        </w:rPr>
      </w:pPr>
      <w:r>
        <w:rPr>
          <w:i/>
          <w:iCs/>
          <w:lang w:val="en-US"/>
        </w:rPr>
        <w:t>For scalable 6GR design for diverse device types, RAN1 to consider</w:t>
      </w:r>
    </w:p>
    <w:p w14:paraId="40719B9A" w14:textId="77777777" w:rsidR="00D64EF1" w:rsidRDefault="00D64EF1" w:rsidP="00D64EF1">
      <w:pPr>
        <w:pStyle w:val="BodyText"/>
        <w:numPr>
          <w:ilvl w:val="1"/>
          <w:numId w:val="67"/>
        </w:numPr>
        <w:suppressAutoHyphens/>
        <w:overflowPunct/>
        <w:autoSpaceDE/>
        <w:adjustRightInd/>
        <w:spacing w:line="254" w:lineRule="auto"/>
        <w:jc w:val="both"/>
        <w:textAlignment w:val="auto"/>
        <w:rPr>
          <w:i/>
          <w:iCs/>
          <w:lang w:val="en-US"/>
        </w:rPr>
      </w:pPr>
      <w:r>
        <w:rPr>
          <w:i/>
          <w:iCs/>
          <w:lang w:val="en-US"/>
        </w:rPr>
        <w:t>Striving for functionality designs that can be commonly applied to all 6G device types</w:t>
      </w:r>
    </w:p>
    <w:p w14:paraId="616B458D" w14:textId="77777777" w:rsidR="00D64EF1" w:rsidRDefault="00D64EF1" w:rsidP="00D64EF1">
      <w:pPr>
        <w:pStyle w:val="BodyText"/>
        <w:numPr>
          <w:ilvl w:val="0"/>
          <w:numId w:val="67"/>
        </w:numPr>
        <w:suppressAutoHyphens/>
        <w:overflowPunct/>
        <w:autoSpaceDE/>
        <w:adjustRightInd/>
        <w:spacing w:line="254" w:lineRule="auto"/>
        <w:jc w:val="both"/>
        <w:textAlignment w:val="auto"/>
        <w:rPr>
          <w:i/>
          <w:iCs/>
          <w:lang w:val="en-US"/>
        </w:rPr>
      </w:pPr>
      <w:r>
        <w:rPr>
          <w:i/>
          <w:iCs/>
          <w:lang w:val="en-US"/>
        </w:rPr>
        <w:t>The functionalities commonly applicable to all 6G device types include, but not limited to</w:t>
      </w:r>
    </w:p>
    <w:p w14:paraId="6B580D8F" w14:textId="77777777" w:rsidR="00D64EF1" w:rsidRDefault="00D64EF1" w:rsidP="00D64EF1">
      <w:pPr>
        <w:pStyle w:val="BodyText"/>
        <w:numPr>
          <w:ilvl w:val="1"/>
          <w:numId w:val="67"/>
        </w:numPr>
        <w:suppressAutoHyphens/>
        <w:overflowPunct/>
        <w:autoSpaceDE/>
        <w:adjustRightInd/>
        <w:spacing w:line="254" w:lineRule="auto"/>
        <w:jc w:val="both"/>
        <w:textAlignment w:val="auto"/>
        <w:rPr>
          <w:i/>
          <w:iCs/>
          <w:lang w:val="en-US"/>
        </w:rPr>
      </w:pPr>
      <w:r>
        <w:rPr>
          <w:i/>
          <w:iCs/>
          <w:lang w:val="en-US"/>
        </w:rPr>
        <w:t xml:space="preserve">Basic PHY features, such as </w:t>
      </w:r>
      <w:r>
        <w:rPr>
          <w:i/>
          <w:iCs/>
          <w:highlight w:val="yellow"/>
          <w:lang w:val="en-US"/>
        </w:rPr>
        <w:t>waveform</w:t>
      </w:r>
      <w:r>
        <w:rPr>
          <w:i/>
          <w:iCs/>
          <w:lang w:val="en-US"/>
        </w:rPr>
        <w:t xml:space="preserve">, coding, frame structure, </w:t>
      </w:r>
      <w:r>
        <w:rPr>
          <w:i/>
          <w:iCs/>
          <w:highlight w:val="yellow"/>
          <w:lang w:val="en-US"/>
        </w:rPr>
        <w:t>single numerology per band</w:t>
      </w:r>
    </w:p>
    <w:p w14:paraId="2C0D10E6" w14:textId="77777777" w:rsidR="00D64EF1" w:rsidRDefault="00D64EF1" w:rsidP="00D64EF1">
      <w:pPr>
        <w:pStyle w:val="BodyText"/>
        <w:numPr>
          <w:ilvl w:val="1"/>
          <w:numId w:val="67"/>
        </w:numPr>
        <w:suppressAutoHyphens/>
        <w:overflowPunct/>
        <w:autoSpaceDE/>
        <w:adjustRightInd/>
        <w:spacing w:line="254" w:lineRule="auto"/>
        <w:jc w:val="both"/>
        <w:textAlignment w:val="auto"/>
        <w:rPr>
          <w:i/>
          <w:iCs/>
          <w:lang w:val="en-US"/>
        </w:rPr>
      </w:pPr>
      <w:r>
        <w:rPr>
          <w:i/>
          <w:iCs/>
          <w:highlight w:val="yellow"/>
          <w:lang w:val="en-US"/>
        </w:rPr>
        <w:t>Basic</w:t>
      </w:r>
      <w:r>
        <w:rPr>
          <w:i/>
          <w:iCs/>
          <w:lang w:val="en-US"/>
        </w:rPr>
        <w:t xml:space="preserve"> idle mode procedures </w:t>
      </w:r>
      <w:r>
        <w:rPr>
          <w:i/>
          <w:iCs/>
          <w:highlight w:val="yellow"/>
          <w:lang w:val="en-US"/>
        </w:rPr>
        <w:t>from RAN1 perspective</w:t>
      </w:r>
    </w:p>
    <w:p w14:paraId="0C4E1B67" w14:textId="77777777" w:rsidR="00D64EF1" w:rsidRDefault="00D64EF1" w:rsidP="00D64EF1">
      <w:pPr>
        <w:pStyle w:val="BodyText"/>
        <w:numPr>
          <w:ilvl w:val="1"/>
          <w:numId w:val="67"/>
        </w:numPr>
        <w:suppressAutoHyphens/>
        <w:overflowPunct/>
        <w:autoSpaceDE/>
        <w:adjustRightInd/>
        <w:spacing w:line="254" w:lineRule="auto"/>
        <w:jc w:val="both"/>
        <w:textAlignment w:val="auto"/>
        <w:rPr>
          <w:i/>
          <w:iCs/>
          <w:lang w:val="en-US"/>
        </w:rPr>
      </w:pPr>
      <w:r>
        <w:rPr>
          <w:i/>
          <w:iCs/>
          <w:highlight w:val="yellow"/>
          <w:lang w:val="en-US"/>
        </w:rPr>
        <w:t>Basic</w:t>
      </w:r>
      <w:r>
        <w:rPr>
          <w:i/>
          <w:iCs/>
          <w:lang w:val="en-US"/>
        </w:rPr>
        <w:t xml:space="preserve"> initial access procedures</w:t>
      </w:r>
    </w:p>
    <w:p w14:paraId="2B7DFBB6" w14:textId="77777777" w:rsidR="00D64EF1" w:rsidRDefault="00D64EF1" w:rsidP="00D64EF1">
      <w:pPr>
        <w:pStyle w:val="BodyText"/>
        <w:numPr>
          <w:ilvl w:val="1"/>
          <w:numId w:val="67"/>
        </w:numPr>
        <w:suppressAutoHyphens/>
        <w:overflowPunct/>
        <w:autoSpaceDE/>
        <w:adjustRightInd/>
        <w:spacing w:line="254" w:lineRule="auto"/>
        <w:jc w:val="both"/>
        <w:textAlignment w:val="auto"/>
        <w:rPr>
          <w:i/>
          <w:iCs/>
          <w:lang w:val="en-US"/>
        </w:rPr>
      </w:pPr>
      <w:r>
        <w:rPr>
          <w:i/>
          <w:iCs/>
          <w:lang w:val="en-US"/>
        </w:rPr>
        <w:t>Basic DL/UL control</w:t>
      </w:r>
      <w:r>
        <w:rPr>
          <w:i/>
          <w:iCs/>
          <w:highlight w:val="yellow"/>
          <w:lang w:val="en-US"/>
        </w:rPr>
        <w:t>, scheduling/HARQ</w:t>
      </w:r>
    </w:p>
    <w:p w14:paraId="1B2E3EED" w14:textId="77777777" w:rsidR="00D64EF1" w:rsidRDefault="00D64EF1" w:rsidP="00D64EF1">
      <w:pPr>
        <w:pStyle w:val="BodyText"/>
        <w:numPr>
          <w:ilvl w:val="1"/>
          <w:numId w:val="67"/>
        </w:numPr>
        <w:suppressAutoHyphens/>
        <w:overflowPunct/>
        <w:autoSpaceDE/>
        <w:adjustRightInd/>
        <w:spacing w:line="254" w:lineRule="auto"/>
        <w:jc w:val="both"/>
        <w:textAlignment w:val="auto"/>
        <w:rPr>
          <w:i/>
          <w:iCs/>
          <w:lang w:val="en-US"/>
        </w:rPr>
      </w:pPr>
      <w:r>
        <w:rPr>
          <w:i/>
          <w:iCs/>
          <w:lang w:val="en-US"/>
        </w:rPr>
        <w:t>MRSS</w:t>
      </w:r>
    </w:p>
    <w:p w14:paraId="5830BA5A" w14:textId="77777777" w:rsidR="00D64EF1" w:rsidRDefault="00D64EF1" w:rsidP="00D64EF1">
      <w:pPr>
        <w:pStyle w:val="BodyText"/>
        <w:numPr>
          <w:ilvl w:val="1"/>
          <w:numId w:val="67"/>
        </w:numPr>
        <w:suppressAutoHyphens/>
        <w:overflowPunct/>
        <w:autoSpaceDE/>
        <w:adjustRightInd/>
        <w:spacing w:line="254" w:lineRule="auto"/>
        <w:jc w:val="both"/>
        <w:textAlignment w:val="auto"/>
        <w:rPr>
          <w:i/>
          <w:iCs/>
          <w:highlight w:val="yellow"/>
          <w:lang w:val="en-US"/>
        </w:rPr>
      </w:pPr>
      <w:r>
        <w:rPr>
          <w:i/>
          <w:iCs/>
          <w:highlight w:val="yellow"/>
          <w:lang w:val="en-US"/>
        </w:rPr>
        <w:t>[Coverage enhancements]</w:t>
      </w:r>
    </w:p>
    <w:p w14:paraId="6069E7A2" w14:textId="77777777" w:rsidR="00D64EF1" w:rsidRDefault="00D64EF1" w:rsidP="00D64EF1">
      <w:pPr>
        <w:pStyle w:val="BodyText"/>
        <w:numPr>
          <w:ilvl w:val="1"/>
          <w:numId w:val="67"/>
        </w:numPr>
        <w:suppressAutoHyphens/>
        <w:overflowPunct/>
        <w:autoSpaceDE/>
        <w:adjustRightInd/>
        <w:spacing w:line="254" w:lineRule="auto"/>
        <w:jc w:val="both"/>
        <w:textAlignment w:val="auto"/>
        <w:rPr>
          <w:i/>
          <w:iCs/>
          <w:highlight w:val="yellow"/>
          <w:lang w:val="en-US"/>
        </w:rPr>
      </w:pPr>
      <w:r>
        <w:rPr>
          <w:i/>
          <w:iCs/>
          <w:highlight w:val="yellow"/>
          <w:lang w:val="en-US"/>
        </w:rPr>
        <w:t>[Energy saving]</w:t>
      </w:r>
    </w:p>
    <w:p w14:paraId="59E822FE" w14:textId="77777777" w:rsidR="00D64EF1" w:rsidRDefault="00D64EF1" w:rsidP="00D64EF1">
      <w:pPr>
        <w:rPr>
          <w:i/>
          <w:iCs/>
          <w:lang w:val="en-US"/>
        </w:rPr>
      </w:pPr>
      <w:r>
        <w:rPr>
          <w:i/>
          <w:iCs/>
          <w:highlight w:val="yellow"/>
          <w:lang w:val="en-US"/>
        </w:rPr>
        <w:t>Note: adjustment on the design is allowed for a certain device type</w:t>
      </w:r>
    </w:p>
    <w:p w14:paraId="7490E057" w14:textId="687EB793" w:rsidR="00A76334" w:rsidRPr="00305AD1" w:rsidRDefault="00E06F7E" w:rsidP="00A76334">
      <w:r>
        <w:t>A</w:t>
      </w:r>
      <w:r w:rsidR="00BC1304">
        <w:t xml:space="preserve"> common and futureproof </w:t>
      </w:r>
      <w:r w:rsidR="00BC1304" w:rsidRPr="00ED2D67">
        <w:rPr>
          <w:i/>
          <w:iCs/>
        </w:rPr>
        <w:t>initial access</w:t>
      </w:r>
      <w:r w:rsidR="00BC1304">
        <w:t xml:space="preserve"> procedure for all devices</w:t>
      </w:r>
      <w:r>
        <w:t xml:space="preserve"> would</w:t>
      </w:r>
      <w:r w:rsidR="000E5FDD">
        <w:t xml:space="preserve"> ensure basic connectivity can be enabled for all existing and future devices, independent of their specific characteristics</w:t>
      </w:r>
      <w:r w:rsidR="00BC1304">
        <w:t>.</w:t>
      </w:r>
      <w:r w:rsidR="000E5FDD">
        <w:t xml:space="preserve"> </w:t>
      </w:r>
      <w:r w:rsidR="00305AD1">
        <w:t>The</w:t>
      </w:r>
      <w:r w:rsidR="00BC1304">
        <w:t xml:space="preserve"> </w:t>
      </w:r>
      <w:r w:rsidR="00BC1304" w:rsidRPr="00F37C67">
        <w:rPr>
          <w:i/>
          <w:iCs/>
        </w:rPr>
        <w:t>“Nucleus”</w:t>
      </w:r>
      <w:r w:rsidR="00BC1304">
        <w:t xml:space="preserve"> concept </w:t>
      </w:r>
      <w:r w:rsidR="00F37C67">
        <w:t xml:space="preserve">[3] </w:t>
      </w:r>
      <w:r w:rsidR="00305AD1">
        <w:t xml:space="preserve">would </w:t>
      </w:r>
      <w:r>
        <w:t>support</w:t>
      </w:r>
      <w:r w:rsidR="00305AD1">
        <w:t xml:space="preserve"> that </w:t>
      </w:r>
      <w:r>
        <w:t>goal</w:t>
      </w:r>
      <w:r w:rsidR="00305AD1">
        <w:t xml:space="preserve">, </w:t>
      </w:r>
      <w:r w:rsidR="00BC1304">
        <w:t xml:space="preserve">whereby all initial and future devices </w:t>
      </w:r>
      <w:r w:rsidR="00870587">
        <w:t xml:space="preserve">and networks </w:t>
      </w:r>
      <w:r w:rsidR="00BC1304">
        <w:t xml:space="preserve">can be ensured to </w:t>
      </w:r>
      <w:r w:rsidR="00870587">
        <w:t>functionally support</w:t>
      </w:r>
      <w:r w:rsidR="00BC1304">
        <w:t xml:space="preserve"> a </w:t>
      </w:r>
      <w:r w:rsidR="00BC1304" w:rsidRPr="00ED2D67">
        <w:rPr>
          <w:i/>
          <w:iCs/>
        </w:rPr>
        <w:t>common minimum capability</w:t>
      </w:r>
      <w:r w:rsidR="00305AD1" w:rsidRPr="00305AD1">
        <w:t xml:space="preserve"> to cater for initial access and </w:t>
      </w:r>
      <w:r w:rsidR="00305AD1" w:rsidRPr="00DB3AA7">
        <w:rPr>
          <w:i/>
          <w:iCs/>
        </w:rPr>
        <w:t>basic</w:t>
      </w:r>
      <w:r w:rsidR="00305AD1" w:rsidRPr="00305AD1">
        <w:t xml:space="preserve"> </w:t>
      </w:r>
      <w:r w:rsidR="00305AD1" w:rsidRPr="00DB3AA7">
        <w:rPr>
          <w:i/>
          <w:iCs/>
        </w:rPr>
        <w:t>connectivity</w:t>
      </w:r>
      <w:r w:rsidR="00BC1304" w:rsidRPr="00305AD1">
        <w:t>.</w:t>
      </w:r>
      <w:r w:rsidR="00ED2D67" w:rsidRPr="00305AD1">
        <w:t xml:space="preserve"> </w:t>
      </w:r>
      <w:r w:rsidR="00A76334">
        <w:t xml:space="preserve">The functions impacted by this minimum capability would be initial access functions and also </w:t>
      </w:r>
      <w:r w:rsidR="00697736">
        <w:t xml:space="preserve">essential </w:t>
      </w:r>
      <w:r w:rsidR="00A76334">
        <w:t xml:space="preserve">functions that enable wide area coverage, network and UE power saving, and MRSS operation. Such features </w:t>
      </w:r>
      <w:r w:rsidR="00697736">
        <w:t xml:space="preserve">have been proved to be </w:t>
      </w:r>
      <w:r w:rsidR="00A76334">
        <w:t xml:space="preserve">difficult to add-on later to the system. </w:t>
      </w:r>
    </w:p>
    <w:p w14:paraId="01DA0A15" w14:textId="49A93E4F" w:rsidR="00C46BA6" w:rsidRPr="00DB3AA7" w:rsidRDefault="00697736" w:rsidP="00DB3AA7">
      <w:pPr>
        <w:rPr>
          <w:lang w:val="en-US"/>
        </w:rPr>
      </w:pPr>
      <w:r>
        <w:t>T</w:t>
      </w:r>
      <w:r w:rsidR="002178C5">
        <w:t xml:space="preserve">here were some proposals </w:t>
      </w:r>
      <w:r>
        <w:t xml:space="preserve">at RAN1#122bis </w:t>
      </w:r>
      <w:r w:rsidR="002178C5">
        <w:t xml:space="preserve">to allow some IDLE mode and initial access functions that may be specific to certain device characteristics, e.g. to allow different SIBs or different frequency allocation for initial access for low-end devices. We </w:t>
      </w:r>
      <w:r w:rsidR="00912144">
        <w:t xml:space="preserve">would like to avoid device specific </w:t>
      </w:r>
      <w:r w:rsidR="008D278C">
        <w:t>siloing</w:t>
      </w:r>
      <w:r w:rsidR="00912144">
        <w:t xml:space="preserve"> of designs, as this would take us back to the technology fragmentation that was identified as problematic in previous generations. </w:t>
      </w:r>
      <w:r w:rsidR="008D278C">
        <w:t xml:space="preserve">There may of course be cases where a device may not need certain system information e.g. if </w:t>
      </w:r>
      <w:r w:rsidR="0065444C">
        <w:t>the contents are not relevant for that UE</w:t>
      </w:r>
      <w:r w:rsidR="008D278C">
        <w:t>.</w:t>
      </w:r>
    </w:p>
    <w:p w14:paraId="2BF4EAE0" w14:textId="55E6035F" w:rsidR="00731E5C" w:rsidRDefault="00FC0C80" w:rsidP="00731E5C">
      <w:pPr>
        <w:spacing w:after="0"/>
        <w:rPr>
          <w:b/>
          <w:bCs/>
        </w:rPr>
      </w:pPr>
      <w:r w:rsidRPr="005F22A7">
        <w:rPr>
          <w:b/>
          <w:bCs/>
          <w:u w:val="single"/>
        </w:rPr>
        <w:t>Proposal</w:t>
      </w:r>
      <w:r w:rsidR="009E68E4">
        <w:rPr>
          <w:b/>
          <w:bCs/>
          <w:u w:val="single"/>
        </w:rPr>
        <w:t xml:space="preserve"> 2</w:t>
      </w:r>
      <w:r>
        <w:rPr>
          <w:b/>
          <w:bCs/>
        </w:rPr>
        <w:t xml:space="preserve">: </w:t>
      </w:r>
      <w:r w:rsidR="00731E5C">
        <w:rPr>
          <w:b/>
          <w:bCs/>
        </w:rPr>
        <w:t>Agree t</w:t>
      </w:r>
      <w:r>
        <w:rPr>
          <w:b/>
          <w:bCs/>
        </w:rPr>
        <w:t xml:space="preserve">he following </w:t>
      </w:r>
      <w:r w:rsidR="00731E5C">
        <w:rPr>
          <w:b/>
          <w:bCs/>
        </w:rPr>
        <w:t>updated proposal vs the Moderator Proposal in RAN1#122bis:</w:t>
      </w:r>
    </w:p>
    <w:p w14:paraId="4AEDC07B" w14:textId="77777777" w:rsidR="00731E5C" w:rsidRDefault="00731E5C" w:rsidP="00731E5C">
      <w:pPr>
        <w:spacing w:after="0"/>
        <w:rPr>
          <w:b/>
          <w:bCs/>
        </w:rPr>
      </w:pPr>
    </w:p>
    <w:p w14:paraId="6A2D4A60" w14:textId="508D8436" w:rsidR="00731E5C" w:rsidRPr="00DB3AA7" w:rsidRDefault="00731E5C" w:rsidP="00731E5C">
      <w:pPr>
        <w:pStyle w:val="BodyText"/>
        <w:numPr>
          <w:ilvl w:val="0"/>
          <w:numId w:val="67"/>
        </w:numPr>
        <w:suppressAutoHyphens/>
        <w:overflowPunct/>
        <w:autoSpaceDE/>
        <w:adjustRightInd/>
        <w:spacing w:line="252" w:lineRule="auto"/>
        <w:jc w:val="both"/>
        <w:textAlignment w:val="auto"/>
        <w:rPr>
          <w:b/>
          <w:bCs/>
          <w:i/>
          <w:iCs/>
          <w:lang w:val="en-US"/>
        </w:rPr>
      </w:pPr>
      <w:r w:rsidRPr="00DB3AA7">
        <w:rPr>
          <w:b/>
          <w:bCs/>
          <w:i/>
          <w:iCs/>
          <w:lang w:val="en-US"/>
        </w:rPr>
        <w:t>For scalable 6GR design for diverse device types, RAN1 to</w:t>
      </w:r>
    </w:p>
    <w:p w14:paraId="668B2E5F" w14:textId="6EBB1991" w:rsidR="00731E5C" w:rsidRPr="00DB3AA7" w:rsidRDefault="00731E5C" w:rsidP="00731E5C">
      <w:pPr>
        <w:pStyle w:val="BodyText"/>
        <w:numPr>
          <w:ilvl w:val="1"/>
          <w:numId w:val="67"/>
        </w:numPr>
        <w:suppressAutoHyphens/>
        <w:overflowPunct/>
        <w:autoSpaceDE/>
        <w:adjustRightInd/>
        <w:spacing w:line="252" w:lineRule="auto"/>
        <w:jc w:val="both"/>
        <w:textAlignment w:val="auto"/>
        <w:rPr>
          <w:b/>
          <w:bCs/>
          <w:i/>
          <w:iCs/>
          <w:lang w:val="en-US"/>
        </w:rPr>
      </w:pPr>
      <w:r w:rsidRPr="00DB3AA7">
        <w:rPr>
          <w:b/>
          <w:bCs/>
          <w:i/>
          <w:iCs/>
          <w:lang w:val="en-US"/>
        </w:rPr>
        <w:t>Strive for functionality designs that can be commonly applied to all 6G device types</w:t>
      </w:r>
    </w:p>
    <w:p w14:paraId="047EE921" w14:textId="51123A79" w:rsidR="00731E5C" w:rsidRPr="00DB3AA7" w:rsidRDefault="00731E5C" w:rsidP="00731E5C">
      <w:pPr>
        <w:pStyle w:val="BodyText"/>
        <w:numPr>
          <w:ilvl w:val="0"/>
          <w:numId w:val="67"/>
        </w:numPr>
        <w:suppressAutoHyphens/>
        <w:overflowPunct/>
        <w:autoSpaceDE/>
        <w:adjustRightInd/>
        <w:spacing w:line="252" w:lineRule="auto"/>
        <w:jc w:val="both"/>
        <w:textAlignment w:val="auto"/>
        <w:rPr>
          <w:b/>
          <w:bCs/>
          <w:i/>
          <w:iCs/>
          <w:lang w:val="en-US"/>
        </w:rPr>
      </w:pPr>
      <w:r w:rsidRPr="00DB3AA7">
        <w:rPr>
          <w:b/>
          <w:bCs/>
          <w:i/>
          <w:iCs/>
          <w:u w:val="single"/>
          <w:lang w:val="en-US"/>
        </w:rPr>
        <w:t>To ensure basic connectivity for all devices</w:t>
      </w:r>
      <w:r w:rsidRPr="00DB3AA7">
        <w:rPr>
          <w:b/>
          <w:bCs/>
          <w:i/>
          <w:iCs/>
          <w:lang w:val="en-US"/>
        </w:rPr>
        <w:t>, the functionalities commonly applicable to all 6G device types include, but not limited to</w:t>
      </w:r>
    </w:p>
    <w:p w14:paraId="13C238B6" w14:textId="77777777" w:rsidR="00731E5C" w:rsidRPr="00DB3AA7" w:rsidRDefault="00731E5C" w:rsidP="00731E5C">
      <w:pPr>
        <w:pStyle w:val="BodyText"/>
        <w:numPr>
          <w:ilvl w:val="1"/>
          <w:numId w:val="67"/>
        </w:numPr>
        <w:suppressAutoHyphens/>
        <w:overflowPunct/>
        <w:autoSpaceDE/>
        <w:adjustRightInd/>
        <w:spacing w:line="252" w:lineRule="auto"/>
        <w:jc w:val="both"/>
        <w:textAlignment w:val="auto"/>
        <w:rPr>
          <w:b/>
          <w:bCs/>
          <w:i/>
          <w:iCs/>
          <w:lang w:val="en-US"/>
        </w:rPr>
      </w:pPr>
      <w:r w:rsidRPr="00DB3AA7">
        <w:rPr>
          <w:b/>
          <w:bCs/>
          <w:i/>
          <w:iCs/>
          <w:lang w:val="en-US"/>
        </w:rPr>
        <w:t>Basic PHY features, such as waveform, coding, frame structure</w:t>
      </w:r>
      <w:r w:rsidRPr="00DB3AA7">
        <w:rPr>
          <w:b/>
          <w:bCs/>
          <w:i/>
          <w:iCs/>
          <w:strike/>
          <w:lang w:val="en-US"/>
        </w:rPr>
        <w:t>, single numerology per band</w:t>
      </w:r>
    </w:p>
    <w:p w14:paraId="1D06478E" w14:textId="77777777" w:rsidR="00731E5C" w:rsidRPr="00DB3AA7" w:rsidRDefault="00731E5C" w:rsidP="00731E5C">
      <w:pPr>
        <w:pStyle w:val="BodyText"/>
        <w:numPr>
          <w:ilvl w:val="1"/>
          <w:numId w:val="67"/>
        </w:numPr>
        <w:suppressAutoHyphens/>
        <w:overflowPunct/>
        <w:autoSpaceDE/>
        <w:adjustRightInd/>
        <w:spacing w:line="252" w:lineRule="auto"/>
        <w:jc w:val="both"/>
        <w:textAlignment w:val="auto"/>
        <w:rPr>
          <w:b/>
          <w:bCs/>
          <w:i/>
          <w:iCs/>
          <w:lang w:val="en-US"/>
        </w:rPr>
      </w:pPr>
      <w:r w:rsidRPr="00DB3AA7">
        <w:rPr>
          <w:b/>
          <w:bCs/>
          <w:i/>
          <w:iCs/>
          <w:lang w:val="en-US"/>
        </w:rPr>
        <w:t>Basic idle mode procedures from RAN1 perspective</w:t>
      </w:r>
    </w:p>
    <w:p w14:paraId="14F3D739" w14:textId="77777777" w:rsidR="00731E5C" w:rsidRPr="00DB3AA7" w:rsidRDefault="00731E5C" w:rsidP="00731E5C">
      <w:pPr>
        <w:pStyle w:val="BodyText"/>
        <w:numPr>
          <w:ilvl w:val="1"/>
          <w:numId w:val="67"/>
        </w:numPr>
        <w:suppressAutoHyphens/>
        <w:overflowPunct/>
        <w:autoSpaceDE/>
        <w:adjustRightInd/>
        <w:spacing w:line="252" w:lineRule="auto"/>
        <w:jc w:val="both"/>
        <w:textAlignment w:val="auto"/>
        <w:rPr>
          <w:b/>
          <w:bCs/>
          <w:i/>
          <w:iCs/>
          <w:lang w:val="en-US"/>
        </w:rPr>
      </w:pPr>
      <w:r w:rsidRPr="00DB3AA7">
        <w:rPr>
          <w:b/>
          <w:bCs/>
          <w:i/>
          <w:iCs/>
          <w:lang w:val="en-US"/>
        </w:rPr>
        <w:t>Basic initial access procedures</w:t>
      </w:r>
    </w:p>
    <w:p w14:paraId="699467DE" w14:textId="466B560A" w:rsidR="00731E5C" w:rsidRPr="00DB3AA7" w:rsidRDefault="00731E5C" w:rsidP="00731E5C">
      <w:pPr>
        <w:pStyle w:val="BodyText"/>
        <w:numPr>
          <w:ilvl w:val="1"/>
          <w:numId w:val="67"/>
        </w:numPr>
        <w:suppressAutoHyphens/>
        <w:overflowPunct/>
        <w:autoSpaceDE/>
        <w:adjustRightInd/>
        <w:spacing w:line="252" w:lineRule="auto"/>
        <w:jc w:val="both"/>
        <w:textAlignment w:val="auto"/>
        <w:rPr>
          <w:b/>
          <w:bCs/>
          <w:i/>
          <w:iCs/>
          <w:lang w:val="en-US"/>
        </w:rPr>
      </w:pPr>
      <w:r w:rsidRPr="00DB3AA7">
        <w:rPr>
          <w:b/>
          <w:bCs/>
          <w:i/>
          <w:iCs/>
          <w:lang w:val="en-US"/>
        </w:rPr>
        <w:t>Basic DL/UL control and data transfer</w:t>
      </w:r>
    </w:p>
    <w:p w14:paraId="7D619865" w14:textId="40F40CE8" w:rsidR="00731E5C" w:rsidRPr="00DB3AA7" w:rsidRDefault="00731E5C" w:rsidP="00731E5C">
      <w:pPr>
        <w:pStyle w:val="BodyText"/>
        <w:numPr>
          <w:ilvl w:val="1"/>
          <w:numId w:val="67"/>
        </w:numPr>
        <w:suppressAutoHyphens/>
        <w:overflowPunct/>
        <w:autoSpaceDE/>
        <w:adjustRightInd/>
        <w:spacing w:line="252" w:lineRule="auto"/>
        <w:jc w:val="both"/>
        <w:textAlignment w:val="auto"/>
        <w:rPr>
          <w:b/>
          <w:bCs/>
          <w:i/>
          <w:iCs/>
          <w:lang w:val="en-US"/>
        </w:rPr>
      </w:pPr>
      <w:r w:rsidRPr="00DB3AA7">
        <w:rPr>
          <w:b/>
          <w:bCs/>
          <w:i/>
          <w:iCs/>
          <w:lang w:val="en-US"/>
        </w:rPr>
        <w:t>MRSS (at least in FR1 bands)</w:t>
      </w:r>
    </w:p>
    <w:p w14:paraId="24205859" w14:textId="0BECDF5F" w:rsidR="00731E5C" w:rsidRPr="00DB3AA7" w:rsidRDefault="00731E5C" w:rsidP="00731E5C">
      <w:pPr>
        <w:pStyle w:val="BodyText"/>
        <w:numPr>
          <w:ilvl w:val="1"/>
          <w:numId w:val="67"/>
        </w:numPr>
        <w:suppressAutoHyphens/>
        <w:overflowPunct/>
        <w:autoSpaceDE/>
        <w:adjustRightInd/>
        <w:spacing w:line="252" w:lineRule="auto"/>
        <w:jc w:val="both"/>
        <w:textAlignment w:val="auto"/>
        <w:rPr>
          <w:b/>
          <w:bCs/>
          <w:i/>
          <w:iCs/>
          <w:lang w:val="en-US"/>
        </w:rPr>
      </w:pPr>
      <w:r w:rsidRPr="00DB3AA7">
        <w:rPr>
          <w:b/>
          <w:bCs/>
          <w:i/>
          <w:iCs/>
          <w:lang w:val="en-US"/>
        </w:rPr>
        <w:t xml:space="preserve">Coverage enhancements, </w:t>
      </w:r>
      <w:r w:rsidRPr="00DB3AA7">
        <w:rPr>
          <w:b/>
          <w:bCs/>
          <w:i/>
          <w:iCs/>
          <w:u w:val="single"/>
          <w:lang w:val="en-US"/>
        </w:rPr>
        <w:t>with specific details TBD</w:t>
      </w:r>
    </w:p>
    <w:p w14:paraId="07EA1957" w14:textId="763BBD86" w:rsidR="00731E5C" w:rsidRPr="00DB3AA7" w:rsidRDefault="00731E5C" w:rsidP="00731E5C">
      <w:pPr>
        <w:pStyle w:val="BodyText"/>
        <w:numPr>
          <w:ilvl w:val="1"/>
          <w:numId w:val="67"/>
        </w:numPr>
        <w:suppressAutoHyphens/>
        <w:overflowPunct/>
        <w:autoSpaceDE/>
        <w:adjustRightInd/>
        <w:spacing w:line="252" w:lineRule="auto"/>
        <w:jc w:val="both"/>
        <w:textAlignment w:val="auto"/>
        <w:rPr>
          <w:b/>
          <w:bCs/>
          <w:i/>
          <w:iCs/>
          <w:lang w:val="en-US"/>
        </w:rPr>
      </w:pPr>
      <w:r w:rsidRPr="00DB3AA7">
        <w:rPr>
          <w:b/>
          <w:bCs/>
          <w:i/>
          <w:iCs/>
          <w:lang w:val="en-US"/>
        </w:rPr>
        <w:t xml:space="preserve">Energy saving, </w:t>
      </w:r>
      <w:r w:rsidRPr="00DB3AA7">
        <w:rPr>
          <w:b/>
          <w:bCs/>
          <w:i/>
          <w:iCs/>
          <w:u w:val="single"/>
          <w:lang w:val="en-US"/>
        </w:rPr>
        <w:t>with specific details TBD</w:t>
      </w:r>
    </w:p>
    <w:p w14:paraId="5358C146" w14:textId="77777777" w:rsidR="007077E1" w:rsidRPr="00DB3AA7" w:rsidRDefault="007077E1" w:rsidP="00DB3AA7">
      <w:pPr>
        <w:pStyle w:val="ListParagraph"/>
        <w:ind w:left="440"/>
        <w:rPr>
          <w:b/>
          <w:bCs/>
          <w:i/>
          <w:iCs/>
          <w:strike/>
          <w:sz w:val="20"/>
          <w:szCs w:val="20"/>
          <w:lang w:val="en-US"/>
        </w:rPr>
      </w:pPr>
      <w:r w:rsidRPr="00DB3AA7">
        <w:rPr>
          <w:b/>
          <w:bCs/>
          <w:i/>
          <w:iCs/>
          <w:strike/>
          <w:sz w:val="20"/>
          <w:szCs w:val="20"/>
          <w:lang w:val="en-US"/>
        </w:rPr>
        <w:t>Note: adjustment on the design is allowed for a certain device type</w:t>
      </w:r>
    </w:p>
    <w:p w14:paraId="01CC8CFC" w14:textId="741C2EB2" w:rsidR="00FC0C80" w:rsidRPr="00731E5C" w:rsidRDefault="00731E5C" w:rsidP="00DB3AA7">
      <w:pPr>
        <w:pStyle w:val="BodyText"/>
        <w:suppressAutoHyphens/>
        <w:overflowPunct/>
        <w:autoSpaceDE/>
        <w:adjustRightInd/>
        <w:spacing w:line="252" w:lineRule="auto"/>
        <w:ind w:left="440"/>
        <w:jc w:val="both"/>
        <w:textAlignment w:val="auto"/>
        <w:rPr>
          <w:b/>
          <w:bCs/>
          <w:sz w:val="16"/>
          <w:szCs w:val="16"/>
        </w:rPr>
      </w:pPr>
      <w:r w:rsidRPr="00DB3AA7">
        <w:rPr>
          <w:b/>
          <w:bCs/>
          <w:i/>
          <w:iCs/>
          <w:u w:val="single"/>
          <w:lang w:val="en-US"/>
        </w:rPr>
        <w:t>NOTE: Mandatory support of such features would be subject to IODT availability.</w:t>
      </w:r>
    </w:p>
    <w:p w14:paraId="7BD6ACCC" w14:textId="77777777" w:rsidR="00FC0C80" w:rsidRPr="00DB3AA7" w:rsidRDefault="00FC0C80" w:rsidP="00FC0C80">
      <w:pPr>
        <w:pStyle w:val="ListParagraph"/>
        <w:ind w:left="714"/>
        <w:rPr>
          <w:b/>
          <w:bCs/>
          <w:sz w:val="16"/>
          <w:szCs w:val="16"/>
          <w:lang w:val="en-US"/>
        </w:rPr>
      </w:pPr>
    </w:p>
    <w:p w14:paraId="278C4939" w14:textId="5A9C900E" w:rsidR="00FC0C80" w:rsidRPr="009E68E4" w:rsidRDefault="00FC0C80" w:rsidP="00D07E80">
      <w:pPr>
        <w:pStyle w:val="Heading3"/>
        <w:numPr>
          <w:ilvl w:val="2"/>
          <w:numId w:val="5"/>
        </w:numPr>
        <w:spacing w:before="0"/>
        <w:rPr>
          <w:rFonts w:eastAsia="DengXian"/>
        </w:rPr>
      </w:pPr>
      <w:r w:rsidRPr="009E68E4">
        <w:rPr>
          <w:rFonts w:eastAsia="DengXian"/>
        </w:rPr>
        <w:t>Relation of common minimum capability to lowest-end device</w:t>
      </w:r>
    </w:p>
    <w:p w14:paraId="04453A55" w14:textId="78386509" w:rsidR="00A6213E" w:rsidRPr="00A6213E" w:rsidRDefault="00305AD1" w:rsidP="00161020">
      <w:pPr>
        <w:rPr>
          <w:rFonts w:eastAsia="DengXian"/>
        </w:rPr>
      </w:pPr>
      <w:r>
        <w:rPr>
          <w:rFonts w:eastAsia="DengXian"/>
        </w:rPr>
        <w:t>A</w:t>
      </w:r>
      <w:r w:rsidR="00685FD4">
        <w:rPr>
          <w:rFonts w:eastAsia="DengXian"/>
        </w:rPr>
        <w:t xml:space="preserve"> </w:t>
      </w:r>
      <w:r w:rsidR="006C1859" w:rsidRPr="00685FD4">
        <w:rPr>
          <w:rFonts w:eastAsia="DengXian"/>
          <w:i/>
          <w:iCs/>
        </w:rPr>
        <w:t>common minimum capability</w:t>
      </w:r>
      <w:r>
        <w:rPr>
          <w:rFonts w:eastAsia="DengXian"/>
        </w:rPr>
        <w:t xml:space="preserve"> also</w:t>
      </w:r>
      <w:r w:rsidR="006C1859">
        <w:rPr>
          <w:rFonts w:eastAsia="DengXian"/>
        </w:rPr>
        <w:t xml:space="preserve"> relates to low</w:t>
      </w:r>
      <w:r w:rsidR="00FC0C80">
        <w:rPr>
          <w:rFonts w:eastAsia="DengXian"/>
        </w:rPr>
        <w:t>est</w:t>
      </w:r>
      <w:r w:rsidR="006C1859">
        <w:rPr>
          <w:rFonts w:eastAsia="DengXian"/>
        </w:rPr>
        <w:t>-end capability,</w:t>
      </w:r>
      <w:r w:rsidR="00E06F7E">
        <w:rPr>
          <w:rFonts w:eastAsia="DengXian"/>
        </w:rPr>
        <w:t xml:space="preserve"> where device cost reduction is a key driver</w:t>
      </w:r>
      <w:r w:rsidR="00FC0C80">
        <w:rPr>
          <w:rFonts w:eastAsia="DengXian"/>
        </w:rPr>
        <w:t xml:space="preserve"> for services such as IoT</w:t>
      </w:r>
      <w:r w:rsidR="006C1859">
        <w:rPr>
          <w:rFonts w:eastAsia="DengXian"/>
        </w:rPr>
        <w:t>. In the past</w:t>
      </w:r>
      <w:r w:rsidR="00FC0C80">
        <w:rPr>
          <w:rFonts w:eastAsia="DengXian"/>
        </w:rPr>
        <w:t xml:space="preserve"> (e.g. Rel-17/18 and earlier in Rel-12/13)</w:t>
      </w:r>
      <w:r w:rsidR="00E06F7E">
        <w:rPr>
          <w:rFonts w:eastAsia="DengXian"/>
        </w:rPr>
        <w:t>,</w:t>
      </w:r>
      <w:r w:rsidR="006C1859">
        <w:rPr>
          <w:rFonts w:eastAsia="DengXian"/>
        </w:rPr>
        <w:t xml:space="preserve"> 3GPP has looked at </w:t>
      </w:r>
      <w:r w:rsidR="00E06F7E">
        <w:rPr>
          <w:rFonts w:eastAsia="DengXian"/>
        </w:rPr>
        <w:t>complexity reduction</w:t>
      </w:r>
      <w:r w:rsidR="006C1859">
        <w:rPr>
          <w:rFonts w:eastAsia="DengXian"/>
        </w:rPr>
        <w:t xml:space="preserve"> </w:t>
      </w:r>
      <w:r w:rsidR="006C1859">
        <w:rPr>
          <w:rFonts w:eastAsia="DengXian"/>
        </w:rPr>
        <w:lastRenderedPageBreak/>
        <w:t xml:space="preserve">from a </w:t>
      </w:r>
      <w:r w:rsidR="00F41982">
        <w:rPr>
          <w:rFonts w:eastAsia="DengXian"/>
        </w:rPr>
        <w:t>Bill Of Materials (</w:t>
      </w:r>
      <w:r w:rsidR="006C1859">
        <w:rPr>
          <w:rFonts w:eastAsia="DengXian"/>
        </w:rPr>
        <w:t>BOM</w:t>
      </w:r>
      <w:r w:rsidR="00F41982">
        <w:rPr>
          <w:rFonts w:eastAsia="DengXian"/>
        </w:rPr>
        <w:t>)</w:t>
      </w:r>
      <w:r w:rsidR="006C1859">
        <w:rPr>
          <w:rFonts w:eastAsia="DengXian"/>
        </w:rPr>
        <w:t xml:space="preserve"> cost perspective. However, </w:t>
      </w:r>
      <w:r w:rsidR="00D75C51">
        <w:rPr>
          <w:rFonts w:eastAsia="DengXian"/>
        </w:rPr>
        <w:t xml:space="preserve">generating sufficient economies of scale is another important component to drive down </w:t>
      </w:r>
      <w:r w:rsidR="00E06F7E">
        <w:rPr>
          <w:rFonts w:eastAsia="DengXian"/>
        </w:rPr>
        <w:t xml:space="preserve">device </w:t>
      </w:r>
      <w:r w:rsidR="00D75C51">
        <w:rPr>
          <w:rFonts w:eastAsia="DengXian"/>
        </w:rPr>
        <w:t>cost</w:t>
      </w:r>
      <w:r w:rsidR="00E06F7E">
        <w:rPr>
          <w:rFonts w:eastAsia="DengXian"/>
        </w:rPr>
        <w:t xml:space="preserve">. To generate economies of scale, we </w:t>
      </w:r>
      <w:r w:rsidR="00E06F7E" w:rsidRPr="00A6213E">
        <w:rPr>
          <w:rFonts w:eastAsia="DengXian"/>
        </w:rPr>
        <w:t xml:space="preserve">consider </w:t>
      </w:r>
      <w:r w:rsidR="00A6213E" w:rsidRPr="00A6213E">
        <w:rPr>
          <w:rFonts w:eastAsia="DengXian"/>
        </w:rPr>
        <w:t xml:space="preserve">two aspects to be critical: </w:t>
      </w:r>
    </w:p>
    <w:p w14:paraId="3642EDA8" w14:textId="46F937A5" w:rsidR="00A6213E" w:rsidRPr="00DB3AA7" w:rsidRDefault="00FC0C80" w:rsidP="005A5755">
      <w:pPr>
        <w:pStyle w:val="ListParagraph"/>
        <w:numPr>
          <w:ilvl w:val="0"/>
          <w:numId w:val="42"/>
        </w:numPr>
        <w:rPr>
          <w:rFonts w:eastAsia="DengXian"/>
          <w:sz w:val="20"/>
          <w:szCs w:val="20"/>
          <w:lang w:val="en-US"/>
        </w:rPr>
      </w:pPr>
      <w:r w:rsidRPr="00DB3AA7">
        <w:rPr>
          <w:rFonts w:eastAsia="DengXian"/>
          <w:sz w:val="20"/>
          <w:szCs w:val="20"/>
          <w:lang w:val="en-US"/>
        </w:rPr>
        <w:t>T</w:t>
      </w:r>
      <w:r w:rsidR="00A6213E" w:rsidRPr="00DB3AA7">
        <w:rPr>
          <w:rFonts w:eastAsia="DengXian"/>
          <w:sz w:val="20"/>
          <w:szCs w:val="20"/>
          <w:lang w:val="en-US"/>
        </w:rPr>
        <w:t xml:space="preserve">aking advantage of </w:t>
      </w:r>
      <w:r w:rsidR="00A6213E" w:rsidRPr="00DB3AA7">
        <w:rPr>
          <w:rFonts w:eastAsia="DengXian"/>
          <w:b/>
          <w:bCs/>
          <w:sz w:val="20"/>
          <w:szCs w:val="20"/>
          <w:lang w:val="en-US"/>
        </w:rPr>
        <w:t>scalable 6GR design</w:t>
      </w:r>
      <w:r w:rsidR="00A6213E" w:rsidRPr="00DB3AA7">
        <w:rPr>
          <w:rFonts w:eastAsia="DengXian"/>
          <w:sz w:val="20"/>
          <w:szCs w:val="20"/>
          <w:lang w:val="en-US"/>
        </w:rPr>
        <w:t xml:space="preserve"> </w:t>
      </w:r>
      <w:r w:rsidRPr="00DB3AA7">
        <w:rPr>
          <w:rFonts w:eastAsia="DengXian"/>
          <w:sz w:val="20"/>
          <w:szCs w:val="20"/>
          <w:lang w:val="en-US"/>
        </w:rPr>
        <w:t>to</w:t>
      </w:r>
      <w:r w:rsidR="00A6213E" w:rsidRPr="00DB3AA7">
        <w:rPr>
          <w:rFonts w:eastAsia="DengXian"/>
          <w:sz w:val="20"/>
          <w:szCs w:val="20"/>
          <w:lang w:val="en-US"/>
        </w:rPr>
        <w:t xml:space="preserve"> avoid siloed IoT functionality</w:t>
      </w:r>
    </w:p>
    <w:p w14:paraId="4EE1D41C" w14:textId="17F01C1F" w:rsidR="00A6213E" w:rsidRPr="00A6213E" w:rsidRDefault="00FC0C80" w:rsidP="005A5755">
      <w:pPr>
        <w:pStyle w:val="ListParagraph"/>
        <w:numPr>
          <w:ilvl w:val="0"/>
          <w:numId w:val="42"/>
        </w:numPr>
        <w:rPr>
          <w:rFonts w:eastAsia="DengXian"/>
          <w:sz w:val="20"/>
          <w:szCs w:val="20"/>
        </w:rPr>
      </w:pPr>
      <w:r>
        <w:rPr>
          <w:rFonts w:eastAsia="DengXian"/>
          <w:b/>
          <w:bCs/>
          <w:sz w:val="20"/>
          <w:szCs w:val="20"/>
        </w:rPr>
        <w:t>G</w:t>
      </w:r>
      <w:r w:rsidR="0000391F" w:rsidRPr="00A6213E">
        <w:rPr>
          <w:rFonts w:eastAsia="DengXian"/>
          <w:b/>
          <w:bCs/>
          <w:sz w:val="20"/>
          <w:szCs w:val="20"/>
        </w:rPr>
        <w:t>lobal applicability</w:t>
      </w:r>
      <w:r w:rsidR="0000391F" w:rsidRPr="00A6213E">
        <w:rPr>
          <w:rFonts w:eastAsia="DengXian"/>
          <w:sz w:val="20"/>
          <w:szCs w:val="20"/>
        </w:rPr>
        <w:t xml:space="preserve"> of the device</w:t>
      </w:r>
      <w:r w:rsidR="00A6213E" w:rsidRPr="00A6213E">
        <w:rPr>
          <w:rFonts w:eastAsia="DengXian"/>
          <w:sz w:val="20"/>
          <w:szCs w:val="20"/>
        </w:rPr>
        <w:t>s</w:t>
      </w:r>
      <w:r w:rsidR="0000391F" w:rsidRPr="00A6213E">
        <w:rPr>
          <w:rFonts w:eastAsia="DengXian"/>
          <w:sz w:val="20"/>
          <w:szCs w:val="20"/>
        </w:rPr>
        <w:t xml:space="preserve"> </w:t>
      </w:r>
    </w:p>
    <w:p w14:paraId="12B63F73" w14:textId="78966422" w:rsidR="006C1859" w:rsidRPr="00A6213E" w:rsidRDefault="00A6213E" w:rsidP="00A6213E">
      <w:pPr>
        <w:spacing w:before="120"/>
        <w:rPr>
          <w:rFonts w:eastAsia="DengXian"/>
        </w:rPr>
      </w:pPr>
      <w:r>
        <w:rPr>
          <w:rFonts w:eastAsia="DengXian"/>
        </w:rPr>
        <w:t xml:space="preserve">For global device applicability, </w:t>
      </w:r>
      <w:r w:rsidR="0000391F" w:rsidRPr="00A6213E">
        <w:rPr>
          <w:rFonts w:eastAsia="DengXian"/>
        </w:rPr>
        <w:t>the following</w:t>
      </w:r>
      <w:r>
        <w:rPr>
          <w:rFonts w:eastAsia="DengXian"/>
        </w:rPr>
        <w:t xml:space="preserve"> are</w:t>
      </w:r>
      <w:r w:rsidR="0000391F" w:rsidRPr="00A6213E">
        <w:rPr>
          <w:rFonts w:eastAsia="DengXian"/>
        </w:rPr>
        <w:t xml:space="preserve"> important points</w:t>
      </w:r>
      <w:r w:rsidR="001B53C5" w:rsidRPr="00A6213E">
        <w:rPr>
          <w:rFonts w:eastAsia="DengXian"/>
        </w:rPr>
        <w:t xml:space="preserve"> to </w:t>
      </w:r>
      <w:r>
        <w:rPr>
          <w:rFonts w:eastAsia="DengXian"/>
        </w:rPr>
        <w:t>ensure for lowest-end devices</w:t>
      </w:r>
      <w:r w:rsidR="006C1859" w:rsidRPr="00A6213E">
        <w:rPr>
          <w:rFonts w:eastAsia="DengXian"/>
        </w:rPr>
        <w:t>:</w:t>
      </w:r>
    </w:p>
    <w:p w14:paraId="7DA66032" w14:textId="1C1B0352" w:rsidR="006C1859" w:rsidRPr="00DB3AA7" w:rsidRDefault="00A6213E" w:rsidP="005A5755">
      <w:pPr>
        <w:pStyle w:val="ListParagraph"/>
        <w:numPr>
          <w:ilvl w:val="0"/>
          <w:numId w:val="35"/>
        </w:numPr>
        <w:rPr>
          <w:sz w:val="20"/>
          <w:szCs w:val="20"/>
          <w:lang w:val="en-US"/>
        </w:rPr>
      </w:pPr>
      <w:r w:rsidRPr="00DB3AA7">
        <w:rPr>
          <w:rFonts w:eastAsia="DengXian"/>
          <w:sz w:val="20"/>
          <w:szCs w:val="20"/>
          <w:lang w:val="en-US"/>
        </w:rPr>
        <w:t>A single</w:t>
      </w:r>
      <w:r w:rsidR="00D75C51" w:rsidRPr="00DB3AA7">
        <w:rPr>
          <w:rFonts w:eastAsia="DengXian"/>
          <w:sz w:val="20"/>
          <w:szCs w:val="20"/>
          <w:lang w:val="en-US"/>
        </w:rPr>
        <w:t xml:space="preserve"> </w:t>
      </w:r>
      <w:r w:rsidR="006C1859" w:rsidRPr="00DB3AA7">
        <w:rPr>
          <w:rFonts w:eastAsia="DengXian"/>
          <w:sz w:val="20"/>
          <w:szCs w:val="20"/>
          <w:lang w:val="en-US"/>
        </w:rPr>
        <w:t xml:space="preserve">device capability </w:t>
      </w:r>
      <w:r w:rsidRPr="00DB3AA7">
        <w:rPr>
          <w:rFonts w:eastAsia="DengXian"/>
          <w:sz w:val="20"/>
          <w:szCs w:val="20"/>
          <w:lang w:val="en-US"/>
        </w:rPr>
        <w:t xml:space="preserve">should </w:t>
      </w:r>
      <w:r w:rsidR="006C1859" w:rsidRPr="00DB3AA7">
        <w:rPr>
          <w:rFonts w:eastAsia="DengXian"/>
          <w:sz w:val="20"/>
          <w:szCs w:val="20"/>
          <w:lang w:val="en-US"/>
        </w:rPr>
        <w:t>cover sufficient</w:t>
      </w:r>
      <w:r w:rsidRPr="00DB3AA7">
        <w:rPr>
          <w:rFonts w:eastAsia="DengXian"/>
          <w:sz w:val="20"/>
          <w:szCs w:val="20"/>
          <w:lang w:val="en-US"/>
        </w:rPr>
        <w:t>ly broad set of</w:t>
      </w:r>
      <w:r w:rsidR="006C1859" w:rsidRPr="00DB3AA7">
        <w:rPr>
          <w:rFonts w:eastAsia="DengXian"/>
          <w:sz w:val="20"/>
          <w:szCs w:val="20"/>
          <w:lang w:val="en-US"/>
        </w:rPr>
        <w:t xml:space="preserve"> service needs</w:t>
      </w:r>
    </w:p>
    <w:p w14:paraId="71FB9115" w14:textId="535B19CF" w:rsidR="006C1859" w:rsidRPr="00DB3AA7" w:rsidRDefault="00A6213E" w:rsidP="005A5755">
      <w:pPr>
        <w:pStyle w:val="ListParagraph"/>
        <w:numPr>
          <w:ilvl w:val="0"/>
          <w:numId w:val="35"/>
        </w:numPr>
        <w:rPr>
          <w:sz w:val="20"/>
          <w:szCs w:val="20"/>
          <w:lang w:val="en-US"/>
        </w:rPr>
      </w:pPr>
      <w:r w:rsidRPr="00DB3AA7">
        <w:rPr>
          <w:rFonts w:eastAsia="DengXian"/>
          <w:sz w:val="20"/>
          <w:szCs w:val="20"/>
          <w:lang w:val="en-US"/>
        </w:rPr>
        <w:t>The</w:t>
      </w:r>
      <w:r w:rsidR="006C1859" w:rsidRPr="00DB3AA7">
        <w:rPr>
          <w:rFonts w:eastAsia="DengXian"/>
          <w:sz w:val="20"/>
          <w:szCs w:val="20"/>
          <w:lang w:val="en-US"/>
        </w:rPr>
        <w:t xml:space="preserve"> device </w:t>
      </w:r>
      <w:r w:rsidRPr="00DB3AA7">
        <w:rPr>
          <w:rFonts w:eastAsia="DengXian"/>
          <w:sz w:val="20"/>
          <w:szCs w:val="20"/>
          <w:lang w:val="en-US"/>
        </w:rPr>
        <w:t xml:space="preserve">should be able to operate in </w:t>
      </w:r>
      <w:r w:rsidR="006C1859" w:rsidRPr="00DB3AA7">
        <w:rPr>
          <w:rFonts w:eastAsia="DengXian"/>
          <w:sz w:val="20"/>
          <w:szCs w:val="20"/>
          <w:lang w:val="en-US"/>
        </w:rPr>
        <w:t xml:space="preserve">spectrum assets </w:t>
      </w:r>
      <w:r w:rsidRPr="00DB3AA7">
        <w:rPr>
          <w:rFonts w:eastAsia="DengXian"/>
          <w:sz w:val="20"/>
          <w:szCs w:val="20"/>
          <w:lang w:val="en-US"/>
        </w:rPr>
        <w:t>from 3MHz upwards</w:t>
      </w:r>
      <w:r w:rsidR="006C1859" w:rsidRPr="00DB3AA7">
        <w:rPr>
          <w:rFonts w:eastAsia="DengXian"/>
          <w:sz w:val="20"/>
          <w:szCs w:val="20"/>
          <w:lang w:val="en-US"/>
        </w:rPr>
        <w:t xml:space="preserve">  </w:t>
      </w:r>
    </w:p>
    <w:p w14:paraId="62F18B74" w14:textId="1DB6210E" w:rsidR="0000391F" w:rsidRPr="00DB3AA7" w:rsidRDefault="00E36EB0" w:rsidP="005A5755">
      <w:pPr>
        <w:pStyle w:val="ListParagraph"/>
        <w:numPr>
          <w:ilvl w:val="0"/>
          <w:numId w:val="35"/>
        </w:numPr>
        <w:spacing w:after="120"/>
        <w:rPr>
          <w:sz w:val="20"/>
          <w:szCs w:val="20"/>
          <w:lang w:val="en-US"/>
        </w:rPr>
      </w:pPr>
      <w:r w:rsidRPr="00DB3AA7">
        <w:rPr>
          <w:rFonts w:eastAsia="DengXian"/>
          <w:sz w:val="20"/>
          <w:szCs w:val="20"/>
          <w:lang w:val="en-US"/>
        </w:rPr>
        <w:t>Avoid s</w:t>
      </w:r>
      <w:r w:rsidR="006C1859" w:rsidRPr="00DB3AA7">
        <w:rPr>
          <w:rFonts w:eastAsia="DengXian"/>
          <w:sz w:val="20"/>
          <w:szCs w:val="20"/>
          <w:lang w:val="en-US"/>
        </w:rPr>
        <w:t xml:space="preserve">ignificant complexity to </w:t>
      </w:r>
      <w:r w:rsidRPr="00DB3AA7">
        <w:rPr>
          <w:rFonts w:eastAsia="DengXian"/>
          <w:sz w:val="20"/>
          <w:szCs w:val="20"/>
          <w:lang w:val="en-US"/>
        </w:rPr>
        <w:t xml:space="preserve">overall </w:t>
      </w:r>
      <w:r w:rsidR="006C1859" w:rsidRPr="00DB3AA7">
        <w:rPr>
          <w:rFonts w:eastAsia="DengXian"/>
          <w:sz w:val="20"/>
          <w:szCs w:val="20"/>
          <w:lang w:val="en-US"/>
        </w:rPr>
        <w:t xml:space="preserve">network operation </w:t>
      </w:r>
      <w:r w:rsidR="00DF5A9A" w:rsidRPr="00DB3AA7">
        <w:rPr>
          <w:rFonts w:eastAsia="DengXian"/>
          <w:sz w:val="20"/>
          <w:szCs w:val="20"/>
          <w:lang w:val="en-US"/>
        </w:rPr>
        <w:t>/</w:t>
      </w:r>
      <w:r w:rsidR="006C1859" w:rsidRPr="00DB3AA7">
        <w:rPr>
          <w:rFonts w:eastAsia="DengXian"/>
          <w:sz w:val="20"/>
          <w:szCs w:val="20"/>
          <w:lang w:val="en-US"/>
        </w:rPr>
        <w:t xml:space="preserve"> efficiency</w:t>
      </w:r>
      <w:r w:rsidR="00A6213E" w:rsidRPr="00DB3AA7">
        <w:rPr>
          <w:rFonts w:eastAsia="DengXian"/>
          <w:sz w:val="20"/>
          <w:szCs w:val="20"/>
          <w:lang w:val="en-US"/>
        </w:rPr>
        <w:t xml:space="preserve"> </w:t>
      </w:r>
      <w:r w:rsidR="005E7430" w:rsidRPr="00DB3AA7">
        <w:rPr>
          <w:rFonts w:eastAsia="DengXian"/>
          <w:sz w:val="20"/>
          <w:szCs w:val="20"/>
          <w:lang w:val="en-US"/>
        </w:rPr>
        <w:t xml:space="preserve">that </w:t>
      </w:r>
      <w:r w:rsidRPr="00DB3AA7">
        <w:rPr>
          <w:rFonts w:eastAsia="DengXian"/>
          <w:sz w:val="20"/>
          <w:szCs w:val="20"/>
          <w:lang w:val="en-US"/>
        </w:rPr>
        <w:t xml:space="preserve">may impose </w:t>
      </w:r>
      <w:r w:rsidR="005E7430" w:rsidRPr="00DB3AA7">
        <w:rPr>
          <w:rFonts w:eastAsia="DengXian"/>
          <w:sz w:val="20"/>
          <w:szCs w:val="20"/>
          <w:lang w:val="en-US"/>
        </w:rPr>
        <w:t xml:space="preserve">obstacles </w:t>
      </w:r>
      <w:r w:rsidRPr="00DB3AA7">
        <w:rPr>
          <w:rFonts w:eastAsia="DengXian"/>
          <w:sz w:val="20"/>
          <w:szCs w:val="20"/>
          <w:lang w:val="en-US"/>
        </w:rPr>
        <w:t xml:space="preserve">to </w:t>
      </w:r>
      <w:r w:rsidR="00DF5A9A" w:rsidRPr="00DB3AA7">
        <w:rPr>
          <w:rFonts w:eastAsia="DengXian"/>
          <w:sz w:val="20"/>
          <w:szCs w:val="20"/>
          <w:lang w:val="en-US"/>
        </w:rPr>
        <w:t>adoption</w:t>
      </w:r>
    </w:p>
    <w:p w14:paraId="58964BB5" w14:textId="59352B3A" w:rsidR="0094155B" w:rsidRPr="0094155B" w:rsidRDefault="00FC0C80" w:rsidP="00FC0C80">
      <w:pPr>
        <w:rPr>
          <w:b/>
          <w:bCs/>
          <w:sz w:val="16"/>
          <w:szCs w:val="16"/>
        </w:rPr>
      </w:pPr>
      <w:r w:rsidRPr="00FC0C80">
        <w:rPr>
          <w:b/>
          <w:bCs/>
          <w:u w:val="single"/>
        </w:rPr>
        <w:t>Observation</w:t>
      </w:r>
      <w:r w:rsidR="009E68E4">
        <w:rPr>
          <w:b/>
          <w:bCs/>
          <w:u w:val="single"/>
        </w:rPr>
        <w:t xml:space="preserve"> 1</w:t>
      </w:r>
      <w:r w:rsidR="0094155B" w:rsidRPr="0094155B">
        <w:rPr>
          <w:b/>
          <w:bCs/>
        </w:rPr>
        <w:t xml:space="preserve">: </w:t>
      </w:r>
      <w:r>
        <w:rPr>
          <w:b/>
          <w:bCs/>
        </w:rPr>
        <w:t>Aspects other than BOM cost, such as economies of scale, are important for the lowest-end device cost reduction</w:t>
      </w:r>
      <w:r w:rsidR="0094155B" w:rsidRPr="0094155B">
        <w:rPr>
          <w:b/>
          <w:bCs/>
        </w:rPr>
        <w:t>.</w:t>
      </w:r>
    </w:p>
    <w:p w14:paraId="2D0A94A0" w14:textId="72B41214" w:rsidR="00F4013E" w:rsidRPr="009E68E4" w:rsidRDefault="004560A2" w:rsidP="009E68E4">
      <w:pPr>
        <w:pStyle w:val="Heading3"/>
        <w:numPr>
          <w:ilvl w:val="2"/>
          <w:numId w:val="5"/>
        </w:numPr>
        <w:rPr>
          <w:rFonts w:eastAsia="DengXian"/>
        </w:rPr>
      </w:pPr>
      <w:r>
        <w:rPr>
          <w:rFonts w:eastAsia="DengXian"/>
        </w:rPr>
        <w:t>Device complexity and lowest-end bandwidth envelope</w:t>
      </w:r>
      <w:r w:rsidR="00F4013E" w:rsidRPr="009E68E4">
        <w:rPr>
          <w:rFonts w:eastAsia="DengXian"/>
        </w:rPr>
        <w:t xml:space="preserve"> </w:t>
      </w:r>
      <w:r>
        <w:rPr>
          <w:rFonts w:eastAsia="DengXian"/>
        </w:rPr>
        <w:t>aspects</w:t>
      </w:r>
    </w:p>
    <w:p w14:paraId="148A5875" w14:textId="75B86E68" w:rsidR="004560A2" w:rsidRPr="00954064" w:rsidRDefault="004560A2" w:rsidP="00664A95">
      <w:pPr>
        <w:rPr>
          <w:b/>
          <w:bCs/>
          <w:u w:val="single"/>
        </w:rPr>
      </w:pPr>
      <w:r w:rsidRPr="00954064">
        <w:rPr>
          <w:b/>
          <w:bCs/>
          <w:u w:val="single"/>
        </w:rPr>
        <w:t>Latest status</w:t>
      </w:r>
    </w:p>
    <w:p w14:paraId="05C7A875" w14:textId="773A598C" w:rsidR="00BF6601" w:rsidRDefault="005B3EC9" w:rsidP="00664A95">
      <w:r>
        <w:t xml:space="preserve">Regarding the device bandwidth envelope, </w:t>
      </w:r>
      <w:r w:rsidR="00BF6601">
        <w:t>RAN1#122 made the following agreement:</w:t>
      </w:r>
    </w:p>
    <w:p w14:paraId="0151D986" w14:textId="77777777" w:rsidR="00BF6601" w:rsidRPr="00F55845" w:rsidRDefault="00BF6601" w:rsidP="00BF6601">
      <w:pPr>
        <w:rPr>
          <w:i/>
          <w:iCs/>
        </w:rPr>
      </w:pPr>
      <w:r w:rsidRPr="00F55845">
        <w:rPr>
          <w:i/>
          <w:iCs/>
          <w:highlight w:val="green"/>
        </w:rPr>
        <w:t>Agreement</w:t>
      </w:r>
    </w:p>
    <w:p w14:paraId="3C128A6D" w14:textId="6EF85B88" w:rsidR="00BF6601" w:rsidRPr="00F55845" w:rsidRDefault="00BF6601" w:rsidP="00BF6601">
      <w:pPr>
        <w:rPr>
          <w:i/>
          <w:iCs/>
        </w:rPr>
      </w:pPr>
      <w:r w:rsidRPr="00F55845">
        <w:rPr>
          <w:i/>
          <w:iCs/>
        </w:rPr>
        <w:t>Study the following smallest maximum supported RF and BB UE BW without spectrum aggregation for at least one low-tier device type supported by 6GR framework from physical layer perspective, subject to further discussion and confirmation in RAN</w:t>
      </w:r>
    </w:p>
    <w:p w14:paraId="10C4AB61" w14:textId="35EF9AE3" w:rsidR="00BF6601" w:rsidRPr="005E1031" w:rsidRDefault="00BF6601" w:rsidP="00BF6601">
      <w:pPr>
        <w:rPr>
          <w:i/>
          <w:iCs/>
        </w:rPr>
      </w:pPr>
      <w:r w:rsidRPr="005E1031">
        <w:rPr>
          <w:i/>
          <w:iCs/>
        </w:rPr>
        <w:t>•</w:t>
      </w:r>
      <w:r w:rsidRPr="005E1031">
        <w:rPr>
          <w:i/>
          <w:iCs/>
        </w:rPr>
        <w:tab/>
        <w:t>Opt1: 3MHz</w:t>
      </w:r>
      <w:r w:rsidR="005B3EC9" w:rsidRPr="005E1031">
        <w:rPr>
          <w:i/>
          <w:iCs/>
        </w:rPr>
        <w:t>,</w:t>
      </w:r>
      <w:r w:rsidRPr="005E1031">
        <w:rPr>
          <w:i/>
          <w:iCs/>
        </w:rPr>
        <w:tab/>
        <w:t>Opt2: 5MHz</w:t>
      </w:r>
      <w:r w:rsidR="005B3EC9" w:rsidRPr="005E1031">
        <w:rPr>
          <w:i/>
          <w:iCs/>
        </w:rPr>
        <w:t>,</w:t>
      </w:r>
      <w:r w:rsidRPr="005E1031">
        <w:rPr>
          <w:i/>
          <w:iCs/>
        </w:rPr>
        <w:tab/>
        <w:t>Opt3: 10MHz</w:t>
      </w:r>
      <w:r w:rsidR="005B3EC9" w:rsidRPr="005E1031">
        <w:rPr>
          <w:i/>
          <w:iCs/>
        </w:rPr>
        <w:t xml:space="preserve">, </w:t>
      </w:r>
      <w:r w:rsidRPr="005E1031">
        <w:rPr>
          <w:i/>
          <w:iCs/>
        </w:rPr>
        <w:t>Opt4: 20MHz</w:t>
      </w:r>
    </w:p>
    <w:p w14:paraId="63EF6B72" w14:textId="77777777" w:rsidR="00BF6601" w:rsidRPr="00F55845" w:rsidRDefault="00BF6601" w:rsidP="00BF6601">
      <w:pPr>
        <w:rPr>
          <w:i/>
          <w:iCs/>
        </w:rPr>
      </w:pPr>
      <w:r w:rsidRPr="00F55845">
        <w:rPr>
          <w:i/>
          <w:iCs/>
        </w:rPr>
        <w:t>•</w:t>
      </w:r>
      <w:r w:rsidRPr="00F55845">
        <w:rPr>
          <w:i/>
          <w:iCs/>
        </w:rPr>
        <w:tab/>
        <w:t>FFS: the UL bandwidth may be different to the DL bandwidth</w:t>
      </w:r>
    </w:p>
    <w:p w14:paraId="72F9F1FE" w14:textId="77777777" w:rsidR="00BF6601" w:rsidRPr="00F55845" w:rsidRDefault="00BF6601" w:rsidP="00BF6601">
      <w:pPr>
        <w:rPr>
          <w:i/>
          <w:iCs/>
        </w:rPr>
      </w:pPr>
      <w:r w:rsidRPr="00F55845">
        <w:rPr>
          <w:i/>
          <w:iCs/>
        </w:rPr>
        <w:t>•</w:t>
      </w:r>
      <w:r w:rsidRPr="00F55845">
        <w:rPr>
          <w:i/>
          <w:iCs/>
        </w:rPr>
        <w:tab/>
        <w:t>FFS: the bandwidth value may be different for different SCS, duplex modes, and bands.</w:t>
      </w:r>
    </w:p>
    <w:p w14:paraId="156C5CAB" w14:textId="77777777" w:rsidR="00F04F0B" w:rsidRDefault="00BF6601" w:rsidP="00BF6601">
      <w:pPr>
        <w:rPr>
          <w:i/>
          <w:iCs/>
        </w:rPr>
      </w:pPr>
      <w:r w:rsidRPr="00F55845">
        <w:rPr>
          <w:i/>
          <w:iCs/>
        </w:rPr>
        <w:t>•</w:t>
      </w:r>
      <w:r w:rsidRPr="00F55845">
        <w:rPr>
          <w:i/>
          <w:iCs/>
        </w:rPr>
        <w:tab/>
        <w:t>FFS: whether RF and BB UE BW are same or different</w:t>
      </w:r>
    </w:p>
    <w:p w14:paraId="5051A221" w14:textId="3D87C4C7" w:rsidR="003C7124" w:rsidRPr="003C7124" w:rsidRDefault="003C7124" w:rsidP="00BF6601">
      <w:r w:rsidRPr="003C7124">
        <w:t xml:space="preserve">At RAN1#122bis, the following was </w:t>
      </w:r>
      <w:r>
        <w:t xml:space="preserve">further </w:t>
      </w:r>
      <w:r w:rsidRPr="003C7124">
        <w:t>proposed by the Moderator but not discussed</w:t>
      </w:r>
      <w:r>
        <w:t>:</w:t>
      </w:r>
    </w:p>
    <w:p w14:paraId="3C482F3D" w14:textId="77777777" w:rsidR="003C7124" w:rsidRPr="003C7124" w:rsidRDefault="003C7124" w:rsidP="003C7124">
      <w:pPr>
        <w:rPr>
          <w:b/>
          <w:bCs/>
          <w:i/>
          <w:iCs/>
          <w:lang w:val="en-US"/>
        </w:rPr>
      </w:pPr>
      <w:r w:rsidRPr="003C7124">
        <w:rPr>
          <w:b/>
          <w:bCs/>
          <w:i/>
          <w:iCs/>
          <w:highlight w:val="yellow"/>
          <w:lang w:val="en-US"/>
        </w:rPr>
        <w:t>Proposal 4.1b:</w:t>
      </w:r>
    </w:p>
    <w:p w14:paraId="384917E5" w14:textId="77777777" w:rsidR="003C7124" w:rsidRPr="003C7124" w:rsidRDefault="003C7124" w:rsidP="00D01F24">
      <w:pPr>
        <w:rPr>
          <w:i/>
          <w:iCs/>
          <w:lang w:val="en-US"/>
        </w:rPr>
      </w:pPr>
      <w:r w:rsidRPr="003C7124">
        <w:rPr>
          <w:i/>
          <w:iCs/>
          <w:lang w:val="en-US"/>
        </w:rPr>
        <w:t>For the smallest maximum supported RF and BB UE BW without spectrum aggregation for at least one low-tier device type supported by 6GR framework, from physical layer perspective, RAN1 to consider at least</w:t>
      </w:r>
    </w:p>
    <w:p w14:paraId="672672C6" w14:textId="77777777" w:rsidR="003C7124" w:rsidRPr="003C7124" w:rsidRDefault="003C7124" w:rsidP="00D01F24">
      <w:pPr>
        <w:numPr>
          <w:ilvl w:val="0"/>
          <w:numId w:val="65"/>
        </w:numPr>
        <w:rPr>
          <w:i/>
          <w:iCs/>
          <w:lang w:val="en-US"/>
        </w:rPr>
      </w:pPr>
      <w:r w:rsidRPr="003C7124">
        <w:rPr>
          <w:i/>
          <w:iCs/>
          <w:lang w:val="en-US"/>
        </w:rPr>
        <w:t>Overall device complexity</w:t>
      </w:r>
    </w:p>
    <w:p w14:paraId="490DF3D1" w14:textId="77777777" w:rsidR="003C7124" w:rsidRPr="003C7124" w:rsidRDefault="003C7124" w:rsidP="00D01F24">
      <w:pPr>
        <w:numPr>
          <w:ilvl w:val="1"/>
          <w:numId w:val="65"/>
        </w:numPr>
        <w:rPr>
          <w:i/>
          <w:iCs/>
          <w:lang w:val="en-US"/>
        </w:rPr>
      </w:pPr>
      <w:r w:rsidRPr="003C7124">
        <w:rPr>
          <w:i/>
          <w:iCs/>
          <w:lang w:val="en-US"/>
        </w:rPr>
        <w:t>Note: also taking into account other complexity reduction techniques than BW reduction</w:t>
      </w:r>
    </w:p>
    <w:p w14:paraId="374F6341" w14:textId="77777777" w:rsidR="003C7124" w:rsidRPr="003C7124" w:rsidRDefault="003C7124" w:rsidP="00D01F24">
      <w:pPr>
        <w:numPr>
          <w:ilvl w:val="0"/>
          <w:numId w:val="65"/>
        </w:numPr>
        <w:rPr>
          <w:i/>
          <w:iCs/>
          <w:lang w:val="en-US"/>
        </w:rPr>
      </w:pPr>
      <w:r w:rsidRPr="003C7124">
        <w:rPr>
          <w:i/>
          <w:iCs/>
          <w:lang w:val="en-US"/>
        </w:rPr>
        <w:t>Overall system performance impact</w:t>
      </w:r>
    </w:p>
    <w:p w14:paraId="7B9F95A4" w14:textId="77777777" w:rsidR="003C7124" w:rsidRPr="003C7124" w:rsidRDefault="003C7124" w:rsidP="00D01F24">
      <w:pPr>
        <w:numPr>
          <w:ilvl w:val="0"/>
          <w:numId w:val="65"/>
        </w:numPr>
        <w:rPr>
          <w:i/>
          <w:iCs/>
          <w:lang w:val="en-US"/>
        </w:rPr>
      </w:pPr>
      <w:r w:rsidRPr="003C7124">
        <w:rPr>
          <w:i/>
          <w:iCs/>
          <w:lang w:val="en-US"/>
        </w:rPr>
        <w:t>Energy efficiency for both BS and UE</w:t>
      </w:r>
    </w:p>
    <w:p w14:paraId="343CBD66" w14:textId="77777777" w:rsidR="003C7124" w:rsidRPr="003C7124" w:rsidRDefault="003C7124" w:rsidP="00D01F24">
      <w:pPr>
        <w:numPr>
          <w:ilvl w:val="0"/>
          <w:numId w:val="65"/>
        </w:numPr>
        <w:rPr>
          <w:i/>
          <w:iCs/>
          <w:highlight w:val="yellow"/>
          <w:lang w:val="en-US"/>
        </w:rPr>
      </w:pPr>
      <w:r w:rsidRPr="003C7124">
        <w:rPr>
          <w:i/>
          <w:iCs/>
          <w:highlight w:val="yellow"/>
          <w:lang w:val="en-US"/>
        </w:rPr>
        <w:t>Minimum spectrum allocation</w:t>
      </w:r>
    </w:p>
    <w:p w14:paraId="193ABF9C" w14:textId="77777777" w:rsidR="003C7124" w:rsidRPr="003C7124" w:rsidRDefault="003C7124" w:rsidP="00D01F24">
      <w:pPr>
        <w:numPr>
          <w:ilvl w:val="0"/>
          <w:numId w:val="65"/>
        </w:numPr>
        <w:rPr>
          <w:i/>
          <w:iCs/>
          <w:lang w:val="en-US"/>
        </w:rPr>
      </w:pPr>
      <w:r w:rsidRPr="003C7124">
        <w:rPr>
          <w:i/>
          <w:iCs/>
          <w:lang w:val="en-US"/>
        </w:rPr>
        <w:t>Aim at a single common signals/channels design in idle mode and initial access for diverse device types, as well as meeting mobile broadband service requirements as high priority</w:t>
      </w:r>
    </w:p>
    <w:p w14:paraId="7DD57712" w14:textId="77777777" w:rsidR="003C7124" w:rsidRPr="003C7124" w:rsidRDefault="003C7124" w:rsidP="00D01F24">
      <w:pPr>
        <w:numPr>
          <w:ilvl w:val="0"/>
          <w:numId w:val="65"/>
        </w:numPr>
        <w:rPr>
          <w:i/>
          <w:iCs/>
          <w:lang w:val="en-US"/>
        </w:rPr>
      </w:pPr>
      <w:r w:rsidRPr="003C7124">
        <w:rPr>
          <w:i/>
          <w:iCs/>
          <w:lang w:val="en-US"/>
        </w:rPr>
        <w:t>Note: other aspects (e.g. economies of scale) can be considered by TSG RAN when they make decision on the BW</w:t>
      </w:r>
    </w:p>
    <w:p w14:paraId="636A5D26" w14:textId="3F6327AF" w:rsidR="000F7426" w:rsidRPr="00DB3AA7" w:rsidRDefault="000D164E" w:rsidP="00BF6601">
      <w:pPr>
        <w:rPr>
          <w:b/>
          <w:bCs/>
          <w:u w:val="single"/>
          <w:lang w:val="en-US"/>
        </w:rPr>
      </w:pPr>
      <w:r>
        <w:rPr>
          <w:b/>
          <w:bCs/>
          <w:u w:val="single"/>
          <w:lang w:val="en-US"/>
        </w:rPr>
        <w:t>Level of urgency to finali</w:t>
      </w:r>
      <w:r w:rsidR="00721C9B">
        <w:rPr>
          <w:b/>
          <w:bCs/>
          <w:u w:val="single"/>
          <w:lang w:val="en-US"/>
        </w:rPr>
        <w:t>z</w:t>
      </w:r>
      <w:r>
        <w:rPr>
          <w:b/>
          <w:bCs/>
          <w:u w:val="single"/>
          <w:lang w:val="en-US"/>
        </w:rPr>
        <w:t xml:space="preserve">e </w:t>
      </w:r>
      <w:r w:rsidR="0065444C">
        <w:rPr>
          <w:b/>
          <w:bCs/>
          <w:u w:val="single"/>
          <w:lang w:val="en-US"/>
        </w:rPr>
        <w:t>BW envelope</w:t>
      </w:r>
      <w:r>
        <w:rPr>
          <w:b/>
          <w:bCs/>
          <w:u w:val="single"/>
          <w:lang w:val="en-US"/>
        </w:rPr>
        <w:t xml:space="preserve"> discussion</w:t>
      </w:r>
    </w:p>
    <w:p w14:paraId="0602AFE5" w14:textId="27D509AC" w:rsidR="000D164E" w:rsidRDefault="000D164E" w:rsidP="000D164E">
      <w:pPr>
        <w:rPr>
          <w:lang w:val="en-US"/>
        </w:rPr>
      </w:pPr>
      <w:r>
        <w:rPr>
          <w:lang w:val="en-US"/>
        </w:rPr>
        <w:t>We do not think it is particularly urgent from a PHY design perspective to agree on the “smallest maximum supported RF and BB UE BW”. We rather believe that the minimum spectrum allocation will be dominating the bandwidth-related constraints of the PHY design.</w:t>
      </w:r>
      <w:r w:rsidR="0065444C">
        <w:rPr>
          <w:lang w:val="en-US"/>
        </w:rPr>
        <w:t xml:space="preserve"> Other complexity reduction</w:t>
      </w:r>
      <w:r w:rsidR="00C815E8">
        <w:rPr>
          <w:lang w:val="en-US"/>
        </w:rPr>
        <w:t xml:space="preserve"> techniques</w:t>
      </w:r>
      <w:r w:rsidR="0065444C">
        <w:rPr>
          <w:lang w:val="en-US"/>
        </w:rPr>
        <w:t xml:space="preserve"> seem just as relevant as device bandwidth envelope for understanding PHY design impacts.</w:t>
      </w:r>
    </w:p>
    <w:p w14:paraId="2C4BF521" w14:textId="706D63E8" w:rsidR="003473C4" w:rsidRDefault="003473C4" w:rsidP="003473C4">
      <w:pPr>
        <w:rPr>
          <w:b/>
          <w:bCs/>
        </w:rPr>
      </w:pPr>
      <w:r>
        <w:rPr>
          <w:b/>
          <w:bCs/>
          <w:u w:val="single"/>
        </w:rPr>
        <w:t>Observation 2</w:t>
      </w:r>
      <w:r>
        <w:rPr>
          <w:b/>
          <w:bCs/>
        </w:rPr>
        <w:t>: Making an early decision on device bandwidth envelope for the least capable device is not critical for RAN1 to progress on the fundamental core aspects of the PHY design.</w:t>
      </w:r>
      <w:r w:rsidR="0065444C">
        <w:rPr>
          <w:b/>
          <w:bCs/>
        </w:rPr>
        <w:t xml:space="preserve"> It appears no more important to finalise smallest device bandwidth envelope than finalising other aspects such as device processing capability.</w:t>
      </w:r>
    </w:p>
    <w:p w14:paraId="30996BEC" w14:textId="263E51E8" w:rsidR="000D164E" w:rsidRPr="00DB3AA7" w:rsidRDefault="000D164E" w:rsidP="004560A2">
      <w:pPr>
        <w:spacing w:before="120"/>
        <w:rPr>
          <w:b/>
          <w:bCs/>
          <w:u w:val="single"/>
          <w:lang w:val="en-US"/>
        </w:rPr>
      </w:pPr>
      <w:r w:rsidRPr="00DB3AA7">
        <w:rPr>
          <w:b/>
          <w:bCs/>
          <w:u w:val="single"/>
          <w:lang w:val="en-US"/>
        </w:rPr>
        <w:t>Complexity reduction considerations</w:t>
      </w:r>
      <w:r w:rsidR="0064350B">
        <w:rPr>
          <w:b/>
          <w:bCs/>
          <w:u w:val="single"/>
          <w:lang w:val="en-US"/>
        </w:rPr>
        <w:t xml:space="preserve"> and associated network aspects</w:t>
      </w:r>
    </w:p>
    <w:p w14:paraId="0D930C8B" w14:textId="77777777" w:rsidR="000D164E" w:rsidRDefault="000D164E" w:rsidP="000D164E">
      <w:pPr>
        <w:rPr>
          <w:lang w:val="en-US"/>
        </w:rPr>
      </w:pPr>
      <w:r w:rsidRPr="00DB3AA7">
        <w:rPr>
          <w:b/>
          <w:bCs/>
          <w:lang w:val="en-US"/>
        </w:rPr>
        <w:t>“Minimum spectrum allocation”</w:t>
      </w:r>
      <w:r>
        <w:rPr>
          <w:lang w:val="en-US"/>
        </w:rPr>
        <w:t xml:space="preserve"> is not directly related to the smallest maximum supported RF and BB UE BW so can be removed. </w:t>
      </w:r>
    </w:p>
    <w:p w14:paraId="79B1876C" w14:textId="4414E0F3" w:rsidR="004560A2" w:rsidRDefault="004560A2" w:rsidP="004560A2">
      <w:pPr>
        <w:spacing w:before="120"/>
        <w:rPr>
          <w:lang w:val="en-US"/>
        </w:rPr>
      </w:pPr>
      <w:r>
        <w:rPr>
          <w:lang w:val="en-US"/>
        </w:rPr>
        <w:lastRenderedPageBreak/>
        <w:t>We also strongly suggest that</w:t>
      </w:r>
      <w:r w:rsidR="00F972F4">
        <w:rPr>
          <w:lang w:val="en-US"/>
        </w:rPr>
        <w:t>,</w:t>
      </w:r>
      <w:r>
        <w:rPr>
          <w:lang w:val="en-US"/>
        </w:rPr>
        <w:t xml:space="preserve"> if there is to be discussion on device complexity, </w:t>
      </w:r>
      <w:r w:rsidRPr="00DB3AA7">
        <w:rPr>
          <w:b/>
          <w:bCs/>
          <w:lang w:val="en-US"/>
        </w:rPr>
        <w:t>RAN1 needs to consider</w:t>
      </w:r>
      <w:r w:rsidR="00501DF6" w:rsidRPr="00DB3AA7">
        <w:rPr>
          <w:b/>
          <w:bCs/>
          <w:lang w:val="en-US"/>
        </w:rPr>
        <w:t xml:space="preserve"> ALL of</w:t>
      </w:r>
      <w:r w:rsidRPr="00DB3AA7">
        <w:rPr>
          <w:b/>
          <w:bCs/>
          <w:lang w:val="en-US"/>
        </w:rPr>
        <w:t xml:space="preserve"> the potential techniques for device complexity reduction</w:t>
      </w:r>
      <w:r>
        <w:rPr>
          <w:lang w:val="en-US"/>
        </w:rPr>
        <w:t>, not just focusing on bandwidth envelope reduction benefits. Other complexity reduction aspects that we believe to be relevant are:</w:t>
      </w:r>
    </w:p>
    <w:p w14:paraId="2AA52310" w14:textId="77777777" w:rsidR="004560A2" w:rsidRPr="00376E3C" w:rsidRDefault="004560A2" w:rsidP="004560A2">
      <w:pPr>
        <w:pStyle w:val="ListParagraph"/>
        <w:numPr>
          <w:ilvl w:val="0"/>
          <w:numId w:val="80"/>
        </w:numPr>
        <w:rPr>
          <w:sz w:val="20"/>
          <w:szCs w:val="20"/>
          <w:lang w:val="en-US"/>
        </w:rPr>
      </w:pPr>
      <w:r w:rsidRPr="00376E3C">
        <w:rPr>
          <w:sz w:val="20"/>
          <w:szCs w:val="20"/>
          <w:lang w:val="en-US"/>
        </w:rPr>
        <w:t>Processing time relaxation e.g. to 4ms (same as LTE)</w:t>
      </w:r>
    </w:p>
    <w:p w14:paraId="1C3ED4C9" w14:textId="77777777" w:rsidR="004560A2" w:rsidRPr="00376E3C" w:rsidRDefault="004560A2" w:rsidP="004560A2">
      <w:pPr>
        <w:pStyle w:val="ListParagraph"/>
        <w:numPr>
          <w:ilvl w:val="0"/>
          <w:numId w:val="80"/>
        </w:numPr>
        <w:rPr>
          <w:sz w:val="20"/>
          <w:szCs w:val="20"/>
          <w:lang w:val="en-US"/>
        </w:rPr>
      </w:pPr>
      <w:r w:rsidRPr="00376E3C">
        <w:rPr>
          <w:sz w:val="20"/>
          <w:szCs w:val="20"/>
          <w:lang w:val="en-US"/>
        </w:rPr>
        <w:t>Half Duplex operation in paired bands</w:t>
      </w:r>
    </w:p>
    <w:p w14:paraId="3175F0CC" w14:textId="77777777" w:rsidR="004560A2" w:rsidRDefault="004560A2" w:rsidP="004560A2">
      <w:pPr>
        <w:pStyle w:val="ListParagraph"/>
        <w:numPr>
          <w:ilvl w:val="0"/>
          <w:numId w:val="80"/>
        </w:numPr>
        <w:rPr>
          <w:lang w:val="en-US"/>
        </w:rPr>
      </w:pPr>
      <w:r w:rsidRPr="00376E3C">
        <w:rPr>
          <w:sz w:val="20"/>
          <w:szCs w:val="20"/>
          <w:lang w:val="en-US"/>
        </w:rPr>
        <w:t>Peak rate reduction</w:t>
      </w:r>
    </w:p>
    <w:p w14:paraId="14A38A6B" w14:textId="1CB9F15F" w:rsidR="004560A2" w:rsidRDefault="00501DF6" w:rsidP="004560A2">
      <w:pPr>
        <w:spacing w:before="120"/>
        <w:rPr>
          <w:lang w:val="en-US"/>
        </w:rPr>
      </w:pPr>
      <w:r>
        <w:rPr>
          <w:b/>
          <w:bCs/>
          <w:lang w:val="en-US"/>
        </w:rPr>
        <w:t>P</w:t>
      </w:r>
      <w:r w:rsidR="004560A2" w:rsidRPr="00DB3AA7">
        <w:rPr>
          <w:b/>
          <w:bCs/>
          <w:lang w:val="en-US"/>
        </w:rPr>
        <w:t>rocessing time relaxation</w:t>
      </w:r>
      <w:r w:rsidR="004560A2">
        <w:rPr>
          <w:lang w:val="en-US"/>
        </w:rPr>
        <w:t xml:space="preserve"> </w:t>
      </w:r>
      <w:r>
        <w:rPr>
          <w:lang w:val="en-US"/>
        </w:rPr>
        <w:t xml:space="preserve">in </w:t>
      </w:r>
      <w:proofErr w:type="spellStart"/>
      <w:r>
        <w:rPr>
          <w:lang w:val="en-US"/>
        </w:rPr>
        <w:t>RedCap</w:t>
      </w:r>
      <w:proofErr w:type="spellEnd"/>
      <w:r>
        <w:rPr>
          <w:lang w:val="en-US"/>
        </w:rPr>
        <w:t>/</w:t>
      </w:r>
      <w:proofErr w:type="spellStart"/>
      <w:r>
        <w:rPr>
          <w:lang w:val="en-US"/>
        </w:rPr>
        <w:t>eRedCap</w:t>
      </w:r>
      <w:proofErr w:type="spellEnd"/>
      <w:r>
        <w:rPr>
          <w:lang w:val="en-US"/>
        </w:rPr>
        <w:t xml:space="preserve"> studies</w:t>
      </w:r>
      <w:r w:rsidR="004560A2">
        <w:rPr>
          <w:lang w:val="en-US"/>
        </w:rPr>
        <w:t xml:space="preserve"> was very limited compared to the 4ms we consider above</w:t>
      </w:r>
      <w:r w:rsidR="00737313">
        <w:rPr>
          <w:lang w:val="en-US"/>
        </w:rPr>
        <w:t>, and we believe such a value can offer greater benefits</w:t>
      </w:r>
      <w:r w:rsidR="004560A2">
        <w:rPr>
          <w:lang w:val="en-US"/>
        </w:rPr>
        <w:t>.</w:t>
      </w:r>
    </w:p>
    <w:p w14:paraId="44A5F24A" w14:textId="1528A110" w:rsidR="00737313" w:rsidRPr="00DB3AA7" w:rsidRDefault="00F972F4" w:rsidP="00E454B4">
      <w:pPr>
        <w:rPr>
          <w:lang w:val="en-US"/>
        </w:rPr>
      </w:pPr>
      <w:r w:rsidRPr="00DB3AA7">
        <w:rPr>
          <w:lang w:val="en-US"/>
        </w:rPr>
        <w:t xml:space="preserve">It has been highlighted that a </w:t>
      </w:r>
      <w:r w:rsidRPr="00DB3AA7">
        <w:rPr>
          <w:b/>
          <w:bCs/>
          <w:lang w:val="en-US"/>
        </w:rPr>
        <w:t>SAW-less operation</w:t>
      </w:r>
      <w:r w:rsidRPr="00EA3A86">
        <w:rPr>
          <w:lang w:val="en-US"/>
        </w:rPr>
        <w:t xml:space="preserve"> may allow to reduce device complexity. </w:t>
      </w:r>
      <w:r w:rsidR="00D10C96">
        <w:rPr>
          <w:lang w:val="en-US"/>
        </w:rPr>
        <w:t>However, we believe that o</w:t>
      </w:r>
      <w:r w:rsidR="00AE5746" w:rsidRPr="00DB3AA7">
        <w:rPr>
          <w:lang w:val="en-US"/>
        </w:rPr>
        <w:t xml:space="preserve">ne may </w:t>
      </w:r>
      <w:r w:rsidR="00D10C96">
        <w:rPr>
          <w:lang w:val="en-US"/>
        </w:rPr>
        <w:t xml:space="preserve">also </w:t>
      </w:r>
      <w:r w:rsidR="00AE5746" w:rsidRPr="00DB3AA7">
        <w:rPr>
          <w:lang w:val="en-US"/>
        </w:rPr>
        <w:t xml:space="preserve">restrict </w:t>
      </w:r>
      <w:r w:rsidR="00AE5746" w:rsidRPr="00DB3AA7">
        <w:rPr>
          <w:i/>
          <w:iCs/>
          <w:lang w:val="en-US"/>
        </w:rPr>
        <w:t>operation</w:t>
      </w:r>
      <w:r w:rsidR="00AE5746" w:rsidRPr="00DB3AA7">
        <w:rPr>
          <w:lang w:val="en-US"/>
        </w:rPr>
        <w:t xml:space="preserve"> to a narrower </w:t>
      </w:r>
      <w:r w:rsidR="00E454B4" w:rsidRPr="00DB3AA7">
        <w:rPr>
          <w:lang w:val="en-US"/>
        </w:rPr>
        <w:t xml:space="preserve">uplink Tx </w:t>
      </w:r>
      <w:r w:rsidR="00AE5746" w:rsidRPr="00DB3AA7">
        <w:rPr>
          <w:lang w:val="en-US"/>
        </w:rPr>
        <w:t>bandwidth if the UE is operating in a frequency location within a band / country where an extreme coexistence requirement is required</w:t>
      </w:r>
      <w:r w:rsidR="00D10C96">
        <w:rPr>
          <w:lang w:val="en-US"/>
        </w:rPr>
        <w:t xml:space="preserve"> to overcome the lack of a SAW filter without restricting the device bandwidth envelope</w:t>
      </w:r>
      <w:r w:rsidR="00AE5746" w:rsidRPr="00DB3AA7">
        <w:rPr>
          <w:lang w:val="en-US"/>
        </w:rPr>
        <w:t xml:space="preserve">. </w:t>
      </w:r>
      <w:r w:rsidR="00721C9B">
        <w:rPr>
          <w:lang w:val="en-US"/>
        </w:rPr>
        <w:t xml:space="preserve">RAN4 </w:t>
      </w:r>
      <w:r w:rsidR="00954064">
        <w:rPr>
          <w:lang w:val="en-US"/>
        </w:rPr>
        <w:t>should comment on</w:t>
      </w:r>
      <w:r w:rsidR="00721C9B">
        <w:rPr>
          <w:lang w:val="en-US"/>
        </w:rPr>
        <w:t xml:space="preserve"> this</w:t>
      </w:r>
      <w:r w:rsidR="00737313" w:rsidRPr="00DB3AA7">
        <w:rPr>
          <w:lang w:val="en-US"/>
        </w:rPr>
        <w:t>.</w:t>
      </w:r>
    </w:p>
    <w:p w14:paraId="63F923BB" w14:textId="3763D08B" w:rsidR="00737313" w:rsidRPr="00DB3AA7" w:rsidRDefault="00737313" w:rsidP="00737313">
      <w:pPr>
        <w:rPr>
          <w:lang w:val="en-US"/>
        </w:rPr>
      </w:pPr>
      <w:r w:rsidRPr="00DB3AA7">
        <w:rPr>
          <w:lang w:val="en-US"/>
        </w:rPr>
        <w:t xml:space="preserve">Some other aspects to consider when </w:t>
      </w:r>
      <w:r w:rsidR="00572C4C">
        <w:rPr>
          <w:lang w:val="en-US"/>
        </w:rPr>
        <w:t>considering</w:t>
      </w:r>
      <w:r w:rsidR="00501DF6">
        <w:rPr>
          <w:lang w:val="en-US"/>
        </w:rPr>
        <w:t xml:space="preserve"> </w:t>
      </w:r>
      <w:r w:rsidR="00501DF6" w:rsidRPr="00DB3AA7">
        <w:rPr>
          <w:b/>
          <w:bCs/>
          <w:lang w:val="en-US"/>
        </w:rPr>
        <w:t>bandwidth envelope</w:t>
      </w:r>
      <w:r w:rsidRPr="00DB3AA7">
        <w:rPr>
          <w:lang w:val="en-US"/>
        </w:rPr>
        <w:t>:</w:t>
      </w:r>
    </w:p>
    <w:p w14:paraId="67DCAFA6" w14:textId="29BB057E" w:rsidR="00737313" w:rsidRPr="00DB3AA7" w:rsidRDefault="00737313" w:rsidP="00DB3AA7">
      <w:pPr>
        <w:pStyle w:val="ListParagraph"/>
        <w:numPr>
          <w:ilvl w:val="0"/>
          <w:numId w:val="87"/>
        </w:numPr>
        <w:spacing w:before="120"/>
        <w:ind w:hanging="357"/>
        <w:contextualSpacing w:val="0"/>
        <w:rPr>
          <w:sz w:val="20"/>
          <w:szCs w:val="20"/>
          <w:lang w:val="en-US"/>
        </w:rPr>
      </w:pPr>
      <w:r w:rsidRPr="00DB3AA7">
        <w:rPr>
          <w:sz w:val="20"/>
          <w:szCs w:val="20"/>
          <w:lang w:val="en-US"/>
        </w:rPr>
        <w:t xml:space="preserve">If the device supported 10MHz operation in TDD and 5MHz with HD-FDD in FDD bands, whether it </w:t>
      </w:r>
      <w:r w:rsidR="00EA3A86">
        <w:rPr>
          <w:sz w:val="20"/>
          <w:szCs w:val="20"/>
          <w:lang w:val="en-US"/>
        </w:rPr>
        <w:t>w</w:t>
      </w:r>
      <w:r w:rsidRPr="00DB3AA7">
        <w:rPr>
          <w:sz w:val="20"/>
          <w:szCs w:val="20"/>
          <w:lang w:val="en-US"/>
        </w:rPr>
        <w:t>ould</w:t>
      </w:r>
      <w:r w:rsidR="00EA3A86">
        <w:rPr>
          <w:sz w:val="20"/>
          <w:szCs w:val="20"/>
          <w:lang w:val="en-US"/>
        </w:rPr>
        <w:t xml:space="preserve"> be </w:t>
      </w:r>
      <w:r w:rsidR="00D10C96">
        <w:rPr>
          <w:sz w:val="20"/>
          <w:szCs w:val="20"/>
          <w:lang w:val="en-US"/>
        </w:rPr>
        <w:t>restricted to support 5MHz</w:t>
      </w:r>
      <w:r w:rsidRPr="00DB3AA7">
        <w:rPr>
          <w:sz w:val="20"/>
          <w:szCs w:val="20"/>
          <w:lang w:val="en-US"/>
        </w:rPr>
        <w:t xml:space="preserve"> in FDD bands.</w:t>
      </w:r>
    </w:p>
    <w:p w14:paraId="5B449472" w14:textId="466C1F28" w:rsidR="00D10C96" w:rsidRPr="00D10C96" w:rsidRDefault="00530311" w:rsidP="00D10C96">
      <w:pPr>
        <w:pStyle w:val="ListParagraph"/>
        <w:numPr>
          <w:ilvl w:val="1"/>
          <w:numId w:val="87"/>
        </w:numPr>
        <w:spacing w:before="120"/>
        <w:ind w:hanging="357"/>
        <w:contextualSpacing w:val="0"/>
        <w:rPr>
          <w:sz w:val="20"/>
          <w:szCs w:val="20"/>
          <w:lang w:val="en-US"/>
        </w:rPr>
      </w:pPr>
      <w:r w:rsidRPr="00DB3AA7">
        <w:rPr>
          <w:sz w:val="20"/>
          <w:szCs w:val="20"/>
          <w:lang w:val="en-US"/>
        </w:rPr>
        <w:t>NOTE:</w:t>
      </w:r>
      <w:r w:rsidR="00737313" w:rsidRPr="00DB3AA7">
        <w:rPr>
          <w:sz w:val="20"/>
          <w:szCs w:val="20"/>
          <w:lang w:val="en-US"/>
        </w:rPr>
        <w:t xml:space="preserve"> </w:t>
      </w:r>
      <w:r w:rsidRPr="00DB3AA7">
        <w:rPr>
          <w:sz w:val="20"/>
          <w:szCs w:val="20"/>
          <w:lang w:val="en-US"/>
        </w:rPr>
        <w:t>Above consideration would also apply if 30kHz SCS for FDD bands was also supported</w:t>
      </w:r>
      <w:r w:rsidR="00737313" w:rsidRPr="00DB3AA7">
        <w:rPr>
          <w:sz w:val="20"/>
          <w:szCs w:val="20"/>
          <w:lang w:val="en-US"/>
        </w:rPr>
        <w:t>.</w:t>
      </w:r>
    </w:p>
    <w:p w14:paraId="166175B2" w14:textId="34DE3511" w:rsidR="00530311" w:rsidRPr="00DB3AA7" w:rsidRDefault="00530311" w:rsidP="00DB3AA7">
      <w:pPr>
        <w:pStyle w:val="ListParagraph"/>
        <w:numPr>
          <w:ilvl w:val="0"/>
          <w:numId w:val="87"/>
        </w:numPr>
        <w:spacing w:before="120"/>
        <w:ind w:hanging="357"/>
        <w:contextualSpacing w:val="0"/>
        <w:rPr>
          <w:sz w:val="20"/>
          <w:szCs w:val="20"/>
          <w:lang w:val="en-US"/>
        </w:rPr>
      </w:pPr>
      <w:r w:rsidRPr="00DB3AA7">
        <w:rPr>
          <w:sz w:val="20"/>
          <w:szCs w:val="20"/>
          <w:lang w:val="en-US"/>
        </w:rPr>
        <w:t>Until 6GR deployments are mature, legacy 5G or 4G will likely need to be supported in the lowest capability 6GR devices</w:t>
      </w:r>
      <w:r w:rsidR="00EA3A86">
        <w:rPr>
          <w:sz w:val="20"/>
          <w:szCs w:val="20"/>
          <w:lang w:val="en-US"/>
        </w:rPr>
        <w:t xml:space="preserve"> to enable global connectivity</w:t>
      </w:r>
      <w:r w:rsidRPr="00DB3AA7">
        <w:rPr>
          <w:sz w:val="20"/>
          <w:szCs w:val="20"/>
          <w:lang w:val="en-US"/>
        </w:rPr>
        <w:t>. This should be considered as part of overall device complexity reduction.</w:t>
      </w:r>
    </w:p>
    <w:p w14:paraId="27D2015D" w14:textId="45B9471F" w:rsidR="00737313" w:rsidRPr="00DB3AA7" w:rsidRDefault="00737313" w:rsidP="00DB3AA7">
      <w:pPr>
        <w:pStyle w:val="ListParagraph"/>
        <w:numPr>
          <w:ilvl w:val="0"/>
          <w:numId w:val="87"/>
        </w:numPr>
        <w:spacing w:before="120"/>
        <w:ind w:hanging="357"/>
        <w:contextualSpacing w:val="0"/>
        <w:rPr>
          <w:sz w:val="20"/>
          <w:szCs w:val="20"/>
          <w:lang w:val="en-US"/>
        </w:rPr>
      </w:pPr>
      <w:r w:rsidRPr="00DB3AA7">
        <w:rPr>
          <w:sz w:val="20"/>
          <w:szCs w:val="20"/>
          <w:lang w:val="en-US"/>
        </w:rPr>
        <w:t>Many companies proposing 5MHz/10MHz bandwidth envelope propose that a device with 20MHz device bandwidth envelope should also be specified</w:t>
      </w:r>
      <w:r w:rsidR="00530311" w:rsidRPr="00DB3AA7">
        <w:rPr>
          <w:sz w:val="20"/>
          <w:szCs w:val="20"/>
          <w:lang w:val="en-US"/>
        </w:rPr>
        <w:t xml:space="preserve">, which would lead to network needing to be able to </w:t>
      </w:r>
      <w:r w:rsidR="00EA3A86" w:rsidRPr="00DB3AA7">
        <w:rPr>
          <w:sz w:val="20"/>
          <w:szCs w:val="20"/>
          <w:lang w:val="en-US"/>
        </w:rPr>
        <w:t>serve</w:t>
      </w:r>
      <w:r w:rsidR="00530311" w:rsidRPr="00DB3AA7">
        <w:rPr>
          <w:sz w:val="20"/>
          <w:szCs w:val="20"/>
          <w:lang w:val="en-US"/>
        </w:rPr>
        <w:t xml:space="preserve"> devices with at least 5MHz and 20MHz </w:t>
      </w:r>
      <w:r w:rsidR="00EA3A86" w:rsidRPr="00DB3AA7">
        <w:rPr>
          <w:sz w:val="20"/>
          <w:szCs w:val="20"/>
          <w:lang w:val="en-US"/>
        </w:rPr>
        <w:t xml:space="preserve">envelopes </w:t>
      </w:r>
      <w:r w:rsidR="00530311" w:rsidRPr="00DB3AA7">
        <w:rPr>
          <w:sz w:val="20"/>
          <w:szCs w:val="20"/>
          <w:lang w:val="en-US"/>
        </w:rPr>
        <w:t>in the same cell at the same time, in addition to higher bandwidth envelope devices</w:t>
      </w:r>
      <w:r w:rsidRPr="00DB3AA7">
        <w:rPr>
          <w:sz w:val="20"/>
          <w:szCs w:val="20"/>
          <w:lang w:val="en-US"/>
        </w:rPr>
        <w:t>.</w:t>
      </w:r>
      <w:r w:rsidRPr="00DB3AA7">
        <w:rPr>
          <w:lang w:val="en-US"/>
        </w:rPr>
        <w:t xml:space="preserve"> </w:t>
      </w:r>
    </w:p>
    <w:p w14:paraId="1014E280" w14:textId="50219211" w:rsidR="00EA3A86" w:rsidRPr="00DB3AA7" w:rsidRDefault="00737313" w:rsidP="00DB3AA7">
      <w:pPr>
        <w:spacing w:before="120"/>
        <w:rPr>
          <w:b/>
          <w:bCs/>
          <w:lang w:val="en-US"/>
        </w:rPr>
      </w:pPr>
      <w:r w:rsidRPr="00DB3AA7">
        <w:rPr>
          <w:b/>
          <w:bCs/>
          <w:u w:val="single"/>
          <w:lang w:val="en-US"/>
        </w:rPr>
        <w:t>Observation 3</w:t>
      </w:r>
      <w:r w:rsidRPr="00DB3AA7">
        <w:rPr>
          <w:b/>
          <w:bCs/>
          <w:lang w:val="en-US"/>
        </w:rPr>
        <w:t>: A device may need to support FDD and TDD bands</w:t>
      </w:r>
      <w:r w:rsidR="00530311" w:rsidRPr="00DB3AA7">
        <w:rPr>
          <w:b/>
          <w:bCs/>
          <w:lang w:val="en-US"/>
        </w:rPr>
        <w:t xml:space="preserve"> and legacy RAT to be truly globally applicable. This may </w:t>
      </w:r>
      <w:r w:rsidR="00D10C96">
        <w:rPr>
          <w:b/>
          <w:bCs/>
          <w:lang w:val="en-US"/>
        </w:rPr>
        <w:t xml:space="preserve">impact any </w:t>
      </w:r>
      <w:r w:rsidR="009F5DBD">
        <w:rPr>
          <w:b/>
          <w:bCs/>
          <w:lang w:val="en-US"/>
        </w:rPr>
        <w:t xml:space="preserve">expected </w:t>
      </w:r>
      <w:r w:rsidR="00D10C96">
        <w:rPr>
          <w:b/>
          <w:bCs/>
          <w:lang w:val="en-US"/>
        </w:rPr>
        <w:t>complexity saving benefit from 6GR bandwidth reduction</w:t>
      </w:r>
      <w:r w:rsidRPr="00DB3AA7">
        <w:rPr>
          <w:b/>
          <w:bCs/>
          <w:lang w:val="en-US"/>
        </w:rPr>
        <w:t>.</w:t>
      </w:r>
    </w:p>
    <w:p w14:paraId="326E7A59" w14:textId="6E2F52B1" w:rsidR="00737313" w:rsidRPr="00DB3AA7" w:rsidRDefault="00530311" w:rsidP="00EA3A86">
      <w:pPr>
        <w:rPr>
          <w:b/>
          <w:bCs/>
          <w:lang w:val="en-US"/>
        </w:rPr>
      </w:pPr>
      <w:r w:rsidRPr="00DB3AA7">
        <w:rPr>
          <w:b/>
          <w:bCs/>
          <w:u w:val="single"/>
          <w:lang w:val="en-US"/>
        </w:rPr>
        <w:t>Observation 4</w:t>
      </w:r>
      <w:r w:rsidRPr="00DB3AA7">
        <w:rPr>
          <w:b/>
          <w:bCs/>
          <w:lang w:val="en-US"/>
        </w:rPr>
        <w:t xml:space="preserve">: </w:t>
      </w:r>
      <w:r w:rsidR="007F4BFF">
        <w:rPr>
          <w:b/>
          <w:bCs/>
          <w:lang w:val="en-US"/>
        </w:rPr>
        <w:t>6GR may end up with devices supporting different small bandwidth envelopes (e.g. 5MHz</w:t>
      </w:r>
      <w:r w:rsidR="009F5DBD">
        <w:rPr>
          <w:b/>
          <w:bCs/>
          <w:lang w:val="en-US"/>
        </w:rPr>
        <w:t>/10MHz</w:t>
      </w:r>
      <w:r w:rsidR="007F4BFF">
        <w:rPr>
          <w:b/>
          <w:bCs/>
          <w:lang w:val="en-US"/>
        </w:rPr>
        <w:t xml:space="preserve"> and 20MHz) in the same cell</w:t>
      </w:r>
      <w:r w:rsidR="009F5DBD">
        <w:rPr>
          <w:b/>
          <w:bCs/>
          <w:lang w:val="en-US"/>
        </w:rPr>
        <w:t xml:space="preserve"> if a lower complexity envelope than 20MHz is supported</w:t>
      </w:r>
      <w:r w:rsidRPr="00DB3AA7">
        <w:rPr>
          <w:b/>
          <w:bCs/>
          <w:lang w:val="en-US"/>
        </w:rPr>
        <w:t>.</w:t>
      </w:r>
    </w:p>
    <w:p w14:paraId="78DD0DA5" w14:textId="2F8B7A73" w:rsidR="00F55845" w:rsidRDefault="00EC7DFF" w:rsidP="00664A95">
      <w:r>
        <w:t>F</w:t>
      </w:r>
      <w:r w:rsidR="000F7F43">
        <w:t xml:space="preserve">or the UE operating in a </w:t>
      </w:r>
      <w:r w:rsidR="00681C10">
        <w:t xml:space="preserve">wider </w:t>
      </w:r>
      <w:r w:rsidR="000F7F43">
        <w:t xml:space="preserve">system </w:t>
      </w:r>
      <w:r w:rsidR="00681C10">
        <w:t xml:space="preserve">bandwidth than </w:t>
      </w:r>
      <w:r w:rsidR="000F7F43">
        <w:t xml:space="preserve">its supported </w:t>
      </w:r>
      <w:r w:rsidR="00681C10">
        <w:t xml:space="preserve">device bandwidth envelope, </w:t>
      </w:r>
      <w:r w:rsidR="00F55845">
        <w:t xml:space="preserve">the following aspects would need to be considered that may impact the </w:t>
      </w:r>
      <w:r w:rsidR="000F7F43">
        <w:t xml:space="preserve">detailed </w:t>
      </w:r>
      <w:r w:rsidR="00F55845">
        <w:t>PHY design:</w:t>
      </w:r>
    </w:p>
    <w:p w14:paraId="5CCBE4B1" w14:textId="47E73962" w:rsidR="0033551C" w:rsidRPr="00DB3AA7" w:rsidRDefault="00E728C0" w:rsidP="005A5755">
      <w:pPr>
        <w:pStyle w:val="ListParagraph"/>
        <w:numPr>
          <w:ilvl w:val="0"/>
          <w:numId w:val="38"/>
        </w:numPr>
        <w:rPr>
          <w:sz w:val="20"/>
          <w:szCs w:val="20"/>
          <w:lang w:val="en-US"/>
        </w:rPr>
      </w:pPr>
      <w:r>
        <w:rPr>
          <w:sz w:val="20"/>
          <w:szCs w:val="20"/>
          <w:lang w:val="en-GB"/>
        </w:rPr>
        <w:t xml:space="preserve">Constraints on SIBs, PRACH and Paging, </w:t>
      </w:r>
      <w:r w:rsidR="00910250">
        <w:rPr>
          <w:sz w:val="20"/>
          <w:szCs w:val="20"/>
          <w:lang w:val="en-GB"/>
        </w:rPr>
        <w:t xml:space="preserve">and PDCCH </w:t>
      </w:r>
      <w:r>
        <w:rPr>
          <w:sz w:val="20"/>
          <w:szCs w:val="20"/>
          <w:lang w:val="en-GB"/>
        </w:rPr>
        <w:t>resources/operation</w:t>
      </w:r>
    </w:p>
    <w:p w14:paraId="690CE7B1" w14:textId="57DB1B92" w:rsidR="0033551C" w:rsidRPr="00DB3AA7" w:rsidRDefault="00910250" w:rsidP="005A5755">
      <w:pPr>
        <w:pStyle w:val="ListParagraph"/>
        <w:numPr>
          <w:ilvl w:val="0"/>
          <w:numId w:val="38"/>
        </w:numPr>
        <w:rPr>
          <w:sz w:val="20"/>
          <w:szCs w:val="20"/>
          <w:lang w:val="en-US"/>
        </w:rPr>
      </w:pPr>
      <w:r w:rsidRPr="00DB3AA7">
        <w:rPr>
          <w:sz w:val="20"/>
          <w:szCs w:val="20"/>
          <w:lang w:val="en-US"/>
        </w:rPr>
        <w:t>Any dependencies/impacts</w:t>
      </w:r>
      <w:r w:rsidR="0033551C" w:rsidRPr="00DB3AA7">
        <w:rPr>
          <w:sz w:val="20"/>
          <w:szCs w:val="20"/>
          <w:lang w:val="en-US"/>
        </w:rPr>
        <w:t xml:space="preserve"> on </w:t>
      </w:r>
      <w:r w:rsidRPr="00DB3AA7">
        <w:rPr>
          <w:sz w:val="20"/>
          <w:szCs w:val="20"/>
          <w:lang w:val="en-US"/>
        </w:rPr>
        <w:t xml:space="preserve">UE ability to maintain </w:t>
      </w:r>
      <w:r w:rsidRPr="00DB3AA7">
        <w:rPr>
          <w:sz w:val="20"/>
          <w:szCs w:val="20"/>
          <w:lang w:val="en-GB"/>
        </w:rPr>
        <w:t>synchronisation</w:t>
      </w:r>
      <w:r w:rsidRPr="00DB3AA7">
        <w:rPr>
          <w:sz w:val="20"/>
          <w:szCs w:val="20"/>
          <w:lang w:val="en-US"/>
        </w:rPr>
        <w:t xml:space="preserve"> in connected mode</w:t>
      </w:r>
      <w:r w:rsidR="00E728C0" w:rsidRPr="00DB3AA7">
        <w:rPr>
          <w:sz w:val="20"/>
          <w:szCs w:val="20"/>
          <w:lang w:val="en-US"/>
        </w:rPr>
        <w:t xml:space="preserve"> (e.g. if sync channel is outside of its allocated bandwidth)</w:t>
      </w:r>
    </w:p>
    <w:p w14:paraId="2789ED3F" w14:textId="369CCCB6" w:rsidR="00737313" w:rsidRPr="00DB3AA7" w:rsidRDefault="00737313" w:rsidP="005A5755">
      <w:pPr>
        <w:pStyle w:val="ListParagraph"/>
        <w:numPr>
          <w:ilvl w:val="0"/>
          <w:numId w:val="38"/>
        </w:numPr>
        <w:rPr>
          <w:sz w:val="20"/>
          <w:szCs w:val="20"/>
          <w:lang w:val="en-US"/>
        </w:rPr>
      </w:pPr>
      <w:r w:rsidRPr="00DB3AA7">
        <w:rPr>
          <w:sz w:val="20"/>
          <w:szCs w:val="20"/>
          <w:lang w:val="en-US"/>
        </w:rPr>
        <w:t>Any impacts of serving devices with diffe</w:t>
      </w:r>
      <w:r w:rsidR="0064350B">
        <w:rPr>
          <w:sz w:val="20"/>
          <w:szCs w:val="20"/>
          <w:lang w:val="en-US"/>
        </w:rPr>
        <w:t>re</w:t>
      </w:r>
      <w:r w:rsidRPr="00DB3AA7">
        <w:rPr>
          <w:sz w:val="20"/>
          <w:szCs w:val="20"/>
          <w:lang w:val="en-US"/>
        </w:rPr>
        <w:t>nt bandwidth envelopes in same cell at the same time.</w:t>
      </w:r>
    </w:p>
    <w:p w14:paraId="094A6628" w14:textId="77777777" w:rsidR="005F22A7" w:rsidRDefault="005F22A7" w:rsidP="005F22A7"/>
    <w:p w14:paraId="41708588" w14:textId="6313AF02" w:rsidR="005F22A7" w:rsidRPr="005F22A7" w:rsidRDefault="0064350B" w:rsidP="005F22A7">
      <w:pPr>
        <w:rPr>
          <w:b/>
          <w:bCs/>
        </w:rPr>
      </w:pPr>
      <w:r>
        <w:rPr>
          <w:b/>
          <w:bCs/>
          <w:u w:val="single"/>
        </w:rPr>
        <w:t>Observation 5</w:t>
      </w:r>
      <w:r w:rsidR="005F22A7" w:rsidRPr="005F22A7">
        <w:rPr>
          <w:b/>
          <w:bCs/>
        </w:rPr>
        <w:t xml:space="preserve">: For a device with narrower bandwidth envelope than </w:t>
      </w:r>
      <w:r w:rsidR="000F7F43">
        <w:rPr>
          <w:b/>
          <w:bCs/>
        </w:rPr>
        <w:t xml:space="preserve">a </w:t>
      </w:r>
      <w:r w:rsidR="005F22A7" w:rsidRPr="005F22A7">
        <w:rPr>
          <w:b/>
          <w:bCs/>
        </w:rPr>
        <w:t xml:space="preserve">system bandwidth, </w:t>
      </w:r>
      <w:r w:rsidR="000F7F43">
        <w:rPr>
          <w:b/>
          <w:bCs/>
        </w:rPr>
        <w:t xml:space="preserve">consideration of </w:t>
      </w:r>
      <w:r w:rsidR="005F22A7" w:rsidRPr="005F22A7">
        <w:rPr>
          <w:b/>
          <w:bCs/>
        </w:rPr>
        <w:t xml:space="preserve">the following </w:t>
      </w:r>
      <w:r w:rsidR="00EC7DFF">
        <w:rPr>
          <w:b/>
          <w:bCs/>
        </w:rPr>
        <w:t xml:space="preserve">design </w:t>
      </w:r>
      <w:r w:rsidR="005F22A7" w:rsidRPr="005F22A7">
        <w:rPr>
          <w:b/>
          <w:bCs/>
        </w:rPr>
        <w:t xml:space="preserve">aspects should be </w:t>
      </w:r>
      <w:r w:rsidR="000F7F43">
        <w:rPr>
          <w:b/>
          <w:bCs/>
        </w:rPr>
        <w:t>included</w:t>
      </w:r>
      <w:r w:rsidR="005F22A7" w:rsidRPr="005F22A7">
        <w:rPr>
          <w:b/>
          <w:bCs/>
        </w:rPr>
        <w:t>:</w:t>
      </w:r>
    </w:p>
    <w:p w14:paraId="4890A969" w14:textId="4948D8F9" w:rsidR="005F22A7" w:rsidRPr="005F22A7" w:rsidRDefault="00E728C0" w:rsidP="005A5755">
      <w:pPr>
        <w:pStyle w:val="ListParagraph"/>
        <w:numPr>
          <w:ilvl w:val="0"/>
          <w:numId w:val="39"/>
        </w:numPr>
        <w:rPr>
          <w:b/>
          <w:bCs/>
          <w:sz w:val="20"/>
          <w:szCs w:val="20"/>
        </w:rPr>
      </w:pPr>
      <w:r w:rsidRPr="00E728C0">
        <w:rPr>
          <w:b/>
          <w:bCs/>
          <w:sz w:val="20"/>
          <w:szCs w:val="20"/>
          <w:lang w:val="en-GB"/>
        </w:rPr>
        <w:t>Constraints on SIBs, PRACH and Paging</w:t>
      </w:r>
      <w:r>
        <w:rPr>
          <w:b/>
          <w:bCs/>
          <w:sz w:val="20"/>
          <w:szCs w:val="20"/>
          <w:lang w:val="en-GB"/>
        </w:rPr>
        <w:t xml:space="preserve"> and PDCCH operation.</w:t>
      </w:r>
      <w:r w:rsidRPr="00E728C0">
        <w:rPr>
          <w:b/>
          <w:bCs/>
          <w:sz w:val="20"/>
          <w:szCs w:val="20"/>
          <w:lang w:val="en-GB"/>
        </w:rPr>
        <w:t xml:space="preserve"> </w:t>
      </w:r>
      <w:r>
        <w:rPr>
          <w:b/>
          <w:bCs/>
          <w:sz w:val="20"/>
          <w:szCs w:val="20"/>
          <w:lang w:val="en-GB"/>
        </w:rPr>
        <w:t>and</w:t>
      </w:r>
      <w:r w:rsidR="00910250">
        <w:rPr>
          <w:b/>
          <w:bCs/>
          <w:sz w:val="20"/>
          <w:szCs w:val="20"/>
          <w:lang w:val="en-GB"/>
        </w:rPr>
        <w:t xml:space="preserve"> PDCCH </w:t>
      </w:r>
      <w:r w:rsidR="000F7F43">
        <w:rPr>
          <w:b/>
          <w:bCs/>
          <w:sz w:val="20"/>
          <w:szCs w:val="20"/>
          <w:lang w:val="en-GB"/>
        </w:rPr>
        <w:t xml:space="preserve">procedural </w:t>
      </w:r>
      <w:r w:rsidR="00910250">
        <w:rPr>
          <w:b/>
          <w:bCs/>
          <w:sz w:val="20"/>
          <w:szCs w:val="20"/>
          <w:lang w:val="en-GB"/>
        </w:rPr>
        <w:t>aspects</w:t>
      </w:r>
      <w:r w:rsidR="00AB58F9">
        <w:rPr>
          <w:b/>
          <w:bCs/>
          <w:sz w:val="20"/>
          <w:szCs w:val="20"/>
          <w:lang w:val="en-GB"/>
        </w:rPr>
        <w:t>.</w:t>
      </w:r>
    </w:p>
    <w:p w14:paraId="113479E7" w14:textId="08679802" w:rsidR="005F22A7" w:rsidRPr="00DB3AA7" w:rsidRDefault="00910250" w:rsidP="005A5755">
      <w:pPr>
        <w:pStyle w:val="ListParagraph"/>
        <w:numPr>
          <w:ilvl w:val="0"/>
          <w:numId w:val="39"/>
        </w:numPr>
        <w:rPr>
          <w:b/>
          <w:bCs/>
          <w:sz w:val="20"/>
          <w:szCs w:val="20"/>
          <w:lang w:val="en-US"/>
        </w:rPr>
      </w:pPr>
      <w:r w:rsidRPr="00DB3AA7">
        <w:rPr>
          <w:b/>
          <w:bCs/>
          <w:sz w:val="20"/>
          <w:szCs w:val="20"/>
          <w:lang w:val="en-US"/>
        </w:rPr>
        <w:t>Any dependencies/i</w:t>
      </w:r>
      <w:r w:rsidR="005F22A7" w:rsidRPr="00DB3AA7">
        <w:rPr>
          <w:b/>
          <w:bCs/>
          <w:sz w:val="20"/>
          <w:szCs w:val="20"/>
          <w:lang w:val="en-US"/>
        </w:rPr>
        <w:t xml:space="preserve">mpacts on UE </w:t>
      </w:r>
      <w:r w:rsidR="000F7F43" w:rsidRPr="00DB3AA7">
        <w:rPr>
          <w:b/>
          <w:bCs/>
          <w:sz w:val="20"/>
          <w:szCs w:val="20"/>
          <w:lang w:val="en-US"/>
        </w:rPr>
        <w:t xml:space="preserve">ability to maintain </w:t>
      </w:r>
      <w:r w:rsidR="000F7F43" w:rsidRPr="00DB3AA7">
        <w:rPr>
          <w:b/>
          <w:bCs/>
          <w:sz w:val="20"/>
          <w:szCs w:val="20"/>
          <w:lang w:val="en-GB"/>
        </w:rPr>
        <w:t>synchronisation</w:t>
      </w:r>
      <w:r w:rsidR="000F7F43" w:rsidRPr="00DB3AA7">
        <w:rPr>
          <w:b/>
          <w:bCs/>
          <w:sz w:val="20"/>
          <w:szCs w:val="20"/>
          <w:lang w:val="en-US"/>
        </w:rPr>
        <w:t xml:space="preserve"> in connected mode</w:t>
      </w:r>
      <w:r w:rsidR="00E728C0" w:rsidRPr="00DB3AA7">
        <w:rPr>
          <w:b/>
          <w:bCs/>
          <w:sz w:val="20"/>
          <w:szCs w:val="20"/>
          <w:lang w:val="en-US"/>
        </w:rPr>
        <w:t xml:space="preserve"> (e.g. sync </w:t>
      </w:r>
      <w:r w:rsidR="0064350B">
        <w:rPr>
          <w:b/>
          <w:bCs/>
          <w:sz w:val="20"/>
          <w:szCs w:val="20"/>
          <w:lang w:val="en-US"/>
        </w:rPr>
        <w:t>signal</w:t>
      </w:r>
      <w:r w:rsidR="00E728C0" w:rsidRPr="00DB3AA7">
        <w:rPr>
          <w:b/>
          <w:bCs/>
          <w:sz w:val="20"/>
          <w:szCs w:val="20"/>
          <w:lang w:val="en-US"/>
        </w:rPr>
        <w:t xml:space="preserve"> outside of its allocated bandwidth)</w:t>
      </w:r>
      <w:r w:rsidR="002425C2" w:rsidRPr="00DB3AA7">
        <w:rPr>
          <w:b/>
          <w:bCs/>
          <w:sz w:val="20"/>
          <w:szCs w:val="20"/>
          <w:lang w:val="en-US"/>
        </w:rPr>
        <w:t>.</w:t>
      </w:r>
    </w:p>
    <w:p w14:paraId="3C0C1D77" w14:textId="031FC109" w:rsidR="00737313" w:rsidRPr="00DB3AA7" w:rsidRDefault="00737313" w:rsidP="005A5755">
      <w:pPr>
        <w:pStyle w:val="ListParagraph"/>
        <w:numPr>
          <w:ilvl w:val="0"/>
          <w:numId w:val="39"/>
        </w:numPr>
        <w:rPr>
          <w:b/>
          <w:bCs/>
          <w:sz w:val="20"/>
          <w:szCs w:val="20"/>
          <w:lang w:val="en-US"/>
        </w:rPr>
      </w:pPr>
      <w:r w:rsidRPr="00DB3AA7">
        <w:rPr>
          <w:b/>
          <w:bCs/>
          <w:sz w:val="20"/>
          <w:szCs w:val="20"/>
          <w:lang w:val="en-US"/>
        </w:rPr>
        <w:t xml:space="preserve">Any </w:t>
      </w:r>
      <w:r w:rsidR="009F5DBD">
        <w:rPr>
          <w:b/>
          <w:bCs/>
          <w:sz w:val="20"/>
          <w:szCs w:val="20"/>
          <w:lang w:val="en-US"/>
        </w:rPr>
        <w:t xml:space="preserve">operational/performance </w:t>
      </w:r>
      <w:r w:rsidRPr="00DB3AA7">
        <w:rPr>
          <w:b/>
          <w:bCs/>
          <w:sz w:val="20"/>
          <w:szCs w:val="20"/>
          <w:lang w:val="en-US"/>
        </w:rPr>
        <w:t>impacts of serving devices with different bandwidth envelopes in same cell at the same time.</w:t>
      </w:r>
    </w:p>
    <w:p w14:paraId="321FEBDC" w14:textId="77777777" w:rsidR="005F22A7" w:rsidRDefault="005F22A7" w:rsidP="005F22A7">
      <w:pPr>
        <w:rPr>
          <w:lang w:val="en-US"/>
        </w:rPr>
      </w:pPr>
    </w:p>
    <w:p w14:paraId="19F42B8C" w14:textId="77777777" w:rsidR="0064350B" w:rsidRDefault="0064350B" w:rsidP="0064350B">
      <w:pPr>
        <w:rPr>
          <w:b/>
          <w:bCs/>
          <w:lang w:val="en-US"/>
        </w:rPr>
      </w:pPr>
      <w:r>
        <w:rPr>
          <w:b/>
          <w:bCs/>
          <w:u w:val="single"/>
          <w:lang w:val="en-US"/>
        </w:rPr>
        <w:t>Proposal 3</w:t>
      </w:r>
      <w:r>
        <w:rPr>
          <w:b/>
          <w:bCs/>
          <w:lang w:val="en-US"/>
        </w:rPr>
        <w:t>: We suggest modifying the Proposal from RAN1#122bis to the following:</w:t>
      </w:r>
    </w:p>
    <w:p w14:paraId="47376011" w14:textId="77777777" w:rsidR="0064350B" w:rsidRDefault="0064350B" w:rsidP="0064350B">
      <w:pPr>
        <w:rPr>
          <w:b/>
          <w:bCs/>
          <w:i/>
          <w:iCs/>
          <w:lang w:val="en-US"/>
        </w:rPr>
      </w:pPr>
      <w:r>
        <w:rPr>
          <w:b/>
          <w:bCs/>
          <w:i/>
          <w:iCs/>
          <w:lang w:val="en-US"/>
        </w:rPr>
        <w:t>For the smallest maximum supported RF and BB UE BW without spectrum aggregation for at least one low-tier device type supported by 6GR framework, from physical layer perspective, RAN1 to consider at least</w:t>
      </w:r>
    </w:p>
    <w:p w14:paraId="326D4D95" w14:textId="77777777" w:rsidR="0064350B" w:rsidRDefault="0064350B" w:rsidP="0064350B">
      <w:pPr>
        <w:numPr>
          <w:ilvl w:val="0"/>
          <w:numId w:val="94"/>
        </w:numPr>
        <w:textAlignment w:val="auto"/>
        <w:rPr>
          <w:b/>
          <w:bCs/>
          <w:i/>
          <w:iCs/>
          <w:lang w:val="en-US"/>
        </w:rPr>
      </w:pPr>
      <w:r>
        <w:rPr>
          <w:b/>
          <w:bCs/>
          <w:i/>
          <w:iCs/>
          <w:lang w:val="en-US"/>
        </w:rPr>
        <w:t>Overall device complexity, also taking into account:</w:t>
      </w:r>
    </w:p>
    <w:p w14:paraId="26462C11" w14:textId="0C828816" w:rsidR="0064350B" w:rsidRDefault="0064350B" w:rsidP="0064350B">
      <w:pPr>
        <w:numPr>
          <w:ilvl w:val="1"/>
          <w:numId w:val="94"/>
        </w:numPr>
        <w:textAlignment w:val="auto"/>
        <w:rPr>
          <w:b/>
          <w:bCs/>
          <w:i/>
          <w:iCs/>
          <w:lang w:val="en-US"/>
        </w:rPr>
      </w:pPr>
      <w:r>
        <w:rPr>
          <w:b/>
          <w:bCs/>
          <w:i/>
          <w:iCs/>
          <w:lang w:val="en-US"/>
        </w:rPr>
        <w:t xml:space="preserve">other complexity reduction techniques </w:t>
      </w:r>
      <w:r w:rsidR="00A77887">
        <w:rPr>
          <w:b/>
          <w:bCs/>
          <w:i/>
          <w:iCs/>
          <w:lang w:val="en-US"/>
        </w:rPr>
        <w:t xml:space="preserve">than BW reduction </w:t>
      </w:r>
      <w:r w:rsidRPr="00A77887">
        <w:rPr>
          <w:b/>
          <w:bCs/>
          <w:i/>
          <w:iCs/>
          <w:color w:val="FF0000"/>
          <w:u w:val="single"/>
          <w:lang w:val="en-US"/>
        </w:rPr>
        <w:t>such as:</w:t>
      </w:r>
    </w:p>
    <w:p w14:paraId="6D1540F8" w14:textId="77777777" w:rsidR="0064350B" w:rsidRDefault="0064350B" w:rsidP="0064350B">
      <w:pPr>
        <w:numPr>
          <w:ilvl w:val="2"/>
          <w:numId w:val="94"/>
        </w:numPr>
        <w:textAlignment w:val="auto"/>
        <w:rPr>
          <w:b/>
          <w:bCs/>
          <w:i/>
          <w:iCs/>
          <w:color w:val="FF0000"/>
          <w:u w:val="single"/>
          <w:lang w:val="en-US"/>
        </w:rPr>
      </w:pPr>
      <w:r>
        <w:rPr>
          <w:b/>
          <w:bCs/>
          <w:i/>
          <w:iCs/>
          <w:color w:val="FF0000"/>
          <w:u w:val="single"/>
          <w:lang w:val="en-US"/>
        </w:rPr>
        <w:t>Processing time relaxation (up to 4ms)</w:t>
      </w:r>
    </w:p>
    <w:p w14:paraId="636A5E28" w14:textId="77777777" w:rsidR="0064350B" w:rsidRDefault="0064350B" w:rsidP="0064350B">
      <w:pPr>
        <w:numPr>
          <w:ilvl w:val="2"/>
          <w:numId w:val="94"/>
        </w:numPr>
        <w:textAlignment w:val="auto"/>
        <w:rPr>
          <w:b/>
          <w:bCs/>
          <w:i/>
          <w:iCs/>
          <w:color w:val="FF0000"/>
          <w:u w:val="single"/>
          <w:lang w:val="en-US"/>
        </w:rPr>
      </w:pPr>
      <w:r>
        <w:rPr>
          <w:b/>
          <w:bCs/>
          <w:i/>
          <w:iCs/>
          <w:color w:val="FF0000"/>
          <w:u w:val="single"/>
          <w:lang w:val="en-US"/>
        </w:rPr>
        <w:t>Half duplex operation in paired bands</w:t>
      </w:r>
    </w:p>
    <w:p w14:paraId="02AB0C50" w14:textId="77777777" w:rsidR="0064350B" w:rsidRDefault="0064350B" w:rsidP="0064350B">
      <w:pPr>
        <w:numPr>
          <w:ilvl w:val="2"/>
          <w:numId w:val="94"/>
        </w:numPr>
        <w:textAlignment w:val="auto"/>
        <w:rPr>
          <w:b/>
          <w:bCs/>
          <w:i/>
          <w:iCs/>
          <w:color w:val="FF0000"/>
          <w:u w:val="single"/>
          <w:lang w:val="en-US"/>
        </w:rPr>
      </w:pPr>
      <w:r>
        <w:rPr>
          <w:b/>
          <w:bCs/>
          <w:i/>
          <w:iCs/>
          <w:color w:val="FF0000"/>
          <w:u w:val="single"/>
          <w:lang w:val="en-US"/>
        </w:rPr>
        <w:t>Peak rate reduction</w:t>
      </w:r>
    </w:p>
    <w:p w14:paraId="0604C027" w14:textId="41CD6083" w:rsidR="00143151" w:rsidRDefault="00143151" w:rsidP="00143151">
      <w:pPr>
        <w:ind w:left="880"/>
        <w:textAlignment w:val="auto"/>
        <w:rPr>
          <w:b/>
          <w:bCs/>
          <w:i/>
          <w:iCs/>
          <w:color w:val="FF0000"/>
          <w:u w:val="single"/>
          <w:lang w:val="en-US"/>
        </w:rPr>
      </w:pPr>
      <w:r>
        <w:rPr>
          <w:b/>
          <w:bCs/>
          <w:i/>
          <w:iCs/>
          <w:color w:val="FF0000"/>
          <w:u w:val="single"/>
          <w:lang w:val="en-US"/>
        </w:rPr>
        <w:lastRenderedPageBreak/>
        <w:t>NOTE: SAW-less design impacts should be left for RAN4</w:t>
      </w:r>
    </w:p>
    <w:p w14:paraId="7703FC20" w14:textId="77777777" w:rsidR="0064350B" w:rsidRDefault="0064350B" w:rsidP="0064350B">
      <w:pPr>
        <w:numPr>
          <w:ilvl w:val="1"/>
          <w:numId w:val="94"/>
        </w:numPr>
        <w:textAlignment w:val="auto"/>
        <w:rPr>
          <w:b/>
          <w:bCs/>
          <w:i/>
          <w:iCs/>
          <w:color w:val="FF0000"/>
          <w:u w:val="single"/>
          <w:lang w:val="en-US"/>
        </w:rPr>
      </w:pPr>
      <w:r>
        <w:rPr>
          <w:b/>
          <w:bCs/>
          <w:i/>
          <w:iCs/>
          <w:color w:val="FF0000"/>
          <w:u w:val="single"/>
          <w:lang w:val="en-US"/>
        </w:rPr>
        <w:t>Support of 6GR and legacy RAT in the same device</w:t>
      </w:r>
    </w:p>
    <w:p w14:paraId="6EEC5820" w14:textId="619948B7" w:rsidR="0064350B" w:rsidRDefault="0064350B" w:rsidP="0064350B">
      <w:pPr>
        <w:numPr>
          <w:ilvl w:val="1"/>
          <w:numId w:val="94"/>
        </w:numPr>
        <w:textAlignment w:val="auto"/>
        <w:rPr>
          <w:b/>
          <w:bCs/>
          <w:i/>
          <w:iCs/>
          <w:color w:val="FF0000"/>
          <w:u w:val="single"/>
          <w:lang w:val="en-US"/>
        </w:rPr>
      </w:pPr>
      <w:r>
        <w:rPr>
          <w:b/>
          <w:bCs/>
          <w:i/>
          <w:iCs/>
          <w:color w:val="FF0000"/>
          <w:u w:val="single"/>
          <w:lang w:val="en-US"/>
        </w:rPr>
        <w:t xml:space="preserve">Support of </w:t>
      </w:r>
      <w:r w:rsidR="00143151">
        <w:rPr>
          <w:b/>
          <w:bCs/>
          <w:i/>
          <w:iCs/>
          <w:color w:val="FF0000"/>
          <w:u w:val="single"/>
          <w:lang w:val="en-US"/>
        </w:rPr>
        <w:t>HD-</w:t>
      </w:r>
      <w:r>
        <w:rPr>
          <w:b/>
          <w:bCs/>
          <w:i/>
          <w:iCs/>
          <w:color w:val="FF0000"/>
          <w:u w:val="single"/>
          <w:lang w:val="en-US"/>
        </w:rPr>
        <w:t xml:space="preserve">FDD and TDD </w:t>
      </w:r>
      <w:r w:rsidR="00143151">
        <w:rPr>
          <w:b/>
          <w:bCs/>
          <w:i/>
          <w:iCs/>
          <w:color w:val="FF0000"/>
          <w:u w:val="single"/>
          <w:lang w:val="en-US"/>
        </w:rPr>
        <w:t>operation</w:t>
      </w:r>
      <w:r>
        <w:rPr>
          <w:b/>
          <w:bCs/>
          <w:i/>
          <w:iCs/>
          <w:color w:val="FF0000"/>
          <w:u w:val="single"/>
          <w:lang w:val="en-US"/>
        </w:rPr>
        <w:t xml:space="preserve"> in the same device</w:t>
      </w:r>
    </w:p>
    <w:p w14:paraId="30111E59" w14:textId="77777777" w:rsidR="0064350B" w:rsidRPr="00DB3AA7" w:rsidRDefault="0064350B" w:rsidP="0064350B">
      <w:pPr>
        <w:numPr>
          <w:ilvl w:val="0"/>
          <w:numId w:val="94"/>
        </w:numPr>
        <w:textAlignment w:val="auto"/>
        <w:rPr>
          <w:b/>
          <w:bCs/>
          <w:i/>
          <w:iCs/>
          <w:lang w:val="en-US"/>
        </w:rPr>
      </w:pPr>
      <w:r>
        <w:rPr>
          <w:b/>
          <w:bCs/>
          <w:i/>
          <w:iCs/>
          <w:lang w:val="en-US"/>
        </w:rPr>
        <w:t>Overall system performance impact</w:t>
      </w:r>
      <w:r>
        <w:rPr>
          <w:b/>
          <w:bCs/>
          <w:i/>
          <w:iCs/>
          <w:color w:val="FF0000"/>
          <w:u w:val="single"/>
          <w:lang w:val="en-US"/>
        </w:rPr>
        <w:t>, including:</w:t>
      </w:r>
    </w:p>
    <w:p w14:paraId="51F52643" w14:textId="288E680C" w:rsidR="0064350B" w:rsidRDefault="0064350B" w:rsidP="0064350B">
      <w:pPr>
        <w:numPr>
          <w:ilvl w:val="1"/>
          <w:numId w:val="94"/>
        </w:numPr>
        <w:textAlignment w:val="auto"/>
        <w:rPr>
          <w:b/>
          <w:bCs/>
          <w:i/>
          <w:iCs/>
          <w:lang w:val="en-US"/>
        </w:rPr>
      </w:pPr>
      <w:r>
        <w:rPr>
          <w:b/>
          <w:bCs/>
          <w:i/>
          <w:iCs/>
          <w:color w:val="FF0000"/>
          <w:u w:val="single"/>
          <w:lang w:val="en-US"/>
        </w:rPr>
        <w:t>The impact of the system to cope with devices with different low-end device bandwidth envelopes in the same wider bandwidth cell at the same time</w:t>
      </w:r>
      <w:r>
        <w:rPr>
          <w:b/>
          <w:bCs/>
          <w:i/>
          <w:iCs/>
          <w:lang w:val="en-US"/>
        </w:rPr>
        <w:t>.</w:t>
      </w:r>
    </w:p>
    <w:p w14:paraId="3303FE10" w14:textId="77777777" w:rsidR="0064350B" w:rsidRPr="00DB3AA7" w:rsidRDefault="0064350B" w:rsidP="00DB3AA7">
      <w:pPr>
        <w:pStyle w:val="ListParagraph"/>
        <w:numPr>
          <w:ilvl w:val="1"/>
          <w:numId w:val="94"/>
        </w:numPr>
        <w:spacing w:before="120"/>
        <w:ind w:left="884" w:hanging="442"/>
        <w:rPr>
          <w:b/>
          <w:bCs/>
          <w:i/>
          <w:iCs/>
          <w:color w:val="FF0000"/>
          <w:sz w:val="20"/>
          <w:szCs w:val="20"/>
          <w:u w:val="single"/>
        </w:rPr>
      </w:pPr>
      <w:r w:rsidRPr="00DB3AA7">
        <w:rPr>
          <w:b/>
          <w:bCs/>
          <w:i/>
          <w:iCs/>
          <w:color w:val="FF0000"/>
          <w:sz w:val="20"/>
          <w:szCs w:val="20"/>
          <w:u w:val="single"/>
          <w:lang w:val="en-GB"/>
        </w:rPr>
        <w:t>Constraints on SIBs, PRACH and Paging and PDCCH operation. and PDCCH procedural aspects.</w:t>
      </w:r>
    </w:p>
    <w:p w14:paraId="1EBF15F3" w14:textId="3A95B69C" w:rsidR="0064350B" w:rsidRPr="00DB3AA7" w:rsidRDefault="00215A35" w:rsidP="00DB3AA7">
      <w:pPr>
        <w:numPr>
          <w:ilvl w:val="1"/>
          <w:numId w:val="94"/>
        </w:numPr>
        <w:spacing w:before="120"/>
        <w:ind w:left="884" w:hanging="442"/>
        <w:textAlignment w:val="auto"/>
        <w:rPr>
          <w:b/>
          <w:bCs/>
          <w:i/>
          <w:iCs/>
          <w:color w:val="FF0000"/>
          <w:u w:val="single"/>
          <w:lang w:val="en-US"/>
        </w:rPr>
      </w:pPr>
      <w:r>
        <w:rPr>
          <w:b/>
          <w:bCs/>
          <w:i/>
          <w:iCs/>
          <w:color w:val="FF0000"/>
          <w:u w:val="single"/>
          <w:lang w:val="en-US"/>
        </w:rPr>
        <w:t>D</w:t>
      </w:r>
      <w:r w:rsidR="0064350B" w:rsidRPr="00DB3AA7">
        <w:rPr>
          <w:b/>
          <w:bCs/>
          <w:i/>
          <w:iCs/>
          <w:color w:val="FF0000"/>
          <w:u w:val="single"/>
          <w:lang w:val="en-US"/>
        </w:rPr>
        <w:t xml:space="preserve">ependencies/impacts on UE ability to maintain </w:t>
      </w:r>
      <w:r w:rsidR="0064350B" w:rsidRPr="00DB3AA7">
        <w:rPr>
          <w:b/>
          <w:bCs/>
          <w:i/>
          <w:iCs/>
          <w:color w:val="FF0000"/>
          <w:u w:val="single"/>
        </w:rPr>
        <w:t>synchronisation</w:t>
      </w:r>
      <w:r w:rsidR="0064350B" w:rsidRPr="00DB3AA7">
        <w:rPr>
          <w:b/>
          <w:bCs/>
          <w:i/>
          <w:iCs/>
          <w:color w:val="FF0000"/>
          <w:u w:val="single"/>
          <w:lang w:val="en-US"/>
        </w:rPr>
        <w:t xml:space="preserve"> in connected mode (e.g. sync signal outside of its allocated bandwidth).</w:t>
      </w:r>
    </w:p>
    <w:p w14:paraId="44C9AFEE" w14:textId="77777777" w:rsidR="0064350B" w:rsidRDefault="0064350B" w:rsidP="0064350B">
      <w:pPr>
        <w:numPr>
          <w:ilvl w:val="0"/>
          <w:numId w:val="94"/>
        </w:numPr>
        <w:textAlignment w:val="auto"/>
        <w:rPr>
          <w:b/>
          <w:bCs/>
          <w:i/>
          <w:iCs/>
          <w:lang w:val="en-US"/>
        </w:rPr>
      </w:pPr>
      <w:r>
        <w:rPr>
          <w:b/>
          <w:bCs/>
          <w:i/>
          <w:iCs/>
          <w:lang w:val="en-US"/>
        </w:rPr>
        <w:t>Energy efficiency for both BS and UE</w:t>
      </w:r>
    </w:p>
    <w:p w14:paraId="086F2444" w14:textId="77777777" w:rsidR="0064350B" w:rsidRDefault="0064350B" w:rsidP="0064350B">
      <w:pPr>
        <w:numPr>
          <w:ilvl w:val="0"/>
          <w:numId w:val="94"/>
        </w:numPr>
        <w:textAlignment w:val="auto"/>
        <w:rPr>
          <w:b/>
          <w:bCs/>
          <w:i/>
          <w:iCs/>
          <w:lang w:val="en-US"/>
        </w:rPr>
      </w:pPr>
      <w:r>
        <w:rPr>
          <w:b/>
          <w:bCs/>
          <w:i/>
          <w:iCs/>
          <w:lang w:val="en-US"/>
        </w:rPr>
        <w:t>Aim at a single common signals/channels design in idle mode and initial access for diverse device types, as well as meeting mobile broadband service requirements as high priority</w:t>
      </w:r>
    </w:p>
    <w:p w14:paraId="7832602B" w14:textId="191E65D9" w:rsidR="0064350B" w:rsidRPr="00DB3AA7" w:rsidRDefault="0064350B" w:rsidP="00DB3AA7">
      <w:pPr>
        <w:numPr>
          <w:ilvl w:val="0"/>
          <w:numId w:val="94"/>
        </w:numPr>
        <w:textAlignment w:val="auto"/>
        <w:rPr>
          <w:b/>
          <w:bCs/>
          <w:i/>
          <w:iCs/>
          <w:lang w:val="en-US"/>
        </w:rPr>
      </w:pPr>
      <w:r>
        <w:rPr>
          <w:b/>
          <w:bCs/>
          <w:i/>
          <w:iCs/>
          <w:lang w:val="en-US"/>
        </w:rPr>
        <w:t>Note: other aspects (e.g. economies of scale) can be considered by TSG RAN when they make decision on the BW</w:t>
      </w:r>
    </w:p>
    <w:p w14:paraId="59B1EC74" w14:textId="6A1439D0" w:rsidR="005B3EC9" w:rsidRDefault="005B3EC9" w:rsidP="00D07E80">
      <w:pPr>
        <w:pStyle w:val="Heading2"/>
        <w:numPr>
          <w:ilvl w:val="0"/>
          <w:numId w:val="0"/>
        </w:numPr>
        <w:spacing w:after="120"/>
        <w:ind w:left="578" w:hanging="578"/>
      </w:pPr>
      <w:r>
        <w:t>2.</w:t>
      </w:r>
      <w:r w:rsidR="00736873">
        <w:t>2</w:t>
      </w:r>
      <w:r>
        <w:tab/>
        <w:t>Minimum spectrum allocation</w:t>
      </w:r>
    </w:p>
    <w:p w14:paraId="50611920" w14:textId="77777777" w:rsidR="009C02F4" w:rsidRDefault="005B3EC9" w:rsidP="005B3EC9">
      <w:r>
        <w:t xml:space="preserve">Another consideration for system scalability is the need for the design to work in different spectrum allocations. Allocations from 3MHz in FR1 all the way up to 800MHz or more in FR2 have been discussed. </w:t>
      </w:r>
    </w:p>
    <w:p w14:paraId="39CC993A" w14:textId="09E5CFC9" w:rsidR="005B3EC9" w:rsidRDefault="009C02F4" w:rsidP="005B3EC9">
      <w:r>
        <w:t xml:space="preserve">At </w:t>
      </w:r>
      <w:r w:rsidR="005B3EC9">
        <w:t>RAN1</w:t>
      </w:r>
      <w:r w:rsidR="00E36EB0">
        <w:t>#122</w:t>
      </w:r>
      <w:r>
        <w:t>bis,</w:t>
      </w:r>
      <w:r w:rsidR="005B3EC9">
        <w:t xml:space="preserve"> the following </w:t>
      </w:r>
      <w:r>
        <w:t>was proposed but not discussed</w:t>
      </w:r>
      <w:r w:rsidR="005B3EC9">
        <w:t>:</w:t>
      </w:r>
    </w:p>
    <w:p w14:paraId="65D103B9" w14:textId="77777777" w:rsidR="009C02F4" w:rsidRPr="009C02F4" w:rsidRDefault="009C02F4" w:rsidP="009C02F4">
      <w:pPr>
        <w:suppressAutoHyphens/>
        <w:overflowPunct/>
        <w:autoSpaceDE/>
        <w:autoSpaceDN/>
        <w:adjustRightInd/>
        <w:spacing w:line="256" w:lineRule="auto"/>
        <w:jc w:val="both"/>
        <w:textAlignment w:val="auto"/>
        <w:rPr>
          <w:rFonts w:eastAsia="Yu Mincho"/>
          <w:b/>
          <w:bCs/>
          <w:i/>
          <w:iCs/>
          <w:lang w:val="en-US" w:eastAsia="ja-JP"/>
        </w:rPr>
      </w:pPr>
      <w:r w:rsidRPr="009C02F4">
        <w:rPr>
          <w:rFonts w:eastAsia="Yu Mincho"/>
          <w:b/>
          <w:bCs/>
          <w:i/>
          <w:iCs/>
          <w:highlight w:val="yellow"/>
          <w:lang w:val="en-US" w:eastAsia="ja-JP"/>
        </w:rPr>
        <w:t>Proposal 4.2b:</w:t>
      </w:r>
    </w:p>
    <w:p w14:paraId="1E88B477" w14:textId="77777777" w:rsidR="009C02F4" w:rsidRPr="009C02F4" w:rsidRDefault="009C02F4" w:rsidP="009C02F4">
      <w:pPr>
        <w:suppressAutoHyphens/>
        <w:overflowPunct/>
        <w:autoSpaceDE/>
        <w:autoSpaceDN/>
        <w:adjustRightInd/>
        <w:spacing w:line="256" w:lineRule="auto"/>
        <w:jc w:val="both"/>
        <w:textAlignment w:val="auto"/>
        <w:rPr>
          <w:rFonts w:eastAsia="Yu Mincho"/>
          <w:i/>
          <w:iCs/>
          <w:lang w:val="en-US" w:eastAsia="ja-JP"/>
        </w:rPr>
      </w:pPr>
      <w:r w:rsidRPr="009C02F4">
        <w:rPr>
          <w:rFonts w:eastAsia="Yu Mincho"/>
          <w:i/>
          <w:iCs/>
          <w:lang w:val="en-US" w:eastAsia="ja-JP"/>
        </w:rPr>
        <w:t>RAN1 to consider following to operate 6GR on the minimum spectrum allocation</w:t>
      </w:r>
    </w:p>
    <w:p w14:paraId="7D7FEE0D" w14:textId="77777777" w:rsidR="009C02F4" w:rsidRPr="009C02F4" w:rsidRDefault="009C02F4" w:rsidP="009C02F4">
      <w:pPr>
        <w:numPr>
          <w:ilvl w:val="0"/>
          <w:numId w:val="65"/>
        </w:numPr>
        <w:suppressAutoHyphens/>
        <w:overflowPunct/>
        <w:autoSpaceDE/>
        <w:autoSpaceDN/>
        <w:adjustRightInd/>
        <w:spacing w:line="256" w:lineRule="auto"/>
        <w:jc w:val="both"/>
        <w:textAlignment w:val="auto"/>
        <w:rPr>
          <w:rFonts w:eastAsia="Yu Mincho"/>
          <w:i/>
          <w:iCs/>
          <w:lang w:val="en-US" w:eastAsia="ja-JP"/>
        </w:rPr>
      </w:pPr>
      <w:r w:rsidRPr="009C02F4">
        <w:rPr>
          <w:rFonts w:eastAsia="Yu Mincho"/>
          <w:i/>
          <w:iCs/>
          <w:lang w:val="en-US" w:eastAsia="ja-JP"/>
        </w:rPr>
        <w:t>Opt1: common signals/channels BW for initial access are punctured to fit into the minimum spectrum allocation, if the minimum spectrum allocation is smaller than the common signals/channels BW for initial access (if this case is supported)</w:t>
      </w:r>
    </w:p>
    <w:p w14:paraId="2FDC6B19" w14:textId="22F67011" w:rsidR="009C02F4" w:rsidRPr="009C02F4" w:rsidRDefault="009C02F4" w:rsidP="009C02F4">
      <w:pPr>
        <w:numPr>
          <w:ilvl w:val="0"/>
          <w:numId w:val="65"/>
        </w:numPr>
        <w:suppressAutoHyphens/>
        <w:overflowPunct/>
        <w:autoSpaceDE/>
        <w:autoSpaceDN/>
        <w:adjustRightInd/>
        <w:spacing w:line="256" w:lineRule="auto"/>
        <w:jc w:val="both"/>
        <w:textAlignment w:val="auto"/>
        <w:rPr>
          <w:rFonts w:eastAsia="Yu Mincho"/>
          <w:i/>
          <w:iCs/>
          <w:lang w:val="en-US" w:eastAsia="ja-JP"/>
        </w:rPr>
      </w:pPr>
      <w:r w:rsidRPr="009C02F4">
        <w:rPr>
          <w:rFonts w:eastAsia="Yu Mincho"/>
          <w:i/>
          <w:iCs/>
          <w:lang w:val="en-US" w:eastAsia="ja-JP"/>
        </w:rPr>
        <w:t>Opt2: Scalable design of the common signals/channels for initial access for the minimum spectrum allocation from other spectrum allocations, if the minimum spectrum allocation is smaller than the common signals/channels BW for initial access for other spectrum allocations</w:t>
      </w:r>
    </w:p>
    <w:p w14:paraId="36057A05" w14:textId="77777777" w:rsidR="009C02F4" w:rsidRPr="009C02F4" w:rsidRDefault="009C02F4" w:rsidP="009C02F4">
      <w:pPr>
        <w:numPr>
          <w:ilvl w:val="0"/>
          <w:numId w:val="65"/>
        </w:numPr>
        <w:suppressAutoHyphens/>
        <w:overflowPunct/>
        <w:autoSpaceDE/>
        <w:autoSpaceDN/>
        <w:adjustRightInd/>
        <w:spacing w:line="256" w:lineRule="auto"/>
        <w:jc w:val="both"/>
        <w:textAlignment w:val="auto"/>
        <w:rPr>
          <w:rFonts w:eastAsia="Yu Mincho"/>
          <w:i/>
          <w:iCs/>
          <w:lang w:val="en-US" w:eastAsia="ja-JP"/>
        </w:rPr>
      </w:pPr>
      <w:r w:rsidRPr="009C02F4">
        <w:rPr>
          <w:rFonts w:eastAsia="Yu Mincho"/>
          <w:i/>
          <w:iCs/>
          <w:lang w:val="en-US" w:eastAsia="ja-JP"/>
        </w:rPr>
        <w:t>Opt3: A single design of the common signals/channels for initial access which is applicable to any spectrum allocations</w:t>
      </w:r>
    </w:p>
    <w:p w14:paraId="0D60BE0B" w14:textId="06290A00" w:rsidR="00CB47B9" w:rsidRDefault="00E25842" w:rsidP="00FC170C">
      <w:pPr>
        <w:spacing w:before="120"/>
        <w:rPr>
          <w:lang w:val="en-US"/>
        </w:rPr>
      </w:pPr>
      <w:r w:rsidRPr="00E57925">
        <w:rPr>
          <w:lang w:val="en-US"/>
        </w:rPr>
        <w:t>Before concluding on any of the above approaches, we believe that t</w:t>
      </w:r>
      <w:r w:rsidR="00685FD4" w:rsidRPr="00E57925">
        <w:rPr>
          <w:lang w:val="en-US"/>
        </w:rPr>
        <w:t xml:space="preserve">he minimum spectrum allocation </w:t>
      </w:r>
      <w:r w:rsidRPr="00E57925">
        <w:rPr>
          <w:lang w:val="en-US"/>
        </w:rPr>
        <w:t>will need to be decided at RAN#110</w:t>
      </w:r>
      <w:r w:rsidR="00CB47B9">
        <w:rPr>
          <w:lang w:val="en-US"/>
        </w:rPr>
        <w:t>, as this is critical for PHY aspects such as initial access design which will start at RAN1#124</w:t>
      </w:r>
      <w:r w:rsidRPr="00E57925">
        <w:rPr>
          <w:lang w:val="en-US"/>
        </w:rPr>
        <w:t xml:space="preserve">. </w:t>
      </w:r>
    </w:p>
    <w:p w14:paraId="2490D3A3" w14:textId="5C0A2CAD" w:rsidR="00E25842" w:rsidRPr="00E57925" w:rsidRDefault="00E25842" w:rsidP="00FC170C">
      <w:pPr>
        <w:spacing w:before="120"/>
        <w:rPr>
          <w:lang w:val="en-US"/>
        </w:rPr>
      </w:pPr>
      <w:r w:rsidRPr="00E57925">
        <w:rPr>
          <w:lang w:val="en-US"/>
        </w:rPr>
        <w:t>Following agreement</w:t>
      </w:r>
      <w:r w:rsidR="00CB47B9">
        <w:rPr>
          <w:lang w:val="en-US"/>
        </w:rPr>
        <w:t xml:space="preserve"> on the minimum spectrum allocation</w:t>
      </w:r>
      <w:r w:rsidRPr="00E57925">
        <w:rPr>
          <w:lang w:val="en-US"/>
        </w:rPr>
        <w:t>, RAN1 should follow the following process within the Initial Access agenda item</w:t>
      </w:r>
      <w:r w:rsidR="00E57925">
        <w:rPr>
          <w:lang w:val="en-US"/>
        </w:rPr>
        <w:t xml:space="preserve"> 11.7</w:t>
      </w:r>
      <w:r w:rsidRPr="00E57925">
        <w:rPr>
          <w:lang w:val="en-US"/>
        </w:rPr>
        <w:t>:</w:t>
      </w:r>
    </w:p>
    <w:p w14:paraId="1509D1A7" w14:textId="725674F9" w:rsidR="00E25842" w:rsidRPr="00DB3AA7" w:rsidRDefault="00E25842" w:rsidP="00CB47B9">
      <w:pPr>
        <w:pStyle w:val="ListParagraph"/>
        <w:numPr>
          <w:ilvl w:val="0"/>
          <w:numId w:val="70"/>
        </w:numPr>
        <w:spacing w:before="120"/>
        <w:rPr>
          <w:sz w:val="20"/>
          <w:szCs w:val="20"/>
          <w:lang w:val="en-US"/>
        </w:rPr>
      </w:pPr>
      <w:r w:rsidRPr="00DB3AA7">
        <w:rPr>
          <w:sz w:val="20"/>
          <w:szCs w:val="20"/>
          <w:lang w:val="en-US"/>
        </w:rPr>
        <w:t>Evaluate whether Option 3 with a narrowband design vs slightly wide</w:t>
      </w:r>
      <w:r w:rsidR="00E57925" w:rsidRPr="00DB3AA7">
        <w:rPr>
          <w:sz w:val="20"/>
          <w:szCs w:val="20"/>
          <w:lang w:val="en-US"/>
        </w:rPr>
        <w:t>r</w:t>
      </w:r>
      <w:r w:rsidRPr="00DB3AA7">
        <w:rPr>
          <w:sz w:val="20"/>
          <w:szCs w:val="20"/>
          <w:lang w:val="en-US"/>
        </w:rPr>
        <w:t>-band design offers better system performance</w:t>
      </w:r>
      <w:r w:rsidR="00685FD4" w:rsidRPr="00DB3AA7">
        <w:rPr>
          <w:sz w:val="20"/>
          <w:szCs w:val="20"/>
          <w:lang w:val="en-US"/>
        </w:rPr>
        <w:t>.</w:t>
      </w:r>
    </w:p>
    <w:p w14:paraId="774060D1" w14:textId="6CA93B4E" w:rsidR="00FC170C" w:rsidRPr="00DB3AA7" w:rsidRDefault="00E57925" w:rsidP="00DB3AA7">
      <w:pPr>
        <w:pStyle w:val="ListParagraph"/>
        <w:numPr>
          <w:ilvl w:val="0"/>
          <w:numId w:val="70"/>
        </w:numPr>
        <w:spacing w:before="120"/>
        <w:rPr>
          <w:lang w:val="en-US"/>
        </w:rPr>
      </w:pPr>
      <w:r w:rsidRPr="00DB3AA7">
        <w:rPr>
          <w:sz w:val="20"/>
          <w:szCs w:val="20"/>
          <w:lang w:val="en-US"/>
        </w:rPr>
        <w:t>Only if a narrowband design for initial access is deemed not viable, consider Option</w:t>
      </w:r>
      <w:r w:rsidR="00CB47B9">
        <w:rPr>
          <w:sz w:val="20"/>
          <w:szCs w:val="20"/>
          <w:lang w:val="en-US"/>
        </w:rPr>
        <w:t>s</w:t>
      </w:r>
      <w:r w:rsidRPr="00DB3AA7">
        <w:rPr>
          <w:sz w:val="20"/>
          <w:szCs w:val="20"/>
          <w:lang w:val="en-US"/>
        </w:rPr>
        <w:t xml:space="preserve"> </w:t>
      </w:r>
      <w:r w:rsidR="00CB47B9">
        <w:rPr>
          <w:sz w:val="20"/>
          <w:szCs w:val="20"/>
          <w:lang w:val="en-US"/>
        </w:rPr>
        <w:t>1 and</w:t>
      </w:r>
      <w:r w:rsidRPr="00DB3AA7">
        <w:rPr>
          <w:sz w:val="20"/>
          <w:szCs w:val="20"/>
          <w:lang w:val="en-US"/>
        </w:rPr>
        <w:t xml:space="preserve"> </w:t>
      </w:r>
      <w:r w:rsidR="00702782">
        <w:rPr>
          <w:sz w:val="20"/>
          <w:szCs w:val="20"/>
          <w:lang w:val="en-US"/>
        </w:rPr>
        <w:t>2</w:t>
      </w:r>
      <w:r w:rsidRPr="00DB3AA7">
        <w:rPr>
          <w:sz w:val="20"/>
          <w:szCs w:val="20"/>
          <w:lang w:val="en-US"/>
        </w:rPr>
        <w:t xml:space="preserve"> trade-offs. </w:t>
      </w:r>
    </w:p>
    <w:p w14:paraId="72626263" w14:textId="01969BE3" w:rsidR="00E57925" w:rsidRPr="00E57925" w:rsidRDefault="005F22A7" w:rsidP="0064689F">
      <w:pPr>
        <w:spacing w:before="120"/>
        <w:rPr>
          <w:b/>
          <w:bCs/>
          <w:lang w:val="en-US"/>
        </w:rPr>
      </w:pPr>
      <w:r w:rsidRPr="005F22A7">
        <w:rPr>
          <w:b/>
          <w:bCs/>
          <w:u w:val="single"/>
          <w:lang w:val="en-US"/>
        </w:rPr>
        <w:t>Proposal</w:t>
      </w:r>
      <w:r>
        <w:rPr>
          <w:b/>
          <w:bCs/>
          <w:lang w:val="en-US"/>
        </w:rPr>
        <w:t xml:space="preserve">: RAN1 to </w:t>
      </w:r>
      <w:r w:rsidR="00E36EB0">
        <w:rPr>
          <w:b/>
          <w:bCs/>
          <w:lang w:val="en-US"/>
        </w:rPr>
        <w:t xml:space="preserve">encourage </w:t>
      </w:r>
      <w:r>
        <w:rPr>
          <w:b/>
          <w:bCs/>
          <w:lang w:val="en-US"/>
        </w:rPr>
        <w:t>RAN</w:t>
      </w:r>
      <w:r w:rsidR="009E68E4">
        <w:rPr>
          <w:b/>
          <w:bCs/>
          <w:lang w:val="en-US"/>
        </w:rPr>
        <w:t xml:space="preserve">#110 </w:t>
      </w:r>
      <w:r>
        <w:rPr>
          <w:b/>
          <w:bCs/>
          <w:lang w:val="en-US"/>
        </w:rPr>
        <w:t>to finalize agreement on minimum spectrum allocation.</w:t>
      </w:r>
      <w:r w:rsidR="00215A35">
        <w:rPr>
          <w:b/>
          <w:bCs/>
          <w:lang w:val="en-US"/>
        </w:rPr>
        <w:t xml:space="preserve"> </w:t>
      </w:r>
      <w:r w:rsidR="0064689F">
        <w:rPr>
          <w:b/>
          <w:bCs/>
          <w:lang w:val="en-US"/>
        </w:rPr>
        <w:t>Subsequently</w:t>
      </w:r>
      <w:r w:rsidR="00E57925" w:rsidRPr="00E57925">
        <w:rPr>
          <w:b/>
          <w:bCs/>
          <w:lang w:val="en-US"/>
        </w:rPr>
        <w:t xml:space="preserve">, RAN1 </w:t>
      </w:r>
      <w:r w:rsidR="0064689F">
        <w:rPr>
          <w:b/>
          <w:bCs/>
          <w:lang w:val="en-US"/>
        </w:rPr>
        <w:t>to</w:t>
      </w:r>
      <w:r w:rsidR="00E57925" w:rsidRPr="00E57925">
        <w:rPr>
          <w:b/>
          <w:bCs/>
          <w:lang w:val="en-US"/>
        </w:rPr>
        <w:t xml:space="preserve"> follow the following process within the Initial Access agenda item 11.7:</w:t>
      </w:r>
    </w:p>
    <w:p w14:paraId="43657410" w14:textId="09E6FC01" w:rsidR="00E57925" w:rsidRPr="00DB3AA7" w:rsidRDefault="00E57925" w:rsidP="00DB3AA7">
      <w:pPr>
        <w:pStyle w:val="ListParagraph"/>
        <w:numPr>
          <w:ilvl w:val="0"/>
          <w:numId w:val="96"/>
        </w:numPr>
        <w:spacing w:before="120"/>
        <w:rPr>
          <w:b/>
          <w:bCs/>
          <w:sz w:val="20"/>
          <w:szCs w:val="20"/>
          <w:lang w:val="en-US"/>
        </w:rPr>
      </w:pPr>
      <w:r w:rsidRPr="00DB3AA7">
        <w:rPr>
          <w:b/>
          <w:bCs/>
          <w:sz w:val="20"/>
          <w:szCs w:val="20"/>
          <w:lang w:val="en-US"/>
        </w:rPr>
        <w:t>Evaluate whether Option 3 (a single design of the common signals/channels for initial access which is applicable to any spectrum allocations) with a narrowband design vs slightly wider-band design offers better system performance.</w:t>
      </w:r>
    </w:p>
    <w:p w14:paraId="3325E8C4" w14:textId="240047C8" w:rsidR="00E57925" w:rsidRDefault="00E57925" w:rsidP="00E57925">
      <w:pPr>
        <w:spacing w:before="120"/>
        <w:rPr>
          <w:b/>
          <w:bCs/>
          <w:lang w:val="en-US"/>
        </w:rPr>
      </w:pPr>
      <w:r w:rsidRPr="00E57925">
        <w:rPr>
          <w:b/>
          <w:bCs/>
          <w:lang w:val="en-US"/>
        </w:rPr>
        <w:t>2)</w:t>
      </w:r>
      <w:r w:rsidRPr="00E57925">
        <w:rPr>
          <w:b/>
          <w:bCs/>
          <w:lang w:val="en-US"/>
        </w:rPr>
        <w:tab/>
        <w:t xml:space="preserve">Only if a narrowband design for initial access is </w:t>
      </w:r>
      <w:r w:rsidR="008A6951">
        <w:rPr>
          <w:b/>
          <w:bCs/>
          <w:lang w:val="en-US"/>
        </w:rPr>
        <w:t>concluded as</w:t>
      </w:r>
      <w:r w:rsidRPr="00E57925">
        <w:rPr>
          <w:b/>
          <w:bCs/>
          <w:lang w:val="en-US"/>
        </w:rPr>
        <w:t xml:space="preserve"> not viable, consider </w:t>
      </w:r>
      <w:r>
        <w:rPr>
          <w:b/>
          <w:bCs/>
          <w:lang w:val="en-US"/>
        </w:rPr>
        <w:t>the</w:t>
      </w:r>
      <w:r w:rsidRPr="00E57925">
        <w:rPr>
          <w:b/>
          <w:bCs/>
          <w:lang w:val="en-US"/>
        </w:rPr>
        <w:t xml:space="preserve"> trade-offs</w:t>
      </w:r>
      <w:r>
        <w:rPr>
          <w:b/>
          <w:bCs/>
          <w:lang w:val="en-US"/>
        </w:rPr>
        <w:t xml:space="preserve"> between:</w:t>
      </w:r>
    </w:p>
    <w:p w14:paraId="16CFC5A2" w14:textId="77777777" w:rsidR="00E57925" w:rsidRPr="00DB3AA7" w:rsidRDefault="00E57925" w:rsidP="00E57925">
      <w:pPr>
        <w:pStyle w:val="ListParagraph"/>
        <w:numPr>
          <w:ilvl w:val="0"/>
          <w:numId w:val="71"/>
        </w:numPr>
        <w:spacing w:before="120"/>
        <w:rPr>
          <w:b/>
          <w:bCs/>
          <w:sz w:val="20"/>
          <w:szCs w:val="20"/>
          <w:lang w:val="en-US"/>
        </w:rPr>
      </w:pPr>
      <w:r w:rsidRPr="00DB3AA7">
        <w:rPr>
          <w:b/>
          <w:bCs/>
          <w:sz w:val="20"/>
          <w:szCs w:val="20"/>
          <w:lang w:val="en-US"/>
        </w:rPr>
        <w:t>Opt1: common signals/channels BW for initial access are punctured to fit into the minimum spectrum allocation, if the minimum spectrum allocation is smaller than the common signals/channels BW for initial access (if this case is supported)</w:t>
      </w:r>
    </w:p>
    <w:p w14:paraId="24711B9E" w14:textId="04FA710D" w:rsidR="00E57925" w:rsidRPr="00DB3AA7" w:rsidRDefault="00E57925" w:rsidP="00DB3AA7">
      <w:pPr>
        <w:pStyle w:val="ListParagraph"/>
        <w:numPr>
          <w:ilvl w:val="0"/>
          <w:numId w:val="71"/>
        </w:numPr>
        <w:spacing w:before="120"/>
        <w:rPr>
          <w:b/>
          <w:bCs/>
          <w:lang w:val="en-US"/>
        </w:rPr>
      </w:pPr>
      <w:r w:rsidRPr="00DB3AA7">
        <w:rPr>
          <w:b/>
          <w:bCs/>
          <w:sz w:val="20"/>
          <w:szCs w:val="20"/>
          <w:lang w:val="en-US"/>
        </w:rPr>
        <w:t xml:space="preserve">Opt2: Scalable design of the common signals/channels for initial access for the minimum spectrum allocation from other spectrum allocations, if the minimum spectrum allocation is smaller than the common signals/channels BW for initial access for other spectrum allocations.  </w:t>
      </w:r>
    </w:p>
    <w:p w14:paraId="6A26427E" w14:textId="092C7328" w:rsidR="000D6D7E" w:rsidRDefault="000D6D7E" w:rsidP="000D6D7E">
      <w:pPr>
        <w:pStyle w:val="Heading2"/>
        <w:numPr>
          <w:ilvl w:val="0"/>
          <w:numId w:val="0"/>
        </w:numPr>
        <w:ind w:left="576" w:hanging="576"/>
      </w:pPr>
      <w:r>
        <w:lastRenderedPageBreak/>
        <w:t>2.</w:t>
      </w:r>
      <w:r w:rsidR="00736873">
        <w:t>3</w:t>
      </w:r>
      <w:r>
        <w:tab/>
        <w:t>Synchronisation signal structure and periodicity</w:t>
      </w:r>
    </w:p>
    <w:p w14:paraId="27F9AF5F" w14:textId="4DFF9FBF" w:rsidR="003E7C86" w:rsidRDefault="003E7C86" w:rsidP="000D6D7E">
      <w:r>
        <w:t>RAN1#122</w:t>
      </w:r>
      <w:r w:rsidR="00662A5F">
        <w:t>bis</w:t>
      </w:r>
      <w:r>
        <w:t xml:space="preserve"> agreed the following:</w:t>
      </w:r>
    </w:p>
    <w:p w14:paraId="564AD2A2" w14:textId="77777777" w:rsidR="00662A5F" w:rsidRPr="00662A5F" w:rsidRDefault="00662A5F" w:rsidP="00662A5F">
      <w:pPr>
        <w:rPr>
          <w:rFonts w:eastAsia="DengXian"/>
          <w:i/>
          <w:iCs/>
          <w:lang w:eastAsia="zh-CN"/>
        </w:rPr>
      </w:pPr>
      <w:r w:rsidRPr="00662A5F">
        <w:rPr>
          <w:rFonts w:eastAsia="DengXian"/>
          <w:i/>
          <w:iCs/>
          <w:highlight w:val="green"/>
          <w:lang w:eastAsia="zh-CN"/>
        </w:rPr>
        <w:t>Agreement</w:t>
      </w:r>
    </w:p>
    <w:p w14:paraId="0F7F72C9" w14:textId="29DE38DE" w:rsidR="00662A5F" w:rsidRPr="00662A5F" w:rsidRDefault="00662A5F" w:rsidP="00662A5F">
      <w:pPr>
        <w:rPr>
          <w:rFonts w:eastAsia="DengXian"/>
          <w:i/>
          <w:iCs/>
        </w:rPr>
      </w:pPr>
      <w:r w:rsidRPr="00662A5F">
        <w:rPr>
          <w:rFonts w:eastAsia="DengXian"/>
          <w:i/>
          <w:iCs/>
        </w:rPr>
        <w:t>High-level aspects to consider for the 6GR sync signal structure include, but not limited to</w:t>
      </w:r>
    </w:p>
    <w:p w14:paraId="27634C02" w14:textId="097CD2B7" w:rsidR="00662A5F" w:rsidRPr="00662A5F" w:rsidRDefault="00662A5F" w:rsidP="00662A5F">
      <w:pPr>
        <w:pStyle w:val="ListParagraph"/>
        <w:numPr>
          <w:ilvl w:val="0"/>
          <w:numId w:val="61"/>
        </w:numPr>
        <w:rPr>
          <w:rFonts w:eastAsia="DengXian"/>
          <w:i/>
          <w:iCs/>
          <w:sz w:val="20"/>
          <w:szCs w:val="20"/>
        </w:rPr>
      </w:pPr>
      <w:r w:rsidRPr="00662A5F">
        <w:rPr>
          <w:rFonts w:eastAsia="DengXian"/>
          <w:i/>
          <w:iCs/>
          <w:sz w:val="20"/>
          <w:szCs w:val="20"/>
        </w:rPr>
        <w:t>Sync raster design</w:t>
      </w:r>
    </w:p>
    <w:p w14:paraId="2767AB0A" w14:textId="3749B814" w:rsidR="00662A5F" w:rsidRPr="00662A5F" w:rsidRDefault="00662A5F" w:rsidP="00662A5F">
      <w:pPr>
        <w:pStyle w:val="ListParagraph"/>
        <w:numPr>
          <w:ilvl w:val="0"/>
          <w:numId w:val="61"/>
        </w:numPr>
        <w:rPr>
          <w:rFonts w:eastAsia="DengXian"/>
          <w:i/>
          <w:iCs/>
          <w:sz w:val="20"/>
          <w:szCs w:val="20"/>
        </w:rPr>
      </w:pPr>
      <w:r w:rsidRPr="00662A5F">
        <w:rPr>
          <w:rFonts w:eastAsia="DengXian"/>
          <w:i/>
          <w:iCs/>
          <w:sz w:val="20"/>
          <w:szCs w:val="20"/>
        </w:rPr>
        <w:t>Spectrum allocation</w:t>
      </w:r>
    </w:p>
    <w:p w14:paraId="4F196EF5" w14:textId="2B50E19E" w:rsidR="00662A5F" w:rsidRPr="00DB3AA7" w:rsidRDefault="00662A5F" w:rsidP="00662A5F">
      <w:pPr>
        <w:pStyle w:val="ListParagraph"/>
        <w:numPr>
          <w:ilvl w:val="0"/>
          <w:numId w:val="61"/>
        </w:numPr>
        <w:rPr>
          <w:rFonts w:eastAsia="DengXian"/>
          <w:i/>
          <w:iCs/>
          <w:sz w:val="20"/>
          <w:szCs w:val="20"/>
          <w:lang w:val="en-US"/>
        </w:rPr>
      </w:pPr>
      <w:r w:rsidRPr="00DB3AA7">
        <w:rPr>
          <w:rFonts w:eastAsia="DengXian"/>
          <w:i/>
          <w:iCs/>
          <w:sz w:val="20"/>
          <w:szCs w:val="20"/>
          <w:lang w:val="en-US"/>
        </w:rPr>
        <w:t>Smallest maximum supported RF and BB UE BW without spectrum aggregation</w:t>
      </w:r>
    </w:p>
    <w:p w14:paraId="1DC27C0E" w14:textId="07BF1E33" w:rsidR="00662A5F" w:rsidRPr="00DB3AA7" w:rsidRDefault="00662A5F" w:rsidP="00662A5F">
      <w:pPr>
        <w:pStyle w:val="ListParagraph"/>
        <w:numPr>
          <w:ilvl w:val="0"/>
          <w:numId w:val="61"/>
        </w:numPr>
        <w:rPr>
          <w:rFonts w:eastAsia="DengXian"/>
          <w:i/>
          <w:iCs/>
          <w:sz w:val="20"/>
          <w:szCs w:val="20"/>
          <w:lang w:val="en-US"/>
        </w:rPr>
      </w:pPr>
      <w:r w:rsidRPr="00DB3AA7">
        <w:rPr>
          <w:rFonts w:eastAsia="DengXian"/>
          <w:i/>
          <w:iCs/>
          <w:sz w:val="20"/>
          <w:szCs w:val="20"/>
          <w:lang w:val="en-US"/>
        </w:rPr>
        <w:t>Mobile broadband service requirements as high priority</w:t>
      </w:r>
    </w:p>
    <w:p w14:paraId="491DF0C3" w14:textId="680A073F" w:rsidR="00662A5F" w:rsidRPr="00DB3AA7" w:rsidRDefault="00662A5F" w:rsidP="00662A5F">
      <w:pPr>
        <w:pStyle w:val="ListParagraph"/>
        <w:numPr>
          <w:ilvl w:val="0"/>
          <w:numId w:val="61"/>
        </w:numPr>
        <w:rPr>
          <w:rFonts w:eastAsia="DengXian"/>
          <w:i/>
          <w:iCs/>
          <w:sz w:val="20"/>
          <w:szCs w:val="20"/>
          <w:lang w:val="en-US"/>
        </w:rPr>
      </w:pPr>
      <w:r w:rsidRPr="00DB3AA7">
        <w:rPr>
          <w:rFonts w:eastAsia="DengXian"/>
          <w:i/>
          <w:iCs/>
          <w:sz w:val="20"/>
          <w:szCs w:val="20"/>
          <w:lang w:val="en-US"/>
        </w:rPr>
        <w:t>Energy efficiency for both BS and UE</w:t>
      </w:r>
    </w:p>
    <w:p w14:paraId="1CAA5437" w14:textId="13059E33" w:rsidR="00662A5F" w:rsidRPr="00DB3AA7" w:rsidRDefault="00662A5F" w:rsidP="00662A5F">
      <w:pPr>
        <w:pStyle w:val="ListParagraph"/>
        <w:numPr>
          <w:ilvl w:val="0"/>
          <w:numId w:val="61"/>
        </w:numPr>
        <w:rPr>
          <w:rFonts w:eastAsia="DengXian"/>
          <w:i/>
          <w:iCs/>
          <w:sz w:val="20"/>
          <w:szCs w:val="20"/>
          <w:lang w:val="en-US"/>
        </w:rPr>
      </w:pPr>
      <w:r w:rsidRPr="00DB3AA7">
        <w:rPr>
          <w:rFonts w:eastAsia="DengXian"/>
          <w:i/>
          <w:iCs/>
          <w:sz w:val="20"/>
          <w:szCs w:val="20"/>
          <w:lang w:val="en-US"/>
        </w:rPr>
        <w:t>Detection/tracking performance, latency, and complexity</w:t>
      </w:r>
    </w:p>
    <w:p w14:paraId="4D6D809F" w14:textId="1CD9AE4A" w:rsidR="00662A5F" w:rsidRPr="00662A5F" w:rsidRDefault="00662A5F" w:rsidP="00662A5F">
      <w:pPr>
        <w:pStyle w:val="ListParagraph"/>
        <w:numPr>
          <w:ilvl w:val="1"/>
          <w:numId w:val="61"/>
        </w:numPr>
        <w:rPr>
          <w:rFonts w:eastAsia="DengXian"/>
          <w:i/>
          <w:iCs/>
          <w:sz w:val="20"/>
          <w:szCs w:val="20"/>
        </w:rPr>
      </w:pPr>
      <w:r w:rsidRPr="00662A5F">
        <w:rPr>
          <w:rFonts w:eastAsia="DengXian"/>
          <w:i/>
          <w:iCs/>
          <w:sz w:val="20"/>
          <w:szCs w:val="20"/>
        </w:rPr>
        <w:t>Including initial cell search</w:t>
      </w:r>
    </w:p>
    <w:p w14:paraId="7CEC27E7" w14:textId="6F8147A9" w:rsidR="00662A5F" w:rsidRPr="00662A5F" w:rsidRDefault="00662A5F" w:rsidP="00662A5F">
      <w:pPr>
        <w:pStyle w:val="ListParagraph"/>
        <w:numPr>
          <w:ilvl w:val="0"/>
          <w:numId w:val="61"/>
        </w:numPr>
        <w:rPr>
          <w:rFonts w:eastAsia="DengXian"/>
          <w:i/>
          <w:iCs/>
          <w:sz w:val="20"/>
          <w:szCs w:val="20"/>
        </w:rPr>
      </w:pPr>
      <w:r w:rsidRPr="00662A5F">
        <w:rPr>
          <w:rFonts w:eastAsia="DengXian"/>
          <w:i/>
          <w:iCs/>
          <w:sz w:val="20"/>
          <w:szCs w:val="20"/>
        </w:rPr>
        <w:t>Coverage target</w:t>
      </w:r>
    </w:p>
    <w:p w14:paraId="0AC3C873" w14:textId="1BE0ECDA" w:rsidR="00662A5F" w:rsidRPr="00DB3AA7" w:rsidRDefault="00662A5F" w:rsidP="00662A5F">
      <w:pPr>
        <w:pStyle w:val="ListParagraph"/>
        <w:numPr>
          <w:ilvl w:val="0"/>
          <w:numId w:val="61"/>
        </w:numPr>
        <w:rPr>
          <w:rFonts w:eastAsia="DengXian"/>
          <w:i/>
          <w:iCs/>
          <w:sz w:val="20"/>
          <w:szCs w:val="20"/>
          <w:lang w:val="en-US"/>
        </w:rPr>
      </w:pPr>
      <w:r w:rsidRPr="00DB3AA7">
        <w:rPr>
          <w:rFonts w:eastAsia="DengXian"/>
          <w:i/>
          <w:iCs/>
          <w:sz w:val="20"/>
          <w:szCs w:val="20"/>
          <w:lang w:val="en-US"/>
        </w:rPr>
        <w:t>Common design for diverse device types</w:t>
      </w:r>
    </w:p>
    <w:p w14:paraId="13ED9D40" w14:textId="3D14A287" w:rsidR="00662A5F" w:rsidRPr="00662A5F" w:rsidRDefault="00662A5F" w:rsidP="00662A5F">
      <w:pPr>
        <w:pStyle w:val="ListParagraph"/>
        <w:numPr>
          <w:ilvl w:val="0"/>
          <w:numId w:val="61"/>
        </w:numPr>
        <w:rPr>
          <w:rFonts w:eastAsia="DengXian"/>
          <w:i/>
          <w:iCs/>
          <w:sz w:val="20"/>
          <w:szCs w:val="20"/>
        </w:rPr>
      </w:pPr>
      <w:r w:rsidRPr="00662A5F">
        <w:rPr>
          <w:rFonts w:eastAsia="DengXian"/>
          <w:i/>
          <w:iCs/>
          <w:sz w:val="20"/>
          <w:szCs w:val="20"/>
        </w:rPr>
        <w:t>Consideration of the supported deployment</w:t>
      </w:r>
    </w:p>
    <w:p w14:paraId="1DB65FF1" w14:textId="6BF59CEC" w:rsidR="00662A5F" w:rsidRPr="00DB3AA7" w:rsidRDefault="00662A5F" w:rsidP="00662A5F">
      <w:pPr>
        <w:pStyle w:val="ListParagraph"/>
        <w:numPr>
          <w:ilvl w:val="0"/>
          <w:numId w:val="61"/>
        </w:numPr>
        <w:rPr>
          <w:rFonts w:eastAsia="DengXian"/>
          <w:i/>
          <w:iCs/>
          <w:sz w:val="20"/>
          <w:szCs w:val="20"/>
          <w:lang w:val="en-US"/>
        </w:rPr>
      </w:pPr>
      <w:r w:rsidRPr="00DB3AA7">
        <w:rPr>
          <w:rFonts w:eastAsia="DengXian"/>
          <w:i/>
          <w:iCs/>
          <w:sz w:val="20"/>
          <w:szCs w:val="20"/>
          <w:lang w:val="en-US"/>
        </w:rPr>
        <w:t>Consideration on whether the single sync signal structure is sufficient</w:t>
      </w:r>
    </w:p>
    <w:p w14:paraId="6526CC79" w14:textId="77777777" w:rsidR="00662A5F" w:rsidRPr="00DB3AA7" w:rsidRDefault="00662A5F" w:rsidP="00662A5F">
      <w:pPr>
        <w:pStyle w:val="ListParagraph"/>
        <w:numPr>
          <w:ilvl w:val="0"/>
          <w:numId w:val="61"/>
        </w:numPr>
        <w:rPr>
          <w:sz w:val="20"/>
          <w:szCs w:val="20"/>
          <w:lang w:val="en-US"/>
        </w:rPr>
      </w:pPr>
      <w:r w:rsidRPr="00DB3AA7">
        <w:rPr>
          <w:rFonts w:eastAsia="DengXian"/>
          <w:i/>
          <w:iCs/>
          <w:sz w:val="20"/>
          <w:szCs w:val="20"/>
          <w:lang w:val="en-US"/>
        </w:rPr>
        <w:t>Note: Aspects impacting on the periodicity is to be discussed under AI11.5</w:t>
      </w:r>
    </w:p>
    <w:p w14:paraId="5724DC2F" w14:textId="77777777" w:rsidR="00662A5F" w:rsidRDefault="00662A5F" w:rsidP="00662A5F"/>
    <w:p w14:paraId="1CED0869" w14:textId="7D5E701A" w:rsidR="0056031C" w:rsidRDefault="003B7927" w:rsidP="003B7927">
      <w:r>
        <w:t xml:space="preserve">In terms of “supported deployment”, the </w:t>
      </w:r>
      <w:r w:rsidR="0056031C">
        <w:t>following additional aspects will need to be considered:</w:t>
      </w:r>
    </w:p>
    <w:p w14:paraId="1AED8E08" w14:textId="2AFF9490" w:rsidR="0056031C" w:rsidRPr="00DB3AA7" w:rsidRDefault="0056031C" w:rsidP="00DB3AA7">
      <w:pPr>
        <w:pStyle w:val="ListParagraph"/>
        <w:numPr>
          <w:ilvl w:val="0"/>
          <w:numId w:val="86"/>
        </w:numPr>
        <w:spacing w:before="120"/>
        <w:ind w:left="357" w:hanging="357"/>
        <w:contextualSpacing w:val="0"/>
        <w:rPr>
          <w:sz w:val="20"/>
          <w:szCs w:val="20"/>
          <w:lang w:val="en-GB"/>
        </w:rPr>
      </w:pPr>
      <w:r w:rsidRPr="00DB3AA7">
        <w:rPr>
          <w:sz w:val="20"/>
          <w:szCs w:val="20"/>
          <w:lang w:val="en-GB"/>
        </w:rPr>
        <w:t>H</w:t>
      </w:r>
      <w:r w:rsidR="003B7927" w:rsidRPr="00DB3AA7">
        <w:rPr>
          <w:sz w:val="20"/>
          <w:szCs w:val="20"/>
          <w:lang w:val="en-GB"/>
        </w:rPr>
        <w:t>armonisation of the design for both TN and NTN</w:t>
      </w:r>
      <w:r w:rsidRPr="00DB3AA7">
        <w:rPr>
          <w:sz w:val="20"/>
          <w:szCs w:val="20"/>
          <w:lang w:val="en-GB"/>
        </w:rPr>
        <w:t>.</w:t>
      </w:r>
    </w:p>
    <w:p w14:paraId="14AF0358" w14:textId="62B7C080" w:rsidR="0008178A" w:rsidRPr="00DB3AA7" w:rsidRDefault="0008178A" w:rsidP="00DB3AA7">
      <w:pPr>
        <w:numPr>
          <w:ilvl w:val="0"/>
          <w:numId w:val="86"/>
        </w:numPr>
        <w:adjustRightInd/>
        <w:spacing w:before="120" w:after="0"/>
        <w:ind w:left="357" w:hanging="357"/>
        <w:textAlignment w:val="auto"/>
        <w:rPr>
          <w:sz w:val="16"/>
          <w:szCs w:val="16"/>
        </w:rPr>
      </w:pPr>
      <w:r w:rsidRPr="00DB3AA7">
        <w:t xml:space="preserve">Multi-TRP deployments: Proposals from </w:t>
      </w:r>
      <w:r w:rsidR="005E27D5" w:rsidRPr="00DB3AA7">
        <w:t>multiple</w:t>
      </w:r>
      <w:r w:rsidRPr="00DB3AA7">
        <w:t xml:space="preserve"> companies for enabling reduced energy consumption for idle mode common signals/channels by </w:t>
      </w:r>
      <w:proofErr w:type="spellStart"/>
      <w:r w:rsidRPr="00DB3AA7">
        <w:t>SFNing</w:t>
      </w:r>
      <w:proofErr w:type="spellEnd"/>
      <w:r w:rsidRPr="00DB3AA7">
        <w:t xml:space="preserve"> them across multiple TRPs</w:t>
      </w:r>
    </w:p>
    <w:p w14:paraId="122B51A0" w14:textId="0CC98AC1" w:rsidR="00C46892" w:rsidRPr="00C46892" w:rsidRDefault="00C46892" w:rsidP="00C46892"/>
    <w:p w14:paraId="1624344F" w14:textId="1F6C6334" w:rsidR="00C46892" w:rsidRPr="00DB3AA7" w:rsidRDefault="00C46892" w:rsidP="00C46892">
      <w:pPr>
        <w:spacing w:before="120"/>
        <w:jc w:val="both"/>
        <w:rPr>
          <w:b/>
          <w:bCs/>
        </w:rPr>
      </w:pPr>
      <w:r w:rsidRPr="00DB3AA7">
        <w:rPr>
          <w:b/>
          <w:bCs/>
          <w:u w:val="single"/>
        </w:rPr>
        <w:t xml:space="preserve">Proposal </w:t>
      </w:r>
      <w:r>
        <w:rPr>
          <w:b/>
          <w:bCs/>
          <w:u w:val="single"/>
        </w:rPr>
        <w:t>1</w:t>
      </w:r>
      <w:r w:rsidRPr="00DB3AA7">
        <w:rPr>
          <w:b/>
          <w:bCs/>
        </w:rPr>
        <w:t>: For 6GR sync signal design, the followings should be considered for the supported deployments:</w:t>
      </w:r>
    </w:p>
    <w:p w14:paraId="05F769E8" w14:textId="3E127DB5" w:rsidR="00C46892" w:rsidRPr="00DB3AA7" w:rsidRDefault="00C46892" w:rsidP="00DB3AA7">
      <w:pPr>
        <w:numPr>
          <w:ilvl w:val="0"/>
          <w:numId w:val="98"/>
        </w:numPr>
        <w:adjustRightInd/>
        <w:spacing w:before="120" w:after="0"/>
        <w:ind w:left="357" w:hanging="357"/>
        <w:jc w:val="both"/>
        <w:textAlignment w:val="auto"/>
        <w:rPr>
          <w:b/>
          <w:bCs/>
          <w:sz w:val="16"/>
          <w:szCs w:val="16"/>
          <w:lang w:eastAsia="zh-CN"/>
        </w:rPr>
      </w:pPr>
      <w:r w:rsidRPr="00DB3AA7">
        <w:rPr>
          <w:b/>
          <w:bCs/>
        </w:rPr>
        <w:t>Harmonisation of the design for both TN and NTN deployments</w:t>
      </w:r>
      <w:r w:rsidR="00CB2DCF">
        <w:rPr>
          <w:b/>
          <w:bCs/>
        </w:rPr>
        <w:t>.</w:t>
      </w:r>
    </w:p>
    <w:p w14:paraId="7FA6AD63" w14:textId="4EE41102" w:rsidR="00C46892" w:rsidRPr="00DB3AA7" w:rsidRDefault="00C46892" w:rsidP="00DB3AA7">
      <w:pPr>
        <w:numPr>
          <w:ilvl w:val="0"/>
          <w:numId w:val="98"/>
        </w:numPr>
        <w:adjustRightInd/>
        <w:spacing w:before="120" w:after="0"/>
        <w:ind w:left="357" w:hanging="357"/>
        <w:textAlignment w:val="auto"/>
        <w:rPr>
          <w:b/>
          <w:bCs/>
          <w:sz w:val="16"/>
          <w:szCs w:val="16"/>
        </w:rPr>
      </w:pPr>
      <w:r w:rsidRPr="00DB3AA7">
        <w:rPr>
          <w:b/>
          <w:bCs/>
        </w:rPr>
        <w:t>Multi-TRP deployments</w:t>
      </w:r>
      <w:r w:rsidR="0008178A" w:rsidRPr="00DB3AA7">
        <w:rPr>
          <w:b/>
          <w:bCs/>
        </w:rPr>
        <w:t xml:space="preserve">: Including </w:t>
      </w:r>
      <w:r w:rsidRPr="00DB3AA7">
        <w:rPr>
          <w:b/>
          <w:bCs/>
        </w:rPr>
        <w:t>enab</w:t>
      </w:r>
      <w:r w:rsidR="0008178A" w:rsidRPr="00DB3AA7">
        <w:rPr>
          <w:b/>
          <w:bCs/>
        </w:rPr>
        <w:t>l</w:t>
      </w:r>
      <w:r w:rsidRPr="00DB3AA7">
        <w:rPr>
          <w:b/>
          <w:bCs/>
        </w:rPr>
        <w:t xml:space="preserve">ing reduced energy consumption for idle mode common signals/channels by </w:t>
      </w:r>
      <w:proofErr w:type="spellStart"/>
      <w:r w:rsidRPr="00DB3AA7">
        <w:rPr>
          <w:b/>
          <w:bCs/>
        </w:rPr>
        <w:t>SFNing</w:t>
      </w:r>
      <w:proofErr w:type="spellEnd"/>
      <w:r w:rsidRPr="00DB3AA7">
        <w:rPr>
          <w:b/>
          <w:bCs/>
        </w:rPr>
        <w:t xml:space="preserve"> them across multiple TRPs</w:t>
      </w:r>
      <w:r w:rsidR="00CB2DCF">
        <w:rPr>
          <w:b/>
          <w:bCs/>
        </w:rPr>
        <w:t>.</w:t>
      </w:r>
    </w:p>
    <w:p w14:paraId="6723ACC7" w14:textId="77777777" w:rsidR="003B7927" w:rsidRDefault="003B7927" w:rsidP="00662A5F"/>
    <w:p w14:paraId="08FA23EA" w14:textId="2ADCC077" w:rsidR="00662A5F" w:rsidRDefault="00CB6664" w:rsidP="00662A5F">
      <w:r w:rsidRPr="00662A5F">
        <w:t xml:space="preserve">The </w:t>
      </w:r>
      <w:r w:rsidR="005E27D5">
        <w:t>T</w:t>
      </w:r>
      <w:r w:rsidRPr="00662A5F">
        <w:t xml:space="preserve">able </w:t>
      </w:r>
      <w:r w:rsidR="002B67D4" w:rsidRPr="00662A5F">
        <w:t xml:space="preserve">1 </w:t>
      </w:r>
      <w:r w:rsidRPr="00662A5F">
        <w:t>below provides our view on the overarching objectives impacting the SSB design</w:t>
      </w:r>
      <w:r w:rsidR="00F77EAE" w:rsidRPr="00662A5F">
        <w:t xml:space="preserve"> for IDLE mode operation</w:t>
      </w:r>
      <w:r w:rsidRPr="00662A5F">
        <w:t>, as well as potential design targets</w:t>
      </w:r>
      <w:r w:rsidR="000D6D7E" w:rsidRPr="00662A5F">
        <w:t>.</w:t>
      </w:r>
    </w:p>
    <w:tbl>
      <w:tblPr>
        <w:tblStyle w:val="TableGrid"/>
        <w:tblW w:w="0" w:type="auto"/>
        <w:tblLook w:val="04A0" w:firstRow="1" w:lastRow="0" w:firstColumn="1" w:lastColumn="0" w:noHBand="0" w:noVBand="1"/>
      </w:tblPr>
      <w:tblGrid>
        <w:gridCol w:w="1838"/>
        <w:gridCol w:w="3686"/>
        <w:gridCol w:w="4104"/>
      </w:tblGrid>
      <w:tr w:rsidR="000D6D7E" w14:paraId="5EA92367" w14:textId="77777777" w:rsidTr="000D6D7E">
        <w:tc>
          <w:tcPr>
            <w:tcW w:w="183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C649D8" w14:textId="77777777" w:rsidR="000D6D7E" w:rsidRDefault="000D6D7E">
            <w:pPr>
              <w:rPr>
                <w:b/>
                <w:bCs/>
                <w:sz w:val="18"/>
                <w:szCs w:val="18"/>
                <w:lang w:val="en-US"/>
              </w:rPr>
            </w:pPr>
            <w:r>
              <w:rPr>
                <w:b/>
                <w:bCs/>
                <w:sz w:val="18"/>
                <w:szCs w:val="18"/>
                <w:lang w:val="en-US"/>
              </w:rPr>
              <w:t>Objectives for 6GR</w:t>
            </w:r>
          </w:p>
        </w:tc>
        <w:tc>
          <w:tcPr>
            <w:tcW w:w="36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F0B82B7" w14:textId="77777777" w:rsidR="000D6D7E" w:rsidRDefault="000D6D7E">
            <w:pPr>
              <w:rPr>
                <w:b/>
                <w:bCs/>
                <w:sz w:val="18"/>
                <w:szCs w:val="18"/>
                <w:lang w:val="en-US"/>
              </w:rPr>
            </w:pPr>
            <w:r>
              <w:rPr>
                <w:b/>
                <w:bCs/>
                <w:sz w:val="18"/>
                <w:szCs w:val="18"/>
                <w:lang w:val="en-US"/>
              </w:rPr>
              <w:t>Considerations</w:t>
            </w:r>
          </w:p>
        </w:tc>
        <w:tc>
          <w:tcPr>
            <w:tcW w:w="41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7A27681" w14:textId="77777777" w:rsidR="000D6D7E" w:rsidRDefault="000D6D7E">
            <w:pPr>
              <w:rPr>
                <w:b/>
                <w:bCs/>
                <w:sz w:val="18"/>
                <w:szCs w:val="18"/>
                <w:lang w:val="en-US"/>
              </w:rPr>
            </w:pPr>
            <w:r>
              <w:rPr>
                <w:b/>
                <w:bCs/>
                <w:sz w:val="18"/>
                <w:szCs w:val="18"/>
                <w:lang w:val="en-US"/>
              </w:rPr>
              <w:t>Potential design targets</w:t>
            </w:r>
          </w:p>
        </w:tc>
      </w:tr>
      <w:tr w:rsidR="000D6D7E" w14:paraId="6A015E83" w14:textId="77777777" w:rsidTr="000D6D7E">
        <w:tc>
          <w:tcPr>
            <w:tcW w:w="1838" w:type="dxa"/>
            <w:tcBorders>
              <w:top w:val="single" w:sz="4" w:space="0" w:color="auto"/>
              <w:left w:val="single" w:sz="4" w:space="0" w:color="auto"/>
              <w:bottom w:val="single" w:sz="4" w:space="0" w:color="auto"/>
              <w:right w:val="single" w:sz="4" w:space="0" w:color="auto"/>
            </w:tcBorders>
            <w:hideMark/>
          </w:tcPr>
          <w:p w14:paraId="19C01FE1" w14:textId="71D07177" w:rsidR="000D6D7E" w:rsidRDefault="007727E4">
            <w:pPr>
              <w:rPr>
                <w:sz w:val="18"/>
                <w:szCs w:val="18"/>
                <w:lang w:val="en-US"/>
              </w:rPr>
            </w:pPr>
            <w:r>
              <w:rPr>
                <w:sz w:val="18"/>
                <w:szCs w:val="18"/>
                <w:lang w:val="en-US"/>
              </w:rPr>
              <w:t xml:space="preserve">BS </w:t>
            </w:r>
            <w:r w:rsidR="000D6D7E">
              <w:rPr>
                <w:sz w:val="18"/>
                <w:szCs w:val="18"/>
                <w:lang w:val="en-US"/>
              </w:rPr>
              <w:t>energy efficiency in low/zero loaded networks</w:t>
            </w:r>
          </w:p>
        </w:tc>
        <w:tc>
          <w:tcPr>
            <w:tcW w:w="3686" w:type="dxa"/>
            <w:tcBorders>
              <w:top w:val="single" w:sz="4" w:space="0" w:color="auto"/>
              <w:left w:val="single" w:sz="4" w:space="0" w:color="auto"/>
              <w:bottom w:val="single" w:sz="4" w:space="0" w:color="auto"/>
              <w:right w:val="single" w:sz="4" w:space="0" w:color="auto"/>
            </w:tcBorders>
            <w:hideMark/>
          </w:tcPr>
          <w:p w14:paraId="7A93BF12" w14:textId="764341B7" w:rsidR="000D6D7E" w:rsidRDefault="000D6D7E">
            <w:pPr>
              <w:rPr>
                <w:sz w:val="18"/>
                <w:szCs w:val="18"/>
                <w:lang w:val="en-US"/>
              </w:rPr>
            </w:pPr>
            <w:r>
              <w:rPr>
                <w:sz w:val="18"/>
                <w:szCs w:val="18"/>
                <w:lang w:val="en-US"/>
              </w:rPr>
              <w:t>Reduced</w:t>
            </w:r>
            <w:r w:rsidR="005E1031">
              <w:rPr>
                <w:rFonts w:eastAsia="PMingLiU" w:hint="eastAsia"/>
                <w:sz w:val="18"/>
                <w:szCs w:val="18"/>
                <w:lang w:val="en-US" w:eastAsia="zh-TW"/>
              </w:rPr>
              <w:t xml:space="preserve"> power consumption</w:t>
            </w:r>
            <w:r>
              <w:rPr>
                <w:sz w:val="18"/>
                <w:szCs w:val="18"/>
                <w:lang w:val="en-US"/>
              </w:rPr>
              <w:t xml:space="preserve"> in time-domain</w:t>
            </w:r>
            <w:r w:rsidR="005E1031">
              <w:rPr>
                <w:rFonts w:eastAsia="PMingLiU" w:hint="eastAsia"/>
                <w:sz w:val="18"/>
                <w:szCs w:val="18"/>
                <w:lang w:val="en-US" w:eastAsia="zh-TW"/>
              </w:rPr>
              <w:t xml:space="preserve"> (period</w:t>
            </w:r>
            <m:oMath>
              <m:r>
                <w:rPr>
                  <w:rFonts w:ascii="Cambria Math" w:eastAsia="PMingLiU" w:hAnsi="Cambria Math"/>
                  <w:sz w:val="18"/>
                  <w:szCs w:val="18"/>
                  <w:lang w:val="en-US" w:eastAsia="zh-TW"/>
                </w:rPr>
                <m:t xml:space="preserve"> ↑</m:t>
              </m:r>
            </m:oMath>
            <w:r w:rsidR="005E1031">
              <w:rPr>
                <w:rFonts w:eastAsia="PMingLiU" w:hint="eastAsia"/>
                <w:sz w:val="18"/>
                <w:szCs w:val="18"/>
                <w:lang w:val="en-US" w:eastAsia="zh-TW"/>
              </w:rPr>
              <w:t>)</w:t>
            </w:r>
            <w:r>
              <w:rPr>
                <w:sz w:val="18"/>
                <w:szCs w:val="18"/>
                <w:lang w:val="en-US"/>
              </w:rPr>
              <w:t xml:space="preserve"> and spatial domain (</w:t>
            </w:r>
            <w:r w:rsidR="005E1031">
              <w:rPr>
                <w:rFonts w:eastAsia="PMingLiU" w:hint="eastAsia"/>
                <w:sz w:val="18"/>
                <w:szCs w:val="18"/>
                <w:lang w:val="en-US" w:eastAsia="zh-TW"/>
              </w:rPr>
              <w:t>#</w:t>
            </w:r>
            <w:r>
              <w:rPr>
                <w:sz w:val="18"/>
                <w:szCs w:val="18"/>
                <w:lang w:val="en-US"/>
              </w:rPr>
              <w:t>antennas</w:t>
            </w:r>
            <w:r w:rsidR="005E1031">
              <w:rPr>
                <w:rFonts w:eastAsia="PMingLiU" w:hint="eastAsia"/>
                <w:sz w:val="18"/>
                <w:szCs w:val="18"/>
                <w:lang w:val="en-US" w:eastAsia="zh-TW"/>
              </w:rPr>
              <w:t xml:space="preserve"> </w:t>
            </w:r>
            <m:oMath>
              <m:r>
                <w:rPr>
                  <w:rFonts w:ascii="Cambria Math" w:eastAsia="PMingLiU" w:hAnsi="Cambria Math"/>
                  <w:sz w:val="18"/>
                  <w:szCs w:val="18"/>
                  <w:lang w:val="en-US" w:eastAsia="zh-TW"/>
                </w:rPr>
                <m:t>↓</m:t>
              </m:r>
            </m:oMath>
            <w:r>
              <w:rPr>
                <w:sz w:val="18"/>
                <w:szCs w:val="18"/>
                <w:lang w:val="en-US"/>
              </w:rPr>
              <w:t>) and power domain</w:t>
            </w:r>
            <w:r w:rsidR="005E1031">
              <w:rPr>
                <w:rFonts w:eastAsia="PMingLiU" w:hint="eastAsia"/>
                <w:sz w:val="18"/>
                <w:szCs w:val="18"/>
                <w:lang w:val="en-US" w:eastAsia="zh-TW"/>
              </w:rPr>
              <w:t xml:space="preserve"> (PAPR </w:t>
            </w:r>
            <m:oMath>
              <m:r>
                <w:rPr>
                  <w:rFonts w:ascii="Cambria Math" w:eastAsia="PMingLiU" w:hAnsi="Cambria Math"/>
                  <w:sz w:val="18"/>
                  <w:szCs w:val="18"/>
                  <w:lang w:val="en-US" w:eastAsia="zh-TW"/>
                </w:rPr>
                <m:t>↓</m:t>
              </m:r>
            </m:oMath>
            <w:r w:rsidR="005E1031">
              <w:rPr>
                <w:rFonts w:eastAsia="PMingLiU" w:hint="eastAsia"/>
                <w:sz w:val="18"/>
                <w:szCs w:val="18"/>
                <w:lang w:val="en-US" w:eastAsia="zh-TW"/>
              </w:rPr>
              <w:t>)</w:t>
            </w:r>
            <w:r>
              <w:rPr>
                <w:sz w:val="18"/>
                <w:szCs w:val="18"/>
                <w:lang w:val="en-US"/>
              </w:rPr>
              <w:t xml:space="preserve"> vs acceptable cell acquisition latency and idle mobility, desired coverage </w:t>
            </w:r>
          </w:p>
        </w:tc>
        <w:tc>
          <w:tcPr>
            <w:tcW w:w="4104" w:type="dxa"/>
            <w:tcBorders>
              <w:top w:val="single" w:sz="4" w:space="0" w:color="auto"/>
              <w:left w:val="single" w:sz="4" w:space="0" w:color="auto"/>
              <w:bottom w:val="single" w:sz="4" w:space="0" w:color="auto"/>
              <w:right w:val="single" w:sz="4" w:space="0" w:color="auto"/>
            </w:tcBorders>
            <w:hideMark/>
          </w:tcPr>
          <w:p w14:paraId="1116088F" w14:textId="77777777" w:rsidR="000D6D7E" w:rsidRDefault="000D6D7E" w:rsidP="005A5755">
            <w:pPr>
              <w:pStyle w:val="ListParagraph"/>
              <w:numPr>
                <w:ilvl w:val="0"/>
                <w:numId w:val="32"/>
              </w:numPr>
              <w:rPr>
                <w:sz w:val="18"/>
                <w:szCs w:val="18"/>
                <w:lang w:eastAsia="en-US"/>
              </w:rPr>
            </w:pPr>
            <w:r>
              <w:rPr>
                <w:sz w:val="18"/>
                <w:szCs w:val="18"/>
                <w:lang w:eastAsia="en-US"/>
              </w:rPr>
              <w:t>Time: [40ms] SSB periodicity</w:t>
            </w:r>
          </w:p>
          <w:p w14:paraId="15530289" w14:textId="198366A9" w:rsidR="000D6D7E" w:rsidRDefault="000D6D7E" w:rsidP="005A5755">
            <w:pPr>
              <w:pStyle w:val="ListParagraph"/>
              <w:numPr>
                <w:ilvl w:val="0"/>
                <w:numId w:val="32"/>
              </w:numPr>
              <w:rPr>
                <w:sz w:val="18"/>
                <w:szCs w:val="18"/>
                <w:lang w:val="en-US" w:eastAsia="en-US"/>
              </w:rPr>
            </w:pPr>
            <w:r>
              <w:rPr>
                <w:sz w:val="18"/>
                <w:szCs w:val="18"/>
                <w:lang w:val="en-US" w:eastAsia="en-US"/>
              </w:rPr>
              <w:t xml:space="preserve">Spatial: Less antennas &amp; wider beam, need to overcome </w:t>
            </w:r>
            <w:r w:rsidR="00916386">
              <w:rPr>
                <w:rFonts w:eastAsia="PMingLiU" w:hint="eastAsia"/>
                <w:sz w:val="18"/>
                <w:szCs w:val="18"/>
                <w:lang w:val="en-US" w:eastAsia="zh-TW"/>
              </w:rPr>
              <w:t>[</w:t>
            </w:r>
            <w:r>
              <w:rPr>
                <w:sz w:val="18"/>
                <w:szCs w:val="18"/>
                <w:lang w:val="en-US" w:eastAsia="en-US"/>
              </w:rPr>
              <w:t>3-6dB</w:t>
            </w:r>
            <w:r w:rsidR="00916386">
              <w:rPr>
                <w:rFonts w:eastAsia="PMingLiU" w:hint="eastAsia"/>
                <w:sz w:val="18"/>
                <w:szCs w:val="18"/>
                <w:lang w:val="en-US" w:eastAsia="zh-TW"/>
              </w:rPr>
              <w:t>]</w:t>
            </w:r>
            <w:r>
              <w:rPr>
                <w:sz w:val="18"/>
                <w:szCs w:val="18"/>
                <w:lang w:val="en-US" w:eastAsia="en-US"/>
              </w:rPr>
              <w:t xml:space="preserve"> coverage loss from lower SNR</w:t>
            </w:r>
          </w:p>
          <w:p w14:paraId="2C94F82B" w14:textId="77777777" w:rsidR="000D6D7E" w:rsidRDefault="000D6D7E" w:rsidP="005A5755">
            <w:pPr>
              <w:pStyle w:val="ListParagraph"/>
              <w:numPr>
                <w:ilvl w:val="0"/>
                <w:numId w:val="32"/>
              </w:numPr>
              <w:rPr>
                <w:sz w:val="18"/>
                <w:szCs w:val="18"/>
                <w:lang w:eastAsia="en-US"/>
              </w:rPr>
            </w:pPr>
            <w:r>
              <w:rPr>
                <w:sz w:val="18"/>
                <w:szCs w:val="18"/>
                <w:lang w:eastAsia="en-US"/>
              </w:rPr>
              <w:t>Power: Reduce SSB PAPR</w:t>
            </w:r>
          </w:p>
        </w:tc>
      </w:tr>
      <w:tr w:rsidR="000D6D7E" w14:paraId="3EC375AE" w14:textId="77777777" w:rsidTr="000D6D7E">
        <w:tc>
          <w:tcPr>
            <w:tcW w:w="1838" w:type="dxa"/>
            <w:tcBorders>
              <w:top w:val="single" w:sz="4" w:space="0" w:color="auto"/>
              <w:left w:val="single" w:sz="4" w:space="0" w:color="auto"/>
              <w:bottom w:val="single" w:sz="4" w:space="0" w:color="auto"/>
              <w:right w:val="single" w:sz="4" w:space="0" w:color="auto"/>
            </w:tcBorders>
            <w:hideMark/>
          </w:tcPr>
          <w:p w14:paraId="5193C013" w14:textId="649DD312" w:rsidR="000D6D7E" w:rsidRDefault="007727E4">
            <w:pPr>
              <w:rPr>
                <w:sz w:val="18"/>
                <w:szCs w:val="18"/>
                <w:lang w:val="en-US"/>
              </w:rPr>
            </w:pPr>
            <w:r>
              <w:rPr>
                <w:sz w:val="18"/>
                <w:szCs w:val="18"/>
                <w:lang w:val="en-US"/>
              </w:rPr>
              <w:t xml:space="preserve">UE </w:t>
            </w:r>
            <w:r w:rsidR="000D6D7E">
              <w:rPr>
                <w:sz w:val="18"/>
                <w:szCs w:val="18"/>
                <w:lang w:val="en-US"/>
              </w:rPr>
              <w:t>energy efficiency when idle</w:t>
            </w:r>
          </w:p>
        </w:tc>
        <w:tc>
          <w:tcPr>
            <w:tcW w:w="3686" w:type="dxa"/>
            <w:tcBorders>
              <w:top w:val="single" w:sz="4" w:space="0" w:color="auto"/>
              <w:left w:val="single" w:sz="4" w:space="0" w:color="auto"/>
              <w:bottom w:val="single" w:sz="4" w:space="0" w:color="auto"/>
              <w:right w:val="single" w:sz="4" w:space="0" w:color="auto"/>
            </w:tcBorders>
            <w:hideMark/>
          </w:tcPr>
          <w:p w14:paraId="2C3C75BD" w14:textId="77777777" w:rsidR="000D6D7E" w:rsidRDefault="000D6D7E">
            <w:pPr>
              <w:rPr>
                <w:sz w:val="18"/>
                <w:szCs w:val="18"/>
                <w:lang w:val="en-US"/>
              </w:rPr>
            </w:pPr>
            <w:r>
              <w:rPr>
                <w:sz w:val="18"/>
                <w:szCs w:val="18"/>
                <w:lang w:val="en-US"/>
              </w:rPr>
              <w:t xml:space="preserve">Low Rx power vs acceptable CFO, desired coverage, cell acquisition latency, idle mobility </w:t>
            </w:r>
          </w:p>
        </w:tc>
        <w:tc>
          <w:tcPr>
            <w:tcW w:w="4104" w:type="dxa"/>
            <w:tcBorders>
              <w:top w:val="single" w:sz="4" w:space="0" w:color="auto"/>
              <w:left w:val="single" w:sz="4" w:space="0" w:color="auto"/>
              <w:bottom w:val="single" w:sz="4" w:space="0" w:color="auto"/>
              <w:right w:val="single" w:sz="4" w:space="0" w:color="auto"/>
            </w:tcBorders>
            <w:hideMark/>
          </w:tcPr>
          <w:p w14:paraId="2B85F5A3" w14:textId="77777777" w:rsidR="000D6D7E" w:rsidRDefault="000D6D7E" w:rsidP="006904A3">
            <w:pPr>
              <w:pStyle w:val="ListParagraph"/>
              <w:numPr>
                <w:ilvl w:val="0"/>
                <w:numId w:val="91"/>
              </w:numPr>
              <w:rPr>
                <w:sz w:val="18"/>
                <w:szCs w:val="18"/>
                <w:lang w:val="en-US"/>
              </w:rPr>
            </w:pPr>
            <w:r w:rsidRPr="00DB3AA7">
              <w:rPr>
                <w:sz w:val="18"/>
                <w:szCs w:val="18"/>
                <w:lang w:val="en-US"/>
              </w:rPr>
              <w:t xml:space="preserve">Low complexity sync signal, with relaxed initial / residual CFO [20ppm]/[5ppm] </w:t>
            </w:r>
          </w:p>
          <w:p w14:paraId="267DAF86" w14:textId="41839EA4" w:rsidR="006904A3" w:rsidRPr="00DB3AA7" w:rsidRDefault="006904A3" w:rsidP="00DB3AA7">
            <w:pPr>
              <w:pStyle w:val="ListParagraph"/>
              <w:numPr>
                <w:ilvl w:val="0"/>
                <w:numId w:val="91"/>
              </w:numPr>
              <w:rPr>
                <w:sz w:val="18"/>
                <w:szCs w:val="18"/>
                <w:lang w:val="en-US"/>
              </w:rPr>
            </w:pPr>
            <w:r>
              <w:rPr>
                <w:sz w:val="18"/>
                <w:szCs w:val="18"/>
                <w:lang w:val="en-US"/>
              </w:rPr>
              <w:t xml:space="preserve">Reduced sync raster </w:t>
            </w:r>
            <w:r w:rsidR="00625D3F">
              <w:rPr>
                <w:sz w:val="18"/>
                <w:szCs w:val="18"/>
                <w:lang w:val="en-US"/>
              </w:rPr>
              <w:t>density</w:t>
            </w:r>
          </w:p>
        </w:tc>
      </w:tr>
      <w:tr w:rsidR="000D6D7E" w14:paraId="5AEB82D9" w14:textId="77777777" w:rsidTr="000D6D7E">
        <w:trPr>
          <w:trHeight w:val="651"/>
        </w:trPr>
        <w:tc>
          <w:tcPr>
            <w:tcW w:w="1838" w:type="dxa"/>
            <w:tcBorders>
              <w:top w:val="single" w:sz="4" w:space="0" w:color="auto"/>
              <w:left w:val="single" w:sz="4" w:space="0" w:color="auto"/>
              <w:bottom w:val="single" w:sz="4" w:space="0" w:color="auto"/>
              <w:right w:val="single" w:sz="4" w:space="0" w:color="auto"/>
            </w:tcBorders>
            <w:hideMark/>
          </w:tcPr>
          <w:p w14:paraId="6B86716B" w14:textId="15B748A9" w:rsidR="000D6D7E" w:rsidRDefault="007727E4">
            <w:pPr>
              <w:rPr>
                <w:sz w:val="18"/>
                <w:szCs w:val="18"/>
                <w:lang w:val="en-US"/>
              </w:rPr>
            </w:pPr>
            <w:r>
              <w:rPr>
                <w:sz w:val="18"/>
                <w:szCs w:val="18"/>
                <w:lang w:val="en-US"/>
              </w:rPr>
              <w:t>Coverage</w:t>
            </w:r>
          </w:p>
        </w:tc>
        <w:tc>
          <w:tcPr>
            <w:tcW w:w="3686" w:type="dxa"/>
            <w:tcBorders>
              <w:top w:val="single" w:sz="4" w:space="0" w:color="auto"/>
              <w:left w:val="single" w:sz="4" w:space="0" w:color="auto"/>
              <w:bottom w:val="single" w:sz="4" w:space="0" w:color="auto"/>
              <w:right w:val="single" w:sz="4" w:space="0" w:color="auto"/>
            </w:tcBorders>
            <w:hideMark/>
          </w:tcPr>
          <w:p w14:paraId="1FBA1494" w14:textId="08CD7ECC" w:rsidR="000D6D7E" w:rsidRDefault="000D6D7E">
            <w:pPr>
              <w:rPr>
                <w:sz w:val="18"/>
                <w:szCs w:val="18"/>
                <w:lang w:val="en-US"/>
              </w:rPr>
            </w:pPr>
            <w:r>
              <w:rPr>
                <w:sz w:val="18"/>
                <w:szCs w:val="18"/>
                <w:lang w:val="en-US"/>
              </w:rPr>
              <w:t>Impact to SSB length and period vs acceptable cell acquisition latency</w:t>
            </w:r>
            <w:r w:rsidR="007727E4">
              <w:rPr>
                <w:sz w:val="18"/>
                <w:szCs w:val="18"/>
                <w:lang w:val="en-US"/>
              </w:rPr>
              <w:t xml:space="preserve"> for extended coverage support</w:t>
            </w:r>
          </w:p>
        </w:tc>
        <w:tc>
          <w:tcPr>
            <w:tcW w:w="4104" w:type="dxa"/>
            <w:tcBorders>
              <w:top w:val="single" w:sz="4" w:space="0" w:color="auto"/>
              <w:left w:val="single" w:sz="4" w:space="0" w:color="auto"/>
              <w:bottom w:val="single" w:sz="4" w:space="0" w:color="auto"/>
              <w:right w:val="single" w:sz="4" w:space="0" w:color="auto"/>
            </w:tcBorders>
            <w:hideMark/>
          </w:tcPr>
          <w:p w14:paraId="40B42B3C" w14:textId="3EAB7318" w:rsidR="000D6D7E" w:rsidRDefault="000D6D7E">
            <w:pPr>
              <w:rPr>
                <w:sz w:val="18"/>
                <w:szCs w:val="18"/>
                <w:lang w:val="en-US"/>
              </w:rPr>
            </w:pPr>
            <w:r>
              <w:rPr>
                <w:sz w:val="18"/>
                <w:szCs w:val="18"/>
                <w:lang w:val="en-US"/>
              </w:rPr>
              <w:t xml:space="preserve">Allow for </w:t>
            </w:r>
            <w:proofErr w:type="spellStart"/>
            <w:r w:rsidR="009E68E4">
              <w:rPr>
                <w:sz w:val="18"/>
                <w:szCs w:val="18"/>
                <w:lang w:val="en-US"/>
              </w:rPr>
              <w:t>e.g</w:t>
            </w:r>
            <w:proofErr w:type="spellEnd"/>
            <w:r w:rsidR="009E68E4">
              <w:rPr>
                <w:sz w:val="18"/>
                <w:szCs w:val="18"/>
                <w:lang w:val="en-US"/>
              </w:rPr>
              <w:t xml:space="preserve"> </w:t>
            </w:r>
            <w:r>
              <w:rPr>
                <w:sz w:val="18"/>
                <w:szCs w:val="18"/>
                <w:lang w:val="en-US"/>
              </w:rPr>
              <w:t xml:space="preserve">10dB extended coverage (SSB impact depends on how much </w:t>
            </w:r>
            <w:r w:rsidR="009E68E4">
              <w:rPr>
                <w:sz w:val="18"/>
                <w:szCs w:val="18"/>
                <w:lang w:val="en-US"/>
              </w:rPr>
              <w:t>SSB</w:t>
            </w:r>
            <w:r>
              <w:rPr>
                <w:sz w:val="18"/>
                <w:szCs w:val="18"/>
                <w:lang w:val="en-US"/>
              </w:rPr>
              <w:t xml:space="preserve"> is a bottleneck)</w:t>
            </w:r>
          </w:p>
        </w:tc>
      </w:tr>
      <w:tr w:rsidR="000D6D7E" w14:paraId="3D94DFFE" w14:textId="77777777" w:rsidTr="000D6D7E">
        <w:tc>
          <w:tcPr>
            <w:tcW w:w="1838" w:type="dxa"/>
            <w:tcBorders>
              <w:top w:val="single" w:sz="4" w:space="0" w:color="auto"/>
              <w:left w:val="single" w:sz="4" w:space="0" w:color="auto"/>
              <w:bottom w:val="single" w:sz="4" w:space="0" w:color="auto"/>
              <w:right w:val="single" w:sz="4" w:space="0" w:color="auto"/>
            </w:tcBorders>
            <w:hideMark/>
          </w:tcPr>
          <w:p w14:paraId="1807A7CF" w14:textId="3D29E7E4" w:rsidR="000D6D7E" w:rsidRDefault="000D6D7E">
            <w:pPr>
              <w:rPr>
                <w:sz w:val="18"/>
                <w:szCs w:val="18"/>
                <w:lang w:val="en-US"/>
              </w:rPr>
            </w:pPr>
            <w:r>
              <w:rPr>
                <w:sz w:val="18"/>
                <w:szCs w:val="18"/>
                <w:lang w:val="en-US"/>
              </w:rPr>
              <w:t>Harmoni</w:t>
            </w:r>
            <w:r w:rsidR="00CB6664">
              <w:rPr>
                <w:sz w:val="18"/>
                <w:szCs w:val="18"/>
                <w:lang w:val="en-US"/>
              </w:rPr>
              <w:t>z</w:t>
            </w:r>
            <w:r>
              <w:rPr>
                <w:sz w:val="18"/>
                <w:szCs w:val="18"/>
                <w:lang w:val="en-US"/>
              </w:rPr>
              <w:t>ed TN and NTN</w:t>
            </w:r>
          </w:p>
        </w:tc>
        <w:tc>
          <w:tcPr>
            <w:tcW w:w="3686" w:type="dxa"/>
            <w:tcBorders>
              <w:top w:val="single" w:sz="4" w:space="0" w:color="auto"/>
              <w:left w:val="single" w:sz="4" w:space="0" w:color="auto"/>
              <w:bottom w:val="single" w:sz="4" w:space="0" w:color="auto"/>
              <w:right w:val="single" w:sz="4" w:space="0" w:color="auto"/>
            </w:tcBorders>
            <w:hideMark/>
          </w:tcPr>
          <w:p w14:paraId="78BD7607" w14:textId="77777777" w:rsidR="000D6D7E" w:rsidRDefault="000D6D7E">
            <w:pPr>
              <w:rPr>
                <w:sz w:val="18"/>
                <w:szCs w:val="18"/>
                <w:lang w:val="en-US"/>
              </w:rPr>
            </w:pPr>
            <w:r>
              <w:rPr>
                <w:sz w:val="18"/>
                <w:szCs w:val="18"/>
                <w:lang w:val="en-US"/>
              </w:rPr>
              <w:t>Coping with high doppler (LEO) while achieving above performance goals</w:t>
            </w:r>
          </w:p>
        </w:tc>
        <w:tc>
          <w:tcPr>
            <w:tcW w:w="4104" w:type="dxa"/>
            <w:tcBorders>
              <w:top w:val="single" w:sz="4" w:space="0" w:color="auto"/>
              <w:left w:val="single" w:sz="4" w:space="0" w:color="auto"/>
              <w:bottom w:val="single" w:sz="4" w:space="0" w:color="auto"/>
              <w:right w:val="single" w:sz="4" w:space="0" w:color="auto"/>
            </w:tcBorders>
            <w:hideMark/>
          </w:tcPr>
          <w:p w14:paraId="1765F5D6" w14:textId="336B3D2F" w:rsidR="000D6D7E" w:rsidRDefault="000D6D7E">
            <w:pPr>
              <w:rPr>
                <w:sz w:val="18"/>
                <w:szCs w:val="18"/>
                <w:lang w:val="en-US"/>
              </w:rPr>
            </w:pPr>
            <w:r>
              <w:rPr>
                <w:sz w:val="18"/>
                <w:szCs w:val="18"/>
                <w:lang w:val="en-US"/>
              </w:rPr>
              <w:t>Cater for [35ppm] CFO and extended TN and NTN coverage.</w:t>
            </w:r>
          </w:p>
        </w:tc>
      </w:tr>
      <w:tr w:rsidR="000D6D7E" w14:paraId="4DAC115A" w14:textId="77777777" w:rsidTr="000D6D7E">
        <w:tc>
          <w:tcPr>
            <w:tcW w:w="1838" w:type="dxa"/>
            <w:tcBorders>
              <w:top w:val="single" w:sz="4" w:space="0" w:color="auto"/>
              <w:left w:val="single" w:sz="4" w:space="0" w:color="auto"/>
              <w:bottom w:val="single" w:sz="4" w:space="0" w:color="auto"/>
              <w:right w:val="single" w:sz="4" w:space="0" w:color="auto"/>
            </w:tcBorders>
            <w:hideMark/>
          </w:tcPr>
          <w:p w14:paraId="1361F788" w14:textId="3416F9FC" w:rsidR="000D6D7E" w:rsidRDefault="007727E4">
            <w:pPr>
              <w:rPr>
                <w:sz w:val="18"/>
                <w:szCs w:val="18"/>
                <w:lang w:val="en-US"/>
              </w:rPr>
            </w:pPr>
            <w:r>
              <w:rPr>
                <w:sz w:val="18"/>
                <w:szCs w:val="18"/>
                <w:lang w:val="en-US"/>
              </w:rPr>
              <w:t>Spectrum allocation</w:t>
            </w:r>
          </w:p>
        </w:tc>
        <w:tc>
          <w:tcPr>
            <w:tcW w:w="3686" w:type="dxa"/>
            <w:tcBorders>
              <w:top w:val="single" w:sz="4" w:space="0" w:color="auto"/>
              <w:left w:val="single" w:sz="4" w:space="0" w:color="auto"/>
              <w:bottom w:val="single" w:sz="4" w:space="0" w:color="auto"/>
              <w:right w:val="single" w:sz="4" w:space="0" w:color="auto"/>
            </w:tcBorders>
            <w:hideMark/>
          </w:tcPr>
          <w:p w14:paraId="3061D13B" w14:textId="63BAFF54" w:rsidR="000D6D7E" w:rsidRDefault="000D6D7E">
            <w:pPr>
              <w:rPr>
                <w:sz w:val="18"/>
                <w:szCs w:val="18"/>
                <w:lang w:val="en-US"/>
              </w:rPr>
            </w:pPr>
            <w:r>
              <w:rPr>
                <w:sz w:val="18"/>
                <w:szCs w:val="18"/>
                <w:lang w:val="en-US"/>
              </w:rPr>
              <w:t xml:space="preserve">Constraints on SSB bandwidth </w:t>
            </w:r>
            <w:r w:rsidR="007727E4">
              <w:rPr>
                <w:sz w:val="18"/>
                <w:szCs w:val="18"/>
                <w:lang w:val="en-US"/>
              </w:rPr>
              <w:t xml:space="preserve">to fit within a given (minimum) spectrum allocation </w:t>
            </w:r>
            <w:r>
              <w:rPr>
                <w:sz w:val="18"/>
                <w:szCs w:val="18"/>
                <w:lang w:val="en-US"/>
              </w:rPr>
              <w:t>while achieving above performance goals</w:t>
            </w:r>
          </w:p>
        </w:tc>
        <w:tc>
          <w:tcPr>
            <w:tcW w:w="4104" w:type="dxa"/>
            <w:tcBorders>
              <w:top w:val="single" w:sz="4" w:space="0" w:color="auto"/>
              <w:left w:val="single" w:sz="4" w:space="0" w:color="auto"/>
              <w:bottom w:val="single" w:sz="4" w:space="0" w:color="auto"/>
              <w:right w:val="single" w:sz="4" w:space="0" w:color="auto"/>
            </w:tcBorders>
            <w:hideMark/>
          </w:tcPr>
          <w:p w14:paraId="33A4A072" w14:textId="24B91D26" w:rsidR="000D6D7E" w:rsidRDefault="000D6D7E">
            <w:pPr>
              <w:rPr>
                <w:sz w:val="18"/>
                <w:szCs w:val="18"/>
                <w:lang w:val="en-US"/>
              </w:rPr>
            </w:pPr>
            <w:r>
              <w:rPr>
                <w:sz w:val="18"/>
                <w:szCs w:val="18"/>
                <w:lang w:val="en-US"/>
              </w:rPr>
              <w:t>SSB to fit into 5MHz (or 3MHz in specific bands)</w:t>
            </w:r>
            <w:r w:rsidR="00F77EAE">
              <w:rPr>
                <w:sz w:val="18"/>
                <w:szCs w:val="18"/>
                <w:lang w:val="en-US"/>
              </w:rPr>
              <w:t xml:space="preserve"> for bands with 15kHz SCS</w:t>
            </w:r>
          </w:p>
        </w:tc>
      </w:tr>
      <w:tr w:rsidR="002E76E2" w14:paraId="79F35FE7" w14:textId="77777777" w:rsidTr="000D6D7E">
        <w:tc>
          <w:tcPr>
            <w:tcW w:w="1838" w:type="dxa"/>
            <w:tcBorders>
              <w:top w:val="single" w:sz="4" w:space="0" w:color="auto"/>
              <w:left w:val="single" w:sz="4" w:space="0" w:color="auto"/>
              <w:bottom w:val="single" w:sz="4" w:space="0" w:color="auto"/>
              <w:right w:val="single" w:sz="4" w:space="0" w:color="auto"/>
            </w:tcBorders>
          </w:tcPr>
          <w:p w14:paraId="4A9DAC11" w14:textId="1FA034B0" w:rsidR="002E76E2" w:rsidRDefault="007727E4">
            <w:pPr>
              <w:rPr>
                <w:sz w:val="18"/>
                <w:szCs w:val="18"/>
                <w:lang w:val="en-US"/>
              </w:rPr>
            </w:pPr>
            <w:r w:rsidRPr="007727E4">
              <w:rPr>
                <w:sz w:val="18"/>
                <w:szCs w:val="18"/>
                <w:lang w:val="en-US"/>
              </w:rPr>
              <w:t>Smallest maximum supported RF and BB UE BW without spectrum aggregation</w:t>
            </w:r>
            <w:r>
              <w:rPr>
                <w:sz w:val="18"/>
                <w:szCs w:val="18"/>
                <w:lang w:val="en-US"/>
              </w:rPr>
              <w:t xml:space="preserve"> </w:t>
            </w:r>
          </w:p>
        </w:tc>
        <w:tc>
          <w:tcPr>
            <w:tcW w:w="3686" w:type="dxa"/>
            <w:tcBorders>
              <w:top w:val="single" w:sz="4" w:space="0" w:color="auto"/>
              <w:left w:val="single" w:sz="4" w:space="0" w:color="auto"/>
              <w:bottom w:val="single" w:sz="4" w:space="0" w:color="auto"/>
              <w:right w:val="single" w:sz="4" w:space="0" w:color="auto"/>
            </w:tcBorders>
          </w:tcPr>
          <w:p w14:paraId="1DDEE218" w14:textId="5F37A56E" w:rsidR="002E76E2" w:rsidRDefault="002E76E2">
            <w:pPr>
              <w:rPr>
                <w:sz w:val="18"/>
                <w:szCs w:val="18"/>
                <w:lang w:val="en-US"/>
              </w:rPr>
            </w:pPr>
            <w:r>
              <w:rPr>
                <w:sz w:val="18"/>
                <w:szCs w:val="18"/>
                <w:lang w:val="en-US"/>
              </w:rPr>
              <w:t>Assuming same SSB design for all system channel bandwidths, this would only be limiting if the BW envelope was smaller than the minimum spectrum allocation</w:t>
            </w:r>
          </w:p>
        </w:tc>
        <w:tc>
          <w:tcPr>
            <w:tcW w:w="4104" w:type="dxa"/>
            <w:tcBorders>
              <w:top w:val="single" w:sz="4" w:space="0" w:color="auto"/>
              <w:left w:val="single" w:sz="4" w:space="0" w:color="auto"/>
              <w:bottom w:val="single" w:sz="4" w:space="0" w:color="auto"/>
              <w:right w:val="single" w:sz="4" w:space="0" w:color="auto"/>
            </w:tcBorders>
          </w:tcPr>
          <w:p w14:paraId="0A946500" w14:textId="3AC955C3" w:rsidR="002E76E2" w:rsidRDefault="00040D3F">
            <w:pPr>
              <w:rPr>
                <w:sz w:val="18"/>
                <w:szCs w:val="18"/>
                <w:lang w:val="en-US"/>
              </w:rPr>
            </w:pPr>
            <w:r>
              <w:rPr>
                <w:sz w:val="18"/>
                <w:szCs w:val="18"/>
                <w:lang w:val="en-US"/>
              </w:rPr>
              <w:t>N/A</w:t>
            </w:r>
            <w:r w:rsidR="009E68E4">
              <w:rPr>
                <w:sz w:val="18"/>
                <w:szCs w:val="18"/>
                <w:lang w:val="en-US"/>
              </w:rPr>
              <w:t xml:space="preserve"> as we c</w:t>
            </w:r>
            <w:r w:rsidR="002E76E2">
              <w:rPr>
                <w:sz w:val="18"/>
                <w:szCs w:val="18"/>
                <w:lang w:val="en-US"/>
              </w:rPr>
              <w:t xml:space="preserve">onsider the minimum spectrum allocation </w:t>
            </w:r>
            <w:r w:rsidR="00FC54C4">
              <w:rPr>
                <w:sz w:val="18"/>
                <w:szCs w:val="18"/>
                <w:lang w:val="en-US"/>
              </w:rPr>
              <w:t>to be more limiting than bandwidth envelope of lowest-end device</w:t>
            </w:r>
            <w:r w:rsidR="002E76E2">
              <w:rPr>
                <w:sz w:val="18"/>
                <w:szCs w:val="18"/>
                <w:lang w:val="en-US"/>
              </w:rPr>
              <w:t>.</w:t>
            </w:r>
          </w:p>
        </w:tc>
      </w:tr>
      <w:tr w:rsidR="00F77EAE" w14:paraId="2B34CF64" w14:textId="77777777" w:rsidTr="000D6D7E">
        <w:tc>
          <w:tcPr>
            <w:tcW w:w="1838" w:type="dxa"/>
            <w:tcBorders>
              <w:top w:val="single" w:sz="4" w:space="0" w:color="auto"/>
              <w:left w:val="single" w:sz="4" w:space="0" w:color="auto"/>
              <w:bottom w:val="single" w:sz="4" w:space="0" w:color="auto"/>
              <w:right w:val="single" w:sz="4" w:space="0" w:color="auto"/>
            </w:tcBorders>
          </w:tcPr>
          <w:p w14:paraId="671078AC" w14:textId="458B4C8E" w:rsidR="00F77EAE" w:rsidRDefault="00F77EAE">
            <w:pPr>
              <w:rPr>
                <w:sz w:val="18"/>
                <w:szCs w:val="18"/>
                <w:lang w:val="en-US"/>
              </w:rPr>
            </w:pPr>
            <w:r>
              <w:rPr>
                <w:sz w:val="18"/>
                <w:szCs w:val="18"/>
                <w:lang w:val="en-US"/>
              </w:rPr>
              <w:lastRenderedPageBreak/>
              <w:t>Device complexity</w:t>
            </w:r>
          </w:p>
        </w:tc>
        <w:tc>
          <w:tcPr>
            <w:tcW w:w="3686" w:type="dxa"/>
            <w:tcBorders>
              <w:top w:val="single" w:sz="4" w:space="0" w:color="auto"/>
              <w:left w:val="single" w:sz="4" w:space="0" w:color="auto"/>
              <w:bottom w:val="single" w:sz="4" w:space="0" w:color="auto"/>
              <w:right w:val="single" w:sz="4" w:space="0" w:color="auto"/>
            </w:tcBorders>
          </w:tcPr>
          <w:p w14:paraId="7DF24894" w14:textId="08F62B23" w:rsidR="00F77EAE" w:rsidRDefault="00F77EAE">
            <w:pPr>
              <w:rPr>
                <w:sz w:val="18"/>
                <w:szCs w:val="18"/>
                <w:lang w:val="en-US"/>
              </w:rPr>
            </w:pPr>
            <w:r>
              <w:rPr>
                <w:sz w:val="18"/>
                <w:szCs w:val="18"/>
                <w:lang w:val="en-US"/>
              </w:rPr>
              <w:t>Adaptability of the design that may lead to increased receiver complexity due to more unknowns during cell search.</w:t>
            </w:r>
          </w:p>
        </w:tc>
        <w:tc>
          <w:tcPr>
            <w:tcW w:w="4104" w:type="dxa"/>
            <w:tcBorders>
              <w:top w:val="single" w:sz="4" w:space="0" w:color="auto"/>
              <w:left w:val="single" w:sz="4" w:space="0" w:color="auto"/>
              <w:bottom w:val="single" w:sz="4" w:space="0" w:color="auto"/>
              <w:right w:val="single" w:sz="4" w:space="0" w:color="auto"/>
            </w:tcBorders>
          </w:tcPr>
          <w:p w14:paraId="52D75DC2" w14:textId="6011FB4F" w:rsidR="00F77EAE" w:rsidRDefault="00C815E8">
            <w:pPr>
              <w:rPr>
                <w:sz w:val="18"/>
                <w:szCs w:val="18"/>
                <w:lang w:val="en-US"/>
              </w:rPr>
            </w:pPr>
            <w:r>
              <w:rPr>
                <w:sz w:val="18"/>
                <w:szCs w:val="18"/>
                <w:lang w:val="en-US"/>
              </w:rPr>
              <w:t xml:space="preserve">Constrained adaptability to what is </w:t>
            </w:r>
            <w:r w:rsidR="00C46892">
              <w:rPr>
                <w:sz w:val="18"/>
                <w:szCs w:val="18"/>
                <w:lang w:val="en-US"/>
              </w:rPr>
              <w:t>essential</w:t>
            </w:r>
            <w:r>
              <w:rPr>
                <w:sz w:val="18"/>
                <w:szCs w:val="18"/>
                <w:lang w:val="en-US"/>
              </w:rPr>
              <w:t xml:space="preserve"> to avoid high device complexity</w:t>
            </w:r>
          </w:p>
        </w:tc>
      </w:tr>
      <w:tr w:rsidR="007727E4" w14:paraId="460620FE" w14:textId="77777777" w:rsidTr="000D6D7E">
        <w:tc>
          <w:tcPr>
            <w:tcW w:w="1838" w:type="dxa"/>
            <w:tcBorders>
              <w:top w:val="single" w:sz="4" w:space="0" w:color="auto"/>
              <w:left w:val="single" w:sz="4" w:space="0" w:color="auto"/>
              <w:bottom w:val="single" w:sz="4" w:space="0" w:color="auto"/>
              <w:right w:val="single" w:sz="4" w:space="0" w:color="auto"/>
            </w:tcBorders>
          </w:tcPr>
          <w:p w14:paraId="44C896C6" w14:textId="4B64115E" w:rsidR="007727E4" w:rsidRDefault="007727E4">
            <w:pPr>
              <w:rPr>
                <w:sz w:val="18"/>
                <w:szCs w:val="18"/>
                <w:lang w:val="en-US"/>
              </w:rPr>
            </w:pPr>
            <w:r>
              <w:rPr>
                <w:sz w:val="18"/>
                <w:szCs w:val="18"/>
                <w:lang w:val="en-US"/>
              </w:rPr>
              <w:t>Detection/Tracking performance</w:t>
            </w:r>
          </w:p>
        </w:tc>
        <w:tc>
          <w:tcPr>
            <w:tcW w:w="3686" w:type="dxa"/>
            <w:tcBorders>
              <w:top w:val="single" w:sz="4" w:space="0" w:color="auto"/>
              <w:left w:val="single" w:sz="4" w:space="0" w:color="auto"/>
              <w:bottom w:val="single" w:sz="4" w:space="0" w:color="auto"/>
              <w:right w:val="single" w:sz="4" w:space="0" w:color="auto"/>
            </w:tcBorders>
          </w:tcPr>
          <w:p w14:paraId="5E4CF0F6" w14:textId="328247C0" w:rsidR="007727E4" w:rsidRDefault="007727E4">
            <w:pPr>
              <w:rPr>
                <w:sz w:val="18"/>
                <w:szCs w:val="18"/>
                <w:lang w:val="en-US"/>
              </w:rPr>
            </w:pPr>
            <w:r>
              <w:rPr>
                <w:sz w:val="18"/>
                <w:szCs w:val="18"/>
                <w:lang w:val="en-US"/>
              </w:rPr>
              <w:t>Covered by “initial cell acquisition latency” and “acceptable CFO” in the above rows.</w:t>
            </w:r>
          </w:p>
        </w:tc>
        <w:tc>
          <w:tcPr>
            <w:tcW w:w="4104" w:type="dxa"/>
            <w:tcBorders>
              <w:top w:val="single" w:sz="4" w:space="0" w:color="auto"/>
              <w:left w:val="single" w:sz="4" w:space="0" w:color="auto"/>
              <w:bottom w:val="single" w:sz="4" w:space="0" w:color="auto"/>
              <w:right w:val="single" w:sz="4" w:space="0" w:color="auto"/>
            </w:tcBorders>
          </w:tcPr>
          <w:p w14:paraId="48C4EEB3" w14:textId="2CE2E875" w:rsidR="007727E4" w:rsidRDefault="00FD4BF0">
            <w:pPr>
              <w:rPr>
                <w:sz w:val="18"/>
                <w:szCs w:val="18"/>
                <w:lang w:val="en-US"/>
              </w:rPr>
            </w:pPr>
            <w:r>
              <w:rPr>
                <w:sz w:val="18"/>
                <w:szCs w:val="18"/>
                <w:lang w:val="en-US"/>
              </w:rPr>
              <w:t>For CFO see above rows. Initial acquisition latency (assuming carrier frequency is known) should be no worse than NR.</w:t>
            </w:r>
          </w:p>
        </w:tc>
      </w:tr>
    </w:tbl>
    <w:p w14:paraId="5D227EAA" w14:textId="0794B084" w:rsidR="000D6D7E" w:rsidRPr="00DB3AA7" w:rsidRDefault="000D6D7E" w:rsidP="000D6D7E">
      <w:pPr>
        <w:spacing w:before="120"/>
        <w:jc w:val="center"/>
        <w:rPr>
          <w:b/>
          <w:bCs/>
        </w:rPr>
      </w:pPr>
      <w:bookmarkStart w:id="3" w:name="OLE_LINK6"/>
      <w:r w:rsidRPr="00DB3AA7">
        <w:rPr>
          <w:b/>
          <w:bCs/>
        </w:rPr>
        <w:t xml:space="preserve">Table </w:t>
      </w:r>
      <w:bookmarkEnd w:id="3"/>
      <w:r w:rsidR="002B67D4" w:rsidRPr="00DB3AA7">
        <w:rPr>
          <w:b/>
          <w:bCs/>
        </w:rPr>
        <w:t>1</w:t>
      </w:r>
      <w:r w:rsidRPr="00DB3AA7">
        <w:rPr>
          <w:b/>
          <w:bCs/>
        </w:rPr>
        <w:t>: Objectives/Issues and potential targets for Initial Access design</w:t>
      </w:r>
    </w:p>
    <w:p w14:paraId="41A1C2D1" w14:textId="557E9C27" w:rsidR="006904A3" w:rsidRPr="000D4E85" w:rsidRDefault="00B552A1" w:rsidP="006904A3">
      <w:pPr>
        <w:rPr>
          <w:b/>
          <w:bCs/>
          <w:u w:val="single"/>
        </w:rPr>
      </w:pPr>
      <w:r w:rsidRPr="000D4E85">
        <w:rPr>
          <w:b/>
          <w:bCs/>
          <w:u w:val="single"/>
        </w:rPr>
        <w:t>Proposal</w:t>
      </w:r>
      <w:r w:rsidR="0022441C" w:rsidRPr="00DB3AA7">
        <w:rPr>
          <w:b/>
          <w:bCs/>
          <w:u w:val="single"/>
        </w:rPr>
        <w:t xml:space="preserve"> 2</w:t>
      </w:r>
      <w:r w:rsidR="006904A3" w:rsidRPr="000D4E85">
        <w:rPr>
          <w:b/>
          <w:bCs/>
          <w:u w:val="single"/>
        </w:rPr>
        <w:t>:</w:t>
      </w:r>
      <w:r w:rsidRPr="000D4E85">
        <w:rPr>
          <w:b/>
          <w:bCs/>
          <w:u w:val="single"/>
        </w:rPr>
        <w:t xml:space="preserve"> </w:t>
      </w:r>
      <w:r w:rsidR="006904A3" w:rsidRPr="00DB3AA7">
        <w:rPr>
          <w:b/>
          <w:bCs/>
        </w:rPr>
        <w:t xml:space="preserve">Consider the following high level design </w:t>
      </w:r>
      <w:r w:rsidR="002A7571" w:rsidRPr="00DB3AA7">
        <w:rPr>
          <w:b/>
          <w:bCs/>
        </w:rPr>
        <w:t>directions</w:t>
      </w:r>
      <w:r w:rsidR="006904A3" w:rsidRPr="00DB3AA7">
        <w:rPr>
          <w:b/>
          <w:bCs/>
        </w:rPr>
        <w:t xml:space="preserve"> for IDLE mode synchronisation signal </w:t>
      </w:r>
      <w:r w:rsidR="00BC71F5" w:rsidRPr="00DB3AA7">
        <w:rPr>
          <w:b/>
          <w:bCs/>
        </w:rPr>
        <w:t xml:space="preserve">(including PBCH) </w:t>
      </w:r>
      <w:r w:rsidR="006904A3" w:rsidRPr="00DB3AA7">
        <w:rPr>
          <w:b/>
          <w:bCs/>
        </w:rPr>
        <w:t>to address the aspects shown in Table 1:</w:t>
      </w:r>
    </w:p>
    <w:p w14:paraId="7834D243" w14:textId="77777777" w:rsidR="00D8104A" w:rsidRPr="00DB3AA7" w:rsidRDefault="00625D3F" w:rsidP="00625D3F">
      <w:pPr>
        <w:pStyle w:val="ListParagraph"/>
        <w:numPr>
          <w:ilvl w:val="0"/>
          <w:numId w:val="92"/>
        </w:numPr>
        <w:rPr>
          <w:b/>
          <w:bCs/>
          <w:sz w:val="20"/>
          <w:szCs w:val="20"/>
        </w:rPr>
      </w:pPr>
      <w:r w:rsidRPr="00DB3AA7">
        <w:rPr>
          <w:b/>
          <w:bCs/>
          <w:sz w:val="20"/>
          <w:szCs w:val="20"/>
        </w:rPr>
        <w:t>Time domai</w:t>
      </w:r>
      <w:r w:rsidR="00D8104A" w:rsidRPr="00DB3AA7">
        <w:rPr>
          <w:b/>
          <w:bCs/>
          <w:sz w:val="20"/>
          <w:szCs w:val="20"/>
        </w:rPr>
        <w:t xml:space="preserve">n aspects: </w:t>
      </w:r>
    </w:p>
    <w:p w14:paraId="2B99AAD4" w14:textId="77777777" w:rsidR="00D8104A" w:rsidRPr="00DB3AA7" w:rsidRDefault="00D8104A" w:rsidP="00D8104A">
      <w:pPr>
        <w:pStyle w:val="ListParagraph"/>
        <w:numPr>
          <w:ilvl w:val="1"/>
          <w:numId w:val="92"/>
        </w:numPr>
        <w:rPr>
          <w:b/>
          <w:bCs/>
          <w:sz w:val="20"/>
          <w:szCs w:val="20"/>
        </w:rPr>
      </w:pPr>
      <w:r w:rsidRPr="00DB3AA7">
        <w:rPr>
          <w:b/>
          <w:bCs/>
          <w:sz w:val="20"/>
          <w:szCs w:val="20"/>
        </w:rPr>
        <w:t xml:space="preserve">Periodicity: TBD from 11.5 agenda </w:t>
      </w:r>
    </w:p>
    <w:p w14:paraId="48240E03" w14:textId="7B53A666" w:rsidR="006904A3" w:rsidRPr="00DB3AA7" w:rsidRDefault="00D8104A" w:rsidP="00DB3AA7">
      <w:pPr>
        <w:pStyle w:val="ListParagraph"/>
        <w:numPr>
          <w:ilvl w:val="1"/>
          <w:numId w:val="92"/>
        </w:numPr>
        <w:rPr>
          <w:b/>
          <w:bCs/>
          <w:sz w:val="20"/>
          <w:szCs w:val="20"/>
          <w:lang w:val="en-US"/>
        </w:rPr>
      </w:pPr>
      <w:r w:rsidRPr="00DB3AA7">
        <w:rPr>
          <w:b/>
          <w:bCs/>
          <w:sz w:val="20"/>
          <w:szCs w:val="20"/>
          <w:lang w:val="en-US"/>
        </w:rPr>
        <w:t>Length; Dependency on coverage target</w:t>
      </w:r>
      <w:r w:rsidR="002A7571" w:rsidRPr="00DB3AA7">
        <w:rPr>
          <w:b/>
          <w:bCs/>
          <w:sz w:val="20"/>
          <w:szCs w:val="20"/>
          <w:lang w:val="en-US"/>
        </w:rPr>
        <w:t xml:space="preserve"> and initial acquisition latency target</w:t>
      </w:r>
    </w:p>
    <w:p w14:paraId="32EFC4F8" w14:textId="77777777" w:rsidR="00D8104A" w:rsidRPr="00DB3AA7" w:rsidRDefault="00625D3F" w:rsidP="00625D3F">
      <w:pPr>
        <w:pStyle w:val="ListParagraph"/>
        <w:numPr>
          <w:ilvl w:val="0"/>
          <w:numId w:val="92"/>
        </w:numPr>
        <w:rPr>
          <w:b/>
          <w:bCs/>
          <w:sz w:val="20"/>
          <w:szCs w:val="20"/>
        </w:rPr>
      </w:pPr>
      <w:r w:rsidRPr="00DB3AA7">
        <w:rPr>
          <w:b/>
          <w:bCs/>
          <w:sz w:val="20"/>
          <w:szCs w:val="20"/>
        </w:rPr>
        <w:t xml:space="preserve">Frequency domain: </w:t>
      </w:r>
    </w:p>
    <w:p w14:paraId="61492E2F" w14:textId="1144BF08" w:rsidR="00D8104A" w:rsidRPr="00DB3AA7" w:rsidRDefault="002A7571" w:rsidP="00D8104A">
      <w:pPr>
        <w:pStyle w:val="ListParagraph"/>
        <w:numPr>
          <w:ilvl w:val="1"/>
          <w:numId w:val="92"/>
        </w:numPr>
        <w:rPr>
          <w:b/>
          <w:bCs/>
          <w:sz w:val="20"/>
          <w:szCs w:val="20"/>
          <w:lang w:val="en-US"/>
        </w:rPr>
      </w:pPr>
      <w:r w:rsidRPr="00DB3AA7">
        <w:rPr>
          <w:b/>
          <w:bCs/>
          <w:sz w:val="20"/>
          <w:szCs w:val="20"/>
          <w:lang w:val="en-US"/>
        </w:rPr>
        <w:t>Evaluate feasibility of a s</w:t>
      </w:r>
      <w:r w:rsidR="00D8104A" w:rsidRPr="00DB3AA7">
        <w:rPr>
          <w:b/>
          <w:bCs/>
          <w:sz w:val="20"/>
          <w:szCs w:val="20"/>
          <w:lang w:val="en-US"/>
        </w:rPr>
        <w:t>ync</w:t>
      </w:r>
      <w:r w:rsidR="00625D3F" w:rsidRPr="00DB3AA7">
        <w:rPr>
          <w:b/>
          <w:bCs/>
          <w:sz w:val="20"/>
          <w:szCs w:val="20"/>
          <w:lang w:val="en-US"/>
        </w:rPr>
        <w:t xml:space="preserve"> raster </w:t>
      </w:r>
      <w:r w:rsidR="00D8104A" w:rsidRPr="00DB3AA7">
        <w:rPr>
          <w:b/>
          <w:bCs/>
          <w:sz w:val="20"/>
          <w:szCs w:val="20"/>
          <w:lang w:val="en-US"/>
        </w:rPr>
        <w:t>density less</w:t>
      </w:r>
      <w:r w:rsidR="00625D3F" w:rsidRPr="00DB3AA7">
        <w:rPr>
          <w:b/>
          <w:bCs/>
          <w:sz w:val="20"/>
          <w:szCs w:val="20"/>
          <w:lang w:val="en-US"/>
        </w:rPr>
        <w:t xml:space="preserve"> than NR</w:t>
      </w:r>
      <w:r w:rsidRPr="00DB3AA7">
        <w:rPr>
          <w:b/>
          <w:bCs/>
          <w:sz w:val="20"/>
          <w:szCs w:val="20"/>
          <w:lang w:val="en-US"/>
        </w:rPr>
        <w:t xml:space="preserve"> in collaboration with RAN4</w:t>
      </w:r>
    </w:p>
    <w:p w14:paraId="25E26898" w14:textId="3921E448" w:rsidR="00625D3F" w:rsidRPr="00DB3AA7" w:rsidRDefault="007D0198" w:rsidP="00DB3AA7">
      <w:pPr>
        <w:pStyle w:val="ListParagraph"/>
        <w:numPr>
          <w:ilvl w:val="1"/>
          <w:numId w:val="92"/>
        </w:numPr>
        <w:rPr>
          <w:b/>
          <w:bCs/>
          <w:sz w:val="20"/>
          <w:szCs w:val="20"/>
          <w:lang w:val="en-US"/>
        </w:rPr>
      </w:pPr>
      <w:r w:rsidRPr="00DB3AA7">
        <w:rPr>
          <w:b/>
          <w:bCs/>
          <w:sz w:val="20"/>
          <w:szCs w:val="20"/>
          <w:lang w:val="en-US"/>
        </w:rPr>
        <w:t>Bandwidth</w:t>
      </w:r>
      <w:r w:rsidR="002A7571" w:rsidRPr="00DB3AA7">
        <w:rPr>
          <w:b/>
          <w:bCs/>
          <w:sz w:val="20"/>
          <w:szCs w:val="20"/>
          <w:lang w:val="en-US"/>
        </w:rPr>
        <w:t>:</w:t>
      </w:r>
      <w:r w:rsidR="00D8104A" w:rsidRPr="00DB3AA7">
        <w:rPr>
          <w:b/>
          <w:bCs/>
          <w:sz w:val="20"/>
          <w:szCs w:val="20"/>
          <w:lang w:val="en-US"/>
        </w:rPr>
        <w:t xml:space="preserve"> </w:t>
      </w:r>
      <w:r w:rsidR="002A7571" w:rsidRPr="00DB3AA7">
        <w:rPr>
          <w:b/>
          <w:bCs/>
          <w:sz w:val="20"/>
          <w:szCs w:val="20"/>
          <w:lang w:val="en-US"/>
        </w:rPr>
        <w:t>E</w:t>
      </w:r>
      <w:r w:rsidR="00D8104A" w:rsidRPr="00DB3AA7">
        <w:rPr>
          <w:b/>
          <w:bCs/>
          <w:sz w:val="20"/>
          <w:szCs w:val="20"/>
          <w:lang w:val="en-US"/>
        </w:rPr>
        <w:t xml:space="preserve">valuate whether (Option </w:t>
      </w:r>
      <w:r w:rsidR="00702782" w:rsidRPr="00DB3AA7">
        <w:rPr>
          <w:b/>
          <w:bCs/>
          <w:sz w:val="20"/>
          <w:szCs w:val="20"/>
          <w:lang w:val="en-US"/>
        </w:rPr>
        <w:t xml:space="preserve">3) </w:t>
      </w:r>
      <w:r w:rsidR="00D8104A" w:rsidRPr="00DB3AA7">
        <w:rPr>
          <w:b/>
          <w:bCs/>
          <w:sz w:val="20"/>
          <w:szCs w:val="20"/>
          <w:lang w:val="en-US"/>
        </w:rPr>
        <w:t>sync signal</w:t>
      </w:r>
      <w:r w:rsidRPr="00DB3AA7">
        <w:rPr>
          <w:b/>
          <w:bCs/>
          <w:sz w:val="20"/>
          <w:szCs w:val="20"/>
          <w:lang w:val="en-US"/>
        </w:rPr>
        <w:t xml:space="preserve"> &lt; </w:t>
      </w:r>
      <w:r w:rsidR="00D8104A" w:rsidRPr="00DB3AA7">
        <w:rPr>
          <w:b/>
          <w:bCs/>
          <w:sz w:val="20"/>
          <w:szCs w:val="20"/>
          <w:lang w:val="en-US"/>
        </w:rPr>
        <w:t xml:space="preserve">minimum spectrum allocation is sufficient first of all. Only if a narrowband design for initial access is deemed not viable, consider Options 1 and </w:t>
      </w:r>
      <w:r w:rsidR="00702782" w:rsidRPr="00DB3AA7">
        <w:rPr>
          <w:b/>
          <w:bCs/>
          <w:sz w:val="20"/>
          <w:szCs w:val="20"/>
          <w:lang w:val="en-US"/>
        </w:rPr>
        <w:t>2</w:t>
      </w:r>
      <w:r w:rsidR="00D8104A" w:rsidRPr="00DB3AA7">
        <w:rPr>
          <w:b/>
          <w:bCs/>
          <w:sz w:val="20"/>
          <w:szCs w:val="20"/>
          <w:lang w:val="en-US"/>
        </w:rPr>
        <w:t xml:space="preserve"> trade-offs from section 2.2.</w:t>
      </w:r>
    </w:p>
    <w:p w14:paraId="7BCD01B6" w14:textId="0F3A17A9" w:rsidR="007D0198" w:rsidRPr="00DB3AA7" w:rsidRDefault="007D0198" w:rsidP="00625D3F">
      <w:pPr>
        <w:pStyle w:val="ListParagraph"/>
        <w:numPr>
          <w:ilvl w:val="0"/>
          <w:numId w:val="92"/>
        </w:numPr>
        <w:rPr>
          <w:b/>
          <w:bCs/>
          <w:sz w:val="20"/>
          <w:szCs w:val="20"/>
          <w:lang w:val="en-US"/>
        </w:rPr>
      </w:pPr>
      <w:r w:rsidRPr="00DB3AA7">
        <w:rPr>
          <w:b/>
          <w:bCs/>
          <w:sz w:val="20"/>
          <w:szCs w:val="20"/>
          <w:lang w:val="en-US"/>
        </w:rPr>
        <w:t xml:space="preserve">Spatial domain: </w:t>
      </w:r>
      <w:r w:rsidR="00702782" w:rsidRPr="00DB3AA7">
        <w:rPr>
          <w:b/>
          <w:bCs/>
          <w:sz w:val="20"/>
          <w:szCs w:val="20"/>
          <w:lang w:val="en-US"/>
        </w:rPr>
        <w:t>Study usage of</w:t>
      </w:r>
      <w:r w:rsidRPr="00DB3AA7">
        <w:rPr>
          <w:b/>
          <w:bCs/>
          <w:sz w:val="20"/>
          <w:szCs w:val="20"/>
          <w:lang w:val="en-US"/>
        </w:rPr>
        <w:t xml:space="preserve"> wider beam </w:t>
      </w:r>
      <w:r w:rsidR="00702782" w:rsidRPr="00DB3AA7">
        <w:rPr>
          <w:b/>
          <w:bCs/>
          <w:sz w:val="20"/>
          <w:szCs w:val="20"/>
          <w:lang w:val="en-US"/>
        </w:rPr>
        <w:t xml:space="preserve">sync signal </w:t>
      </w:r>
      <w:r w:rsidRPr="00DB3AA7">
        <w:rPr>
          <w:b/>
          <w:bCs/>
          <w:sz w:val="20"/>
          <w:szCs w:val="20"/>
          <w:lang w:val="en-US"/>
        </w:rPr>
        <w:t xml:space="preserve">with </w:t>
      </w:r>
      <w:r w:rsidR="00702782" w:rsidRPr="00DB3AA7">
        <w:rPr>
          <w:b/>
          <w:bCs/>
          <w:sz w:val="20"/>
          <w:szCs w:val="20"/>
          <w:lang w:val="en-US"/>
        </w:rPr>
        <w:t>fewer</w:t>
      </w:r>
      <w:r w:rsidRPr="00DB3AA7">
        <w:rPr>
          <w:b/>
          <w:bCs/>
          <w:sz w:val="20"/>
          <w:szCs w:val="20"/>
          <w:lang w:val="en-US"/>
        </w:rPr>
        <w:t xml:space="preserve"> antenna ports</w:t>
      </w:r>
      <w:r w:rsidR="00702782" w:rsidRPr="00DB3AA7">
        <w:rPr>
          <w:b/>
          <w:bCs/>
          <w:sz w:val="20"/>
          <w:szCs w:val="20"/>
          <w:lang w:val="en-US"/>
        </w:rPr>
        <w:t xml:space="preserve"> compared to NR, including SFN</w:t>
      </w:r>
      <w:r w:rsidRPr="00DB3AA7">
        <w:rPr>
          <w:b/>
          <w:bCs/>
          <w:sz w:val="20"/>
          <w:szCs w:val="20"/>
          <w:lang w:val="en-US"/>
        </w:rPr>
        <w:t>.</w:t>
      </w:r>
    </w:p>
    <w:p w14:paraId="48880F48" w14:textId="3731B600" w:rsidR="007D0198" w:rsidRPr="00DB3AA7" w:rsidRDefault="007D0198" w:rsidP="00625D3F">
      <w:pPr>
        <w:pStyle w:val="ListParagraph"/>
        <w:numPr>
          <w:ilvl w:val="0"/>
          <w:numId w:val="92"/>
        </w:numPr>
        <w:rPr>
          <w:b/>
          <w:bCs/>
          <w:sz w:val="20"/>
          <w:szCs w:val="20"/>
          <w:lang w:val="en-US"/>
        </w:rPr>
      </w:pPr>
      <w:r w:rsidRPr="00DB3AA7">
        <w:rPr>
          <w:b/>
          <w:bCs/>
          <w:sz w:val="20"/>
          <w:szCs w:val="20"/>
          <w:lang w:val="en-US"/>
        </w:rPr>
        <w:t xml:space="preserve">Power domain: </w:t>
      </w:r>
      <w:r w:rsidR="00702782" w:rsidRPr="00DB3AA7">
        <w:rPr>
          <w:b/>
          <w:bCs/>
          <w:sz w:val="20"/>
          <w:szCs w:val="20"/>
          <w:lang w:val="en-US"/>
        </w:rPr>
        <w:t>Consider a l</w:t>
      </w:r>
      <w:r w:rsidRPr="00DB3AA7">
        <w:rPr>
          <w:b/>
          <w:bCs/>
          <w:sz w:val="20"/>
          <w:szCs w:val="20"/>
          <w:lang w:val="en-US"/>
        </w:rPr>
        <w:t xml:space="preserve">ow PAPR </w:t>
      </w:r>
      <w:r w:rsidR="00702782" w:rsidRPr="00DB3AA7">
        <w:rPr>
          <w:b/>
          <w:bCs/>
          <w:sz w:val="20"/>
          <w:szCs w:val="20"/>
          <w:lang w:val="en-US"/>
        </w:rPr>
        <w:t xml:space="preserve">sync </w:t>
      </w:r>
      <w:r w:rsidRPr="00DB3AA7">
        <w:rPr>
          <w:b/>
          <w:bCs/>
          <w:sz w:val="20"/>
          <w:szCs w:val="20"/>
          <w:lang w:val="en-US"/>
        </w:rPr>
        <w:t>signal</w:t>
      </w:r>
    </w:p>
    <w:p w14:paraId="6F4E2C6E" w14:textId="206E748C" w:rsidR="0022441C" w:rsidRPr="00DB3AA7" w:rsidRDefault="0022441C" w:rsidP="0022441C">
      <w:pPr>
        <w:pStyle w:val="ListParagraph"/>
        <w:numPr>
          <w:ilvl w:val="0"/>
          <w:numId w:val="92"/>
        </w:numPr>
        <w:rPr>
          <w:b/>
          <w:bCs/>
          <w:lang w:val="en-US"/>
        </w:rPr>
      </w:pPr>
      <w:r w:rsidRPr="00DB3AA7">
        <w:rPr>
          <w:b/>
          <w:bCs/>
          <w:sz w:val="20"/>
          <w:szCs w:val="20"/>
          <w:lang w:val="en-US"/>
        </w:rPr>
        <w:t xml:space="preserve">Sequence design: </w:t>
      </w:r>
      <w:r w:rsidR="006764C8" w:rsidRPr="00DB3AA7">
        <w:rPr>
          <w:b/>
          <w:bCs/>
          <w:sz w:val="20"/>
          <w:szCs w:val="20"/>
          <w:lang w:val="en-US"/>
        </w:rPr>
        <w:t>Target l</w:t>
      </w:r>
      <w:r w:rsidRPr="00DB3AA7">
        <w:rPr>
          <w:b/>
          <w:bCs/>
          <w:sz w:val="20"/>
          <w:szCs w:val="20"/>
          <w:lang w:val="en-US"/>
        </w:rPr>
        <w:t xml:space="preserve">ow UE complexity/power consumption with following tolerable CFO: </w:t>
      </w:r>
    </w:p>
    <w:p w14:paraId="250B601D" w14:textId="77777777" w:rsidR="0022441C" w:rsidRPr="00DB3AA7" w:rsidRDefault="0022441C" w:rsidP="00DB3AA7">
      <w:pPr>
        <w:pStyle w:val="ListParagraph"/>
        <w:numPr>
          <w:ilvl w:val="1"/>
          <w:numId w:val="93"/>
        </w:numPr>
        <w:rPr>
          <w:b/>
          <w:bCs/>
          <w:lang w:val="en-US"/>
        </w:rPr>
      </w:pPr>
      <w:r w:rsidRPr="00DB3AA7">
        <w:rPr>
          <w:b/>
          <w:bCs/>
          <w:sz w:val="20"/>
          <w:szCs w:val="20"/>
          <w:lang w:val="en-US"/>
        </w:rPr>
        <w:t>Initial acquisition: 20ppm (TN), 35ppm NTN (prior to compensation)</w:t>
      </w:r>
    </w:p>
    <w:p w14:paraId="4072FE98" w14:textId="77777777" w:rsidR="0022441C" w:rsidRPr="00DB3AA7" w:rsidRDefault="0022441C" w:rsidP="00DB3AA7">
      <w:pPr>
        <w:pStyle w:val="ListParagraph"/>
        <w:numPr>
          <w:ilvl w:val="1"/>
          <w:numId w:val="93"/>
        </w:numPr>
        <w:rPr>
          <w:b/>
          <w:bCs/>
          <w:lang w:val="en-US"/>
        </w:rPr>
      </w:pPr>
      <w:r w:rsidRPr="00DB3AA7">
        <w:rPr>
          <w:b/>
          <w:bCs/>
          <w:sz w:val="20"/>
          <w:szCs w:val="20"/>
          <w:lang w:val="en-US"/>
        </w:rPr>
        <w:t xml:space="preserve">Residual: 5ppm (WUR), 0.1ppm (Paging/SIB </w:t>
      </w:r>
      <w:proofErr w:type="spellStart"/>
      <w:r w:rsidRPr="00DB3AA7">
        <w:rPr>
          <w:b/>
          <w:bCs/>
          <w:sz w:val="20"/>
          <w:szCs w:val="20"/>
          <w:lang w:val="en-US"/>
        </w:rPr>
        <w:t>demod</w:t>
      </w:r>
      <w:proofErr w:type="spellEnd"/>
      <w:r w:rsidRPr="00DB3AA7">
        <w:rPr>
          <w:b/>
          <w:bCs/>
          <w:sz w:val="20"/>
          <w:szCs w:val="20"/>
          <w:lang w:val="en-US"/>
        </w:rPr>
        <w:t>)</w:t>
      </w:r>
    </w:p>
    <w:p w14:paraId="5D2382D4" w14:textId="416D2626" w:rsidR="00702782" w:rsidRPr="00DB3AA7" w:rsidRDefault="00702782">
      <w:pPr>
        <w:pStyle w:val="ListParagraph"/>
        <w:numPr>
          <w:ilvl w:val="0"/>
          <w:numId w:val="92"/>
        </w:numPr>
        <w:rPr>
          <w:b/>
          <w:bCs/>
          <w:lang w:val="en-US"/>
        </w:rPr>
      </w:pPr>
      <w:r w:rsidRPr="00DB3AA7">
        <w:rPr>
          <w:b/>
          <w:bCs/>
          <w:sz w:val="20"/>
          <w:szCs w:val="20"/>
          <w:lang w:val="en-US"/>
        </w:rPr>
        <w:t xml:space="preserve">Initial </w:t>
      </w:r>
      <w:r w:rsidR="006764C8" w:rsidRPr="00DB3AA7">
        <w:rPr>
          <w:b/>
          <w:bCs/>
          <w:sz w:val="20"/>
          <w:szCs w:val="20"/>
          <w:lang w:val="en-US"/>
        </w:rPr>
        <w:t>acquisition</w:t>
      </w:r>
      <w:r w:rsidRPr="00DB3AA7">
        <w:rPr>
          <w:b/>
          <w:bCs/>
          <w:sz w:val="20"/>
          <w:szCs w:val="20"/>
          <w:lang w:val="en-US"/>
        </w:rPr>
        <w:t xml:space="preserve"> latency</w:t>
      </w:r>
      <w:r w:rsidR="006764C8" w:rsidRPr="00DB3AA7">
        <w:rPr>
          <w:b/>
          <w:bCs/>
          <w:sz w:val="20"/>
          <w:szCs w:val="20"/>
          <w:lang w:val="en-US"/>
        </w:rPr>
        <w:t xml:space="preserve"> (time to acquire PBCH</w:t>
      </w:r>
      <w:r w:rsidR="00A30021" w:rsidRPr="00DB3AA7">
        <w:rPr>
          <w:b/>
          <w:bCs/>
          <w:sz w:val="20"/>
          <w:szCs w:val="20"/>
          <w:lang w:val="en-US"/>
        </w:rPr>
        <w:t xml:space="preserve"> assuming carrier frequency is known</w:t>
      </w:r>
      <w:r w:rsidR="006764C8" w:rsidRPr="00DB3AA7">
        <w:rPr>
          <w:b/>
          <w:bCs/>
          <w:sz w:val="20"/>
          <w:szCs w:val="20"/>
          <w:lang w:val="en-US"/>
        </w:rPr>
        <w:t>)</w:t>
      </w:r>
      <w:r w:rsidRPr="00DB3AA7">
        <w:rPr>
          <w:b/>
          <w:bCs/>
          <w:sz w:val="20"/>
          <w:szCs w:val="20"/>
          <w:lang w:val="en-US"/>
        </w:rPr>
        <w:t>: Ensure no worse than for NR</w:t>
      </w:r>
      <w:r w:rsidR="00FD4BF0" w:rsidRPr="00DB3AA7">
        <w:rPr>
          <w:b/>
          <w:bCs/>
          <w:sz w:val="20"/>
          <w:szCs w:val="20"/>
          <w:lang w:val="en-US"/>
        </w:rPr>
        <w:t>.</w:t>
      </w:r>
    </w:p>
    <w:p w14:paraId="53A76753" w14:textId="5348CA9E" w:rsidR="00B552A1" w:rsidRDefault="00B552A1" w:rsidP="006904A3">
      <w:pPr>
        <w:rPr>
          <w:b/>
          <w:bCs/>
        </w:rPr>
      </w:pPr>
    </w:p>
    <w:p w14:paraId="692BFC66" w14:textId="247AD6F0" w:rsidR="005E27D5" w:rsidRPr="00040D3F" w:rsidRDefault="005E27D5" w:rsidP="00DB3AA7">
      <w:pPr>
        <w:rPr>
          <w:b/>
          <w:bCs/>
        </w:rPr>
      </w:pPr>
      <w:r w:rsidRPr="00DB3AA7">
        <w:rPr>
          <w:b/>
          <w:bCs/>
          <w:u w:val="single"/>
        </w:rPr>
        <w:t>Whether a single synchronisation signal is suitable for all purposes</w:t>
      </w:r>
    </w:p>
    <w:p w14:paraId="02DC2311" w14:textId="171A5D15" w:rsidR="00480406" w:rsidRDefault="00987B34" w:rsidP="00DB3AA7">
      <w:pPr>
        <w:spacing w:before="120" w:after="0"/>
        <w:jc w:val="both"/>
      </w:pPr>
      <w:r>
        <w:t>Regarding</w:t>
      </w:r>
      <w:r w:rsidR="00B51913">
        <w:t xml:space="preserve"> whether </w:t>
      </w:r>
      <w:r w:rsidR="00480406">
        <w:t>a single synchronisation signal is sufficient for all purposes, consideration should be given to the differen</w:t>
      </w:r>
      <w:r>
        <w:t>t needs for</w:t>
      </w:r>
      <w:r w:rsidR="00B51913">
        <w:t xml:space="preserve"> Connected Mode </w:t>
      </w:r>
      <w:r>
        <w:t>and</w:t>
      </w:r>
      <w:r w:rsidR="00480406">
        <w:t xml:space="preserve"> IDLE mode </w:t>
      </w:r>
      <w:r w:rsidR="00B51913">
        <w:t xml:space="preserve">operation. However, the requirements for cell/TRP/beam detection/measurement in idle mode are different from those for connected-mode mobility in time, frequency, and spatial domains, and this difference is expected to become even more pronounced in 6GR </w:t>
      </w:r>
      <w:r w:rsidR="00480406">
        <w:t>considering the aim to:</w:t>
      </w:r>
    </w:p>
    <w:p w14:paraId="7E62A866" w14:textId="48D786CC" w:rsidR="00480406" w:rsidRPr="00654E67" w:rsidRDefault="00480406" w:rsidP="00DB3AA7">
      <w:pPr>
        <w:pStyle w:val="ListParagraph"/>
        <w:numPr>
          <w:ilvl w:val="0"/>
          <w:numId w:val="73"/>
        </w:numPr>
        <w:spacing w:before="120"/>
        <w:ind w:left="357" w:hanging="357"/>
        <w:jc w:val="both"/>
        <w:rPr>
          <w:lang w:val="en-US"/>
        </w:rPr>
      </w:pPr>
      <w:r w:rsidRPr="00DB3AA7">
        <w:rPr>
          <w:sz w:val="20"/>
          <w:szCs w:val="20"/>
          <w:lang w:val="en-US"/>
        </w:rPr>
        <w:t>Minimise energy spend on always-on signals for IDLE mode UEs: F</w:t>
      </w:r>
      <w:r w:rsidR="00B51913" w:rsidRPr="00DB3AA7">
        <w:rPr>
          <w:sz w:val="20"/>
          <w:szCs w:val="20"/>
          <w:lang w:val="en-US"/>
        </w:rPr>
        <w:t xml:space="preserve">urther reduction of network energy consumption for signals such as SSB are targeted for cells/TRPs/carriers with low/zero load, </w:t>
      </w:r>
    </w:p>
    <w:p w14:paraId="3A667CC6" w14:textId="1E3F0A58" w:rsidR="00480406" w:rsidRPr="00654E67" w:rsidRDefault="00480406" w:rsidP="00DB3AA7">
      <w:pPr>
        <w:pStyle w:val="ListParagraph"/>
        <w:numPr>
          <w:ilvl w:val="0"/>
          <w:numId w:val="73"/>
        </w:numPr>
        <w:spacing w:before="240"/>
        <w:jc w:val="both"/>
        <w:rPr>
          <w:lang w:val="en-US"/>
        </w:rPr>
      </w:pPr>
      <w:r w:rsidRPr="00DB3AA7">
        <w:rPr>
          <w:sz w:val="20"/>
          <w:szCs w:val="20"/>
          <w:lang w:val="en-US"/>
        </w:rPr>
        <w:t>E</w:t>
      </w:r>
      <w:r w:rsidR="00B51913" w:rsidRPr="00DB3AA7">
        <w:rPr>
          <w:sz w:val="20"/>
          <w:szCs w:val="20"/>
          <w:lang w:val="en-US"/>
        </w:rPr>
        <w:t>nhance mobility performance in connected mode</w:t>
      </w:r>
      <w:r w:rsidRPr="00DB3AA7">
        <w:rPr>
          <w:sz w:val="20"/>
          <w:szCs w:val="20"/>
          <w:lang w:val="en-US"/>
        </w:rPr>
        <w:t xml:space="preserve"> (to cater for Immersive/AI services)</w:t>
      </w:r>
      <w:r w:rsidR="00B51913" w:rsidRPr="00DB3AA7">
        <w:rPr>
          <w:sz w:val="20"/>
          <w:szCs w:val="20"/>
          <w:lang w:val="en-US"/>
        </w:rPr>
        <w:t>.</w:t>
      </w:r>
      <w:r w:rsidR="00B51913" w:rsidRPr="00654E67">
        <w:rPr>
          <w:lang w:val="en-US"/>
        </w:rPr>
        <w:t xml:space="preserve"> </w:t>
      </w:r>
    </w:p>
    <w:p w14:paraId="3D0CCEE1" w14:textId="1F9260F9" w:rsidR="00382981" w:rsidRDefault="00480406" w:rsidP="00DB3AA7">
      <w:pPr>
        <w:spacing w:before="240"/>
        <w:jc w:val="both"/>
      </w:pPr>
      <w:r>
        <w:t>It can be observed from the above that</w:t>
      </w:r>
      <w:r w:rsidR="00B51913">
        <w:t xml:space="preserve"> reuse of the </w:t>
      </w:r>
      <w:r>
        <w:t xml:space="preserve">same synchronisation signal structure </w:t>
      </w:r>
      <w:r w:rsidR="00B51913">
        <w:t xml:space="preserve">for </w:t>
      </w:r>
      <w:r>
        <w:t xml:space="preserve">idle mode and </w:t>
      </w:r>
      <w:r w:rsidR="00B51913">
        <w:t xml:space="preserve">connected mode </w:t>
      </w:r>
      <w:r>
        <w:t>UEs</w:t>
      </w:r>
      <w:r w:rsidR="00B51913">
        <w:t xml:space="preserve"> could be sub-optimal in catering for the different requirements of each mode. </w:t>
      </w:r>
    </w:p>
    <w:p w14:paraId="34E2AC20" w14:textId="5A0694C0" w:rsidR="00B51913" w:rsidRDefault="00B51913" w:rsidP="00B51913">
      <w:pPr>
        <w:spacing w:before="240" w:after="0"/>
        <w:jc w:val="both"/>
      </w:pPr>
      <w:r>
        <w:t xml:space="preserve">To allow the 6GR design to optimally cater for both idle and connected mode mobility needs, </w:t>
      </w:r>
      <w:r w:rsidR="00382981">
        <w:t xml:space="preserve">usage of a different </w:t>
      </w:r>
      <w:r>
        <w:t xml:space="preserve">RS </w:t>
      </w:r>
      <w:r w:rsidR="00382981">
        <w:t xml:space="preserve">than SSB for </w:t>
      </w:r>
      <w:r>
        <w:t xml:space="preserve">CONNECTED </w:t>
      </w:r>
      <w:r w:rsidR="00382981">
        <w:t xml:space="preserve">mobility </w:t>
      </w:r>
      <w:r>
        <w:t xml:space="preserve">should be considered for 6G. Furthermore, such </w:t>
      </w:r>
      <w:r w:rsidR="00382981">
        <w:t>an approach can also enable the</w:t>
      </w:r>
      <w:r>
        <w:t xml:space="preserve"> flexibility to define a single logical cell across multiple sites/TRPs, where e.g. </w:t>
      </w:r>
      <w:r w:rsidR="0008178A" w:rsidRPr="00DB3AA7">
        <w:t>SFN-based SSB used for idle mode and TRP/beam-specific RS used for CONNECTED mobility.</w:t>
      </w:r>
      <w:r w:rsidR="0008178A">
        <w:rPr>
          <w:color w:val="FF0000"/>
        </w:rPr>
        <w:t xml:space="preserve"> </w:t>
      </w:r>
    </w:p>
    <w:p w14:paraId="76F20969" w14:textId="1F0BD62C" w:rsidR="00B51913" w:rsidRDefault="00B51913" w:rsidP="00B51913">
      <w:pPr>
        <w:spacing w:before="120" w:after="0"/>
        <w:jc w:val="both"/>
        <w:rPr>
          <w:b/>
          <w:bCs/>
        </w:rPr>
      </w:pPr>
      <w:r w:rsidRPr="005F22A7">
        <w:rPr>
          <w:b/>
          <w:bCs/>
          <w:u w:val="single"/>
        </w:rPr>
        <w:t>Observation</w:t>
      </w:r>
      <w:r w:rsidR="00736873">
        <w:rPr>
          <w:b/>
          <w:bCs/>
          <w:u w:val="single"/>
        </w:rPr>
        <w:t xml:space="preserve"> 2</w:t>
      </w:r>
      <w:r>
        <w:rPr>
          <w:b/>
          <w:bCs/>
        </w:rPr>
        <w:t xml:space="preserve">: Different requirements for IDLE and CONNECTED mobility will need to be catered for in 6GR, and this can be difficult to achieve if the </w:t>
      </w:r>
      <w:r w:rsidR="00F76D6A">
        <w:rPr>
          <w:b/>
          <w:bCs/>
        </w:rPr>
        <w:t>SSB</w:t>
      </w:r>
      <w:r>
        <w:rPr>
          <w:b/>
          <w:bCs/>
        </w:rPr>
        <w:t xml:space="preserve"> applies to </w:t>
      </w:r>
      <w:r w:rsidR="00F76D6A">
        <w:rPr>
          <w:b/>
          <w:bCs/>
        </w:rPr>
        <w:t xml:space="preserve">CONNECTED as well as IDLE </w:t>
      </w:r>
      <w:r>
        <w:rPr>
          <w:b/>
          <w:bCs/>
        </w:rPr>
        <w:t>mode.</w:t>
      </w:r>
    </w:p>
    <w:p w14:paraId="6DA6DC10" w14:textId="16EB6075" w:rsidR="0018214E" w:rsidRDefault="00F76D6A" w:rsidP="00F76D6A">
      <w:pPr>
        <w:spacing w:before="120" w:after="0"/>
        <w:jc w:val="both"/>
        <w:rPr>
          <w:b/>
          <w:bCs/>
        </w:rPr>
      </w:pPr>
      <w:r w:rsidRPr="00736873">
        <w:rPr>
          <w:b/>
          <w:bCs/>
          <w:u w:val="single"/>
        </w:rPr>
        <w:t>Proposal</w:t>
      </w:r>
      <w:r w:rsidR="00736873">
        <w:rPr>
          <w:rFonts w:eastAsia="PMingLiU"/>
          <w:b/>
          <w:bCs/>
          <w:u w:val="single"/>
          <w:lang w:eastAsia="zh-TW"/>
        </w:rPr>
        <w:t xml:space="preserve"> </w:t>
      </w:r>
      <w:r w:rsidR="005E1031">
        <w:rPr>
          <w:rFonts w:eastAsia="PMingLiU" w:hint="eastAsia"/>
          <w:b/>
          <w:bCs/>
          <w:u w:val="single"/>
          <w:lang w:eastAsia="zh-TW"/>
        </w:rPr>
        <w:t>3</w:t>
      </w:r>
      <w:r>
        <w:rPr>
          <w:b/>
          <w:bCs/>
        </w:rPr>
        <w:t>: Consider the different requirements of IDLE and CONNECTED modes (including energy consumption, resource overhead, user experience and complexity) for design of PHY functions for mobility.</w:t>
      </w:r>
    </w:p>
    <w:p w14:paraId="46D67079" w14:textId="37608707" w:rsidR="00BF376D" w:rsidRPr="00987B34" w:rsidRDefault="00BF376D" w:rsidP="00BF376D">
      <w:pPr>
        <w:spacing w:before="120" w:after="0"/>
        <w:jc w:val="both"/>
      </w:pPr>
      <w:r w:rsidRPr="00987B34">
        <w:t>To efficiently support AI-based and immersive applications in 6GR, the performance degradation and interruption time caused by mobility should be reduced with practical mechanisms. 3GPP should also aim to simplify and harmonise CONNECTED mode mobility mechanisms compared to 5G NR. In section 2.x, we discuss the applicability of the SSB to CONNECTED mode. In this section we go into further details on pain points for CONNECTED mode mobility and potential improvements.</w:t>
      </w:r>
    </w:p>
    <w:p w14:paraId="2BA5BC22" w14:textId="77777777" w:rsidR="00BF376D" w:rsidRPr="00987B34" w:rsidRDefault="00BF376D" w:rsidP="00BF376D">
      <w:pPr>
        <w:spacing w:before="120" w:after="0"/>
        <w:jc w:val="both"/>
      </w:pPr>
      <w:r w:rsidRPr="00987B34">
        <w:t>As LTM has evolved in later Releases of 5G, different proposals have been considered that rely on different (existing) RS types to provide complementary performance optimisations, such as:</w:t>
      </w:r>
    </w:p>
    <w:p w14:paraId="102F2697" w14:textId="77777777" w:rsidR="00BF376D" w:rsidRPr="00987B34" w:rsidRDefault="00BF376D" w:rsidP="00BF376D">
      <w:pPr>
        <w:pStyle w:val="ListParagraph"/>
        <w:numPr>
          <w:ilvl w:val="0"/>
          <w:numId w:val="9"/>
        </w:numPr>
        <w:spacing w:before="120"/>
        <w:ind w:left="284" w:hanging="284"/>
        <w:jc w:val="both"/>
        <w:rPr>
          <w:sz w:val="20"/>
          <w:szCs w:val="20"/>
          <w:lang w:val="en-US"/>
        </w:rPr>
      </w:pPr>
      <w:r w:rsidRPr="00987B34">
        <w:rPr>
          <w:sz w:val="20"/>
          <w:szCs w:val="20"/>
          <w:lang w:val="en-US"/>
        </w:rPr>
        <w:t>L1-based metric for prompt mobility reporting; SSB</w:t>
      </w:r>
    </w:p>
    <w:p w14:paraId="7BE83835" w14:textId="77777777" w:rsidR="00BF376D" w:rsidRPr="00987B34" w:rsidRDefault="00BF376D" w:rsidP="00BF376D">
      <w:pPr>
        <w:pStyle w:val="ListParagraph"/>
        <w:numPr>
          <w:ilvl w:val="0"/>
          <w:numId w:val="9"/>
        </w:numPr>
        <w:spacing w:before="120"/>
        <w:ind w:left="284" w:hanging="284"/>
        <w:jc w:val="both"/>
        <w:rPr>
          <w:sz w:val="20"/>
          <w:szCs w:val="20"/>
          <w:lang w:val="en-US"/>
        </w:rPr>
      </w:pPr>
      <w:r w:rsidRPr="00987B34">
        <w:rPr>
          <w:sz w:val="20"/>
          <w:szCs w:val="20"/>
          <w:lang w:val="en-US"/>
        </w:rPr>
        <w:lastRenderedPageBreak/>
        <w:t>Early fine synchronization for interruption reduction: via TRS</w:t>
      </w:r>
    </w:p>
    <w:p w14:paraId="16C142CA" w14:textId="77777777" w:rsidR="00BF376D" w:rsidRPr="00987B34" w:rsidRDefault="00BF376D" w:rsidP="00BF376D">
      <w:pPr>
        <w:pStyle w:val="ListParagraph"/>
        <w:numPr>
          <w:ilvl w:val="0"/>
          <w:numId w:val="9"/>
        </w:numPr>
        <w:spacing w:before="120"/>
        <w:ind w:left="284" w:hanging="284"/>
        <w:jc w:val="both"/>
        <w:rPr>
          <w:sz w:val="20"/>
          <w:szCs w:val="20"/>
          <w:lang w:val="en-US"/>
        </w:rPr>
      </w:pPr>
      <w:r w:rsidRPr="00987B34">
        <w:rPr>
          <w:sz w:val="20"/>
          <w:szCs w:val="20"/>
          <w:lang w:val="en-US"/>
        </w:rPr>
        <w:t>Early CSI for consistent user throughput: via CSI-RS</w:t>
      </w:r>
    </w:p>
    <w:p w14:paraId="0F2C0AD7" w14:textId="77777777" w:rsidR="00BF376D" w:rsidRPr="00987B34" w:rsidRDefault="00BF376D" w:rsidP="00BF376D">
      <w:pPr>
        <w:spacing w:before="120" w:after="0"/>
        <w:jc w:val="both"/>
      </w:pPr>
      <w:r w:rsidRPr="00987B34">
        <w:t>Covering such enhancements using different RSs has drawbacks such as implementation complexity, UE power consumption of monitoring different signals, and complex testing effort.</w:t>
      </w:r>
    </w:p>
    <w:p w14:paraId="27A88A36" w14:textId="42386B41" w:rsidR="00BF376D" w:rsidRPr="00987B34" w:rsidRDefault="00BF376D" w:rsidP="00BF376D">
      <w:pPr>
        <w:spacing w:before="120" w:after="0"/>
        <w:jc w:val="both"/>
        <w:rPr>
          <w:b/>
          <w:bCs/>
        </w:rPr>
      </w:pPr>
      <w:r w:rsidRPr="00987B34">
        <w:rPr>
          <w:b/>
          <w:bCs/>
          <w:u w:val="single"/>
        </w:rPr>
        <w:t xml:space="preserve">Observation </w:t>
      </w:r>
      <w:r w:rsidR="0008178A" w:rsidRPr="00DB3AA7">
        <w:rPr>
          <w:b/>
          <w:bCs/>
          <w:u w:val="single"/>
        </w:rPr>
        <w:t>3</w:t>
      </w:r>
      <w:r w:rsidRPr="00987B34">
        <w:rPr>
          <w:b/>
          <w:bCs/>
        </w:rPr>
        <w:t>: In NR, CONNECTED mode mobility functions and enhancements are supported via different RSs. However, this is not efficient for resource utilization, UE complexity, and testing perspectives.</w:t>
      </w:r>
    </w:p>
    <w:p w14:paraId="07CB04A0" w14:textId="46A65636" w:rsidR="00BF376D" w:rsidRPr="00DB3AA7" w:rsidRDefault="00BF376D" w:rsidP="00BF376D">
      <w:pPr>
        <w:spacing w:before="120" w:after="0"/>
        <w:jc w:val="both"/>
        <w:rPr>
          <w:rFonts w:eastAsia="PMingLiU"/>
          <w:b/>
          <w:bCs/>
          <w:lang w:val="en-US" w:eastAsia="zh-TW"/>
        </w:rPr>
      </w:pPr>
      <w:r w:rsidRPr="00987B34">
        <w:rPr>
          <w:rFonts w:eastAsia="PMingLiU"/>
          <w:b/>
          <w:bCs/>
          <w:u w:val="single"/>
          <w:lang w:eastAsia="zh-TW"/>
        </w:rPr>
        <w:t xml:space="preserve">Proposal </w:t>
      </w:r>
      <w:r w:rsidR="0022441C">
        <w:rPr>
          <w:rFonts w:eastAsia="PMingLiU"/>
          <w:b/>
          <w:bCs/>
          <w:u w:val="single"/>
          <w:lang w:eastAsia="zh-TW"/>
        </w:rPr>
        <w:t>4</w:t>
      </w:r>
      <w:r w:rsidRPr="00987B34">
        <w:rPr>
          <w:rFonts w:eastAsia="PMingLiU"/>
          <w:b/>
          <w:bCs/>
          <w:lang w:eastAsia="zh-TW"/>
        </w:rPr>
        <w:t>: Study a s</w:t>
      </w:r>
      <w:r w:rsidRPr="00987B34">
        <w:rPr>
          <w:rFonts w:eastAsia="PMingLiU"/>
          <w:b/>
          <w:bCs/>
          <w:lang w:val="en-US" w:eastAsia="zh-TW"/>
        </w:rPr>
        <w:t xml:space="preserve">ingle mobility RS </w:t>
      </w:r>
      <w:r w:rsidR="00EC7DFF" w:rsidRPr="00DB3AA7">
        <w:rPr>
          <w:rFonts w:eastAsia="PMingLiU"/>
          <w:b/>
          <w:bCs/>
          <w:lang w:val="en-US" w:eastAsia="zh-TW"/>
        </w:rPr>
        <w:t xml:space="preserve">(quite different from NR SSB design) </w:t>
      </w:r>
      <w:r w:rsidRPr="00987B34">
        <w:rPr>
          <w:rFonts w:eastAsia="PMingLiU"/>
          <w:b/>
          <w:bCs/>
          <w:lang w:val="en-US" w:eastAsia="zh-TW"/>
        </w:rPr>
        <w:t>to support all mobility-related functions in CONNECTED mode, to minimize resource overhead, reduce UE power consumption/complexity/testing, and streamline mobility procedures.</w:t>
      </w:r>
    </w:p>
    <w:p w14:paraId="25AE0992" w14:textId="77777777" w:rsidR="0008178A" w:rsidRPr="00987B34" w:rsidRDefault="0008178A" w:rsidP="00BF376D">
      <w:pPr>
        <w:spacing w:before="120" w:after="0"/>
        <w:jc w:val="both"/>
        <w:rPr>
          <w:rFonts w:eastAsia="PMingLiU"/>
          <w:b/>
          <w:bCs/>
          <w:lang w:val="en-US" w:eastAsia="zh-TW"/>
        </w:rPr>
      </w:pPr>
    </w:p>
    <w:tbl>
      <w:tblPr>
        <w:tblStyle w:val="TableGrid"/>
        <w:tblW w:w="7293" w:type="dxa"/>
        <w:jc w:val="center"/>
        <w:tblLook w:val="04A0" w:firstRow="1" w:lastRow="0" w:firstColumn="1" w:lastColumn="0" w:noHBand="0" w:noVBand="1"/>
      </w:tblPr>
      <w:tblGrid>
        <w:gridCol w:w="3681"/>
        <w:gridCol w:w="1701"/>
        <w:gridCol w:w="1911"/>
      </w:tblGrid>
      <w:tr w:rsidR="00BF376D" w:rsidRPr="00987B34" w14:paraId="32ACB128" w14:textId="77777777" w:rsidTr="00BF376D">
        <w:trPr>
          <w:trHeight w:val="220"/>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7D1AC9" w14:textId="77777777" w:rsidR="00BF376D" w:rsidRPr="00987B34" w:rsidRDefault="00BF376D">
            <w:pPr>
              <w:spacing w:after="0"/>
              <w:rPr>
                <w:rFonts w:eastAsia="PMingLiU"/>
                <w:b/>
                <w:bCs/>
                <w:sz w:val="18"/>
                <w:szCs w:val="18"/>
                <w:lang w:val="en-US" w:eastAsia="zh-TW"/>
              </w:rPr>
            </w:pPr>
            <w:r w:rsidRPr="00987B34">
              <w:rPr>
                <w:rFonts w:eastAsia="PMingLiU"/>
                <w:b/>
                <w:bCs/>
                <w:sz w:val="18"/>
                <w:szCs w:val="18"/>
                <w:lang w:val="en-US" w:eastAsia="zh-TW"/>
              </w:rPr>
              <w:t>Mobility Function</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794E62" w14:textId="77777777" w:rsidR="00BF376D" w:rsidRPr="00987B34" w:rsidRDefault="00BF376D">
            <w:pPr>
              <w:spacing w:after="0"/>
              <w:jc w:val="center"/>
              <w:rPr>
                <w:rFonts w:eastAsia="PMingLiU"/>
                <w:b/>
                <w:bCs/>
                <w:sz w:val="18"/>
                <w:szCs w:val="18"/>
                <w:lang w:val="en-US" w:eastAsia="zh-TW"/>
              </w:rPr>
            </w:pPr>
            <w:r w:rsidRPr="00987B34">
              <w:rPr>
                <w:rFonts w:eastAsia="PMingLiU"/>
                <w:b/>
                <w:bCs/>
                <w:sz w:val="18"/>
                <w:szCs w:val="18"/>
                <w:lang w:val="en-US" w:eastAsia="zh-TW"/>
              </w:rPr>
              <w:t>Idle Mode</w:t>
            </w:r>
          </w:p>
        </w:tc>
        <w:tc>
          <w:tcPr>
            <w:tcW w:w="19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C0FCBD" w14:textId="77777777" w:rsidR="00BF376D" w:rsidRPr="00987B34" w:rsidRDefault="00BF376D">
            <w:pPr>
              <w:spacing w:after="0"/>
              <w:jc w:val="center"/>
              <w:rPr>
                <w:rFonts w:eastAsia="PMingLiU"/>
                <w:b/>
                <w:bCs/>
                <w:sz w:val="18"/>
                <w:szCs w:val="18"/>
                <w:lang w:val="en-US" w:eastAsia="zh-TW"/>
              </w:rPr>
            </w:pPr>
            <w:r w:rsidRPr="00987B34">
              <w:rPr>
                <w:rFonts w:eastAsia="PMingLiU"/>
                <w:b/>
                <w:bCs/>
                <w:sz w:val="18"/>
                <w:szCs w:val="18"/>
                <w:lang w:val="en-US" w:eastAsia="zh-TW"/>
              </w:rPr>
              <w:t>Connected Mode</w:t>
            </w:r>
          </w:p>
        </w:tc>
      </w:tr>
      <w:tr w:rsidR="00BF376D" w:rsidRPr="00987B34" w14:paraId="43FFFD09" w14:textId="77777777" w:rsidTr="00BF376D">
        <w:trPr>
          <w:trHeight w:val="2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61524D9" w14:textId="77777777" w:rsidR="00BF376D" w:rsidRPr="00987B34" w:rsidRDefault="00BF376D">
            <w:pPr>
              <w:spacing w:after="0"/>
              <w:rPr>
                <w:rFonts w:eastAsia="PMingLiU"/>
                <w:sz w:val="18"/>
                <w:szCs w:val="18"/>
                <w:lang w:val="en-US" w:eastAsia="zh-TW"/>
              </w:rPr>
            </w:pPr>
            <w:r w:rsidRPr="00987B34">
              <w:rPr>
                <w:rFonts w:eastAsia="PMingLiU"/>
                <w:sz w:val="18"/>
                <w:szCs w:val="18"/>
                <w:lang w:val="en-US" w:eastAsia="zh-TW"/>
              </w:rPr>
              <w:t>Cell/coarse beam detection and measurement</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4336018" w14:textId="77777777" w:rsidR="00BF376D" w:rsidRPr="00987B34" w:rsidRDefault="00BF376D">
            <w:pPr>
              <w:spacing w:after="0"/>
              <w:jc w:val="center"/>
              <w:rPr>
                <w:rFonts w:eastAsia="PMingLiU"/>
                <w:sz w:val="18"/>
                <w:szCs w:val="18"/>
                <w:lang w:val="en-US" w:eastAsia="zh-TW"/>
              </w:rPr>
            </w:pPr>
            <w:r w:rsidRPr="00987B34">
              <w:rPr>
                <w:rFonts w:eastAsia="PMingLiU"/>
                <w:sz w:val="18"/>
                <w:szCs w:val="18"/>
                <w:lang w:val="en-US" w:eastAsia="zh-TW"/>
              </w:rPr>
              <w:t>SSB</w:t>
            </w:r>
          </w:p>
        </w:tc>
        <w:tc>
          <w:tcPr>
            <w:tcW w:w="1911"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1FA223B" w14:textId="77777777" w:rsidR="00BF376D" w:rsidRPr="00987B34" w:rsidRDefault="00BF376D">
            <w:pPr>
              <w:spacing w:after="0"/>
              <w:jc w:val="center"/>
              <w:rPr>
                <w:rFonts w:eastAsia="PMingLiU"/>
                <w:sz w:val="18"/>
                <w:szCs w:val="18"/>
                <w:lang w:val="en-US" w:eastAsia="zh-TW"/>
              </w:rPr>
            </w:pPr>
            <w:r w:rsidRPr="00987B34">
              <w:rPr>
                <w:rFonts w:eastAsia="PMingLiU"/>
                <w:sz w:val="18"/>
                <w:szCs w:val="18"/>
                <w:lang w:val="en-US" w:eastAsia="zh-TW"/>
              </w:rPr>
              <w:t>Mobility RS</w:t>
            </w:r>
          </w:p>
        </w:tc>
      </w:tr>
      <w:tr w:rsidR="00BF376D" w:rsidRPr="00987B34" w14:paraId="5946D4BC" w14:textId="77777777" w:rsidTr="00BF376D">
        <w:trPr>
          <w:trHeight w:val="22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E9B26AC" w14:textId="77777777" w:rsidR="00BF376D" w:rsidRPr="00987B34" w:rsidRDefault="00BF376D">
            <w:pPr>
              <w:spacing w:after="0"/>
              <w:rPr>
                <w:rFonts w:eastAsia="PMingLiU"/>
                <w:sz w:val="18"/>
                <w:szCs w:val="18"/>
                <w:lang w:val="en-US" w:eastAsia="zh-TW"/>
              </w:rPr>
            </w:pPr>
            <w:r w:rsidRPr="00987B34">
              <w:rPr>
                <w:rFonts w:eastAsia="PMingLiU"/>
                <w:sz w:val="18"/>
                <w:szCs w:val="18"/>
                <w:lang w:val="en-US" w:eastAsia="zh-TW"/>
              </w:rPr>
              <w:t>Coarse DL synchronization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77D9C" w14:textId="77777777" w:rsidR="00BF376D" w:rsidRPr="00987B34" w:rsidRDefault="00BF376D">
            <w:pPr>
              <w:overflowPunct/>
              <w:autoSpaceDE/>
              <w:autoSpaceDN/>
              <w:adjustRightInd/>
              <w:spacing w:after="0"/>
              <w:rPr>
                <w:rFonts w:eastAsia="PMingLiU"/>
                <w:sz w:val="18"/>
                <w:szCs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A9D71" w14:textId="77777777" w:rsidR="00BF376D" w:rsidRPr="00987B34" w:rsidRDefault="00BF376D">
            <w:pPr>
              <w:overflowPunct/>
              <w:autoSpaceDE/>
              <w:autoSpaceDN/>
              <w:adjustRightInd/>
              <w:spacing w:after="0"/>
              <w:rPr>
                <w:rFonts w:eastAsia="PMingLiU"/>
                <w:sz w:val="18"/>
                <w:szCs w:val="18"/>
                <w:lang w:val="en-US" w:eastAsia="zh-TW"/>
              </w:rPr>
            </w:pPr>
          </w:p>
        </w:tc>
      </w:tr>
      <w:tr w:rsidR="00BF376D" w:rsidRPr="00987B34" w14:paraId="0BF85DDD" w14:textId="77777777" w:rsidTr="00BF376D">
        <w:trPr>
          <w:trHeight w:val="22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D5C2497" w14:textId="77777777" w:rsidR="00BF376D" w:rsidRPr="00987B34" w:rsidRDefault="00BF376D">
            <w:pPr>
              <w:spacing w:after="0"/>
              <w:rPr>
                <w:rFonts w:eastAsia="PMingLiU"/>
                <w:sz w:val="18"/>
                <w:szCs w:val="18"/>
                <w:lang w:val="en-US" w:eastAsia="zh-TW"/>
              </w:rPr>
            </w:pPr>
            <w:r w:rsidRPr="00987B34">
              <w:rPr>
                <w:rFonts w:eastAsia="PMingLiU"/>
                <w:sz w:val="18"/>
                <w:szCs w:val="18"/>
                <w:lang w:val="en-US" w:eastAsia="zh-TW"/>
              </w:rPr>
              <w:t>TRP/fine beam detection and measurement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F464BD" w14:textId="77777777" w:rsidR="00BF376D" w:rsidRPr="00987B34" w:rsidRDefault="00BF376D">
            <w:pPr>
              <w:overflowPunct/>
              <w:autoSpaceDE/>
              <w:adjustRightInd/>
              <w:spacing w:after="0"/>
              <w:jc w:val="center"/>
              <w:rPr>
                <w:rFonts w:eastAsia="PMingLiU"/>
                <w:sz w:val="18"/>
                <w:szCs w:val="18"/>
                <w:lang w:val="en-US" w:eastAsia="zh-TW"/>
              </w:rPr>
            </w:pPr>
            <w:r w:rsidRPr="00987B34">
              <w:rPr>
                <w:rFonts w:eastAsia="PMingLiU"/>
                <w:sz w:val="18"/>
                <w:szCs w:val="18"/>
                <w:lang w:val="en-US" w:eastAsia="zh-TW"/>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95CC3" w14:textId="77777777" w:rsidR="00BF376D" w:rsidRPr="00987B34" w:rsidRDefault="00BF376D">
            <w:pPr>
              <w:overflowPunct/>
              <w:autoSpaceDE/>
              <w:autoSpaceDN/>
              <w:adjustRightInd/>
              <w:spacing w:after="0"/>
              <w:rPr>
                <w:rFonts w:eastAsia="PMingLiU"/>
                <w:sz w:val="18"/>
                <w:szCs w:val="18"/>
                <w:lang w:val="en-US" w:eastAsia="zh-TW"/>
              </w:rPr>
            </w:pPr>
          </w:p>
        </w:tc>
      </w:tr>
      <w:tr w:rsidR="00BF376D" w:rsidRPr="00987B34" w14:paraId="06BB4149" w14:textId="77777777" w:rsidTr="00BF376D">
        <w:trPr>
          <w:trHeight w:val="46"/>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235A387" w14:textId="77777777" w:rsidR="00BF376D" w:rsidRPr="00987B34" w:rsidRDefault="00BF376D">
            <w:pPr>
              <w:spacing w:after="0" w:line="256" w:lineRule="auto"/>
              <w:rPr>
                <w:rFonts w:eastAsia="PMingLiU"/>
                <w:sz w:val="18"/>
                <w:szCs w:val="18"/>
                <w:lang w:val="en-US" w:eastAsia="zh-TW"/>
              </w:rPr>
            </w:pPr>
            <w:r w:rsidRPr="00987B34">
              <w:rPr>
                <w:rFonts w:eastAsia="PMingLiU"/>
                <w:sz w:val="18"/>
                <w:szCs w:val="18"/>
                <w:lang w:val="en-US" w:eastAsia="zh-TW"/>
              </w:rPr>
              <w:t>Fine DL synchronization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CF4D61" w14:textId="77777777" w:rsidR="00BF376D" w:rsidRPr="00987B34" w:rsidRDefault="00BF376D">
            <w:pPr>
              <w:spacing w:after="0" w:line="256" w:lineRule="auto"/>
              <w:jc w:val="center"/>
              <w:rPr>
                <w:rFonts w:eastAsia="PMingLiU"/>
                <w:sz w:val="18"/>
                <w:szCs w:val="18"/>
                <w:lang w:val="en-US" w:eastAsia="zh-TW"/>
              </w:rPr>
            </w:pPr>
            <w:r w:rsidRPr="00987B34">
              <w:rPr>
                <w:rFonts w:eastAsia="PMingLiU"/>
                <w:sz w:val="18"/>
                <w:szCs w:val="18"/>
                <w:lang w:val="en-US" w:eastAsia="zh-TW"/>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86C30" w14:textId="77777777" w:rsidR="00BF376D" w:rsidRPr="00987B34" w:rsidRDefault="00BF376D">
            <w:pPr>
              <w:overflowPunct/>
              <w:autoSpaceDE/>
              <w:autoSpaceDN/>
              <w:adjustRightInd/>
              <w:spacing w:after="0"/>
              <w:rPr>
                <w:rFonts w:eastAsia="PMingLiU"/>
                <w:sz w:val="18"/>
                <w:szCs w:val="18"/>
                <w:lang w:val="en-US" w:eastAsia="zh-TW"/>
              </w:rPr>
            </w:pPr>
          </w:p>
        </w:tc>
      </w:tr>
      <w:tr w:rsidR="00BF376D" w:rsidRPr="00BF376D" w14:paraId="1B03C325" w14:textId="77777777" w:rsidTr="00BF376D">
        <w:trPr>
          <w:trHeight w:val="2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8C44ACF" w14:textId="77777777" w:rsidR="00BF376D" w:rsidRPr="00987B34" w:rsidRDefault="00BF376D">
            <w:pPr>
              <w:spacing w:after="0"/>
              <w:rPr>
                <w:rFonts w:eastAsia="PMingLiU"/>
                <w:sz w:val="18"/>
                <w:szCs w:val="18"/>
                <w:lang w:val="en-US" w:eastAsia="zh-TW"/>
              </w:rPr>
            </w:pPr>
            <w:r w:rsidRPr="00987B34">
              <w:rPr>
                <w:rFonts w:eastAsia="PMingLiU"/>
                <w:sz w:val="18"/>
                <w:szCs w:val="18"/>
                <w:lang w:val="en-US" w:eastAsia="zh-TW"/>
              </w:rPr>
              <w:t>Early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76D75D" w14:textId="77777777" w:rsidR="00BF376D" w:rsidRPr="00987B34" w:rsidRDefault="00BF376D">
            <w:pPr>
              <w:spacing w:after="0"/>
              <w:jc w:val="center"/>
              <w:rPr>
                <w:rFonts w:eastAsia="PMingLiU"/>
                <w:sz w:val="18"/>
                <w:szCs w:val="18"/>
                <w:lang w:val="en-US" w:eastAsia="zh-TW"/>
              </w:rPr>
            </w:pPr>
            <w:r w:rsidRPr="00987B34">
              <w:rPr>
                <w:rFonts w:eastAsia="PMingLiU"/>
                <w:sz w:val="18"/>
                <w:szCs w:val="18"/>
                <w:lang w:val="en-US" w:eastAsia="zh-TW"/>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107C4" w14:textId="77777777" w:rsidR="00BF376D" w:rsidRPr="00987B34" w:rsidRDefault="00BF376D">
            <w:pPr>
              <w:overflowPunct/>
              <w:autoSpaceDE/>
              <w:autoSpaceDN/>
              <w:adjustRightInd/>
              <w:spacing w:after="0"/>
              <w:rPr>
                <w:rFonts w:eastAsia="PMingLiU"/>
                <w:sz w:val="18"/>
                <w:szCs w:val="18"/>
                <w:lang w:val="en-US" w:eastAsia="zh-TW"/>
              </w:rPr>
            </w:pPr>
          </w:p>
        </w:tc>
      </w:tr>
    </w:tbl>
    <w:p w14:paraId="4E4C4632" w14:textId="406F9377" w:rsidR="00161020" w:rsidRDefault="00161020" w:rsidP="00736873">
      <w:pPr>
        <w:pStyle w:val="Heading2"/>
        <w:numPr>
          <w:ilvl w:val="1"/>
          <w:numId w:val="52"/>
        </w:numPr>
      </w:pPr>
      <w:r>
        <w:t>Coverage</w:t>
      </w:r>
      <w:r w:rsidR="00523553">
        <w:t xml:space="preserve"> and cell edge performance</w:t>
      </w:r>
    </w:p>
    <w:p w14:paraId="5180433B" w14:textId="7805B348" w:rsidR="00736873" w:rsidRDefault="00736873" w:rsidP="00736873">
      <w:pPr>
        <w:pStyle w:val="Heading3"/>
        <w:numPr>
          <w:ilvl w:val="0"/>
          <w:numId w:val="0"/>
        </w:numPr>
        <w:ind w:left="720" w:hanging="720"/>
      </w:pPr>
      <w:r>
        <w:t>2.4.1</w:t>
      </w:r>
      <w:r>
        <w:tab/>
        <w:t>RAN1 focus</w:t>
      </w:r>
    </w:p>
    <w:p w14:paraId="5F2DC4F4" w14:textId="57C6CCED" w:rsidR="00161020" w:rsidRDefault="00161020" w:rsidP="00161020">
      <w:r>
        <w:t>The objectives of the RAN plenary SID [1] cover the following for coverage and cell edge performance.</w:t>
      </w:r>
    </w:p>
    <w:p w14:paraId="79E9A7D8" w14:textId="77777777" w:rsidR="00161020" w:rsidRDefault="00161020" w:rsidP="005A5755">
      <w:pPr>
        <w:numPr>
          <w:ilvl w:val="0"/>
          <w:numId w:val="25"/>
        </w:numPr>
        <w:overflowPunct/>
        <w:autoSpaceDE/>
        <w:adjustRightInd/>
        <w:spacing w:line="254" w:lineRule="auto"/>
        <w:textAlignment w:val="auto"/>
        <w:rPr>
          <w:rFonts w:eastAsia="DengXian"/>
          <w:i/>
          <w:iCs/>
        </w:rPr>
      </w:pPr>
      <w:r>
        <w:rPr>
          <w:rFonts w:eastAsia="DengXian"/>
          <w:i/>
          <w:iCs/>
        </w:rPr>
        <w:t>Enhanced overall coverage, focus on cell-edge performance and UL coverage.</w:t>
      </w:r>
    </w:p>
    <w:p w14:paraId="13D8F631" w14:textId="77777777" w:rsidR="00161020" w:rsidRDefault="00161020" w:rsidP="005A5755">
      <w:pPr>
        <w:numPr>
          <w:ilvl w:val="0"/>
          <w:numId w:val="25"/>
        </w:numPr>
        <w:overflowPunct/>
        <w:autoSpaceDE/>
        <w:adjustRightInd/>
        <w:spacing w:line="254" w:lineRule="auto"/>
        <w:textAlignment w:val="auto"/>
      </w:pPr>
      <w:r>
        <w:rPr>
          <w:rFonts w:eastAsia="DengXian"/>
          <w:i/>
          <w:iCs/>
        </w:rPr>
        <w:t>Re-use of existing 5G mid-band (~3.5GHz) site grid for 6G deployments in at least around 7 GHz and targeting comparable coverage to 5G mid-band.</w:t>
      </w:r>
    </w:p>
    <w:p w14:paraId="17180690" w14:textId="6A89665F" w:rsidR="00C643BD" w:rsidRDefault="00C643BD" w:rsidP="009D602B">
      <w:r>
        <w:t>The following was agreed at RAN#109:</w:t>
      </w:r>
    </w:p>
    <w:p w14:paraId="7FBDB3FB" w14:textId="2E5A66DE" w:rsidR="00C643BD" w:rsidRPr="00654E67" w:rsidRDefault="00C643BD" w:rsidP="005A5755">
      <w:pPr>
        <w:pStyle w:val="ListParagraph"/>
        <w:numPr>
          <w:ilvl w:val="0"/>
          <w:numId w:val="43"/>
        </w:numPr>
        <w:rPr>
          <w:i/>
          <w:iCs/>
          <w:sz w:val="20"/>
          <w:szCs w:val="20"/>
          <w:lang w:val="en-US"/>
        </w:rPr>
      </w:pPr>
      <w:r w:rsidRPr="00654E67">
        <w:rPr>
          <w:i/>
          <w:iCs/>
          <w:sz w:val="20"/>
          <w:szCs w:val="20"/>
          <w:lang w:val="en-US"/>
        </w:rPr>
        <w:t>For 3GPP internal study, link budget is used as the evaluation methodology for coverage when applicable</w:t>
      </w:r>
    </w:p>
    <w:p w14:paraId="2BAE9578" w14:textId="5D290BD1" w:rsidR="00C643BD" w:rsidRPr="00654E67" w:rsidRDefault="00C643BD" w:rsidP="005A5755">
      <w:pPr>
        <w:pStyle w:val="ListParagraph"/>
        <w:numPr>
          <w:ilvl w:val="0"/>
          <w:numId w:val="43"/>
        </w:numPr>
        <w:rPr>
          <w:i/>
          <w:iCs/>
          <w:sz w:val="20"/>
          <w:szCs w:val="20"/>
          <w:lang w:val="en-US"/>
        </w:rPr>
      </w:pPr>
      <w:r w:rsidRPr="00654E67">
        <w:rPr>
          <w:i/>
          <w:iCs/>
          <w:sz w:val="20"/>
          <w:szCs w:val="20"/>
          <w:lang w:val="en-US"/>
        </w:rPr>
        <w:t xml:space="preserve">For 3GPP internal study, the target for coverage is to be determined by RAN. </w:t>
      </w:r>
    </w:p>
    <w:p w14:paraId="63A8D982" w14:textId="08A25606" w:rsidR="00C643BD" w:rsidRPr="00654E67" w:rsidRDefault="00C643BD" w:rsidP="005A5755">
      <w:pPr>
        <w:pStyle w:val="ListParagraph"/>
        <w:numPr>
          <w:ilvl w:val="1"/>
          <w:numId w:val="43"/>
        </w:numPr>
        <w:rPr>
          <w:i/>
          <w:iCs/>
          <w:sz w:val="20"/>
          <w:szCs w:val="20"/>
          <w:lang w:val="en-US"/>
        </w:rPr>
      </w:pPr>
      <w:r w:rsidRPr="00654E67">
        <w:rPr>
          <w:i/>
          <w:iCs/>
          <w:sz w:val="20"/>
          <w:szCs w:val="20"/>
          <w:lang w:val="en-US"/>
        </w:rPr>
        <w:t>FFS: Exact coverage target value(s).</w:t>
      </w:r>
    </w:p>
    <w:p w14:paraId="455CA4AF" w14:textId="43CBB04A" w:rsidR="002F0265" w:rsidRPr="00C4404A" w:rsidRDefault="00C643BD" w:rsidP="002F0265">
      <w:pPr>
        <w:pStyle w:val="ListParagraph"/>
        <w:numPr>
          <w:ilvl w:val="1"/>
          <w:numId w:val="43"/>
        </w:numPr>
        <w:rPr>
          <w:i/>
          <w:iCs/>
          <w:sz w:val="20"/>
          <w:szCs w:val="20"/>
          <w:lang w:val="en-US"/>
        </w:rPr>
      </w:pPr>
      <w:r w:rsidRPr="00654E67">
        <w:rPr>
          <w:i/>
          <w:iCs/>
          <w:sz w:val="20"/>
          <w:szCs w:val="20"/>
          <w:lang w:val="en-US"/>
        </w:rPr>
        <w:t>FFS: Additional details considering control/data channel</w:t>
      </w:r>
    </w:p>
    <w:p w14:paraId="450B8900" w14:textId="0CB764D0" w:rsidR="002F0265" w:rsidRPr="002F0265" w:rsidRDefault="002F0265" w:rsidP="00C4404A">
      <w:pPr>
        <w:spacing w:before="120"/>
      </w:pPr>
      <w:r w:rsidRPr="002F0265">
        <w:t>RAN1#122bis agreed the following:</w:t>
      </w:r>
    </w:p>
    <w:p w14:paraId="6941634D" w14:textId="77777777" w:rsidR="002F0265" w:rsidRPr="00DB3AA7" w:rsidRDefault="002F0265" w:rsidP="002F0265">
      <w:pPr>
        <w:spacing w:line="252" w:lineRule="auto"/>
        <w:jc w:val="both"/>
        <w:rPr>
          <w:rFonts w:eastAsiaTheme="minorEastAsia"/>
          <w:i/>
          <w:iCs/>
          <w:highlight w:val="green"/>
          <w:lang w:val="en-US" w:eastAsia="zh-CN"/>
        </w:rPr>
      </w:pPr>
      <w:r w:rsidRPr="00DB3AA7">
        <w:rPr>
          <w:rFonts w:eastAsiaTheme="minorEastAsia"/>
          <w:i/>
          <w:iCs/>
          <w:highlight w:val="green"/>
          <w:lang w:val="en-US" w:eastAsia="zh-CN"/>
        </w:rPr>
        <w:t>Agreement</w:t>
      </w:r>
    </w:p>
    <w:p w14:paraId="0C8B5DF6" w14:textId="77777777" w:rsidR="002F0265" w:rsidRPr="00DB3AA7" w:rsidRDefault="002F0265" w:rsidP="002F0265">
      <w:pPr>
        <w:pStyle w:val="ListParagraph"/>
        <w:numPr>
          <w:ilvl w:val="0"/>
          <w:numId w:val="62"/>
        </w:numPr>
        <w:spacing w:line="252" w:lineRule="auto"/>
        <w:ind w:left="284" w:hanging="284"/>
        <w:jc w:val="both"/>
        <w:rPr>
          <w:rFonts w:eastAsia="Batang"/>
          <w:i/>
          <w:iCs/>
          <w:sz w:val="20"/>
          <w:szCs w:val="20"/>
          <w:lang w:val="en-US" w:eastAsia="x-none"/>
        </w:rPr>
      </w:pPr>
      <w:r w:rsidRPr="00DB3AA7">
        <w:rPr>
          <w:i/>
          <w:iCs/>
          <w:sz w:val="20"/>
          <w:szCs w:val="20"/>
          <w:lang w:val="en-US"/>
        </w:rPr>
        <w:t>RAN1 provides</w:t>
      </w:r>
      <w:r w:rsidRPr="00DB3AA7">
        <w:rPr>
          <w:rFonts w:eastAsiaTheme="minorEastAsia"/>
          <w:i/>
          <w:iCs/>
          <w:sz w:val="20"/>
          <w:szCs w:val="20"/>
          <w:lang w:val="en-US"/>
        </w:rPr>
        <w:t xml:space="preserve"> methodology and</w:t>
      </w:r>
      <w:r w:rsidRPr="00DB3AA7">
        <w:rPr>
          <w:i/>
          <w:iCs/>
          <w:sz w:val="20"/>
          <w:szCs w:val="20"/>
          <w:lang w:val="en-US"/>
        </w:rPr>
        <w:t xml:space="preserve"> </w:t>
      </w:r>
      <w:r w:rsidRPr="00DB3AA7">
        <w:rPr>
          <w:rFonts w:eastAsiaTheme="minorEastAsia"/>
          <w:i/>
          <w:iCs/>
          <w:sz w:val="20"/>
          <w:szCs w:val="20"/>
          <w:lang w:val="en-US"/>
        </w:rPr>
        <w:t xml:space="preserve">corresponding </w:t>
      </w:r>
      <w:r w:rsidRPr="00DB3AA7">
        <w:rPr>
          <w:i/>
          <w:iCs/>
          <w:sz w:val="20"/>
          <w:szCs w:val="20"/>
          <w:lang w:val="en-US"/>
        </w:rPr>
        <w:t>initial analysis of potentially achievable coverage</w:t>
      </w:r>
      <w:r w:rsidRPr="00DB3AA7">
        <w:rPr>
          <w:rFonts w:eastAsiaTheme="minorEastAsia"/>
          <w:i/>
          <w:iCs/>
          <w:sz w:val="20"/>
          <w:szCs w:val="20"/>
          <w:lang w:val="en-US"/>
        </w:rPr>
        <w:t xml:space="preserve"> </w:t>
      </w:r>
      <w:r w:rsidRPr="00DB3AA7">
        <w:rPr>
          <w:i/>
          <w:iCs/>
          <w:sz w:val="20"/>
          <w:szCs w:val="20"/>
          <w:lang w:val="en-US"/>
        </w:rPr>
        <w:t>to RAN#110 to determine the coverage target(s)</w:t>
      </w:r>
    </w:p>
    <w:p w14:paraId="48637BF8" w14:textId="77777777" w:rsidR="00EE7BB4" w:rsidRPr="00654E67" w:rsidRDefault="00EE7BB4" w:rsidP="00EE7BB4">
      <w:pPr>
        <w:pStyle w:val="ListParagraph"/>
        <w:ind w:left="1080"/>
        <w:rPr>
          <w:i/>
          <w:iCs/>
          <w:sz w:val="20"/>
          <w:szCs w:val="20"/>
          <w:lang w:val="en-US"/>
        </w:rPr>
      </w:pPr>
    </w:p>
    <w:p w14:paraId="0E80575D" w14:textId="0016FB5B" w:rsidR="00736873" w:rsidRDefault="00EE7BB4" w:rsidP="009D602B">
      <w:r>
        <w:t>I</w:t>
      </w:r>
      <w:r w:rsidR="00116324">
        <w:t xml:space="preserve">n the absence of </w:t>
      </w:r>
      <w:r w:rsidR="00736873">
        <w:t>concrete C</w:t>
      </w:r>
      <w:r w:rsidR="001B1315">
        <w:t xml:space="preserve">overage </w:t>
      </w:r>
      <w:r w:rsidR="00116324">
        <w:t xml:space="preserve">requirements, RAN1 should evaluate both level of </w:t>
      </w:r>
      <w:r w:rsidR="001B1315">
        <w:t xml:space="preserve">achievable </w:t>
      </w:r>
      <w:r w:rsidR="00116324">
        <w:t>coverage and achievable QoS for a given coverage level</w:t>
      </w:r>
      <w:r w:rsidR="001B1315">
        <w:t xml:space="preserve">. </w:t>
      </w:r>
      <w:r w:rsidR="000A7A55" w:rsidRPr="00736873">
        <w:t>We suggest that “around 7GHz”, “around 4GHz</w:t>
      </w:r>
      <w:r w:rsidR="00736873" w:rsidRPr="00736873">
        <w:t>”</w:t>
      </w:r>
      <w:r w:rsidR="000A7A55" w:rsidRPr="00736873">
        <w:t xml:space="preserve"> and </w:t>
      </w:r>
      <w:r w:rsidR="00736873" w:rsidRPr="00736873">
        <w:t>“</w:t>
      </w:r>
      <w:r w:rsidR="000A7A55" w:rsidRPr="00736873">
        <w:t xml:space="preserve">around </w:t>
      </w:r>
      <w:r w:rsidR="00736873" w:rsidRPr="00736873">
        <w:t>700M</w:t>
      </w:r>
      <w:r w:rsidR="000A7A55" w:rsidRPr="00736873">
        <w:t>Hz</w:t>
      </w:r>
      <w:r w:rsidR="00736873" w:rsidRPr="00736873">
        <w:t>”</w:t>
      </w:r>
      <w:r w:rsidR="000A7A55" w:rsidRPr="00736873">
        <w:t xml:space="preserve"> should be evaluated.</w:t>
      </w:r>
    </w:p>
    <w:p w14:paraId="4EEF11C2" w14:textId="2FE20FAE" w:rsidR="00054CE1" w:rsidRDefault="00054CE1" w:rsidP="009D602B">
      <w:r>
        <w:t>We also consider coverage improvement to be important to NTN operation, preferably via harmonised solutions that can also apply to TN.</w:t>
      </w:r>
    </w:p>
    <w:p w14:paraId="11DC2AAF" w14:textId="5C30C895" w:rsidR="00B52D22" w:rsidRDefault="00736873" w:rsidP="00810F65">
      <w:pPr>
        <w:rPr>
          <w:b/>
          <w:bCs/>
        </w:rPr>
      </w:pPr>
      <w:r w:rsidRPr="00736873">
        <w:rPr>
          <w:b/>
          <w:bCs/>
          <w:u w:val="single"/>
        </w:rPr>
        <w:t xml:space="preserve">Proposal </w:t>
      </w:r>
      <w:r w:rsidR="00C4404A">
        <w:rPr>
          <w:b/>
          <w:bCs/>
          <w:u w:val="single"/>
        </w:rPr>
        <w:t>1</w:t>
      </w:r>
      <w:r>
        <w:rPr>
          <w:b/>
          <w:bCs/>
        </w:rPr>
        <w:t>: Frequencies around 7GHz, around 4GHz and around 700MHz should be considered for potential coverage improvement.</w:t>
      </w:r>
    </w:p>
    <w:p w14:paraId="266D881E" w14:textId="266BA6D9" w:rsidR="00736873" w:rsidRDefault="00736873" w:rsidP="00736873">
      <w:pPr>
        <w:pStyle w:val="Heading3"/>
        <w:numPr>
          <w:ilvl w:val="2"/>
          <w:numId w:val="53"/>
        </w:numPr>
      </w:pPr>
      <w:r>
        <w:t>Potential techniques and performance gains</w:t>
      </w:r>
    </w:p>
    <w:p w14:paraId="79A70B34" w14:textId="7BB37DF4" w:rsidR="00F24997" w:rsidRDefault="00F24997" w:rsidP="00810F65">
      <w:r>
        <w:t xml:space="preserve">In the </w:t>
      </w:r>
      <w:r w:rsidR="0019788A">
        <w:t>T</w:t>
      </w:r>
      <w:r>
        <w:t xml:space="preserve">able </w:t>
      </w:r>
      <w:r w:rsidR="002B67D4">
        <w:t xml:space="preserve">2 </w:t>
      </w:r>
      <w:r>
        <w:t xml:space="preserve">below we provide some </w:t>
      </w:r>
      <w:r w:rsidR="0019788A">
        <w:t xml:space="preserve">potential </w:t>
      </w:r>
      <w:r w:rsidR="00D433BC">
        <w:t xml:space="preserve">PHY-impacting </w:t>
      </w:r>
      <w:r w:rsidR="0019788A">
        <w:t xml:space="preserve">techniques and </w:t>
      </w:r>
      <w:r>
        <w:t>analysis of the potential gains.</w:t>
      </w:r>
    </w:p>
    <w:tbl>
      <w:tblPr>
        <w:tblStyle w:val="TableGrid"/>
        <w:tblW w:w="0" w:type="auto"/>
        <w:tblInd w:w="5" w:type="dxa"/>
        <w:tblLook w:val="04A0" w:firstRow="1" w:lastRow="0" w:firstColumn="1" w:lastColumn="0" w:noHBand="0" w:noVBand="1"/>
      </w:tblPr>
      <w:tblGrid>
        <w:gridCol w:w="4668"/>
        <w:gridCol w:w="1559"/>
        <w:gridCol w:w="1701"/>
        <w:gridCol w:w="1695"/>
      </w:tblGrid>
      <w:tr w:rsidR="00507926" w14:paraId="0728BA88" w14:textId="085B89D6" w:rsidTr="00DB3AA7">
        <w:trPr>
          <w:trHeight w:val="255"/>
        </w:trPr>
        <w:tc>
          <w:tcPr>
            <w:tcW w:w="4668" w:type="dxa"/>
            <w:vMerge w:val="restart"/>
            <w:tcBorders>
              <w:top w:val="single" w:sz="4" w:space="0" w:color="auto"/>
              <w:left w:val="single" w:sz="4" w:space="0" w:color="auto"/>
              <w:right w:val="single" w:sz="4" w:space="0" w:color="auto"/>
            </w:tcBorders>
            <w:shd w:val="clear" w:color="auto" w:fill="E7E6E6" w:themeFill="background2"/>
            <w:vAlign w:val="center"/>
          </w:tcPr>
          <w:p w14:paraId="3DBBC1FB" w14:textId="54693920" w:rsidR="00507926" w:rsidRDefault="00507926" w:rsidP="00B52D22">
            <w:pPr>
              <w:jc w:val="center"/>
              <w:rPr>
                <w:b/>
                <w:bCs/>
                <w:lang w:val="en-US"/>
              </w:rPr>
            </w:pPr>
            <w:r>
              <w:rPr>
                <w:b/>
                <w:bCs/>
                <w:lang w:val="en-US"/>
              </w:rPr>
              <w:t>PHY technology concept</w:t>
            </w:r>
          </w:p>
        </w:tc>
        <w:tc>
          <w:tcPr>
            <w:tcW w:w="4955"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3AC38E0A" w14:textId="31F2721E" w:rsidR="00507926" w:rsidRDefault="00507926" w:rsidP="00C760AD">
            <w:pPr>
              <w:jc w:val="center"/>
              <w:rPr>
                <w:b/>
                <w:bCs/>
                <w:lang w:val="en-US"/>
              </w:rPr>
            </w:pPr>
            <w:r>
              <w:rPr>
                <w:b/>
                <w:bCs/>
                <w:lang w:val="en-US"/>
              </w:rPr>
              <w:t>Potential gains</w:t>
            </w:r>
          </w:p>
        </w:tc>
      </w:tr>
      <w:tr w:rsidR="00507926" w14:paraId="1E7E67A8" w14:textId="7B2CF16B" w:rsidTr="00DB3AA7">
        <w:trPr>
          <w:trHeight w:val="255"/>
        </w:trPr>
        <w:tc>
          <w:tcPr>
            <w:tcW w:w="4668" w:type="dxa"/>
            <w:vMerge/>
            <w:tcBorders>
              <w:left w:val="single" w:sz="4" w:space="0" w:color="auto"/>
              <w:bottom w:val="single" w:sz="4" w:space="0" w:color="auto"/>
              <w:right w:val="single" w:sz="4" w:space="0" w:color="auto"/>
            </w:tcBorders>
            <w:shd w:val="clear" w:color="auto" w:fill="E7E6E6" w:themeFill="background2"/>
            <w:hideMark/>
          </w:tcPr>
          <w:p w14:paraId="606AF85E" w14:textId="75DDAE00" w:rsidR="00507926" w:rsidRDefault="00507926">
            <w:pPr>
              <w:rPr>
                <w:b/>
                <w:bCs/>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tcPr>
          <w:p w14:paraId="311F72A8" w14:textId="675C5256" w:rsidR="00507926" w:rsidRDefault="00507926" w:rsidP="00507926">
            <w:pPr>
              <w:jc w:val="center"/>
              <w:rPr>
                <w:b/>
                <w:bCs/>
                <w:lang w:val="en-US"/>
              </w:rPr>
            </w:pPr>
            <w:r>
              <w:rPr>
                <w:b/>
                <w:bCs/>
                <w:lang w:val="en-US"/>
              </w:rPr>
              <w:t>Around 7GHz</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p w14:paraId="5D25B681" w14:textId="295F36C8" w:rsidR="00507926" w:rsidRDefault="00507926" w:rsidP="00507926">
            <w:pPr>
              <w:jc w:val="center"/>
              <w:rPr>
                <w:b/>
                <w:bCs/>
                <w:lang w:val="en-US"/>
              </w:rPr>
            </w:pPr>
            <w:r>
              <w:rPr>
                <w:b/>
                <w:bCs/>
                <w:lang w:val="en-US"/>
              </w:rPr>
              <w:t>Around 4GHz</w:t>
            </w:r>
          </w:p>
        </w:tc>
        <w:tc>
          <w:tcPr>
            <w:tcW w:w="1695" w:type="dxa"/>
            <w:tcBorders>
              <w:top w:val="single" w:sz="4" w:space="0" w:color="auto"/>
              <w:left w:val="single" w:sz="4" w:space="0" w:color="auto"/>
              <w:bottom w:val="single" w:sz="4" w:space="0" w:color="auto"/>
              <w:right w:val="single" w:sz="4" w:space="0" w:color="auto"/>
            </w:tcBorders>
            <w:shd w:val="clear" w:color="auto" w:fill="E7E6E6" w:themeFill="background2"/>
          </w:tcPr>
          <w:p w14:paraId="06368345" w14:textId="0AE69896" w:rsidR="00507926" w:rsidRPr="00736873" w:rsidRDefault="00507926" w:rsidP="00507926">
            <w:pPr>
              <w:jc w:val="center"/>
              <w:rPr>
                <w:b/>
                <w:bCs/>
                <w:lang w:val="en-US"/>
              </w:rPr>
            </w:pPr>
            <w:r w:rsidRPr="00736873">
              <w:rPr>
                <w:b/>
                <w:bCs/>
                <w:lang w:val="en-US"/>
              </w:rPr>
              <w:t xml:space="preserve">Around </w:t>
            </w:r>
            <w:r w:rsidR="00736873" w:rsidRPr="00736873">
              <w:rPr>
                <w:b/>
                <w:bCs/>
                <w:lang w:val="en-US"/>
              </w:rPr>
              <w:t>700M</w:t>
            </w:r>
            <w:r w:rsidRPr="00736873">
              <w:rPr>
                <w:b/>
                <w:bCs/>
                <w:lang w:val="en-US"/>
              </w:rPr>
              <w:t>Hz</w:t>
            </w:r>
          </w:p>
        </w:tc>
      </w:tr>
      <w:tr w:rsidR="00507926" w14:paraId="08431B67" w14:textId="7456A908" w:rsidTr="00DB3AA7">
        <w:trPr>
          <w:trHeight w:val="378"/>
        </w:trPr>
        <w:tc>
          <w:tcPr>
            <w:tcW w:w="4668" w:type="dxa"/>
            <w:tcBorders>
              <w:top w:val="single" w:sz="4" w:space="0" w:color="auto"/>
              <w:left w:val="single" w:sz="4" w:space="0" w:color="auto"/>
              <w:bottom w:val="single" w:sz="4" w:space="0" w:color="auto"/>
              <w:right w:val="single" w:sz="4" w:space="0" w:color="auto"/>
            </w:tcBorders>
            <w:hideMark/>
          </w:tcPr>
          <w:p w14:paraId="3930A8C0" w14:textId="51BF7255" w:rsidR="00507926" w:rsidRPr="00B52D22" w:rsidRDefault="00507926" w:rsidP="00B52D22">
            <w:pPr>
              <w:rPr>
                <w:b/>
                <w:bCs/>
                <w:lang w:val="en-US"/>
              </w:rPr>
            </w:pPr>
            <w:r>
              <w:rPr>
                <w:b/>
                <w:bCs/>
                <w:lang w:val="en-US"/>
              </w:rPr>
              <w:t xml:space="preserve">Low PAPR waveform – </w:t>
            </w:r>
            <w:r>
              <w:rPr>
                <w:lang w:val="en-US"/>
              </w:rPr>
              <w:t xml:space="preserve">see </w:t>
            </w:r>
            <w:proofErr w:type="spellStart"/>
            <w:r>
              <w:rPr>
                <w:lang w:val="en-US"/>
              </w:rPr>
              <w:t>tdoc</w:t>
            </w:r>
            <w:proofErr w:type="spellEnd"/>
            <w:r>
              <w:rPr>
                <w:lang w:val="en-US"/>
              </w:rPr>
              <w:t xml:space="preserve"> R1-2506020</w:t>
            </w:r>
            <w:r w:rsidR="0019788A">
              <w:rPr>
                <w:lang w:val="en-US"/>
              </w:rPr>
              <w:t xml:space="preserve"> from RAN1#122</w:t>
            </w:r>
            <w:r>
              <w:rPr>
                <w:lang w:val="en-US"/>
              </w:rPr>
              <w:t>.</w:t>
            </w:r>
          </w:p>
        </w:tc>
        <w:tc>
          <w:tcPr>
            <w:tcW w:w="1559" w:type="dxa"/>
            <w:tcBorders>
              <w:top w:val="single" w:sz="4" w:space="0" w:color="auto"/>
              <w:left w:val="single" w:sz="4" w:space="0" w:color="auto"/>
              <w:bottom w:val="single" w:sz="4" w:space="0" w:color="auto"/>
              <w:right w:val="single" w:sz="4" w:space="0" w:color="auto"/>
            </w:tcBorders>
          </w:tcPr>
          <w:p w14:paraId="657D0559" w14:textId="635CF543" w:rsidR="00507926" w:rsidRDefault="00507926">
            <w:pPr>
              <w:rPr>
                <w:lang w:val="en-US"/>
              </w:rPr>
            </w:pPr>
            <w:r>
              <w:rPr>
                <w:lang w:val="en-US"/>
              </w:rPr>
              <w:t>UL: 1-2dB</w:t>
            </w:r>
          </w:p>
        </w:tc>
        <w:tc>
          <w:tcPr>
            <w:tcW w:w="1701" w:type="dxa"/>
            <w:tcBorders>
              <w:top w:val="single" w:sz="4" w:space="0" w:color="auto"/>
              <w:left w:val="single" w:sz="4" w:space="0" w:color="auto"/>
              <w:bottom w:val="single" w:sz="4" w:space="0" w:color="auto"/>
              <w:right w:val="single" w:sz="4" w:space="0" w:color="auto"/>
            </w:tcBorders>
          </w:tcPr>
          <w:p w14:paraId="02473450" w14:textId="0E70B18C" w:rsidR="00507926" w:rsidRDefault="00507926">
            <w:pPr>
              <w:rPr>
                <w:lang w:val="en-US"/>
              </w:rPr>
            </w:pPr>
            <w:r>
              <w:rPr>
                <w:lang w:val="en-US"/>
              </w:rPr>
              <w:t>UL: 1-2dB</w:t>
            </w:r>
          </w:p>
        </w:tc>
        <w:tc>
          <w:tcPr>
            <w:tcW w:w="1695" w:type="dxa"/>
            <w:tcBorders>
              <w:top w:val="single" w:sz="4" w:space="0" w:color="auto"/>
              <w:left w:val="single" w:sz="4" w:space="0" w:color="auto"/>
              <w:bottom w:val="single" w:sz="4" w:space="0" w:color="auto"/>
              <w:right w:val="single" w:sz="4" w:space="0" w:color="auto"/>
            </w:tcBorders>
          </w:tcPr>
          <w:p w14:paraId="3B9F963C" w14:textId="1B4767D5" w:rsidR="00507926" w:rsidRPr="00736873" w:rsidRDefault="00507926">
            <w:pPr>
              <w:rPr>
                <w:lang w:val="en-US"/>
              </w:rPr>
            </w:pPr>
            <w:r w:rsidRPr="00736873">
              <w:rPr>
                <w:lang w:val="en-US"/>
              </w:rPr>
              <w:t>UL: 1-2dB</w:t>
            </w:r>
          </w:p>
        </w:tc>
      </w:tr>
      <w:tr w:rsidR="00507926" w14:paraId="72402CBC" w14:textId="74535F39" w:rsidTr="00DB3AA7">
        <w:trPr>
          <w:trHeight w:val="376"/>
        </w:trPr>
        <w:tc>
          <w:tcPr>
            <w:tcW w:w="4668" w:type="dxa"/>
            <w:tcBorders>
              <w:top w:val="single" w:sz="4" w:space="0" w:color="auto"/>
              <w:left w:val="single" w:sz="4" w:space="0" w:color="auto"/>
              <w:bottom w:val="single" w:sz="4" w:space="0" w:color="auto"/>
              <w:right w:val="single" w:sz="4" w:space="0" w:color="auto"/>
            </w:tcBorders>
          </w:tcPr>
          <w:p w14:paraId="5562CAEE" w14:textId="150A0508" w:rsidR="00507926" w:rsidRPr="00810F65" w:rsidRDefault="00507926" w:rsidP="00810F65">
            <w:pPr>
              <w:spacing w:after="0"/>
              <w:rPr>
                <w:lang w:val="en-US"/>
              </w:rPr>
            </w:pPr>
            <w:r>
              <w:rPr>
                <w:b/>
                <w:bCs/>
                <w:lang w:val="en-US"/>
              </w:rPr>
              <w:t xml:space="preserve">General </w:t>
            </w:r>
            <w:r w:rsidRPr="00810F65">
              <w:rPr>
                <w:b/>
                <w:bCs/>
                <w:lang w:val="en-US"/>
              </w:rPr>
              <w:t>MIMO enhancement</w:t>
            </w:r>
            <w:r>
              <w:rPr>
                <w:b/>
                <w:bCs/>
                <w:lang w:val="en-US"/>
              </w:rPr>
              <w:t>s</w:t>
            </w:r>
            <w:r w:rsidRPr="00810F65">
              <w:rPr>
                <w:lang w:val="en-US"/>
              </w:rPr>
              <w:t xml:space="preserve"> - see section 3.</w:t>
            </w:r>
            <w:r w:rsidR="00736873">
              <w:rPr>
                <w:lang w:val="en-US"/>
              </w:rPr>
              <w:t>3</w:t>
            </w:r>
          </w:p>
          <w:p w14:paraId="1D05438C" w14:textId="449D5D39" w:rsidR="00507926" w:rsidRPr="00C4404A" w:rsidRDefault="00507926" w:rsidP="005A5755">
            <w:pPr>
              <w:pStyle w:val="ListParagraph"/>
              <w:numPr>
                <w:ilvl w:val="0"/>
                <w:numId w:val="26"/>
              </w:numPr>
              <w:rPr>
                <w:sz w:val="20"/>
                <w:szCs w:val="20"/>
                <w:lang w:val="de-DE" w:eastAsia="en-US"/>
              </w:rPr>
            </w:pPr>
            <w:r w:rsidRPr="00736873">
              <w:rPr>
                <w:sz w:val="20"/>
                <w:szCs w:val="20"/>
                <w:lang w:val="de-DE" w:eastAsia="en-US"/>
              </w:rPr>
              <w:t xml:space="preserve">BS </w:t>
            </w:r>
            <w:r w:rsidRPr="00C4404A">
              <w:rPr>
                <w:sz w:val="20"/>
                <w:szCs w:val="20"/>
                <w:lang w:val="de-DE" w:eastAsia="en-US"/>
              </w:rPr>
              <w:t>antennas (T</w:t>
            </w:r>
            <w:r w:rsidR="00987B34" w:rsidRPr="00C4404A">
              <w:rPr>
                <w:sz w:val="20"/>
                <w:szCs w:val="20"/>
                <w:lang w:val="de-DE" w:eastAsia="en-US"/>
              </w:rPr>
              <w:t>x</w:t>
            </w:r>
            <w:r w:rsidRPr="00C4404A">
              <w:rPr>
                <w:sz w:val="20"/>
                <w:szCs w:val="20"/>
                <w:lang w:val="de-DE" w:eastAsia="en-US"/>
              </w:rPr>
              <w:t>/R</w:t>
            </w:r>
            <w:r w:rsidR="00987B34" w:rsidRPr="00C4404A">
              <w:rPr>
                <w:sz w:val="20"/>
                <w:szCs w:val="20"/>
                <w:lang w:val="de-DE" w:eastAsia="en-US"/>
              </w:rPr>
              <w:t xml:space="preserve">x: </w:t>
            </w:r>
            <w:r w:rsidR="00987B34" w:rsidRPr="00C4404A">
              <w:rPr>
                <w:sz w:val="20"/>
                <w:szCs w:val="20"/>
                <w:lang w:val="de-DE"/>
              </w:rPr>
              <w:t xml:space="preserve">1024 </w:t>
            </w:r>
            <w:r w:rsidRPr="00C4404A">
              <w:rPr>
                <w:sz w:val="20"/>
                <w:szCs w:val="20"/>
                <w:lang w:val="de-DE" w:eastAsia="en-US"/>
              </w:rPr>
              <w:t>7GHz, 192 4GHz)</w:t>
            </w:r>
          </w:p>
          <w:p w14:paraId="7D263F69" w14:textId="5D8E2E91" w:rsidR="00507926" w:rsidRPr="00810F65" w:rsidRDefault="00507926" w:rsidP="005A5755">
            <w:pPr>
              <w:pStyle w:val="ListParagraph"/>
              <w:numPr>
                <w:ilvl w:val="0"/>
                <w:numId w:val="26"/>
              </w:numPr>
              <w:rPr>
                <w:lang w:val="en-US" w:eastAsia="en-US"/>
              </w:rPr>
            </w:pPr>
            <w:r w:rsidRPr="00C4404A">
              <w:rPr>
                <w:sz w:val="20"/>
                <w:szCs w:val="20"/>
                <w:lang w:val="en-US" w:eastAsia="en-US"/>
              </w:rPr>
              <w:lastRenderedPageBreak/>
              <w:t>UL coherent MIMO</w:t>
            </w:r>
            <w:r w:rsidR="001072CE" w:rsidRPr="00C4404A">
              <w:rPr>
                <w:sz w:val="20"/>
                <w:szCs w:val="20"/>
                <w:lang w:val="en-US" w:eastAsia="en-US"/>
              </w:rPr>
              <w:t xml:space="preserve"> </w:t>
            </w:r>
            <w:r w:rsidR="00987B34" w:rsidRPr="00C4404A">
              <w:rPr>
                <w:sz w:val="20"/>
                <w:szCs w:val="20"/>
                <w:lang w:val="en-US" w:eastAsia="en-US"/>
              </w:rPr>
              <w:t xml:space="preserve">for </w:t>
            </w:r>
            <w:r w:rsidR="001072CE" w:rsidRPr="00C4404A">
              <w:rPr>
                <w:sz w:val="20"/>
                <w:szCs w:val="20"/>
                <w:lang w:val="en-US" w:eastAsia="en-US"/>
              </w:rPr>
              <w:t>4T</w:t>
            </w:r>
            <w:r w:rsidR="00987B34" w:rsidRPr="00C4404A">
              <w:rPr>
                <w:sz w:val="20"/>
                <w:szCs w:val="20"/>
                <w:lang w:val="en-US" w:eastAsia="en-US"/>
              </w:rPr>
              <w:t>x UE</w:t>
            </w:r>
            <w:r w:rsidR="001072CE" w:rsidRPr="00C4404A">
              <w:rPr>
                <w:sz w:val="20"/>
                <w:szCs w:val="20"/>
                <w:lang w:val="en-US" w:eastAsia="en-US"/>
              </w:rPr>
              <w:t xml:space="preserve"> </w:t>
            </w:r>
            <w:r w:rsidR="00987B34" w:rsidRPr="00C4404A">
              <w:rPr>
                <w:sz w:val="20"/>
                <w:szCs w:val="20"/>
                <w:lang w:val="en-US" w:eastAsia="en-US"/>
              </w:rPr>
              <w:t>operation</w:t>
            </w:r>
            <w:r w:rsidR="001072CE" w:rsidRPr="00C4404A">
              <w:rPr>
                <w:sz w:val="20"/>
                <w:szCs w:val="20"/>
                <w:lang w:val="en-US" w:eastAsia="en-US"/>
              </w:rPr>
              <w:t>)</w:t>
            </w:r>
          </w:p>
        </w:tc>
        <w:tc>
          <w:tcPr>
            <w:tcW w:w="1559" w:type="dxa"/>
            <w:tcBorders>
              <w:top w:val="single" w:sz="4" w:space="0" w:color="auto"/>
              <w:left w:val="single" w:sz="4" w:space="0" w:color="auto"/>
              <w:bottom w:val="single" w:sz="4" w:space="0" w:color="auto"/>
              <w:right w:val="single" w:sz="4" w:space="0" w:color="auto"/>
            </w:tcBorders>
          </w:tcPr>
          <w:p w14:paraId="08103EA6" w14:textId="05C4E3AE" w:rsidR="00507926" w:rsidRDefault="00507926">
            <w:pPr>
              <w:rPr>
                <w:b/>
                <w:bCs/>
                <w:lang w:val="en-US"/>
              </w:rPr>
            </w:pPr>
            <w:r>
              <w:rPr>
                <w:lang w:val="en-US"/>
              </w:rPr>
              <w:lastRenderedPageBreak/>
              <w:t xml:space="preserve">DL/UL: </w:t>
            </w:r>
            <w:r w:rsidRPr="00C760AD">
              <w:rPr>
                <w:lang w:val="en-US"/>
              </w:rPr>
              <w:t>9dB</w:t>
            </w:r>
          </w:p>
        </w:tc>
        <w:tc>
          <w:tcPr>
            <w:tcW w:w="1701" w:type="dxa"/>
            <w:tcBorders>
              <w:top w:val="single" w:sz="4" w:space="0" w:color="auto"/>
              <w:left w:val="single" w:sz="4" w:space="0" w:color="auto"/>
              <w:bottom w:val="single" w:sz="4" w:space="0" w:color="auto"/>
              <w:right w:val="single" w:sz="4" w:space="0" w:color="auto"/>
            </w:tcBorders>
          </w:tcPr>
          <w:p w14:paraId="46E3C885" w14:textId="0FFDE6A0" w:rsidR="00507926" w:rsidRPr="004F294D" w:rsidRDefault="00507926">
            <w:pPr>
              <w:rPr>
                <w:lang w:val="en-US"/>
              </w:rPr>
            </w:pPr>
            <w:r>
              <w:rPr>
                <w:lang w:val="en-US"/>
              </w:rPr>
              <w:t xml:space="preserve">DL/UL: </w:t>
            </w:r>
            <w:r w:rsidRPr="004F294D">
              <w:rPr>
                <w:lang w:val="en-US"/>
              </w:rPr>
              <w:t>1.8dB</w:t>
            </w:r>
          </w:p>
        </w:tc>
        <w:tc>
          <w:tcPr>
            <w:tcW w:w="1695" w:type="dxa"/>
            <w:tcBorders>
              <w:top w:val="single" w:sz="4" w:space="0" w:color="auto"/>
              <w:left w:val="single" w:sz="4" w:space="0" w:color="auto"/>
              <w:bottom w:val="single" w:sz="4" w:space="0" w:color="auto"/>
              <w:right w:val="single" w:sz="4" w:space="0" w:color="auto"/>
            </w:tcBorders>
          </w:tcPr>
          <w:p w14:paraId="3D790F55" w14:textId="3C89E751" w:rsidR="00507926" w:rsidRPr="00736873" w:rsidRDefault="00507926">
            <w:pPr>
              <w:rPr>
                <w:lang w:val="en-US"/>
              </w:rPr>
            </w:pPr>
            <w:r w:rsidRPr="00736873">
              <w:rPr>
                <w:lang w:val="en-US"/>
              </w:rPr>
              <w:t>TBD</w:t>
            </w:r>
          </w:p>
        </w:tc>
      </w:tr>
      <w:tr w:rsidR="00507926" w14:paraId="59194143" w14:textId="684E1302" w:rsidTr="00DB3AA7">
        <w:trPr>
          <w:trHeight w:val="376"/>
        </w:trPr>
        <w:tc>
          <w:tcPr>
            <w:tcW w:w="4668" w:type="dxa"/>
            <w:tcBorders>
              <w:top w:val="single" w:sz="4" w:space="0" w:color="auto"/>
              <w:left w:val="single" w:sz="4" w:space="0" w:color="auto"/>
              <w:bottom w:val="single" w:sz="4" w:space="0" w:color="auto"/>
              <w:right w:val="single" w:sz="4" w:space="0" w:color="auto"/>
            </w:tcBorders>
          </w:tcPr>
          <w:p w14:paraId="4937B209" w14:textId="6FF66F11" w:rsidR="00507926" w:rsidRPr="00C760AD" w:rsidRDefault="00507926" w:rsidP="00C760AD">
            <w:pPr>
              <w:rPr>
                <w:lang w:val="en-US"/>
              </w:rPr>
            </w:pPr>
            <w:r w:rsidRPr="0019788A">
              <w:rPr>
                <w:b/>
                <w:bCs/>
                <w:lang w:val="en-US"/>
              </w:rPr>
              <w:t>Device Collaborative MIMO</w:t>
            </w:r>
            <w:r>
              <w:rPr>
                <w:lang w:val="en-US"/>
              </w:rPr>
              <w:t xml:space="preserve"> – see section 3.</w:t>
            </w:r>
            <w:r w:rsidR="00736873">
              <w:rPr>
                <w:lang w:val="en-US"/>
              </w:rPr>
              <w:t>3</w:t>
            </w:r>
            <w:r>
              <w:rPr>
                <w:lang w:val="en-US"/>
              </w:rPr>
              <w:t xml:space="preserve"> (2* UE Tx power and UE antennas)</w:t>
            </w:r>
          </w:p>
        </w:tc>
        <w:tc>
          <w:tcPr>
            <w:tcW w:w="1559" w:type="dxa"/>
            <w:tcBorders>
              <w:top w:val="single" w:sz="4" w:space="0" w:color="auto"/>
              <w:left w:val="single" w:sz="4" w:space="0" w:color="auto"/>
              <w:bottom w:val="single" w:sz="4" w:space="0" w:color="auto"/>
              <w:right w:val="single" w:sz="4" w:space="0" w:color="auto"/>
            </w:tcBorders>
          </w:tcPr>
          <w:p w14:paraId="028A195B" w14:textId="77777777" w:rsidR="00507926" w:rsidRDefault="00507926" w:rsidP="00B52D22">
            <w:pPr>
              <w:spacing w:after="0"/>
              <w:rPr>
                <w:lang w:val="en-US"/>
              </w:rPr>
            </w:pPr>
            <w:r>
              <w:rPr>
                <w:lang w:val="en-US"/>
              </w:rPr>
              <w:t>DL: 2dB</w:t>
            </w:r>
          </w:p>
          <w:p w14:paraId="78B5D6A9" w14:textId="66205CBC" w:rsidR="00507926" w:rsidRPr="00C760AD" w:rsidRDefault="00507926" w:rsidP="00B52D22">
            <w:pPr>
              <w:spacing w:after="0"/>
              <w:rPr>
                <w:lang w:val="en-US"/>
              </w:rPr>
            </w:pPr>
            <w:r>
              <w:rPr>
                <w:lang w:val="en-US"/>
              </w:rPr>
              <w:t xml:space="preserve">UL: </w:t>
            </w:r>
            <w:r w:rsidRPr="00C760AD">
              <w:rPr>
                <w:lang w:val="en-US"/>
              </w:rPr>
              <w:t>4dB</w:t>
            </w:r>
          </w:p>
        </w:tc>
        <w:tc>
          <w:tcPr>
            <w:tcW w:w="1701" w:type="dxa"/>
            <w:tcBorders>
              <w:top w:val="single" w:sz="4" w:space="0" w:color="auto"/>
              <w:left w:val="single" w:sz="4" w:space="0" w:color="auto"/>
              <w:bottom w:val="single" w:sz="4" w:space="0" w:color="auto"/>
              <w:right w:val="single" w:sz="4" w:space="0" w:color="auto"/>
            </w:tcBorders>
          </w:tcPr>
          <w:p w14:paraId="18C91CFA" w14:textId="77777777" w:rsidR="00507926" w:rsidRDefault="00507926" w:rsidP="00B52D22">
            <w:pPr>
              <w:spacing w:after="0"/>
              <w:rPr>
                <w:lang w:val="en-US"/>
              </w:rPr>
            </w:pPr>
            <w:r>
              <w:rPr>
                <w:lang w:val="en-US"/>
              </w:rPr>
              <w:t>DL: 2dB</w:t>
            </w:r>
          </w:p>
          <w:p w14:paraId="72F917F7" w14:textId="76695E16" w:rsidR="00507926" w:rsidRPr="00C760AD" w:rsidRDefault="00507926" w:rsidP="00B52D22">
            <w:pPr>
              <w:spacing w:after="0"/>
              <w:rPr>
                <w:lang w:val="en-US"/>
              </w:rPr>
            </w:pPr>
            <w:r>
              <w:rPr>
                <w:lang w:val="en-US"/>
              </w:rPr>
              <w:t>UL: 4dB</w:t>
            </w:r>
          </w:p>
        </w:tc>
        <w:tc>
          <w:tcPr>
            <w:tcW w:w="1695" w:type="dxa"/>
            <w:tcBorders>
              <w:top w:val="single" w:sz="4" w:space="0" w:color="auto"/>
              <w:left w:val="single" w:sz="4" w:space="0" w:color="auto"/>
              <w:bottom w:val="single" w:sz="4" w:space="0" w:color="auto"/>
              <w:right w:val="single" w:sz="4" w:space="0" w:color="auto"/>
            </w:tcBorders>
          </w:tcPr>
          <w:p w14:paraId="48B6A6BB" w14:textId="7EE537A1" w:rsidR="00507926" w:rsidRPr="00736873" w:rsidRDefault="00507926" w:rsidP="00507926">
            <w:pPr>
              <w:spacing w:after="0"/>
              <w:rPr>
                <w:lang w:val="en-US"/>
              </w:rPr>
            </w:pPr>
            <w:r w:rsidRPr="00736873">
              <w:rPr>
                <w:lang w:val="en-US"/>
              </w:rPr>
              <w:t xml:space="preserve">DL: </w:t>
            </w:r>
            <w:r w:rsidR="00736873" w:rsidRPr="00736873">
              <w:rPr>
                <w:lang w:val="en-US"/>
              </w:rPr>
              <w:t>[</w:t>
            </w:r>
            <w:r w:rsidRPr="00736873">
              <w:rPr>
                <w:lang w:val="en-US"/>
              </w:rPr>
              <w:t>2dB</w:t>
            </w:r>
            <w:r w:rsidR="00736873" w:rsidRPr="00736873">
              <w:rPr>
                <w:lang w:val="en-US"/>
              </w:rPr>
              <w:t>]</w:t>
            </w:r>
          </w:p>
          <w:p w14:paraId="163C197B" w14:textId="1ABAA87E" w:rsidR="00507926" w:rsidRPr="00736873" w:rsidRDefault="00507926" w:rsidP="00507926">
            <w:pPr>
              <w:spacing w:after="0"/>
              <w:rPr>
                <w:lang w:val="en-US"/>
              </w:rPr>
            </w:pPr>
            <w:r w:rsidRPr="00736873">
              <w:rPr>
                <w:lang w:val="en-US"/>
              </w:rPr>
              <w:t xml:space="preserve">UL: </w:t>
            </w:r>
            <w:r w:rsidR="00736873" w:rsidRPr="00736873">
              <w:rPr>
                <w:lang w:val="en-US"/>
              </w:rPr>
              <w:t>[</w:t>
            </w:r>
            <w:r w:rsidRPr="00736873">
              <w:rPr>
                <w:lang w:val="en-US"/>
              </w:rPr>
              <w:t>4dB</w:t>
            </w:r>
            <w:r w:rsidR="00736873" w:rsidRPr="00736873">
              <w:rPr>
                <w:lang w:val="en-US"/>
              </w:rPr>
              <w:t>]</w:t>
            </w:r>
          </w:p>
        </w:tc>
      </w:tr>
      <w:tr w:rsidR="00507926" w14:paraId="7D001950" w14:textId="1AAA50CA" w:rsidTr="00DB3AA7">
        <w:trPr>
          <w:trHeight w:val="376"/>
        </w:trPr>
        <w:tc>
          <w:tcPr>
            <w:tcW w:w="4668" w:type="dxa"/>
            <w:tcBorders>
              <w:top w:val="single" w:sz="4" w:space="0" w:color="auto"/>
              <w:left w:val="single" w:sz="4" w:space="0" w:color="auto"/>
              <w:bottom w:val="single" w:sz="4" w:space="0" w:color="auto"/>
              <w:right w:val="single" w:sz="4" w:space="0" w:color="auto"/>
            </w:tcBorders>
          </w:tcPr>
          <w:p w14:paraId="0EA5F9B9" w14:textId="69E0F506" w:rsidR="00507926" w:rsidRDefault="00507926" w:rsidP="00AD00EE">
            <w:pPr>
              <w:spacing w:before="120"/>
              <w:rPr>
                <w:lang w:val="en-US"/>
              </w:rPr>
            </w:pPr>
            <w:r>
              <w:rPr>
                <w:b/>
                <w:bCs/>
                <w:lang w:val="en-US"/>
              </w:rPr>
              <w:t>SBFD at BS-side and UE-side</w:t>
            </w:r>
            <w:r>
              <w:rPr>
                <w:lang w:val="en-US"/>
              </w:rPr>
              <w:t xml:space="preserve"> for unpaired bands</w:t>
            </w:r>
          </w:p>
          <w:p w14:paraId="497F3421" w14:textId="086B555C" w:rsidR="00507926" w:rsidRPr="00AD00EE" w:rsidRDefault="00507926" w:rsidP="00AD00EE">
            <w:pPr>
              <w:spacing w:before="120"/>
              <w:rPr>
                <w:lang w:val="en-US"/>
              </w:rPr>
            </w:pPr>
            <w:r>
              <w:rPr>
                <w:lang w:val="en-US"/>
              </w:rPr>
              <w:t>(“</w:t>
            </w:r>
            <w:r w:rsidRPr="003C6080">
              <w:rPr>
                <w:i/>
                <w:iCs/>
                <w:lang w:val="en-US"/>
              </w:rPr>
              <w:t>B</w:t>
            </w:r>
            <w:r>
              <w:rPr>
                <w:i/>
                <w:iCs/>
                <w:lang w:val="en-US"/>
              </w:rPr>
              <w:t>S-</w:t>
            </w:r>
            <w:r w:rsidRPr="003C6080">
              <w:rPr>
                <w:i/>
                <w:iCs/>
                <w:lang w:val="en-US"/>
              </w:rPr>
              <w:t>side</w:t>
            </w:r>
            <w:r>
              <w:rPr>
                <w:i/>
                <w:iCs/>
                <w:lang w:val="en-US"/>
              </w:rPr>
              <w:t>-</w:t>
            </w:r>
            <w:r w:rsidRPr="003C6080">
              <w:rPr>
                <w:i/>
                <w:iCs/>
                <w:lang w:val="en-US"/>
              </w:rPr>
              <w:t>only</w:t>
            </w:r>
            <w:r>
              <w:rPr>
                <w:i/>
                <w:iCs/>
                <w:lang w:val="en-US"/>
              </w:rPr>
              <w:t xml:space="preserve">” </w:t>
            </w:r>
            <w:r w:rsidRPr="003C6080">
              <w:rPr>
                <w:i/>
                <w:iCs/>
                <w:lang w:val="en-US"/>
              </w:rPr>
              <w:t>trade-off with DL performance due to half duplex</w:t>
            </w:r>
            <w:r>
              <w:rPr>
                <w:lang w:val="en-US"/>
              </w:rPr>
              <w:t>)</w:t>
            </w:r>
          </w:p>
        </w:tc>
        <w:tc>
          <w:tcPr>
            <w:tcW w:w="1559" w:type="dxa"/>
            <w:tcBorders>
              <w:top w:val="single" w:sz="4" w:space="0" w:color="auto"/>
              <w:left w:val="single" w:sz="4" w:space="0" w:color="auto"/>
              <w:bottom w:val="single" w:sz="4" w:space="0" w:color="auto"/>
              <w:right w:val="single" w:sz="4" w:space="0" w:color="auto"/>
            </w:tcBorders>
          </w:tcPr>
          <w:p w14:paraId="2172553C" w14:textId="77777777" w:rsidR="00507926" w:rsidRDefault="00507926" w:rsidP="00B52D22">
            <w:pPr>
              <w:spacing w:after="0"/>
              <w:rPr>
                <w:lang w:val="en-US"/>
              </w:rPr>
            </w:pPr>
            <w:r>
              <w:rPr>
                <w:lang w:val="en-US"/>
              </w:rPr>
              <w:t xml:space="preserve">UL: Up to </w:t>
            </w:r>
            <w:r w:rsidRPr="00C760AD">
              <w:rPr>
                <w:lang w:val="en-US"/>
              </w:rPr>
              <w:t>5dB</w:t>
            </w:r>
          </w:p>
          <w:p w14:paraId="23011E9C" w14:textId="4A1C5711" w:rsidR="00507926" w:rsidRPr="00C760AD" w:rsidRDefault="00507926" w:rsidP="00B52D22">
            <w:pPr>
              <w:spacing w:after="0"/>
              <w:rPr>
                <w:lang w:val="en-US"/>
              </w:rPr>
            </w:pPr>
            <w:r>
              <w:rPr>
                <w:lang w:val="en-US"/>
              </w:rPr>
              <w:t>(3*UL slots)</w:t>
            </w:r>
          </w:p>
        </w:tc>
        <w:tc>
          <w:tcPr>
            <w:tcW w:w="1701" w:type="dxa"/>
            <w:tcBorders>
              <w:top w:val="single" w:sz="4" w:space="0" w:color="auto"/>
              <w:left w:val="single" w:sz="4" w:space="0" w:color="auto"/>
              <w:bottom w:val="single" w:sz="4" w:space="0" w:color="auto"/>
              <w:right w:val="single" w:sz="4" w:space="0" w:color="auto"/>
            </w:tcBorders>
          </w:tcPr>
          <w:p w14:paraId="6405BC1E" w14:textId="77777777" w:rsidR="00507926" w:rsidRPr="004F294D" w:rsidRDefault="00507926" w:rsidP="00B52D22">
            <w:pPr>
              <w:spacing w:after="0"/>
              <w:rPr>
                <w:lang w:val="en-US"/>
              </w:rPr>
            </w:pPr>
            <w:r w:rsidRPr="004F294D">
              <w:rPr>
                <w:lang w:val="en-US"/>
              </w:rPr>
              <w:t>UL: Up to 5dB</w:t>
            </w:r>
          </w:p>
          <w:p w14:paraId="5EB84BE8" w14:textId="0847E99F" w:rsidR="00507926" w:rsidRPr="004F294D" w:rsidRDefault="00507926" w:rsidP="00B52D22">
            <w:pPr>
              <w:spacing w:after="0"/>
              <w:rPr>
                <w:lang w:val="en-US"/>
              </w:rPr>
            </w:pPr>
            <w:r w:rsidRPr="004F294D">
              <w:rPr>
                <w:lang w:val="en-US"/>
              </w:rPr>
              <w:t>(3</w:t>
            </w:r>
            <w:r>
              <w:rPr>
                <w:lang w:val="en-US"/>
              </w:rPr>
              <w:t>*</w:t>
            </w:r>
            <w:r w:rsidRPr="004F294D">
              <w:rPr>
                <w:lang w:val="en-US"/>
              </w:rPr>
              <w:t>UL slots)</w:t>
            </w:r>
          </w:p>
        </w:tc>
        <w:tc>
          <w:tcPr>
            <w:tcW w:w="1695" w:type="dxa"/>
            <w:tcBorders>
              <w:top w:val="single" w:sz="4" w:space="0" w:color="auto"/>
              <w:left w:val="single" w:sz="4" w:space="0" w:color="auto"/>
              <w:bottom w:val="single" w:sz="4" w:space="0" w:color="auto"/>
              <w:right w:val="single" w:sz="4" w:space="0" w:color="auto"/>
            </w:tcBorders>
          </w:tcPr>
          <w:p w14:paraId="12EA0557" w14:textId="2B6676DD" w:rsidR="00507926" w:rsidRPr="00736873" w:rsidRDefault="00507926" w:rsidP="00B52D22">
            <w:pPr>
              <w:spacing w:after="0"/>
              <w:rPr>
                <w:lang w:val="en-US"/>
              </w:rPr>
            </w:pPr>
            <w:r w:rsidRPr="00736873">
              <w:rPr>
                <w:lang w:val="en-US"/>
              </w:rPr>
              <w:t>N/A</w:t>
            </w:r>
          </w:p>
        </w:tc>
      </w:tr>
      <w:tr w:rsidR="00507926" w14:paraId="09441561" w14:textId="36DB97AC" w:rsidTr="00DB3AA7">
        <w:trPr>
          <w:trHeight w:val="376"/>
        </w:trPr>
        <w:tc>
          <w:tcPr>
            <w:tcW w:w="4668" w:type="dxa"/>
            <w:tcBorders>
              <w:top w:val="single" w:sz="4" w:space="0" w:color="auto"/>
              <w:left w:val="single" w:sz="4" w:space="0" w:color="auto"/>
              <w:bottom w:val="single" w:sz="4" w:space="0" w:color="auto"/>
              <w:right w:val="single" w:sz="4" w:space="0" w:color="auto"/>
            </w:tcBorders>
          </w:tcPr>
          <w:p w14:paraId="4464CAB8" w14:textId="740B9E49" w:rsidR="00507926" w:rsidRPr="00810F65" w:rsidRDefault="00507926" w:rsidP="00810F65">
            <w:pPr>
              <w:spacing w:before="120"/>
              <w:rPr>
                <w:lang w:val="en-US"/>
              </w:rPr>
            </w:pPr>
            <w:r>
              <w:rPr>
                <w:lang w:val="en-US"/>
              </w:rPr>
              <w:t xml:space="preserve">Improving </w:t>
            </w:r>
            <w:r>
              <w:rPr>
                <w:b/>
                <w:bCs/>
                <w:lang w:val="en-US"/>
              </w:rPr>
              <w:t>spectrum utilization</w:t>
            </w:r>
            <w:r>
              <w:rPr>
                <w:lang w:val="en-US"/>
              </w:rPr>
              <w:t xml:space="preserve"> (Aggregation, carrier/band switching and UL-DL decoupling) - see section </w:t>
            </w:r>
            <w:r w:rsidR="00736873">
              <w:rPr>
                <w:lang w:val="en-US"/>
              </w:rPr>
              <w:t>2.6</w:t>
            </w:r>
          </w:p>
        </w:tc>
        <w:tc>
          <w:tcPr>
            <w:tcW w:w="1559" w:type="dxa"/>
            <w:tcBorders>
              <w:top w:val="single" w:sz="4" w:space="0" w:color="auto"/>
              <w:left w:val="single" w:sz="4" w:space="0" w:color="auto"/>
              <w:bottom w:val="single" w:sz="4" w:space="0" w:color="auto"/>
              <w:right w:val="single" w:sz="4" w:space="0" w:color="auto"/>
            </w:tcBorders>
          </w:tcPr>
          <w:p w14:paraId="07D81FAE" w14:textId="2DD0293C" w:rsidR="00507926" w:rsidRPr="003C6080" w:rsidRDefault="00507926">
            <w:pPr>
              <w:rPr>
                <w:lang w:val="en-US"/>
              </w:rPr>
            </w:pPr>
            <w:r>
              <w:rPr>
                <w:lang w:val="en-US"/>
              </w:rPr>
              <w:t>R</w:t>
            </w:r>
            <w:r w:rsidRPr="003C6080">
              <w:rPr>
                <w:lang w:val="en-US"/>
              </w:rPr>
              <w:t>ecover</w:t>
            </w:r>
            <w:r>
              <w:rPr>
                <w:lang w:val="en-US"/>
              </w:rPr>
              <w:t>s</w:t>
            </w:r>
            <w:r w:rsidRPr="003C6080">
              <w:rPr>
                <w:lang w:val="en-US"/>
              </w:rPr>
              <w:t xml:space="preserve"> 7GHz loss at expense of lower band UL capacity</w:t>
            </w:r>
          </w:p>
        </w:tc>
        <w:tc>
          <w:tcPr>
            <w:tcW w:w="1701" w:type="dxa"/>
            <w:tcBorders>
              <w:top w:val="single" w:sz="4" w:space="0" w:color="auto"/>
              <w:left w:val="single" w:sz="4" w:space="0" w:color="auto"/>
              <w:bottom w:val="single" w:sz="4" w:space="0" w:color="auto"/>
              <w:right w:val="single" w:sz="4" w:space="0" w:color="auto"/>
            </w:tcBorders>
          </w:tcPr>
          <w:p w14:paraId="6FB2E221" w14:textId="2809975A" w:rsidR="00507926" w:rsidRPr="003C6080" w:rsidRDefault="00507926">
            <w:pPr>
              <w:rPr>
                <w:lang w:val="en-US"/>
              </w:rPr>
            </w:pPr>
            <w:r w:rsidRPr="003C6080">
              <w:rPr>
                <w:lang w:val="en-US"/>
              </w:rPr>
              <w:t>Depends on underlying band</w:t>
            </w:r>
          </w:p>
        </w:tc>
        <w:tc>
          <w:tcPr>
            <w:tcW w:w="1695" w:type="dxa"/>
            <w:tcBorders>
              <w:top w:val="single" w:sz="4" w:space="0" w:color="auto"/>
              <w:left w:val="single" w:sz="4" w:space="0" w:color="auto"/>
              <w:bottom w:val="single" w:sz="4" w:space="0" w:color="auto"/>
              <w:right w:val="single" w:sz="4" w:space="0" w:color="auto"/>
            </w:tcBorders>
          </w:tcPr>
          <w:p w14:paraId="21567CC0" w14:textId="64C5221F" w:rsidR="00507926" w:rsidRPr="00736873" w:rsidRDefault="00507926">
            <w:pPr>
              <w:rPr>
                <w:lang w:val="en-US"/>
              </w:rPr>
            </w:pPr>
            <w:r w:rsidRPr="00736873">
              <w:rPr>
                <w:lang w:val="en-US"/>
              </w:rPr>
              <w:t>TBD</w:t>
            </w:r>
          </w:p>
        </w:tc>
      </w:tr>
      <w:tr w:rsidR="00507926" w14:paraId="349F9F01" w14:textId="0DFC8E5F" w:rsidTr="00DB3AA7">
        <w:trPr>
          <w:trHeight w:val="376"/>
        </w:trPr>
        <w:tc>
          <w:tcPr>
            <w:tcW w:w="4668" w:type="dxa"/>
            <w:tcBorders>
              <w:top w:val="single" w:sz="4" w:space="0" w:color="auto"/>
              <w:left w:val="single" w:sz="4" w:space="0" w:color="auto"/>
              <w:bottom w:val="single" w:sz="4" w:space="0" w:color="auto"/>
              <w:right w:val="single" w:sz="4" w:space="0" w:color="auto"/>
            </w:tcBorders>
          </w:tcPr>
          <w:p w14:paraId="2E3CC6CA" w14:textId="01936C4C" w:rsidR="00507926" w:rsidRPr="004F294D" w:rsidRDefault="00507926">
            <w:pPr>
              <w:rPr>
                <w:lang w:val="en-US"/>
              </w:rPr>
            </w:pPr>
            <w:r w:rsidRPr="0019788A">
              <w:rPr>
                <w:b/>
                <w:bCs/>
                <w:lang w:val="en-US"/>
              </w:rPr>
              <w:t xml:space="preserve">Rel-17 </w:t>
            </w:r>
            <w:r w:rsidR="00736873" w:rsidRPr="0019788A">
              <w:rPr>
                <w:b/>
                <w:bCs/>
                <w:lang w:val="en-US"/>
              </w:rPr>
              <w:t xml:space="preserve">NR PHY </w:t>
            </w:r>
            <w:r w:rsidRPr="0019788A">
              <w:rPr>
                <w:b/>
                <w:bCs/>
                <w:lang w:val="en-US"/>
              </w:rPr>
              <w:t>techniques</w:t>
            </w:r>
            <w:r w:rsidRPr="004F294D">
              <w:rPr>
                <w:lang w:val="en-US"/>
              </w:rPr>
              <w:t xml:space="preserve"> (repetitions</w:t>
            </w:r>
            <w:r w:rsidR="00736873">
              <w:rPr>
                <w:lang w:val="en-US"/>
              </w:rPr>
              <w:t>,</w:t>
            </w:r>
            <w:r w:rsidRPr="004F294D">
              <w:rPr>
                <w:lang w:val="en-US"/>
              </w:rPr>
              <w:t xml:space="preserve"> etc</w:t>
            </w:r>
            <w:r w:rsidR="00736873">
              <w:rPr>
                <w:lang w:val="en-US"/>
              </w:rPr>
              <w:t>.</w:t>
            </w:r>
            <w:r w:rsidRPr="004F294D">
              <w:rPr>
                <w:lang w:val="en-US"/>
              </w:rPr>
              <w:t>)</w:t>
            </w:r>
          </w:p>
        </w:tc>
        <w:tc>
          <w:tcPr>
            <w:tcW w:w="4955" w:type="dxa"/>
            <w:gridSpan w:val="3"/>
            <w:tcBorders>
              <w:top w:val="single" w:sz="4" w:space="0" w:color="auto"/>
              <w:left w:val="single" w:sz="4" w:space="0" w:color="auto"/>
              <w:bottom w:val="single" w:sz="4" w:space="0" w:color="auto"/>
              <w:right w:val="single" w:sz="4" w:space="0" w:color="auto"/>
            </w:tcBorders>
          </w:tcPr>
          <w:p w14:paraId="2CEE83F7" w14:textId="3C20343A" w:rsidR="00507926" w:rsidRDefault="00507926">
            <w:pPr>
              <w:rPr>
                <w:lang w:val="en-US"/>
              </w:rPr>
            </w:pPr>
            <w:r>
              <w:rPr>
                <w:lang w:val="en-US"/>
              </w:rPr>
              <w:t xml:space="preserve">UL/DL </w:t>
            </w:r>
            <w:r w:rsidRPr="004F294D">
              <w:rPr>
                <w:lang w:val="en-US"/>
              </w:rPr>
              <w:t xml:space="preserve">MCL gain at expense of </w:t>
            </w:r>
            <w:r>
              <w:rPr>
                <w:lang w:val="en-US"/>
              </w:rPr>
              <w:t xml:space="preserve">system </w:t>
            </w:r>
            <w:r w:rsidRPr="004F294D">
              <w:rPr>
                <w:lang w:val="en-US"/>
              </w:rPr>
              <w:t>capacity</w:t>
            </w:r>
            <w:r>
              <w:rPr>
                <w:lang w:val="en-US"/>
              </w:rPr>
              <w:t xml:space="preserve"> and user throughput/latency</w:t>
            </w:r>
          </w:p>
        </w:tc>
      </w:tr>
    </w:tbl>
    <w:p w14:paraId="117EF066" w14:textId="77777777" w:rsidR="00810F65" w:rsidRPr="00DB3AA7" w:rsidRDefault="00810F65" w:rsidP="00810F65">
      <w:pPr>
        <w:jc w:val="center"/>
        <w:rPr>
          <w:b/>
          <w:bCs/>
          <w:lang w:val="en-US"/>
        </w:rPr>
      </w:pPr>
      <w:r w:rsidRPr="00DB3AA7">
        <w:rPr>
          <w:b/>
          <w:bCs/>
          <w:lang w:val="en-US"/>
        </w:rPr>
        <w:t>Table 2: Recommended directions for coverage performance improvement</w:t>
      </w:r>
    </w:p>
    <w:p w14:paraId="533B5774" w14:textId="77777777" w:rsidR="00C4404A" w:rsidRDefault="00876A5E" w:rsidP="00876A5E">
      <w:r>
        <w:t xml:space="preserve">When considering re-using the existing 5G mid-band (~3.5GHz) site grid for 6G deployments in the 7GHz band and targeting comparable coverage to the 5G mid-band, there are several factors to consider. The path loss difference between 3.5GHz and 7GHz is approximately 6dB. For indoor UEs, an additional 1-2dB of penetration loss can be expected. </w:t>
      </w:r>
    </w:p>
    <w:p w14:paraId="2944C178" w14:textId="3E9C4640" w:rsidR="00876A5E" w:rsidRDefault="00876A5E" w:rsidP="00876A5E">
      <w:r>
        <w:t xml:space="preserve">Taking into account the base station TXRU capability for these bands, with 256TXRU at 7GHz and 64TXRU at 3.5GHz, the extra TXRUs at the base station provide </w:t>
      </w:r>
      <w:r w:rsidR="00351508">
        <w:t>approximately</w:t>
      </w:r>
      <w:r>
        <w:t xml:space="preserve"> 6dB of gain, effectively bridging the gap between 3.5GHz and 7GHz for outdoor UEs. For indoor UEs, additional coverage enhancements are required. For low-order modulation a low-PAPR waveform can provide up to 2dB of gain for UL, which </w:t>
      </w:r>
      <w:r w:rsidR="00351508">
        <w:t xml:space="preserve">can </w:t>
      </w:r>
      <w:r>
        <w:t xml:space="preserve">bridge the gap between 3.5GHz and 7GHz for indoor UEs in the UL. Beyond bridging the gap for 7GHz, higher data-rate can </w:t>
      </w:r>
      <w:r w:rsidR="00351508">
        <w:t xml:space="preserve">be </w:t>
      </w:r>
      <w:r>
        <w:t>achieved with more techniques like SBFD (up to 5dB in UL), collaborative MIMO (2dB in DL and 4dB in UL). In addition, UL/DL decoupling can provide the network the opportunity to move the UL to low/mid bands for better propagation.</w:t>
      </w:r>
    </w:p>
    <w:p w14:paraId="147F7020" w14:textId="1963C063" w:rsidR="00C4404A" w:rsidRDefault="00C4404A" w:rsidP="00C4404A">
      <w:pPr>
        <w:rPr>
          <w:b/>
          <w:bCs/>
        </w:rPr>
      </w:pPr>
      <w:r>
        <w:rPr>
          <w:b/>
          <w:bCs/>
          <w:u w:val="single"/>
        </w:rPr>
        <w:t>Proposal 2</w:t>
      </w:r>
      <w:r>
        <w:rPr>
          <w:b/>
          <w:bCs/>
        </w:rPr>
        <w:t xml:space="preserve">: Discuss the following Observation: </w:t>
      </w:r>
    </w:p>
    <w:p w14:paraId="3EF9CBDA" w14:textId="6314C80B" w:rsidR="00DE787A" w:rsidRDefault="00876A5E" w:rsidP="00C4404A">
      <w:pPr>
        <w:pStyle w:val="ListParagraph"/>
        <w:numPr>
          <w:ilvl w:val="0"/>
          <w:numId w:val="115"/>
        </w:numPr>
        <w:rPr>
          <w:b/>
          <w:bCs/>
          <w:sz w:val="20"/>
          <w:szCs w:val="20"/>
        </w:rPr>
      </w:pPr>
      <w:r w:rsidRPr="00C4404A">
        <w:rPr>
          <w:b/>
          <w:bCs/>
          <w:sz w:val="20"/>
          <w:szCs w:val="20"/>
        </w:rPr>
        <w:t>6G deployments in the 7GHz band can re-use existing 5G mid-band and provide at least similar QoS as 5G, by having more TXRUs at the base-station and having low-PAPR waveform. Further data-rate improvements can be achieved with other techniques, such as SBFD, collaborative MIMO, and UL/DL decoupling.</w:t>
      </w:r>
    </w:p>
    <w:p w14:paraId="202D3938" w14:textId="77777777" w:rsidR="00C4404A" w:rsidRPr="00C4404A" w:rsidRDefault="00C4404A" w:rsidP="00C4404A">
      <w:pPr>
        <w:pStyle w:val="ListParagraph"/>
        <w:ind w:left="360"/>
        <w:rPr>
          <w:b/>
          <w:bCs/>
          <w:sz w:val="20"/>
          <w:szCs w:val="20"/>
        </w:rPr>
      </w:pPr>
    </w:p>
    <w:p w14:paraId="073FF2FB" w14:textId="77777777" w:rsidR="00876A5E" w:rsidRDefault="00876A5E" w:rsidP="00876A5E">
      <w:r>
        <w:t>For 6G coverage extension in existing FR1 bands compared to 5G, combination of techniques can be considered:</w:t>
      </w:r>
    </w:p>
    <w:p w14:paraId="3B5936C4" w14:textId="79397D2B" w:rsidR="00876A5E" w:rsidRPr="00876A5E" w:rsidRDefault="00876A5E" w:rsidP="00876A5E">
      <w:pPr>
        <w:pStyle w:val="ListParagraph"/>
        <w:numPr>
          <w:ilvl w:val="0"/>
          <w:numId w:val="113"/>
        </w:numPr>
        <w:rPr>
          <w:sz w:val="20"/>
          <w:szCs w:val="20"/>
          <w:lang w:val="en-GB"/>
        </w:rPr>
      </w:pPr>
      <w:r w:rsidRPr="00876A5E">
        <w:rPr>
          <w:sz w:val="20"/>
          <w:szCs w:val="20"/>
          <w:lang w:val="en-GB"/>
        </w:rPr>
        <w:t>Low-PAPR waveform provide about 2dB</w:t>
      </w:r>
      <w:r>
        <w:rPr>
          <w:sz w:val="20"/>
          <w:szCs w:val="20"/>
          <w:lang w:val="en-GB"/>
        </w:rPr>
        <w:t xml:space="preserve"> coverage extension.</w:t>
      </w:r>
    </w:p>
    <w:p w14:paraId="6896BDCA" w14:textId="5F2A61DF" w:rsidR="00876A5E" w:rsidRPr="00876A5E" w:rsidRDefault="00876A5E" w:rsidP="00876A5E">
      <w:pPr>
        <w:pStyle w:val="ListParagraph"/>
        <w:numPr>
          <w:ilvl w:val="0"/>
          <w:numId w:val="113"/>
        </w:numPr>
        <w:rPr>
          <w:sz w:val="20"/>
          <w:szCs w:val="20"/>
          <w:lang w:val="en-GB"/>
        </w:rPr>
      </w:pPr>
      <w:r w:rsidRPr="00876A5E">
        <w:rPr>
          <w:sz w:val="20"/>
          <w:szCs w:val="20"/>
          <w:lang w:val="en-GB"/>
        </w:rPr>
        <w:t>Higher power class (bending on RAN4 input on feasibility and device applicability)</w:t>
      </w:r>
      <w:r>
        <w:rPr>
          <w:sz w:val="20"/>
          <w:szCs w:val="20"/>
          <w:lang w:val="en-GB"/>
        </w:rPr>
        <w:t xml:space="preserve"> can provide ~3dB gain compared to the default PC3 in NR.</w:t>
      </w:r>
    </w:p>
    <w:p w14:paraId="79FBDE3F" w14:textId="19553D2C" w:rsidR="00876A5E" w:rsidRPr="00876A5E" w:rsidRDefault="00876A5E" w:rsidP="00876A5E">
      <w:pPr>
        <w:pStyle w:val="ListParagraph"/>
        <w:numPr>
          <w:ilvl w:val="0"/>
          <w:numId w:val="113"/>
        </w:numPr>
        <w:rPr>
          <w:sz w:val="20"/>
          <w:szCs w:val="20"/>
          <w:lang w:val="en-GB"/>
        </w:rPr>
      </w:pPr>
      <w:r w:rsidRPr="00876A5E">
        <w:rPr>
          <w:sz w:val="20"/>
          <w:szCs w:val="20"/>
          <w:lang w:val="en-GB"/>
        </w:rPr>
        <w:t>Collaborative MIMO</w:t>
      </w:r>
      <w:r>
        <w:rPr>
          <w:sz w:val="20"/>
          <w:szCs w:val="20"/>
          <w:lang w:val="en-GB"/>
        </w:rPr>
        <w:t xml:space="preserve"> scheme</w:t>
      </w:r>
      <w:r w:rsidRPr="00876A5E">
        <w:rPr>
          <w:sz w:val="20"/>
          <w:szCs w:val="20"/>
          <w:lang w:val="en-GB"/>
        </w:rPr>
        <w:t xml:space="preserve"> could provide up to 4dB in the UL.</w:t>
      </w:r>
    </w:p>
    <w:p w14:paraId="1ADCC8EA" w14:textId="6FD917FF" w:rsidR="00B26DF3" w:rsidRPr="00C4404A" w:rsidRDefault="00876A5E" w:rsidP="00B26DF3">
      <w:pPr>
        <w:pStyle w:val="ListParagraph"/>
        <w:numPr>
          <w:ilvl w:val="0"/>
          <w:numId w:val="113"/>
        </w:numPr>
        <w:rPr>
          <w:sz w:val="20"/>
          <w:szCs w:val="20"/>
          <w:lang w:val="en-GB"/>
        </w:rPr>
      </w:pPr>
      <w:r w:rsidRPr="00876A5E">
        <w:rPr>
          <w:sz w:val="20"/>
          <w:szCs w:val="20"/>
          <w:lang w:val="en-GB"/>
        </w:rPr>
        <w:t>More repetitions compared to 6G NR: doubling the number of the repetition</w:t>
      </w:r>
      <w:r>
        <w:rPr>
          <w:sz w:val="20"/>
          <w:szCs w:val="20"/>
          <w:lang w:val="en-GB"/>
        </w:rPr>
        <w:t>s</w:t>
      </w:r>
      <w:r w:rsidRPr="00876A5E">
        <w:rPr>
          <w:sz w:val="20"/>
          <w:szCs w:val="20"/>
          <w:lang w:val="en-GB"/>
        </w:rPr>
        <w:t xml:space="preserve"> compared to 5G NR provide 3dB coverage extension on the expenses of </w:t>
      </w:r>
      <w:r>
        <w:rPr>
          <w:sz w:val="20"/>
          <w:szCs w:val="20"/>
          <w:lang w:val="en-GB"/>
        </w:rPr>
        <w:t xml:space="preserve">lower </w:t>
      </w:r>
      <w:r w:rsidRPr="00876A5E">
        <w:rPr>
          <w:sz w:val="20"/>
          <w:szCs w:val="20"/>
          <w:lang w:val="en-GB"/>
        </w:rPr>
        <w:t>spectral</w:t>
      </w:r>
      <w:r>
        <w:rPr>
          <w:sz w:val="20"/>
          <w:szCs w:val="20"/>
          <w:lang w:val="en-GB"/>
        </w:rPr>
        <w:t xml:space="preserve"> efficiency. However, given that the coverage extension is expected for low data services, the impact to the system spectral efficiency is small.</w:t>
      </w:r>
    </w:p>
    <w:p w14:paraId="30B28E17" w14:textId="725B1664" w:rsidR="00C4404A" w:rsidRDefault="00C4404A" w:rsidP="00C4404A">
      <w:pPr>
        <w:spacing w:before="120"/>
        <w:rPr>
          <w:b/>
          <w:bCs/>
        </w:rPr>
      </w:pPr>
      <w:r>
        <w:rPr>
          <w:b/>
          <w:bCs/>
          <w:u w:val="single"/>
        </w:rPr>
        <w:t>Proposal 3</w:t>
      </w:r>
      <w:r w:rsidRPr="00C4404A">
        <w:rPr>
          <w:b/>
          <w:bCs/>
        </w:rPr>
        <w:t xml:space="preserve">: </w:t>
      </w:r>
      <w:r>
        <w:rPr>
          <w:b/>
          <w:bCs/>
        </w:rPr>
        <w:t>Discuss</w:t>
      </w:r>
      <w:r w:rsidRPr="00C4404A">
        <w:rPr>
          <w:b/>
          <w:bCs/>
        </w:rPr>
        <w:t xml:space="preserve"> the following </w:t>
      </w:r>
      <w:r w:rsidR="00876A5E" w:rsidRPr="00C4404A">
        <w:rPr>
          <w:b/>
          <w:bCs/>
        </w:rPr>
        <w:t>Observation</w:t>
      </w:r>
      <w:r w:rsidR="00876A5E">
        <w:rPr>
          <w:b/>
          <w:bCs/>
        </w:rPr>
        <w:t xml:space="preserve">: </w:t>
      </w:r>
    </w:p>
    <w:p w14:paraId="269C3CDD" w14:textId="3D5DCCDC" w:rsidR="00876A5E" w:rsidRPr="00C4404A" w:rsidRDefault="00C4404A" w:rsidP="00C4404A">
      <w:pPr>
        <w:pStyle w:val="ListParagraph"/>
        <w:numPr>
          <w:ilvl w:val="0"/>
          <w:numId w:val="114"/>
        </w:numPr>
        <w:rPr>
          <w:b/>
          <w:bCs/>
          <w:sz w:val="20"/>
          <w:szCs w:val="20"/>
        </w:rPr>
      </w:pPr>
      <w:r w:rsidRPr="00C4404A">
        <w:rPr>
          <w:b/>
          <w:bCs/>
          <w:sz w:val="20"/>
          <w:szCs w:val="20"/>
        </w:rPr>
        <w:t>A</w:t>
      </w:r>
      <w:r w:rsidR="00876A5E" w:rsidRPr="00C4404A">
        <w:rPr>
          <w:b/>
          <w:bCs/>
          <w:sz w:val="20"/>
          <w:szCs w:val="20"/>
        </w:rPr>
        <w:t xml:space="preserve"> combination of techniques of enhancement techniques, such as low-PAPR waveform, higher power class, collaborative MIMO, and more repetitions, could provide at least 10dB coverage extension in 6G compared to </w:t>
      </w:r>
      <w:r w:rsidR="00FB4A09" w:rsidRPr="00FB4A09">
        <w:rPr>
          <w:b/>
          <w:bCs/>
          <w:sz w:val="20"/>
          <w:szCs w:val="20"/>
        </w:rPr>
        <w:t>R15 NR in FR1 bands, with exact data rate FFS</w:t>
      </w:r>
      <w:r w:rsidR="00876A5E" w:rsidRPr="00FB4A09">
        <w:rPr>
          <w:b/>
          <w:bCs/>
          <w:sz w:val="20"/>
          <w:szCs w:val="20"/>
        </w:rPr>
        <w:t>.</w:t>
      </w:r>
    </w:p>
    <w:p w14:paraId="43BC5BF2" w14:textId="77777777" w:rsidR="00876A5E" w:rsidRDefault="00876A5E" w:rsidP="00B26DF3"/>
    <w:p w14:paraId="189D3F44" w14:textId="74835051" w:rsidR="00B26DF3" w:rsidRPr="00B26DF3" w:rsidRDefault="00B26DF3" w:rsidP="00DB3AA7">
      <w:pPr>
        <w:pStyle w:val="Heading3"/>
        <w:numPr>
          <w:ilvl w:val="2"/>
          <w:numId w:val="53"/>
        </w:numPr>
      </w:pPr>
      <w:r w:rsidRPr="00B26DF3">
        <w:t>Consideration of other WGs</w:t>
      </w:r>
    </w:p>
    <w:p w14:paraId="47354315" w14:textId="579D2E71" w:rsidR="00161020" w:rsidRDefault="00161020" w:rsidP="00161020">
      <w:r>
        <w:t>For 6G, we believe that the studied coverage and cell edge performance-enhancing techniques may be categorised as PHY-focused, RF-focused, or both PHY &amp; RF-focused. Therefore, close alignment between RAN1 and RAN4 will be needed on such studies and selection for final specification.</w:t>
      </w:r>
      <w:r w:rsidR="00116324">
        <w:t xml:space="preserve"> There are other techniques that we consider to be more in the RAN4 domain </w:t>
      </w:r>
      <w:r w:rsidR="00D433BC">
        <w:t xml:space="preserve">(such as higher power class devices) </w:t>
      </w:r>
      <w:r w:rsidR="00116324">
        <w:t>that we have not highlighted here.</w:t>
      </w:r>
    </w:p>
    <w:p w14:paraId="3CFE3002" w14:textId="4D772D3A" w:rsidR="00116324" w:rsidRDefault="00116324" w:rsidP="00161020">
      <w:pPr>
        <w:rPr>
          <w:b/>
          <w:bCs/>
        </w:rPr>
      </w:pPr>
      <w:r w:rsidRPr="0019788A">
        <w:rPr>
          <w:b/>
          <w:bCs/>
          <w:u w:val="single"/>
        </w:rPr>
        <w:t>Observation</w:t>
      </w:r>
      <w:r w:rsidR="0019788A" w:rsidRPr="0019788A">
        <w:rPr>
          <w:b/>
          <w:bCs/>
          <w:u w:val="single"/>
        </w:rPr>
        <w:t xml:space="preserve"> 1</w:t>
      </w:r>
      <w:r>
        <w:rPr>
          <w:b/>
          <w:bCs/>
        </w:rPr>
        <w:t>: Potential UL coverage enhancement techniques may come from both RAN1 and RAN4.</w:t>
      </w:r>
    </w:p>
    <w:p w14:paraId="615B67D9" w14:textId="5017B2D5" w:rsidR="00161020" w:rsidRDefault="009D602B" w:rsidP="00161020">
      <w:r w:rsidRPr="0019788A">
        <w:rPr>
          <w:b/>
          <w:bCs/>
          <w:u w:val="single"/>
        </w:rPr>
        <w:t>Proposal</w:t>
      </w:r>
      <w:r w:rsidR="00161020" w:rsidRPr="0019788A">
        <w:rPr>
          <w:b/>
          <w:bCs/>
          <w:u w:val="single"/>
        </w:rPr>
        <w:t xml:space="preserve"> </w:t>
      </w:r>
      <w:r w:rsidR="00736873" w:rsidRPr="0019788A">
        <w:rPr>
          <w:b/>
          <w:bCs/>
          <w:u w:val="single"/>
        </w:rPr>
        <w:t>4</w:t>
      </w:r>
      <w:r w:rsidR="00161020">
        <w:rPr>
          <w:b/>
          <w:bCs/>
        </w:rPr>
        <w:t xml:space="preserve">: RAN1 </w:t>
      </w:r>
      <w:r>
        <w:rPr>
          <w:b/>
          <w:bCs/>
        </w:rPr>
        <w:t>to</w:t>
      </w:r>
      <w:r w:rsidR="00161020">
        <w:rPr>
          <w:b/>
          <w:bCs/>
        </w:rPr>
        <w:t xml:space="preserve"> work in close alignment with RAN4 for progressing coverage enhancement studies.</w:t>
      </w:r>
    </w:p>
    <w:p w14:paraId="59CE912E" w14:textId="2EF32667" w:rsidR="006A485B" w:rsidRDefault="006A485B" w:rsidP="006A485B">
      <w:pPr>
        <w:pStyle w:val="Heading2"/>
        <w:numPr>
          <w:ilvl w:val="0"/>
          <w:numId w:val="0"/>
        </w:numPr>
        <w:ind w:left="576" w:hanging="576"/>
      </w:pPr>
      <w:r>
        <w:lastRenderedPageBreak/>
        <w:t>2.</w:t>
      </w:r>
      <w:r w:rsidR="0019788A">
        <w:t>5</w:t>
      </w:r>
      <w:r>
        <w:tab/>
        <w:t>M</w:t>
      </w:r>
      <w:r w:rsidR="0019788A">
        <w:t>ulti-RAT Spectrum Sharing (MRSS)</w:t>
      </w:r>
    </w:p>
    <w:p w14:paraId="280F63CE" w14:textId="258DF5CE" w:rsidR="003F10BD" w:rsidRDefault="00257CE6" w:rsidP="006A485B">
      <w:pPr>
        <w:rPr>
          <w:rFonts w:eastAsia="PMingLiU"/>
          <w:lang w:eastAsia="zh-TW"/>
        </w:rPr>
      </w:pPr>
      <w:r>
        <w:rPr>
          <w:rFonts w:eastAsia="PMingLiU"/>
          <w:lang w:eastAsia="zh-TW"/>
        </w:rPr>
        <w:t xml:space="preserve">At </w:t>
      </w:r>
      <w:r w:rsidR="003F10BD">
        <w:rPr>
          <w:rFonts w:eastAsia="PMingLiU"/>
          <w:lang w:eastAsia="zh-TW"/>
        </w:rPr>
        <w:t>RAN1#122</w:t>
      </w:r>
      <w:r>
        <w:rPr>
          <w:rFonts w:eastAsia="PMingLiU"/>
          <w:lang w:eastAsia="zh-TW"/>
        </w:rPr>
        <w:t xml:space="preserve">bis, the following was proposed by the Moderator in [2] but </w:t>
      </w:r>
      <w:r w:rsidR="001C7755">
        <w:rPr>
          <w:rFonts w:eastAsia="PMingLiU"/>
          <w:lang w:eastAsia="zh-TW"/>
        </w:rPr>
        <w:t>was not discussed</w:t>
      </w:r>
      <w:r>
        <w:rPr>
          <w:rFonts w:eastAsia="PMingLiU"/>
          <w:lang w:eastAsia="zh-TW"/>
        </w:rPr>
        <w:t>.</w:t>
      </w:r>
    </w:p>
    <w:p w14:paraId="6E9CB056" w14:textId="77777777" w:rsidR="00257CE6" w:rsidRPr="00257CE6" w:rsidRDefault="00257CE6" w:rsidP="00257CE6">
      <w:pPr>
        <w:spacing w:before="120"/>
        <w:rPr>
          <w:rFonts w:eastAsia="PMingLiU"/>
          <w:b/>
          <w:bCs/>
          <w:i/>
          <w:iCs/>
          <w:lang w:val="en-US" w:eastAsia="zh-TW"/>
        </w:rPr>
      </w:pPr>
      <w:r w:rsidRPr="00257CE6">
        <w:rPr>
          <w:rFonts w:eastAsia="PMingLiU"/>
          <w:b/>
          <w:bCs/>
          <w:i/>
          <w:iCs/>
          <w:highlight w:val="yellow"/>
          <w:lang w:val="en-US" w:eastAsia="zh-TW"/>
        </w:rPr>
        <w:t>Proposal 6.2b:</w:t>
      </w:r>
    </w:p>
    <w:p w14:paraId="0C25B95F" w14:textId="77777777" w:rsidR="00257CE6" w:rsidRPr="00257CE6" w:rsidRDefault="00257CE6" w:rsidP="00257CE6">
      <w:pPr>
        <w:spacing w:before="120"/>
        <w:rPr>
          <w:rFonts w:eastAsia="PMingLiU"/>
          <w:i/>
          <w:iCs/>
          <w:lang w:val="en-US" w:eastAsia="zh-TW"/>
        </w:rPr>
      </w:pPr>
      <w:r w:rsidRPr="00257CE6">
        <w:rPr>
          <w:rFonts w:eastAsia="PMingLiU"/>
          <w:i/>
          <w:iCs/>
          <w:lang w:val="en-US" w:eastAsia="zh-TW"/>
        </w:rPr>
        <w:t>High-level aspects to consider for NR-6GR MRSS include, but not limited to</w:t>
      </w:r>
    </w:p>
    <w:p w14:paraId="1E453B2B" w14:textId="77777777" w:rsidR="00257CE6" w:rsidRPr="00257CE6" w:rsidRDefault="00257CE6" w:rsidP="00257CE6">
      <w:pPr>
        <w:numPr>
          <w:ilvl w:val="0"/>
          <w:numId w:val="64"/>
        </w:numPr>
        <w:spacing w:before="120"/>
        <w:rPr>
          <w:rFonts w:eastAsia="PMingLiU"/>
          <w:i/>
          <w:iCs/>
          <w:lang w:val="en-US" w:eastAsia="zh-TW"/>
        </w:rPr>
      </w:pPr>
      <w:r w:rsidRPr="00257CE6">
        <w:rPr>
          <w:rFonts w:eastAsia="PMingLiU"/>
          <w:i/>
          <w:iCs/>
          <w:lang w:val="en-US" w:eastAsia="zh-TW"/>
        </w:rPr>
        <w:t>UE/NW implementation complexity</w:t>
      </w:r>
    </w:p>
    <w:p w14:paraId="60FBA94D" w14:textId="77777777" w:rsidR="00257CE6" w:rsidRPr="00257CE6" w:rsidRDefault="00257CE6" w:rsidP="00257CE6">
      <w:pPr>
        <w:numPr>
          <w:ilvl w:val="0"/>
          <w:numId w:val="64"/>
        </w:numPr>
        <w:spacing w:before="120"/>
        <w:rPr>
          <w:rFonts w:eastAsia="PMingLiU"/>
          <w:i/>
          <w:iCs/>
          <w:lang w:val="en-US" w:eastAsia="zh-TW"/>
        </w:rPr>
      </w:pPr>
      <w:r w:rsidRPr="00257CE6">
        <w:rPr>
          <w:rFonts w:eastAsia="PMingLiU"/>
          <w:i/>
          <w:iCs/>
          <w:lang w:val="en-US" w:eastAsia="zh-TW"/>
        </w:rPr>
        <w:t>Resource allocation coordination between NR-6GR</w:t>
      </w:r>
    </w:p>
    <w:p w14:paraId="319AD028" w14:textId="77777777" w:rsidR="00257CE6" w:rsidRPr="00257CE6" w:rsidRDefault="00257CE6" w:rsidP="00257CE6">
      <w:pPr>
        <w:numPr>
          <w:ilvl w:val="1"/>
          <w:numId w:val="64"/>
        </w:numPr>
        <w:spacing w:before="120"/>
        <w:rPr>
          <w:rFonts w:eastAsia="PMingLiU"/>
          <w:i/>
          <w:iCs/>
          <w:lang w:val="en-US" w:eastAsia="zh-TW"/>
        </w:rPr>
      </w:pPr>
      <w:r w:rsidRPr="00257CE6">
        <w:rPr>
          <w:rFonts w:eastAsia="PMingLiU"/>
          <w:i/>
          <w:iCs/>
          <w:lang w:val="en-US" w:eastAsia="zh-TW"/>
        </w:rPr>
        <w:t>Including whether NR and 6GR TRP are always co-located or not</w:t>
      </w:r>
    </w:p>
    <w:p w14:paraId="1B305890" w14:textId="77777777" w:rsidR="00257CE6" w:rsidRPr="00257CE6" w:rsidRDefault="00257CE6" w:rsidP="00257CE6">
      <w:pPr>
        <w:numPr>
          <w:ilvl w:val="0"/>
          <w:numId w:val="64"/>
        </w:numPr>
        <w:spacing w:before="120"/>
        <w:rPr>
          <w:rFonts w:eastAsia="PMingLiU"/>
          <w:i/>
          <w:iCs/>
          <w:lang w:val="en-US" w:eastAsia="zh-TW"/>
        </w:rPr>
      </w:pPr>
      <w:r w:rsidRPr="00257CE6">
        <w:rPr>
          <w:rFonts w:eastAsia="PMingLiU"/>
          <w:i/>
          <w:iCs/>
          <w:lang w:val="en-US" w:eastAsia="zh-TW"/>
        </w:rPr>
        <w:t>Radio resource utilization</w:t>
      </w:r>
    </w:p>
    <w:p w14:paraId="28C25179" w14:textId="77777777" w:rsidR="00257CE6" w:rsidRPr="00257CE6" w:rsidRDefault="00257CE6" w:rsidP="00257CE6">
      <w:pPr>
        <w:numPr>
          <w:ilvl w:val="0"/>
          <w:numId w:val="64"/>
        </w:numPr>
        <w:spacing w:before="120"/>
        <w:rPr>
          <w:rFonts w:eastAsia="PMingLiU"/>
          <w:i/>
          <w:iCs/>
          <w:lang w:val="en-US" w:eastAsia="zh-TW"/>
        </w:rPr>
      </w:pPr>
      <w:proofErr w:type="spellStart"/>
      <w:r w:rsidRPr="00257CE6">
        <w:rPr>
          <w:rFonts w:eastAsia="PMingLiU"/>
          <w:i/>
          <w:iCs/>
          <w:lang w:val="en-US" w:eastAsia="zh-TW"/>
        </w:rPr>
        <w:t>Signalling</w:t>
      </w:r>
      <w:proofErr w:type="spellEnd"/>
      <w:r w:rsidRPr="00257CE6">
        <w:rPr>
          <w:rFonts w:eastAsia="PMingLiU"/>
          <w:i/>
          <w:iCs/>
          <w:lang w:val="en-US" w:eastAsia="zh-TW"/>
        </w:rPr>
        <w:t xml:space="preserve"> overhead</w:t>
      </w:r>
    </w:p>
    <w:p w14:paraId="41BC5B89" w14:textId="77777777" w:rsidR="00257CE6" w:rsidRPr="00257CE6" w:rsidRDefault="00257CE6" w:rsidP="00257CE6">
      <w:pPr>
        <w:numPr>
          <w:ilvl w:val="0"/>
          <w:numId w:val="64"/>
        </w:numPr>
        <w:spacing w:before="120"/>
        <w:rPr>
          <w:rFonts w:eastAsia="PMingLiU"/>
          <w:i/>
          <w:iCs/>
          <w:lang w:val="en-US" w:eastAsia="zh-TW"/>
        </w:rPr>
      </w:pPr>
      <w:r w:rsidRPr="00257CE6">
        <w:rPr>
          <w:rFonts w:eastAsia="PMingLiU"/>
          <w:i/>
          <w:iCs/>
          <w:lang w:val="en-US" w:eastAsia="zh-TW"/>
        </w:rPr>
        <w:t>Operating bands at least existing FR1</w:t>
      </w:r>
    </w:p>
    <w:p w14:paraId="721062AB" w14:textId="77777777" w:rsidR="00257CE6" w:rsidRPr="00257CE6" w:rsidRDefault="00257CE6" w:rsidP="00257CE6">
      <w:pPr>
        <w:numPr>
          <w:ilvl w:val="0"/>
          <w:numId w:val="64"/>
        </w:numPr>
        <w:spacing w:before="120"/>
        <w:rPr>
          <w:rFonts w:eastAsia="PMingLiU"/>
          <w:i/>
          <w:iCs/>
          <w:lang w:val="en-US" w:eastAsia="zh-TW"/>
        </w:rPr>
      </w:pPr>
      <w:r w:rsidRPr="00257CE6">
        <w:rPr>
          <w:rFonts w:eastAsia="PMingLiU"/>
          <w:i/>
          <w:iCs/>
          <w:lang w:val="en-US" w:eastAsia="zh-TW"/>
        </w:rPr>
        <w:t>Alignment in time/frequency resource (e.g., numerology, RB, slot, symbol, UL/DL direction in TDD operation)</w:t>
      </w:r>
    </w:p>
    <w:p w14:paraId="79A63A65" w14:textId="77777777" w:rsidR="00257CE6" w:rsidRPr="00257CE6" w:rsidRDefault="00257CE6" w:rsidP="00257CE6">
      <w:pPr>
        <w:numPr>
          <w:ilvl w:val="0"/>
          <w:numId w:val="64"/>
        </w:numPr>
        <w:spacing w:before="120"/>
        <w:rPr>
          <w:rFonts w:eastAsia="PMingLiU"/>
          <w:i/>
          <w:iCs/>
          <w:lang w:val="en-US" w:eastAsia="zh-TW"/>
        </w:rPr>
      </w:pPr>
      <w:r w:rsidRPr="00257CE6">
        <w:rPr>
          <w:rFonts w:eastAsia="PMingLiU"/>
          <w:i/>
          <w:iCs/>
          <w:lang w:val="en-US" w:eastAsia="zh-TW"/>
        </w:rPr>
        <w:t>Reliance on availability of specific NR functionalities</w:t>
      </w:r>
    </w:p>
    <w:p w14:paraId="791B33B1" w14:textId="77777777" w:rsidR="00257CE6" w:rsidRPr="00257CE6" w:rsidRDefault="00257CE6" w:rsidP="00257CE6">
      <w:pPr>
        <w:spacing w:before="120"/>
        <w:rPr>
          <w:rFonts w:eastAsia="PMingLiU"/>
          <w:i/>
          <w:iCs/>
          <w:lang w:val="en-US" w:eastAsia="zh-TW"/>
        </w:rPr>
      </w:pPr>
      <w:r w:rsidRPr="00257CE6">
        <w:rPr>
          <w:rFonts w:eastAsia="PMingLiU"/>
          <w:i/>
          <w:iCs/>
          <w:lang w:val="en-US" w:eastAsia="zh-TW"/>
        </w:rPr>
        <w:t>Note: Focus on existing NR deployments (NW and UE)</w:t>
      </w:r>
    </w:p>
    <w:p w14:paraId="0E58CAD2" w14:textId="31F9FC6E" w:rsidR="0078492A" w:rsidRDefault="0078492A" w:rsidP="003F10BD">
      <w:pPr>
        <w:spacing w:before="120"/>
        <w:rPr>
          <w:rFonts w:eastAsia="PMingLiU"/>
          <w:lang w:val="en-US" w:eastAsia="zh-TW"/>
        </w:rPr>
      </w:pPr>
      <w:r>
        <w:rPr>
          <w:rFonts w:eastAsia="PMingLiU"/>
          <w:lang w:val="en-US" w:eastAsia="zh-TW"/>
        </w:rPr>
        <w:t>We would support to agree the above Proposal at RAN1#123.</w:t>
      </w:r>
    </w:p>
    <w:p w14:paraId="5AEC8BB1" w14:textId="4B5EC92E" w:rsidR="00257CE6" w:rsidRPr="00DB3AA7" w:rsidRDefault="008A6951" w:rsidP="003F10BD">
      <w:pPr>
        <w:spacing w:before="120"/>
        <w:rPr>
          <w:rFonts w:eastAsia="PMingLiU"/>
          <w:b/>
          <w:bCs/>
          <w:u w:val="single"/>
          <w:lang w:val="en-US" w:eastAsia="zh-TW"/>
        </w:rPr>
      </w:pPr>
      <w:r w:rsidRPr="00DB3AA7">
        <w:rPr>
          <w:rFonts w:eastAsia="PMingLiU"/>
          <w:b/>
          <w:bCs/>
          <w:u w:val="single"/>
          <w:lang w:val="en-US" w:eastAsia="zh-TW"/>
        </w:rPr>
        <w:t>Use cases for MRSS</w:t>
      </w:r>
    </w:p>
    <w:p w14:paraId="125793E3" w14:textId="4900ACAE" w:rsidR="00440171" w:rsidRDefault="006A485B" w:rsidP="003F10BD">
      <w:pPr>
        <w:spacing w:before="120"/>
        <w:rPr>
          <w:rFonts w:eastAsia="PMingLiU"/>
          <w:lang w:eastAsia="zh-TW"/>
        </w:rPr>
      </w:pPr>
      <w:r>
        <w:rPr>
          <w:rFonts w:eastAsia="PMingLiU"/>
          <w:lang w:eastAsia="zh-TW"/>
        </w:rPr>
        <w:t>While MRSS may be used as a standalone carrier, it may also be useful for e.g. aggregating downlink resources with another band where 6G is deployed, or for enabling a legacy 5G band to provide a boost in uplink performance when the downlink is served by a higher band (e.g. ~7GHz). All of these scenarios should be considered in the 6G study for MRSS.</w:t>
      </w:r>
      <w:r w:rsidR="008A6951">
        <w:rPr>
          <w:rFonts w:eastAsia="PMingLiU"/>
          <w:lang w:eastAsia="zh-TW"/>
        </w:rPr>
        <w:t xml:space="preserve"> </w:t>
      </w:r>
      <w:r w:rsidR="00440171">
        <w:rPr>
          <w:rFonts w:eastAsia="PMingLiU"/>
          <w:lang w:eastAsia="zh-TW"/>
        </w:rPr>
        <w:t>W</w:t>
      </w:r>
      <w:r w:rsidR="008A6951">
        <w:rPr>
          <w:rFonts w:eastAsia="PMingLiU"/>
          <w:lang w:eastAsia="zh-TW"/>
        </w:rPr>
        <w:t>e believe that MRSS would be focused on co-sited deployments.</w:t>
      </w:r>
    </w:p>
    <w:p w14:paraId="247B379C" w14:textId="243E263E" w:rsidR="006A485B" w:rsidRDefault="006A485B" w:rsidP="006A485B">
      <w:pPr>
        <w:rPr>
          <w:rFonts w:eastAsia="PMingLiU"/>
          <w:b/>
          <w:bCs/>
          <w:lang w:eastAsia="zh-TW"/>
        </w:rPr>
      </w:pPr>
      <w:r w:rsidRPr="0019788A">
        <w:rPr>
          <w:rFonts w:eastAsia="PMingLiU"/>
          <w:b/>
          <w:bCs/>
          <w:u w:val="single"/>
          <w:lang w:eastAsia="zh-TW"/>
        </w:rPr>
        <w:t>Proposal 1</w:t>
      </w:r>
      <w:r>
        <w:rPr>
          <w:rFonts w:eastAsia="PMingLiU"/>
          <w:b/>
          <w:bCs/>
          <w:lang w:eastAsia="zh-TW"/>
        </w:rPr>
        <w:t>: Consider the following MRSS use cases: Single shared carrier MRSS, MRSS + 6G-only multicarrier aggregation, UL-only on MRSS with DL on 6G-only carrier.</w:t>
      </w:r>
    </w:p>
    <w:p w14:paraId="2EF8A780" w14:textId="0728BF9C" w:rsidR="008D46A3" w:rsidRPr="00DB3AA7" w:rsidRDefault="008D46A3" w:rsidP="006A485B">
      <w:pPr>
        <w:rPr>
          <w:rFonts w:eastAsia="PMingLiU"/>
          <w:b/>
          <w:bCs/>
          <w:u w:val="single"/>
          <w:lang w:eastAsia="zh-TW"/>
        </w:rPr>
      </w:pPr>
      <w:r w:rsidRPr="00DB3AA7">
        <w:rPr>
          <w:rFonts w:eastAsia="PMingLiU"/>
          <w:b/>
          <w:bCs/>
          <w:u w:val="single"/>
          <w:lang w:eastAsia="zh-TW"/>
        </w:rPr>
        <w:t xml:space="preserve">Resource allocation </w:t>
      </w:r>
      <w:r w:rsidR="00810497" w:rsidRPr="00DB3AA7">
        <w:rPr>
          <w:rFonts w:eastAsia="PMingLiU"/>
          <w:b/>
          <w:bCs/>
          <w:u w:val="single"/>
          <w:lang w:eastAsia="zh-TW"/>
        </w:rPr>
        <w:t>options</w:t>
      </w:r>
    </w:p>
    <w:p w14:paraId="1FAE611B" w14:textId="645BE0B1" w:rsidR="00440171" w:rsidRDefault="0084774E" w:rsidP="006A485B">
      <w:pPr>
        <w:rPr>
          <w:rFonts w:eastAsia="PMingLiU"/>
          <w:lang w:eastAsia="zh-TW"/>
        </w:rPr>
      </w:pPr>
      <w:r>
        <w:rPr>
          <w:rFonts w:eastAsia="PMingLiU"/>
          <w:lang w:eastAsia="zh-TW"/>
        </w:rPr>
        <w:t xml:space="preserve">It is expected that both TDM and FDM are supported between 5G and 6G users, and that dynamic resource allocations should be possible. To support this, RAN1 will need to identify how the legacy </w:t>
      </w:r>
      <w:r w:rsidR="00BB7ACF">
        <w:rPr>
          <w:rFonts w:eastAsia="PMingLiU"/>
          <w:lang w:eastAsia="zh-TW"/>
        </w:rPr>
        <w:t>6</w:t>
      </w:r>
      <w:r>
        <w:rPr>
          <w:rFonts w:eastAsia="PMingLiU"/>
          <w:lang w:eastAsia="zh-TW"/>
        </w:rPr>
        <w:t xml:space="preserve">G UE can cope with </w:t>
      </w:r>
      <w:r w:rsidR="00BB7ACF">
        <w:rPr>
          <w:rFonts w:eastAsia="PMingLiU"/>
          <w:lang w:eastAsia="zh-TW"/>
        </w:rPr>
        <w:t>5</w:t>
      </w:r>
      <w:r>
        <w:rPr>
          <w:rFonts w:eastAsia="PMingLiU"/>
          <w:lang w:eastAsia="zh-TW"/>
        </w:rPr>
        <w:t>G</w:t>
      </w:r>
      <w:r w:rsidR="00D433BC">
        <w:rPr>
          <w:rFonts w:eastAsia="PMingLiU"/>
          <w:lang w:eastAsia="zh-TW"/>
        </w:rPr>
        <w:t xml:space="preserve"> NR</w:t>
      </w:r>
      <w:r>
        <w:rPr>
          <w:rFonts w:eastAsia="PMingLiU"/>
          <w:lang w:eastAsia="zh-TW"/>
        </w:rPr>
        <w:t xml:space="preserve"> signals such as SSB </w:t>
      </w:r>
      <w:r w:rsidR="00BB7ACF">
        <w:rPr>
          <w:rFonts w:eastAsia="PMingLiU"/>
          <w:lang w:eastAsia="zh-TW"/>
        </w:rPr>
        <w:t xml:space="preserve">and CSI-RS </w:t>
      </w:r>
      <w:r>
        <w:rPr>
          <w:rFonts w:eastAsia="PMingLiU"/>
          <w:lang w:eastAsia="zh-TW"/>
        </w:rPr>
        <w:t>within the carrier</w:t>
      </w:r>
      <w:r w:rsidR="00810497">
        <w:rPr>
          <w:rFonts w:eastAsia="PMingLiU"/>
          <w:lang w:eastAsia="zh-TW"/>
        </w:rPr>
        <w:t xml:space="preserve">, and the need for rate matching </w:t>
      </w:r>
      <w:r w:rsidR="00BB7ACF">
        <w:rPr>
          <w:rFonts w:eastAsia="PMingLiU"/>
          <w:lang w:eastAsia="zh-TW"/>
        </w:rPr>
        <w:t xml:space="preserve">of 6GR resources around those signals by the 6G UE </w:t>
      </w:r>
      <w:r w:rsidR="00810497">
        <w:rPr>
          <w:rFonts w:eastAsia="PMingLiU"/>
          <w:lang w:eastAsia="zh-TW"/>
        </w:rPr>
        <w:t xml:space="preserve">has been </w:t>
      </w:r>
      <w:r w:rsidR="00D433BC">
        <w:rPr>
          <w:rFonts w:eastAsia="PMingLiU"/>
          <w:lang w:eastAsia="zh-TW"/>
        </w:rPr>
        <w:t>discussed at RAN1#122bis</w:t>
      </w:r>
      <w:r w:rsidR="00810497">
        <w:rPr>
          <w:rFonts w:eastAsia="PMingLiU"/>
          <w:lang w:eastAsia="zh-TW"/>
        </w:rPr>
        <w:t xml:space="preserve">. </w:t>
      </w:r>
    </w:p>
    <w:p w14:paraId="10FEFB73" w14:textId="097C5E0D" w:rsidR="00BB7ACF" w:rsidRDefault="0084774E" w:rsidP="00BB7ACF">
      <w:pPr>
        <w:rPr>
          <w:rFonts w:eastAsia="PMingLiU"/>
          <w:lang w:eastAsia="zh-TW"/>
        </w:rPr>
      </w:pPr>
      <w:r>
        <w:rPr>
          <w:rFonts w:eastAsia="PMingLiU"/>
          <w:lang w:eastAsia="zh-TW"/>
        </w:rPr>
        <w:t>Another</w:t>
      </w:r>
      <w:r w:rsidR="009E46F0">
        <w:rPr>
          <w:rFonts w:eastAsia="PMingLiU"/>
          <w:lang w:eastAsia="zh-TW"/>
        </w:rPr>
        <w:t xml:space="preserve"> </w:t>
      </w:r>
      <w:r w:rsidR="006A485B">
        <w:rPr>
          <w:rFonts w:eastAsia="PMingLiU"/>
          <w:lang w:eastAsia="zh-TW"/>
        </w:rPr>
        <w:t xml:space="preserve">aspect to consider is whether to </w:t>
      </w:r>
      <w:r w:rsidR="00D433BC">
        <w:rPr>
          <w:rFonts w:eastAsia="PMingLiU"/>
          <w:lang w:eastAsia="zh-TW"/>
        </w:rPr>
        <w:t xml:space="preserve">enable </w:t>
      </w:r>
      <w:r w:rsidR="006A485B">
        <w:rPr>
          <w:rFonts w:eastAsia="PMingLiU"/>
          <w:lang w:eastAsia="zh-TW"/>
        </w:rPr>
        <w:t>SDM between 5G and 6G users. MU-MIMO is relevant especially i</w:t>
      </w:r>
      <w:r w:rsidR="009E46F0">
        <w:rPr>
          <w:rFonts w:eastAsia="PMingLiU"/>
          <w:lang w:eastAsia="zh-TW"/>
        </w:rPr>
        <w:t>f MRSS is to be used i</w:t>
      </w:r>
      <w:r w:rsidR="006A485B">
        <w:rPr>
          <w:rFonts w:eastAsia="PMingLiU"/>
          <w:lang w:eastAsia="zh-TW"/>
        </w:rPr>
        <w:t>n mid-high bands</w:t>
      </w:r>
      <w:r w:rsidR="009E46F0">
        <w:rPr>
          <w:rFonts w:eastAsia="PMingLiU"/>
          <w:lang w:eastAsia="zh-TW"/>
        </w:rPr>
        <w:t xml:space="preserve"> and</w:t>
      </w:r>
      <w:r w:rsidR="006A485B">
        <w:rPr>
          <w:rFonts w:eastAsia="PMingLiU"/>
          <w:lang w:eastAsia="zh-TW"/>
        </w:rPr>
        <w:t xml:space="preserve"> SDM between 5G and 6G users would allow maximum flexibility for resource allocation.</w:t>
      </w:r>
      <w:r w:rsidR="004B0A1B">
        <w:rPr>
          <w:rFonts w:eastAsia="PMingLiU"/>
          <w:lang w:eastAsia="zh-TW"/>
        </w:rPr>
        <w:t xml:space="preserve"> However, aspects such a</w:t>
      </w:r>
      <w:r w:rsidR="00D433BC">
        <w:rPr>
          <w:rFonts w:eastAsia="PMingLiU"/>
          <w:lang w:eastAsia="zh-TW"/>
        </w:rPr>
        <w:t>s</w:t>
      </w:r>
      <w:r w:rsidR="004B0A1B">
        <w:rPr>
          <w:rFonts w:eastAsia="PMingLiU"/>
          <w:lang w:eastAsia="zh-TW"/>
        </w:rPr>
        <w:t xml:space="preserve"> DMRS </w:t>
      </w:r>
      <w:r w:rsidR="00D433BC">
        <w:rPr>
          <w:rFonts w:eastAsia="PMingLiU"/>
          <w:lang w:eastAsia="zh-TW"/>
        </w:rPr>
        <w:t xml:space="preserve">transmissions and associated overhead for &gt;1 layer </w:t>
      </w:r>
      <w:r w:rsidR="005E27D5">
        <w:rPr>
          <w:rFonts w:eastAsia="PMingLiU"/>
          <w:lang w:eastAsia="zh-TW"/>
        </w:rPr>
        <w:t xml:space="preserve">transmissions </w:t>
      </w:r>
      <w:r w:rsidR="004B0A1B">
        <w:rPr>
          <w:rFonts w:eastAsia="PMingLiU"/>
          <w:lang w:eastAsia="zh-TW"/>
        </w:rPr>
        <w:t>will need to be considered.</w:t>
      </w:r>
    </w:p>
    <w:p w14:paraId="79BDDC9C" w14:textId="77777777" w:rsidR="006A485B" w:rsidRPr="005E27D5" w:rsidRDefault="006A485B" w:rsidP="006A485B">
      <w:pPr>
        <w:pStyle w:val="Caption"/>
        <w:rPr>
          <w:rFonts w:eastAsia="PMingLiU"/>
          <w:lang w:eastAsia="zh-TW"/>
        </w:rPr>
      </w:pPr>
      <w:r w:rsidRPr="005E27D5">
        <w:rPr>
          <w:rFonts w:eastAsia="PMingLiU"/>
          <w:u w:val="single"/>
          <w:lang w:eastAsia="zh-TW"/>
        </w:rPr>
        <w:t>Proposal 2</w:t>
      </w:r>
      <w:r w:rsidRPr="005E27D5">
        <w:rPr>
          <w:rFonts w:eastAsia="PMingLiU"/>
          <w:lang w:eastAsia="zh-TW"/>
        </w:rPr>
        <w:t>: TDM/FDM/SDM should all be considered in the study of MRSS.</w:t>
      </w:r>
    </w:p>
    <w:p w14:paraId="4B5CF0C0" w14:textId="33B1AC55" w:rsidR="008D46A3" w:rsidRPr="00DB3AA7" w:rsidRDefault="009441C5" w:rsidP="006A485B">
      <w:pPr>
        <w:rPr>
          <w:rFonts w:eastAsia="PMingLiU"/>
          <w:b/>
          <w:bCs/>
          <w:u w:val="single"/>
          <w:lang w:eastAsia="zh-TW"/>
        </w:rPr>
      </w:pPr>
      <w:r>
        <w:rPr>
          <w:rFonts w:eastAsia="PMingLiU"/>
          <w:b/>
          <w:bCs/>
          <w:u w:val="single"/>
          <w:lang w:eastAsia="zh-TW"/>
        </w:rPr>
        <w:t>R</w:t>
      </w:r>
      <w:r w:rsidR="008D46A3" w:rsidRPr="00DB3AA7">
        <w:rPr>
          <w:rFonts w:eastAsia="PMingLiU"/>
          <w:b/>
          <w:bCs/>
          <w:u w:val="single"/>
          <w:lang w:eastAsia="zh-TW"/>
        </w:rPr>
        <w:t>adio resource utilization</w:t>
      </w:r>
    </w:p>
    <w:p w14:paraId="15018D7E" w14:textId="57122CDC" w:rsidR="00534E29" w:rsidRDefault="00534E29" w:rsidP="006A485B">
      <w:pPr>
        <w:rPr>
          <w:rFonts w:eastAsia="PMingLiU"/>
          <w:lang w:eastAsia="zh-TW"/>
        </w:rPr>
      </w:pPr>
      <w:r>
        <w:rPr>
          <w:rFonts w:eastAsia="PMingLiU"/>
          <w:lang w:eastAsia="zh-TW"/>
        </w:rPr>
        <w:t>In terms of resource utilization within a spectrum block, additional overheads will obviously impact achievable total spectral efficiency within the spectrum block.</w:t>
      </w:r>
      <w:r w:rsidR="009441C5">
        <w:rPr>
          <w:rFonts w:eastAsia="PMingLiU"/>
          <w:lang w:eastAsia="zh-TW"/>
        </w:rPr>
        <w:t xml:space="preserve"> The level of total resulting spectral efficiency within a MRSS spectrum block needs to be competitive versus 5G-only to make MRSS an attractive/acceptable solution for operators</w:t>
      </w:r>
      <w:r>
        <w:rPr>
          <w:rFonts w:eastAsia="PMingLiU"/>
          <w:lang w:eastAsia="zh-TW"/>
        </w:rPr>
        <w:t>.</w:t>
      </w:r>
      <w:r w:rsidR="009441C5">
        <w:rPr>
          <w:rFonts w:eastAsia="PMingLiU"/>
          <w:lang w:eastAsia="zh-TW"/>
        </w:rPr>
        <w:t xml:space="preserve"> Therefore</w:t>
      </w:r>
      <w:r w:rsidR="00D433BC">
        <w:rPr>
          <w:rFonts w:eastAsia="PMingLiU"/>
          <w:lang w:eastAsia="zh-TW"/>
        </w:rPr>
        <w:t>,</w:t>
      </w:r>
      <w:r w:rsidR="009441C5">
        <w:rPr>
          <w:rFonts w:eastAsia="PMingLiU"/>
          <w:lang w:eastAsia="zh-TW"/>
        </w:rPr>
        <w:t xml:space="preserve"> ensuring low overhead is very important here.</w:t>
      </w:r>
    </w:p>
    <w:p w14:paraId="03C539D9" w14:textId="0330D39F" w:rsidR="006A485B" w:rsidRDefault="006A485B" w:rsidP="006A485B">
      <w:pPr>
        <w:rPr>
          <w:rFonts w:eastAsia="PMingLiU"/>
          <w:lang w:eastAsia="zh-TW"/>
        </w:rPr>
      </w:pPr>
      <w:r>
        <w:rPr>
          <w:rFonts w:eastAsia="PMingLiU"/>
          <w:lang w:eastAsia="zh-TW"/>
        </w:rPr>
        <w:t xml:space="preserve">From our initial analysis of MRSS (where we assume 5G and 6G CORESET to have equal overhead), the CORESET size will be nearly double compared to </w:t>
      </w:r>
      <w:r w:rsidR="000D4E85">
        <w:rPr>
          <w:rFonts w:eastAsia="PMingLiU"/>
          <w:lang w:eastAsia="zh-TW"/>
        </w:rPr>
        <w:t xml:space="preserve">a carrier with </w:t>
      </w:r>
      <w:r>
        <w:rPr>
          <w:rFonts w:eastAsia="PMingLiU"/>
          <w:lang w:eastAsia="zh-TW"/>
        </w:rPr>
        <w:t xml:space="preserve">5G only, resulting in an overhead increase of approximately 9% </w:t>
      </w:r>
      <w:r w:rsidR="000D4E85">
        <w:rPr>
          <w:rFonts w:eastAsia="PMingLiU"/>
          <w:lang w:eastAsia="zh-TW"/>
        </w:rPr>
        <w:t>within the carrier</w:t>
      </w:r>
      <w:r>
        <w:rPr>
          <w:rFonts w:eastAsia="PMingLiU"/>
          <w:lang w:eastAsia="zh-TW"/>
        </w:rPr>
        <w:t xml:space="preserve">, leading to throughput degradation. For cross-RAT SDM (assuming same overhead for 5G and 6G DMRS and only time/frequency multiplexing between DMRSs), both 5G and 6G suffer approximately 14% overhead increase. </w:t>
      </w:r>
    </w:p>
    <w:p w14:paraId="4048DFF9" w14:textId="77777777" w:rsidR="006A485B" w:rsidRDefault="006A485B" w:rsidP="006A485B">
      <w:pPr>
        <w:pStyle w:val="Caption"/>
        <w:rPr>
          <w:rFonts w:eastAsia="PMingLiU"/>
          <w:lang w:eastAsia="zh-TW"/>
        </w:rPr>
      </w:pPr>
      <w:r w:rsidRPr="0019788A">
        <w:rPr>
          <w:rFonts w:eastAsia="PMingLiU"/>
          <w:u w:val="single"/>
          <w:lang w:eastAsia="zh-TW"/>
        </w:rPr>
        <w:t>Observation 1</w:t>
      </w:r>
      <w:r>
        <w:rPr>
          <w:rFonts w:eastAsia="PMingLiU"/>
          <w:lang w:eastAsia="zh-TW"/>
        </w:rPr>
        <w:t xml:space="preserve">: For enabling efficient MRSS, CORESET overhead and (if SDM between 5G and 6G users is targeted) DMRS overhead are the main potentially impacting channels in terms of overhead. </w:t>
      </w:r>
    </w:p>
    <w:p w14:paraId="46C51864" w14:textId="02AFDD46" w:rsidR="006A485B" w:rsidRDefault="006A485B" w:rsidP="006A485B">
      <w:pPr>
        <w:rPr>
          <w:rFonts w:eastAsia="PMingLiU"/>
          <w:lang w:eastAsia="zh-TW"/>
        </w:rPr>
      </w:pPr>
      <w:r>
        <w:rPr>
          <w:rFonts w:eastAsia="PMingLiU"/>
          <w:lang w:eastAsia="zh-TW"/>
        </w:rPr>
        <w:t>If 6G can share the same CORESET with 5G, this issue can be greatly alleviated. If orthogonality can be ensured between 5G and 6G DMRS</w:t>
      </w:r>
      <w:r w:rsidR="0056031C">
        <w:rPr>
          <w:rFonts w:eastAsia="PMingLiU"/>
          <w:lang w:eastAsia="zh-TW"/>
        </w:rPr>
        <w:t xml:space="preserve"> sharing the same resource</w:t>
      </w:r>
      <w:r>
        <w:rPr>
          <w:rFonts w:eastAsia="PMingLiU"/>
          <w:lang w:eastAsia="zh-TW"/>
        </w:rPr>
        <w:t xml:space="preserve">, the 14.29% overhead can be eliminated. As shown in Figure </w:t>
      </w:r>
      <w:r>
        <w:t>10</w:t>
      </w:r>
      <w:r>
        <w:rPr>
          <w:rFonts w:eastAsia="PMingLiU"/>
          <w:lang w:eastAsia="zh-TW"/>
        </w:rPr>
        <w:t>, from our analysis, the throughput gains for scenarios B and C</w:t>
      </w:r>
      <w:r w:rsidR="000D4E85" w:rsidRPr="000D4E85">
        <w:rPr>
          <w:rFonts w:eastAsia="PMingLiU"/>
          <w:lang w:eastAsia="zh-TW"/>
        </w:rPr>
        <w:t>-2</w:t>
      </w:r>
      <w:r>
        <w:rPr>
          <w:rFonts w:eastAsia="PMingLiU"/>
          <w:lang w:eastAsia="zh-TW"/>
        </w:rPr>
        <w:t xml:space="preserve"> relative to scenario A are approximately 24.55% and 25.37%, respectively.</w:t>
      </w:r>
    </w:p>
    <w:p w14:paraId="1245925E" w14:textId="03332566" w:rsidR="006A485B" w:rsidRDefault="006A485B" w:rsidP="006A485B">
      <w:pPr>
        <w:rPr>
          <w:rFonts w:eastAsia="PMingLiU"/>
          <w:b/>
          <w:bCs/>
          <w:lang w:eastAsia="zh-TW"/>
        </w:rPr>
      </w:pPr>
      <w:r w:rsidRPr="0019788A">
        <w:rPr>
          <w:rFonts w:eastAsia="PMingLiU"/>
          <w:b/>
          <w:bCs/>
          <w:u w:val="single"/>
          <w:lang w:eastAsia="zh-TW"/>
        </w:rPr>
        <w:lastRenderedPageBreak/>
        <w:t>Observation 2</w:t>
      </w:r>
      <w:r>
        <w:rPr>
          <w:rFonts w:eastAsia="PMingLiU"/>
          <w:b/>
          <w:bCs/>
          <w:lang w:eastAsia="zh-TW"/>
        </w:rPr>
        <w:t xml:space="preserve">: CORESET sharing and (for the case of SDM between 5G and 6G users) </w:t>
      </w:r>
      <w:r w:rsidR="0056031C">
        <w:rPr>
          <w:rFonts w:eastAsia="PMingLiU"/>
          <w:b/>
          <w:bCs/>
          <w:lang w:eastAsia="zh-TW"/>
        </w:rPr>
        <w:t xml:space="preserve">DMRS resource sharing with </w:t>
      </w:r>
      <w:r>
        <w:rPr>
          <w:rFonts w:eastAsia="PMingLiU"/>
          <w:b/>
          <w:bCs/>
          <w:lang w:eastAsia="zh-TW"/>
        </w:rPr>
        <w:t xml:space="preserve">orthogonality between 5G and 6G DMRSs can help to minimise overhead and ensure efficient MRSS operation. </w:t>
      </w:r>
    </w:p>
    <w:p w14:paraId="120CD20E" w14:textId="00D14D8B" w:rsidR="006A485B" w:rsidRDefault="006A485B" w:rsidP="006A485B">
      <w:pPr>
        <w:spacing w:after="0"/>
        <w:rPr>
          <w:rFonts w:eastAsia="PMingLiU"/>
          <w:lang w:val="en-US" w:eastAsia="zh-TW"/>
        </w:rPr>
      </w:pPr>
      <w:r>
        <w:rPr>
          <w:rFonts w:eastAsia="PMingLiU"/>
          <w:lang w:val="en-US" w:eastAsia="zh-TW"/>
        </w:rPr>
        <w:t xml:space="preserve">   </w:t>
      </w:r>
      <w:r>
        <w:rPr>
          <w:rFonts w:eastAsia="PMingLiU"/>
          <w:noProof/>
          <w:lang w:val="en-US" w:eastAsia="zh-TW"/>
        </w:rPr>
        <w:drawing>
          <wp:inline distT="0" distB="0" distL="0" distR="0" wp14:anchorId="79BA6A2D" wp14:editId="7EF4E37E">
            <wp:extent cx="2085340" cy="13163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5340" cy="1316355"/>
                    </a:xfrm>
                    <a:prstGeom prst="rect">
                      <a:avLst/>
                    </a:prstGeom>
                    <a:noFill/>
                    <a:ln>
                      <a:noFill/>
                    </a:ln>
                  </pic:spPr>
                </pic:pic>
              </a:graphicData>
            </a:graphic>
          </wp:inline>
        </w:drawing>
      </w:r>
      <w:r>
        <w:rPr>
          <w:rFonts w:eastAsia="PMingLiU"/>
          <w:lang w:val="en-US" w:eastAsia="zh-TW"/>
        </w:rPr>
        <w:t xml:space="preserve">  </w:t>
      </w:r>
      <w:r w:rsidR="00654E67">
        <w:rPr>
          <w:rFonts w:eastAsia="PMingLiU"/>
          <w:noProof/>
          <w:lang w:val="en-US" w:eastAsia="zh-TW"/>
        </w:rPr>
        <w:drawing>
          <wp:inline distT="0" distB="0" distL="0" distR="0" wp14:anchorId="30DD14D7" wp14:editId="76D8FA8B">
            <wp:extent cx="3641395" cy="1519504"/>
            <wp:effectExtent l="0" t="0" r="0" b="5080"/>
            <wp:docPr id="1721693279"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2924" cy="1524315"/>
                    </a:xfrm>
                    <a:prstGeom prst="rect">
                      <a:avLst/>
                    </a:prstGeom>
                    <a:noFill/>
                  </pic:spPr>
                </pic:pic>
              </a:graphicData>
            </a:graphic>
          </wp:inline>
        </w:drawing>
      </w:r>
    </w:p>
    <w:p w14:paraId="10E31584" w14:textId="77777777" w:rsidR="006A485B" w:rsidRDefault="006A485B" w:rsidP="006A485B">
      <w:pPr>
        <w:pStyle w:val="Caption"/>
        <w:jc w:val="center"/>
        <w:rPr>
          <w:rFonts w:eastAsia="PMingLiU"/>
          <w:b w:val="0"/>
          <w:bCs/>
          <w:lang w:val="en-US" w:eastAsia="zh-TW"/>
        </w:rPr>
      </w:pPr>
      <w:bookmarkStart w:id="4" w:name="_Ref205413834"/>
      <w:r>
        <w:rPr>
          <w:b w:val="0"/>
          <w:bCs/>
          <w:lang w:val="en-US"/>
        </w:rPr>
        <w:t xml:space="preserve">Figure </w:t>
      </w:r>
      <w:bookmarkEnd w:id="4"/>
      <w:r>
        <w:rPr>
          <w:b w:val="0"/>
          <w:bCs/>
        </w:rPr>
        <w:t>10</w:t>
      </w:r>
      <w:r>
        <w:rPr>
          <w:b w:val="0"/>
          <w:bCs/>
          <w:lang w:val="en-US"/>
        </w:rPr>
        <w:t>: MRSS scheme under different scenarios</w:t>
      </w:r>
      <w:r>
        <w:rPr>
          <w:rFonts w:ascii="PMingLiU" w:eastAsia="PMingLiU" w:hAnsi="PMingLiU" w:hint="eastAsia"/>
          <w:b w:val="0"/>
          <w:bCs/>
          <w:lang w:val="en-US" w:eastAsia="zh-TW"/>
        </w:rPr>
        <w:t xml:space="preserve"> </w:t>
      </w:r>
    </w:p>
    <w:p w14:paraId="72BD25CB" w14:textId="77777777" w:rsidR="006A485B" w:rsidRDefault="006A485B" w:rsidP="006A485B">
      <w:r>
        <w:t>For other mandatory signals (e.g., SSB, TRS, CSI-RS), the overhead proportion sums up to approximately 1.2%, which is does not seems to necessitate special attention. However, whether there are cases that would warrant such consideration, or warrant the 6G user to be aware of such signals, can be further analysed.</w:t>
      </w:r>
    </w:p>
    <w:p w14:paraId="5D5FC977" w14:textId="77777777" w:rsidR="006A485B" w:rsidRDefault="006A485B" w:rsidP="006A485B">
      <w:pPr>
        <w:pStyle w:val="Caption"/>
        <w:rPr>
          <w:rFonts w:eastAsia="PMingLiU"/>
          <w:lang w:eastAsia="zh-TW"/>
        </w:rPr>
      </w:pPr>
      <w:r w:rsidRPr="0019788A">
        <w:rPr>
          <w:rFonts w:eastAsia="PMingLiU"/>
          <w:u w:val="single"/>
          <w:lang w:eastAsia="zh-TW"/>
        </w:rPr>
        <w:t xml:space="preserve">Observation </w:t>
      </w:r>
      <w:r w:rsidRPr="0019788A">
        <w:rPr>
          <w:u w:val="single"/>
        </w:rPr>
        <w:fldChar w:fldCharType="begin"/>
      </w:r>
      <w:r w:rsidRPr="0019788A">
        <w:rPr>
          <w:rFonts w:eastAsia="PMingLiU"/>
          <w:bCs/>
          <w:u w:val="single"/>
          <w:lang w:eastAsia="zh-TW"/>
        </w:rPr>
        <w:instrText xml:space="preserve"> SEQ Observation \* ARABIC </w:instrText>
      </w:r>
      <w:r w:rsidRPr="0019788A">
        <w:rPr>
          <w:u w:val="single"/>
        </w:rPr>
        <w:fldChar w:fldCharType="separate"/>
      </w:r>
      <w:r w:rsidRPr="0019788A">
        <w:rPr>
          <w:rFonts w:eastAsia="PMingLiU"/>
          <w:u w:val="single"/>
          <w:lang w:eastAsia="zh-TW"/>
        </w:rPr>
        <w:t>3</w:t>
      </w:r>
      <w:r w:rsidRPr="0019788A">
        <w:rPr>
          <w:u w:val="single"/>
        </w:rPr>
        <w:fldChar w:fldCharType="end"/>
      </w:r>
      <w:r>
        <w:rPr>
          <w:rFonts w:eastAsia="PMingLiU"/>
          <w:lang w:eastAsia="zh-TW"/>
        </w:rPr>
        <w:t>: Overhead of other mandatory 6G signals on MRSS performance is expected to be insignificant.</w:t>
      </w:r>
    </w:p>
    <w:p w14:paraId="2824BFE1" w14:textId="24E1D170" w:rsidR="00CE4E98" w:rsidRDefault="006A485B" w:rsidP="006A485B">
      <w:pPr>
        <w:pStyle w:val="NormalWeb"/>
        <w:spacing w:before="0" w:beforeAutospacing="0"/>
        <w:rPr>
          <w:rFonts w:eastAsia="PMingLiU"/>
          <w:b/>
          <w:bCs/>
          <w:sz w:val="20"/>
          <w:szCs w:val="20"/>
          <w:lang w:eastAsia="zh-TW"/>
        </w:rPr>
      </w:pPr>
      <w:r w:rsidRPr="0019788A">
        <w:rPr>
          <w:b/>
          <w:bCs/>
          <w:sz w:val="20"/>
          <w:szCs w:val="20"/>
          <w:u w:val="single"/>
          <w:lang w:eastAsia="zh-TW"/>
        </w:rPr>
        <w:t>Proposal 3</w:t>
      </w:r>
      <w:r>
        <w:rPr>
          <w:b/>
          <w:bCs/>
          <w:sz w:val="20"/>
          <w:szCs w:val="20"/>
          <w:lang w:eastAsia="zh-TW"/>
        </w:rPr>
        <w:t>: Investigate how to reduce CORESET and (in a joint 5G/6G SDM scheduling scenario) DMRS overhead. Consider CORESET sharing and orthogonal/</w:t>
      </w:r>
      <w:proofErr w:type="spellStart"/>
      <w:r>
        <w:rPr>
          <w:b/>
          <w:bCs/>
          <w:sz w:val="20"/>
          <w:szCs w:val="20"/>
          <w:lang w:eastAsia="zh-TW"/>
        </w:rPr>
        <w:t>SDM’d</w:t>
      </w:r>
      <w:proofErr w:type="spellEnd"/>
      <w:r>
        <w:rPr>
          <w:b/>
          <w:bCs/>
          <w:sz w:val="20"/>
          <w:szCs w:val="20"/>
          <w:lang w:eastAsia="zh-TW"/>
        </w:rPr>
        <w:t xml:space="preserve"> DMRS between 5G/6G as potential solutions.</w:t>
      </w:r>
    </w:p>
    <w:p w14:paraId="74F5082B" w14:textId="1DBDD732" w:rsidR="00654E67" w:rsidRPr="00DB3AA7" w:rsidRDefault="00654E67" w:rsidP="00654E67">
      <w:pPr>
        <w:jc w:val="center"/>
        <w:rPr>
          <w:rFonts w:eastAsia="PMingLiU"/>
          <w:b/>
          <w:bCs/>
          <w:lang w:val="en-US" w:eastAsia="zh-TW"/>
        </w:rPr>
      </w:pPr>
      <w:r w:rsidRPr="00DB3AA7">
        <w:rPr>
          <w:rFonts w:eastAsia="PMingLiU"/>
          <w:b/>
          <w:bCs/>
          <w:lang w:val="en-US" w:eastAsia="zh-TW"/>
        </w:rPr>
        <w:t xml:space="preserve">Table </w:t>
      </w:r>
      <w:r w:rsidR="000D4E85" w:rsidRPr="00DB3AA7">
        <w:rPr>
          <w:rFonts w:eastAsia="PMingLiU"/>
          <w:b/>
          <w:bCs/>
          <w:lang w:val="en-US" w:eastAsia="zh-TW"/>
        </w:rPr>
        <w:t>3</w:t>
      </w:r>
      <w:r w:rsidRPr="00DB3AA7">
        <w:rPr>
          <w:rFonts w:eastAsia="PMingLiU"/>
          <w:b/>
          <w:bCs/>
          <w:lang w:val="en-US" w:eastAsia="zh-TW"/>
        </w:rPr>
        <w:t>:</w:t>
      </w:r>
      <w:r w:rsidR="00CB2DCF">
        <w:rPr>
          <w:rFonts w:eastAsia="PMingLiU"/>
          <w:b/>
          <w:bCs/>
          <w:lang w:val="en-US" w:eastAsia="zh-TW"/>
        </w:rPr>
        <w:t xml:space="preserve"> </w:t>
      </w:r>
      <w:r w:rsidRPr="00DB3AA7">
        <w:rPr>
          <w:rFonts w:eastAsia="PMingLiU"/>
          <w:b/>
          <w:bCs/>
          <w:lang w:val="en-US" w:eastAsia="zh-TW"/>
        </w:rPr>
        <w:t>System level simulation for MRSS</w:t>
      </w:r>
    </w:p>
    <w:tbl>
      <w:tblPr>
        <w:tblStyle w:val="TableGrid"/>
        <w:tblW w:w="0" w:type="auto"/>
        <w:jc w:val="center"/>
        <w:tblLook w:val="04A0" w:firstRow="1" w:lastRow="0" w:firstColumn="1" w:lastColumn="0" w:noHBand="0" w:noVBand="1"/>
      </w:tblPr>
      <w:tblGrid>
        <w:gridCol w:w="1776"/>
        <w:gridCol w:w="3889"/>
        <w:gridCol w:w="3963"/>
      </w:tblGrid>
      <w:tr w:rsidR="00654E67" w:rsidRPr="000D4E85" w14:paraId="78BA8C72" w14:textId="77777777" w:rsidTr="00654E67">
        <w:trPr>
          <w:jc w:val="center"/>
        </w:trPr>
        <w:tc>
          <w:tcPr>
            <w:tcW w:w="1776" w:type="dxa"/>
            <w:tcBorders>
              <w:top w:val="single" w:sz="4" w:space="0" w:color="auto"/>
              <w:left w:val="single" w:sz="4" w:space="0" w:color="auto"/>
              <w:bottom w:val="single" w:sz="4" w:space="0" w:color="auto"/>
              <w:right w:val="single" w:sz="4" w:space="0" w:color="auto"/>
            </w:tcBorders>
            <w:hideMark/>
          </w:tcPr>
          <w:p w14:paraId="7747613D" w14:textId="77777777" w:rsidR="00654E67" w:rsidRPr="00DB3AA7" w:rsidRDefault="00654E67">
            <w:pPr>
              <w:spacing w:after="0"/>
              <w:jc w:val="center"/>
              <w:rPr>
                <w:rFonts w:eastAsia="PMingLiU"/>
                <w:b/>
                <w:lang w:val="en-US" w:eastAsia="zh-TW"/>
              </w:rPr>
            </w:pPr>
            <w:r w:rsidRPr="00DB3AA7">
              <w:rPr>
                <w:rFonts w:eastAsia="PMingLiU"/>
                <w:b/>
                <w:lang w:val="en-US" w:eastAsia="zh-TW"/>
              </w:rPr>
              <w:t>Model</w:t>
            </w:r>
          </w:p>
        </w:tc>
        <w:tc>
          <w:tcPr>
            <w:tcW w:w="3889" w:type="dxa"/>
            <w:tcBorders>
              <w:top w:val="single" w:sz="4" w:space="0" w:color="auto"/>
              <w:left w:val="single" w:sz="4" w:space="0" w:color="auto"/>
              <w:bottom w:val="single" w:sz="4" w:space="0" w:color="auto"/>
              <w:right w:val="single" w:sz="4" w:space="0" w:color="auto"/>
            </w:tcBorders>
            <w:hideMark/>
          </w:tcPr>
          <w:p w14:paraId="086A58AD" w14:textId="77777777" w:rsidR="00654E67" w:rsidRPr="00DB3AA7" w:rsidRDefault="00654E67">
            <w:pPr>
              <w:jc w:val="center"/>
              <w:rPr>
                <w:rFonts w:eastAsia="PMingLiU"/>
                <w:b/>
                <w:lang w:val="en-US" w:eastAsia="zh-TW"/>
              </w:rPr>
            </w:pPr>
            <w:r w:rsidRPr="00DB3AA7">
              <w:rPr>
                <w:rFonts w:eastAsia="PMingLiU"/>
                <w:b/>
                <w:lang w:val="en-US" w:eastAsia="zh-TW"/>
              </w:rPr>
              <w:t>Full Buffer</w:t>
            </w:r>
          </w:p>
        </w:tc>
        <w:tc>
          <w:tcPr>
            <w:tcW w:w="3963" w:type="dxa"/>
            <w:tcBorders>
              <w:top w:val="single" w:sz="4" w:space="0" w:color="auto"/>
              <w:left w:val="single" w:sz="4" w:space="0" w:color="auto"/>
              <w:bottom w:val="single" w:sz="4" w:space="0" w:color="auto"/>
              <w:right w:val="single" w:sz="4" w:space="0" w:color="auto"/>
            </w:tcBorders>
            <w:hideMark/>
          </w:tcPr>
          <w:p w14:paraId="72D88D88" w14:textId="77777777" w:rsidR="00654E67" w:rsidRPr="00DB3AA7" w:rsidRDefault="00654E67">
            <w:pPr>
              <w:pStyle w:val="ListParagraph"/>
              <w:ind w:left="1166"/>
              <w:rPr>
                <w:rFonts w:eastAsia="PMingLiU"/>
                <w:b/>
                <w:sz w:val="20"/>
                <w:szCs w:val="20"/>
                <w:lang w:val="en-US" w:eastAsia="zh-TW"/>
              </w:rPr>
            </w:pPr>
            <w:r w:rsidRPr="00DB3AA7">
              <w:rPr>
                <w:rFonts w:eastAsia="PMingLiU"/>
                <w:b/>
                <w:sz w:val="20"/>
                <w:szCs w:val="20"/>
                <w:lang w:val="en-US" w:eastAsia="zh-TW"/>
              </w:rPr>
              <w:t>FTP model</w:t>
            </w:r>
          </w:p>
        </w:tc>
      </w:tr>
      <w:tr w:rsidR="00654E67" w:rsidRPr="000D4E85" w14:paraId="26689DFA" w14:textId="77777777" w:rsidTr="00654E67">
        <w:trPr>
          <w:trHeight w:val="178"/>
          <w:jc w:val="center"/>
        </w:trPr>
        <w:tc>
          <w:tcPr>
            <w:tcW w:w="1776" w:type="dxa"/>
            <w:tcBorders>
              <w:top w:val="single" w:sz="4" w:space="0" w:color="auto"/>
              <w:left w:val="single" w:sz="4" w:space="0" w:color="auto"/>
              <w:bottom w:val="single" w:sz="4" w:space="0" w:color="auto"/>
              <w:right w:val="single" w:sz="4" w:space="0" w:color="auto"/>
            </w:tcBorders>
            <w:hideMark/>
          </w:tcPr>
          <w:p w14:paraId="27AADCF0" w14:textId="77777777" w:rsidR="00654E67" w:rsidRPr="00DB3AA7" w:rsidRDefault="00654E67">
            <w:pPr>
              <w:jc w:val="center"/>
              <w:rPr>
                <w:rFonts w:eastAsia="PMingLiU"/>
                <w:color w:val="000000" w:themeColor="dark1"/>
                <w:kern w:val="24"/>
                <w:lang w:eastAsia="zh-TW"/>
              </w:rPr>
            </w:pPr>
            <w:r w:rsidRPr="00DB3AA7">
              <w:rPr>
                <w:rFonts w:eastAsia="PMingLiU"/>
                <w:color w:val="000000" w:themeColor="dark1"/>
                <w:kern w:val="24"/>
                <w:lang w:eastAsia="zh-TW"/>
              </w:rPr>
              <w:t>Bandwidth (BW)</w:t>
            </w:r>
          </w:p>
        </w:tc>
        <w:tc>
          <w:tcPr>
            <w:tcW w:w="7852" w:type="dxa"/>
            <w:gridSpan w:val="2"/>
            <w:tcBorders>
              <w:top w:val="single" w:sz="4" w:space="0" w:color="auto"/>
              <w:left w:val="single" w:sz="4" w:space="0" w:color="auto"/>
              <w:bottom w:val="single" w:sz="4" w:space="0" w:color="auto"/>
              <w:right w:val="single" w:sz="4" w:space="0" w:color="auto"/>
            </w:tcBorders>
            <w:hideMark/>
          </w:tcPr>
          <w:p w14:paraId="60EAAFD6" w14:textId="77777777" w:rsidR="00654E67" w:rsidRPr="00DB3AA7" w:rsidRDefault="00654E67">
            <w:pPr>
              <w:pStyle w:val="NormalWeb"/>
              <w:jc w:val="center"/>
              <w:rPr>
                <w:rFonts w:eastAsia="PMingLiU"/>
                <w:color w:val="000000" w:themeColor="dark1"/>
                <w:kern w:val="24"/>
                <w:sz w:val="20"/>
                <w:szCs w:val="20"/>
                <w:lang w:val="en-GB" w:eastAsia="zh-TW"/>
              </w:rPr>
            </w:pPr>
            <w:r w:rsidRPr="00DB3AA7">
              <w:rPr>
                <w:rFonts w:eastAsia="PMingLiU"/>
                <w:color w:val="000000" w:themeColor="dark1"/>
                <w:kern w:val="24"/>
                <w:sz w:val="20"/>
                <w:szCs w:val="20"/>
                <w:lang w:val="en-GB" w:eastAsia="zh-TW"/>
              </w:rPr>
              <w:t>Total BW = 1 CCs x 100 MHz</w:t>
            </w:r>
          </w:p>
        </w:tc>
      </w:tr>
      <w:tr w:rsidR="00654E67" w:rsidRPr="000D4E85" w14:paraId="6FD26178" w14:textId="77777777" w:rsidTr="00654E67">
        <w:trPr>
          <w:trHeight w:val="178"/>
          <w:jc w:val="center"/>
        </w:trPr>
        <w:tc>
          <w:tcPr>
            <w:tcW w:w="1776" w:type="dxa"/>
            <w:tcBorders>
              <w:top w:val="single" w:sz="4" w:space="0" w:color="auto"/>
              <w:left w:val="single" w:sz="4" w:space="0" w:color="auto"/>
              <w:bottom w:val="single" w:sz="4" w:space="0" w:color="auto"/>
              <w:right w:val="single" w:sz="4" w:space="0" w:color="auto"/>
            </w:tcBorders>
            <w:hideMark/>
          </w:tcPr>
          <w:p w14:paraId="1681559E" w14:textId="77777777" w:rsidR="00654E67" w:rsidRPr="00DB3AA7" w:rsidRDefault="00654E67">
            <w:pPr>
              <w:jc w:val="center"/>
              <w:rPr>
                <w:rFonts w:eastAsia="PMingLiU"/>
                <w:color w:val="000000" w:themeColor="dark1"/>
                <w:kern w:val="24"/>
                <w:lang w:eastAsia="zh-TW"/>
              </w:rPr>
            </w:pPr>
            <w:r w:rsidRPr="00DB3AA7">
              <w:rPr>
                <w:rFonts w:eastAsia="PMingLiU"/>
                <w:color w:val="000000" w:themeColor="dark1"/>
                <w:kern w:val="24"/>
                <w:lang w:eastAsia="zh-TW"/>
              </w:rPr>
              <w:t>Carrier Frequency</w:t>
            </w:r>
          </w:p>
        </w:tc>
        <w:tc>
          <w:tcPr>
            <w:tcW w:w="7852" w:type="dxa"/>
            <w:gridSpan w:val="2"/>
            <w:tcBorders>
              <w:top w:val="single" w:sz="4" w:space="0" w:color="auto"/>
              <w:left w:val="single" w:sz="4" w:space="0" w:color="auto"/>
              <w:bottom w:val="single" w:sz="4" w:space="0" w:color="auto"/>
              <w:right w:val="single" w:sz="4" w:space="0" w:color="auto"/>
            </w:tcBorders>
            <w:hideMark/>
          </w:tcPr>
          <w:p w14:paraId="7ABE410C" w14:textId="77777777" w:rsidR="00654E67" w:rsidRPr="00DB3AA7" w:rsidRDefault="00654E67">
            <w:pPr>
              <w:pStyle w:val="NormalWeb"/>
              <w:jc w:val="center"/>
              <w:rPr>
                <w:rFonts w:eastAsia="PMingLiU"/>
                <w:color w:val="000000" w:themeColor="dark1"/>
                <w:kern w:val="24"/>
                <w:sz w:val="20"/>
                <w:szCs w:val="20"/>
                <w:lang w:val="en-GB" w:eastAsia="zh-TW"/>
              </w:rPr>
            </w:pPr>
            <w:r w:rsidRPr="00DB3AA7">
              <w:rPr>
                <w:rFonts w:eastAsia="PMingLiU"/>
                <w:color w:val="000000" w:themeColor="dark1"/>
                <w:kern w:val="24"/>
                <w:sz w:val="20"/>
                <w:szCs w:val="20"/>
                <w:lang w:val="en-GB" w:eastAsia="zh-TW"/>
              </w:rPr>
              <w:t>4 GHz</w:t>
            </w:r>
          </w:p>
        </w:tc>
      </w:tr>
      <w:tr w:rsidR="00654E67" w:rsidRPr="000D4E85" w14:paraId="33893F5A" w14:textId="77777777" w:rsidTr="00654E67">
        <w:trPr>
          <w:trHeight w:val="178"/>
          <w:jc w:val="center"/>
        </w:trPr>
        <w:tc>
          <w:tcPr>
            <w:tcW w:w="1776" w:type="dxa"/>
            <w:tcBorders>
              <w:top w:val="single" w:sz="4" w:space="0" w:color="auto"/>
              <w:left w:val="single" w:sz="4" w:space="0" w:color="auto"/>
              <w:bottom w:val="single" w:sz="4" w:space="0" w:color="auto"/>
              <w:right w:val="single" w:sz="4" w:space="0" w:color="auto"/>
            </w:tcBorders>
            <w:hideMark/>
          </w:tcPr>
          <w:p w14:paraId="74F21906" w14:textId="77777777" w:rsidR="00654E67" w:rsidRPr="00DB3AA7" w:rsidRDefault="00654E67">
            <w:pPr>
              <w:jc w:val="center"/>
              <w:rPr>
                <w:rFonts w:eastAsia="PMingLiU"/>
                <w:color w:val="000000" w:themeColor="dark1"/>
                <w:kern w:val="24"/>
                <w:lang w:eastAsia="zh-TW"/>
              </w:rPr>
            </w:pPr>
            <w:r w:rsidRPr="00DB3AA7">
              <w:rPr>
                <w:rFonts w:eastAsia="PMingLiU"/>
                <w:color w:val="000000" w:themeColor="dark1"/>
                <w:kern w:val="24"/>
                <w:lang w:eastAsia="zh-TW"/>
              </w:rPr>
              <w:t>Numerology</w:t>
            </w:r>
          </w:p>
        </w:tc>
        <w:tc>
          <w:tcPr>
            <w:tcW w:w="7852" w:type="dxa"/>
            <w:gridSpan w:val="2"/>
            <w:tcBorders>
              <w:top w:val="single" w:sz="4" w:space="0" w:color="auto"/>
              <w:left w:val="single" w:sz="4" w:space="0" w:color="auto"/>
              <w:bottom w:val="single" w:sz="4" w:space="0" w:color="auto"/>
              <w:right w:val="single" w:sz="4" w:space="0" w:color="auto"/>
            </w:tcBorders>
            <w:hideMark/>
          </w:tcPr>
          <w:p w14:paraId="06B6F2B2" w14:textId="77777777" w:rsidR="00654E67" w:rsidRPr="00DB3AA7" w:rsidRDefault="00654E67">
            <w:pPr>
              <w:pStyle w:val="NormalWeb"/>
              <w:jc w:val="center"/>
              <w:rPr>
                <w:rFonts w:eastAsia="PMingLiU"/>
                <w:color w:val="000000" w:themeColor="dark1"/>
                <w:kern w:val="24"/>
                <w:sz w:val="20"/>
                <w:szCs w:val="20"/>
                <w:lang w:val="en-GB" w:eastAsia="zh-TW"/>
              </w:rPr>
            </w:pPr>
            <w:r w:rsidRPr="00DB3AA7">
              <w:rPr>
                <w:rFonts w:eastAsia="PMingLiU"/>
                <w:color w:val="000000" w:themeColor="dark1"/>
                <w:kern w:val="24"/>
                <w:sz w:val="20"/>
                <w:szCs w:val="20"/>
                <w:lang w:val="en-GB" w:eastAsia="zh-TW"/>
              </w:rPr>
              <w:t xml:space="preserve">30 </w:t>
            </w:r>
            <w:proofErr w:type="spellStart"/>
            <w:r w:rsidRPr="00DB3AA7">
              <w:rPr>
                <w:rFonts w:eastAsia="PMingLiU"/>
                <w:color w:val="000000" w:themeColor="dark1"/>
                <w:kern w:val="24"/>
                <w:sz w:val="20"/>
                <w:szCs w:val="20"/>
                <w:lang w:val="en-GB" w:eastAsia="zh-TW"/>
              </w:rPr>
              <w:t>KHz</w:t>
            </w:r>
            <w:proofErr w:type="spellEnd"/>
            <w:r w:rsidRPr="00DB3AA7">
              <w:rPr>
                <w:rFonts w:eastAsia="PMingLiU"/>
                <w:color w:val="000000" w:themeColor="dark1"/>
                <w:kern w:val="24"/>
                <w:sz w:val="20"/>
                <w:szCs w:val="20"/>
                <w:lang w:val="en-GB" w:eastAsia="zh-TW"/>
              </w:rPr>
              <w:t xml:space="preserve"> SCS</w:t>
            </w:r>
          </w:p>
        </w:tc>
      </w:tr>
      <w:tr w:rsidR="00654E67" w:rsidRPr="000D4E85" w14:paraId="6C452CF3" w14:textId="77777777" w:rsidTr="00654E67">
        <w:trPr>
          <w:trHeight w:val="178"/>
          <w:jc w:val="center"/>
        </w:trPr>
        <w:tc>
          <w:tcPr>
            <w:tcW w:w="1776" w:type="dxa"/>
            <w:tcBorders>
              <w:top w:val="single" w:sz="4" w:space="0" w:color="auto"/>
              <w:left w:val="single" w:sz="4" w:space="0" w:color="auto"/>
              <w:bottom w:val="single" w:sz="4" w:space="0" w:color="auto"/>
              <w:right w:val="single" w:sz="4" w:space="0" w:color="auto"/>
            </w:tcBorders>
            <w:hideMark/>
          </w:tcPr>
          <w:p w14:paraId="33502B60" w14:textId="77777777" w:rsidR="00654E67" w:rsidRPr="00DB3AA7" w:rsidRDefault="00654E67">
            <w:pPr>
              <w:jc w:val="center"/>
              <w:rPr>
                <w:rFonts w:eastAsia="PMingLiU"/>
                <w:color w:val="000000" w:themeColor="dark1"/>
                <w:kern w:val="24"/>
                <w:lang w:eastAsia="zh-TW"/>
              </w:rPr>
            </w:pPr>
            <w:r w:rsidRPr="00DB3AA7">
              <w:rPr>
                <w:rFonts w:eastAsia="PMingLiU"/>
                <w:color w:val="000000" w:themeColor="dark1"/>
                <w:kern w:val="24"/>
                <w:lang w:eastAsia="zh-TW"/>
              </w:rPr>
              <w:t>Number of UE</w:t>
            </w:r>
          </w:p>
        </w:tc>
        <w:tc>
          <w:tcPr>
            <w:tcW w:w="3889" w:type="dxa"/>
            <w:tcBorders>
              <w:top w:val="single" w:sz="4" w:space="0" w:color="auto"/>
              <w:left w:val="single" w:sz="4" w:space="0" w:color="auto"/>
              <w:bottom w:val="single" w:sz="4" w:space="0" w:color="auto"/>
              <w:right w:val="single" w:sz="4" w:space="0" w:color="auto"/>
            </w:tcBorders>
            <w:hideMark/>
          </w:tcPr>
          <w:p w14:paraId="259CC6E3" w14:textId="77777777" w:rsidR="00654E67" w:rsidRPr="00DB3AA7" w:rsidRDefault="00654E67">
            <w:pPr>
              <w:pStyle w:val="NormalWeb"/>
              <w:jc w:val="center"/>
              <w:rPr>
                <w:rFonts w:eastAsia="PMingLiU"/>
                <w:color w:val="000000" w:themeColor="dark1"/>
                <w:kern w:val="24"/>
                <w:sz w:val="20"/>
                <w:szCs w:val="20"/>
                <w:lang w:val="en-GB" w:eastAsia="zh-TW"/>
              </w:rPr>
            </w:pPr>
            <w:r w:rsidRPr="00DB3AA7">
              <w:rPr>
                <w:rFonts w:eastAsia="PMingLiU"/>
                <w:color w:val="000000" w:themeColor="dark1"/>
                <w:kern w:val="24"/>
                <w:sz w:val="20"/>
                <w:szCs w:val="20"/>
                <w:lang w:val="en-GB" w:eastAsia="zh-TW"/>
              </w:rPr>
              <w:t>10 UEs (50% 5G &amp; 50% 6G)</w:t>
            </w:r>
          </w:p>
        </w:tc>
        <w:tc>
          <w:tcPr>
            <w:tcW w:w="3963" w:type="dxa"/>
            <w:tcBorders>
              <w:top w:val="single" w:sz="4" w:space="0" w:color="auto"/>
              <w:left w:val="single" w:sz="4" w:space="0" w:color="auto"/>
              <w:bottom w:val="single" w:sz="4" w:space="0" w:color="auto"/>
              <w:right w:val="single" w:sz="4" w:space="0" w:color="auto"/>
            </w:tcBorders>
            <w:hideMark/>
          </w:tcPr>
          <w:p w14:paraId="0A86B11C" w14:textId="77777777" w:rsidR="00654E67" w:rsidRPr="00DB3AA7" w:rsidRDefault="00654E67">
            <w:pPr>
              <w:pStyle w:val="NormalWeb"/>
              <w:jc w:val="center"/>
              <w:rPr>
                <w:rFonts w:eastAsia="PMingLiU"/>
                <w:color w:val="000000" w:themeColor="dark1"/>
                <w:kern w:val="24"/>
                <w:sz w:val="20"/>
                <w:szCs w:val="20"/>
                <w:lang w:val="en-GB" w:eastAsia="zh-TW"/>
              </w:rPr>
            </w:pPr>
            <w:r w:rsidRPr="00DB3AA7">
              <w:rPr>
                <w:rFonts w:eastAsia="PMingLiU"/>
                <w:color w:val="000000" w:themeColor="dark1"/>
                <w:kern w:val="24"/>
                <w:sz w:val="20"/>
                <w:szCs w:val="20"/>
                <w:lang w:val="en-GB" w:eastAsia="zh-TW"/>
              </w:rPr>
              <w:t xml:space="preserve">30 UEs </w:t>
            </w:r>
            <w:r w:rsidRPr="00DB3AA7">
              <w:rPr>
                <w:rFonts w:eastAsia="PMingLiU"/>
                <w:color w:val="000000" w:themeColor="dark1"/>
                <w:kern w:val="24"/>
                <w:lang w:eastAsia="zh-TW"/>
              </w:rPr>
              <w:t>(50% 5G &amp; 50% 6G)</w:t>
            </w:r>
          </w:p>
        </w:tc>
      </w:tr>
      <w:tr w:rsidR="00654E67" w:rsidRPr="000D4E85" w14:paraId="05AE8434" w14:textId="77777777" w:rsidTr="00654E67">
        <w:trPr>
          <w:jc w:val="center"/>
        </w:trPr>
        <w:tc>
          <w:tcPr>
            <w:tcW w:w="1776" w:type="dxa"/>
            <w:tcBorders>
              <w:top w:val="single" w:sz="4" w:space="0" w:color="auto"/>
              <w:left w:val="single" w:sz="4" w:space="0" w:color="auto"/>
              <w:bottom w:val="single" w:sz="4" w:space="0" w:color="auto"/>
              <w:right w:val="single" w:sz="4" w:space="0" w:color="auto"/>
            </w:tcBorders>
            <w:hideMark/>
          </w:tcPr>
          <w:p w14:paraId="34DA65CE" w14:textId="77777777" w:rsidR="00654E67" w:rsidRPr="00DB3AA7" w:rsidRDefault="00654E67">
            <w:pPr>
              <w:jc w:val="center"/>
              <w:rPr>
                <w:rFonts w:eastAsia="PMingLiU"/>
                <w:color w:val="000000" w:themeColor="dark1"/>
                <w:kern w:val="24"/>
                <w:lang w:eastAsia="zh-TW"/>
              </w:rPr>
            </w:pPr>
            <w:r w:rsidRPr="00DB3AA7">
              <w:rPr>
                <w:rFonts w:eastAsia="PMingLiU"/>
                <w:color w:val="000000" w:themeColor="dark1"/>
                <w:kern w:val="24"/>
                <w:lang w:eastAsia="zh-TW"/>
              </w:rPr>
              <w:t>Traffic</w:t>
            </w:r>
          </w:p>
        </w:tc>
        <w:tc>
          <w:tcPr>
            <w:tcW w:w="3889" w:type="dxa"/>
            <w:tcBorders>
              <w:top w:val="single" w:sz="4" w:space="0" w:color="auto"/>
              <w:left w:val="single" w:sz="4" w:space="0" w:color="auto"/>
              <w:bottom w:val="single" w:sz="4" w:space="0" w:color="auto"/>
              <w:right w:val="single" w:sz="4" w:space="0" w:color="auto"/>
            </w:tcBorders>
          </w:tcPr>
          <w:p w14:paraId="39806FAC" w14:textId="77777777" w:rsidR="00654E67" w:rsidRPr="00DB3AA7" w:rsidRDefault="00654E67">
            <w:pPr>
              <w:jc w:val="center"/>
              <w:rPr>
                <w:rFonts w:eastAsia="PMingLiU"/>
                <w:color w:val="000000" w:themeColor="dark1"/>
                <w:kern w:val="24"/>
                <w:lang w:eastAsia="zh-TW"/>
              </w:rPr>
            </w:pPr>
          </w:p>
        </w:tc>
        <w:tc>
          <w:tcPr>
            <w:tcW w:w="3963" w:type="dxa"/>
            <w:tcBorders>
              <w:top w:val="single" w:sz="4" w:space="0" w:color="auto"/>
              <w:left w:val="single" w:sz="4" w:space="0" w:color="auto"/>
              <w:bottom w:val="single" w:sz="4" w:space="0" w:color="auto"/>
              <w:right w:val="single" w:sz="4" w:space="0" w:color="auto"/>
            </w:tcBorders>
            <w:hideMark/>
          </w:tcPr>
          <w:p w14:paraId="0F48D92D" w14:textId="77777777" w:rsidR="00654E67" w:rsidRPr="00DB3AA7" w:rsidRDefault="00654E67">
            <w:pPr>
              <w:jc w:val="center"/>
              <w:rPr>
                <w:rFonts w:eastAsia="PMingLiU"/>
                <w:color w:val="000000" w:themeColor="dark1"/>
                <w:kern w:val="24"/>
                <w:lang w:eastAsia="zh-TW"/>
              </w:rPr>
            </w:pPr>
            <w:r w:rsidRPr="00DB3AA7">
              <w:rPr>
                <w:rFonts w:eastAsia="PMingLiU"/>
                <w:color w:val="000000" w:themeColor="dark1"/>
                <w:kern w:val="24"/>
                <w:lang w:eastAsia="zh-TW"/>
              </w:rPr>
              <w:t>Packet size: 0.0075 x 5 Mbyte</w:t>
            </w:r>
          </w:p>
          <w:p w14:paraId="78C055F5" w14:textId="77777777" w:rsidR="00654E67" w:rsidRPr="00DB3AA7" w:rsidRDefault="00654E67">
            <w:pPr>
              <w:jc w:val="center"/>
              <w:rPr>
                <w:rFonts w:eastAsia="PMingLiU"/>
                <w:color w:val="000000" w:themeColor="dark1"/>
                <w:kern w:val="24"/>
                <w:lang w:eastAsia="zh-TW"/>
              </w:rPr>
            </w:pPr>
            <w:r w:rsidRPr="00DB3AA7">
              <w:rPr>
                <w:rFonts w:eastAsia="PMingLiU"/>
                <w:color w:val="000000" w:themeColor="dark1"/>
                <w:kern w:val="24"/>
                <w:lang w:eastAsia="zh-TW"/>
              </w:rPr>
              <w:t xml:space="preserve">Arrival rate: 25 </w:t>
            </w:r>
            <w:proofErr w:type="spellStart"/>
            <w:r w:rsidRPr="00DB3AA7">
              <w:rPr>
                <w:rFonts w:eastAsia="PMingLiU"/>
                <w:color w:val="000000" w:themeColor="dark1"/>
                <w:kern w:val="24"/>
                <w:lang w:eastAsia="zh-TW"/>
              </w:rPr>
              <w:t>pkt</w:t>
            </w:r>
            <w:proofErr w:type="spellEnd"/>
            <w:r w:rsidRPr="00DB3AA7">
              <w:rPr>
                <w:rFonts w:eastAsia="PMingLiU"/>
                <w:color w:val="000000" w:themeColor="dark1"/>
                <w:kern w:val="24"/>
                <w:lang w:eastAsia="zh-TW"/>
              </w:rPr>
              <w:t>/sec</w:t>
            </w:r>
          </w:p>
        </w:tc>
      </w:tr>
      <w:tr w:rsidR="00654E67" w:rsidRPr="000D4E85" w14:paraId="327B4572" w14:textId="77777777" w:rsidTr="00654E67">
        <w:trPr>
          <w:jc w:val="center"/>
        </w:trPr>
        <w:tc>
          <w:tcPr>
            <w:tcW w:w="1776" w:type="dxa"/>
            <w:tcBorders>
              <w:top w:val="single" w:sz="4" w:space="0" w:color="auto"/>
              <w:left w:val="single" w:sz="4" w:space="0" w:color="auto"/>
              <w:bottom w:val="single" w:sz="4" w:space="0" w:color="auto"/>
              <w:right w:val="single" w:sz="4" w:space="0" w:color="auto"/>
            </w:tcBorders>
            <w:hideMark/>
          </w:tcPr>
          <w:p w14:paraId="13127D75" w14:textId="77777777" w:rsidR="00654E67" w:rsidRPr="00DB3AA7" w:rsidRDefault="00654E67">
            <w:pPr>
              <w:jc w:val="center"/>
              <w:rPr>
                <w:rFonts w:eastAsia="PMingLiU"/>
                <w:color w:val="000000" w:themeColor="dark1"/>
                <w:kern w:val="24"/>
                <w:lang w:eastAsia="zh-TW"/>
              </w:rPr>
            </w:pPr>
            <w:r w:rsidRPr="00DB3AA7">
              <w:rPr>
                <w:rFonts w:eastAsia="PMingLiU"/>
                <w:color w:val="000000" w:themeColor="dark1"/>
                <w:kern w:val="24"/>
                <w:lang w:eastAsia="zh-TW"/>
              </w:rPr>
              <w:t>Capability of UE</w:t>
            </w:r>
          </w:p>
        </w:tc>
        <w:tc>
          <w:tcPr>
            <w:tcW w:w="7852" w:type="dxa"/>
            <w:gridSpan w:val="2"/>
            <w:tcBorders>
              <w:top w:val="single" w:sz="4" w:space="0" w:color="auto"/>
              <w:left w:val="single" w:sz="4" w:space="0" w:color="auto"/>
              <w:bottom w:val="single" w:sz="4" w:space="0" w:color="auto"/>
              <w:right w:val="single" w:sz="4" w:space="0" w:color="auto"/>
            </w:tcBorders>
            <w:hideMark/>
          </w:tcPr>
          <w:p w14:paraId="4763BEAE" w14:textId="77777777" w:rsidR="00654E67" w:rsidRPr="00DB3AA7" w:rsidRDefault="00654E67" w:rsidP="00CB2DCF">
            <w:pPr>
              <w:spacing w:after="0"/>
              <w:ind w:left="-446"/>
              <w:jc w:val="center"/>
              <w:rPr>
                <w:rFonts w:eastAsia="PMingLiU"/>
                <w:color w:val="000000" w:themeColor="dark1"/>
                <w:kern w:val="24"/>
                <w:lang w:eastAsia="zh-TW"/>
              </w:rPr>
            </w:pPr>
            <w:r w:rsidRPr="00DB3AA7">
              <w:rPr>
                <w:rFonts w:eastAsia="PMingLiU"/>
                <w:color w:val="000000" w:themeColor="dark1"/>
                <w:kern w:val="24"/>
                <w:lang w:eastAsia="zh-TW"/>
              </w:rPr>
              <w:t>5G UE: Type 1 codebook precoder</w:t>
            </w:r>
          </w:p>
          <w:p w14:paraId="5896F67F" w14:textId="5304852B" w:rsidR="00654E67" w:rsidRPr="00DB3AA7" w:rsidRDefault="00654E67" w:rsidP="00CB2DCF">
            <w:pPr>
              <w:pStyle w:val="NormalWeb"/>
              <w:spacing w:before="0" w:beforeAutospacing="0" w:after="0" w:afterAutospacing="0"/>
              <w:jc w:val="center"/>
              <w:rPr>
                <w:rFonts w:eastAsia="PMingLiU"/>
                <w:color w:val="000000" w:themeColor="dark1"/>
                <w:kern w:val="24"/>
                <w:sz w:val="20"/>
                <w:szCs w:val="20"/>
                <w:lang w:val="en-GB" w:eastAsia="zh-TW"/>
              </w:rPr>
            </w:pPr>
            <w:r w:rsidRPr="00DB3AA7">
              <w:rPr>
                <w:rFonts w:eastAsia="PMingLiU"/>
                <w:color w:val="000000" w:themeColor="dark1"/>
                <w:kern w:val="24"/>
                <w:sz w:val="20"/>
                <w:szCs w:val="20"/>
                <w:lang w:val="en-GB" w:eastAsia="zh-TW"/>
              </w:rPr>
              <w:t>6G UE: SVD precoder</w:t>
            </w:r>
            <w:r w:rsidR="00CB2DCF">
              <w:rPr>
                <w:rFonts w:eastAsia="PMingLiU"/>
                <w:color w:val="000000" w:themeColor="dark1"/>
                <w:kern w:val="24"/>
                <w:sz w:val="20"/>
                <w:szCs w:val="20"/>
                <w:lang w:val="en-GB" w:eastAsia="zh-TW"/>
              </w:rPr>
              <w:t xml:space="preserve"> (as a reference example only)</w:t>
            </w:r>
          </w:p>
        </w:tc>
      </w:tr>
      <w:tr w:rsidR="00654E67" w:rsidRPr="00654E67" w14:paraId="3DCE89BD" w14:textId="77777777" w:rsidTr="00654E67">
        <w:trPr>
          <w:jc w:val="center"/>
        </w:trPr>
        <w:tc>
          <w:tcPr>
            <w:tcW w:w="1776" w:type="dxa"/>
            <w:tcBorders>
              <w:top w:val="single" w:sz="4" w:space="0" w:color="auto"/>
              <w:left w:val="single" w:sz="4" w:space="0" w:color="auto"/>
              <w:bottom w:val="single" w:sz="4" w:space="0" w:color="auto"/>
              <w:right w:val="single" w:sz="4" w:space="0" w:color="auto"/>
            </w:tcBorders>
            <w:hideMark/>
          </w:tcPr>
          <w:p w14:paraId="3E24020D" w14:textId="77777777" w:rsidR="00654E67" w:rsidRPr="00DB3AA7" w:rsidRDefault="00654E67">
            <w:pPr>
              <w:jc w:val="center"/>
              <w:rPr>
                <w:rFonts w:eastAsia="PMingLiU"/>
                <w:color w:val="000000" w:themeColor="dark1"/>
                <w:kern w:val="24"/>
                <w:lang w:eastAsia="zh-TW"/>
              </w:rPr>
            </w:pPr>
            <w:r w:rsidRPr="00DB3AA7">
              <w:rPr>
                <w:rFonts w:eastAsia="PMingLiU"/>
                <w:color w:val="000000" w:themeColor="dark1"/>
                <w:kern w:val="24"/>
                <w:lang w:eastAsia="zh-TW"/>
              </w:rPr>
              <w:t>Target RU</w:t>
            </w:r>
          </w:p>
        </w:tc>
        <w:tc>
          <w:tcPr>
            <w:tcW w:w="3889" w:type="dxa"/>
            <w:tcBorders>
              <w:top w:val="single" w:sz="4" w:space="0" w:color="auto"/>
              <w:left w:val="single" w:sz="4" w:space="0" w:color="auto"/>
              <w:bottom w:val="single" w:sz="4" w:space="0" w:color="auto"/>
              <w:right w:val="single" w:sz="4" w:space="0" w:color="auto"/>
            </w:tcBorders>
            <w:hideMark/>
          </w:tcPr>
          <w:p w14:paraId="066F8C2F" w14:textId="77777777" w:rsidR="00654E67" w:rsidRPr="00DB3AA7" w:rsidRDefault="00654E67">
            <w:pPr>
              <w:ind w:left="-446"/>
              <w:jc w:val="center"/>
              <w:rPr>
                <w:rFonts w:eastAsia="PMingLiU"/>
                <w:color w:val="000000" w:themeColor="dark1"/>
                <w:kern w:val="24"/>
                <w:lang w:eastAsia="zh-TW"/>
              </w:rPr>
            </w:pPr>
            <w:r w:rsidRPr="00DB3AA7">
              <w:rPr>
                <w:rFonts w:eastAsia="PMingLiU"/>
                <w:color w:val="000000" w:themeColor="dark1"/>
                <w:kern w:val="24"/>
                <w:lang w:eastAsia="zh-TW"/>
              </w:rPr>
              <w:t>Full Buffer (~100%)</w:t>
            </w:r>
          </w:p>
        </w:tc>
        <w:tc>
          <w:tcPr>
            <w:tcW w:w="3963" w:type="dxa"/>
            <w:tcBorders>
              <w:top w:val="single" w:sz="4" w:space="0" w:color="auto"/>
              <w:left w:val="single" w:sz="4" w:space="0" w:color="auto"/>
              <w:bottom w:val="single" w:sz="4" w:space="0" w:color="auto"/>
              <w:right w:val="single" w:sz="4" w:space="0" w:color="auto"/>
            </w:tcBorders>
            <w:hideMark/>
          </w:tcPr>
          <w:p w14:paraId="0061AA4A" w14:textId="77777777" w:rsidR="00654E67" w:rsidRPr="00DB3AA7" w:rsidRDefault="00654E67">
            <w:pPr>
              <w:jc w:val="center"/>
              <w:rPr>
                <w:rFonts w:eastAsia="PMingLiU"/>
                <w:color w:val="000000" w:themeColor="dark1"/>
                <w:kern w:val="24"/>
                <w:lang w:eastAsia="zh-TW"/>
              </w:rPr>
            </w:pPr>
            <w:r w:rsidRPr="00DB3AA7">
              <w:rPr>
                <w:rFonts w:eastAsia="PMingLiU"/>
                <w:color w:val="000000" w:themeColor="dark1"/>
                <w:kern w:val="24"/>
                <w:lang w:eastAsia="zh-TW"/>
              </w:rPr>
              <w:t>FTP model 3 (~60%)</w:t>
            </w:r>
          </w:p>
        </w:tc>
      </w:tr>
    </w:tbl>
    <w:p w14:paraId="4BA44152" w14:textId="77777777" w:rsidR="00654E67" w:rsidRPr="00654E67" w:rsidRDefault="00654E67" w:rsidP="00654E67">
      <w:pPr>
        <w:rPr>
          <w:rFonts w:eastAsia="PMingLiU"/>
          <w:b/>
          <w:bCs/>
          <w:highlight w:val="yellow"/>
          <w:lang w:eastAsia="zh-TW"/>
        </w:rPr>
      </w:pPr>
    </w:p>
    <w:p w14:paraId="776AC977" w14:textId="7E352BAA" w:rsidR="00654E67" w:rsidRPr="00DB3AA7" w:rsidRDefault="00654E67" w:rsidP="00654E67">
      <w:pPr>
        <w:jc w:val="center"/>
        <w:rPr>
          <w:b/>
          <w:lang w:val="en-US"/>
        </w:rPr>
      </w:pPr>
      <w:r w:rsidRPr="00DB3AA7">
        <w:rPr>
          <w:b/>
        </w:rPr>
        <w:t xml:space="preserve">Table </w:t>
      </w:r>
      <w:r w:rsidR="000D4E85">
        <w:rPr>
          <w:rFonts w:eastAsia="PMingLiU"/>
          <w:b/>
          <w:lang w:eastAsia="zh-TW"/>
        </w:rPr>
        <w:t>4</w:t>
      </w:r>
      <w:r w:rsidRPr="00DB3AA7">
        <w:rPr>
          <w:b/>
        </w:rPr>
        <w:t>: Overhead of 5G-NR</w:t>
      </w:r>
      <w:r w:rsidRPr="00DB3AA7">
        <w:rPr>
          <w:rFonts w:eastAsia="PMingLiU"/>
          <w:b/>
          <w:lang w:eastAsia="zh-TW"/>
        </w:rPr>
        <w:t>/6G</w:t>
      </w:r>
      <w:r w:rsidRPr="00DB3AA7">
        <w:rPr>
          <w:b/>
        </w:rPr>
        <w:t xml:space="preserve"> in a MRSS carrier.</w:t>
      </w:r>
    </w:p>
    <w:tbl>
      <w:tblPr>
        <w:tblStyle w:val="TableGrid"/>
        <w:tblW w:w="9209" w:type="dxa"/>
        <w:jc w:val="center"/>
        <w:tblCellMar>
          <w:left w:w="14" w:type="dxa"/>
          <w:right w:w="14" w:type="dxa"/>
        </w:tblCellMar>
        <w:tblLook w:val="04A0" w:firstRow="1" w:lastRow="0" w:firstColumn="1" w:lastColumn="0" w:noHBand="0" w:noVBand="1"/>
      </w:tblPr>
      <w:tblGrid>
        <w:gridCol w:w="1838"/>
        <w:gridCol w:w="1985"/>
        <w:gridCol w:w="5386"/>
      </w:tblGrid>
      <w:tr w:rsidR="00654E67" w:rsidRPr="000D4E85" w14:paraId="1CBF9EAF" w14:textId="77777777" w:rsidTr="00654E67">
        <w:trPr>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BFE2E6" w14:textId="77777777" w:rsidR="00654E67" w:rsidRPr="00CB2DCF" w:rsidRDefault="00654E67">
            <w:pPr>
              <w:rPr>
                <w:rFonts w:eastAsia="Yu Gothic"/>
                <w:b/>
                <w:szCs w:val="18"/>
              </w:rPr>
            </w:pPr>
            <w:r w:rsidRPr="00CB2DCF">
              <w:rPr>
                <w:rFonts w:eastAsia="Yu Gothic"/>
                <w:b/>
                <w:szCs w:val="18"/>
              </w:rPr>
              <w:t>NR signals/channels</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707763" w14:textId="77777777" w:rsidR="00654E67" w:rsidRPr="00CB2DCF" w:rsidRDefault="00654E67">
            <w:pPr>
              <w:rPr>
                <w:rFonts w:eastAsia="Yu Gothic"/>
                <w:b/>
                <w:szCs w:val="18"/>
              </w:rPr>
            </w:pPr>
            <w:r w:rsidRPr="00CB2DCF">
              <w:rPr>
                <w:rFonts w:eastAsia="Yu Gothic"/>
                <w:b/>
                <w:szCs w:val="18"/>
              </w:rPr>
              <w:t xml:space="preserve">No. of REs / 20 </w:t>
            </w:r>
            <w:proofErr w:type="spellStart"/>
            <w:r w:rsidRPr="00CB2DCF">
              <w:rPr>
                <w:rFonts w:eastAsia="Yu Gothic"/>
                <w:b/>
                <w:szCs w:val="18"/>
              </w:rPr>
              <w:t>ms</w:t>
            </w:r>
            <w:proofErr w:type="spellEnd"/>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A0BEAB" w14:textId="77777777" w:rsidR="00654E67" w:rsidRPr="00CB2DCF" w:rsidRDefault="00654E67">
            <w:pPr>
              <w:rPr>
                <w:rFonts w:eastAsia="Yu Gothic"/>
                <w:b/>
                <w:szCs w:val="18"/>
              </w:rPr>
            </w:pPr>
            <w:r w:rsidRPr="00CB2DCF">
              <w:rPr>
                <w:rFonts w:eastAsia="Yu Gothic"/>
                <w:b/>
                <w:szCs w:val="18"/>
              </w:rPr>
              <w:t>Note</w:t>
            </w:r>
          </w:p>
        </w:tc>
      </w:tr>
      <w:tr w:rsidR="00654E67" w:rsidRPr="000D4E85" w14:paraId="37D476CD" w14:textId="77777777" w:rsidTr="00654E67">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E375D03" w14:textId="77777777" w:rsidR="00654E67" w:rsidRPr="00CB2DCF" w:rsidRDefault="00654E67">
            <w:pPr>
              <w:rPr>
                <w:rFonts w:eastAsia="Yu Gothic"/>
                <w:szCs w:val="18"/>
              </w:rPr>
            </w:pPr>
            <w:r w:rsidRPr="00CB2DCF">
              <w:rPr>
                <w:rFonts w:eastAsia="Yu Gothic"/>
                <w:szCs w:val="18"/>
              </w:rPr>
              <w:t>PDCCH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F83A32" w14:textId="77777777" w:rsidR="00654E67" w:rsidRPr="00CB2DCF" w:rsidRDefault="00654E67">
            <w:pPr>
              <w:rPr>
                <w:rFonts w:eastAsia="PMingLiU"/>
                <w:szCs w:val="18"/>
                <w:lang w:eastAsia="zh-TW"/>
              </w:rPr>
            </w:pPr>
            <w:r w:rsidRPr="00CB2DCF">
              <w:rPr>
                <w:rFonts w:eastAsia="Yu Gothic"/>
                <w:szCs w:val="18"/>
                <w:lang w:eastAsia="ja-JP"/>
              </w:rPr>
              <w:t xml:space="preserve">Case </w:t>
            </w:r>
            <w:r w:rsidRPr="00CB2DCF">
              <w:rPr>
                <w:rFonts w:eastAsia="PMingLiU"/>
                <w:szCs w:val="18"/>
                <w:lang w:eastAsia="zh-TW"/>
              </w:rPr>
              <w:t>A</w:t>
            </w:r>
            <w:r w:rsidRPr="00CB2DCF">
              <w:rPr>
                <w:rFonts w:eastAsia="Yu Gothic"/>
                <w:szCs w:val="18"/>
                <w:lang w:eastAsia="ja-JP"/>
              </w:rPr>
              <w:t xml:space="preserve">: </w:t>
            </w:r>
            <w:r w:rsidRPr="00CB2DCF">
              <w:rPr>
                <w:rFonts w:eastAsia="PMingLiU"/>
                <w:szCs w:val="18"/>
                <w:lang w:eastAsia="zh-TW"/>
              </w:rPr>
              <w:t>272562</w:t>
            </w:r>
          </w:p>
          <w:p w14:paraId="49DD5E9D" w14:textId="2B5821F2" w:rsidR="00654E67" w:rsidRPr="00CB2DCF" w:rsidRDefault="00654E67">
            <w:pPr>
              <w:rPr>
                <w:rFonts w:eastAsia="PMingLiU"/>
                <w:szCs w:val="18"/>
                <w:lang w:eastAsia="zh-TW"/>
              </w:rPr>
            </w:pPr>
            <w:r w:rsidRPr="00CB2DCF">
              <w:rPr>
                <w:rFonts w:eastAsia="Yu Gothic"/>
                <w:szCs w:val="18"/>
                <w:lang w:eastAsia="ja-JP"/>
              </w:rPr>
              <w:t xml:space="preserve">Case </w:t>
            </w:r>
            <w:r w:rsidRPr="00CB2DCF">
              <w:rPr>
                <w:rFonts w:eastAsia="PMingLiU"/>
                <w:szCs w:val="18"/>
                <w:lang w:eastAsia="zh-TW"/>
              </w:rPr>
              <w:t>B, C1/C2</w:t>
            </w:r>
            <w:r w:rsidRPr="00CB2DCF">
              <w:rPr>
                <w:rFonts w:eastAsia="Yu Gothic"/>
                <w:szCs w:val="18"/>
                <w:lang w:eastAsia="ja-JP"/>
              </w:rPr>
              <w:t xml:space="preserve">: </w:t>
            </w:r>
            <w:r w:rsidRPr="00CB2DCF">
              <w:rPr>
                <w:rFonts w:eastAsia="PMingLiU"/>
                <w:szCs w:val="18"/>
                <w:lang w:eastAsia="zh-TW"/>
              </w:rPr>
              <w:t>136281</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C838DB1" w14:textId="77777777" w:rsidR="00654E67" w:rsidRPr="00CB2DCF" w:rsidRDefault="00654E67">
            <w:pPr>
              <w:rPr>
                <w:rFonts w:eastAsia="Yu Gothic"/>
                <w:szCs w:val="18"/>
                <w:lang w:eastAsia="zh-CN"/>
              </w:rPr>
            </w:pPr>
            <w:r w:rsidRPr="00CB2DCF">
              <w:rPr>
                <w:rFonts w:eastAsia="Yu Gothic"/>
                <w:szCs w:val="18"/>
                <w:lang w:eastAsia="ja-JP"/>
              </w:rPr>
              <w:t xml:space="preserve">Case </w:t>
            </w:r>
            <w:r w:rsidRPr="00CB2DCF">
              <w:rPr>
                <w:rFonts w:eastAsia="PMingLiU"/>
                <w:szCs w:val="18"/>
                <w:lang w:eastAsia="zh-TW"/>
              </w:rPr>
              <w:t>A</w:t>
            </w:r>
            <w:r w:rsidRPr="00CB2DCF">
              <w:rPr>
                <w:rFonts w:eastAsia="Yu Gothic"/>
                <w:szCs w:val="18"/>
                <w:lang w:eastAsia="ja-JP"/>
              </w:rPr>
              <w:t xml:space="preserve">: </w:t>
            </w:r>
            <w:r w:rsidRPr="00CB2DCF">
              <w:rPr>
                <w:rFonts w:eastAsia="PMingLiU"/>
                <w:szCs w:val="18"/>
                <w:lang w:eastAsia="zh-TW"/>
              </w:rPr>
              <w:t>32</w:t>
            </w:r>
            <w:r w:rsidRPr="00CB2DCF">
              <w:rPr>
                <w:rFonts w:eastAsia="Yu Gothic"/>
                <w:szCs w:val="18"/>
              </w:rPr>
              <w:t xml:space="preserve"> slots *</w:t>
            </w:r>
            <w:r w:rsidRPr="00CB2DCF">
              <w:rPr>
                <w:rFonts w:eastAsia="PMingLiU"/>
                <w:szCs w:val="18"/>
                <w:lang w:eastAsia="zh-TW"/>
              </w:rPr>
              <w:t>2.6</w:t>
            </w:r>
            <w:r w:rsidRPr="00CB2DCF">
              <w:rPr>
                <w:rFonts w:eastAsia="Yu Gothic"/>
                <w:szCs w:val="18"/>
              </w:rPr>
              <w:t xml:space="preserve"> symbols * 12 REs * </w:t>
            </w:r>
            <w:r w:rsidRPr="00CB2DCF">
              <w:rPr>
                <w:rFonts w:eastAsia="PMingLiU"/>
                <w:szCs w:val="18"/>
                <w:lang w:eastAsia="zh-TW"/>
              </w:rPr>
              <w:t xml:space="preserve">273 </w:t>
            </w:r>
            <w:r w:rsidRPr="00CB2DCF">
              <w:rPr>
                <w:rFonts w:eastAsia="Yu Gothic"/>
                <w:szCs w:val="18"/>
              </w:rPr>
              <w:t>RBs</w:t>
            </w:r>
          </w:p>
          <w:p w14:paraId="6DDFA547" w14:textId="4932CC68" w:rsidR="00654E67" w:rsidRPr="00CB2DCF" w:rsidRDefault="00654E67">
            <w:pPr>
              <w:rPr>
                <w:rFonts w:eastAsia="PMingLiU"/>
                <w:szCs w:val="18"/>
                <w:lang w:eastAsia="zh-TW"/>
              </w:rPr>
            </w:pPr>
            <w:r w:rsidRPr="00CB2DCF">
              <w:rPr>
                <w:rFonts w:eastAsia="Yu Gothic"/>
                <w:szCs w:val="18"/>
                <w:lang w:eastAsia="ja-JP"/>
              </w:rPr>
              <w:t xml:space="preserve">Case </w:t>
            </w:r>
            <w:r w:rsidRPr="00CB2DCF">
              <w:rPr>
                <w:rFonts w:eastAsia="PMingLiU"/>
                <w:szCs w:val="18"/>
                <w:lang w:eastAsia="zh-TW"/>
              </w:rPr>
              <w:t>B,C1/C2</w:t>
            </w:r>
            <w:r w:rsidRPr="00CB2DCF">
              <w:rPr>
                <w:rFonts w:eastAsia="Yu Gothic"/>
                <w:szCs w:val="18"/>
                <w:lang w:eastAsia="ja-JP"/>
              </w:rPr>
              <w:t xml:space="preserve">: </w:t>
            </w:r>
            <w:r w:rsidRPr="00CB2DCF">
              <w:rPr>
                <w:rFonts w:eastAsia="PMingLiU"/>
                <w:szCs w:val="18"/>
                <w:lang w:eastAsia="zh-TW"/>
              </w:rPr>
              <w:t>32</w:t>
            </w:r>
            <w:r w:rsidRPr="00CB2DCF">
              <w:rPr>
                <w:rFonts w:eastAsia="Yu Gothic"/>
                <w:szCs w:val="18"/>
                <w:lang w:eastAsia="ja-JP"/>
              </w:rPr>
              <w:t xml:space="preserve"> slots * </w:t>
            </w:r>
            <w:r w:rsidRPr="00CB2DCF">
              <w:rPr>
                <w:rFonts w:eastAsia="PMingLiU"/>
                <w:szCs w:val="18"/>
                <w:lang w:eastAsia="zh-TW"/>
              </w:rPr>
              <w:t>1.3</w:t>
            </w:r>
            <w:r w:rsidRPr="00CB2DCF">
              <w:rPr>
                <w:rFonts w:eastAsia="Yu Gothic"/>
                <w:szCs w:val="18"/>
                <w:lang w:eastAsia="ja-JP"/>
              </w:rPr>
              <w:t xml:space="preserve"> symbols * 12 REs *</w:t>
            </w:r>
            <w:r w:rsidRPr="00CB2DCF">
              <w:rPr>
                <w:rFonts w:eastAsia="PMingLiU"/>
                <w:szCs w:val="18"/>
                <w:lang w:eastAsia="zh-TW"/>
              </w:rPr>
              <w:t xml:space="preserve"> 273</w:t>
            </w:r>
            <w:r w:rsidRPr="00CB2DCF">
              <w:rPr>
                <w:rFonts w:eastAsia="Yu Gothic"/>
                <w:szCs w:val="18"/>
                <w:lang w:eastAsia="ja-JP"/>
              </w:rPr>
              <w:t xml:space="preserve"> RBs</w:t>
            </w:r>
          </w:p>
        </w:tc>
      </w:tr>
      <w:tr w:rsidR="00654E67" w:rsidRPr="000D4E85" w14:paraId="550741EB" w14:textId="77777777" w:rsidTr="00654E67">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CDE606D" w14:textId="77777777" w:rsidR="00654E67" w:rsidRPr="00CB2DCF" w:rsidRDefault="00654E67">
            <w:pPr>
              <w:rPr>
                <w:rFonts w:eastAsia="Yu Gothic"/>
                <w:szCs w:val="18"/>
              </w:rPr>
            </w:pPr>
            <w:r w:rsidRPr="00CB2DCF">
              <w:rPr>
                <w:rFonts w:eastAsia="PMingLiU"/>
                <w:szCs w:val="18"/>
                <w:lang w:eastAsia="zh-TW"/>
              </w:rPr>
              <w:t>DMRS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E4321A" w14:textId="01621DC7" w:rsidR="00654E67" w:rsidRPr="00CB2DCF" w:rsidRDefault="00654E67">
            <w:pPr>
              <w:rPr>
                <w:rFonts w:eastAsia="PMingLiU"/>
                <w:szCs w:val="18"/>
                <w:lang w:eastAsia="zh-TW"/>
              </w:rPr>
            </w:pPr>
            <w:r w:rsidRPr="00CB2DCF">
              <w:rPr>
                <w:rFonts w:eastAsia="Yu Gothic"/>
                <w:szCs w:val="18"/>
                <w:lang w:eastAsia="ja-JP"/>
              </w:rPr>
              <w:t xml:space="preserve">Case </w:t>
            </w:r>
            <w:r w:rsidRPr="00CB2DCF">
              <w:rPr>
                <w:rFonts w:eastAsia="PMingLiU"/>
                <w:szCs w:val="18"/>
                <w:lang w:eastAsia="zh-TW"/>
              </w:rPr>
              <w:t>A,</w:t>
            </w:r>
            <w:r w:rsidR="00CB2DCF">
              <w:rPr>
                <w:rFonts w:eastAsia="PMingLiU"/>
                <w:szCs w:val="18"/>
                <w:lang w:eastAsia="zh-TW"/>
              </w:rPr>
              <w:t xml:space="preserve"> </w:t>
            </w:r>
            <w:r w:rsidRPr="00CB2DCF">
              <w:rPr>
                <w:rFonts w:eastAsia="PMingLiU"/>
                <w:szCs w:val="18"/>
                <w:lang w:eastAsia="zh-TW"/>
              </w:rPr>
              <w:t>B,</w:t>
            </w:r>
            <w:r w:rsidR="00CB2DCF">
              <w:rPr>
                <w:rFonts w:eastAsia="PMingLiU"/>
                <w:szCs w:val="18"/>
                <w:lang w:eastAsia="zh-TW"/>
              </w:rPr>
              <w:t xml:space="preserve"> </w:t>
            </w:r>
            <w:r w:rsidRPr="00CB2DCF">
              <w:rPr>
                <w:rFonts w:eastAsia="PMingLiU"/>
                <w:szCs w:val="18"/>
                <w:lang w:eastAsia="zh-TW"/>
              </w:rPr>
              <w:t>C2: 209664</w:t>
            </w:r>
          </w:p>
          <w:p w14:paraId="2A261A27" w14:textId="6A0DD441" w:rsidR="00654E67" w:rsidRPr="00CB2DCF" w:rsidRDefault="00654E67">
            <w:pPr>
              <w:rPr>
                <w:rFonts w:eastAsia="Yu Gothic"/>
                <w:szCs w:val="18"/>
                <w:lang w:eastAsia="ja-JP"/>
              </w:rPr>
            </w:pPr>
            <w:r w:rsidRPr="00CB2DCF">
              <w:rPr>
                <w:rFonts w:eastAsia="Yu Gothic"/>
                <w:szCs w:val="18"/>
                <w:lang w:eastAsia="ja-JP"/>
              </w:rPr>
              <w:t>Case</w:t>
            </w:r>
            <w:r w:rsidRPr="00CB2DCF">
              <w:rPr>
                <w:rFonts w:eastAsia="PMingLiU"/>
                <w:szCs w:val="18"/>
                <w:lang w:eastAsia="zh-TW"/>
              </w:rPr>
              <w:t xml:space="preserve"> C1: 419328</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444DDFF" w14:textId="77777777" w:rsidR="00654E67" w:rsidRPr="00CB2DCF" w:rsidRDefault="00654E67">
            <w:pPr>
              <w:rPr>
                <w:rFonts w:eastAsia="PMingLiU"/>
                <w:szCs w:val="18"/>
                <w:lang w:eastAsia="zh-TW"/>
              </w:rPr>
            </w:pPr>
            <w:r w:rsidRPr="00CB2DCF">
              <w:rPr>
                <w:rFonts w:eastAsia="PMingLiU"/>
                <w:szCs w:val="18"/>
                <w:lang w:eastAsia="zh-TW"/>
              </w:rPr>
              <w:t>Case A,B,C2 : 32</w:t>
            </w:r>
            <w:r w:rsidRPr="00CB2DCF">
              <w:rPr>
                <w:rFonts w:eastAsia="Yu Gothic"/>
                <w:szCs w:val="18"/>
              </w:rPr>
              <w:t xml:space="preserve"> slots *</w:t>
            </w:r>
            <w:r w:rsidRPr="00CB2DCF">
              <w:rPr>
                <w:rFonts w:eastAsia="PMingLiU"/>
                <w:szCs w:val="18"/>
                <w:lang w:eastAsia="zh-TW"/>
              </w:rPr>
              <w:t>2</w:t>
            </w:r>
            <w:r w:rsidRPr="00CB2DCF">
              <w:rPr>
                <w:rFonts w:eastAsia="Yu Gothic"/>
                <w:szCs w:val="18"/>
              </w:rPr>
              <w:t xml:space="preserve"> symbols * 12 REs * </w:t>
            </w:r>
            <w:r w:rsidRPr="00CB2DCF">
              <w:rPr>
                <w:rFonts w:eastAsia="PMingLiU"/>
                <w:szCs w:val="18"/>
                <w:lang w:eastAsia="zh-TW"/>
              </w:rPr>
              <w:t>273</w:t>
            </w:r>
            <w:r w:rsidRPr="00CB2DCF">
              <w:rPr>
                <w:rFonts w:eastAsia="Yu Gothic"/>
                <w:szCs w:val="18"/>
              </w:rPr>
              <w:t xml:space="preserve"> RBs</w:t>
            </w:r>
          </w:p>
          <w:p w14:paraId="12C61B05" w14:textId="508343FF" w:rsidR="00654E67" w:rsidRPr="00CB2DCF" w:rsidRDefault="00654E67">
            <w:pPr>
              <w:rPr>
                <w:rFonts w:eastAsia="PMingLiU"/>
                <w:szCs w:val="18"/>
                <w:lang w:eastAsia="zh-TW"/>
              </w:rPr>
            </w:pPr>
            <w:r w:rsidRPr="00CB2DCF">
              <w:rPr>
                <w:rFonts w:eastAsia="Yu Gothic"/>
                <w:szCs w:val="18"/>
                <w:lang w:eastAsia="ja-JP"/>
              </w:rPr>
              <w:t>Case</w:t>
            </w:r>
            <w:r w:rsidRPr="00CB2DCF">
              <w:rPr>
                <w:rFonts w:eastAsia="PMingLiU"/>
                <w:szCs w:val="18"/>
                <w:lang w:eastAsia="zh-TW"/>
              </w:rPr>
              <w:t xml:space="preserve"> C1: 32</w:t>
            </w:r>
            <w:r w:rsidRPr="00CB2DCF">
              <w:rPr>
                <w:rFonts w:eastAsia="Yu Gothic"/>
                <w:szCs w:val="18"/>
              </w:rPr>
              <w:t xml:space="preserve"> slots *</w:t>
            </w:r>
            <w:r w:rsidRPr="00CB2DCF">
              <w:rPr>
                <w:rFonts w:eastAsia="PMingLiU"/>
                <w:szCs w:val="18"/>
                <w:lang w:eastAsia="zh-TW"/>
              </w:rPr>
              <w:t>4</w:t>
            </w:r>
            <w:r w:rsidRPr="00CB2DCF">
              <w:rPr>
                <w:rFonts w:eastAsia="Yu Gothic"/>
                <w:szCs w:val="18"/>
              </w:rPr>
              <w:t xml:space="preserve"> symbols * 12 REs * </w:t>
            </w:r>
            <w:r w:rsidRPr="00CB2DCF">
              <w:rPr>
                <w:rFonts w:eastAsia="PMingLiU"/>
                <w:szCs w:val="18"/>
                <w:lang w:eastAsia="zh-TW"/>
              </w:rPr>
              <w:t>273</w:t>
            </w:r>
            <w:r w:rsidRPr="00CB2DCF">
              <w:rPr>
                <w:rFonts w:eastAsia="Yu Gothic"/>
                <w:szCs w:val="18"/>
              </w:rPr>
              <w:t xml:space="preserve"> RBs</w:t>
            </w:r>
          </w:p>
        </w:tc>
      </w:tr>
      <w:tr w:rsidR="00654E67" w:rsidRPr="000D4E85" w14:paraId="4CA96615" w14:textId="77777777" w:rsidTr="00654E67">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278A991" w14:textId="77777777" w:rsidR="00654E67" w:rsidRPr="00CB2DCF" w:rsidRDefault="00654E67">
            <w:pPr>
              <w:rPr>
                <w:rFonts w:eastAsia="Yu Gothic"/>
                <w:szCs w:val="18"/>
                <w:lang w:eastAsia="zh-CN"/>
              </w:rPr>
            </w:pPr>
            <w:r w:rsidRPr="00CB2DCF">
              <w:rPr>
                <w:rFonts w:eastAsia="Yu Gothic"/>
                <w:szCs w:val="18"/>
              </w:rPr>
              <w:t>SIB1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0DE74F" w14:textId="77777777" w:rsidR="00654E67" w:rsidRPr="00CB2DCF" w:rsidRDefault="00654E67">
            <w:pPr>
              <w:rPr>
                <w:rFonts w:eastAsia="PMingLiU"/>
                <w:szCs w:val="18"/>
                <w:lang w:eastAsia="zh-TW"/>
              </w:rPr>
            </w:pPr>
            <w:r w:rsidRPr="00CB2DCF">
              <w:rPr>
                <w:rFonts w:eastAsia="Yu Gothic"/>
                <w:szCs w:val="18"/>
              </w:rPr>
              <w:t>7488</w:t>
            </w:r>
            <w:r w:rsidRPr="00CB2DCF">
              <w:rPr>
                <w:rFonts w:eastAsia="PMingLiU"/>
                <w:szCs w:val="18"/>
                <w:lang w:eastAsia="zh-TW"/>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26F8E0D" w14:textId="77777777" w:rsidR="00654E67" w:rsidRPr="00CB2DCF" w:rsidRDefault="00654E67">
            <w:pPr>
              <w:rPr>
                <w:rFonts w:eastAsia="Yu Gothic"/>
                <w:szCs w:val="18"/>
              </w:rPr>
            </w:pPr>
            <w:r w:rsidRPr="00CB2DCF">
              <w:rPr>
                <w:rFonts w:eastAsia="PMingLiU"/>
                <w:szCs w:val="18"/>
                <w:lang w:eastAsia="zh-TW"/>
              </w:rPr>
              <w:t xml:space="preserve">8 </w:t>
            </w:r>
            <w:r w:rsidRPr="00CB2DCF">
              <w:rPr>
                <w:rFonts w:eastAsia="Yu Gothic"/>
                <w:szCs w:val="18"/>
              </w:rPr>
              <w:t xml:space="preserve">PDSCHs * 13 symbols * 12 REs * 6 RBs </w:t>
            </w:r>
          </w:p>
        </w:tc>
      </w:tr>
      <w:tr w:rsidR="00654E67" w:rsidRPr="000D4E85" w14:paraId="2ECD409B" w14:textId="77777777" w:rsidTr="00654E67">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9BE19E9" w14:textId="77777777" w:rsidR="00654E67" w:rsidRPr="00CB2DCF" w:rsidRDefault="00654E67">
            <w:pPr>
              <w:rPr>
                <w:rFonts w:eastAsia="Yu Gothic"/>
                <w:szCs w:val="18"/>
              </w:rPr>
            </w:pPr>
            <w:r w:rsidRPr="00CB2DCF">
              <w:rPr>
                <w:rFonts w:eastAsia="Yu Gothic"/>
                <w:szCs w:val="18"/>
              </w:rPr>
              <w:t>SSB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F4B0CD" w14:textId="77777777" w:rsidR="00654E67" w:rsidRPr="00CB2DCF" w:rsidRDefault="00654E67">
            <w:pPr>
              <w:rPr>
                <w:rFonts w:eastAsia="PMingLiU"/>
                <w:szCs w:val="18"/>
                <w:lang w:eastAsia="zh-TW"/>
              </w:rPr>
            </w:pPr>
            <w:r w:rsidRPr="00CB2DCF">
              <w:rPr>
                <w:rFonts w:eastAsia="Yu Gothic"/>
                <w:szCs w:val="18"/>
              </w:rPr>
              <w:t>7680</w:t>
            </w:r>
            <w:r w:rsidRPr="00CB2DCF">
              <w:rPr>
                <w:rFonts w:eastAsia="PMingLiU"/>
                <w:szCs w:val="18"/>
                <w:lang w:eastAsia="zh-TW"/>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22F61F1" w14:textId="77777777" w:rsidR="00654E67" w:rsidRPr="00CB2DCF" w:rsidRDefault="00654E67">
            <w:pPr>
              <w:rPr>
                <w:rFonts w:eastAsia="Yu Gothic"/>
                <w:szCs w:val="18"/>
              </w:rPr>
            </w:pPr>
            <w:r w:rsidRPr="00CB2DCF">
              <w:rPr>
                <w:rFonts w:eastAsia="PMingLiU"/>
                <w:szCs w:val="18"/>
                <w:lang w:eastAsia="zh-TW"/>
              </w:rPr>
              <w:t>8</w:t>
            </w:r>
            <w:r w:rsidRPr="00CB2DCF">
              <w:rPr>
                <w:rFonts w:eastAsia="Yu Gothic"/>
                <w:szCs w:val="18"/>
              </w:rPr>
              <w:t xml:space="preserve"> SSBs * 4 symbols * 12 REs * 20 RBs </w:t>
            </w:r>
          </w:p>
        </w:tc>
      </w:tr>
      <w:tr w:rsidR="00654E67" w:rsidRPr="000D4E85" w14:paraId="3CD9717C" w14:textId="77777777" w:rsidTr="00654E67">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3343CEC" w14:textId="77777777" w:rsidR="00654E67" w:rsidRPr="00CB2DCF" w:rsidRDefault="00654E67">
            <w:pPr>
              <w:rPr>
                <w:rFonts w:eastAsia="Yu Gothic"/>
                <w:szCs w:val="18"/>
              </w:rPr>
            </w:pPr>
            <w:r w:rsidRPr="00CB2DCF">
              <w:rPr>
                <w:rFonts w:eastAsia="Yu Gothic"/>
                <w:szCs w:val="18"/>
              </w:rPr>
              <w:t>TRS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11EF91" w14:textId="77777777" w:rsidR="00654E67" w:rsidRPr="00CB2DCF" w:rsidRDefault="00654E67">
            <w:pPr>
              <w:rPr>
                <w:rFonts w:eastAsia="PMingLiU"/>
                <w:szCs w:val="18"/>
                <w:lang w:eastAsia="zh-TW"/>
              </w:rPr>
            </w:pPr>
            <w:r w:rsidRPr="00CB2DCF">
              <w:rPr>
                <w:rFonts w:eastAsia="PMingLiU"/>
                <w:szCs w:val="18"/>
                <w:lang w:eastAsia="zh-TW"/>
              </w:rPr>
              <w:t>4992</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920729C" w14:textId="77777777" w:rsidR="00654E67" w:rsidRPr="00CB2DCF" w:rsidRDefault="00654E67">
            <w:pPr>
              <w:rPr>
                <w:rFonts w:eastAsia="Yu Gothic"/>
                <w:szCs w:val="18"/>
              </w:rPr>
            </w:pPr>
            <w:r w:rsidRPr="00CB2DCF">
              <w:rPr>
                <w:rFonts w:eastAsia="PMingLiU"/>
                <w:szCs w:val="18"/>
                <w:lang w:eastAsia="zh-TW"/>
              </w:rPr>
              <w:t>8</w:t>
            </w:r>
            <w:r w:rsidRPr="00CB2DCF">
              <w:rPr>
                <w:rFonts w:eastAsia="Yu Gothic"/>
                <w:szCs w:val="18"/>
              </w:rPr>
              <w:t xml:space="preserve"> TRSs * 2 slots * </w:t>
            </w:r>
            <w:r w:rsidRPr="00CB2DCF">
              <w:rPr>
                <w:rFonts w:eastAsia="PMingLiU"/>
                <w:szCs w:val="18"/>
                <w:lang w:eastAsia="zh-TW"/>
              </w:rPr>
              <w:t>2</w:t>
            </w:r>
            <w:r w:rsidRPr="00CB2DCF">
              <w:rPr>
                <w:rFonts w:eastAsia="Yu Gothic"/>
                <w:szCs w:val="18"/>
              </w:rPr>
              <w:t xml:space="preserve"> symbols * 3 REs * 52 RBs</w:t>
            </w:r>
          </w:p>
        </w:tc>
      </w:tr>
      <w:tr w:rsidR="00654E67" w:rsidRPr="000D4E85" w14:paraId="03AB7B00" w14:textId="77777777" w:rsidTr="00654E67">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CE37F54" w14:textId="77777777" w:rsidR="00654E67" w:rsidRPr="00CB2DCF" w:rsidRDefault="00654E67">
            <w:pPr>
              <w:rPr>
                <w:rFonts w:eastAsia="Yu Gothic"/>
                <w:szCs w:val="18"/>
              </w:rPr>
            </w:pPr>
            <w:r w:rsidRPr="00CB2DCF">
              <w:rPr>
                <w:rFonts w:eastAsia="Yu Gothic"/>
                <w:szCs w:val="18"/>
              </w:rPr>
              <w:t>Total overhead REs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98BF30" w14:textId="77777777" w:rsidR="00654E67" w:rsidRPr="00CB2DCF" w:rsidRDefault="00654E67">
            <w:pPr>
              <w:rPr>
                <w:rFonts w:eastAsia="Yu Gothic"/>
                <w:szCs w:val="18"/>
              </w:rPr>
            </w:pPr>
            <w:r w:rsidRPr="00CB2DCF">
              <w:rPr>
                <w:rFonts w:eastAsia="Yu Gothic"/>
                <w:szCs w:val="18"/>
                <w:lang w:eastAsia="ja-JP"/>
              </w:rPr>
              <w:t xml:space="preserve">Case </w:t>
            </w:r>
            <w:r w:rsidRPr="00CB2DCF">
              <w:rPr>
                <w:rFonts w:eastAsia="PMingLiU"/>
                <w:szCs w:val="18"/>
                <w:lang w:eastAsia="zh-TW"/>
              </w:rPr>
              <w:t>A</w:t>
            </w:r>
            <w:r w:rsidRPr="00CB2DCF">
              <w:rPr>
                <w:rFonts w:eastAsia="Yu Gothic"/>
                <w:szCs w:val="18"/>
                <w:lang w:eastAsia="ja-JP"/>
              </w:rPr>
              <w:t>: 502386</w:t>
            </w:r>
          </w:p>
          <w:p w14:paraId="4CD7C77D" w14:textId="072423DF" w:rsidR="00654E67" w:rsidRPr="00CB2DCF" w:rsidRDefault="00654E67">
            <w:pPr>
              <w:rPr>
                <w:rFonts w:eastAsia="PMingLiU"/>
                <w:szCs w:val="18"/>
                <w:lang w:eastAsia="zh-TW"/>
              </w:rPr>
            </w:pPr>
            <w:r w:rsidRPr="00CB2DCF">
              <w:rPr>
                <w:rFonts w:eastAsia="Yu Gothic"/>
                <w:szCs w:val="18"/>
                <w:lang w:eastAsia="ja-JP"/>
              </w:rPr>
              <w:t xml:space="preserve">Case </w:t>
            </w:r>
            <w:r w:rsidRPr="00CB2DCF">
              <w:rPr>
                <w:rFonts w:eastAsia="PMingLiU"/>
                <w:szCs w:val="18"/>
                <w:lang w:eastAsia="zh-TW"/>
              </w:rPr>
              <w:t>B,</w:t>
            </w:r>
            <w:r w:rsidR="00D97A6A" w:rsidRPr="00CB2DCF">
              <w:rPr>
                <w:rFonts w:eastAsia="PMingLiU"/>
                <w:szCs w:val="18"/>
                <w:lang w:eastAsia="zh-TW"/>
              </w:rPr>
              <w:t xml:space="preserve"> </w:t>
            </w:r>
            <w:r w:rsidRPr="00CB2DCF">
              <w:rPr>
                <w:rFonts w:eastAsia="PMingLiU"/>
                <w:szCs w:val="18"/>
                <w:lang w:eastAsia="zh-TW"/>
              </w:rPr>
              <w:t>C2</w:t>
            </w:r>
            <w:r w:rsidRPr="00CB2DCF">
              <w:rPr>
                <w:rFonts w:eastAsia="Yu Gothic"/>
                <w:szCs w:val="18"/>
                <w:lang w:eastAsia="ja-JP"/>
              </w:rPr>
              <w:t>:</w:t>
            </w:r>
            <w:r w:rsidRPr="00CB2DCF">
              <w:rPr>
                <w:rFonts w:eastAsia="PMingLiU"/>
                <w:szCs w:val="18"/>
                <w:lang w:eastAsia="zh-TW"/>
              </w:rPr>
              <w:t xml:space="preserve"> 366105</w:t>
            </w:r>
          </w:p>
          <w:p w14:paraId="04EB7014" w14:textId="2FC5F4B7" w:rsidR="00AD7B87" w:rsidRPr="00CB2DCF" w:rsidRDefault="00AD7B87">
            <w:pPr>
              <w:rPr>
                <w:rFonts w:eastAsia="PMingLiU"/>
                <w:szCs w:val="18"/>
                <w:lang w:eastAsia="zh-TW"/>
              </w:rPr>
            </w:pPr>
            <w:r w:rsidRPr="00CB2DCF">
              <w:rPr>
                <w:rFonts w:eastAsia="Yu Gothic"/>
                <w:szCs w:val="18"/>
                <w:lang w:eastAsia="ja-JP"/>
              </w:rPr>
              <w:t xml:space="preserve">Case </w:t>
            </w:r>
            <w:r w:rsidRPr="00CB2DCF">
              <w:rPr>
                <w:rFonts w:eastAsia="PMingLiU"/>
                <w:szCs w:val="18"/>
                <w:lang w:eastAsia="zh-TW"/>
              </w:rPr>
              <w:t>B, C1</w:t>
            </w:r>
            <w:r w:rsidRPr="00CB2DCF">
              <w:rPr>
                <w:rFonts w:eastAsia="Yu Gothic"/>
                <w:szCs w:val="18"/>
                <w:lang w:eastAsia="ja-JP"/>
              </w:rPr>
              <w:t>:</w:t>
            </w:r>
            <w:r w:rsidRPr="00CB2DCF">
              <w:rPr>
                <w:rFonts w:eastAsia="PMingLiU"/>
                <w:szCs w:val="18"/>
                <w:lang w:eastAsia="zh-TW"/>
              </w:rPr>
              <w:t xml:space="preserve"> 575769</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737685C" w14:textId="77777777" w:rsidR="00654E67" w:rsidRPr="00CB2DCF" w:rsidRDefault="00654E67">
            <w:pPr>
              <w:rPr>
                <w:rFonts w:eastAsia="Yu Gothic"/>
                <w:szCs w:val="18"/>
              </w:rPr>
            </w:pPr>
            <w:r w:rsidRPr="00CB2DCF">
              <w:rPr>
                <w:rFonts w:eastAsia="Yu Gothic"/>
                <w:szCs w:val="18"/>
              </w:rPr>
              <w:t>Sum of OH REs</w:t>
            </w:r>
          </w:p>
        </w:tc>
      </w:tr>
      <w:tr w:rsidR="00654E67" w:rsidRPr="000D4E85" w14:paraId="593F80E3" w14:textId="77777777" w:rsidTr="00654E67">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49A5FDA" w14:textId="77777777" w:rsidR="00654E67" w:rsidRPr="00CB2DCF" w:rsidRDefault="00654E67">
            <w:pPr>
              <w:rPr>
                <w:rFonts w:eastAsia="Yu Gothic"/>
                <w:szCs w:val="18"/>
              </w:rPr>
            </w:pPr>
            <w:r w:rsidRPr="00CB2DCF">
              <w:rPr>
                <w:rFonts w:eastAsia="Yu Gothic"/>
                <w:szCs w:val="18"/>
              </w:rPr>
              <w:t>Total downlink REs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5C1886" w14:textId="77777777" w:rsidR="00654E67" w:rsidRPr="00CB2DCF" w:rsidRDefault="00654E67">
            <w:pPr>
              <w:rPr>
                <w:rFonts w:eastAsia="Yu Gothic"/>
                <w:szCs w:val="18"/>
              </w:rPr>
            </w:pPr>
            <w:r w:rsidRPr="00CB2DCF">
              <w:rPr>
                <w:rFonts w:eastAsia="Yu Gothic"/>
                <w:szCs w:val="18"/>
              </w:rPr>
              <w:t>1362816</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525767E" w14:textId="77777777" w:rsidR="00654E67" w:rsidRPr="00CB2DCF" w:rsidRDefault="00654E67">
            <w:pPr>
              <w:rPr>
                <w:rFonts w:eastAsia="Yu Gothic"/>
                <w:szCs w:val="18"/>
              </w:rPr>
            </w:pPr>
            <w:r w:rsidRPr="00CB2DCF">
              <w:rPr>
                <w:rFonts w:eastAsia="Yu Gothic"/>
                <w:szCs w:val="18"/>
              </w:rPr>
              <w:t xml:space="preserve">BW: </w:t>
            </w:r>
            <w:r w:rsidRPr="00CB2DCF">
              <w:rPr>
                <w:rFonts w:eastAsia="PMingLiU"/>
                <w:szCs w:val="18"/>
                <w:lang w:eastAsia="zh-TW"/>
              </w:rPr>
              <w:t>273</w:t>
            </w:r>
            <w:r w:rsidRPr="00CB2DCF">
              <w:rPr>
                <w:rFonts w:eastAsia="Yu Gothic"/>
                <w:szCs w:val="18"/>
              </w:rPr>
              <w:t xml:space="preserve"> RBs with SCS 30kHz with DD</w:t>
            </w:r>
            <w:r w:rsidRPr="00CB2DCF">
              <w:rPr>
                <w:rFonts w:eastAsia="PMingLiU"/>
                <w:szCs w:val="18"/>
                <w:lang w:eastAsia="zh-TW"/>
              </w:rPr>
              <w:t>D</w:t>
            </w:r>
            <w:r w:rsidRPr="00CB2DCF">
              <w:rPr>
                <w:rFonts w:eastAsia="Yu Gothic"/>
                <w:szCs w:val="18"/>
              </w:rPr>
              <w:t>SU (S=10:2:2)</w:t>
            </w:r>
          </w:p>
        </w:tc>
      </w:tr>
      <w:tr w:rsidR="00654E67" w:rsidRPr="000D4E85" w14:paraId="54FBF58D" w14:textId="77777777" w:rsidTr="00654E67">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4405862" w14:textId="77777777" w:rsidR="00654E67" w:rsidRPr="00CB2DCF" w:rsidRDefault="00654E67">
            <w:pPr>
              <w:rPr>
                <w:rFonts w:eastAsia="Yu Gothic"/>
                <w:b/>
                <w:szCs w:val="18"/>
              </w:rPr>
            </w:pPr>
            <w:r w:rsidRPr="00CB2DCF">
              <w:rPr>
                <w:rFonts w:eastAsia="Yu Gothic"/>
                <w:b/>
                <w:szCs w:val="18"/>
              </w:rPr>
              <w:lastRenderedPageBreak/>
              <w:t>NR DL overhead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8B9239" w14:textId="645D0BB8" w:rsidR="00654E67" w:rsidRPr="00CB2DCF" w:rsidRDefault="00654E67">
            <w:pPr>
              <w:rPr>
                <w:rFonts w:eastAsia="Yu Gothic"/>
                <w:b/>
                <w:szCs w:val="18"/>
              </w:rPr>
            </w:pPr>
            <w:r w:rsidRPr="00CB2DCF">
              <w:rPr>
                <w:rFonts w:eastAsia="Yu Gothic"/>
                <w:b/>
                <w:szCs w:val="18"/>
                <w:lang w:eastAsia="ja-JP"/>
              </w:rPr>
              <w:t xml:space="preserve">Case </w:t>
            </w:r>
            <w:r w:rsidRPr="00CB2DCF">
              <w:rPr>
                <w:rFonts w:eastAsia="PMingLiU"/>
                <w:b/>
                <w:szCs w:val="18"/>
                <w:lang w:eastAsia="zh-TW"/>
              </w:rPr>
              <w:t>A</w:t>
            </w:r>
            <w:r w:rsidRPr="00CB2DCF">
              <w:rPr>
                <w:rFonts w:eastAsia="Yu Gothic"/>
                <w:b/>
                <w:szCs w:val="18"/>
                <w:lang w:eastAsia="ja-JP"/>
              </w:rPr>
              <w:t xml:space="preserve">: </w:t>
            </w:r>
            <w:r w:rsidRPr="00CB2DCF">
              <w:rPr>
                <w:rFonts w:eastAsia="PMingLiU"/>
                <w:b/>
                <w:szCs w:val="18"/>
                <w:lang w:eastAsia="zh-TW"/>
              </w:rPr>
              <w:t>36.86</w:t>
            </w:r>
            <w:r w:rsidRPr="00CB2DCF">
              <w:rPr>
                <w:rFonts w:eastAsia="Yu Gothic"/>
                <w:b/>
                <w:szCs w:val="18"/>
              </w:rPr>
              <w:t>%</w:t>
            </w:r>
          </w:p>
          <w:p w14:paraId="5356BC37" w14:textId="59439BFC" w:rsidR="00654E67" w:rsidRPr="00CB2DCF" w:rsidRDefault="00654E67">
            <w:pPr>
              <w:rPr>
                <w:rFonts w:eastAsia="PMingLiU"/>
                <w:b/>
                <w:szCs w:val="18"/>
                <w:lang w:eastAsia="zh-TW"/>
              </w:rPr>
            </w:pPr>
            <w:r w:rsidRPr="00CB2DCF">
              <w:rPr>
                <w:rFonts w:eastAsia="Yu Gothic"/>
                <w:b/>
                <w:szCs w:val="18"/>
                <w:lang w:eastAsia="ja-JP"/>
              </w:rPr>
              <w:t xml:space="preserve">Case </w:t>
            </w:r>
            <w:r w:rsidRPr="00CB2DCF">
              <w:rPr>
                <w:rFonts w:eastAsia="PMingLiU"/>
                <w:b/>
                <w:szCs w:val="18"/>
                <w:lang w:eastAsia="zh-TW"/>
              </w:rPr>
              <w:t>B, C2</w:t>
            </w:r>
            <w:r w:rsidRPr="00CB2DCF">
              <w:rPr>
                <w:rFonts w:eastAsia="Yu Gothic"/>
                <w:b/>
                <w:szCs w:val="18"/>
                <w:lang w:eastAsia="ja-JP"/>
              </w:rPr>
              <w:t xml:space="preserve">: </w:t>
            </w:r>
            <w:r w:rsidRPr="00CB2DCF">
              <w:rPr>
                <w:rFonts w:eastAsia="PMingLiU"/>
                <w:b/>
                <w:szCs w:val="18"/>
                <w:lang w:eastAsia="zh-TW"/>
              </w:rPr>
              <w:t>26.86</w:t>
            </w:r>
            <w:r w:rsidRPr="00CB2DCF">
              <w:rPr>
                <w:rFonts w:eastAsia="Yu Gothic"/>
                <w:b/>
                <w:szCs w:val="18"/>
                <w:lang w:eastAsia="ja-JP"/>
              </w:rPr>
              <w:t>%</w:t>
            </w:r>
          </w:p>
          <w:p w14:paraId="7C7580D3" w14:textId="2CF1EBE0" w:rsidR="00AD7B87" w:rsidRPr="00CB2DCF" w:rsidRDefault="00AD7B87">
            <w:pPr>
              <w:rPr>
                <w:rFonts w:eastAsia="PMingLiU"/>
                <w:b/>
                <w:szCs w:val="18"/>
                <w:lang w:eastAsia="zh-TW"/>
              </w:rPr>
            </w:pPr>
            <w:r w:rsidRPr="00CB2DCF">
              <w:rPr>
                <w:rFonts w:eastAsia="Yu Gothic"/>
                <w:b/>
                <w:szCs w:val="18"/>
                <w:lang w:eastAsia="ja-JP"/>
              </w:rPr>
              <w:t xml:space="preserve">Case </w:t>
            </w:r>
            <w:r w:rsidRPr="00CB2DCF">
              <w:rPr>
                <w:rFonts w:eastAsia="PMingLiU"/>
                <w:b/>
                <w:szCs w:val="18"/>
                <w:lang w:eastAsia="zh-TW"/>
              </w:rPr>
              <w:t>C1</w:t>
            </w:r>
            <w:r w:rsidRPr="00CB2DCF">
              <w:rPr>
                <w:rFonts w:eastAsia="Yu Gothic"/>
                <w:b/>
                <w:szCs w:val="18"/>
                <w:lang w:eastAsia="ja-JP"/>
              </w:rPr>
              <w:t xml:space="preserve">: </w:t>
            </w:r>
            <w:r w:rsidRPr="00CB2DCF">
              <w:rPr>
                <w:rFonts w:eastAsia="PMingLiU"/>
                <w:b/>
                <w:szCs w:val="18"/>
                <w:lang w:eastAsia="zh-TW"/>
              </w:rPr>
              <w:t>42.25</w:t>
            </w:r>
            <w:r w:rsidRPr="00CB2DCF">
              <w:rPr>
                <w:rFonts w:eastAsia="Yu Gothic"/>
                <w:b/>
                <w:szCs w:val="18"/>
                <w:lang w:eastAsia="ja-JP"/>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2DC22FA" w14:textId="77777777" w:rsidR="00654E67" w:rsidRPr="00CB2DCF" w:rsidRDefault="00654E67">
            <w:pPr>
              <w:rPr>
                <w:rFonts w:eastAsia="Yu Gothic"/>
                <w:b/>
                <w:szCs w:val="18"/>
              </w:rPr>
            </w:pPr>
            <w:r w:rsidRPr="00CB2DCF">
              <w:rPr>
                <w:rFonts w:eastAsia="Yu Gothic"/>
                <w:b/>
                <w:szCs w:val="18"/>
                <w:lang w:eastAsia="ja-JP"/>
              </w:rPr>
              <w:t xml:space="preserve">Case </w:t>
            </w:r>
            <w:r w:rsidRPr="00CB2DCF">
              <w:rPr>
                <w:rFonts w:eastAsia="PMingLiU"/>
                <w:b/>
                <w:szCs w:val="18"/>
                <w:lang w:eastAsia="zh-TW"/>
              </w:rPr>
              <w:t>A</w:t>
            </w:r>
            <w:r w:rsidRPr="00CB2DCF">
              <w:rPr>
                <w:rFonts w:eastAsia="Yu Gothic"/>
                <w:b/>
                <w:szCs w:val="18"/>
                <w:lang w:eastAsia="ja-JP"/>
              </w:rPr>
              <w:t xml:space="preserve">: </w:t>
            </w:r>
            <w:r w:rsidRPr="00CB2DCF">
              <w:rPr>
                <w:rFonts w:eastAsia="Yu Gothic"/>
                <w:szCs w:val="18"/>
                <w:lang w:eastAsia="ja-JP"/>
              </w:rPr>
              <w:t>502386</w:t>
            </w:r>
            <w:r w:rsidRPr="00CB2DCF">
              <w:rPr>
                <w:rFonts w:eastAsia="Yu Gothic"/>
                <w:b/>
                <w:szCs w:val="18"/>
              </w:rPr>
              <w:t xml:space="preserve"> / </w:t>
            </w:r>
            <w:r w:rsidRPr="00CB2DCF">
              <w:rPr>
                <w:rFonts w:eastAsia="Yu Gothic"/>
                <w:szCs w:val="18"/>
              </w:rPr>
              <w:t>1362816</w:t>
            </w:r>
          </w:p>
          <w:p w14:paraId="28A9BBC5" w14:textId="29BA8B18" w:rsidR="00654E67" w:rsidRPr="00CB2DCF" w:rsidRDefault="00654E67">
            <w:pPr>
              <w:rPr>
                <w:rFonts w:eastAsia="PMingLiU"/>
                <w:szCs w:val="18"/>
                <w:lang w:eastAsia="zh-TW"/>
              </w:rPr>
            </w:pPr>
            <w:r w:rsidRPr="00CB2DCF">
              <w:rPr>
                <w:rFonts w:eastAsia="Yu Gothic"/>
                <w:b/>
                <w:szCs w:val="18"/>
                <w:lang w:eastAsia="ja-JP"/>
              </w:rPr>
              <w:t xml:space="preserve">Case </w:t>
            </w:r>
            <w:r w:rsidRPr="00CB2DCF">
              <w:rPr>
                <w:rFonts w:eastAsia="PMingLiU"/>
                <w:b/>
                <w:szCs w:val="18"/>
                <w:lang w:eastAsia="zh-TW"/>
              </w:rPr>
              <w:t>B, C2</w:t>
            </w:r>
            <w:r w:rsidRPr="00CB2DCF">
              <w:rPr>
                <w:rFonts w:eastAsia="Yu Gothic"/>
                <w:b/>
                <w:szCs w:val="18"/>
                <w:lang w:eastAsia="ja-JP"/>
              </w:rPr>
              <w:t xml:space="preserve">: </w:t>
            </w:r>
            <w:r w:rsidRPr="00CB2DCF">
              <w:rPr>
                <w:rFonts w:eastAsia="PMingLiU"/>
                <w:szCs w:val="18"/>
                <w:lang w:eastAsia="zh-TW"/>
              </w:rPr>
              <w:t>366105</w:t>
            </w:r>
            <w:r w:rsidRPr="00CB2DCF">
              <w:rPr>
                <w:rFonts w:eastAsia="Yu Gothic"/>
                <w:b/>
                <w:szCs w:val="18"/>
                <w:lang w:eastAsia="ja-JP"/>
              </w:rPr>
              <w:t xml:space="preserve"> / </w:t>
            </w:r>
            <w:r w:rsidRPr="00CB2DCF">
              <w:rPr>
                <w:rFonts w:eastAsia="Yu Gothic"/>
                <w:szCs w:val="18"/>
              </w:rPr>
              <w:t>1362816</w:t>
            </w:r>
          </w:p>
          <w:p w14:paraId="1236A245" w14:textId="5015CA0F" w:rsidR="00AD7B87" w:rsidRPr="00CB2DCF" w:rsidRDefault="00AD7B87">
            <w:pPr>
              <w:rPr>
                <w:rFonts w:eastAsia="PMingLiU"/>
                <w:b/>
                <w:szCs w:val="18"/>
                <w:lang w:eastAsia="zh-TW"/>
              </w:rPr>
            </w:pPr>
            <w:r w:rsidRPr="00CB2DCF">
              <w:rPr>
                <w:rFonts w:eastAsia="Yu Gothic"/>
                <w:b/>
                <w:szCs w:val="18"/>
                <w:lang w:eastAsia="ja-JP"/>
              </w:rPr>
              <w:t xml:space="preserve">Case </w:t>
            </w:r>
            <w:r w:rsidRPr="00CB2DCF">
              <w:rPr>
                <w:rFonts w:eastAsia="PMingLiU"/>
                <w:b/>
                <w:szCs w:val="18"/>
                <w:lang w:eastAsia="zh-TW"/>
              </w:rPr>
              <w:t>C1</w:t>
            </w:r>
            <w:r w:rsidRPr="00CB2DCF">
              <w:rPr>
                <w:rFonts w:eastAsia="Yu Gothic"/>
                <w:b/>
                <w:szCs w:val="18"/>
                <w:lang w:eastAsia="ja-JP"/>
              </w:rPr>
              <w:t xml:space="preserve">: </w:t>
            </w:r>
            <w:r w:rsidRPr="00CB2DCF">
              <w:rPr>
                <w:rFonts w:eastAsia="PMingLiU"/>
                <w:szCs w:val="18"/>
                <w:lang w:eastAsia="zh-TW"/>
              </w:rPr>
              <w:t>575769</w:t>
            </w:r>
            <w:r w:rsidRPr="00CB2DCF">
              <w:rPr>
                <w:rFonts w:eastAsia="Yu Gothic"/>
                <w:b/>
                <w:szCs w:val="18"/>
                <w:lang w:eastAsia="ja-JP"/>
              </w:rPr>
              <w:t xml:space="preserve"> / </w:t>
            </w:r>
            <w:r w:rsidRPr="00CB2DCF">
              <w:rPr>
                <w:rFonts w:eastAsia="Yu Gothic"/>
                <w:szCs w:val="18"/>
              </w:rPr>
              <w:t>1362816</w:t>
            </w:r>
          </w:p>
        </w:tc>
      </w:tr>
      <w:tr w:rsidR="00654E67" w14:paraId="0A7A8232" w14:textId="77777777" w:rsidTr="00654E67">
        <w:trPr>
          <w:jc w:val="center"/>
        </w:trPr>
        <w:tc>
          <w:tcPr>
            <w:tcW w:w="9209" w:type="dxa"/>
            <w:gridSpan w:val="3"/>
            <w:tcBorders>
              <w:top w:val="single" w:sz="4" w:space="0" w:color="auto"/>
              <w:left w:val="single" w:sz="4" w:space="0" w:color="auto"/>
              <w:bottom w:val="single" w:sz="4" w:space="0" w:color="auto"/>
              <w:right w:val="single" w:sz="4" w:space="0" w:color="auto"/>
            </w:tcBorders>
            <w:vAlign w:val="center"/>
            <w:hideMark/>
          </w:tcPr>
          <w:p w14:paraId="6107FCCF" w14:textId="77777777" w:rsidR="00654E67" w:rsidRPr="00CB2DCF" w:rsidRDefault="00654E67">
            <w:pPr>
              <w:rPr>
                <w:rFonts w:eastAsia="Yu Gothic"/>
                <w:szCs w:val="18"/>
              </w:rPr>
            </w:pPr>
            <w:r w:rsidRPr="00CB2DCF">
              <w:rPr>
                <w:rFonts w:eastAsia="PMingLiU"/>
                <w:szCs w:val="18"/>
                <w:lang w:eastAsia="zh-TW"/>
              </w:rPr>
              <w:t>Note</w:t>
            </w:r>
            <w:r w:rsidRPr="00CB2DCF">
              <w:rPr>
                <w:rFonts w:eastAsia="Yu Gothic"/>
                <w:szCs w:val="18"/>
              </w:rPr>
              <w:t xml:space="preserve">: </w:t>
            </w:r>
            <w:r w:rsidRPr="00CB2DCF">
              <w:rPr>
                <w:rFonts w:eastAsia="PMingLiU"/>
                <w:szCs w:val="18"/>
                <w:lang w:eastAsia="zh-TW"/>
              </w:rPr>
              <w:t xml:space="preserve">We assume a 100 MHz TDD carrier with an UL-DL configuration of DDDSU (S=10:2:2), using a subcarrier spacing (SCS) of 30 kHz and 8 SSB beams. The SSB periodicity is 20 </w:t>
            </w:r>
            <w:proofErr w:type="spellStart"/>
            <w:r w:rsidRPr="00CB2DCF">
              <w:rPr>
                <w:rFonts w:eastAsia="PMingLiU"/>
                <w:szCs w:val="18"/>
                <w:lang w:eastAsia="zh-TW"/>
              </w:rPr>
              <w:t>ms</w:t>
            </w:r>
            <w:proofErr w:type="spellEnd"/>
            <w:r w:rsidRPr="00CB2DCF">
              <w:rPr>
                <w:rFonts w:eastAsia="PMingLiU"/>
                <w:szCs w:val="18"/>
                <w:lang w:eastAsia="zh-TW"/>
              </w:rPr>
              <w:t>.</w:t>
            </w:r>
          </w:p>
        </w:tc>
      </w:tr>
    </w:tbl>
    <w:p w14:paraId="309651C5" w14:textId="77777777" w:rsidR="00654E67" w:rsidRPr="00654E67" w:rsidRDefault="00654E67" w:rsidP="006A485B">
      <w:pPr>
        <w:pStyle w:val="NormalWeb"/>
        <w:spacing w:before="0" w:beforeAutospacing="0"/>
        <w:rPr>
          <w:rFonts w:eastAsia="PMingLiU"/>
          <w:b/>
          <w:bCs/>
          <w:sz w:val="20"/>
          <w:szCs w:val="20"/>
          <w:lang w:eastAsia="zh-TW"/>
        </w:rPr>
      </w:pPr>
    </w:p>
    <w:p w14:paraId="1EACF6F5" w14:textId="0E86D70A" w:rsidR="006A485B" w:rsidRDefault="00937BF1" w:rsidP="006A485B">
      <w:pPr>
        <w:pStyle w:val="Heading2"/>
        <w:numPr>
          <w:ilvl w:val="0"/>
          <w:numId w:val="0"/>
        </w:numPr>
        <w:spacing w:before="240"/>
        <w:ind w:left="576" w:hanging="576"/>
      </w:pPr>
      <w:r>
        <w:t>2.</w:t>
      </w:r>
      <w:r w:rsidR="0019788A">
        <w:t>6</w:t>
      </w:r>
      <w:r w:rsidR="006A485B">
        <w:tab/>
        <w:t>Spectrum Aggregation &amp; Carrier-Switching</w:t>
      </w:r>
    </w:p>
    <w:p w14:paraId="6C8AE939" w14:textId="77777777" w:rsidR="006A485B" w:rsidRDefault="006A485B" w:rsidP="005A5755">
      <w:pPr>
        <w:pStyle w:val="ListParagraph"/>
        <w:keepNext/>
        <w:keepLines/>
        <w:numPr>
          <w:ilvl w:val="1"/>
          <w:numId w:val="27"/>
        </w:numPr>
        <w:overflowPunct w:val="0"/>
        <w:autoSpaceDE w:val="0"/>
        <w:autoSpaceDN w:val="0"/>
        <w:adjustRightInd w:val="0"/>
        <w:spacing w:before="180" w:after="180"/>
        <w:textAlignment w:val="baseline"/>
        <w:outlineLvl w:val="1"/>
        <w:rPr>
          <w:rFonts w:ascii="Arial" w:hAnsi="Arial"/>
          <w:vanish/>
          <w:sz w:val="32"/>
          <w:szCs w:val="20"/>
          <w:lang w:eastAsia="en-US"/>
        </w:rPr>
      </w:pPr>
    </w:p>
    <w:p w14:paraId="28220FD8" w14:textId="77777777" w:rsidR="006A485B" w:rsidRDefault="006A485B" w:rsidP="005A5755">
      <w:pPr>
        <w:pStyle w:val="ListParagraph"/>
        <w:keepNext/>
        <w:keepLines/>
        <w:numPr>
          <w:ilvl w:val="1"/>
          <w:numId w:val="27"/>
        </w:numPr>
        <w:overflowPunct w:val="0"/>
        <w:autoSpaceDE w:val="0"/>
        <w:autoSpaceDN w:val="0"/>
        <w:adjustRightInd w:val="0"/>
        <w:spacing w:before="180" w:after="180"/>
        <w:textAlignment w:val="baseline"/>
        <w:outlineLvl w:val="1"/>
        <w:rPr>
          <w:rFonts w:ascii="Arial" w:hAnsi="Arial"/>
          <w:vanish/>
          <w:sz w:val="32"/>
          <w:szCs w:val="20"/>
          <w:lang w:eastAsia="en-US"/>
        </w:rPr>
      </w:pPr>
    </w:p>
    <w:p w14:paraId="7046E378" w14:textId="2C3C4514" w:rsidR="00BA52EE" w:rsidRPr="00627A65" w:rsidRDefault="00360857" w:rsidP="006A485B">
      <w:pPr>
        <w:spacing w:before="120"/>
        <w:jc w:val="both"/>
        <w:rPr>
          <w:lang w:val="en-US"/>
        </w:rPr>
      </w:pPr>
      <w:r>
        <w:rPr>
          <w:lang w:val="en-US"/>
        </w:rPr>
        <w:t xml:space="preserve">At </w:t>
      </w:r>
      <w:r w:rsidR="00BA52EE" w:rsidRPr="00627A65">
        <w:rPr>
          <w:lang w:val="en-US"/>
        </w:rPr>
        <w:t>RAN1#122</w:t>
      </w:r>
      <w:r>
        <w:rPr>
          <w:lang w:val="en-US"/>
        </w:rPr>
        <w:t xml:space="preserve">bis, the </w:t>
      </w:r>
      <w:r w:rsidR="00BA52EE" w:rsidRPr="00627A65">
        <w:rPr>
          <w:lang w:val="en-US"/>
        </w:rPr>
        <w:t xml:space="preserve">following </w:t>
      </w:r>
      <w:r>
        <w:rPr>
          <w:lang w:val="en-US"/>
        </w:rPr>
        <w:t xml:space="preserve">was proposed but not discussed </w:t>
      </w:r>
      <w:r w:rsidR="00BA52EE" w:rsidRPr="00627A65">
        <w:rPr>
          <w:lang w:val="en-US"/>
        </w:rPr>
        <w:t>with regards to spectrum utilization and aggregation.</w:t>
      </w:r>
    </w:p>
    <w:p w14:paraId="55D628EC" w14:textId="77777777" w:rsidR="00360857" w:rsidRPr="00360857" w:rsidRDefault="00360857" w:rsidP="00360857">
      <w:pPr>
        <w:pStyle w:val="BodyText"/>
        <w:rPr>
          <w:b/>
          <w:bCs/>
          <w:i/>
          <w:iCs/>
          <w:lang w:val="en-US"/>
        </w:rPr>
      </w:pPr>
      <w:r w:rsidRPr="00360857">
        <w:rPr>
          <w:b/>
          <w:bCs/>
          <w:i/>
          <w:iCs/>
          <w:highlight w:val="yellow"/>
          <w:lang w:val="en-US"/>
        </w:rPr>
        <w:t>Proposed observation 9.1b:</w:t>
      </w:r>
    </w:p>
    <w:p w14:paraId="13ECBE3A" w14:textId="77777777" w:rsidR="00360857" w:rsidRPr="00360857" w:rsidRDefault="00360857" w:rsidP="00360857">
      <w:pPr>
        <w:pStyle w:val="BodyText"/>
        <w:suppressAutoHyphens/>
        <w:overflowPunct/>
        <w:autoSpaceDE/>
        <w:autoSpaceDN/>
        <w:adjustRightInd/>
        <w:spacing w:line="256" w:lineRule="auto"/>
        <w:jc w:val="both"/>
        <w:textAlignment w:val="auto"/>
        <w:rPr>
          <w:i/>
          <w:iCs/>
          <w:lang w:val="en-US"/>
        </w:rPr>
      </w:pPr>
      <w:r w:rsidRPr="00360857">
        <w:rPr>
          <w:i/>
          <w:iCs/>
          <w:lang w:val="en-US"/>
        </w:rPr>
        <w:t>The lessons learned from NR spectrum utilization and aggregation framework include, but not limited to</w:t>
      </w:r>
    </w:p>
    <w:p w14:paraId="7C4A7E66" w14:textId="77777777" w:rsidR="00360857" w:rsidRPr="00360857" w:rsidRDefault="00360857" w:rsidP="00360857">
      <w:pPr>
        <w:pStyle w:val="BodyText"/>
        <w:numPr>
          <w:ilvl w:val="0"/>
          <w:numId w:val="66"/>
        </w:numPr>
        <w:suppressAutoHyphens/>
        <w:overflowPunct/>
        <w:autoSpaceDE/>
        <w:autoSpaceDN/>
        <w:adjustRightInd/>
        <w:spacing w:line="256" w:lineRule="auto"/>
        <w:jc w:val="both"/>
        <w:textAlignment w:val="auto"/>
        <w:rPr>
          <w:i/>
          <w:iCs/>
          <w:highlight w:val="yellow"/>
          <w:lang w:val="en-US"/>
        </w:rPr>
      </w:pPr>
      <w:r w:rsidRPr="00360857">
        <w:rPr>
          <w:i/>
          <w:iCs/>
          <w:highlight w:val="yellow"/>
          <w:lang w:val="en-US"/>
        </w:rPr>
        <w:t>CA has been a beneficial feature in previous generations</w:t>
      </w:r>
    </w:p>
    <w:p w14:paraId="50E00C42" w14:textId="77777777" w:rsidR="00360857" w:rsidRPr="00360857" w:rsidRDefault="00360857" w:rsidP="00360857">
      <w:pPr>
        <w:pStyle w:val="BodyText"/>
        <w:numPr>
          <w:ilvl w:val="0"/>
          <w:numId w:val="66"/>
        </w:numPr>
        <w:suppressAutoHyphens/>
        <w:overflowPunct/>
        <w:autoSpaceDE/>
        <w:autoSpaceDN/>
        <w:adjustRightInd/>
        <w:spacing w:line="256" w:lineRule="auto"/>
        <w:jc w:val="both"/>
        <w:textAlignment w:val="auto"/>
        <w:rPr>
          <w:i/>
          <w:iCs/>
          <w:lang w:val="en-US"/>
        </w:rPr>
      </w:pPr>
      <w:r w:rsidRPr="00360857">
        <w:rPr>
          <w:i/>
          <w:iCs/>
          <w:lang w:val="en-US"/>
        </w:rPr>
        <w:t>Not all functionalities are available from initial release</w:t>
      </w:r>
    </w:p>
    <w:p w14:paraId="3E432DE6" w14:textId="77777777" w:rsidR="00360857" w:rsidRPr="00360857" w:rsidRDefault="00360857" w:rsidP="00360857">
      <w:pPr>
        <w:pStyle w:val="BodyText"/>
        <w:numPr>
          <w:ilvl w:val="0"/>
          <w:numId w:val="66"/>
        </w:numPr>
        <w:suppressAutoHyphens/>
        <w:overflowPunct/>
        <w:autoSpaceDE/>
        <w:autoSpaceDN/>
        <w:adjustRightInd/>
        <w:spacing w:line="256" w:lineRule="auto"/>
        <w:jc w:val="both"/>
        <w:textAlignment w:val="auto"/>
        <w:rPr>
          <w:i/>
          <w:iCs/>
          <w:lang w:val="en-US"/>
        </w:rPr>
      </w:pPr>
      <w:r w:rsidRPr="00360857">
        <w:rPr>
          <w:i/>
          <w:iCs/>
          <w:lang w:val="en-US"/>
        </w:rPr>
        <w:t>Operating scenarios of CA and DC have some overlap</w:t>
      </w:r>
    </w:p>
    <w:p w14:paraId="324495F0" w14:textId="77777777" w:rsidR="00360857" w:rsidRPr="00360857" w:rsidRDefault="00360857" w:rsidP="00360857">
      <w:pPr>
        <w:pStyle w:val="BodyText"/>
        <w:numPr>
          <w:ilvl w:val="0"/>
          <w:numId w:val="66"/>
        </w:numPr>
        <w:suppressAutoHyphens/>
        <w:overflowPunct/>
        <w:autoSpaceDE/>
        <w:autoSpaceDN/>
        <w:adjustRightInd/>
        <w:spacing w:line="256" w:lineRule="auto"/>
        <w:jc w:val="both"/>
        <w:textAlignment w:val="auto"/>
        <w:rPr>
          <w:i/>
          <w:iCs/>
          <w:highlight w:val="yellow"/>
          <w:lang w:val="en-US"/>
        </w:rPr>
      </w:pPr>
      <w:r w:rsidRPr="00360857">
        <w:rPr>
          <w:i/>
          <w:iCs/>
          <w:highlight w:val="yellow"/>
          <w:lang w:val="en-US"/>
        </w:rPr>
        <w:t xml:space="preserve">Some functionalities are supported only on </w:t>
      </w:r>
      <w:proofErr w:type="spellStart"/>
      <w:r w:rsidRPr="00360857">
        <w:rPr>
          <w:i/>
          <w:iCs/>
          <w:highlight w:val="yellow"/>
          <w:lang w:val="en-US"/>
        </w:rPr>
        <w:t>Pcell</w:t>
      </w:r>
      <w:proofErr w:type="spellEnd"/>
    </w:p>
    <w:p w14:paraId="0C38F9AC" w14:textId="77777777" w:rsidR="00360857" w:rsidRPr="00360857" w:rsidRDefault="00360857" w:rsidP="00360857">
      <w:pPr>
        <w:pStyle w:val="BodyText"/>
        <w:numPr>
          <w:ilvl w:val="0"/>
          <w:numId w:val="66"/>
        </w:numPr>
        <w:suppressAutoHyphens/>
        <w:overflowPunct/>
        <w:autoSpaceDE/>
        <w:autoSpaceDN/>
        <w:adjustRightInd/>
        <w:spacing w:line="256" w:lineRule="auto"/>
        <w:jc w:val="both"/>
        <w:textAlignment w:val="auto"/>
        <w:rPr>
          <w:i/>
          <w:iCs/>
          <w:lang w:val="en-US"/>
        </w:rPr>
      </w:pPr>
      <w:r w:rsidRPr="00360857">
        <w:rPr>
          <w:i/>
          <w:iCs/>
          <w:lang w:val="en-US"/>
        </w:rPr>
        <w:t>Slow and complex activation of additional carrier</w:t>
      </w:r>
    </w:p>
    <w:p w14:paraId="00CEFB07" w14:textId="77777777" w:rsidR="00360857" w:rsidRPr="00360857" w:rsidRDefault="00360857" w:rsidP="00360857">
      <w:pPr>
        <w:pStyle w:val="BodyText"/>
        <w:numPr>
          <w:ilvl w:val="0"/>
          <w:numId w:val="66"/>
        </w:numPr>
        <w:suppressAutoHyphens/>
        <w:overflowPunct/>
        <w:autoSpaceDE/>
        <w:autoSpaceDN/>
        <w:adjustRightInd/>
        <w:spacing w:line="256" w:lineRule="auto"/>
        <w:jc w:val="both"/>
        <w:textAlignment w:val="auto"/>
        <w:rPr>
          <w:i/>
          <w:iCs/>
          <w:highlight w:val="yellow"/>
          <w:lang w:val="en-US"/>
        </w:rPr>
      </w:pPr>
      <w:r w:rsidRPr="00360857">
        <w:rPr>
          <w:i/>
          <w:iCs/>
          <w:highlight w:val="yellow"/>
          <w:lang w:val="en-US"/>
        </w:rPr>
        <w:t>Inefficiency from coupling DL and UL carriers for a cell</w:t>
      </w:r>
    </w:p>
    <w:p w14:paraId="1F80F038" w14:textId="77777777" w:rsidR="00360857" w:rsidRPr="00360857" w:rsidRDefault="00360857" w:rsidP="00360857">
      <w:pPr>
        <w:pStyle w:val="BodyText"/>
        <w:numPr>
          <w:ilvl w:val="0"/>
          <w:numId w:val="66"/>
        </w:numPr>
        <w:suppressAutoHyphens/>
        <w:overflowPunct/>
        <w:autoSpaceDE/>
        <w:autoSpaceDN/>
        <w:adjustRightInd/>
        <w:spacing w:line="256" w:lineRule="auto"/>
        <w:jc w:val="both"/>
        <w:textAlignment w:val="auto"/>
        <w:rPr>
          <w:i/>
          <w:iCs/>
          <w:lang w:val="en-US"/>
        </w:rPr>
      </w:pPr>
      <w:r w:rsidRPr="00360857">
        <w:rPr>
          <w:i/>
          <w:iCs/>
          <w:lang w:val="en-US"/>
        </w:rPr>
        <w:t>Utilizing fragmented spectrum is not considered well</w:t>
      </w:r>
    </w:p>
    <w:p w14:paraId="308C626C" w14:textId="77777777" w:rsidR="00360857" w:rsidRPr="00360857" w:rsidRDefault="00360857" w:rsidP="00360857">
      <w:pPr>
        <w:pStyle w:val="BodyText"/>
        <w:numPr>
          <w:ilvl w:val="0"/>
          <w:numId w:val="66"/>
        </w:numPr>
        <w:suppressAutoHyphens/>
        <w:overflowPunct/>
        <w:autoSpaceDE/>
        <w:autoSpaceDN/>
        <w:adjustRightInd/>
        <w:spacing w:line="256" w:lineRule="auto"/>
        <w:jc w:val="both"/>
        <w:textAlignment w:val="auto"/>
        <w:rPr>
          <w:i/>
          <w:iCs/>
          <w:lang w:val="en-US"/>
        </w:rPr>
      </w:pPr>
      <w:r w:rsidRPr="00360857">
        <w:rPr>
          <w:i/>
          <w:iCs/>
          <w:lang w:val="en-US"/>
        </w:rPr>
        <w:t>Features (such as HARQ) defined per carrier leads to sub-optimal performance</w:t>
      </w:r>
    </w:p>
    <w:p w14:paraId="14A8928E" w14:textId="77777777" w:rsidR="00360857" w:rsidRPr="00360857" w:rsidRDefault="00360857" w:rsidP="00360857">
      <w:pPr>
        <w:pStyle w:val="BodyText"/>
        <w:numPr>
          <w:ilvl w:val="0"/>
          <w:numId w:val="66"/>
        </w:numPr>
        <w:suppressAutoHyphens/>
        <w:overflowPunct/>
        <w:autoSpaceDE/>
        <w:autoSpaceDN/>
        <w:adjustRightInd/>
        <w:spacing w:line="256" w:lineRule="auto"/>
        <w:jc w:val="both"/>
        <w:textAlignment w:val="auto"/>
        <w:rPr>
          <w:i/>
          <w:iCs/>
          <w:lang w:val="en-US"/>
        </w:rPr>
      </w:pPr>
      <w:proofErr w:type="spellStart"/>
      <w:r w:rsidRPr="00360857">
        <w:rPr>
          <w:i/>
          <w:iCs/>
          <w:lang w:val="en-US"/>
        </w:rPr>
        <w:t>Signalling</w:t>
      </w:r>
      <w:proofErr w:type="spellEnd"/>
      <w:r w:rsidRPr="00360857">
        <w:rPr>
          <w:i/>
          <w:iCs/>
          <w:lang w:val="en-US"/>
        </w:rPr>
        <w:t>/configuration overhead and UE processing complexity of PHY channels due to per CC constraint</w:t>
      </w:r>
    </w:p>
    <w:p w14:paraId="220B0E18" w14:textId="77777777" w:rsidR="00360857" w:rsidRPr="00360857" w:rsidRDefault="00360857" w:rsidP="00360857">
      <w:pPr>
        <w:pStyle w:val="BodyText"/>
        <w:numPr>
          <w:ilvl w:val="0"/>
          <w:numId w:val="66"/>
        </w:numPr>
        <w:suppressAutoHyphens/>
        <w:overflowPunct/>
        <w:autoSpaceDE/>
        <w:autoSpaceDN/>
        <w:adjustRightInd/>
        <w:spacing w:line="256" w:lineRule="auto"/>
        <w:jc w:val="both"/>
        <w:textAlignment w:val="auto"/>
        <w:rPr>
          <w:i/>
          <w:iCs/>
          <w:lang w:val="en-US"/>
        </w:rPr>
      </w:pPr>
      <w:r w:rsidRPr="00360857">
        <w:rPr>
          <w:i/>
          <w:iCs/>
          <w:lang w:val="en-US"/>
        </w:rPr>
        <w:t xml:space="preserve">limited applicable scenario of SSB adaptation for </w:t>
      </w:r>
      <w:proofErr w:type="spellStart"/>
      <w:r w:rsidRPr="00360857">
        <w:rPr>
          <w:i/>
          <w:iCs/>
          <w:lang w:val="en-US"/>
        </w:rPr>
        <w:t>Scell</w:t>
      </w:r>
      <w:proofErr w:type="spellEnd"/>
    </w:p>
    <w:p w14:paraId="66A33ADA" w14:textId="091AE610" w:rsidR="000B2B52" w:rsidRDefault="00360857" w:rsidP="000B2B52">
      <w:pPr>
        <w:pStyle w:val="BodyText"/>
        <w:numPr>
          <w:ilvl w:val="0"/>
          <w:numId w:val="66"/>
        </w:numPr>
        <w:suppressAutoHyphens/>
        <w:overflowPunct/>
        <w:autoSpaceDE/>
        <w:autoSpaceDN/>
        <w:adjustRightInd/>
        <w:spacing w:line="256" w:lineRule="auto"/>
        <w:jc w:val="both"/>
        <w:textAlignment w:val="auto"/>
        <w:rPr>
          <w:highlight w:val="yellow"/>
          <w:lang w:val="en-US"/>
        </w:rPr>
      </w:pPr>
      <w:r w:rsidRPr="00360857">
        <w:rPr>
          <w:i/>
          <w:iCs/>
          <w:highlight w:val="yellow"/>
          <w:lang w:val="en-US"/>
        </w:rPr>
        <w:t>Late introduction of UL TX switching leads to restricted applicability/performance</w:t>
      </w:r>
    </w:p>
    <w:p w14:paraId="1EA6EFAD" w14:textId="6CAACDC5" w:rsidR="000B2B52" w:rsidRDefault="000B2B52" w:rsidP="000B2B52">
      <w:pPr>
        <w:pStyle w:val="BodyText"/>
        <w:suppressAutoHyphens/>
        <w:overflowPunct/>
        <w:autoSpaceDE/>
        <w:autoSpaceDN/>
        <w:adjustRightInd/>
        <w:spacing w:line="256" w:lineRule="auto"/>
        <w:jc w:val="both"/>
        <w:textAlignment w:val="auto"/>
        <w:rPr>
          <w:lang w:val="en-US"/>
        </w:rPr>
      </w:pPr>
      <w:r w:rsidRPr="00DB3AA7">
        <w:rPr>
          <w:lang w:val="en-US"/>
        </w:rPr>
        <w:t>We generally support to agree the above Proposal.</w:t>
      </w:r>
      <w:r w:rsidR="00214198" w:rsidRPr="00DB3AA7">
        <w:rPr>
          <w:lang w:val="en-US"/>
        </w:rPr>
        <w:t xml:space="preserve"> However, another aspect is that</w:t>
      </w:r>
      <w:r w:rsidR="00214198">
        <w:rPr>
          <w:lang w:val="en-US"/>
        </w:rPr>
        <w:t>, within a contiguous spectrum, the current 5G CA framework somewhat artificially makes a single wider bandwidth performance appear less cumbersome and much more efficient than multi-carrier from a system perspective.</w:t>
      </w:r>
    </w:p>
    <w:p w14:paraId="2A5FCB9C" w14:textId="35BD53DA" w:rsidR="00214198" w:rsidRPr="00DB3AA7" w:rsidRDefault="00214198" w:rsidP="000B2B52">
      <w:pPr>
        <w:pStyle w:val="BodyText"/>
        <w:suppressAutoHyphens/>
        <w:overflowPunct/>
        <w:autoSpaceDE/>
        <w:autoSpaceDN/>
        <w:adjustRightInd/>
        <w:spacing w:line="256" w:lineRule="auto"/>
        <w:jc w:val="both"/>
        <w:textAlignment w:val="auto"/>
        <w:rPr>
          <w:b/>
          <w:bCs/>
          <w:lang w:val="en-US"/>
        </w:rPr>
      </w:pPr>
      <w:r w:rsidRPr="00DB3AA7">
        <w:rPr>
          <w:b/>
          <w:bCs/>
          <w:u w:val="single"/>
          <w:lang w:val="en-US"/>
        </w:rPr>
        <w:t>Proposal</w:t>
      </w:r>
      <w:r w:rsidRPr="00DB3AA7">
        <w:rPr>
          <w:b/>
          <w:bCs/>
          <w:lang w:val="en-US"/>
        </w:rPr>
        <w:t>: Agree to the following observation:</w:t>
      </w:r>
    </w:p>
    <w:p w14:paraId="6A8AA9BF" w14:textId="77777777" w:rsidR="00214198" w:rsidRPr="00DB3AA7" w:rsidRDefault="00214198" w:rsidP="00214198">
      <w:pPr>
        <w:pStyle w:val="BodyText"/>
        <w:suppressAutoHyphens/>
        <w:overflowPunct/>
        <w:autoSpaceDE/>
        <w:adjustRightInd/>
        <w:spacing w:line="254" w:lineRule="auto"/>
        <w:jc w:val="both"/>
        <w:rPr>
          <w:b/>
          <w:bCs/>
          <w:i/>
          <w:iCs/>
          <w:lang w:val="en-US"/>
        </w:rPr>
      </w:pPr>
      <w:r w:rsidRPr="00DB3AA7">
        <w:rPr>
          <w:b/>
          <w:bCs/>
          <w:i/>
          <w:iCs/>
          <w:lang w:val="en-US"/>
        </w:rPr>
        <w:t>The lessons learned from NR spectrum utilization and aggregation framework include, but not limited to</w:t>
      </w:r>
    </w:p>
    <w:p w14:paraId="649EFE71" w14:textId="77777777" w:rsidR="00214198" w:rsidRPr="00DB3AA7" w:rsidRDefault="00214198" w:rsidP="00214198">
      <w:pPr>
        <w:pStyle w:val="BodyText"/>
        <w:numPr>
          <w:ilvl w:val="0"/>
          <w:numId w:val="83"/>
        </w:numPr>
        <w:suppressAutoHyphens/>
        <w:overflowPunct/>
        <w:autoSpaceDE/>
        <w:adjustRightInd/>
        <w:spacing w:line="254" w:lineRule="auto"/>
        <w:jc w:val="both"/>
        <w:textAlignment w:val="auto"/>
        <w:rPr>
          <w:b/>
          <w:bCs/>
          <w:i/>
          <w:iCs/>
          <w:lang w:val="en-US"/>
        </w:rPr>
      </w:pPr>
      <w:r w:rsidRPr="00DB3AA7">
        <w:rPr>
          <w:b/>
          <w:bCs/>
          <w:i/>
          <w:iCs/>
          <w:lang w:val="en-US"/>
        </w:rPr>
        <w:t>CA has been a beneficial feature in previous generations</w:t>
      </w:r>
    </w:p>
    <w:p w14:paraId="42943122" w14:textId="77777777" w:rsidR="00214198" w:rsidRPr="00DB3AA7" w:rsidRDefault="00214198" w:rsidP="00214198">
      <w:pPr>
        <w:pStyle w:val="BodyText"/>
        <w:numPr>
          <w:ilvl w:val="0"/>
          <w:numId w:val="83"/>
        </w:numPr>
        <w:suppressAutoHyphens/>
        <w:overflowPunct/>
        <w:autoSpaceDE/>
        <w:adjustRightInd/>
        <w:spacing w:line="254" w:lineRule="auto"/>
        <w:jc w:val="both"/>
        <w:textAlignment w:val="auto"/>
        <w:rPr>
          <w:b/>
          <w:bCs/>
          <w:i/>
          <w:iCs/>
          <w:lang w:val="en-US"/>
        </w:rPr>
      </w:pPr>
      <w:r w:rsidRPr="00DB3AA7">
        <w:rPr>
          <w:b/>
          <w:bCs/>
          <w:i/>
          <w:iCs/>
          <w:lang w:val="en-US"/>
        </w:rPr>
        <w:t>Not all functionalities are available from initial release</w:t>
      </w:r>
    </w:p>
    <w:p w14:paraId="4A2DB766" w14:textId="77777777" w:rsidR="00214198" w:rsidRPr="00DB3AA7" w:rsidRDefault="00214198" w:rsidP="00214198">
      <w:pPr>
        <w:pStyle w:val="BodyText"/>
        <w:numPr>
          <w:ilvl w:val="0"/>
          <w:numId w:val="83"/>
        </w:numPr>
        <w:suppressAutoHyphens/>
        <w:overflowPunct/>
        <w:autoSpaceDE/>
        <w:adjustRightInd/>
        <w:spacing w:line="254" w:lineRule="auto"/>
        <w:jc w:val="both"/>
        <w:textAlignment w:val="auto"/>
        <w:rPr>
          <w:b/>
          <w:bCs/>
          <w:i/>
          <w:iCs/>
          <w:lang w:val="en-US"/>
        </w:rPr>
      </w:pPr>
      <w:r w:rsidRPr="00DB3AA7">
        <w:rPr>
          <w:b/>
          <w:bCs/>
          <w:i/>
          <w:iCs/>
          <w:lang w:val="en-US"/>
        </w:rPr>
        <w:t>Operating scenarios of CA and DC have some overlap</w:t>
      </w:r>
    </w:p>
    <w:p w14:paraId="56E199EC" w14:textId="77777777" w:rsidR="00214198" w:rsidRPr="00DB3AA7" w:rsidRDefault="00214198" w:rsidP="00214198">
      <w:pPr>
        <w:pStyle w:val="BodyText"/>
        <w:numPr>
          <w:ilvl w:val="0"/>
          <w:numId w:val="83"/>
        </w:numPr>
        <w:suppressAutoHyphens/>
        <w:overflowPunct/>
        <w:autoSpaceDE/>
        <w:adjustRightInd/>
        <w:spacing w:line="254" w:lineRule="auto"/>
        <w:jc w:val="both"/>
        <w:textAlignment w:val="auto"/>
        <w:rPr>
          <w:b/>
          <w:bCs/>
          <w:i/>
          <w:iCs/>
          <w:lang w:val="en-US"/>
        </w:rPr>
      </w:pPr>
      <w:r w:rsidRPr="00DB3AA7">
        <w:rPr>
          <w:b/>
          <w:bCs/>
          <w:i/>
          <w:iCs/>
          <w:lang w:val="en-US"/>
        </w:rPr>
        <w:t xml:space="preserve">Some functionalities are supported only on </w:t>
      </w:r>
      <w:proofErr w:type="spellStart"/>
      <w:r w:rsidRPr="00DB3AA7">
        <w:rPr>
          <w:b/>
          <w:bCs/>
          <w:i/>
          <w:iCs/>
          <w:lang w:val="en-US"/>
        </w:rPr>
        <w:t>Pcell</w:t>
      </w:r>
      <w:proofErr w:type="spellEnd"/>
    </w:p>
    <w:p w14:paraId="27DAD2B8" w14:textId="77777777" w:rsidR="00214198" w:rsidRPr="00DB3AA7" w:rsidRDefault="00214198" w:rsidP="00214198">
      <w:pPr>
        <w:pStyle w:val="BodyText"/>
        <w:numPr>
          <w:ilvl w:val="0"/>
          <w:numId w:val="83"/>
        </w:numPr>
        <w:suppressAutoHyphens/>
        <w:overflowPunct/>
        <w:autoSpaceDE/>
        <w:adjustRightInd/>
        <w:spacing w:line="254" w:lineRule="auto"/>
        <w:jc w:val="both"/>
        <w:textAlignment w:val="auto"/>
        <w:rPr>
          <w:b/>
          <w:bCs/>
          <w:i/>
          <w:iCs/>
          <w:lang w:val="en-US"/>
        </w:rPr>
      </w:pPr>
      <w:r w:rsidRPr="00DB3AA7">
        <w:rPr>
          <w:b/>
          <w:bCs/>
          <w:i/>
          <w:iCs/>
          <w:lang w:val="en-US"/>
        </w:rPr>
        <w:t>Slow and complex activation of additional carrier</w:t>
      </w:r>
    </w:p>
    <w:p w14:paraId="10D2AA79" w14:textId="77777777" w:rsidR="00214198" w:rsidRPr="00DB3AA7" w:rsidRDefault="00214198" w:rsidP="00214198">
      <w:pPr>
        <w:pStyle w:val="BodyText"/>
        <w:numPr>
          <w:ilvl w:val="0"/>
          <w:numId w:val="83"/>
        </w:numPr>
        <w:suppressAutoHyphens/>
        <w:overflowPunct/>
        <w:autoSpaceDE/>
        <w:adjustRightInd/>
        <w:spacing w:line="254" w:lineRule="auto"/>
        <w:jc w:val="both"/>
        <w:textAlignment w:val="auto"/>
        <w:rPr>
          <w:b/>
          <w:bCs/>
          <w:i/>
          <w:iCs/>
          <w:lang w:val="en-US"/>
        </w:rPr>
      </w:pPr>
      <w:r w:rsidRPr="00DB3AA7">
        <w:rPr>
          <w:b/>
          <w:bCs/>
          <w:i/>
          <w:iCs/>
          <w:lang w:val="en-US"/>
        </w:rPr>
        <w:t>Inefficiency from coupling DL and UL carriers for a cell</w:t>
      </w:r>
    </w:p>
    <w:p w14:paraId="7CE29E53" w14:textId="77777777" w:rsidR="00214198" w:rsidRPr="00DB3AA7" w:rsidRDefault="00214198" w:rsidP="00214198">
      <w:pPr>
        <w:pStyle w:val="BodyText"/>
        <w:numPr>
          <w:ilvl w:val="0"/>
          <w:numId w:val="83"/>
        </w:numPr>
        <w:suppressAutoHyphens/>
        <w:overflowPunct/>
        <w:autoSpaceDE/>
        <w:adjustRightInd/>
        <w:spacing w:line="254" w:lineRule="auto"/>
        <w:jc w:val="both"/>
        <w:textAlignment w:val="auto"/>
        <w:rPr>
          <w:b/>
          <w:bCs/>
          <w:i/>
          <w:iCs/>
          <w:lang w:val="en-US"/>
        </w:rPr>
      </w:pPr>
      <w:r w:rsidRPr="00DB3AA7">
        <w:rPr>
          <w:b/>
          <w:bCs/>
          <w:i/>
          <w:iCs/>
          <w:lang w:val="en-US"/>
        </w:rPr>
        <w:t>Utilizing fragmented spectrum is not considered well</w:t>
      </w:r>
    </w:p>
    <w:p w14:paraId="1CE0C31A" w14:textId="77777777" w:rsidR="00214198" w:rsidRPr="00DB3AA7" w:rsidRDefault="00214198" w:rsidP="00214198">
      <w:pPr>
        <w:pStyle w:val="BodyText"/>
        <w:numPr>
          <w:ilvl w:val="0"/>
          <w:numId w:val="83"/>
        </w:numPr>
        <w:suppressAutoHyphens/>
        <w:overflowPunct/>
        <w:autoSpaceDE/>
        <w:adjustRightInd/>
        <w:spacing w:line="254" w:lineRule="auto"/>
        <w:jc w:val="both"/>
        <w:textAlignment w:val="auto"/>
        <w:rPr>
          <w:b/>
          <w:bCs/>
          <w:i/>
          <w:iCs/>
          <w:lang w:val="en-US"/>
        </w:rPr>
      </w:pPr>
      <w:r w:rsidRPr="00DB3AA7">
        <w:rPr>
          <w:b/>
          <w:bCs/>
          <w:i/>
          <w:iCs/>
          <w:lang w:val="en-US"/>
        </w:rPr>
        <w:t>Features (such as HARQ) defined per carrier leads to sub-optimal performance</w:t>
      </w:r>
    </w:p>
    <w:p w14:paraId="75A9741D" w14:textId="77777777" w:rsidR="00214198" w:rsidRPr="00DB3AA7" w:rsidRDefault="00214198" w:rsidP="00214198">
      <w:pPr>
        <w:pStyle w:val="BodyText"/>
        <w:numPr>
          <w:ilvl w:val="0"/>
          <w:numId w:val="83"/>
        </w:numPr>
        <w:suppressAutoHyphens/>
        <w:overflowPunct/>
        <w:autoSpaceDE/>
        <w:adjustRightInd/>
        <w:spacing w:line="254" w:lineRule="auto"/>
        <w:jc w:val="both"/>
        <w:textAlignment w:val="auto"/>
        <w:rPr>
          <w:b/>
          <w:bCs/>
          <w:i/>
          <w:iCs/>
          <w:lang w:val="en-US"/>
        </w:rPr>
      </w:pPr>
      <w:proofErr w:type="spellStart"/>
      <w:r w:rsidRPr="00DB3AA7">
        <w:rPr>
          <w:b/>
          <w:bCs/>
          <w:i/>
          <w:iCs/>
          <w:lang w:val="en-US"/>
        </w:rPr>
        <w:t>Signalling</w:t>
      </w:r>
      <w:proofErr w:type="spellEnd"/>
      <w:r w:rsidRPr="00DB3AA7">
        <w:rPr>
          <w:b/>
          <w:bCs/>
          <w:i/>
          <w:iCs/>
          <w:lang w:val="en-US"/>
        </w:rPr>
        <w:t>/configuration overhead and UE processing complexity of PHY channels due to per CC constraint</w:t>
      </w:r>
    </w:p>
    <w:p w14:paraId="00D87B2B" w14:textId="77777777" w:rsidR="00214198" w:rsidRPr="00DB3AA7" w:rsidRDefault="00214198" w:rsidP="00214198">
      <w:pPr>
        <w:pStyle w:val="BodyText"/>
        <w:numPr>
          <w:ilvl w:val="0"/>
          <w:numId w:val="83"/>
        </w:numPr>
        <w:suppressAutoHyphens/>
        <w:overflowPunct/>
        <w:autoSpaceDE/>
        <w:adjustRightInd/>
        <w:spacing w:line="254" w:lineRule="auto"/>
        <w:jc w:val="both"/>
        <w:textAlignment w:val="auto"/>
        <w:rPr>
          <w:b/>
          <w:bCs/>
          <w:i/>
          <w:iCs/>
          <w:lang w:val="en-US"/>
        </w:rPr>
      </w:pPr>
      <w:r w:rsidRPr="00DB3AA7">
        <w:rPr>
          <w:b/>
          <w:bCs/>
          <w:i/>
          <w:iCs/>
          <w:lang w:val="en-US"/>
        </w:rPr>
        <w:t xml:space="preserve">limited applicable scenario of SSB adaptation for </w:t>
      </w:r>
      <w:proofErr w:type="spellStart"/>
      <w:r w:rsidRPr="00DB3AA7">
        <w:rPr>
          <w:b/>
          <w:bCs/>
          <w:i/>
          <w:iCs/>
          <w:lang w:val="en-US"/>
        </w:rPr>
        <w:t>Scell</w:t>
      </w:r>
      <w:proofErr w:type="spellEnd"/>
    </w:p>
    <w:p w14:paraId="392F6673" w14:textId="6FA4DDA6" w:rsidR="005E27D5" w:rsidRPr="00DB3AA7" w:rsidRDefault="00214198" w:rsidP="00214198">
      <w:pPr>
        <w:pStyle w:val="BodyText"/>
        <w:numPr>
          <w:ilvl w:val="0"/>
          <w:numId w:val="83"/>
        </w:numPr>
        <w:suppressAutoHyphens/>
        <w:overflowPunct/>
        <w:autoSpaceDE/>
        <w:adjustRightInd/>
        <w:spacing w:line="254" w:lineRule="auto"/>
        <w:jc w:val="both"/>
        <w:textAlignment w:val="auto"/>
        <w:rPr>
          <w:b/>
          <w:bCs/>
          <w:lang w:val="en-US"/>
        </w:rPr>
      </w:pPr>
      <w:r w:rsidRPr="00DB3AA7">
        <w:rPr>
          <w:b/>
          <w:bCs/>
          <w:i/>
          <w:iCs/>
          <w:lang w:val="en-US"/>
        </w:rPr>
        <w:t>Late introduction of UL TX switching leads to restricted applicability/performance</w:t>
      </w:r>
    </w:p>
    <w:p w14:paraId="6713A634" w14:textId="22D8167A" w:rsidR="00214198" w:rsidRDefault="00DA2AF2" w:rsidP="005E27D5">
      <w:pPr>
        <w:pStyle w:val="BodyText"/>
        <w:numPr>
          <w:ilvl w:val="0"/>
          <w:numId w:val="83"/>
        </w:numPr>
        <w:suppressAutoHyphens/>
        <w:overflowPunct/>
        <w:autoSpaceDE/>
        <w:adjustRightInd/>
        <w:spacing w:line="254" w:lineRule="auto"/>
        <w:jc w:val="both"/>
        <w:textAlignment w:val="auto"/>
        <w:rPr>
          <w:b/>
          <w:bCs/>
          <w:i/>
          <w:iCs/>
          <w:lang w:val="en-US"/>
        </w:rPr>
      </w:pPr>
      <w:r w:rsidRPr="00DB3AA7">
        <w:rPr>
          <w:b/>
          <w:bCs/>
          <w:i/>
          <w:iCs/>
          <w:lang w:val="en-US"/>
        </w:rPr>
        <w:t xml:space="preserve">Multi-carrier design results in </w:t>
      </w:r>
      <w:r w:rsidR="005E27D5" w:rsidRPr="005E27D5">
        <w:rPr>
          <w:b/>
          <w:bCs/>
          <w:i/>
          <w:iCs/>
          <w:lang w:val="en-US"/>
        </w:rPr>
        <w:t xml:space="preserve">contiguous CA </w:t>
      </w:r>
      <w:r w:rsidRPr="00DB3AA7">
        <w:rPr>
          <w:b/>
          <w:bCs/>
          <w:i/>
          <w:iCs/>
          <w:lang w:val="en-US"/>
        </w:rPr>
        <w:t xml:space="preserve">being more cumbersome and </w:t>
      </w:r>
      <w:r w:rsidR="005E27D5">
        <w:rPr>
          <w:b/>
          <w:bCs/>
          <w:i/>
          <w:iCs/>
          <w:lang w:val="en-US"/>
        </w:rPr>
        <w:t xml:space="preserve">much </w:t>
      </w:r>
      <w:r w:rsidRPr="00DB3AA7">
        <w:rPr>
          <w:b/>
          <w:bCs/>
          <w:i/>
          <w:iCs/>
          <w:lang w:val="en-US"/>
        </w:rPr>
        <w:t>less efficient than a s</w:t>
      </w:r>
      <w:r w:rsidR="00214198" w:rsidRPr="00DB3AA7">
        <w:rPr>
          <w:b/>
          <w:bCs/>
          <w:i/>
          <w:iCs/>
          <w:lang w:val="en-US"/>
        </w:rPr>
        <w:t>ingle wider bandwidth from a system perspective.</w:t>
      </w:r>
    </w:p>
    <w:p w14:paraId="73E6A795" w14:textId="74A9C57C" w:rsidR="006A485B" w:rsidRDefault="00EC4466" w:rsidP="00DB3AA7">
      <w:pPr>
        <w:pStyle w:val="Heading3"/>
        <w:numPr>
          <w:ilvl w:val="2"/>
          <w:numId w:val="99"/>
        </w:numPr>
        <w:rPr>
          <w:lang w:val="en-US"/>
        </w:rPr>
      </w:pPr>
      <w:r>
        <w:rPr>
          <w:lang w:val="en-US"/>
        </w:rPr>
        <w:lastRenderedPageBreak/>
        <w:t>Spectrum aggregation</w:t>
      </w:r>
    </w:p>
    <w:p w14:paraId="0BFEB579" w14:textId="45CF3A9A" w:rsidR="005E27D5" w:rsidRDefault="000B2B52" w:rsidP="006A485B">
      <w:pPr>
        <w:jc w:val="both"/>
        <w:rPr>
          <w:rFonts w:eastAsia="PMingLiU"/>
          <w:lang w:eastAsia="zh-TW"/>
        </w:rPr>
      </w:pPr>
      <w:r>
        <w:rPr>
          <w:rFonts w:eastAsia="PMingLiU"/>
          <w:lang w:eastAsia="zh-TW"/>
        </w:rPr>
        <w:t xml:space="preserve">Many of the inefficiencies highlighted above are the result of </w:t>
      </w:r>
      <w:r w:rsidR="00382D16">
        <w:rPr>
          <w:rFonts w:eastAsia="PMingLiU"/>
          <w:lang w:eastAsia="zh-TW"/>
        </w:rPr>
        <w:t>the</w:t>
      </w:r>
      <w:r>
        <w:rPr>
          <w:rFonts w:eastAsia="PMingLiU"/>
          <w:lang w:eastAsia="zh-TW"/>
        </w:rPr>
        <w:t xml:space="preserve"> one-to-one mapping between a logical cell and physical carrier</w:t>
      </w:r>
      <w:r w:rsidR="00382D16">
        <w:rPr>
          <w:rFonts w:eastAsia="PMingLiU"/>
          <w:lang w:eastAsia="zh-TW"/>
        </w:rPr>
        <w:t xml:space="preserve"> of the 5G CA framework. </w:t>
      </w:r>
      <w:r w:rsidR="006A485B">
        <w:rPr>
          <w:rFonts w:eastAsia="PMingLiU"/>
          <w:lang w:eastAsia="zh-TW"/>
        </w:rPr>
        <w:t>To address the inefficienc</w:t>
      </w:r>
      <w:r>
        <w:rPr>
          <w:rFonts w:eastAsia="PMingLiU"/>
          <w:lang w:eastAsia="zh-TW"/>
        </w:rPr>
        <w:t xml:space="preserve">ies identified </w:t>
      </w:r>
      <w:r w:rsidR="00382D16">
        <w:rPr>
          <w:rFonts w:eastAsia="PMingLiU"/>
          <w:lang w:eastAsia="zh-TW"/>
        </w:rPr>
        <w:t xml:space="preserve">from </w:t>
      </w:r>
      <w:r w:rsidR="006A485B">
        <w:rPr>
          <w:rFonts w:eastAsia="PMingLiU"/>
          <w:lang w:eastAsia="zh-TW"/>
        </w:rPr>
        <w:t xml:space="preserve">the existing 5G CA framework, it’s suggested to decouple one-to-one mapping between a physical carrier and a logical cell and enable multiple carriers with similar channel properties to be mapped to the same cell. As illustrated in </w:t>
      </w:r>
      <w:r w:rsidR="006A485B">
        <w:t>Figure 6</w:t>
      </w:r>
      <w:r w:rsidR="006A485B">
        <w:rPr>
          <w:rFonts w:eastAsia="PMingLiU"/>
          <w:lang w:eastAsia="zh-TW"/>
        </w:rPr>
        <w:t xml:space="preserve">, intra-band and nearby inter-band carriers are aggregated into a single cell when they meet specific time and frequency alignment criteria. </w:t>
      </w:r>
    </w:p>
    <w:p w14:paraId="72B7F97C" w14:textId="2E79A6BF" w:rsidR="006A485B" w:rsidRDefault="006A485B" w:rsidP="006A485B">
      <w:pPr>
        <w:jc w:val="both"/>
        <w:rPr>
          <w:rFonts w:eastAsia="PMingLiU"/>
          <w:lang w:eastAsia="zh-TW"/>
        </w:rPr>
      </w:pPr>
      <w:r>
        <w:rPr>
          <w:rFonts w:eastAsia="PMingLiU"/>
          <w:lang w:eastAsia="zh-TW"/>
        </w:rPr>
        <w:t xml:space="preserve">When carriers are sufficiently synchronized, a common time/frequency synchronisation reference and AGC can be used at a UE and it also helps to improve carrier activation latency. When the carriers share the same RRC configuration, the UE specific signalling overhead (e.g. DCI and RRC signalling) and </w:t>
      </w:r>
      <w:r>
        <w:rPr>
          <w:lang w:val="en-US"/>
        </w:rPr>
        <w:t>UE processing complexity of PHY channels</w:t>
      </w:r>
      <w:r>
        <w:rPr>
          <w:rFonts w:eastAsia="PMingLiU"/>
          <w:lang w:val="en-US" w:eastAsia="zh-TW"/>
        </w:rPr>
        <w:t xml:space="preserve"> </w:t>
      </w:r>
      <w:r>
        <w:rPr>
          <w:rFonts w:eastAsia="PMingLiU"/>
          <w:lang w:eastAsia="zh-TW"/>
        </w:rPr>
        <w:t>are</w:t>
      </w:r>
      <w:r w:rsidR="00054CE1">
        <w:rPr>
          <w:rFonts w:eastAsia="PMingLiU"/>
          <w:lang w:eastAsia="zh-TW"/>
        </w:rPr>
        <w:t xml:space="preserve"> </w:t>
      </w:r>
      <w:r>
        <w:rPr>
          <w:rFonts w:eastAsia="PMingLiU"/>
          <w:lang w:eastAsia="zh-TW"/>
        </w:rPr>
        <w:t xml:space="preserve">reduced. In addition, the scheduling and HARQ operation are also no longer restricted </w:t>
      </w:r>
      <w:r>
        <w:rPr>
          <w:lang w:val="en-US" w:eastAsia="zh-CN"/>
        </w:rPr>
        <w:t>within a carriers</w:t>
      </w:r>
      <w:r>
        <w:rPr>
          <w:rFonts w:eastAsia="PMingLiU"/>
          <w:lang w:eastAsia="zh-TW"/>
        </w:rPr>
        <w:t xml:space="preserve"> and further improvements on user throughput and latency via cross-carrier operation becomes possible.</w:t>
      </w:r>
    </w:p>
    <w:p w14:paraId="16EAFBB7" w14:textId="66530241" w:rsidR="006A485B" w:rsidRDefault="006A485B" w:rsidP="006A485B">
      <w:pPr>
        <w:jc w:val="center"/>
        <w:rPr>
          <w:color w:val="FF0000"/>
        </w:rPr>
      </w:pPr>
      <w:r>
        <w:rPr>
          <w:noProof/>
          <w:color w:val="FF0000"/>
        </w:rPr>
        <w:drawing>
          <wp:inline distT="0" distB="0" distL="0" distR="0" wp14:anchorId="2E4EC374" wp14:editId="0D328633">
            <wp:extent cx="3345815" cy="1960245"/>
            <wp:effectExtent l="0" t="0" r="6985"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5815" cy="1960245"/>
                    </a:xfrm>
                    <a:prstGeom prst="rect">
                      <a:avLst/>
                    </a:prstGeom>
                    <a:noFill/>
                    <a:ln>
                      <a:noFill/>
                    </a:ln>
                  </pic:spPr>
                </pic:pic>
              </a:graphicData>
            </a:graphic>
          </wp:inline>
        </w:drawing>
      </w:r>
    </w:p>
    <w:p w14:paraId="4FC76416" w14:textId="77777777" w:rsidR="006A485B" w:rsidRDefault="006A485B" w:rsidP="006A485B">
      <w:pPr>
        <w:pStyle w:val="Caption"/>
        <w:jc w:val="center"/>
        <w:rPr>
          <w:rFonts w:eastAsia="PMingLiU"/>
          <w:b w:val="0"/>
          <w:lang w:eastAsia="zh-TW"/>
        </w:rPr>
      </w:pPr>
      <w:bookmarkStart w:id="5" w:name="_Ref205217142"/>
      <w:r>
        <w:rPr>
          <w:b w:val="0"/>
        </w:rPr>
        <w:t xml:space="preserve">Figure </w:t>
      </w:r>
      <w:bookmarkEnd w:id="5"/>
      <w:r>
        <w:rPr>
          <w:b w:val="0"/>
          <w:bCs/>
        </w:rPr>
        <w:t>6</w:t>
      </w:r>
      <w:r>
        <w:rPr>
          <w:b w:val="0"/>
        </w:rPr>
        <w:t>. Illustration of multi-carrier cell</w:t>
      </w:r>
    </w:p>
    <w:p w14:paraId="2F577A35" w14:textId="187B28ED" w:rsidR="006A485B" w:rsidRDefault="006A485B" w:rsidP="006A485B">
      <w:pPr>
        <w:pStyle w:val="Caption"/>
      </w:pPr>
      <w:r w:rsidRPr="0019788A">
        <w:rPr>
          <w:u w:val="single"/>
        </w:rPr>
        <w:t xml:space="preserve">Observation </w:t>
      </w:r>
      <w:r w:rsidRPr="0019788A">
        <w:rPr>
          <w:u w:val="single"/>
        </w:rPr>
        <w:fldChar w:fldCharType="begin"/>
      </w:r>
      <w:r w:rsidRPr="0019788A">
        <w:rPr>
          <w:u w:val="single"/>
        </w:rPr>
        <w:instrText xml:space="preserve"> SEQ Observation \* ARABIC </w:instrText>
      </w:r>
      <w:r w:rsidRPr="0019788A">
        <w:rPr>
          <w:u w:val="single"/>
        </w:rPr>
        <w:fldChar w:fldCharType="separate"/>
      </w:r>
      <w:r w:rsidRPr="0019788A">
        <w:rPr>
          <w:noProof/>
          <w:u w:val="single"/>
        </w:rPr>
        <w:t>2</w:t>
      </w:r>
      <w:r w:rsidRPr="0019788A">
        <w:rPr>
          <w:u w:val="single"/>
        </w:rPr>
        <w:fldChar w:fldCharType="end"/>
      </w:r>
      <w:r>
        <w:t>: Mapping multiple aggregated carriers into a single cell can reduce the sign</w:t>
      </w:r>
      <w:r w:rsidR="002B67D4">
        <w:t>al</w:t>
      </w:r>
      <w:r>
        <w:t>ling overhead and UE processing complexity of PHY channels, enabling more efficient spectrum aggregation and scalable spectrum utilization.</w:t>
      </w:r>
    </w:p>
    <w:p w14:paraId="49F81167" w14:textId="3A07F54C" w:rsidR="006A485B" w:rsidRDefault="006A485B" w:rsidP="006A485B">
      <w:pPr>
        <w:pStyle w:val="Caption"/>
        <w:spacing w:after="240"/>
      </w:pPr>
      <w:r w:rsidRPr="00DB3AA7">
        <w:rPr>
          <w:u w:val="single"/>
        </w:rPr>
        <w:t xml:space="preserve">Proposal </w:t>
      </w:r>
      <w:r w:rsidR="00214198" w:rsidRPr="00DB3AA7">
        <w:rPr>
          <w:u w:val="single"/>
        </w:rPr>
        <w:t>2</w:t>
      </w:r>
      <w:r>
        <w:t>: Study the mapping of multiple aggregated carriers to the same cell for 6G</w:t>
      </w:r>
      <w:r w:rsidR="002B67D4">
        <w:t>.</w:t>
      </w:r>
    </w:p>
    <w:p w14:paraId="4CC08791" w14:textId="5FFBB4B5" w:rsidR="006A485B" w:rsidRDefault="00937BF1" w:rsidP="006A485B">
      <w:pPr>
        <w:pStyle w:val="Heading3"/>
        <w:numPr>
          <w:ilvl w:val="0"/>
          <w:numId w:val="0"/>
        </w:numPr>
        <w:spacing w:after="120"/>
        <w:ind w:left="720" w:hanging="720"/>
      </w:pPr>
      <w:r>
        <w:t>2.</w:t>
      </w:r>
      <w:r w:rsidR="0019788A">
        <w:t>6</w:t>
      </w:r>
      <w:r w:rsidR="006A485B">
        <w:t>.2</w:t>
      </w:r>
      <w:r w:rsidR="006A485B">
        <w:tab/>
        <w:t>BWP operation</w:t>
      </w:r>
    </w:p>
    <w:p w14:paraId="7EB617B0" w14:textId="74F3C09A" w:rsidR="00627A65" w:rsidRDefault="00B37F90" w:rsidP="0005515F">
      <w:pPr>
        <w:spacing w:before="120"/>
        <w:jc w:val="both"/>
      </w:pPr>
      <w:r>
        <w:t>T</w:t>
      </w:r>
      <w:r w:rsidR="00627A65">
        <w:t xml:space="preserve">he following </w:t>
      </w:r>
      <w:r>
        <w:t xml:space="preserve">was proposed but not discussed at RAN1#122bis </w:t>
      </w:r>
      <w:r w:rsidR="00627A65">
        <w:t>with regards to BWP operation:</w:t>
      </w:r>
    </w:p>
    <w:p w14:paraId="38BA6F57" w14:textId="566019FA" w:rsidR="0005515F" w:rsidRPr="0005515F" w:rsidRDefault="0005515F" w:rsidP="0005515F">
      <w:pPr>
        <w:pStyle w:val="BodyText"/>
        <w:rPr>
          <w:b/>
          <w:bCs/>
          <w:i/>
          <w:iCs/>
          <w:lang w:val="en-US"/>
        </w:rPr>
      </w:pPr>
      <w:r w:rsidRPr="0005515F">
        <w:rPr>
          <w:b/>
          <w:bCs/>
          <w:i/>
          <w:iCs/>
          <w:highlight w:val="yellow"/>
          <w:lang w:val="en-US"/>
        </w:rPr>
        <w:t>Proposed observation 8.1c:</w:t>
      </w:r>
    </w:p>
    <w:p w14:paraId="634E30AC" w14:textId="77777777" w:rsidR="0005515F" w:rsidRPr="0005515F" w:rsidRDefault="0005515F" w:rsidP="0005515F">
      <w:pPr>
        <w:pStyle w:val="BodyText"/>
        <w:suppressAutoHyphens/>
        <w:overflowPunct/>
        <w:autoSpaceDE/>
        <w:autoSpaceDN/>
        <w:adjustRightInd/>
        <w:spacing w:line="256" w:lineRule="auto"/>
        <w:jc w:val="both"/>
        <w:textAlignment w:val="auto"/>
        <w:rPr>
          <w:i/>
          <w:iCs/>
          <w:lang w:val="en-US"/>
        </w:rPr>
      </w:pPr>
      <w:r w:rsidRPr="0005515F">
        <w:rPr>
          <w:i/>
          <w:iCs/>
          <w:lang w:val="en-US"/>
        </w:rPr>
        <w:t>The lessons learned from NR BWP framework include, but not limited to</w:t>
      </w:r>
    </w:p>
    <w:p w14:paraId="49AE2F0B" w14:textId="77777777" w:rsidR="0005515F" w:rsidRPr="0005515F" w:rsidRDefault="0005515F" w:rsidP="0005515F">
      <w:pPr>
        <w:pStyle w:val="BodyText"/>
        <w:numPr>
          <w:ilvl w:val="0"/>
          <w:numId w:val="66"/>
        </w:numPr>
        <w:suppressAutoHyphens/>
        <w:overflowPunct/>
        <w:autoSpaceDE/>
        <w:autoSpaceDN/>
        <w:adjustRightInd/>
        <w:spacing w:line="256" w:lineRule="auto"/>
        <w:jc w:val="both"/>
        <w:textAlignment w:val="auto"/>
        <w:rPr>
          <w:i/>
          <w:iCs/>
          <w:lang w:val="en-US"/>
        </w:rPr>
      </w:pPr>
      <w:r w:rsidRPr="0005515F">
        <w:rPr>
          <w:i/>
          <w:iCs/>
          <w:lang w:val="en-US"/>
        </w:rPr>
        <w:t>excessive BWP-specific BB/RF configuration parameters, which leads to UE long BWP switch latency</w:t>
      </w:r>
    </w:p>
    <w:p w14:paraId="3A4F9CCD" w14:textId="77777777" w:rsidR="0005515F" w:rsidRPr="0005515F" w:rsidRDefault="0005515F" w:rsidP="0005515F">
      <w:pPr>
        <w:pStyle w:val="BodyText"/>
        <w:numPr>
          <w:ilvl w:val="0"/>
          <w:numId w:val="66"/>
        </w:numPr>
        <w:suppressAutoHyphens/>
        <w:overflowPunct/>
        <w:autoSpaceDE/>
        <w:autoSpaceDN/>
        <w:adjustRightInd/>
        <w:spacing w:line="256" w:lineRule="auto"/>
        <w:jc w:val="both"/>
        <w:textAlignment w:val="auto"/>
        <w:rPr>
          <w:i/>
          <w:iCs/>
          <w:highlight w:val="yellow"/>
          <w:lang w:val="en-US"/>
        </w:rPr>
      </w:pPr>
      <w:r w:rsidRPr="0005515F">
        <w:rPr>
          <w:i/>
          <w:iCs/>
          <w:highlight w:val="yellow"/>
          <w:lang w:val="en-US"/>
        </w:rPr>
        <w:t>SCS switching under BWP framework is complicated</w:t>
      </w:r>
    </w:p>
    <w:p w14:paraId="1B3F3C37" w14:textId="77777777" w:rsidR="0005515F" w:rsidRPr="0005515F" w:rsidRDefault="0005515F" w:rsidP="0005515F">
      <w:pPr>
        <w:pStyle w:val="BodyText"/>
        <w:numPr>
          <w:ilvl w:val="0"/>
          <w:numId w:val="66"/>
        </w:numPr>
        <w:suppressAutoHyphens/>
        <w:overflowPunct/>
        <w:autoSpaceDE/>
        <w:autoSpaceDN/>
        <w:adjustRightInd/>
        <w:spacing w:line="256" w:lineRule="auto"/>
        <w:jc w:val="both"/>
        <w:textAlignment w:val="auto"/>
        <w:rPr>
          <w:i/>
          <w:iCs/>
          <w:lang w:val="en-US"/>
        </w:rPr>
      </w:pPr>
      <w:r w:rsidRPr="0005515F">
        <w:rPr>
          <w:i/>
          <w:iCs/>
          <w:lang w:val="en-US"/>
        </w:rPr>
        <w:t>Some scenarios (e.g. non-overlapped BWPs) where DCI-based BWP switching can have reliability issue</w:t>
      </w:r>
    </w:p>
    <w:p w14:paraId="63F5D85B" w14:textId="77777777" w:rsidR="0005515F" w:rsidRPr="0005515F" w:rsidRDefault="0005515F" w:rsidP="0005515F">
      <w:pPr>
        <w:pStyle w:val="BodyText"/>
        <w:numPr>
          <w:ilvl w:val="0"/>
          <w:numId w:val="66"/>
        </w:numPr>
        <w:suppressAutoHyphens/>
        <w:overflowPunct/>
        <w:autoSpaceDE/>
        <w:autoSpaceDN/>
        <w:adjustRightInd/>
        <w:spacing w:line="256" w:lineRule="auto"/>
        <w:jc w:val="both"/>
        <w:textAlignment w:val="auto"/>
        <w:rPr>
          <w:i/>
          <w:iCs/>
          <w:highlight w:val="yellow"/>
          <w:lang w:val="en-US"/>
        </w:rPr>
      </w:pPr>
      <w:r w:rsidRPr="0005515F">
        <w:rPr>
          <w:i/>
          <w:iCs/>
          <w:highlight w:val="yellow"/>
          <w:lang w:val="en-US"/>
        </w:rPr>
        <w:t>lack of early RAN4 involvement, which caused sub-optimal design</w:t>
      </w:r>
    </w:p>
    <w:p w14:paraId="4507DC8F" w14:textId="5E5A25CC" w:rsidR="0013378A" w:rsidRDefault="0078492A" w:rsidP="006A485B">
      <w:pPr>
        <w:spacing w:before="120" w:after="0"/>
        <w:jc w:val="both"/>
      </w:pPr>
      <w:r>
        <w:t>The Proposed Observation above is well aligned with our understanding of the lessons from NR.</w:t>
      </w:r>
      <w:r w:rsidR="0013378A">
        <w:t xml:space="preserve"> </w:t>
      </w:r>
      <w:r w:rsidR="0013378A" w:rsidRPr="005E27D5">
        <w:t>However, one additional pain point is the scenario where BWP does not coincide with the CD-SSB bandwidth in NR</w:t>
      </w:r>
      <w:r w:rsidR="00632C8C" w:rsidRPr="005E27D5">
        <w:t xml:space="preserve"> for which multiple options were specified to ensure UE could achieve synchronisation</w:t>
      </w:r>
      <w:r w:rsidR="0013378A" w:rsidRPr="005E27D5">
        <w:t>. We would support to add that as a pain point.</w:t>
      </w:r>
    </w:p>
    <w:p w14:paraId="7F9D8A9C" w14:textId="3C81E2B2" w:rsidR="0013378A" w:rsidRPr="00DB3AA7" w:rsidRDefault="0013378A" w:rsidP="00DB3AA7">
      <w:pPr>
        <w:spacing w:before="120" w:after="0"/>
        <w:jc w:val="both"/>
      </w:pPr>
      <w:r>
        <w:t>Proposal: agree on the Proposed Observation below:</w:t>
      </w:r>
    </w:p>
    <w:p w14:paraId="6FAF6CBE" w14:textId="40C5CEDB" w:rsidR="0013378A" w:rsidRDefault="0013378A" w:rsidP="00DB3AA7">
      <w:pPr>
        <w:pStyle w:val="BodyText"/>
        <w:spacing w:before="120"/>
        <w:rPr>
          <w:b/>
          <w:bCs/>
          <w:i/>
          <w:iCs/>
          <w:lang w:val="en-US"/>
        </w:rPr>
      </w:pPr>
      <w:r>
        <w:rPr>
          <w:b/>
          <w:bCs/>
          <w:i/>
          <w:iCs/>
          <w:highlight w:val="yellow"/>
          <w:lang w:val="en-US"/>
        </w:rPr>
        <w:t>Proposed observation 8.1c:</w:t>
      </w:r>
    </w:p>
    <w:p w14:paraId="37EBAD22" w14:textId="77777777" w:rsidR="0013378A" w:rsidRDefault="0013378A" w:rsidP="0013378A">
      <w:pPr>
        <w:pStyle w:val="BodyText"/>
        <w:suppressAutoHyphens/>
        <w:overflowPunct/>
        <w:autoSpaceDE/>
        <w:adjustRightInd/>
        <w:spacing w:line="254" w:lineRule="auto"/>
        <w:jc w:val="both"/>
        <w:rPr>
          <w:i/>
          <w:iCs/>
          <w:lang w:val="en-US"/>
        </w:rPr>
      </w:pPr>
      <w:r>
        <w:rPr>
          <w:i/>
          <w:iCs/>
          <w:lang w:val="en-US"/>
        </w:rPr>
        <w:t>The lessons learned from NR BWP framework include, but not limited to</w:t>
      </w:r>
    </w:p>
    <w:p w14:paraId="675DD1C8" w14:textId="77777777" w:rsidR="0013378A" w:rsidRDefault="0013378A" w:rsidP="0013378A">
      <w:pPr>
        <w:pStyle w:val="BodyText"/>
        <w:numPr>
          <w:ilvl w:val="0"/>
          <w:numId w:val="89"/>
        </w:numPr>
        <w:suppressAutoHyphens/>
        <w:overflowPunct/>
        <w:autoSpaceDE/>
        <w:adjustRightInd/>
        <w:spacing w:line="254" w:lineRule="auto"/>
        <w:jc w:val="both"/>
        <w:textAlignment w:val="auto"/>
        <w:rPr>
          <w:i/>
          <w:iCs/>
          <w:lang w:val="en-US"/>
        </w:rPr>
      </w:pPr>
      <w:r>
        <w:rPr>
          <w:i/>
          <w:iCs/>
          <w:lang w:val="en-US"/>
        </w:rPr>
        <w:t>excessive BWP-specific BB/RF configuration parameters, which leads to UE long BWP switch latency</w:t>
      </w:r>
    </w:p>
    <w:p w14:paraId="1545DD18" w14:textId="77777777" w:rsidR="0013378A" w:rsidRDefault="0013378A" w:rsidP="0013378A">
      <w:pPr>
        <w:pStyle w:val="BodyText"/>
        <w:numPr>
          <w:ilvl w:val="0"/>
          <w:numId w:val="89"/>
        </w:numPr>
        <w:suppressAutoHyphens/>
        <w:overflowPunct/>
        <w:autoSpaceDE/>
        <w:adjustRightInd/>
        <w:spacing w:line="254" w:lineRule="auto"/>
        <w:jc w:val="both"/>
        <w:textAlignment w:val="auto"/>
        <w:rPr>
          <w:i/>
          <w:iCs/>
          <w:highlight w:val="yellow"/>
          <w:lang w:val="en-US"/>
        </w:rPr>
      </w:pPr>
      <w:r>
        <w:rPr>
          <w:i/>
          <w:iCs/>
          <w:highlight w:val="yellow"/>
          <w:lang w:val="en-US"/>
        </w:rPr>
        <w:t>SCS switching under BWP framework is complicated</w:t>
      </w:r>
    </w:p>
    <w:p w14:paraId="343FA9BA" w14:textId="77777777" w:rsidR="0013378A" w:rsidRDefault="0013378A" w:rsidP="0013378A">
      <w:pPr>
        <w:pStyle w:val="BodyText"/>
        <w:numPr>
          <w:ilvl w:val="0"/>
          <w:numId w:val="89"/>
        </w:numPr>
        <w:suppressAutoHyphens/>
        <w:overflowPunct/>
        <w:autoSpaceDE/>
        <w:adjustRightInd/>
        <w:spacing w:line="254" w:lineRule="auto"/>
        <w:jc w:val="both"/>
        <w:textAlignment w:val="auto"/>
        <w:rPr>
          <w:i/>
          <w:iCs/>
          <w:lang w:val="en-US"/>
        </w:rPr>
      </w:pPr>
      <w:r>
        <w:rPr>
          <w:i/>
          <w:iCs/>
          <w:lang w:val="en-US"/>
        </w:rPr>
        <w:t>Some scenarios (e.g. non-overlapped BWPs) where DCI-based BWP switching can have reliability issue</w:t>
      </w:r>
    </w:p>
    <w:p w14:paraId="095F0D67" w14:textId="77777777" w:rsidR="0013378A" w:rsidRDefault="0013378A" w:rsidP="0013378A">
      <w:pPr>
        <w:pStyle w:val="BodyText"/>
        <w:numPr>
          <w:ilvl w:val="0"/>
          <w:numId w:val="89"/>
        </w:numPr>
        <w:suppressAutoHyphens/>
        <w:overflowPunct/>
        <w:autoSpaceDE/>
        <w:adjustRightInd/>
        <w:spacing w:line="254" w:lineRule="auto"/>
        <w:jc w:val="both"/>
        <w:textAlignment w:val="auto"/>
        <w:rPr>
          <w:i/>
          <w:iCs/>
          <w:highlight w:val="yellow"/>
          <w:lang w:val="en-US"/>
        </w:rPr>
      </w:pPr>
      <w:r>
        <w:rPr>
          <w:i/>
          <w:iCs/>
          <w:highlight w:val="yellow"/>
          <w:lang w:val="en-US"/>
        </w:rPr>
        <w:t>lack of early RAN4 involvement, which caused sub-optimal design</w:t>
      </w:r>
    </w:p>
    <w:p w14:paraId="1B962232" w14:textId="08F90200" w:rsidR="0078492A" w:rsidRDefault="0013378A" w:rsidP="006A485B">
      <w:pPr>
        <w:spacing w:before="120" w:after="0"/>
        <w:jc w:val="both"/>
      </w:pPr>
      <w:r>
        <w:lastRenderedPageBreak/>
        <w:t xml:space="preserve">  </w:t>
      </w:r>
    </w:p>
    <w:p w14:paraId="10A0B118" w14:textId="77777777" w:rsidR="0078492A" w:rsidRDefault="0078492A" w:rsidP="006A485B">
      <w:pPr>
        <w:spacing w:before="120" w:after="0"/>
        <w:jc w:val="both"/>
      </w:pPr>
      <w:r>
        <w:t>Taking a further step forward into what we should do for 6GR, we recommend the following:</w:t>
      </w:r>
    </w:p>
    <w:p w14:paraId="619D6863" w14:textId="55A1274E" w:rsidR="0078492A" w:rsidRDefault="0078492A" w:rsidP="006A485B">
      <w:pPr>
        <w:spacing w:before="120" w:after="0"/>
        <w:jc w:val="both"/>
      </w:pPr>
      <w:r>
        <w:t xml:space="preserve">Alignment on the purposes of such bandwidth adaptation </w:t>
      </w:r>
      <w:r w:rsidR="003B1D43">
        <w:t>is needed before going into details</w:t>
      </w:r>
      <w:r w:rsidR="006911A2">
        <w:t>, and w</w:t>
      </w:r>
      <w:r>
        <w:t xml:space="preserve">e consider the following as </w:t>
      </w:r>
      <w:r w:rsidR="003B1D43">
        <w:t>the key purposes</w:t>
      </w:r>
      <w:r>
        <w:t>:</w:t>
      </w:r>
    </w:p>
    <w:p w14:paraId="1AB39AF1" w14:textId="69423C7D" w:rsidR="0078492A" w:rsidRPr="00DB3AA7" w:rsidRDefault="0078492A" w:rsidP="00DB3AA7">
      <w:pPr>
        <w:pStyle w:val="ListParagraph"/>
        <w:numPr>
          <w:ilvl w:val="0"/>
          <w:numId w:val="74"/>
        </w:numPr>
        <w:spacing w:before="120"/>
        <w:jc w:val="both"/>
        <w:rPr>
          <w:lang w:val="en-US"/>
        </w:rPr>
      </w:pPr>
      <w:r w:rsidRPr="00DB3AA7">
        <w:rPr>
          <w:sz w:val="20"/>
          <w:szCs w:val="20"/>
          <w:lang w:val="en-US"/>
        </w:rPr>
        <w:t>R</w:t>
      </w:r>
      <w:r w:rsidR="006911A2" w:rsidRPr="00DB3AA7">
        <w:rPr>
          <w:sz w:val="20"/>
          <w:szCs w:val="20"/>
          <w:lang w:val="en-US"/>
        </w:rPr>
        <w:t>apid adaptation</w:t>
      </w:r>
      <w:r w:rsidRPr="00DB3AA7">
        <w:rPr>
          <w:sz w:val="20"/>
          <w:szCs w:val="20"/>
          <w:lang w:val="en-US"/>
        </w:rPr>
        <w:t xml:space="preserve"> of bandwidth for device/network energy saving</w:t>
      </w:r>
      <w:r w:rsidR="006911A2" w:rsidRPr="00DB3AA7">
        <w:rPr>
          <w:sz w:val="20"/>
          <w:szCs w:val="20"/>
          <w:lang w:val="en-US"/>
        </w:rPr>
        <w:t xml:space="preserve">, </w:t>
      </w:r>
      <w:r w:rsidR="006E579B" w:rsidRPr="00DB3AA7">
        <w:rPr>
          <w:sz w:val="20"/>
          <w:szCs w:val="20"/>
          <w:lang w:val="en-US"/>
        </w:rPr>
        <w:t xml:space="preserve">with or </w:t>
      </w:r>
      <w:r w:rsidR="006911A2" w:rsidRPr="00DB3AA7">
        <w:rPr>
          <w:sz w:val="20"/>
          <w:szCs w:val="20"/>
          <w:lang w:val="en-US"/>
        </w:rPr>
        <w:t>without necessarily changing frequency location</w:t>
      </w:r>
      <w:r w:rsidRPr="00DB3AA7">
        <w:rPr>
          <w:sz w:val="20"/>
          <w:szCs w:val="20"/>
          <w:lang w:val="en-US"/>
        </w:rPr>
        <w:t>.</w:t>
      </w:r>
    </w:p>
    <w:p w14:paraId="3B7182EA" w14:textId="4E703923" w:rsidR="006911A2" w:rsidRPr="00DB3AA7" w:rsidRDefault="006911A2" w:rsidP="00DB3AA7">
      <w:pPr>
        <w:pStyle w:val="ListParagraph"/>
        <w:numPr>
          <w:ilvl w:val="0"/>
          <w:numId w:val="74"/>
        </w:numPr>
        <w:spacing w:before="120"/>
        <w:jc w:val="both"/>
        <w:rPr>
          <w:lang w:val="en-US"/>
        </w:rPr>
      </w:pPr>
      <w:r w:rsidRPr="00DB3AA7">
        <w:rPr>
          <w:sz w:val="20"/>
          <w:szCs w:val="20"/>
          <w:lang w:val="en-US"/>
        </w:rPr>
        <w:t>Changing bandwidth location within the same system bandwidth</w:t>
      </w:r>
      <w:r w:rsidR="003B1D43" w:rsidRPr="00DB3AA7">
        <w:rPr>
          <w:sz w:val="20"/>
          <w:szCs w:val="20"/>
          <w:lang w:val="en-US"/>
        </w:rPr>
        <w:t xml:space="preserve"> for </w:t>
      </w:r>
      <w:r w:rsidR="006E579B" w:rsidRPr="00DB3AA7">
        <w:rPr>
          <w:sz w:val="20"/>
          <w:szCs w:val="20"/>
          <w:lang w:val="en-US"/>
        </w:rPr>
        <w:t>a UE with smaller bandwidth capability than the system bandwidth</w:t>
      </w:r>
      <w:r w:rsidR="003B1D43" w:rsidRPr="00DB3AA7">
        <w:rPr>
          <w:sz w:val="20"/>
          <w:szCs w:val="20"/>
          <w:lang w:val="en-US"/>
        </w:rPr>
        <w:t>.</w:t>
      </w:r>
    </w:p>
    <w:p w14:paraId="6E2811C1" w14:textId="2D8B2035" w:rsidR="003B1D43" w:rsidRPr="003B1D43" w:rsidRDefault="003B1D43" w:rsidP="00DB3AA7">
      <w:pPr>
        <w:spacing w:before="120"/>
        <w:jc w:val="both"/>
      </w:pPr>
      <w:r w:rsidRPr="003B1D43">
        <w:t>For minimising the switching latency for bandwidth adaptation for 6GR, there seems to be a common understanding that a lighter BWP operation in 6GR will be needed, including lean RRC configuration. Regarding which parameters may be adapted, we consider the following parameters important:</w:t>
      </w:r>
    </w:p>
    <w:p w14:paraId="37D6A728" w14:textId="14047385" w:rsidR="003B1D43" w:rsidRDefault="003B1D43" w:rsidP="00DB3AA7">
      <w:pPr>
        <w:spacing w:before="120"/>
        <w:jc w:val="both"/>
      </w:pPr>
      <w:r>
        <w:t>Regarding some of the other pain points apart from switching latency:</w:t>
      </w:r>
    </w:p>
    <w:p w14:paraId="49FA4E41" w14:textId="424CC72F" w:rsidR="006911A2" w:rsidRPr="00DB3AA7" w:rsidRDefault="003B1D43" w:rsidP="00DB3AA7">
      <w:pPr>
        <w:pStyle w:val="ListParagraph"/>
        <w:numPr>
          <w:ilvl w:val="0"/>
          <w:numId w:val="76"/>
        </w:numPr>
        <w:spacing w:after="120"/>
        <w:ind w:left="357" w:hanging="357"/>
        <w:contextualSpacing w:val="0"/>
        <w:jc w:val="both"/>
        <w:rPr>
          <w:lang w:val="en-US"/>
        </w:rPr>
      </w:pPr>
      <w:r w:rsidRPr="00DB3AA7">
        <w:rPr>
          <w:sz w:val="20"/>
          <w:szCs w:val="20"/>
          <w:lang w:val="en-US"/>
        </w:rPr>
        <w:t>I</w:t>
      </w:r>
      <w:r w:rsidR="006911A2" w:rsidRPr="00DB3AA7">
        <w:rPr>
          <w:sz w:val="20"/>
          <w:szCs w:val="20"/>
          <w:lang w:val="en-US"/>
        </w:rPr>
        <w:t xml:space="preserve">f PDCCH configuration is changed, we agree with inputs </w:t>
      </w:r>
      <w:r w:rsidR="009A358F" w:rsidRPr="00DB3AA7">
        <w:rPr>
          <w:sz w:val="20"/>
          <w:szCs w:val="20"/>
          <w:lang w:val="en-US"/>
        </w:rPr>
        <w:t>at RAN1#122bis</w:t>
      </w:r>
      <w:r w:rsidR="006911A2" w:rsidRPr="00DB3AA7">
        <w:rPr>
          <w:sz w:val="20"/>
          <w:szCs w:val="20"/>
          <w:lang w:val="en-US"/>
        </w:rPr>
        <w:t xml:space="preserve"> that </w:t>
      </w:r>
      <w:r w:rsidR="009A358F" w:rsidRPr="00DB3AA7">
        <w:rPr>
          <w:sz w:val="20"/>
          <w:szCs w:val="20"/>
          <w:lang w:val="en-US"/>
        </w:rPr>
        <w:t>propose that</w:t>
      </w:r>
      <w:r w:rsidR="006911A2" w:rsidRPr="00DB3AA7">
        <w:rPr>
          <w:sz w:val="20"/>
          <w:szCs w:val="20"/>
          <w:lang w:val="en-US"/>
        </w:rPr>
        <w:t xml:space="preserve"> </w:t>
      </w:r>
      <w:r w:rsidR="00390D1C" w:rsidRPr="00DB3AA7">
        <w:rPr>
          <w:sz w:val="20"/>
          <w:szCs w:val="20"/>
          <w:lang w:val="en-US"/>
        </w:rPr>
        <w:t xml:space="preserve">reliability </w:t>
      </w:r>
      <w:r w:rsidR="0013378A" w:rsidRPr="00DB3AA7">
        <w:rPr>
          <w:sz w:val="20"/>
          <w:szCs w:val="20"/>
          <w:lang w:val="en-US"/>
        </w:rPr>
        <w:t>is important</w:t>
      </w:r>
      <w:r w:rsidR="006911A2" w:rsidRPr="00DB3AA7">
        <w:rPr>
          <w:sz w:val="20"/>
          <w:szCs w:val="20"/>
          <w:lang w:val="en-US"/>
        </w:rPr>
        <w:t>.</w:t>
      </w:r>
    </w:p>
    <w:p w14:paraId="5E23EB82" w14:textId="7730E311" w:rsidR="003B1D43" w:rsidRPr="00DB3AA7" w:rsidRDefault="003B1D43" w:rsidP="00DB3AA7">
      <w:pPr>
        <w:pStyle w:val="ListParagraph"/>
        <w:numPr>
          <w:ilvl w:val="0"/>
          <w:numId w:val="76"/>
        </w:numPr>
        <w:spacing w:after="120"/>
        <w:ind w:left="357" w:hanging="357"/>
        <w:contextualSpacing w:val="0"/>
        <w:jc w:val="both"/>
        <w:rPr>
          <w:lang w:val="en-US"/>
        </w:rPr>
      </w:pPr>
      <w:r w:rsidRPr="00DB3AA7">
        <w:rPr>
          <w:sz w:val="20"/>
          <w:szCs w:val="20"/>
          <w:lang w:val="en-US"/>
        </w:rPr>
        <w:t>If the bandwidth does not coincide with the sync signal bandwidth, solutions should be identified based also on learnings from “BWP without restriction”.</w:t>
      </w:r>
    </w:p>
    <w:p w14:paraId="71D59DC7" w14:textId="1DF78E24" w:rsidR="00390D1C" w:rsidRPr="00DB3AA7" w:rsidRDefault="00390D1C" w:rsidP="00DB3AA7">
      <w:pPr>
        <w:pStyle w:val="ListParagraph"/>
        <w:numPr>
          <w:ilvl w:val="0"/>
          <w:numId w:val="76"/>
        </w:numPr>
        <w:spacing w:after="120"/>
        <w:ind w:left="357" w:hanging="357"/>
        <w:contextualSpacing w:val="0"/>
        <w:jc w:val="both"/>
        <w:rPr>
          <w:lang w:val="en-US"/>
        </w:rPr>
      </w:pPr>
      <w:r w:rsidRPr="00DB3AA7">
        <w:rPr>
          <w:sz w:val="20"/>
          <w:szCs w:val="20"/>
          <w:lang w:val="en-US"/>
        </w:rPr>
        <w:t>MPR was mentioned, but RAN4 should be consulted</w:t>
      </w:r>
      <w:r w:rsidR="00E57E96">
        <w:rPr>
          <w:sz w:val="20"/>
          <w:szCs w:val="20"/>
          <w:lang w:val="en-US"/>
        </w:rPr>
        <w:t xml:space="preserve"> on that, as it may depend on other factors than BWP</w:t>
      </w:r>
      <w:r w:rsidRPr="00DB3AA7">
        <w:rPr>
          <w:sz w:val="20"/>
          <w:szCs w:val="20"/>
          <w:lang w:val="en-US"/>
        </w:rPr>
        <w:t>.</w:t>
      </w:r>
    </w:p>
    <w:p w14:paraId="7813673B" w14:textId="2138ADFC" w:rsidR="001360A8" w:rsidRPr="001360A8" w:rsidRDefault="00390D1C" w:rsidP="00DB3AA7">
      <w:r w:rsidRPr="00D8104A">
        <w:rPr>
          <w:bCs/>
        </w:rPr>
        <w:t>Also, while we do see some value being able to adapt bandwidth along with beam changes, we think that this should be considered as part of the Mobility discussion.</w:t>
      </w:r>
    </w:p>
    <w:p w14:paraId="54D2CA54" w14:textId="07043EFA" w:rsidR="006E579B" w:rsidRPr="00DB3AA7" w:rsidRDefault="006A485B" w:rsidP="006A485B">
      <w:pPr>
        <w:pStyle w:val="Caption"/>
      </w:pPr>
      <w:r w:rsidRPr="00E57E96">
        <w:rPr>
          <w:u w:val="single"/>
        </w:rPr>
        <w:t xml:space="preserve">Proposal </w:t>
      </w:r>
      <w:r w:rsidR="0019788A" w:rsidRPr="00E57E96">
        <w:rPr>
          <w:u w:val="single"/>
        </w:rPr>
        <w:t>1</w:t>
      </w:r>
      <w:r w:rsidRPr="00E57E96">
        <w:t xml:space="preserve">: </w:t>
      </w:r>
      <w:r w:rsidR="006E579B" w:rsidRPr="00DB3AA7">
        <w:t>Agree the following for the equivalent of bandwidth adaptation in 6GR:</w:t>
      </w:r>
    </w:p>
    <w:p w14:paraId="21FCA984" w14:textId="48F0AA27" w:rsidR="006E579B" w:rsidRPr="00DB3AA7" w:rsidRDefault="006E579B" w:rsidP="006E579B">
      <w:pPr>
        <w:pStyle w:val="Caption"/>
        <w:numPr>
          <w:ilvl w:val="0"/>
          <w:numId w:val="88"/>
        </w:numPr>
      </w:pPr>
      <w:r w:rsidRPr="00DB3AA7">
        <w:t xml:space="preserve">Target use case: </w:t>
      </w:r>
    </w:p>
    <w:p w14:paraId="009D16FA" w14:textId="38F288C1" w:rsidR="006E579B" w:rsidRPr="00DB3AA7" w:rsidRDefault="006E579B" w:rsidP="006E579B">
      <w:pPr>
        <w:pStyle w:val="Caption"/>
        <w:numPr>
          <w:ilvl w:val="1"/>
          <w:numId w:val="88"/>
        </w:numPr>
      </w:pPr>
      <w:r w:rsidRPr="00DB3AA7">
        <w:t>Energy saving at UE and network side</w:t>
      </w:r>
      <w:r w:rsidR="004759DD" w:rsidRPr="00DB3AA7">
        <w:t>.</w:t>
      </w:r>
    </w:p>
    <w:p w14:paraId="1E083A3D" w14:textId="77777777" w:rsidR="006E579B" w:rsidRPr="00DB3AA7" w:rsidRDefault="006E579B" w:rsidP="006E579B">
      <w:pPr>
        <w:pStyle w:val="Caption"/>
        <w:numPr>
          <w:ilvl w:val="1"/>
          <w:numId w:val="88"/>
        </w:numPr>
      </w:pPr>
      <w:r w:rsidRPr="00DB3AA7">
        <w:t>Modifying the operating frequency of a UE with smaller bandwidth capability than system bandwidth.</w:t>
      </w:r>
    </w:p>
    <w:p w14:paraId="1EDBC554" w14:textId="56D4FDF7" w:rsidR="00824BE3" w:rsidRPr="00DB3AA7" w:rsidRDefault="00824BE3" w:rsidP="006E579B">
      <w:pPr>
        <w:pStyle w:val="Caption"/>
        <w:numPr>
          <w:ilvl w:val="0"/>
          <w:numId w:val="88"/>
        </w:numPr>
      </w:pPr>
      <w:r w:rsidRPr="00DB3AA7">
        <w:t>Liaise with RAN4 on which subset of parameters can be allowed to be changed to ensure a lean and fast switching procedure.</w:t>
      </w:r>
    </w:p>
    <w:p w14:paraId="6F5A6CAF" w14:textId="57D584E3" w:rsidR="00824BE3" w:rsidRPr="00DB3AA7" w:rsidRDefault="00824BE3" w:rsidP="006E579B">
      <w:pPr>
        <w:pStyle w:val="Caption"/>
        <w:numPr>
          <w:ilvl w:val="0"/>
          <w:numId w:val="88"/>
        </w:numPr>
      </w:pPr>
      <w:r w:rsidRPr="00DB3AA7">
        <w:t xml:space="preserve">Identify how to ensure a reliable procedure when </w:t>
      </w:r>
      <w:r w:rsidR="0013378A" w:rsidRPr="00DB3AA7">
        <w:t>the bandwidth adaptation would result in the prior downlink control from not being receivable after the switch</w:t>
      </w:r>
      <w:r w:rsidRPr="00DB3AA7">
        <w:t>.</w:t>
      </w:r>
    </w:p>
    <w:p w14:paraId="3984477F" w14:textId="7F1D2982" w:rsidR="006A485B" w:rsidRDefault="00824BE3">
      <w:pPr>
        <w:pStyle w:val="Caption"/>
        <w:numPr>
          <w:ilvl w:val="0"/>
          <w:numId w:val="88"/>
        </w:numPr>
      </w:pPr>
      <w:r w:rsidRPr="00DB3AA7">
        <w:t>Further discuss the scenario</w:t>
      </w:r>
      <w:r w:rsidR="006A485B" w:rsidRPr="00E57E96">
        <w:t xml:space="preserve"> when BWP location does not coincide with the sync</w:t>
      </w:r>
      <w:r w:rsidR="00054CE1" w:rsidRPr="00E57E96">
        <w:t>hronisation</w:t>
      </w:r>
      <w:r w:rsidR="006A485B" w:rsidRPr="00E57E96">
        <w:t xml:space="preserve"> signal frequency</w:t>
      </w:r>
      <w:r w:rsidRPr="00DB3AA7">
        <w:t>, to avoid multiple options to achieve the same goal</w:t>
      </w:r>
      <w:r w:rsidR="006A485B" w:rsidRPr="00E57E96">
        <w:t>.</w:t>
      </w:r>
    </w:p>
    <w:p w14:paraId="67B3BD28" w14:textId="77777777" w:rsidR="00EC4466" w:rsidRPr="00DB3AA7" w:rsidRDefault="00EC4466" w:rsidP="00DB3AA7"/>
    <w:p w14:paraId="22B7985F" w14:textId="121A2555" w:rsidR="006A485B" w:rsidRDefault="00937BF1" w:rsidP="006A485B">
      <w:pPr>
        <w:pStyle w:val="Heading3"/>
        <w:numPr>
          <w:ilvl w:val="0"/>
          <w:numId w:val="0"/>
        </w:numPr>
        <w:ind w:left="720" w:hanging="720"/>
        <w:rPr>
          <w:lang w:val="en-US" w:eastAsia="zh-CN"/>
        </w:rPr>
      </w:pPr>
      <w:r>
        <w:rPr>
          <w:lang w:eastAsia="zh-TW"/>
        </w:rPr>
        <w:t>2.</w:t>
      </w:r>
      <w:r w:rsidR="0019788A">
        <w:rPr>
          <w:lang w:eastAsia="zh-TW"/>
        </w:rPr>
        <w:t>6</w:t>
      </w:r>
      <w:r w:rsidR="006A485B">
        <w:rPr>
          <w:lang w:eastAsia="zh-TW"/>
        </w:rPr>
        <w:t>.3</w:t>
      </w:r>
      <w:r w:rsidR="006A485B">
        <w:rPr>
          <w:lang w:eastAsia="zh-TW"/>
        </w:rPr>
        <w:tab/>
        <w:t>Inter-band carrier switching/operation</w:t>
      </w:r>
    </w:p>
    <w:p w14:paraId="785D480E" w14:textId="77777777" w:rsidR="006A485B" w:rsidRDefault="006A485B" w:rsidP="006A485B">
      <w:pPr>
        <w:jc w:val="both"/>
        <w:rPr>
          <w:rFonts w:eastAsia="PMingLiU"/>
          <w:lang w:eastAsia="zh-TW"/>
        </w:rPr>
      </w:pPr>
      <w:r>
        <w:rPr>
          <w:rFonts w:eastAsia="PMingLiU"/>
          <w:lang w:eastAsia="zh-TW"/>
        </w:rPr>
        <w:t>Due to the limited number of Tx chains at the UE, there is a constraint on the number of bands the UE can be configured with. For instance, a UE with two Tx chains can either be configured with one band using UL-MIMO or with two bands without UL-MIMO (one Tx chain per band). UL Tx switching allows the UE to dynamically switch the Tx chain(s) among bands, enabling configuration with more bands and supporting UL-MIMO transmissions without requiring additional Tx chains. UL Tx switching was introduced incrementally from R16 to R19, which limited its deployment in 5G networks. Additionally, RAN1 specifications are not fully designed to operate with UL Tx switching. For example, PUSCH repetition and retransmission cannot be performed with UL Tx switching.</w:t>
      </w:r>
    </w:p>
    <w:p w14:paraId="2DA22F3B" w14:textId="77777777" w:rsidR="006A485B" w:rsidRDefault="006A485B" w:rsidP="006A485B">
      <w:pPr>
        <w:jc w:val="both"/>
        <w:rPr>
          <w:rFonts w:eastAsia="PMingLiU"/>
          <w:b/>
          <w:bCs/>
          <w:lang w:eastAsia="zh-TW"/>
        </w:rPr>
      </w:pPr>
      <w:r w:rsidRPr="0019788A">
        <w:rPr>
          <w:rFonts w:eastAsia="PMingLiU"/>
          <w:b/>
          <w:bCs/>
          <w:u w:val="single"/>
          <w:lang w:eastAsia="zh-TW"/>
        </w:rPr>
        <w:t>Observation 1</w:t>
      </w:r>
      <w:r>
        <w:rPr>
          <w:rFonts w:eastAsia="PMingLiU"/>
          <w:b/>
          <w:bCs/>
          <w:lang w:eastAsia="zh-TW"/>
        </w:rPr>
        <w:t>: Due to late introduction of UL Tx switching and the non-compatibility with other NR procedures, NR didn’t fully utilize UL Tx switching, which limited the user experience and system performance in 5G.</w:t>
      </w:r>
    </w:p>
    <w:p w14:paraId="41FAC4DF" w14:textId="77777777" w:rsidR="006A485B" w:rsidRDefault="006A485B" w:rsidP="006A485B">
      <w:pPr>
        <w:jc w:val="both"/>
        <w:rPr>
          <w:rFonts w:eastAsia="PMingLiU"/>
          <w:lang w:eastAsia="zh-TW"/>
        </w:rPr>
      </w:pPr>
      <w:r>
        <w:rPr>
          <w:rFonts w:eastAsia="PMingLiU"/>
          <w:lang w:eastAsia="zh-TW"/>
        </w:rPr>
        <w:t xml:space="preserve">Enabling flexible carrier switching in 6G enables improved spectral efficiency, coverage, latency, reliability and system capacity by ensuring the uplink resources for the UE can be allocated where resources are available. Therefore, improvements for UL Tx switching should be investigated in 6G to simplify and streamline its operation. 6G should provide unconstrained native support for UL Tx switching from day one. Procedures such as PUSCH repetition and retransmission should fully utilize UL Tx switching. Additionally, since the UE cannot simultaneously transmit on more bands than the number of Tx chains, multi-carrier RRC configurations should be simplified to enable a faster switching. </w:t>
      </w:r>
    </w:p>
    <w:p w14:paraId="4C5F8211" w14:textId="77777777" w:rsidR="006A485B" w:rsidRDefault="006A485B" w:rsidP="006A485B">
      <w:pPr>
        <w:jc w:val="both"/>
        <w:rPr>
          <w:rFonts w:eastAsia="PMingLiU"/>
          <w:b/>
          <w:bCs/>
          <w:lang w:eastAsia="zh-TW"/>
        </w:rPr>
      </w:pPr>
      <w:r w:rsidRPr="0019788A">
        <w:rPr>
          <w:rFonts w:eastAsia="PMingLiU"/>
          <w:b/>
          <w:bCs/>
          <w:u w:val="single"/>
          <w:lang w:eastAsia="zh-TW"/>
        </w:rPr>
        <w:t>Observation 2</w:t>
      </w:r>
      <w:r>
        <w:rPr>
          <w:rFonts w:eastAsia="PMingLiU"/>
          <w:b/>
          <w:bCs/>
          <w:lang w:eastAsia="zh-TW"/>
        </w:rPr>
        <w:t>:</w:t>
      </w:r>
      <w:r>
        <w:t xml:space="preserve"> </w:t>
      </w:r>
      <w:r>
        <w:rPr>
          <w:rFonts w:eastAsia="PMingLiU"/>
          <w:b/>
          <w:bCs/>
          <w:lang w:eastAsia="zh-TW"/>
        </w:rPr>
        <w:t>Enabling flexible carrier switching in 6G enables improved spectral efficiency, coverage, latency, reliability and system capacity.</w:t>
      </w:r>
    </w:p>
    <w:p w14:paraId="070DA4F7" w14:textId="754F9E47" w:rsidR="006A485B" w:rsidRDefault="006A485B" w:rsidP="006A485B">
      <w:pPr>
        <w:jc w:val="both"/>
        <w:rPr>
          <w:rFonts w:eastAsia="PMingLiU"/>
          <w:b/>
          <w:bCs/>
          <w:lang w:eastAsia="zh-TW"/>
        </w:rPr>
      </w:pPr>
      <w:r w:rsidRPr="0019788A">
        <w:rPr>
          <w:rFonts w:eastAsia="PMingLiU"/>
          <w:b/>
          <w:bCs/>
          <w:u w:val="single"/>
          <w:lang w:eastAsia="zh-TW"/>
        </w:rPr>
        <w:lastRenderedPageBreak/>
        <w:t xml:space="preserve">Proposal </w:t>
      </w:r>
      <w:r w:rsidR="0019788A" w:rsidRPr="0019788A">
        <w:rPr>
          <w:rFonts w:eastAsia="PMingLiU"/>
          <w:b/>
          <w:bCs/>
          <w:u w:val="single"/>
          <w:lang w:eastAsia="zh-TW"/>
        </w:rPr>
        <w:t>1</w:t>
      </w:r>
      <w:r>
        <w:rPr>
          <w:rFonts w:eastAsia="PMingLiU"/>
          <w:b/>
          <w:bCs/>
          <w:lang w:eastAsia="zh-TW"/>
        </w:rPr>
        <w:t>: Study an unconstrained native support for UL Tx switching and simplify multi-carrier configurations and operations for UL Tx switching to reduce UE complexity, to remove barriers to adoption.</w:t>
      </w:r>
    </w:p>
    <w:p w14:paraId="317E4297" w14:textId="77777777" w:rsidR="006A485B" w:rsidRDefault="006A485B" w:rsidP="006A485B">
      <w:pPr>
        <w:jc w:val="both"/>
        <w:rPr>
          <w:rFonts w:eastAsia="PMingLiU"/>
          <w:lang w:eastAsia="zh-TW"/>
        </w:rPr>
      </w:pPr>
      <w:r>
        <w:rPr>
          <w:rFonts w:eastAsia="PMingLiU"/>
          <w:lang w:eastAsia="zh-TW"/>
        </w:rPr>
        <w:t>Enabling support for a more flexible DL carrier switching without requiring aggregation of carriers would also enable the same type/area of improvements in the downlink direction as identified for UL carrier switching. In 5G it was considered only in Rel-19 with a limited scope.</w:t>
      </w:r>
    </w:p>
    <w:p w14:paraId="53CD70CC" w14:textId="77777777" w:rsidR="006A485B" w:rsidRDefault="006A485B" w:rsidP="006A485B">
      <w:pPr>
        <w:rPr>
          <w:b/>
          <w:bCs/>
        </w:rPr>
      </w:pPr>
      <w:r w:rsidRPr="0019788A">
        <w:rPr>
          <w:b/>
          <w:bCs/>
          <w:u w:val="single"/>
        </w:rPr>
        <w:t>Observation 3</w:t>
      </w:r>
      <w:r>
        <w:rPr>
          <w:b/>
          <w:bCs/>
        </w:rPr>
        <w:t>: Independent DL and UL carrier switching can further improve overall radio performance.</w:t>
      </w:r>
    </w:p>
    <w:p w14:paraId="0B6D2910" w14:textId="77777777" w:rsidR="006A485B" w:rsidRDefault="006A485B" w:rsidP="006A485B">
      <w:pPr>
        <w:jc w:val="both"/>
        <w:rPr>
          <w:rFonts w:eastAsia="PMingLiU"/>
          <w:lang w:eastAsia="zh-TW"/>
        </w:rPr>
      </w:pPr>
      <w:r>
        <w:rPr>
          <w:rFonts w:eastAsia="PMingLiU"/>
          <w:lang w:eastAsia="zh-TW"/>
        </w:rPr>
        <w:t xml:space="preserve">Furthermore, targeting selective decoupling of UL and DL to ensure DL and UL can always be using the most appropriate frequency band and radio resources. </w:t>
      </w:r>
      <w:r>
        <w:t>UL/DL decoupling allows the UL to operate on low/mid bands for better coverage, while the DL can be placed on mid/high bands</w:t>
      </w:r>
      <w:r>
        <w:rPr>
          <w:rFonts w:eastAsia="PMingLiU"/>
          <w:lang w:eastAsia="zh-TW"/>
        </w:rPr>
        <w:t>.</w:t>
      </w:r>
    </w:p>
    <w:p w14:paraId="013DAAE5" w14:textId="610A83B1" w:rsidR="00161020" w:rsidRDefault="006A485B" w:rsidP="006A485B">
      <w:pPr>
        <w:rPr>
          <w:rFonts w:eastAsia="PMingLiU"/>
          <w:b/>
          <w:bCs/>
          <w:lang w:eastAsia="zh-TW"/>
        </w:rPr>
      </w:pPr>
      <w:r w:rsidRPr="0019788A">
        <w:rPr>
          <w:rFonts w:eastAsia="PMingLiU"/>
          <w:b/>
          <w:bCs/>
          <w:u w:val="single"/>
          <w:lang w:eastAsia="zh-TW"/>
        </w:rPr>
        <w:t xml:space="preserve">Proposal </w:t>
      </w:r>
      <w:r w:rsidR="0019788A" w:rsidRPr="0019788A">
        <w:rPr>
          <w:rFonts w:eastAsia="PMingLiU"/>
          <w:b/>
          <w:bCs/>
          <w:u w:val="single"/>
          <w:lang w:eastAsia="zh-TW"/>
        </w:rPr>
        <w:t>2</w:t>
      </w:r>
      <w:r>
        <w:rPr>
          <w:rFonts w:eastAsia="PMingLiU"/>
          <w:b/>
          <w:bCs/>
          <w:lang w:eastAsia="zh-TW"/>
        </w:rPr>
        <w:t>: Study DL carrier switching and flexible UL-DL decoupling for 6G.</w:t>
      </w:r>
    </w:p>
    <w:p w14:paraId="78B59D07" w14:textId="42030478" w:rsidR="0077508F" w:rsidRDefault="00937BF1" w:rsidP="00937BF1">
      <w:pPr>
        <w:pStyle w:val="Heading2"/>
        <w:numPr>
          <w:ilvl w:val="0"/>
          <w:numId w:val="0"/>
        </w:numPr>
      </w:pPr>
      <w:r>
        <w:t>2.</w:t>
      </w:r>
      <w:r w:rsidR="0019788A">
        <w:t>7</w:t>
      </w:r>
      <w:r>
        <w:tab/>
      </w:r>
      <w:r w:rsidR="0077508F">
        <w:t>TN/NTN harmonisation</w:t>
      </w:r>
    </w:p>
    <w:p w14:paraId="6EFC5429" w14:textId="63AC2A8B" w:rsidR="006E27BF" w:rsidRPr="00DB3AA7" w:rsidRDefault="006E27BF" w:rsidP="0077508F">
      <w:pPr>
        <w:rPr>
          <w:b/>
          <w:bCs/>
        </w:rPr>
      </w:pPr>
      <w:r w:rsidRPr="00DB3AA7">
        <w:rPr>
          <w:b/>
          <w:bCs/>
        </w:rPr>
        <w:t>Current status</w:t>
      </w:r>
    </w:p>
    <w:p w14:paraId="7BC4CD71" w14:textId="3680319E" w:rsidR="00986AF0" w:rsidRDefault="00986AF0" w:rsidP="0077508F">
      <w:r>
        <w:t>RAN1#122bis agreed the following:</w:t>
      </w:r>
    </w:p>
    <w:p w14:paraId="4076008E" w14:textId="77777777" w:rsidR="00986AF0" w:rsidRPr="00DB3AA7" w:rsidRDefault="00986AF0" w:rsidP="00986AF0">
      <w:pPr>
        <w:spacing w:line="252" w:lineRule="auto"/>
        <w:jc w:val="both"/>
        <w:rPr>
          <w:rFonts w:eastAsiaTheme="minorEastAsia"/>
          <w:i/>
          <w:iCs/>
          <w:sz w:val="21"/>
          <w:szCs w:val="21"/>
          <w:highlight w:val="green"/>
          <w:lang w:val="en-US" w:eastAsia="zh-CN"/>
        </w:rPr>
      </w:pPr>
      <w:r w:rsidRPr="00DB3AA7">
        <w:rPr>
          <w:rFonts w:eastAsiaTheme="minorEastAsia"/>
          <w:i/>
          <w:iCs/>
          <w:sz w:val="21"/>
          <w:szCs w:val="21"/>
          <w:highlight w:val="green"/>
          <w:lang w:val="en-US" w:eastAsia="zh-CN"/>
        </w:rPr>
        <w:t>Agreement</w:t>
      </w:r>
    </w:p>
    <w:p w14:paraId="0A0018F6" w14:textId="77777777" w:rsidR="00986AF0" w:rsidRPr="00DB3AA7" w:rsidRDefault="00986AF0" w:rsidP="00986AF0">
      <w:pPr>
        <w:pStyle w:val="BodyText"/>
        <w:suppressAutoHyphens/>
        <w:overflowPunct/>
        <w:autoSpaceDE/>
        <w:autoSpaceDN/>
        <w:adjustRightInd/>
        <w:spacing w:line="256" w:lineRule="auto"/>
        <w:jc w:val="both"/>
        <w:textAlignment w:val="auto"/>
        <w:rPr>
          <w:rFonts w:ascii="Times" w:eastAsia="Batang" w:hAnsi="Times"/>
          <w:i/>
          <w:iCs/>
          <w:szCs w:val="24"/>
          <w:lang w:val="en-US" w:eastAsia="x-none"/>
        </w:rPr>
      </w:pPr>
      <w:r w:rsidRPr="00DB3AA7">
        <w:rPr>
          <w:i/>
          <w:iCs/>
          <w:lang w:val="en-US"/>
        </w:rPr>
        <w:t>The aspects to consider for supporting NTN include, but not limited to</w:t>
      </w:r>
    </w:p>
    <w:p w14:paraId="40CA52E2" w14:textId="77777777" w:rsidR="00986AF0" w:rsidRPr="00DB3AA7" w:rsidRDefault="00986AF0" w:rsidP="00986AF0">
      <w:pPr>
        <w:pStyle w:val="BodyText"/>
        <w:numPr>
          <w:ilvl w:val="0"/>
          <w:numId w:val="63"/>
        </w:numPr>
        <w:suppressAutoHyphens/>
        <w:overflowPunct/>
        <w:autoSpaceDE/>
        <w:autoSpaceDN/>
        <w:adjustRightInd/>
        <w:spacing w:line="256" w:lineRule="auto"/>
        <w:jc w:val="both"/>
        <w:textAlignment w:val="auto"/>
        <w:rPr>
          <w:i/>
          <w:iCs/>
          <w:lang w:val="en-US"/>
        </w:rPr>
      </w:pPr>
      <w:r w:rsidRPr="00DB3AA7">
        <w:rPr>
          <w:i/>
          <w:iCs/>
          <w:lang w:val="en-US"/>
        </w:rPr>
        <w:t>Initial access, including cell search and SSB periodicity</w:t>
      </w:r>
    </w:p>
    <w:p w14:paraId="2CDA86D0" w14:textId="77777777" w:rsidR="00986AF0" w:rsidRPr="00DB3AA7" w:rsidRDefault="00986AF0" w:rsidP="00986AF0">
      <w:pPr>
        <w:pStyle w:val="BodyText"/>
        <w:numPr>
          <w:ilvl w:val="0"/>
          <w:numId w:val="63"/>
        </w:numPr>
        <w:suppressAutoHyphens/>
        <w:overflowPunct/>
        <w:autoSpaceDE/>
        <w:autoSpaceDN/>
        <w:adjustRightInd/>
        <w:spacing w:line="256" w:lineRule="auto"/>
        <w:jc w:val="both"/>
        <w:textAlignment w:val="auto"/>
        <w:rPr>
          <w:i/>
          <w:iCs/>
          <w:lang w:val="en-US"/>
        </w:rPr>
      </w:pPr>
      <w:r w:rsidRPr="00DB3AA7">
        <w:rPr>
          <w:i/>
          <w:iCs/>
          <w:lang w:val="en-US"/>
        </w:rPr>
        <w:t>Coverage</w:t>
      </w:r>
    </w:p>
    <w:p w14:paraId="5672A3D1" w14:textId="77777777" w:rsidR="00986AF0" w:rsidRPr="00DB3AA7" w:rsidRDefault="00986AF0" w:rsidP="00986AF0">
      <w:pPr>
        <w:pStyle w:val="BodyText"/>
        <w:numPr>
          <w:ilvl w:val="0"/>
          <w:numId w:val="63"/>
        </w:numPr>
        <w:suppressAutoHyphens/>
        <w:overflowPunct/>
        <w:autoSpaceDE/>
        <w:autoSpaceDN/>
        <w:adjustRightInd/>
        <w:spacing w:line="256" w:lineRule="auto"/>
        <w:jc w:val="both"/>
        <w:textAlignment w:val="auto"/>
        <w:rPr>
          <w:i/>
          <w:iCs/>
          <w:lang w:val="en-US"/>
        </w:rPr>
      </w:pPr>
      <w:r w:rsidRPr="00DB3AA7">
        <w:rPr>
          <w:i/>
          <w:iCs/>
          <w:lang w:val="en-US"/>
        </w:rPr>
        <w:t>Duplexing</w:t>
      </w:r>
    </w:p>
    <w:p w14:paraId="070362FE" w14:textId="77777777" w:rsidR="00986AF0" w:rsidRPr="00DB3AA7" w:rsidRDefault="00986AF0" w:rsidP="00986AF0">
      <w:pPr>
        <w:pStyle w:val="BodyText"/>
        <w:numPr>
          <w:ilvl w:val="0"/>
          <w:numId w:val="63"/>
        </w:numPr>
        <w:suppressAutoHyphens/>
        <w:overflowPunct/>
        <w:autoSpaceDE/>
        <w:autoSpaceDN/>
        <w:adjustRightInd/>
        <w:spacing w:line="256" w:lineRule="auto"/>
        <w:jc w:val="both"/>
        <w:textAlignment w:val="auto"/>
        <w:rPr>
          <w:i/>
          <w:iCs/>
          <w:lang w:val="en-US"/>
        </w:rPr>
      </w:pPr>
      <w:r w:rsidRPr="00DB3AA7">
        <w:rPr>
          <w:i/>
          <w:iCs/>
          <w:lang w:val="en-US"/>
        </w:rPr>
        <w:t>Capacity</w:t>
      </w:r>
    </w:p>
    <w:p w14:paraId="27F96A7D" w14:textId="77777777" w:rsidR="00986AF0" w:rsidRPr="00DB3AA7" w:rsidRDefault="00986AF0" w:rsidP="00986AF0">
      <w:pPr>
        <w:pStyle w:val="BodyText"/>
        <w:numPr>
          <w:ilvl w:val="0"/>
          <w:numId w:val="63"/>
        </w:numPr>
        <w:suppressAutoHyphens/>
        <w:overflowPunct/>
        <w:autoSpaceDE/>
        <w:autoSpaceDN/>
        <w:adjustRightInd/>
        <w:spacing w:line="256" w:lineRule="auto"/>
        <w:jc w:val="both"/>
        <w:textAlignment w:val="auto"/>
        <w:rPr>
          <w:i/>
          <w:iCs/>
          <w:lang w:val="en-US"/>
        </w:rPr>
      </w:pPr>
      <w:proofErr w:type="spellStart"/>
      <w:r w:rsidRPr="00DB3AA7">
        <w:rPr>
          <w:i/>
          <w:iCs/>
          <w:lang w:val="en-US"/>
        </w:rPr>
        <w:t>Signalling</w:t>
      </w:r>
      <w:proofErr w:type="spellEnd"/>
      <w:r w:rsidRPr="00DB3AA7">
        <w:rPr>
          <w:i/>
          <w:iCs/>
          <w:lang w:val="en-US"/>
        </w:rPr>
        <w:t xml:space="preserve"> overhead</w:t>
      </w:r>
    </w:p>
    <w:p w14:paraId="26770A70" w14:textId="77777777" w:rsidR="00986AF0" w:rsidRPr="00DB3AA7" w:rsidRDefault="00986AF0" w:rsidP="00986AF0">
      <w:pPr>
        <w:pStyle w:val="BodyText"/>
        <w:numPr>
          <w:ilvl w:val="0"/>
          <w:numId w:val="63"/>
        </w:numPr>
        <w:suppressAutoHyphens/>
        <w:overflowPunct/>
        <w:autoSpaceDE/>
        <w:autoSpaceDN/>
        <w:adjustRightInd/>
        <w:spacing w:line="256" w:lineRule="auto"/>
        <w:jc w:val="both"/>
        <w:textAlignment w:val="auto"/>
        <w:rPr>
          <w:i/>
          <w:iCs/>
          <w:lang w:val="en-US"/>
        </w:rPr>
      </w:pPr>
      <w:r w:rsidRPr="00DB3AA7">
        <w:rPr>
          <w:i/>
          <w:iCs/>
          <w:lang w:val="en-US"/>
        </w:rPr>
        <w:t>GNSS-less/resilient/based operation</w:t>
      </w:r>
    </w:p>
    <w:p w14:paraId="3FD83A09" w14:textId="77777777" w:rsidR="00986AF0" w:rsidRPr="00DB3AA7" w:rsidRDefault="00986AF0" w:rsidP="00986AF0">
      <w:pPr>
        <w:pStyle w:val="BodyText"/>
        <w:numPr>
          <w:ilvl w:val="0"/>
          <w:numId w:val="63"/>
        </w:numPr>
        <w:suppressAutoHyphens/>
        <w:overflowPunct/>
        <w:autoSpaceDE/>
        <w:autoSpaceDN/>
        <w:adjustRightInd/>
        <w:spacing w:line="256" w:lineRule="auto"/>
        <w:jc w:val="both"/>
        <w:textAlignment w:val="auto"/>
        <w:rPr>
          <w:i/>
          <w:iCs/>
          <w:lang w:val="en-US"/>
        </w:rPr>
      </w:pPr>
      <w:r w:rsidRPr="00DB3AA7">
        <w:rPr>
          <w:i/>
          <w:iCs/>
          <w:lang w:val="en-US"/>
        </w:rPr>
        <w:t>Large/varying doppler and propagation delay</w:t>
      </w:r>
    </w:p>
    <w:p w14:paraId="653752D2" w14:textId="77777777" w:rsidR="00986AF0" w:rsidRPr="00DB3AA7" w:rsidRDefault="00986AF0" w:rsidP="00986AF0">
      <w:pPr>
        <w:pStyle w:val="BodyText"/>
        <w:numPr>
          <w:ilvl w:val="0"/>
          <w:numId w:val="63"/>
        </w:numPr>
        <w:suppressAutoHyphens/>
        <w:overflowPunct/>
        <w:autoSpaceDE/>
        <w:autoSpaceDN/>
        <w:adjustRightInd/>
        <w:spacing w:line="256" w:lineRule="auto"/>
        <w:jc w:val="both"/>
        <w:textAlignment w:val="auto"/>
        <w:rPr>
          <w:i/>
          <w:iCs/>
          <w:lang w:val="en-US"/>
        </w:rPr>
      </w:pPr>
      <w:r w:rsidRPr="00DB3AA7">
        <w:rPr>
          <w:i/>
          <w:iCs/>
          <w:lang w:val="en-US"/>
        </w:rPr>
        <w:t>Beamforming / beam management / beam hopping</w:t>
      </w:r>
    </w:p>
    <w:p w14:paraId="0774B406" w14:textId="77777777" w:rsidR="006E27BF" w:rsidRPr="00DB3AA7" w:rsidRDefault="006E27BF" w:rsidP="0077508F">
      <w:pPr>
        <w:rPr>
          <w:b/>
          <w:bCs/>
          <w:u w:val="single"/>
        </w:rPr>
      </w:pPr>
      <w:r w:rsidRPr="00DB3AA7">
        <w:rPr>
          <w:b/>
          <w:bCs/>
          <w:u w:val="single"/>
        </w:rPr>
        <w:t>Next steps</w:t>
      </w:r>
    </w:p>
    <w:p w14:paraId="7E26A679" w14:textId="0BA65432" w:rsidR="006E27BF" w:rsidRDefault="006E27BF" w:rsidP="0077508F">
      <w:r>
        <w:t xml:space="preserve">RAN plenary requirements will need to be in place to allow concrete design steps to be taken, however we would like to make some additional points that were not reflected in the above agreement in relation to TN/NTN harmonisation. </w:t>
      </w:r>
    </w:p>
    <w:p w14:paraId="6A561EA9" w14:textId="316EAE6F" w:rsidR="0077508F" w:rsidRDefault="0077508F" w:rsidP="0077508F">
      <w:r>
        <w:t>Many mechanisms that began in NTN have been absorbed into 5G NR, leaving only a small set of NTN-specific features. Examples include:</w:t>
      </w:r>
    </w:p>
    <w:p w14:paraId="04E322D3" w14:textId="77777777" w:rsidR="0077508F" w:rsidRDefault="0077508F" w:rsidP="005A5755">
      <w:pPr>
        <w:pStyle w:val="ListParagraph"/>
        <w:numPr>
          <w:ilvl w:val="0"/>
          <w:numId w:val="30"/>
        </w:numPr>
        <w:rPr>
          <w:sz w:val="20"/>
          <w:szCs w:val="20"/>
          <w:lang w:val="en-US"/>
        </w:rPr>
      </w:pPr>
      <w:r>
        <w:rPr>
          <w:sz w:val="20"/>
          <w:szCs w:val="20"/>
          <w:lang w:val="en-US"/>
        </w:rPr>
        <w:t xml:space="preserve">Coverage enhancement features which are equally valuable in terrestrial deployments e.g. deep indoor locations. </w:t>
      </w:r>
    </w:p>
    <w:p w14:paraId="18BB9B92" w14:textId="77777777" w:rsidR="0077508F" w:rsidRDefault="0077508F" w:rsidP="005A5755">
      <w:pPr>
        <w:pStyle w:val="ListParagraph"/>
        <w:numPr>
          <w:ilvl w:val="0"/>
          <w:numId w:val="30"/>
        </w:numPr>
        <w:rPr>
          <w:sz w:val="20"/>
          <w:szCs w:val="20"/>
          <w:lang w:val="en-US"/>
        </w:rPr>
      </w:pPr>
      <w:r>
        <w:rPr>
          <w:sz w:val="20"/>
          <w:szCs w:val="20"/>
          <w:lang w:val="en-US"/>
        </w:rPr>
        <w:t xml:space="preserve">RACH-less handover originally specified to reduce the latency due to the long round trip delay of NTN, and later extended to terrestrial scenarios. </w:t>
      </w:r>
    </w:p>
    <w:p w14:paraId="704BFC3D" w14:textId="77777777" w:rsidR="0077508F" w:rsidRDefault="0077508F" w:rsidP="005A5755">
      <w:pPr>
        <w:pStyle w:val="ListParagraph"/>
        <w:numPr>
          <w:ilvl w:val="0"/>
          <w:numId w:val="30"/>
        </w:numPr>
        <w:ind w:left="357" w:hanging="357"/>
        <w:rPr>
          <w:sz w:val="20"/>
          <w:szCs w:val="20"/>
          <w:lang w:val="en-US"/>
        </w:rPr>
      </w:pPr>
      <w:r>
        <w:rPr>
          <w:sz w:val="20"/>
          <w:szCs w:val="20"/>
          <w:lang w:val="en-US"/>
        </w:rPr>
        <w:t>Extension of HARQ processes to 32 was recently made applicable also for terrestrial scenarios to cover some identified FR1+FR2 CA limitations.</w:t>
      </w:r>
    </w:p>
    <w:p w14:paraId="2E18A5F3" w14:textId="77777777" w:rsidR="0077508F" w:rsidRDefault="0077508F" w:rsidP="0077508F">
      <w:pPr>
        <w:spacing w:before="120"/>
        <w:rPr>
          <w:b/>
          <w:bCs/>
        </w:rPr>
      </w:pPr>
      <w:r w:rsidRPr="0019788A">
        <w:rPr>
          <w:b/>
          <w:bCs/>
          <w:u w:val="single"/>
        </w:rPr>
        <w:t>Observation 1</w:t>
      </w:r>
      <w:r>
        <w:rPr>
          <w:b/>
          <w:bCs/>
        </w:rPr>
        <w:t xml:space="preserve">: Many of the NTN specific features in 5G NR were later made applicable to TN, leaving only a limited set of NTN-specific features. </w:t>
      </w:r>
    </w:p>
    <w:p w14:paraId="02A32370" w14:textId="77777777" w:rsidR="0077508F" w:rsidRDefault="0077508F" w:rsidP="0077508F">
      <w:r>
        <w:t>Starting 6G studies by jointly examining TN and NTN design aspects and performance needs and constraints will uncover shared design elements and those elements where simple extensibility can be enabled to fulfil both sets of needs. This unified approach reduces cost and operational complexity by building shared economies of scale for products, which is key for a competitive 6G system.</w:t>
      </w:r>
    </w:p>
    <w:p w14:paraId="1A086C09" w14:textId="281575C2" w:rsidR="0077508F" w:rsidRDefault="0077508F" w:rsidP="00DB3AA7">
      <w:pPr>
        <w:rPr>
          <w:b/>
          <w:bCs/>
          <w:lang w:val="en-US"/>
        </w:rPr>
      </w:pPr>
      <w:r w:rsidRPr="0019788A">
        <w:rPr>
          <w:b/>
          <w:bCs/>
          <w:u w:val="single"/>
        </w:rPr>
        <w:t>Observation 2</w:t>
      </w:r>
      <w:r>
        <w:rPr>
          <w:b/>
          <w:bCs/>
        </w:rPr>
        <w:t xml:space="preserve">: A common baseline and </w:t>
      </w:r>
      <w:r w:rsidRPr="00DB3AA7">
        <w:rPr>
          <w:b/>
          <w:bCs/>
          <w:i/>
          <w:iCs/>
        </w:rPr>
        <w:t>extensible</w:t>
      </w:r>
      <w:r>
        <w:rPr>
          <w:b/>
          <w:bCs/>
        </w:rPr>
        <w:t xml:space="preserve"> radio design for TN and NTN can be enabled for TN and NTN, if both TN and NTN are properly considered across all design aspects from the start of 6G studies.</w:t>
      </w:r>
    </w:p>
    <w:p w14:paraId="6527FC55" w14:textId="77777777" w:rsidR="0030514A" w:rsidRPr="0030514A" w:rsidRDefault="0077508F" w:rsidP="0030514A">
      <w:pPr>
        <w:overflowPunct/>
        <w:autoSpaceDE/>
        <w:adjustRightInd/>
        <w:spacing w:before="120" w:after="0"/>
        <w:rPr>
          <w:b/>
          <w:bCs/>
        </w:rPr>
      </w:pPr>
      <w:r w:rsidRPr="0019788A">
        <w:rPr>
          <w:b/>
          <w:bCs/>
          <w:u w:val="single"/>
        </w:rPr>
        <w:t xml:space="preserve">Proposal </w:t>
      </w:r>
      <w:r w:rsidR="006E27BF">
        <w:rPr>
          <w:b/>
          <w:bCs/>
          <w:u w:val="single"/>
        </w:rPr>
        <w:t>1</w:t>
      </w:r>
      <w:r>
        <w:rPr>
          <w:b/>
          <w:bCs/>
        </w:rPr>
        <w:t xml:space="preserve">: </w:t>
      </w:r>
      <w:r w:rsidR="0030514A" w:rsidRPr="0030514A">
        <w:rPr>
          <w:b/>
          <w:bCs/>
        </w:rPr>
        <w:t>Add the following to the NTN considerations agreed at RAN1#122bis:</w:t>
      </w:r>
    </w:p>
    <w:p w14:paraId="07D6D4F1" w14:textId="739B6126" w:rsidR="0077508F" w:rsidRPr="001E4470" w:rsidRDefault="0030514A" w:rsidP="0030514A">
      <w:pPr>
        <w:overflowPunct/>
        <w:autoSpaceDE/>
        <w:adjustRightInd/>
        <w:spacing w:before="120" w:after="0"/>
        <w:ind w:left="284" w:hanging="284"/>
        <w:rPr>
          <w:sz w:val="24"/>
          <w:szCs w:val="24"/>
          <w:lang w:eastAsia="zh-CN"/>
        </w:rPr>
      </w:pPr>
      <w:r w:rsidRPr="0030514A">
        <w:rPr>
          <w:b/>
          <w:bCs/>
        </w:rPr>
        <w:t>•</w:t>
      </w:r>
      <w:r w:rsidRPr="0030514A">
        <w:rPr>
          <w:b/>
          <w:bCs/>
        </w:rPr>
        <w:tab/>
        <w:t>Strive for common and extendable designs for TN &amp; NTN to minimize complexity for 6G TN Network/UE to</w:t>
      </w:r>
      <w:r>
        <w:rPr>
          <w:b/>
          <w:bCs/>
        </w:rPr>
        <w:t xml:space="preserve"> </w:t>
      </w:r>
      <w:r w:rsidRPr="0030514A">
        <w:rPr>
          <w:b/>
          <w:bCs/>
        </w:rPr>
        <w:t>support 6G NTN</w:t>
      </w:r>
      <w:r w:rsidR="0077508F">
        <w:rPr>
          <w:b/>
          <w:bCs/>
        </w:rPr>
        <w:t>.</w:t>
      </w:r>
      <w:r w:rsidR="0077508F">
        <w:rPr>
          <w:sz w:val="24"/>
          <w:szCs w:val="24"/>
          <w:lang w:eastAsia="zh-CN"/>
        </w:rPr>
        <w:t xml:space="preserve"> </w:t>
      </w:r>
    </w:p>
    <w:p w14:paraId="1739DBCD" w14:textId="042473F0" w:rsidR="00EE2011" w:rsidRDefault="00C815E8" w:rsidP="00736873">
      <w:pPr>
        <w:pStyle w:val="Heading1"/>
        <w:numPr>
          <w:ilvl w:val="0"/>
          <w:numId w:val="53"/>
        </w:numPr>
      </w:pPr>
      <w:r>
        <w:lastRenderedPageBreak/>
        <w:t>Other f</w:t>
      </w:r>
      <w:r w:rsidR="000D6D7E">
        <w:t>unctional areas</w:t>
      </w:r>
      <w:r w:rsidR="00CE4E98">
        <w:t xml:space="preserve"> not addressed </w:t>
      </w:r>
      <w:r w:rsidR="008F6936">
        <w:t>yet by RAN1</w:t>
      </w:r>
    </w:p>
    <w:p w14:paraId="058ECDB7" w14:textId="0E0606E1" w:rsidR="00CE4E98" w:rsidRDefault="00CE4E98" w:rsidP="00CE4E98">
      <w:pPr>
        <w:pStyle w:val="Heading2"/>
        <w:numPr>
          <w:ilvl w:val="0"/>
          <w:numId w:val="0"/>
        </w:numPr>
      </w:pPr>
      <w:r>
        <w:t>3.</w:t>
      </w:r>
      <w:r w:rsidR="001E4470">
        <w:t>1</w:t>
      </w:r>
      <w:r>
        <w:tab/>
        <w:t>Spectral efficiency and system capacity</w:t>
      </w:r>
    </w:p>
    <w:p w14:paraId="5276871F" w14:textId="5E0A30D9" w:rsidR="00CE4E98" w:rsidRDefault="00CE4E98" w:rsidP="00CE4E98">
      <w:r>
        <w:t xml:space="preserve">Spectrum efficiency improvement has been highlighted as key for MNOs at the 3GPP 6G workshop. The message also received was that consistent user experience is more important than higher peak performance. Therefore, improving average and cell edge performance should be the clear priority for 6GR. MNOs also indicated the need to ensure improvements in existing as well as new bands (such as </w:t>
      </w:r>
      <w:r w:rsidR="007B3790">
        <w:t>around 7</w:t>
      </w:r>
      <w:r>
        <w:t>GHz).</w:t>
      </w:r>
    </w:p>
    <w:p w14:paraId="282A9F75" w14:textId="77777777" w:rsidR="00CE4E98" w:rsidRDefault="00CE4E98" w:rsidP="00CE4E98">
      <w:pPr>
        <w:rPr>
          <w:b/>
          <w:bCs/>
        </w:rPr>
      </w:pPr>
      <w:r w:rsidRPr="00437D05">
        <w:rPr>
          <w:b/>
          <w:bCs/>
          <w:u w:val="single"/>
        </w:rPr>
        <w:t>Observation 1</w:t>
      </w:r>
      <w:r>
        <w:rPr>
          <w:b/>
          <w:bCs/>
        </w:rPr>
        <w:t>: Improving average and cell edge spectral efficiency is a key priority rather than peak spectral efficiency and should be targeted for existing deployed bands as well as new bands.</w:t>
      </w:r>
    </w:p>
    <w:p w14:paraId="06341443" w14:textId="77777777" w:rsidR="00CE4E98" w:rsidRDefault="00CE4E98" w:rsidP="00CE4E98">
      <w:r>
        <w:t xml:space="preserve">Improving the system capacity of latency-bound applications (such as immersive/AI type of traffic) will be an important aspect for immersive communications. In addition, guaranteeing the latency tail will be important to ensuring consistent user experience for the above applications and also </w:t>
      </w:r>
      <w:proofErr w:type="spellStart"/>
      <w:r>
        <w:t>eMBB</w:t>
      </w:r>
      <w:proofErr w:type="spellEnd"/>
      <w:r>
        <w:t xml:space="preserve"> applications.  </w:t>
      </w:r>
    </w:p>
    <w:p w14:paraId="16FA1021" w14:textId="4800CAED" w:rsidR="00CE4E98" w:rsidRDefault="00CE4E98" w:rsidP="00CE4E98">
      <w:pPr>
        <w:rPr>
          <w:b/>
          <w:bCs/>
          <w:lang w:val="en-US"/>
        </w:rPr>
      </w:pPr>
      <w:r w:rsidRPr="00437D05">
        <w:rPr>
          <w:b/>
          <w:bCs/>
          <w:u w:val="single"/>
          <w:lang w:val="en-US"/>
        </w:rPr>
        <w:t>Observation 2</w:t>
      </w:r>
      <w:r>
        <w:rPr>
          <w:b/>
          <w:bCs/>
          <w:lang w:val="en-US"/>
        </w:rPr>
        <w:t>: For immersive communications, the capacity of latency</w:t>
      </w:r>
      <w:r w:rsidR="00AF27B2">
        <w:rPr>
          <w:b/>
          <w:bCs/>
          <w:lang w:val="en-US"/>
        </w:rPr>
        <w:t>-</w:t>
      </w:r>
      <w:r>
        <w:rPr>
          <w:b/>
          <w:bCs/>
          <w:lang w:val="en-US"/>
        </w:rPr>
        <w:t xml:space="preserve">bound traffic is </w:t>
      </w:r>
      <w:r w:rsidR="00437D05">
        <w:rPr>
          <w:b/>
          <w:bCs/>
          <w:lang w:val="en-US"/>
        </w:rPr>
        <w:t>important and</w:t>
      </w:r>
      <w:r>
        <w:rPr>
          <w:b/>
          <w:bCs/>
          <w:lang w:val="en-US"/>
        </w:rPr>
        <w:t xml:space="preserve"> limited by the practical inflexibility of current TDD UL/DL configurations.</w:t>
      </w:r>
    </w:p>
    <w:p w14:paraId="124987E6" w14:textId="77777777" w:rsidR="00CE4E98" w:rsidRDefault="00CE4E98" w:rsidP="00CE4E98">
      <w:pPr>
        <w:rPr>
          <w:b/>
          <w:bCs/>
          <w:lang w:val="en-US"/>
        </w:rPr>
      </w:pPr>
      <w:r w:rsidRPr="00437D05">
        <w:rPr>
          <w:b/>
          <w:bCs/>
          <w:u w:val="single"/>
          <w:lang w:val="en-US"/>
        </w:rPr>
        <w:t>Observation 3</w:t>
      </w:r>
      <w:r>
        <w:rPr>
          <w:b/>
          <w:bCs/>
          <w:lang w:val="en-US"/>
        </w:rPr>
        <w:t>: Targeting improvement and robustness of the tail latency is important to make an observable difference to end user experience.</w:t>
      </w:r>
    </w:p>
    <w:p w14:paraId="29EF4817" w14:textId="77777777" w:rsidR="00CE4E98" w:rsidRDefault="00CE4E98" w:rsidP="00CE4E98">
      <w:pPr>
        <w:rPr>
          <w:b/>
          <w:bCs/>
          <w:lang w:val="en-US"/>
        </w:rPr>
      </w:pPr>
      <w:r w:rsidRPr="00437D05">
        <w:rPr>
          <w:b/>
          <w:bCs/>
          <w:u w:val="single"/>
          <w:lang w:val="en-US"/>
        </w:rPr>
        <w:t>Proposal 1</w:t>
      </w:r>
      <w:r>
        <w:rPr>
          <w:b/>
          <w:bCs/>
          <w:lang w:val="en-US"/>
        </w:rPr>
        <w:t>: Focus on average/cell edge spectral efficiency, capacity and latency-bound capacity improvement.</w:t>
      </w:r>
    </w:p>
    <w:p w14:paraId="5BAD6369" w14:textId="77777777" w:rsidR="00CE4E98" w:rsidRDefault="00CE4E98" w:rsidP="00CE4E98">
      <w:pPr>
        <w:rPr>
          <w:lang w:val="en-US"/>
        </w:rPr>
      </w:pPr>
      <w:r>
        <w:rPr>
          <w:lang w:val="en-US"/>
        </w:rPr>
        <w:t>A new enabler for 6GR to consider will be the availability of large number of BS antennas (such as 1024 elements) at least in bands around upper-6GHz and ~7 GHz will be possible, and maybe some increase in antennas vs 5G NR in some bands beneath that range may be possible. Similarly at the UE side, a relatively larger number of antennas may typically be more achievable in upper 6GHz and ~7 GHz compared to existing FR1 bands.</w:t>
      </w:r>
    </w:p>
    <w:p w14:paraId="25CB90CF" w14:textId="77777777" w:rsidR="00CE4E98" w:rsidRDefault="00CE4E98" w:rsidP="00CE4E98">
      <w:pPr>
        <w:rPr>
          <w:lang w:val="en-US"/>
        </w:rPr>
      </w:pPr>
      <w:r>
        <w:rPr>
          <w:lang w:val="en-US"/>
        </w:rPr>
        <w:t xml:space="preserve">Consideration of collaborative techniques between devices can allow the supported number of antennas for one device to no longer be constraining on user experience and system performance (see section. </w:t>
      </w:r>
    </w:p>
    <w:p w14:paraId="0D7F0AA0" w14:textId="77777777" w:rsidR="00CE4E98" w:rsidRDefault="00CE4E98" w:rsidP="00CE4E98">
      <w:pPr>
        <w:rPr>
          <w:b/>
          <w:bCs/>
          <w:lang w:val="en-US"/>
        </w:rPr>
      </w:pPr>
      <w:r w:rsidRPr="00437D05">
        <w:rPr>
          <w:b/>
          <w:bCs/>
          <w:u w:val="single"/>
          <w:lang w:val="en-US"/>
        </w:rPr>
        <w:t>Observation 4</w:t>
      </w:r>
      <w:r>
        <w:rPr>
          <w:b/>
          <w:bCs/>
          <w:lang w:val="en-US"/>
        </w:rPr>
        <w:t>: Larger number of BS and device-side antennas will be an opportunity for improving spectral efficiency in upper 6GHz and ~7GHz bands, and for BS potentially in some bands below that range.</w:t>
      </w:r>
    </w:p>
    <w:p w14:paraId="5DC76328" w14:textId="77777777" w:rsidR="00CE4E98" w:rsidRDefault="00CE4E98" w:rsidP="00CE4E98">
      <w:pPr>
        <w:rPr>
          <w:lang w:val="en-US"/>
        </w:rPr>
      </w:pPr>
      <w:r>
        <w:rPr>
          <w:lang w:val="en-US"/>
        </w:rPr>
        <w:t>Recommended directions for improving general spectral efficiency and capacity, and latency bound capacity are outlined below. Further detail is provided in this document or other documents as referenced below.</w:t>
      </w:r>
    </w:p>
    <w:tbl>
      <w:tblPr>
        <w:tblStyle w:val="TableGrid"/>
        <w:tblW w:w="0" w:type="auto"/>
        <w:tblInd w:w="5" w:type="dxa"/>
        <w:tblLook w:val="04A0" w:firstRow="1" w:lastRow="0" w:firstColumn="1" w:lastColumn="0" w:noHBand="0" w:noVBand="1"/>
      </w:tblPr>
      <w:tblGrid>
        <w:gridCol w:w="1833"/>
        <w:gridCol w:w="7655"/>
      </w:tblGrid>
      <w:tr w:rsidR="00CE4E98" w14:paraId="11FDDE88" w14:textId="77777777" w:rsidTr="00437D05">
        <w:trPr>
          <w:trHeight w:val="255"/>
        </w:trPr>
        <w:tc>
          <w:tcPr>
            <w:tcW w:w="18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33D6DD" w14:textId="77777777" w:rsidR="00CE4E98" w:rsidRPr="00D3117F" w:rsidRDefault="00CE4E98">
            <w:pPr>
              <w:rPr>
                <w:b/>
                <w:bCs/>
                <w:lang w:val="en-US"/>
              </w:rPr>
            </w:pPr>
            <w:r w:rsidRPr="00D3117F">
              <w:rPr>
                <w:b/>
                <w:bCs/>
                <w:lang w:val="en-US"/>
              </w:rPr>
              <w:t>Improvement KPI</w:t>
            </w:r>
          </w:p>
        </w:tc>
        <w:tc>
          <w:tcPr>
            <w:tcW w:w="76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C6B440" w14:textId="77777777" w:rsidR="00CE4E98" w:rsidRPr="00D3117F" w:rsidRDefault="00CE4E98">
            <w:pPr>
              <w:rPr>
                <w:b/>
                <w:bCs/>
                <w:lang w:val="en-US"/>
              </w:rPr>
            </w:pPr>
            <w:r w:rsidRPr="00D3117F">
              <w:rPr>
                <w:b/>
                <w:bCs/>
                <w:lang w:val="en-US"/>
              </w:rPr>
              <w:t>PHY technology direction</w:t>
            </w:r>
          </w:p>
        </w:tc>
      </w:tr>
      <w:tr w:rsidR="00CE4E98" w14:paraId="1CC21167" w14:textId="77777777" w:rsidTr="00437D05">
        <w:tc>
          <w:tcPr>
            <w:tcW w:w="1833" w:type="dxa"/>
            <w:tcBorders>
              <w:top w:val="single" w:sz="4" w:space="0" w:color="auto"/>
              <w:left w:val="single" w:sz="4" w:space="0" w:color="auto"/>
              <w:bottom w:val="single" w:sz="4" w:space="0" w:color="auto"/>
              <w:right w:val="single" w:sz="4" w:space="0" w:color="auto"/>
            </w:tcBorders>
            <w:hideMark/>
          </w:tcPr>
          <w:p w14:paraId="534ED4CE" w14:textId="77777777" w:rsidR="00CE4E98" w:rsidRPr="00D3117F" w:rsidRDefault="00CE4E98">
            <w:pPr>
              <w:rPr>
                <w:b/>
                <w:bCs/>
                <w:lang w:val="en-US"/>
              </w:rPr>
            </w:pPr>
            <w:r w:rsidRPr="00D3117F">
              <w:rPr>
                <w:b/>
                <w:bCs/>
                <w:lang w:val="en-US"/>
              </w:rPr>
              <w:t>Spectrum efficiency and capacity (average and cell edge)</w:t>
            </w:r>
          </w:p>
        </w:tc>
        <w:tc>
          <w:tcPr>
            <w:tcW w:w="7655" w:type="dxa"/>
            <w:tcBorders>
              <w:top w:val="single" w:sz="4" w:space="0" w:color="auto"/>
              <w:left w:val="single" w:sz="4" w:space="0" w:color="auto"/>
              <w:bottom w:val="single" w:sz="4" w:space="0" w:color="auto"/>
              <w:right w:val="single" w:sz="4" w:space="0" w:color="auto"/>
            </w:tcBorders>
            <w:hideMark/>
          </w:tcPr>
          <w:p w14:paraId="1246D508" w14:textId="7AEECF93" w:rsidR="00CE4E98" w:rsidRPr="00D3117F" w:rsidRDefault="00CE4E98">
            <w:pPr>
              <w:spacing w:after="0"/>
              <w:rPr>
                <w:lang w:val="en-US"/>
              </w:rPr>
            </w:pPr>
            <w:r w:rsidRPr="00D3117F">
              <w:rPr>
                <w:b/>
                <w:bCs/>
                <w:lang w:val="en-US"/>
              </w:rPr>
              <w:t>MIMO</w:t>
            </w:r>
            <w:r w:rsidRPr="00D3117F">
              <w:rPr>
                <w:lang w:val="en-US"/>
              </w:rPr>
              <w:t xml:space="preserve"> - see section 3.</w:t>
            </w:r>
            <w:r w:rsidR="00437D05" w:rsidRPr="00D3117F">
              <w:rPr>
                <w:lang w:val="en-US"/>
              </w:rPr>
              <w:t>3</w:t>
            </w:r>
          </w:p>
          <w:p w14:paraId="4267407D" w14:textId="77777777" w:rsidR="00CE4E98" w:rsidRPr="00D3117F" w:rsidRDefault="00CE4E98" w:rsidP="005A5755">
            <w:pPr>
              <w:pStyle w:val="ListParagraph"/>
              <w:numPr>
                <w:ilvl w:val="0"/>
                <w:numId w:val="26"/>
              </w:numPr>
              <w:rPr>
                <w:sz w:val="20"/>
                <w:szCs w:val="20"/>
                <w:lang w:val="en-US" w:eastAsia="en-US"/>
              </w:rPr>
            </w:pPr>
            <w:r w:rsidRPr="00D3117F">
              <w:rPr>
                <w:sz w:val="20"/>
                <w:szCs w:val="20"/>
                <w:lang w:val="en-US" w:eastAsia="en-US"/>
              </w:rPr>
              <w:t>Opportunity of larger number of BS/UE antennas in ~7GHz and potentially for BS in some bands below that range</w:t>
            </w:r>
          </w:p>
          <w:p w14:paraId="0E21D82D" w14:textId="77777777" w:rsidR="00CE4E98" w:rsidRPr="00D3117F" w:rsidRDefault="00CE4E98" w:rsidP="005A5755">
            <w:pPr>
              <w:pStyle w:val="ListParagraph"/>
              <w:numPr>
                <w:ilvl w:val="0"/>
                <w:numId w:val="26"/>
              </w:numPr>
              <w:rPr>
                <w:sz w:val="20"/>
                <w:szCs w:val="20"/>
                <w:lang w:val="en-US" w:eastAsia="en-US"/>
              </w:rPr>
            </w:pPr>
            <w:r w:rsidRPr="00D3117F">
              <w:rPr>
                <w:sz w:val="20"/>
                <w:szCs w:val="20"/>
                <w:lang w:val="en-US" w:eastAsia="en-US"/>
              </w:rPr>
              <w:t>Reducing CSI-RS overhead</w:t>
            </w:r>
          </w:p>
          <w:p w14:paraId="436EE4E1" w14:textId="77777777" w:rsidR="00CE4E98" w:rsidRPr="00D3117F" w:rsidRDefault="00CE4E98" w:rsidP="005A5755">
            <w:pPr>
              <w:pStyle w:val="ListParagraph"/>
              <w:numPr>
                <w:ilvl w:val="0"/>
                <w:numId w:val="26"/>
              </w:numPr>
              <w:rPr>
                <w:sz w:val="20"/>
                <w:szCs w:val="20"/>
                <w:lang w:val="en-US" w:eastAsia="en-US"/>
              </w:rPr>
            </w:pPr>
            <w:r w:rsidRPr="00D3117F">
              <w:rPr>
                <w:sz w:val="20"/>
                <w:szCs w:val="20"/>
                <w:lang w:val="en-US" w:eastAsia="en-US"/>
              </w:rPr>
              <w:t>Improving CSI feedback</w:t>
            </w:r>
          </w:p>
          <w:p w14:paraId="104F5DDD" w14:textId="77777777" w:rsidR="00CE4E98" w:rsidRPr="00D3117F" w:rsidRDefault="00CE4E98" w:rsidP="005A5755">
            <w:pPr>
              <w:pStyle w:val="ListParagraph"/>
              <w:numPr>
                <w:ilvl w:val="0"/>
                <w:numId w:val="26"/>
              </w:numPr>
              <w:rPr>
                <w:sz w:val="20"/>
                <w:szCs w:val="20"/>
                <w:lang w:val="en-US" w:eastAsia="en-US"/>
              </w:rPr>
            </w:pPr>
            <w:r w:rsidRPr="00D3117F">
              <w:rPr>
                <w:sz w:val="20"/>
                <w:szCs w:val="20"/>
                <w:lang w:val="en-US" w:eastAsia="en-US"/>
              </w:rPr>
              <w:t>Enabling Device Collaborative MIMO</w:t>
            </w:r>
          </w:p>
          <w:p w14:paraId="4FD09DC2" w14:textId="77777777" w:rsidR="00CE4E98" w:rsidRPr="00D3117F" w:rsidRDefault="00CE4E98" w:rsidP="005A5755">
            <w:pPr>
              <w:pStyle w:val="ListParagraph"/>
              <w:numPr>
                <w:ilvl w:val="0"/>
                <w:numId w:val="26"/>
              </w:numPr>
              <w:rPr>
                <w:sz w:val="20"/>
                <w:szCs w:val="20"/>
                <w:lang w:val="en-US" w:eastAsia="en-US"/>
              </w:rPr>
            </w:pPr>
            <w:r w:rsidRPr="00D3117F">
              <w:rPr>
                <w:sz w:val="20"/>
                <w:szCs w:val="20"/>
                <w:lang w:val="en-US" w:eastAsia="en-US"/>
              </w:rPr>
              <w:t>Better Lower-complexity MIMO performance</w:t>
            </w:r>
          </w:p>
          <w:p w14:paraId="1140F758" w14:textId="77777777" w:rsidR="00CE4E98" w:rsidRPr="00D3117F" w:rsidRDefault="00CE4E98" w:rsidP="005A5755">
            <w:pPr>
              <w:pStyle w:val="ListParagraph"/>
              <w:numPr>
                <w:ilvl w:val="0"/>
                <w:numId w:val="26"/>
              </w:numPr>
              <w:rPr>
                <w:sz w:val="20"/>
                <w:szCs w:val="20"/>
                <w:lang w:val="en-US" w:eastAsia="en-US"/>
              </w:rPr>
            </w:pPr>
            <w:r w:rsidRPr="00D3117F">
              <w:rPr>
                <w:sz w:val="20"/>
                <w:szCs w:val="20"/>
                <w:lang w:val="en-US" w:eastAsia="en-US"/>
              </w:rPr>
              <w:t>Improving adoption of UL MIMO schemes</w:t>
            </w:r>
          </w:p>
          <w:p w14:paraId="045D929C" w14:textId="0E2E6395" w:rsidR="00CE4E98" w:rsidRPr="00D3117F" w:rsidRDefault="00CE4E98">
            <w:pPr>
              <w:spacing w:before="120"/>
              <w:rPr>
                <w:lang w:val="en-US"/>
              </w:rPr>
            </w:pPr>
            <w:r w:rsidRPr="00D3117F">
              <w:rPr>
                <w:lang w:val="en-US"/>
              </w:rPr>
              <w:t xml:space="preserve">Improving </w:t>
            </w:r>
            <w:r w:rsidRPr="00D3117F">
              <w:rPr>
                <w:b/>
                <w:bCs/>
                <w:lang w:val="en-US"/>
              </w:rPr>
              <w:t>spectrum utilization</w:t>
            </w:r>
            <w:r w:rsidRPr="00D3117F">
              <w:rPr>
                <w:lang w:val="en-US"/>
              </w:rPr>
              <w:t xml:space="preserve"> (Aggregation, carrier/band switching and UL-DL decoupling) - see section </w:t>
            </w:r>
            <w:r w:rsidR="00437D05" w:rsidRPr="00D3117F">
              <w:rPr>
                <w:lang w:val="en-US"/>
              </w:rPr>
              <w:t>2.6</w:t>
            </w:r>
          </w:p>
          <w:p w14:paraId="14CE2186" w14:textId="77777777" w:rsidR="00CE4E98" w:rsidRPr="00D3117F" w:rsidRDefault="00CE4E98">
            <w:pPr>
              <w:rPr>
                <w:lang w:val="en-US"/>
              </w:rPr>
            </w:pPr>
            <w:r w:rsidRPr="00D3117F">
              <w:rPr>
                <w:b/>
                <w:bCs/>
                <w:lang w:val="en-US"/>
              </w:rPr>
              <w:t>PDCCH overhead reduction</w:t>
            </w:r>
            <w:r w:rsidRPr="00D3117F">
              <w:rPr>
                <w:lang w:val="en-US"/>
              </w:rPr>
              <w:t xml:space="preserve"> - see section 3.5 </w:t>
            </w:r>
          </w:p>
          <w:p w14:paraId="42E8C3A8" w14:textId="66FA152D" w:rsidR="00CE4E98" w:rsidRPr="00D3117F" w:rsidRDefault="00CE4E98">
            <w:pPr>
              <w:rPr>
                <w:lang w:val="en-US"/>
              </w:rPr>
            </w:pPr>
            <w:r w:rsidRPr="00D3117F">
              <w:rPr>
                <w:b/>
                <w:bCs/>
                <w:lang w:val="en-US"/>
              </w:rPr>
              <w:t>Constellation shaping for higher order modulation</w:t>
            </w:r>
            <w:r w:rsidRPr="00D3117F">
              <w:rPr>
                <w:lang w:val="en-US"/>
              </w:rPr>
              <w:t xml:space="preserve"> for average</w:t>
            </w:r>
            <w:r w:rsidR="007B3790" w:rsidRPr="00D3117F">
              <w:rPr>
                <w:lang w:val="en-US"/>
              </w:rPr>
              <w:t xml:space="preserve"> </w:t>
            </w:r>
            <w:r w:rsidRPr="00D3117F">
              <w:rPr>
                <w:lang w:val="en-US"/>
              </w:rPr>
              <w:t xml:space="preserve">(see </w:t>
            </w:r>
            <w:r w:rsidR="00437D05" w:rsidRPr="00D3117F">
              <w:rPr>
                <w:lang w:val="en-US"/>
              </w:rPr>
              <w:t xml:space="preserve">RAN1#122 </w:t>
            </w:r>
            <w:proofErr w:type="spellStart"/>
            <w:r w:rsidRPr="00D3117F">
              <w:rPr>
                <w:lang w:val="en-US"/>
              </w:rPr>
              <w:t>tdoc</w:t>
            </w:r>
            <w:proofErr w:type="spellEnd"/>
            <w:r w:rsidRPr="00D3117F">
              <w:rPr>
                <w:lang w:val="en-US"/>
              </w:rPr>
              <w:t xml:space="preserve"> R</w:t>
            </w:r>
            <w:r w:rsidR="00B51D5E">
              <w:rPr>
                <w:lang w:val="en-US"/>
              </w:rPr>
              <w:t>1</w:t>
            </w:r>
            <w:r w:rsidRPr="00D3117F">
              <w:rPr>
                <w:lang w:val="en-US"/>
              </w:rPr>
              <w:t>-2506023)</w:t>
            </w:r>
          </w:p>
          <w:p w14:paraId="76A6E3C9" w14:textId="6D725290" w:rsidR="00CE4E98" w:rsidRPr="00D3117F" w:rsidRDefault="00CE4E98">
            <w:pPr>
              <w:rPr>
                <w:lang w:val="en-US"/>
              </w:rPr>
            </w:pPr>
            <w:r w:rsidRPr="00D3117F">
              <w:rPr>
                <w:b/>
                <w:bCs/>
                <w:lang w:val="en-US"/>
              </w:rPr>
              <w:t>CPE/FWA specific</w:t>
            </w:r>
            <w:r w:rsidRPr="00D3117F">
              <w:rPr>
                <w:lang w:val="en-US"/>
              </w:rPr>
              <w:t xml:space="preserve"> considerations for MIMO/ICIC – see section 3.</w:t>
            </w:r>
            <w:r w:rsidR="00437D05" w:rsidRPr="00D3117F">
              <w:rPr>
                <w:lang w:val="en-US"/>
              </w:rPr>
              <w:t>6</w:t>
            </w:r>
          </w:p>
          <w:p w14:paraId="7B7D9B77" w14:textId="594776EF" w:rsidR="00CE4E98" w:rsidRPr="00D3117F" w:rsidRDefault="00CE4E98">
            <w:pPr>
              <w:rPr>
                <w:lang w:val="en-US"/>
              </w:rPr>
            </w:pPr>
            <w:r w:rsidRPr="00D3117F">
              <w:rPr>
                <w:lang w:val="en-US"/>
              </w:rPr>
              <w:t>Efficient</w:t>
            </w:r>
            <w:r w:rsidRPr="00D3117F">
              <w:rPr>
                <w:b/>
                <w:bCs/>
                <w:lang w:val="en-US"/>
              </w:rPr>
              <w:t xml:space="preserve"> MRSS</w:t>
            </w:r>
            <w:r w:rsidRPr="00D3117F">
              <w:rPr>
                <w:lang w:val="en-US"/>
              </w:rPr>
              <w:t xml:space="preserve"> for migration from 5G – see section </w:t>
            </w:r>
            <w:r w:rsidR="00437D05" w:rsidRPr="00D3117F">
              <w:rPr>
                <w:lang w:val="en-US"/>
              </w:rPr>
              <w:t>2.5</w:t>
            </w:r>
          </w:p>
        </w:tc>
      </w:tr>
      <w:tr w:rsidR="00CE4E98" w14:paraId="549356CC" w14:textId="77777777" w:rsidTr="00437D05">
        <w:trPr>
          <w:trHeight w:val="426"/>
        </w:trPr>
        <w:tc>
          <w:tcPr>
            <w:tcW w:w="1833" w:type="dxa"/>
            <w:tcBorders>
              <w:top w:val="single" w:sz="4" w:space="0" w:color="auto"/>
              <w:left w:val="single" w:sz="4" w:space="0" w:color="auto"/>
              <w:bottom w:val="single" w:sz="4" w:space="0" w:color="auto"/>
              <w:right w:val="single" w:sz="4" w:space="0" w:color="auto"/>
            </w:tcBorders>
            <w:hideMark/>
          </w:tcPr>
          <w:p w14:paraId="5C2268EB" w14:textId="77777777" w:rsidR="00CE4E98" w:rsidRPr="00D3117F" w:rsidRDefault="00CE4E98">
            <w:pPr>
              <w:spacing w:after="0"/>
              <w:rPr>
                <w:b/>
                <w:bCs/>
                <w:lang w:val="en-US"/>
              </w:rPr>
            </w:pPr>
            <w:r w:rsidRPr="00D3117F">
              <w:rPr>
                <w:b/>
                <w:bCs/>
                <w:lang w:val="en-US"/>
              </w:rPr>
              <w:t>Latency-bound capacity and latency tail robustness</w:t>
            </w:r>
          </w:p>
        </w:tc>
        <w:tc>
          <w:tcPr>
            <w:tcW w:w="7655" w:type="dxa"/>
            <w:tcBorders>
              <w:top w:val="single" w:sz="4" w:space="0" w:color="auto"/>
              <w:left w:val="single" w:sz="4" w:space="0" w:color="auto"/>
              <w:bottom w:val="single" w:sz="4" w:space="0" w:color="auto"/>
              <w:right w:val="single" w:sz="4" w:space="0" w:color="auto"/>
            </w:tcBorders>
            <w:hideMark/>
          </w:tcPr>
          <w:p w14:paraId="2F1FEAAB" w14:textId="249298B4" w:rsidR="00CE4E98" w:rsidRPr="00D3117F" w:rsidRDefault="00CE4E98">
            <w:pPr>
              <w:rPr>
                <w:lang w:val="en-US"/>
              </w:rPr>
            </w:pPr>
            <w:r w:rsidRPr="00D3117F">
              <w:rPr>
                <w:b/>
                <w:bCs/>
                <w:lang w:val="en-US"/>
              </w:rPr>
              <w:t>SBFD at network and UE side</w:t>
            </w:r>
            <w:r w:rsidRPr="00D3117F">
              <w:rPr>
                <w:lang w:val="en-US"/>
              </w:rPr>
              <w:t xml:space="preserve"> for unpaired bands</w:t>
            </w:r>
          </w:p>
          <w:p w14:paraId="767A8027" w14:textId="77777777" w:rsidR="00CE4E98" w:rsidRPr="00D3117F" w:rsidRDefault="00CE4E98">
            <w:pPr>
              <w:rPr>
                <w:lang w:val="en-US"/>
              </w:rPr>
            </w:pPr>
            <w:r w:rsidRPr="00D3117F">
              <w:rPr>
                <w:b/>
                <w:bCs/>
                <w:lang w:val="en-US"/>
              </w:rPr>
              <w:t>Layer 2 user plane enhancements</w:t>
            </w:r>
            <w:r w:rsidRPr="00D3117F">
              <w:rPr>
                <w:lang w:val="en-US"/>
              </w:rPr>
              <w:t xml:space="preserve"> expected (likely RAN2-led, but may have RAN1 impacts)</w:t>
            </w:r>
          </w:p>
        </w:tc>
      </w:tr>
    </w:tbl>
    <w:p w14:paraId="3375A90D" w14:textId="05806D9F" w:rsidR="00CE4E98" w:rsidRPr="00D3117F" w:rsidRDefault="00437D05" w:rsidP="00CE4E98">
      <w:pPr>
        <w:jc w:val="center"/>
        <w:rPr>
          <w:bCs/>
          <w:lang w:val="en-US"/>
        </w:rPr>
      </w:pPr>
      <w:bookmarkStart w:id="6" w:name="_Hlk205997262"/>
      <w:bookmarkStart w:id="7" w:name="OLE_LINK24"/>
      <w:r w:rsidRPr="00D3117F">
        <w:rPr>
          <w:bCs/>
          <w:lang w:val="en-US"/>
        </w:rPr>
        <w:t xml:space="preserve">Table </w:t>
      </w:r>
      <w:r w:rsidR="000D4E85">
        <w:rPr>
          <w:bCs/>
          <w:lang w:val="en-US"/>
        </w:rPr>
        <w:t>5</w:t>
      </w:r>
      <w:r w:rsidRPr="00D3117F">
        <w:rPr>
          <w:bCs/>
          <w:lang w:val="en-US"/>
        </w:rPr>
        <w:t>: R</w:t>
      </w:r>
      <w:r w:rsidR="00CE4E98" w:rsidRPr="00D3117F">
        <w:rPr>
          <w:bCs/>
          <w:lang w:val="en-US"/>
        </w:rPr>
        <w:t>ecommended directions for spectral efficiency improvement</w:t>
      </w:r>
    </w:p>
    <w:bookmarkEnd w:id="6"/>
    <w:bookmarkEnd w:id="7"/>
    <w:p w14:paraId="43E32280" w14:textId="77777777" w:rsidR="00CE4E98" w:rsidRDefault="00CE4E98" w:rsidP="00CE4E98">
      <w:pPr>
        <w:rPr>
          <w:b/>
          <w:bCs/>
          <w:lang w:val="en-US"/>
        </w:rPr>
      </w:pPr>
      <w:r w:rsidRPr="00437D05">
        <w:rPr>
          <w:b/>
          <w:bCs/>
          <w:u w:val="single"/>
          <w:lang w:val="en-US"/>
        </w:rPr>
        <w:lastRenderedPageBreak/>
        <w:t>Proposal 2</w:t>
      </w:r>
      <w:r>
        <w:rPr>
          <w:b/>
          <w:bCs/>
          <w:lang w:val="en-US"/>
        </w:rPr>
        <w:t>: Investigate the directions outlined in Table 1 for improving general spectral efficiency and capacity, and latency bound capacity, and to support RAN2 as needed on efforts for latency tail improvements.</w:t>
      </w:r>
    </w:p>
    <w:p w14:paraId="7BAF6CFA" w14:textId="7B7F7A7C" w:rsidR="00CE4E98" w:rsidRDefault="00CE4E98" w:rsidP="00CE4E98">
      <w:pPr>
        <w:pStyle w:val="Heading2"/>
        <w:numPr>
          <w:ilvl w:val="0"/>
          <w:numId w:val="0"/>
        </w:numPr>
        <w:ind w:left="576" w:hanging="576"/>
      </w:pPr>
      <w:bookmarkStart w:id="8" w:name="_Coverage"/>
      <w:bookmarkEnd w:id="8"/>
      <w:r>
        <w:t>3.</w:t>
      </w:r>
      <w:r w:rsidR="003127DB">
        <w:t>2</w:t>
      </w:r>
      <w:r>
        <w:tab/>
        <w:t>Device complexity</w:t>
      </w:r>
    </w:p>
    <w:p w14:paraId="13F4A2EB" w14:textId="77777777" w:rsidR="00CE4E98" w:rsidRDefault="00CE4E98" w:rsidP="00CE4E98">
      <w:r>
        <w:t xml:space="preserve">Device complexity always comes as a trade-off with performance and 6GR will be no different. Introducing unnecessary complexity in 6GR should clearly be avoided as it will drive more cost and in some cases more power consumption, with no clear benefit to end users. </w:t>
      </w:r>
    </w:p>
    <w:p w14:paraId="2B1ABAA8" w14:textId="77777777" w:rsidR="00CE4E98" w:rsidRDefault="00CE4E98" w:rsidP="00CE4E98">
      <w:pPr>
        <w:rPr>
          <w:b/>
          <w:bCs/>
        </w:rPr>
      </w:pPr>
      <w:r w:rsidRPr="00437D05">
        <w:rPr>
          <w:b/>
          <w:bCs/>
          <w:u w:val="single"/>
        </w:rPr>
        <w:t>Observation 1</w:t>
      </w:r>
      <w:r>
        <w:rPr>
          <w:b/>
          <w:bCs/>
        </w:rPr>
        <w:t>: Device complexity has a direct impact on technology adoption and user experience.</w:t>
      </w:r>
    </w:p>
    <w:p w14:paraId="3B779C18" w14:textId="77777777" w:rsidR="00CE4E98" w:rsidRDefault="00CE4E98" w:rsidP="00CE4E98">
      <w:pPr>
        <w:rPr>
          <w:b/>
          <w:bCs/>
        </w:rPr>
      </w:pPr>
      <w:r>
        <w:t>Another complexity aspect is making major hardware changes in later Releases that were not envisaged during initial modem platform design. Therefore, it is beneficial to identify the benefit of major hardware-impacting concepts for 6G already during the initial Study Item.</w:t>
      </w:r>
      <w:r>
        <w:rPr>
          <w:b/>
          <w:bCs/>
        </w:rPr>
        <w:t xml:space="preserve"> </w:t>
      </w:r>
    </w:p>
    <w:p w14:paraId="76AC0F1F" w14:textId="77777777" w:rsidR="00CE4E98" w:rsidRDefault="00CE4E98" w:rsidP="00CE4E98">
      <w:pPr>
        <w:rPr>
          <w:b/>
          <w:bCs/>
        </w:rPr>
      </w:pPr>
      <w:r w:rsidRPr="00437D05">
        <w:rPr>
          <w:b/>
          <w:bCs/>
          <w:u w:val="single"/>
        </w:rPr>
        <w:t>Observation 2</w:t>
      </w:r>
      <w:r>
        <w:rPr>
          <w:b/>
          <w:bCs/>
        </w:rPr>
        <w:t>: Ensuring many of the hardware impacting features are considered and at least studied early on in 6G specification timeframe will help minimise the additional complexity of adopting new features later.</w:t>
      </w:r>
    </w:p>
    <w:p w14:paraId="41CD0043" w14:textId="77777777" w:rsidR="00CE4E98" w:rsidRDefault="00CE4E98" w:rsidP="00CE4E98">
      <w:r>
        <w:t>The study item should consider device complexity in at least the following areas:</w:t>
      </w:r>
    </w:p>
    <w:p w14:paraId="708FE8AC" w14:textId="77777777" w:rsidR="00CE4E98" w:rsidRDefault="00CE4E98" w:rsidP="005A5755">
      <w:pPr>
        <w:pStyle w:val="ListParagraph"/>
        <w:numPr>
          <w:ilvl w:val="0"/>
          <w:numId w:val="33"/>
        </w:numPr>
        <w:spacing w:after="120"/>
        <w:rPr>
          <w:sz w:val="20"/>
          <w:szCs w:val="20"/>
          <w:lang w:val="en-US"/>
        </w:rPr>
      </w:pPr>
      <w:r>
        <w:rPr>
          <w:b/>
          <w:bCs/>
          <w:sz w:val="20"/>
          <w:szCs w:val="20"/>
          <w:lang w:val="en-US"/>
        </w:rPr>
        <w:t>PHY complexity envelope:</w:t>
      </w:r>
      <w:r>
        <w:rPr>
          <w:sz w:val="20"/>
          <w:szCs w:val="20"/>
          <w:lang w:val="en-US"/>
        </w:rPr>
        <w:t xml:space="preserve"> FFT size, MIMO processing (incl. number of layers), Modulation Order, Channel coding (see document R1-2506022), UE side SBFD. Other device type-specific aspects may be considered.</w:t>
      </w:r>
    </w:p>
    <w:p w14:paraId="5BDE029F" w14:textId="77777777" w:rsidR="00CE4E98" w:rsidRDefault="00CE4E98" w:rsidP="005A5755">
      <w:pPr>
        <w:pStyle w:val="ListParagraph"/>
        <w:numPr>
          <w:ilvl w:val="0"/>
          <w:numId w:val="33"/>
        </w:numPr>
        <w:spacing w:after="120"/>
        <w:rPr>
          <w:sz w:val="20"/>
          <w:szCs w:val="20"/>
          <w:lang w:val="en-US"/>
        </w:rPr>
      </w:pPr>
      <w:r>
        <w:rPr>
          <w:b/>
          <w:bCs/>
          <w:sz w:val="20"/>
          <w:szCs w:val="20"/>
          <w:lang w:val="en-US"/>
        </w:rPr>
        <w:t>PHY procedures:</w:t>
      </w:r>
      <w:r>
        <w:rPr>
          <w:sz w:val="20"/>
          <w:szCs w:val="20"/>
          <w:lang w:val="en-US"/>
        </w:rPr>
        <w:t xml:space="preserve"> Blind PDCCH decoding, UCI transmission management (and related collisions with other signals), Spectrum aggregation/switching, BWP operation, MIMO and overlap with Mobility operation. </w:t>
      </w:r>
    </w:p>
    <w:p w14:paraId="6F177C94" w14:textId="77777777" w:rsidR="00CE4E98" w:rsidRDefault="00CE4E98" w:rsidP="00CE4E98">
      <w:r>
        <w:t>See further details in individual sections of this document for further proposals related to the above.</w:t>
      </w:r>
    </w:p>
    <w:p w14:paraId="73132C67" w14:textId="77777777" w:rsidR="00CE4E98" w:rsidRDefault="00CE4E98" w:rsidP="00CE4E98">
      <w:pPr>
        <w:rPr>
          <w:b/>
          <w:bCs/>
        </w:rPr>
      </w:pPr>
      <w:r w:rsidRPr="00437D05">
        <w:rPr>
          <w:b/>
          <w:bCs/>
          <w:u w:val="single"/>
        </w:rPr>
        <w:t>Proposal 1</w:t>
      </w:r>
      <w:r>
        <w:rPr>
          <w:b/>
          <w:bCs/>
        </w:rPr>
        <w:t xml:space="preserve">: Investigate UE PHY </w:t>
      </w:r>
      <w:r>
        <w:rPr>
          <w:b/>
          <w:bCs/>
          <w:i/>
          <w:iCs/>
        </w:rPr>
        <w:t>envelope</w:t>
      </w:r>
      <w:r>
        <w:rPr>
          <w:b/>
          <w:bCs/>
        </w:rPr>
        <w:t xml:space="preserve"> complexity at least for the following: FFT size, Channel Coding and Duplexing, MIMO processing, Modulation order, and consider Device type specific constraints. </w:t>
      </w:r>
    </w:p>
    <w:p w14:paraId="519A7CF5" w14:textId="15C5AD91" w:rsidR="00CE4E98" w:rsidRPr="00C056C5" w:rsidRDefault="00CE4E98" w:rsidP="00CE4E98">
      <w:pPr>
        <w:rPr>
          <w:b/>
          <w:bCs/>
        </w:rPr>
      </w:pPr>
      <w:r w:rsidRPr="00437D05">
        <w:rPr>
          <w:b/>
          <w:bCs/>
          <w:u w:val="single"/>
        </w:rPr>
        <w:t>Proposal 2</w:t>
      </w:r>
      <w:r>
        <w:rPr>
          <w:b/>
          <w:bCs/>
        </w:rPr>
        <w:t xml:space="preserve">: Investigate UE PHY </w:t>
      </w:r>
      <w:r>
        <w:rPr>
          <w:b/>
          <w:bCs/>
          <w:i/>
          <w:iCs/>
        </w:rPr>
        <w:t>procedural</w:t>
      </w:r>
      <w:r>
        <w:rPr>
          <w:b/>
          <w:bCs/>
        </w:rPr>
        <w:t xml:space="preserve"> complexity at least for the following: blind PDCCH decoding, UL control transmissions, spectrum aggregation/switching, BWP operation, MIMO and Mobility.</w:t>
      </w:r>
    </w:p>
    <w:p w14:paraId="61A32225" w14:textId="2AEB5D56" w:rsidR="00EE2011" w:rsidRDefault="00F44CA6" w:rsidP="00DB3AA7">
      <w:pPr>
        <w:pStyle w:val="Heading2"/>
        <w:numPr>
          <w:ilvl w:val="1"/>
          <w:numId w:val="99"/>
        </w:numPr>
      </w:pPr>
      <w:r>
        <w:t xml:space="preserve">Scalable </w:t>
      </w:r>
      <w:r w:rsidR="00EE2011">
        <w:t>MIMO</w:t>
      </w:r>
    </w:p>
    <w:p w14:paraId="48A21ECD" w14:textId="77777777" w:rsidR="002C6396" w:rsidRPr="002C6396" w:rsidRDefault="002C6396" w:rsidP="00736873">
      <w:pPr>
        <w:pStyle w:val="ListParagraph"/>
        <w:keepNext/>
        <w:keepLines/>
        <w:numPr>
          <w:ilvl w:val="0"/>
          <w:numId w:val="53"/>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bookmarkStart w:id="9" w:name="OLE_LINK4"/>
      <w:bookmarkStart w:id="10" w:name="OLE_LINK3"/>
      <w:bookmarkStart w:id="11" w:name="OLE_LINK9"/>
    </w:p>
    <w:p w14:paraId="0A676DFB" w14:textId="77777777" w:rsidR="002C6396" w:rsidRPr="002C6396" w:rsidRDefault="002C6396" w:rsidP="00736873">
      <w:pPr>
        <w:pStyle w:val="ListParagraph"/>
        <w:keepNext/>
        <w:keepLines/>
        <w:numPr>
          <w:ilvl w:val="0"/>
          <w:numId w:val="53"/>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4E0089CF" w14:textId="77777777" w:rsidR="002C6396" w:rsidRPr="002C6396" w:rsidRDefault="002C6396" w:rsidP="00736873">
      <w:pPr>
        <w:pStyle w:val="ListParagraph"/>
        <w:keepNext/>
        <w:keepLines/>
        <w:numPr>
          <w:ilvl w:val="0"/>
          <w:numId w:val="53"/>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1B73FB2E" w14:textId="77777777" w:rsidR="002C6396" w:rsidRPr="002C6396" w:rsidRDefault="002C6396" w:rsidP="00736873">
      <w:pPr>
        <w:pStyle w:val="ListParagraph"/>
        <w:keepNext/>
        <w:keepLines/>
        <w:numPr>
          <w:ilvl w:val="1"/>
          <w:numId w:val="53"/>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13ABF95E" w14:textId="71FB6A7B" w:rsidR="002C6396" w:rsidRDefault="002C6396" w:rsidP="005A5755">
      <w:pPr>
        <w:pStyle w:val="Heading3"/>
        <w:numPr>
          <w:ilvl w:val="2"/>
          <w:numId w:val="20"/>
        </w:numPr>
        <w:spacing w:after="120"/>
      </w:pPr>
      <w:r>
        <w:t>Overhead reduction for</w:t>
      </w:r>
      <w:bookmarkEnd w:id="9"/>
      <w:r>
        <w:t xml:space="preserve"> </w:t>
      </w:r>
      <w:bookmarkStart w:id="12" w:name="OLE_LINK13"/>
      <w:r>
        <w:t>large BS antenna arrays</w:t>
      </w:r>
      <w:bookmarkEnd w:id="10"/>
      <w:bookmarkEnd w:id="12"/>
    </w:p>
    <w:p w14:paraId="478A4C69" w14:textId="47DDCE7C" w:rsidR="002C6396" w:rsidRPr="008F6ACD" w:rsidRDefault="002C6396" w:rsidP="003A4121">
      <w:pPr>
        <w:spacing w:before="120"/>
        <w:jc w:val="both"/>
        <w:rPr>
          <w:lang w:val="en-US"/>
        </w:rPr>
      </w:pPr>
      <w:bookmarkStart w:id="13" w:name="OLE_LINK49"/>
      <w:bookmarkStart w:id="14" w:name="OLE_LINK10"/>
      <w:bookmarkStart w:id="15" w:name="OLE_LINK12"/>
      <w:bookmarkEnd w:id="11"/>
      <w:r w:rsidRPr="008F6ACD">
        <w:rPr>
          <w:lang w:val="en-US"/>
        </w:rPr>
        <w:t xml:space="preserve">Efficient operation of large BS antenna arrays in mid-band and ~7GHz will be key for </w:t>
      </w:r>
      <w:r w:rsidR="00382981" w:rsidRPr="008F6ACD">
        <w:rPr>
          <w:lang w:val="en-US"/>
        </w:rPr>
        <w:t>maximi</w:t>
      </w:r>
      <w:r w:rsidR="00382981">
        <w:rPr>
          <w:lang w:val="en-US"/>
        </w:rPr>
        <w:t>z</w:t>
      </w:r>
      <w:r w:rsidR="00382981" w:rsidRPr="008F6ACD">
        <w:rPr>
          <w:lang w:val="en-US"/>
        </w:rPr>
        <w:t xml:space="preserve">ing </w:t>
      </w:r>
      <w:r w:rsidRPr="008F6ACD">
        <w:rPr>
          <w:lang w:val="en-US"/>
        </w:rPr>
        <w:t xml:space="preserve">its spectral efficiency, coverage, and reliability. </w:t>
      </w:r>
      <w:bookmarkStart w:id="16" w:name="OLE_LINK33"/>
      <w:bookmarkEnd w:id="13"/>
      <w:r w:rsidRPr="008F6ACD">
        <w:rPr>
          <w:lang w:val="en-US"/>
        </w:rPr>
        <w:t>However, as CSI-RS ports increase beyond 32 ports to enable, a similar increase in RS overhead would counteract those KPI improvements, as well as increase energy consumption.</w:t>
      </w:r>
      <w:bookmarkEnd w:id="14"/>
      <w:r w:rsidRPr="008F6ACD">
        <w:rPr>
          <w:lang w:val="en-US"/>
        </w:rPr>
        <w:t xml:space="preserve"> Therefore, we believe it is essential to focus on reduction of </w:t>
      </w:r>
      <w:bookmarkStart w:id="17" w:name="OLE_LINK35"/>
      <w:r w:rsidRPr="008F6ACD">
        <w:rPr>
          <w:lang w:val="en-US"/>
        </w:rPr>
        <w:t>CSI-RS</w:t>
      </w:r>
      <w:bookmarkEnd w:id="17"/>
      <w:r w:rsidRPr="008F6ACD">
        <w:rPr>
          <w:lang w:val="en-US"/>
        </w:rPr>
        <w:t xml:space="preserve"> overhead when scaling up MIMO antennas. </w:t>
      </w:r>
    </w:p>
    <w:p w14:paraId="1FA23A01" w14:textId="77777777" w:rsidR="002C6396" w:rsidRDefault="002C6396" w:rsidP="002C6396">
      <w:pPr>
        <w:rPr>
          <w:b/>
          <w:bCs/>
        </w:rPr>
      </w:pPr>
      <w:bookmarkStart w:id="18" w:name="OLE_LINK32"/>
      <w:bookmarkStart w:id="19" w:name="OLE_LINK37"/>
      <w:bookmarkStart w:id="20" w:name="OLE_LINK53"/>
      <w:r w:rsidRPr="00437D05">
        <w:rPr>
          <w:b/>
          <w:bCs/>
          <w:u w:val="single"/>
        </w:rPr>
        <w:t>Observation 1</w:t>
      </w:r>
      <w:r>
        <w:rPr>
          <w:b/>
          <w:bCs/>
        </w:rPr>
        <w:t xml:space="preserve">: </w:t>
      </w:r>
      <w:bookmarkStart w:id="21" w:name="OLE_LINK64"/>
      <w:bookmarkEnd w:id="18"/>
      <w:r>
        <w:rPr>
          <w:b/>
          <w:bCs/>
        </w:rPr>
        <w:t>Reducing CSI-RS overhead</w:t>
      </w:r>
      <w:bookmarkStart w:id="22" w:name="OLE_LINK38"/>
      <w:r>
        <w:rPr>
          <w:b/>
          <w:bCs/>
        </w:rPr>
        <w:t xml:space="preserve"> </w:t>
      </w:r>
      <w:bookmarkEnd w:id="21"/>
      <w:bookmarkEnd w:id="22"/>
      <w:r>
        <w:rPr>
          <w:b/>
          <w:bCs/>
        </w:rPr>
        <w:t>is critical to achieving sustainable and scalable MIMO performance for networks with large antenna arrays</w:t>
      </w:r>
      <w:bookmarkStart w:id="23" w:name="OLE_LINK65"/>
      <w:r>
        <w:rPr>
          <w:b/>
          <w:bCs/>
        </w:rPr>
        <w:t>.</w:t>
      </w:r>
      <w:bookmarkEnd w:id="19"/>
      <w:bookmarkEnd w:id="20"/>
      <w:bookmarkEnd w:id="23"/>
    </w:p>
    <w:p w14:paraId="2D97F462" w14:textId="77CEFD2B" w:rsidR="002C6396" w:rsidRDefault="002C6396" w:rsidP="002C6396">
      <w:pPr>
        <w:spacing w:after="0"/>
        <w:jc w:val="center"/>
        <w:rPr>
          <w:rFonts w:eastAsia="PMingLiU"/>
          <w:lang w:eastAsia="zh-TW"/>
        </w:rPr>
      </w:pPr>
      <w:bookmarkStart w:id="24" w:name="OLE_LINK21"/>
      <w:bookmarkEnd w:id="15"/>
      <w:bookmarkEnd w:id="16"/>
      <w:r>
        <w:rPr>
          <w:rFonts w:eastAsia="PMingLiU"/>
          <w:noProof/>
          <w:lang w:eastAsia="zh-TW"/>
        </w:rPr>
        <w:drawing>
          <wp:inline distT="0" distB="0" distL="0" distR="0" wp14:anchorId="3CC56047" wp14:editId="320EAB50">
            <wp:extent cx="3911600" cy="1397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11600" cy="1397000"/>
                    </a:xfrm>
                    <a:prstGeom prst="rect">
                      <a:avLst/>
                    </a:prstGeom>
                    <a:noFill/>
                    <a:ln>
                      <a:noFill/>
                    </a:ln>
                  </pic:spPr>
                </pic:pic>
              </a:graphicData>
            </a:graphic>
          </wp:inline>
        </w:drawing>
      </w:r>
      <w:r>
        <w:rPr>
          <w:rFonts w:eastAsia="PMingLiU"/>
          <w:lang w:eastAsia="zh-TW"/>
        </w:rPr>
        <w:t xml:space="preserve">   </w:t>
      </w:r>
      <w:r>
        <w:rPr>
          <w:noProof/>
        </w:rPr>
        <w:drawing>
          <wp:inline distT="0" distB="0" distL="0" distR="0" wp14:anchorId="7B0B5670" wp14:editId="41B6942C">
            <wp:extent cx="1797050" cy="14986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7050" cy="1498600"/>
                    </a:xfrm>
                    <a:prstGeom prst="rect">
                      <a:avLst/>
                    </a:prstGeom>
                    <a:noFill/>
                    <a:ln>
                      <a:noFill/>
                    </a:ln>
                  </pic:spPr>
                </pic:pic>
              </a:graphicData>
            </a:graphic>
          </wp:inline>
        </w:drawing>
      </w:r>
    </w:p>
    <w:p w14:paraId="39871A09" w14:textId="77777777" w:rsidR="002C6396" w:rsidRPr="008F6ACD" w:rsidRDefault="002C6396" w:rsidP="0A1DCFEF">
      <w:pPr>
        <w:spacing w:before="240" w:after="0"/>
        <w:jc w:val="center"/>
        <w:rPr>
          <w:rFonts w:eastAsia="PMingLiU"/>
          <w:i/>
          <w:iCs/>
          <w:lang w:eastAsia="zh-TW"/>
        </w:rPr>
      </w:pPr>
      <w:r>
        <w:rPr>
          <w:rFonts w:eastAsia="PMingLiU"/>
          <w:lang w:eastAsia="zh-TW"/>
        </w:rPr>
        <w:t>Figure 1. CSI-RS overhead reduction in time domains, and simulation results</w:t>
      </w:r>
    </w:p>
    <w:p w14:paraId="0EFE9B39" w14:textId="77777777" w:rsidR="002C6396" w:rsidRDefault="002C6396" w:rsidP="0063355B">
      <w:pPr>
        <w:spacing w:before="240"/>
        <w:jc w:val="both"/>
        <w:rPr>
          <w:rFonts w:eastAsia="PMingLiU"/>
          <w:lang w:eastAsia="zh-TW"/>
        </w:rPr>
      </w:pPr>
      <w:r>
        <w:rPr>
          <w:rFonts w:eastAsia="PMingLiU"/>
          <w:lang w:eastAsia="zh-TW"/>
        </w:rPr>
        <w:t xml:space="preserve">We consider </w:t>
      </w:r>
      <w:bookmarkStart w:id="25" w:name="OLE_LINK56"/>
      <w:bookmarkStart w:id="26" w:name="OLE_LINK63"/>
      <w:r>
        <w:rPr>
          <w:rFonts w:eastAsia="PMingLiU"/>
          <w:lang w:eastAsia="zh-TW"/>
        </w:rPr>
        <w:t xml:space="preserve">the following approaches for CSI-RS </w:t>
      </w:r>
      <w:bookmarkEnd w:id="25"/>
      <w:r>
        <w:rPr>
          <w:rFonts w:eastAsia="PMingLiU"/>
          <w:lang w:eastAsia="zh-TW"/>
        </w:rPr>
        <w:t>overhead reduction:</w:t>
      </w:r>
      <w:bookmarkEnd w:id="26"/>
    </w:p>
    <w:p w14:paraId="589585EA" w14:textId="383F1B8D" w:rsidR="002C6396" w:rsidRPr="008F6ACD" w:rsidRDefault="002C6396" w:rsidP="005A5755">
      <w:pPr>
        <w:pStyle w:val="ListParagraph"/>
        <w:numPr>
          <w:ilvl w:val="0"/>
          <w:numId w:val="8"/>
        </w:numPr>
        <w:spacing w:after="240"/>
        <w:ind w:left="284" w:hanging="284"/>
        <w:jc w:val="both"/>
        <w:rPr>
          <w:rFonts w:eastAsia="PMingLiU"/>
          <w:sz w:val="20"/>
          <w:szCs w:val="20"/>
          <w:lang w:val="en-US" w:eastAsia="zh-TW"/>
        </w:rPr>
      </w:pPr>
      <w:r w:rsidRPr="008F6ACD">
        <w:rPr>
          <w:rFonts w:eastAsia="PMingLiU"/>
          <w:b/>
          <w:bCs/>
          <w:sz w:val="20"/>
          <w:szCs w:val="20"/>
          <w:lang w:val="en-US" w:eastAsia="zh-TW"/>
        </w:rPr>
        <w:t>Time domain reduction</w:t>
      </w:r>
      <w:bookmarkStart w:id="27" w:name="OLE_LINK54"/>
      <w:r w:rsidRPr="008F6ACD">
        <w:rPr>
          <w:rFonts w:eastAsia="PMingLiU"/>
          <w:b/>
          <w:bCs/>
          <w:sz w:val="20"/>
          <w:szCs w:val="20"/>
          <w:lang w:val="en-US" w:eastAsia="zh-TW"/>
        </w:rPr>
        <w:t xml:space="preserve"> via a larger periodicity of CSI-RS transmissions:</w:t>
      </w:r>
      <w:r w:rsidRPr="008F6ACD">
        <w:rPr>
          <w:rFonts w:eastAsia="PMingLiU"/>
          <w:sz w:val="20"/>
          <w:szCs w:val="20"/>
          <w:lang w:val="en-US" w:eastAsia="zh-TW"/>
        </w:rPr>
        <w:t xml:space="preserve"> To compensate for less frequent CSI-RS and to maintain up-to-date CSI for data transmission, on-demand RSs (such as DMRS) can be transmitted between the CSI-RS/SRS transmission occasions when </w:t>
      </w:r>
      <w:r w:rsidR="003F5D71">
        <w:rPr>
          <w:rFonts w:eastAsia="PMingLiU"/>
          <w:sz w:val="20"/>
          <w:szCs w:val="20"/>
          <w:lang w:val="en-US" w:eastAsia="zh-TW"/>
        </w:rPr>
        <w:t>more dynamic</w:t>
      </w:r>
      <w:r w:rsidR="003F5D71" w:rsidRPr="008F6ACD">
        <w:rPr>
          <w:rFonts w:eastAsia="PMingLiU"/>
          <w:sz w:val="20"/>
          <w:szCs w:val="20"/>
          <w:lang w:val="en-US" w:eastAsia="zh-TW"/>
        </w:rPr>
        <w:t xml:space="preserve"> </w:t>
      </w:r>
      <w:r w:rsidRPr="008F6ACD">
        <w:rPr>
          <w:rFonts w:eastAsia="PMingLiU"/>
          <w:sz w:val="20"/>
          <w:szCs w:val="20"/>
          <w:lang w:val="en-US" w:eastAsia="zh-TW"/>
        </w:rPr>
        <w:t xml:space="preserve">channel </w:t>
      </w:r>
      <w:r w:rsidR="003F5D71">
        <w:rPr>
          <w:rFonts w:eastAsia="PMingLiU"/>
          <w:sz w:val="20"/>
          <w:szCs w:val="20"/>
          <w:lang w:val="en-US" w:eastAsia="zh-TW"/>
        </w:rPr>
        <w:t>information/feedback is</w:t>
      </w:r>
      <w:r w:rsidRPr="008F6ACD">
        <w:rPr>
          <w:rFonts w:eastAsia="PMingLiU"/>
          <w:sz w:val="20"/>
          <w:szCs w:val="20"/>
          <w:lang w:val="en-US" w:eastAsia="zh-TW"/>
        </w:rPr>
        <w:t xml:space="preserve"> required. DMRS would offer no or much reduced overhead increases vs CSI-RS.</w:t>
      </w:r>
      <w:bookmarkEnd w:id="27"/>
      <w:r w:rsidRPr="008F6ACD">
        <w:rPr>
          <w:rFonts w:eastAsia="PMingLiU"/>
          <w:sz w:val="20"/>
          <w:szCs w:val="20"/>
          <w:lang w:val="en-US" w:eastAsia="zh-TW"/>
        </w:rPr>
        <w:t xml:space="preserve"> According to our simulation results shown in Figure 1, throughput would degrade when increasing CSI-RS transmission and CSI reporting period from 20ms to 80ms, but greatly compensated by opportunistic DMRS-based CSI tracking.</w:t>
      </w:r>
    </w:p>
    <w:p w14:paraId="7B3F424A" w14:textId="6FC59467" w:rsidR="002C6396" w:rsidRPr="008F6ACD" w:rsidRDefault="002C6396" w:rsidP="005A5755">
      <w:pPr>
        <w:pStyle w:val="ListParagraph"/>
        <w:numPr>
          <w:ilvl w:val="0"/>
          <w:numId w:val="8"/>
        </w:numPr>
        <w:spacing w:before="240"/>
        <w:ind w:left="284" w:hanging="284"/>
        <w:jc w:val="both"/>
        <w:rPr>
          <w:rFonts w:eastAsia="PMingLiU"/>
          <w:lang w:val="en-US" w:eastAsia="zh-TW"/>
        </w:rPr>
      </w:pPr>
      <w:bookmarkStart w:id="28" w:name="OLE_LINK46"/>
      <w:bookmarkStart w:id="29" w:name="OLE_LINK51"/>
      <w:bookmarkStart w:id="30" w:name="OLE_LINK60"/>
      <w:bookmarkStart w:id="31" w:name="OLE_LINK59"/>
      <w:r w:rsidRPr="008F6ACD">
        <w:rPr>
          <w:rFonts w:eastAsia="PMingLiU"/>
          <w:b/>
          <w:bCs/>
          <w:sz w:val="20"/>
          <w:szCs w:val="20"/>
          <w:lang w:val="en-US" w:eastAsia="zh-TW"/>
        </w:rPr>
        <w:lastRenderedPageBreak/>
        <w:t>Spatial/frequency domain</w:t>
      </w:r>
      <w:bookmarkEnd w:id="28"/>
      <w:r w:rsidRPr="008F6ACD">
        <w:rPr>
          <w:rFonts w:eastAsia="PMingLiU"/>
          <w:b/>
          <w:bCs/>
          <w:sz w:val="20"/>
          <w:szCs w:val="20"/>
          <w:lang w:val="en-US" w:eastAsia="zh-TW"/>
        </w:rPr>
        <w:t xml:space="preserve"> reduction</w:t>
      </w:r>
      <w:r w:rsidRPr="008F6ACD">
        <w:rPr>
          <w:rFonts w:eastAsia="PMingLiU"/>
          <w:sz w:val="20"/>
          <w:szCs w:val="20"/>
          <w:lang w:val="en-US" w:eastAsia="zh-TW"/>
        </w:rPr>
        <w:t xml:space="preserve">: </w:t>
      </w:r>
      <w:bookmarkStart w:id="32" w:name="OLE_LINK58"/>
      <w:bookmarkStart w:id="33" w:name="OLE_LINK61"/>
      <w:r w:rsidR="00A666AC" w:rsidRPr="008F6ACD">
        <w:rPr>
          <w:rFonts w:eastAsia="PMingLiU"/>
          <w:sz w:val="20"/>
          <w:szCs w:val="20"/>
          <w:lang w:val="en-US" w:eastAsia="zh-TW"/>
        </w:rPr>
        <w:t>T</w:t>
      </w:r>
      <w:r w:rsidRPr="008F6ACD">
        <w:rPr>
          <w:rFonts w:eastAsia="PMingLiU"/>
          <w:sz w:val="20"/>
          <w:szCs w:val="20"/>
          <w:lang w:val="en-US" w:eastAsia="zh-TW"/>
        </w:rPr>
        <w:t>he challenge is how to decrease the number of reference signals while maintaining accurate channel estimation</w:t>
      </w:r>
      <w:bookmarkStart w:id="34" w:name="OLE_LINK67"/>
      <w:r w:rsidRPr="008F6ACD">
        <w:rPr>
          <w:rFonts w:eastAsia="PMingLiU"/>
          <w:sz w:val="20"/>
          <w:szCs w:val="20"/>
          <w:lang w:val="en-US" w:eastAsia="zh-TW"/>
        </w:rPr>
        <w:t>. While AI-based approaches may be feasible, we believe classical non-AI approaches should be investigated</w:t>
      </w:r>
      <w:bookmarkEnd w:id="34"/>
      <w:r w:rsidRPr="008F6ACD">
        <w:rPr>
          <w:rFonts w:eastAsia="PMingLiU"/>
          <w:sz w:val="20"/>
          <w:szCs w:val="20"/>
          <w:lang w:val="en-US" w:eastAsia="zh-TW"/>
        </w:rPr>
        <w:t xml:space="preserve">. For example, Compressed Sensing techniques can enable accurate CSI acquisition with significantly fewer CSI-RS ports and/or </w:t>
      </w:r>
      <w:proofErr w:type="spellStart"/>
      <w:r w:rsidRPr="008F6ACD">
        <w:rPr>
          <w:rFonts w:eastAsia="PMingLiU"/>
          <w:sz w:val="20"/>
          <w:szCs w:val="20"/>
          <w:lang w:val="en-US" w:eastAsia="zh-TW"/>
        </w:rPr>
        <w:t>REs.</w:t>
      </w:r>
      <w:proofErr w:type="spellEnd"/>
      <w:r w:rsidRPr="008F6ACD">
        <w:rPr>
          <w:rFonts w:eastAsia="PMingLiU"/>
          <w:sz w:val="20"/>
          <w:szCs w:val="20"/>
          <w:lang w:val="en-US" w:eastAsia="zh-TW"/>
        </w:rPr>
        <w:t xml:space="preserve"> By exploiting the inherent sparsity of channels, compressed sensing can reconstruct high-dimensional/resolution channel information from a limited set of measurements</w:t>
      </w:r>
      <w:bookmarkStart w:id="35" w:name="OLE_LINK50"/>
      <w:r w:rsidRPr="008F6ACD">
        <w:rPr>
          <w:rFonts w:eastAsia="PMingLiU"/>
          <w:sz w:val="20"/>
          <w:szCs w:val="20"/>
          <w:lang w:val="en-US" w:eastAsia="zh-TW"/>
        </w:rPr>
        <w:t xml:space="preserve">. Subsequently, AI-based approaches </w:t>
      </w:r>
      <w:bookmarkEnd w:id="35"/>
      <w:r w:rsidRPr="008F6ACD">
        <w:rPr>
          <w:rFonts w:eastAsia="PMingLiU"/>
          <w:sz w:val="20"/>
          <w:szCs w:val="20"/>
          <w:lang w:val="en-US" w:eastAsia="zh-TW"/>
        </w:rPr>
        <w:t>could complement this to add further enhancements.</w:t>
      </w:r>
      <w:bookmarkEnd w:id="29"/>
      <w:bookmarkEnd w:id="30"/>
      <w:bookmarkEnd w:id="32"/>
    </w:p>
    <w:p w14:paraId="44DEFA62" w14:textId="77777777" w:rsidR="002C6396" w:rsidRDefault="002C6396" w:rsidP="007C350C">
      <w:pPr>
        <w:spacing w:before="120"/>
        <w:rPr>
          <w:b/>
          <w:bCs/>
        </w:rPr>
      </w:pPr>
      <w:bookmarkStart w:id="36" w:name="OLE_LINK55"/>
      <w:bookmarkStart w:id="37" w:name="OLE_LINK79"/>
      <w:bookmarkEnd w:id="31"/>
      <w:bookmarkEnd w:id="33"/>
      <w:r w:rsidRPr="00437D05">
        <w:rPr>
          <w:b/>
          <w:bCs/>
          <w:u w:val="single"/>
        </w:rPr>
        <w:t>Observation 2</w:t>
      </w:r>
      <w:r>
        <w:rPr>
          <w:b/>
          <w:bCs/>
        </w:rPr>
        <w:t>: Increasing the CSI-RS transmission periodicity and supplementing it with opportunistic RSs (e.g., DMRS) for CSI tracking is a feasible approach for addressing the RS overhead challenge.</w:t>
      </w:r>
    </w:p>
    <w:p w14:paraId="393851DA" w14:textId="77777777" w:rsidR="002C6396" w:rsidRDefault="002C6396" w:rsidP="007C350C">
      <w:pPr>
        <w:spacing w:before="120"/>
        <w:rPr>
          <w:b/>
          <w:bCs/>
        </w:rPr>
      </w:pPr>
      <w:r w:rsidRPr="00437D05">
        <w:rPr>
          <w:b/>
          <w:bCs/>
          <w:u w:val="single"/>
        </w:rPr>
        <w:t>Observation</w:t>
      </w:r>
      <w:bookmarkEnd w:id="36"/>
      <w:r w:rsidRPr="00437D05">
        <w:rPr>
          <w:b/>
          <w:bCs/>
          <w:u w:val="single"/>
        </w:rPr>
        <w:t xml:space="preserve"> 3</w:t>
      </w:r>
      <w:r>
        <w:rPr>
          <w:b/>
          <w:bCs/>
        </w:rPr>
        <w:t>: Reducing the number of CSI-RS ports/REs through classical non-AI-based methods like compressed sensing is a complement time-domain based approaches in addressing the RS overhead challenge.</w:t>
      </w:r>
    </w:p>
    <w:p w14:paraId="40A8E047" w14:textId="5562D170" w:rsidR="002C6396" w:rsidRDefault="002C6396" w:rsidP="002C6396">
      <w:pPr>
        <w:rPr>
          <w:b/>
          <w:bCs/>
        </w:rPr>
      </w:pPr>
      <w:bookmarkStart w:id="38" w:name="OLE_LINK83"/>
      <w:bookmarkEnd w:id="37"/>
      <w:r w:rsidRPr="00437D05">
        <w:rPr>
          <w:b/>
          <w:bCs/>
          <w:u w:val="single"/>
        </w:rPr>
        <w:t>Proposal 1</w:t>
      </w:r>
      <w:r>
        <w:rPr>
          <w:b/>
          <w:bCs/>
        </w:rPr>
        <w:t xml:space="preserve">: </w:t>
      </w:r>
      <w:bookmarkStart w:id="39" w:name="OLE_LINK68"/>
      <w:bookmarkEnd w:id="38"/>
      <w:r>
        <w:rPr>
          <w:b/>
          <w:bCs/>
        </w:rPr>
        <w:t>Investigate time,</w:t>
      </w:r>
      <w:r>
        <w:rPr>
          <w:rFonts w:ascii="PMingLiU" w:eastAsia="PMingLiU" w:hAnsi="PMingLiU"/>
          <w:b/>
          <w:bCs/>
          <w:lang w:eastAsia="zh-TW"/>
        </w:rPr>
        <w:t xml:space="preserve"> </w:t>
      </w:r>
      <w:r>
        <w:rPr>
          <w:b/>
          <w:bCs/>
        </w:rPr>
        <w:t>spatial, and frequency domain approaches to reduce CSI-RS overhead</w:t>
      </w:r>
      <w:r w:rsidR="005825CD">
        <w:rPr>
          <w:b/>
          <w:bCs/>
        </w:rPr>
        <w:t>,</w:t>
      </w:r>
      <w:r w:rsidR="005825CD" w:rsidRPr="005825CD">
        <w:t xml:space="preserve"> </w:t>
      </w:r>
      <w:r w:rsidR="005825CD" w:rsidRPr="005825CD">
        <w:rPr>
          <w:b/>
          <w:bCs/>
        </w:rPr>
        <w:t>including both non-AI approaches and further optimizations via AI</w:t>
      </w:r>
      <w:r>
        <w:rPr>
          <w:b/>
          <w:bCs/>
        </w:rPr>
        <w:t>.</w:t>
      </w:r>
    </w:p>
    <w:p w14:paraId="29B0D398" w14:textId="77777777" w:rsidR="002C6396" w:rsidRDefault="002C6396" w:rsidP="005A5755">
      <w:pPr>
        <w:pStyle w:val="Heading3"/>
        <w:numPr>
          <w:ilvl w:val="2"/>
          <w:numId w:val="20"/>
        </w:numPr>
      </w:pPr>
      <w:bookmarkStart w:id="40" w:name="OLE_LINK82"/>
      <w:bookmarkStart w:id="41" w:name="OLE_LINK91"/>
      <w:bookmarkStart w:id="42" w:name="OLE_LINK14"/>
      <w:bookmarkEnd w:id="24"/>
      <w:bookmarkEnd w:id="39"/>
      <w:r>
        <w:t>Unified approach to DL</w:t>
      </w:r>
      <w:r w:rsidRPr="0A1DCFEF">
        <w:t xml:space="preserve"> </w:t>
      </w:r>
      <w:r>
        <w:t>channel information feedback</w:t>
      </w:r>
      <w:bookmarkEnd w:id="40"/>
      <w:bookmarkEnd w:id="41"/>
    </w:p>
    <w:p w14:paraId="7FB232D9" w14:textId="092B4067" w:rsidR="002C6396" w:rsidRDefault="002C6396" w:rsidP="002C6396">
      <w:pPr>
        <w:jc w:val="both"/>
      </w:pPr>
      <w:bookmarkStart w:id="43" w:name="OLE_LINK74"/>
      <w:bookmarkStart w:id="44" w:name="OLE_LINK86"/>
      <w:bookmarkStart w:id="45" w:name="OLE_LINK18"/>
      <w:bookmarkEnd w:id="42"/>
      <w:r>
        <w:rPr>
          <w:rFonts w:eastAsia="PMingLiU"/>
          <w:lang w:eastAsia="zh-TW"/>
        </w:rPr>
        <w:t xml:space="preserve">Since Rel-15, 5G NR has continuously enhanced its </w:t>
      </w:r>
      <w:bookmarkStart w:id="46" w:name="OLE_LINK81"/>
      <w:bookmarkStart w:id="47" w:name="OLE_LINK93"/>
      <w:r>
        <w:rPr>
          <w:rFonts w:eastAsia="PMingLiU"/>
          <w:lang w:eastAsia="zh-TW"/>
        </w:rPr>
        <w:t>DL CSI codebook</w:t>
      </w:r>
      <w:bookmarkEnd w:id="46"/>
      <w:r>
        <w:rPr>
          <w:rFonts w:eastAsia="PMingLiU"/>
          <w:lang w:eastAsia="zh-TW"/>
        </w:rPr>
        <w:t xml:space="preserve"> </w:t>
      </w:r>
      <w:bookmarkEnd w:id="47"/>
      <w:r>
        <w:rPr>
          <w:rFonts w:eastAsia="PMingLiU"/>
          <w:lang w:eastAsia="zh-TW"/>
        </w:rPr>
        <w:t xml:space="preserve">design to address different types of MIMO operation, e.g., multi-user MIMO, multi-TRP/panel, CJT, etc. </w:t>
      </w:r>
      <w:bookmarkEnd w:id="43"/>
      <w:r>
        <w:rPr>
          <w:rFonts w:eastAsia="PMingLiU"/>
          <w:lang w:eastAsia="zh-TW"/>
        </w:rPr>
        <w:t>However, in current 5G NR commercial deployments, only the Rel-15 Type I single-panel codebook has seen widespread adoption. A continuous cycle of CSI enhancements is cumbersome for standards and UE implementations</w:t>
      </w:r>
      <w:r w:rsidR="00A069D1">
        <w:rPr>
          <w:rFonts w:eastAsia="PMingLiU"/>
          <w:lang w:eastAsia="zh-TW"/>
        </w:rPr>
        <w:t>. It</w:t>
      </w:r>
      <w:r>
        <w:rPr>
          <w:rFonts w:eastAsia="PMingLiU"/>
          <w:lang w:eastAsia="zh-TW"/>
        </w:rPr>
        <w:t xml:space="preserve"> also </w:t>
      </w:r>
      <w:r w:rsidR="00A069D1">
        <w:rPr>
          <w:rFonts w:eastAsia="PMingLiU"/>
          <w:lang w:eastAsia="zh-TW"/>
        </w:rPr>
        <w:t xml:space="preserve">leads to inconsistency/inaccuracy between reported CSI and DL selected </w:t>
      </w:r>
      <w:r w:rsidR="00422DCB">
        <w:rPr>
          <w:rFonts w:eastAsia="PMingLiU"/>
          <w:lang w:eastAsia="zh-TW"/>
        </w:rPr>
        <w:t>rank/MCS</w:t>
      </w:r>
      <w:r w:rsidR="00A069D1">
        <w:rPr>
          <w:rFonts w:eastAsia="PMingLiU"/>
          <w:lang w:eastAsia="zh-TW"/>
        </w:rPr>
        <w:t xml:space="preserve"> in networks, which can </w:t>
      </w:r>
      <w:r w:rsidR="005F435B">
        <w:rPr>
          <w:rFonts w:eastAsia="PMingLiU"/>
          <w:lang w:eastAsia="zh-TW"/>
        </w:rPr>
        <w:t>lead to degraded</w:t>
      </w:r>
      <w:r w:rsidR="00A069D1">
        <w:rPr>
          <w:rFonts w:eastAsia="PMingLiU"/>
          <w:lang w:eastAsia="zh-TW"/>
        </w:rPr>
        <w:t xml:space="preserve"> </w:t>
      </w:r>
      <w:r w:rsidR="005F435B">
        <w:rPr>
          <w:rFonts w:eastAsia="PMingLiU"/>
          <w:lang w:eastAsia="zh-TW"/>
        </w:rPr>
        <w:t>performance</w:t>
      </w:r>
      <w:r w:rsidR="00A069D1">
        <w:rPr>
          <w:rFonts w:eastAsia="PMingLiU"/>
          <w:lang w:eastAsia="zh-TW"/>
        </w:rPr>
        <w:t xml:space="preserve"> </w:t>
      </w:r>
      <w:r w:rsidR="005F435B">
        <w:rPr>
          <w:rFonts w:eastAsia="PMingLiU"/>
          <w:lang w:eastAsia="zh-TW"/>
        </w:rPr>
        <w:t>for</w:t>
      </w:r>
      <w:r w:rsidR="00A069D1">
        <w:rPr>
          <w:rFonts w:eastAsia="PMingLiU"/>
          <w:lang w:eastAsia="zh-TW"/>
        </w:rPr>
        <w:t xml:space="preserve"> SU-MIMO and </w:t>
      </w:r>
      <w:r w:rsidR="005F435B">
        <w:rPr>
          <w:rFonts w:eastAsia="PMingLiU"/>
          <w:lang w:eastAsia="zh-TW"/>
        </w:rPr>
        <w:t xml:space="preserve">even more for </w:t>
      </w:r>
      <w:r w:rsidR="00A069D1">
        <w:rPr>
          <w:rFonts w:eastAsia="PMingLiU"/>
          <w:lang w:eastAsia="zh-TW"/>
        </w:rPr>
        <w:t>MU-MIMO</w:t>
      </w:r>
      <w:r>
        <w:rPr>
          <w:rFonts w:eastAsia="PMingLiU"/>
          <w:lang w:eastAsia="zh-TW"/>
        </w:rPr>
        <w:t xml:space="preserve">. </w:t>
      </w:r>
      <w:r>
        <w:t xml:space="preserve">All of these increase the </w:t>
      </w:r>
      <w:bookmarkStart w:id="48" w:name="OLE_LINK102"/>
      <w:r>
        <w:t>CSI calculation complexity and feedback overhead.</w:t>
      </w:r>
      <w:bookmarkEnd w:id="48"/>
      <w:r>
        <w:t xml:space="preserve"> R18 NES has then added further complexity and overheads.</w:t>
      </w:r>
    </w:p>
    <w:p w14:paraId="7255BDB8" w14:textId="77777777" w:rsidR="002C6396" w:rsidRDefault="002C6396" w:rsidP="002C6396">
      <w:pPr>
        <w:jc w:val="both"/>
        <w:rPr>
          <w:rFonts w:eastAsia="PMingLiU"/>
          <w:lang w:eastAsia="zh-TW"/>
        </w:rPr>
      </w:pPr>
      <w:r>
        <w:rPr>
          <w:rFonts w:eastAsia="PMingLiU"/>
          <w:lang w:eastAsia="zh-TW"/>
        </w:rPr>
        <w:t>In 6GR, if 3GPP instead establishes a unified DL channel information feedback framework from the outset, 6G can efficiently support both current and future MIMO schemes, without requiring frequent updates to the design and spec, and associated CSI related UE capabilities.</w:t>
      </w:r>
    </w:p>
    <w:bookmarkEnd w:id="44"/>
    <w:p w14:paraId="5E5C24AB" w14:textId="77777777" w:rsidR="002C6396" w:rsidRDefault="002C6396" w:rsidP="00E478B9">
      <w:pPr>
        <w:jc w:val="both"/>
        <w:rPr>
          <w:b/>
          <w:bCs/>
        </w:rPr>
      </w:pPr>
      <w:r w:rsidRPr="00437D05">
        <w:rPr>
          <w:b/>
          <w:bCs/>
          <w:u w:val="single"/>
        </w:rPr>
        <w:t>Observation 4</w:t>
      </w:r>
      <w:r>
        <w:rPr>
          <w:b/>
          <w:bCs/>
        </w:rPr>
        <w:t>: The iterative cycle of codebook enhancements in 5G NR has not proved successful. An improved approach should be considered for 6GR, that does not need frequent updates to optimise for each MIMO scheme.</w:t>
      </w:r>
    </w:p>
    <w:p w14:paraId="0FF79276" w14:textId="4FAF345C" w:rsidR="002C6396" w:rsidRDefault="002C6396" w:rsidP="00E478B9">
      <w:pPr>
        <w:jc w:val="both"/>
        <w:rPr>
          <w:rFonts w:eastAsia="PMingLiU"/>
          <w:lang w:eastAsia="zh-TW"/>
        </w:rPr>
      </w:pPr>
      <w:bookmarkStart w:id="49" w:name="OLE_LINK1"/>
      <w:bookmarkEnd w:id="45"/>
      <w:r>
        <w:rPr>
          <w:rFonts w:eastAsia="PMingLiU"/>
          <w:lang w:eastAsia="zh-TW"/>
        </w:rPr>
        <w:t xml:space="preserve">A </w:t>
      </w:r>
      <w:bookmarkStart w:id="50" w:name="OLE_LINK108"/>
      <w:r>
        <w:rPr>
          <w:rFonts w:eastAsia="PMingLiU"/>
          <w:lang w:eastAsia="zh-TW"/>
        </w:rPr>
        <w:t xml:space="preserve">“Direct Channel </w:t>
      </w:r>
      <w:bookmarkEnd w:id="50"/>
      <w:r>
        <w:rPr>
          <w:rFonts w:eastAsia="PMingLiU"/>
          <w:lang w:eastAsia="zh-TW"/>
        </w:rPr>
        <w:t xml:space="preserve">Feedback (DCF)” instead of “precoder-based” CSI is a potential approach to achieving the above goal. With DCF, the UE provides more comprehensive and precise CSI directly to the network. Allowing </w:t>
      </w:r>
      <w:bookmarkStart w:id="51" w:name="OLE_LINK76"/>
      <w:r>
        <w:rPr>
          <w:rFonts w:eastAsia="PMingLiU"/>
          <w:lang w:eastAsia="zh-TW"/>
        </w:rPr>
        <w:t xml:space="preserve">the network </w:t>
      </w:r>
      <w:bookmarkEnd w:id="51"/>
      <w:r>
        <w:rPr>
          <w:rFonts w:eastAsia="PMingLiU"/>
          <w:lang w:eastAsia="zh-TW"/>
        </w:rPr>
        <w:t xml:space="preserve">to adapt to different scenarios (e.g., single/multi-user, multi-TRP, NES) </w:t>
      </w:r>
      <w:bookmarkStart w:id="52" w:name="OLE_LINK89"/>
      <w:r>
        <w:rPr>
          <w:rFonts w:eastAsia="PMingLiU"/>
          <w:lang w:eastAsia="zh-TW"/>
        </w:rPr>
        <w:t>without the need for extensive enhancements</w:t>
      </w:r>
      <w:bookmarkEnd w:id="52"/>
      <w:r>
        <w:rPr>
          <w:rFonts w:eastAsia="PMingLiU"/>
          <w:lang w:eastAsia="zh-TW"/>
        </w:rPr>
        <w:t xml:space="preserve"> or different reports for each type of CSI enhancement</w:t>
      </w:r>
      <w:bookmarkEnd w:id="49"/>
      <w:r>
        <w:t>.</w:t>
      </w:r>
      <w:r>
        <w:rPr>
          <w:rFonts w:eastAsia="PMingLiU"/>
          <w:lang w:eastAsia="zh-TW"/>
        </w:rPr>
        <w:t xml:space="preserve"> DCF can be compressed in the spatial domain (SD) and frequency domain (FD), where the compression is performed on the channel rather than the precoder. In Figure 2, our simulation results show that</w:t>
      </w:r>
      <w:r w:rsidR="00A069D1">
        <w:rPr>
          <w:rFonts w:eastAsia="PMingLiU"/>
          <w:lang w:eastAsia="zh-TW"/>
        </w:rPr>
        <w:t>,</w:t>
      </w:r>
      <w:r>
        <w:rPr>
          <w:rFonts w:eastAsia="PMingLiU"/>
          <w:lang w:eastAsia="zh-TW"/>
        </w:rPr>
        <w:t xml:space="preserve"> for the same feedback overhead, DCF can achieve better special efficiency compared with Rel-16 </w:t>
      </w:r>
      <w:proofErr w:type="spellStart"/>
      <w:r>
        <w:rPr>
          <w:rFonts w:eastAsia="PMingLiU"/>
          <w:lang w:eastAsia="zh-TW"/>
        </w:rPr>
        <w:t>eTypeII</w:t>
      </w:r>
      <w:proofErr w:type="spellEnd"/>
      <w:r w:rsidR="00A069D1">
        <w:rPr>
          <w:rFonts w:eastAsia="PMingLiU"/>
          <w:lang w:eastAsia="zh-TW"/>
        </w:rPr>
        <w:t xml:space="preserve"> for SU-MIMO and MU-MIMO</w:t>
      </w:r>
      <w:r>
        <w:rPr>
          <w:rFonts w:eastAsia="PMingLiU"/>
          <w:lang w:eastAsia="zh-TW"/>
        </w:rPr>
        <w:t>.</w:t>
      </w:r>
    </w:p>
    <w:p w14:paraId="27BA6048" w14:textId="77777777" w:rsidR="002C6396" w:rsidRDefault="002C6396" w:rsidP="003A4121">
      <w:pPr>
        <w:jc w:val="both"/>
        <w:rPr>
          <w:b/>
          <w:bCs/>
        </w:rPr>
      </w:pPr>
      <w:bookmarkStart w:id="53" w:name="OLE_LINK75"/>
      <w:r w:rsidRPr="00437D05">
        <w:rPr>
          <w:b/>
          <w:bCs/>
          <w:u w:val="single"/>
        </w:rPr>
        <w:t>Observation 5</w:t>
      </w:r>
      <w:r>
        <w:rPr>
          <w:b/>
          <w:bCs/>
        </w:rPr>
        <w:t xml:space="preserve">: A </w:t>
      </w:r>
      <w:bookmarkStart w:id="54" w:name="OLE_LINK123"/>
      <w:r>
        <w:rPr>
          <w:b/>
          <w:bCs/>
        </w:rPr>
        <w:t>direct channel feedback</w:t>
      </w:r>
      <w:bookmarkEnd w:id="54"/>
      <w:r>
        <w:rPr>
          <w:b/>
          <w:bCs/>
        </w:rPr>
        <w:t xml:space="preserve"> approach can be one feasible approach for a flexible and futureproof DL channel information feedback mechanism.</w:t>
      </w:r>
    </w:p>
    <w:p w14:paraId="340C7277" w14:textId="161A8717" w:rsidR="002C6396" w:rsidRDefault="002C6396" w:rsidP="003A4121">
      <w:pPr>
        <w:jc w:val="both"/>
        <w:rPr>
          <w:b/>
          <w:bCs/>
        </w:rPr>
      </w:pPr>
      <w:r w:rsidRPr="00437D05">
        <w:rPr>
          <w:b/>
          <w:bCs/>
          <w:u w:val="single"/>
        </w:rPr>
        <w:t>Proposal 2</w:t>
      </w:r>
      <w:r>
        <w:rPr>
          <w:b/>
          <w:bCs/>
        </w:rPr>
        <w:t>:</w:t>
      </w:r>
      <w:bookmarkStart w:id="55" w:name="OLE_LINK90"/>
      <w:r>
        <w:rPr>
          <w:b/>
          <w:bCs/>
        </w:rPr>
        <w:t xml:space="preserve"> </w:t>
      </w:r>
      <w:r w:rsidR="00E478B9">
        <w:rPr>
          <w:b/>
          <w:bCs/>
        </w:rPr>
        <w:t>I</w:t>
      </w:r>
      <w:r>
        <w:rPr>
          <w:b/>
          <w:bCs/>
        </w:rPr>
        <w:t>nvestigate feasibility of a unified and efficient DL channel information feedback mechanism to support a wide range of MIMO schemes, to avoid the need for later extensive CSI enhancements.</w:t>
      </w:r>
      <w:bookmarkEnd w:id="53"/>
      <w:bookmarkEnd w:id="55"/>
    </w:p>
    <w:p w14:paraId="5C8FFD92" w14:textId="2734B577" w:rsidR="002C6396" w:rsidRDefault="002C6396" w:rsidP="003A4121">
      <w:pPr>
        <w:spacing w:before="120" w:after="0"/>
        <w:jc w:val="center"/>
        <w:rPr>
          <w:rFonts w:eastAsia="PMingLiU"/>
          <w:lang w:eastAsia="zh-TW"/>
        </w:rPr>
      </w:pPr>
      <w:r>
        <w:rPr>
          <w:rFonts w:eastAsia="PMingLiU"/>
          <w:noProof/>
          <w:lang w:eastAsia="zh-TW"/>
        </w:rPr>
        <w:drawing>
          <wp:inline distT="0" distB="0" distL="0" distR="0" wp14:anchorId="7CFFEDEF" wp14:editId="4B3ABB6A">
            <wp:extent cx="3390900" cy="15557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0900" cy="1555750"/>
                    </a:xfrm>
                    <a:prstGeom prst="rect">
                      <a:avLst/>
                    </a:prstGeom>
                    <a:noFill/>
                    <a:ln>
                      <a:noFill/>
                    </a:ln>
                  </pic:spPr>
                </pic:pic>
              </a:graphicData>
            </a:graphic>
          </wp:inline>
        </w:drawing>
      </w:r>
    </w:p>
    <w:p w14:paraId="1AFFA8AD" w14:textId="77777777" w:rsidR="002C6396" w:rsidRDefault="002C6396" w:rsidP="002C6396">
      <w:pPr>
        <w:spacing w:before="240"/>
        <w:jc w:val="center"/>
        <w:rPr>
          <w:rFonts w:eastAsia="PMingLiU"/>
          <w:lang w:eastAsia="zh-TW"/>
        </w:rPr>
      </w:pPr>
      <w:bookmarkStart w:id="56" w:name="OLE_LINK19"/>
      <w:bookmarkStart w:id="57" w:name="OLE_LINK141"/>
      <w:r>
        <w:rPr>
          <w:rFonts w:eastAsia="PMingLiU"/>
          <w:lang w:eastAsia="zh-TW"/>
        </w:rPr>
        <w:t xml:space="preserve">Figure 2. Rel-16 </w:t>
      </w:r>
      <w:proofErr w:type="spellStart"/>
      <w:r>
        <w:rPr>
          <w:rFonts w:eastAsia="PMingLiU"/>
          <w:lang w:eastAsia="zh-TW"/>
        </w:rPr>
        <w:t>eTypeII</w:t>
      </w:r>
      <w:proofErr w:type="spellEnd"/>
      <w:r>
        <w:rPr>
          <w:rFonts w:eastAsia="PMingLiU"/>
          <w:lang w:eastAsia="zh-TW"/>
        </w:rPr>
        <w:t xml:space="preserve"> precoder-based feedback vs. DCF (with conventional SD/FD compression)</w:t>
      </w:r>
      <w:bookmarkEnd w:id="56"/>
    </w:p>
    <w:p w14:paraId="5CF6B822" w14:textId="28053B9C" w:rsidR="002C6396" w:rsidRDefault="002B15E8" w:rsidP="005A5755">
      <w:pPr>
        <w:pStyle w:val="Heading3"/>
        <w:numPr>
          <w:ilvl w:val="2"/>
          <w:numId w:val="20"/>
        </w:numPr>
        <w:rPr>
          <w:lang w:eastAsia="zh-CN"/>
        </w:rPr>
      </w:pPr>
      <w:bookmarkStart w:id="58" w:name="OLE_LINK94"/>
      <w:bookmarkStart w:id="59" w:name="OLE_LINK16"/>
      <w:bookmarkEnd w:id="57"/>
      <w:r>
        <w:t>MIMO d</w:t>
      </w:r>
      <w:r w:rsidR="00A069D1">
        <w:t>evice collaboration for</w:t>
      </w:r>
      <w:r>
        <w:t xml:space="preserve"> capacity/coverage/user experience</w:t>
      </w:r>
      <w:bookmarkEnd w:id="58"/>
    </w:p>
    <w:p w14:paraId="0002CE8A" w14:textId="77777777" w:rsidR="002C6396" w:rsidRDefault="002C6396" w:rsidP="003A4121">
      <w:pPr>
        <w:jc w:val="both"/>
        <w:rPr>
          <w:rFonts w:eastAsia="PMingLiU"/>
          <w:lang w:eastAsia="zh-TW"/>
        </w:rPr>
      </w:pPr>
      <w:bookmarkStart w:id="60" w:name="OLE_LINK23"/>
      <w:bookmarkEnd w:id="59"/>
      <w:r>
        <w:rPr>
          <w:rFonts w:eastAsia="PMingLiU"/>
          <w:lang w:val="en-US" w:eastAsia="zh-TW"/>
        </w:rPr>
        <w:t>An increase in number of antennas at device side can of course boost MIMO spectral efficiency, coverage and reliability. However, form factor and other operational aspects can limit the maximum number of antennas for a single device</w:t>
      </w:r>
      <w:r>
        <w:rPr>
          <w:rFonts w:eastAsia="PMingLiU"/>
          <w:lang w:eastAsia="zh-TW"/>
        </w:rPr>
        <w:t xml:space="preserve">. To address the challenge, the ability of such a constrained device to augment its performance by collaborating and “borrowing” antenna and power capabilities from other devices can enable a significant performance improvement </w:t>
      </w:r>
      <w:r>
        <w:rPr>
          <w:rFonts w:eastAsia="PMingLiU"/>
          <w:lang w:eastAsia="zh-TW"/>
        </w:rPr>
        <w:lastRenderedPageBreak/>
        <w:t xml:space="preserve">compared to each device operating alone. Example use cases are PAN (handheld + wearable), LAN (handheld + CPE), where users can augment antenna capabilities by utilizing nearby devices, rather than relying solely on operators' infrastructure for extra repeaters or small cells. </w:t>
      </w:r>
    </w:p>
    <w:p w14:paraId="06BA43FA" w14:textId="25001EBB" w:rsidR="002C6396" w:rsidRDefault="002C6396" w:rsidP="003A4121">
      <w:pPr>
        <w:jc w:val="both"/>
        <w:rPr>
          <w:rFonts w:eastAsia="PMingLiU"/>
          <w:lang w:eastAsia="zh-TW"/>
        </w:rPr>
      </w:pPr>
      <w:r>
        <w:rPr>
          <w:rFonts w:eastAsia="PMingLiU"/>
          <w:lang w:eastAsia="zh-TW"/>
        </w:rPr>
        <w:t>The improved performance can come from the 3 following aspects: MIMO rank augmentation, Tx/Rx diversity, and UL Tx power aggregation. For uplink, the fact that the higher Tx power can be distributed across different devices can help when SAR would otherwise constrain performance for some device types.</w:t>
      </w:r>
      <w:bookmarkStart w:id="61" w:name="OLE_LINK57"/>
      <w:r>
        <w:rPr>
          <w:rFonts w:eastAsia="PMingLiU"/>
          <w:lang w:eastAsia="zh-TW"/>
        </w:rPr>
        <w:t xml:space="preserve"> A layer-1 amplify-and-forward based approach is one potential technical method to realize device collaborative transmission and reception, as illustrated in Figure 3.</w:t>
      </w:r>
      <w:bookmarkEnd w:id="61"/>
      <w:r>
        <w:rPr>
          <w:rFonts w:eastAsia="PMingLiU"/>
          <w:lang w:eastAsia="zh-TW"/>
        </w:rPr>
        <w:t xml:space="preserve"> </w:t>
      </w:r>
      <w:bookmarkStart w:id="62" w:name="_Hlk205243840"/>
      <w:r>
        <w:rPr>
          <w:rFonts w:eastAsia="PMingLiU"/>
          <w:lang w:eastAsia="zh-TW"/>
        </w:rPr>
        <w:t xml:space="preserve">Compared with L2-based approach, it </w:t>
      </w:r>
      <w:bookmarkEnd w:id="62"/>
      <w:r>
        <w:rPr>
          <w:rFonts w:eastAsia="PMingLiU"/>
          <w:lang w:eastAsia="zh-TW"/>
        </w:rPr>
        <w:t xml:space="preserve">introduces minimum impact to network’s implementation because it </w:t>
      </w:r>
      <w:r w:rsidR="000C6338">
        <w:rPr>
          <w:rFonts w:eastAsia="PMingLiU"/>
          <w:lang w:eastAsia="zh-TW"/>
        </w:rPr>
        <w:t>minimises</w:t>
      </w:r>
      <w:r>
        <w:rPr>
          <w:rFonts w:eastAsia="PMingLiU"/>
          <w:lang w:eastAsia="zh-TW"/>
        </w:rPr>
        <w:t xml:space="preserve"> network awareness of device pairing.</w:t>
      </w:r>
    </w:p>
    <w:p w14:paraId="32CE7802" w14:textId="77777777" w:rsidR="002C6396" w:rsidRDefault="002C6396" w:rsidP="002C6396">
      <w:pPr>
        <w:jc w:val="both"/>
        <w:rPr>
          <w:b/>
          <w:bCs/>
        </w:rPr>
      </w:pPr>
      <w:bookmarkStart w:id="63" w:name="OLE_LINK98"/>
      <w:r w:rsidRPr="00437D05">
        <w:rPr>
          <w:b/>
          <w:bCs/>
          <w:u w:val="single"/>
        </w:rPr>
        <w:t>Observation 6</w:t>
      </w:r>
      <w:r>
        <w:rPr>
          <w:b/>
          <w:bCs/>
        </w:rPr>
        <w:t>: Ability for devices to collaborate with other devices can enable rank augmentation, Tx/Rx diversity and UL Tx power gain for the UE to improve spectral efficiency and coverage performance.</w:t>
      </w:r>
    </w:p>
    <w:p w14:paraId="35DEB027" w14:textId="751922C4" w:rsidR="002C6396" w:rsidRDefault="002C6396" w:rsidP="002C6396">
      <w:pPr>
        <w:jc w:val="both"/>
        <w:rPr>
          <w:b/>
          <w:bCs/>
        </w:rPr>
      </w:pPr>
      <w:r w:rsidRPr="00437D05">
        <w:rPr>
          <w:b/>
          <w:bCs/>
          <w:u w:val="single"/>
        </w:rPr>
        <w:t>Proposal 3</w:t>
      </w:r>
      <w:r>
        <w:rPr>
          <w:b/>
          <w:bCs/>
        </w:rPr>
        <w:t xml:space="preserve">: </w:t>
      </w:r>
      <w:r w:rsidR="00E478B9">
        <w:rPr>
          <w:b/>
          <w:bCs/>
        </w:rPr>
        <w:t>S</w:t>
      </w:r>
      <w:r>
        <w:rPr>
          <w:b/>
          <w:bCs/>
        </w:rPr>
        <w:t>tudy low-layer (e.g., L1) device collaborative approaches for improved MIMO.</w:t>
      </w:r>
      <w:bookmarkEnd w:id="63"/>
    </w:p>
    <w:p w14:paraId="3B189738" w14:textId="3C47C8C6" w:rsidR="002C6396" w:rsidRDefault="002C6396" w:rsidP="002C6396">
      <w:pPr>
        <w:jc w:val="center"/>
        <w:rPr>
          <w:rFonts w:eastAsia="PMingLiU"/>
          <w:lang w:eastAsia="zh-TW"/>
        </w:rPr>
      </w:pPr>
      <w:r>
        <w:rPr>
          <w:noProof/>
        </w:rPr>
        <w:drawing>
          <wp:inline distT="0" distB="0" distL="0" distR="0" wp14:anchorId="0157F5B8" wp14:editId="5FD91EBB">
            <wp:extent cx="5428350" cy="2019300"/>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85198" cy="2040447"/>
                    </a:xfrm>
                    <a:prstGeom prst="rect">
                      <a:avLst/>
                    </a:prstGeom>
                    <a:noFill/>
                    <a:ln>
                      <a:noFill/>
                    </a:ln>
                  </pic:spPr>
                </pic:pic>
              </a:graphicData>
            </a:graphic>
          </wp:inline>
        </w:drawing>
      </w:r>
    </w:p>
    <w:p w14:paraId="396E0B06" w14:textId="77777777" w:rsidR="002C6396" w:rsidRDefault="002C6396" w:rsidP="00C056C5">
      <w:pPr>
        <w:jc w:val="center"/>
        <w:rPr>
          <w:rFonts w:eastAsia="PMingLiU"/>
          <w:lang w:eastAsia="zh-TW"/>
        </w:rPr>
      </w:pPr>
      <w:r>
        <w:rPr>
          <w:rFonts w:eastAsia="PMingLiU"/>
          <w:lang w:eastAsia="zh-TW"/>
        </w:rPr>
        <w:t>Figure 3. Antenna sharing/aggregation for improved coverage and throughput via L1 device collaboration</w:t>
      </w:r>
    </w:p>
    <w:p w14:paraId="3D1B2D7C" w14:textId="0DB261FB" w:rsidR="000D4268" w:rsidRPr="008F6ACD" w:rsidRDefault="000D4268" w:rsidP="005A5755">
      <w:pPr>
        <w:pStyle w:val="Heading3"/>
        <w:numPr>
          <w:ilvl w:val="2"/>
          <w:numId w:val="20"/>
        </w:numPr>
        <w:spacing w:after="120"/>
        <w:rPr>
          <w:lang w:eastAsia="zh-TW"/>
        </w:rPr>
      </w:pPr>
      <w:bookmarkStart w:id="64" w:name="OLE_LINK27"/>
      <w:bookmarkStart w:id="65" w:name="OLE_LINK41"/>
      <w:bookmarkStart w:id="66" w:name="OLE_LINK200"/>
      <w:r>
        <w:rPr>
          <w:lang w:eastAsia="zh-TW"/>
        </w:rPr>
        <w:t xml:space="preserve">Some device complexity-related </w:t>
      </w:r>
      <w:r w:rsidR="00422DCB">
        <w:rPr>
          <w:lang w:eastAsia="zh-TW"/>
        </w:rPr>
        <w:t>aspects</w:t>
      </w:r>
      <w:r>
        <w:rPr>
          <w:lang w:eastAsia="zh-TW"/>
        </w:rPr>
        <w:t xml:space="preserve"> for 6GR MIMO</w:t>
      </w:r>
    </w:p>
    <w:p w14:paraId="00F2D872" w14:textId="7B3FA834" w:rsidR="002C6396" w:rsidRDefault="002C6396" w:rsidP="003A4121">
      <w:pPr>
        <w:spacing w:before="120"/>
        <w:jc w:val="both"/>
        <w:rPr>
          <w:rFonts w:eastAsia="PMingLiU"/>
          <w:lang w:val="en-US" w:eastAsia="zh-TW"/>
        </w:rPr>
      </w:pPr>
      <w:r>
        <w:rPr>
          <w:rFonts w:eastAsia="PMingLiU"/>
          <w:lang w:eastAsia="zh-TW"/>
        </w:rPr>
        <w:t xml:space="preserve">UE complexity and power consumption could also be a limitation on the increased MIMO layers at the device side even if form factor is not an issue. </w:t>
      </w:r>
      <w:bookmarkStart w:id="67" w:name="OLE_LINK40"/>
      <w:bookmarkEnd w:id="64"/>
      <w:r>
        <w:rPr>
          <w:rFonts w:eastAsia="PMingLiU"/>
          <w:lang w:eastAsia="zh-TW"/>
        </w:rPr>
        <w:t xml:space="preserve">In 5G NR Rel-19, an approach for reducing complexity for high-rank MIMO receiver by splitting a high-rank MIMO transmission into two </w:t>
      </w:r>
      <w:bookmarkStart w:id="68" w:name="OLE_LINK34"/>
      <w:r>
        <w:rPr>
          <w:rFonts w:eastAsia="PMingLiU"/>
          <w:lang w:eastAsia="zh-TW"/>
        </w:rPr>
        <w:t>low-rank MIMO transmissions</w:t>
      </w:r>
      <w:bookmarkEnd w:id="68"/>
      <w:r>
        <w:rPr>
          <w:rFonts w:eastAsia="PMingLiU"/>
          <w:lang w:eastAsia="zh-TW"/>
        </w:rPr>
        <w:t xml:space="preserve"> was considered, and corresponding enhancement (i.e., SRS port grouping) to reduce the interference between the two low-rank MIMO transmissions. However, performance loss can be expected </w:t>
      </w:r>
      <w:r w:rsidR="00E017CC">
        <w:rPr>
          <w:rFonts w:eastAsia="PMingLiU"/>
          <w:lang w:eastAsia="zh-TW"/>
        </w:rPr>
        <w:t xml:space="preserve">vs. the standard SU-MIMO receiver approach. </w:t>
      </w:r>
      <w:r>
        <w:rPr>
          <w:lang w:val="en-US"/>
        </w:rPr>
        <w:t xml:space="preserve"> </w:t>
      </w:r>
      <w:r w:rsidR="00E017CC">
        <w:rPr>
          <w:lang w:val="en-US"/>
        </w:rPr>
        <w:t>W</w:t>
      </w:r>
      <w:r>
        <w:rPr>
          <w:lang w:val="en-US"/>
        </w:rPr>
        <w:t xml:space="preserve">e believe alternative approaches, such as rate splitting and superposition </w:t>
      </w:r>
      <w:r w:rsidR="00E017CC">
        <w:rPr>
          <w:lang w:val="en-US"/>
        </w:rPr>
        <w:t xml:space="preserve">can offer </w:t>
      </w:r>
      <w:r w:rsidR="00B25A0A">
        <w:rPr>
          <w:lang w:val="en-US"/>
        </w:rPr>
        <w:t>improved performance with acceptable additional complexity when compared with the Rel-19 approach</w:t>
      </w:r>
      <w:r>
        <w:rPr>
          <w:lang w:val="en-US"/>
        </w:rPr>
        <w:t>, as shown from our results in Figure 4</w:t>
      </w:r>
      <w:r>
        <w:rPr>
          <w:rFonts w:eastAsia="PMingLiU"/>
          <w:lang w:val="en-US" w:eastAsia="zh-TW"/>
        </w:rPr>
        <w:t>.</w:t>
      </w:r>
    </w:p>
    <w:p w14:paraId="7F663B31" w14:textId="77777777" w:rsidR="002C6396" w:rsidRDefault="002C6396" w:rsidP="002C6396">
      <w:pPr>
        <w:jc w:val="both"/>
        <w:rPr>
          <w:rFonts w:eastAsia="PMingLiU"/>
          <w:b/>
          <w:bCs/>
          <w:lang w:eastAsia="zh-TW"/>
        </w:rPr>
      </w:pPr>
      <w:bookmarkStart w:id="69" w:name="OLE_LINK66"/>
      <w:bookmarkStart w:id="70" w:name="OLE_LINK45"/>
      <w:bookmarkEnd w:id="65"/>
      <w:bookmarkEnd w:id="67"/>
      <w:r w:rsidRPr="00437D05">
        <w:rPr>
          <w:b/>
          <w:bCs/>
          <w:u w:val="single"/>
        </w:rPr>
        <w:t xml:space="preserve">Observation </w:t>
      </w:r>
      <w:bookmarkEnd w:id="69"/>
      <w:r w:rsidRPr="00437D05">
        <w:rPr>
          <w:b/>
          <w:bCs/>
          <w:u w:val="single"/>
        </w:rPr>
        <w:t>7</w:t>
      </w:r>
      <w:r>
        <w:rPr>
          <w:b/>
          <w:bCs/>
        </w:rPr>
        <w:t>: An appropriate low complexity MIMO receiver design can maximise performance (minimising performance loss vs a full MIMO receiver) when MIMO complexity (not form-factor) is the bottleneck.</w:t>
      </w:r>
    </w:p>
    <w:p w14:paraId="0FF9C655" w14:textId="12BD382D" w:rsidR="002C6396" w:rsidRDefault="002C6396" w:rsidP="002C6396">
      <w:pPr>
        <w:jc w:val="both"/>
        <w:rPr>
          <w:rFonts w:eastAsia="PMingLiU"/>
          <w:b/>
          <w:bCs/>
          <w:lang w:eastAsia="zh-TW"/>
        </w:rPr>
      </w:pPr>
      <w:bookmarkStart w:id="71" w:name="OLE_LINK39"/>
      <w:bookmarkEnd w:id="70"/>
      <w:r w:rsidRPr="00437D05">
        <w:rPr>
          <w:rFonts w:eastAsia="PMingLiU"/>
          <w:b/>
          <w:bCs/>
          <w:u w:val="single"/>
          <w:lang w:eastAsia="zh-TW"/>
        </w:rPr>
        <w:t>Proposal 4</w:t>
      </w:r>
      <w:r>
        <w:rPr>
          <w:rFonts w:eastAsia="PMingLiU"/>
          <w:b/>
          <w:bCs/>
          <w:lang w:eastAsia="zh-TW"/>
        </w:rPr>
        <w:t xml:space="preserve">: </w:t>
      </w:r>
      <w:r w:rsidR="00E478B9">
        <w:rPr>
          <w:rFonts w:eastAsia="PMingLiU"/>
          <w:b/>
          <w:bCs/>
          <w:lang w:eastAsia="zh-TW"/>
        </w:rPr>
        <w:t>S</w:t>
      </w:r>
      <w:r>
        <w:rPr>
          <w:rFonts w:eastAsia="PMingLiU"/>
          <w:b/>
          <w:bCs/>
          <w:lang w:eastAsia="zh-TW"/>
        </w:rPr>
        <w:t>tudy improved low complexity MIMO approaches compared to 5G NR Rel-19.</w:t>
      </w:r>
    </w:p>
    <w:bookmarkEnd w:id="71"/>
    <w:p w14:paraId="7C3A6FBC" w14:textId="53AD595F" w:rsidR="002C6396" w:rsidRDefault="002C6396" w:rsidP="002C6396">
      <w:pPr>
        <w:spacing w:before="240"/>
        <w:jc w:val="center"/>
        <w:rPr>
          <w:rFonts w:eastAsia="PMingLiU"/>
          <w:lang w:val="en-US" w:eastAsia="zh-TW"/>
        </w:rPr>
      </w:pPr>
      <w:r>
        <w:rPr>
          <w:noProof/>
          <w:lang w:val="en-US"/>
        </w:rPr>
        <w:drawing>
          <wp:inline distT="0" distB="0" distL="0" distR="0" wp14:anchorId="267A4C1E" wp14:editId="13D45429">
            <wp:extent cx="3244850" cy="1530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44850" cy="1530350"/>
                    </a:xfrm>
                    <a:prstGeom prst="rect">
                      <a:avLst/>
                    </a:prstGeom>
                    <a:noFill/>
                    <a:ln>
                      <a:noFill/>
                    </a:ln>
                  </pic:spPr>
                </pic:pic>
              </a:graphicData>
            </a:graphic>
          </wp:inline>
        </w:drawing>
      </w:r>
      <w:r>
        <w:rPr>
          <w:rFonts w:eastAsia="PMingLiU"/>
          <w:lang w:val="en-US" w:eastAsia="zh-TW"/>
        </w:rPr>
        <w:t xml:space="preserve">    </w:t>
      </w:r>
      <w:r>
        <w:rPr>
          <w:noProof/>
        </w:rPr>
        <w:drawing>
          <wp:inline distT="0" distB="0" distL="0" distR="0" wp14:anchorId="3CC6DE30" wp14:editId="277CEF4B">
            <wp:extent cx="2139950" cy="1562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39950" cy="1562100"/>
                    </a:xfrm>
                    <a:prstGeom prst="rect">
                      <a:avLst/>
                    </a:prstGeom>
                    <a:noFill/>
                    <a:ln>
                      <a:noFill/>
                    </a:ln>
                  </pic:spPr>
                </pic:pic>
              </a:graphicData>
            </a:graphic>
          </wp:inline>
        </w:drawing>
      </w:r>
    </w:p>
    <w:p w14:paraId="68DD7CBA" w14:textId="77777777" w:rsidR="002C6396" w:rsidRDefault="002C6396" w:rsidP="002C6396">
      <w:pPr>
        <w:spacing w:before="240"/>
        <w:jc w:val="center"/>
        <w:rPr>
          <w:lang w:val="en-US"/>
        </w:rPr>
      </w:pPr>
      <w:r>
        <w:rPr>
          <w:lang w:val="en-US"/>
        </w:rPr>
        <w:t xml:space="preserve">Figure 4. Proposed MIMO scheme with superimposed transmission, and </w:t>
      </w:r>
      <w:r>
        <w:rPr>
          <w:rFonts w:eastAsia="PMingLiU"/>
          <w:lang w:val="en-US" w:eastAsia="zh-TW"/>
        </w:rPr>
        <w:t>preliminary simulation results</w:t>
      </w:r>
    </w:p>
    <w:p w14:paraId="1406C81C" w14:textId="194AFFD8" w:rsidR="002C6396" w:rsidRDefault="002C6396" w:rsidP="002C6396">
      <w:pPr>
        <w:spacing w:before="240"/>
        <w:jc w:val="both"/>
        <w:rPr>
          <w:rFonts w:eastAsia="PMingLiU"/>
          <w:lang w:eastAsia="zh-TW"/>
        </w:rPr>
      </w:pPr>
      <w:bookmarkStart w:id="72" w:name="OLE_LINK52"/>
      <w:bookmarkEnd w:id="60"/>
      <w:bookmarkEnd w:id="66"/>
      <w:r>
        <w:rPr>
          <w:rFonts w:eastAsia="PMingLiU"/>
          <w:lang w:eastAsia="zh-TW"/>
        </w:rPr>
        <w:t xml:space="preserve">The issue of </w:t>
      </w:r>
      <w:bookmarkStart w:id="73" w:name="OLE_LINK43"/>
      <w:r>
        <w:rPr>
          <w:rFonts w:eastAsia="PMingLiU"/>
          <w:lang w:eastAsia="zh-TW"/>
        </w:rPr>
        <w:t>UE complexity and power consumption</w:t>
      </w:r>
      <w:bookmarkEnd w:id="73"/>
      <w:r>
        <w:rPr>
          <w:rFonts w:eastAsia="PMingLiU"/>
          <w:lang w:eastAsia="zh-TW"/>
        </w:rPr>
        <w:t xml:space="preserve"> in 5G NR arises not only from DL MIMO, but also from UL MIMO. There are multiple UL MIMO schemes (codebook/non-codebook, full/partial/non coherent) specified in 5G NR</w:t>
      </w:r>
      <w:r w:rsidR="000D4268">
        <w:rPr>
          <w:rFonts w:eastAsia="PMingLiU"/>
          <w:lang w:eastAsia="zh-TW"/>
        </w:rPr>
        <w:t>.</w:t>
      </w:r>
      <w:r>
        <w:rPr>
          <w:rFonts w:eastAsia="PMingLiU"/>
          <w:lang w:eastAsia="zh-TW"/>
        </w:rPr>
        <w:t xml:space="preserve"> </w:t>
      </w:r>
      <w:r w:rsidR="000D4268">
        <w:rPr>
          <w:rFonts w:eastAsia="PMingLiU"/>
          <w:lang w:eastAsia="zh-TW"/>
        </w:rPr>
        <w:t>H</w:t>
      </w:r>
      <w:r>
        <w:rPr>
          <w:rFonts w:eastAsia="PMingLiU"/>
          <w:lang w:eastAsia="zh-TW"/>
        </w:rPr>
        <w:t xml:space="preserve">owever, most of them weren’t practical for UE implementation, as </w:t>
      </w:r>
      <w:bookmarkStart w:id="74" w:name="OLE_LINK47"/>
      <w:r>
        <w:rPr>
          <w:rFonts w:eastAsia="PMingLiU"/>
          <w:lang w:eastAsia="zh-TW"/>
        </w:rPr>
        <w:t xml:space="preserve">only the non-coherent codebook-based UL </w:t>
      </w:r>
      <w:r>
        <w:rPr>
          <w:rFonts w:eastAsia="PMingLiU"/>
          <w:lang w:eastAsia="zh-TW"/>
        </w:rPr>
        <w:lastRenderedPageBreak/>
        <w:t xml:space="preserve">transmission was </w:t>
      </w:r>
      <w:r w:rsidR="000D4268">
        <w:rPr>
          <w:rFonts w:eastAsia="PMingLiU"/>
          <w:lang w:eastAsia="zh-TW"/>
        </w:rPr>
        <w:t xml:space="preserve">adopted </w:t>
      </w:r>
      <w:r>
        <w:rPr>
          <w:rFonts w:eastAsia="PMingLiU"/>
          <w:lang w:eastAsia="zh-TW"/>
        </w:rPr>
        <w:t xml:space="preserve">in </w:t>
      </w:r>
      <w:r w:rsidR="000D4268">
        <w:rPr>
          <w:rFonts w:eastAsia="PMingLiU"/>
          <w:lang w:eastAsia="zh-TW"/>
        </w:rPr>
        <w:t>the field</w:t>
      </w:r>
      <w:bookmarkEnd w:id="74"/>
      <w:r>
        <w:rPr>
          <w:rFonts w:eastAsia="PMingLiU"/>
          <w:lang w:eastAsia="zh-TW"/>
        </w:rPr>
        <w:t>. In our view, RAN1 should consider</w:t>
      </w:r>
      <w:bookmarkStart w:id="75" w:name="OLE_LINK42"/>
      <w:r>
        <w:rPr>
          <w:rFonts w:eastAsia="PMingLiU"/>
          <w:lang w:eastAsia="zh-TW"/>
        </w:rPr>
        <w:t xml:space="preserve"> practical UL MIMO schemes in 6GR from the perspective of UE implementation</w:t>
      </w:r>
      <w:bookmarkEnd w:id="75"/>
      <w:r>
        <w:rPr>
          <w:rFonts w:eastAsia="PMingLiU"/>
          <w:lang w:eastAsia="zh-TW"/>
        </w:rPr>
        <w:t>, instead of aiming for the “best-performing scheme based on simulations”.</w:t>
      </w:r>
    </w:p>
    <w:p w14:paraId="63379A29" w14:textId="467124D3" w:rsidR="002C6396" w:rsidRDefault="002C6396" w:rsidP="002C6396">
      <w:pPr>
        <w:jc w:val="both"/>
        <w:rPr>
          <w:rFonts w:eastAsia="PMingLiU"/>
          <w:b/>
          <w:bCs/>
          <w:lang w:eastAsia="zh-TW"/>
        </w:rPr>
      </w:pPr>
      <w:bookmarkStart w:id="76" w:name="OLE_LINK44"/>
      <w:r w:rsidRPr="002425C2">
        <w:rPr>
          <w:b/>
          <w:bCs/>
          <w:u w:val="single"/>
        </w:rPr>
        <w:t>Observation 8</w:t>
      </w:r>
      <w:r>
        <w:rPr>
          <w:b/>
          <w:bCs/>
        </w:rPr>
        <w:t xml:space="preserve">: Even 5G NR has specified multiple UL MIMO schemes in the first release, only the non-coherent codebook-based UL transmission </w:t>
      </w:r>
      <w:r w:rsidR="00776F06">
        <w:rPr>
          <w:b/>
          <w:bCs/>
        </w:rPr>
        <w:t>has been adopted commercially</w:t>
      </w:r>
      <w:r w:rsidR="000D4268">
        <w:rPr>
          <w:b/>
          <w:bCs/>
        </w:rPr>
        <w:t>.</w:t>
      </w:r>
    </w:p>
    <w:p w14:paraId="18AAAF57" w14:textId="00CB4BA3" w:rsidR="002C6396" w:rsidRPr="0014356A" w:rsidRDefault="002C6396" w:rsidP="0014356A">
      <w:pPr>
        <w:jc w:val="both"/>
        <w:rPr>
          <w:rFonts w:eastAsia="PMingLiU"/>
          <w:lang w:eastAsia="zh-TW"/>
        </w:rPr>
      </w:pPr>
      <w:r w:rsidRPr="002425C2">
        <w:rPr>
          <w:rFonts w:eastAsia="PMingLiU"/>
          <w:b/>
          <w:bCs/>
          <w:u w:val="single"/>
          <w:lang w:eastAsia="zh-TW"/>
        </w:rPr>
        <w:t>Proposal 5</w:t>
      </w:r>
      <w:r>
        <w:rPr>
          <w:rFonts w:eastAsia="PMingLiU"/>
          <w:b/>
          <w:bCs/>
          <w:lang w:eastAsia="zh-TW"/>
        </w:rPr>
        <w:t xml:space="preserve">: </w:t>
      </w:r>
      <w:r w:rsidR="00E478B9">
        <w:rPr>
          <w:rFonts w:eastAsia="PMingLiU"/>
          <w:b/>
          <w:bCs/>
          <w:lang w:eastAsia="zh-TW"/>
        </w:rPr>
        <w:t>S</w:t>
      </w:r>
      <w:r>
        <w:rPr>
          <w:rFonts w:eastAsia="PMingLiU"/>
          <w:b/>
          <w:bCs/>
          <w:lang w:eastAsia="zh-TW"/>
        </w:rPr>
        <w:t>tudy practical</w:t>
      </w:r>
      <w:r w:rsidR="007307A3">
        <w:rPr>
          <w:rFonts w:eastAsia="PMingLiU"/>
          <w:b/>
          <w:bCs/>
          <w:lang w:eastAsia="zh-TW"/>
        </w:rPr>
        <w:t>ly</w:t>
      </w:r>
      <w:r>
        <w:rPr>
          <w:rFonts w:eastAsia="PMingLiU"/>
          <w:b/>
          <w:bCs/>
          <w:lang w:eastAsia="zh-TW"/>
        </w:rPr>
        <w:t xml:space="preserve"> feasible UL MIMO schemes</w:t>
      </w:r>
      <w:bookmarkEnd w:id="76"/>
      <w:r>
        <w:rPr>
          <w:rFonts w:eastAsia="PMingLiU"/>
          <w:b/>
          <w:bCs/>
          <w:lang w:eastAsia="zh-TW"/>
        </w:rPr>
        <w:t xml:space="preserve">, </w:t>
      </w:r>
      <w:r w:rsidR="007307A3">
        <w:rPr>
          <w:rFonts w:eastAsia="PMingLiU"/>
          <w:b/>
          <w:bCs/>
          <w:lang w:eastAsia="zh-TW"/>
        </w:rPr>
        <w:t>accounting for</w:t>
      </w:r>
      <w:r>
        <w:rPr>
          <w:rFonts w:eastAsia="PMingLiU"/>
          <w:b/>
          <w:bCs/>
          <w:lang w:eastAsia="zh-TW"/>
        </w:rPr>
        <w:t xml:space="preserve"> UE complexity and power consumption.</w:t>
      </w:r>
      <w:bookmarkEnd w:id="72"/>
    </w:p>
    <w:p w14:paraId="0BF3AC95" w14:textId="2AFA1F6A" w:rsidR="00F404EC" w:rsidRDefault="00ED686C" w:rsidP="000D4E18">
      <w:pPr>
        <w:pStyle w:val="Heading2"/>
        <w:numPr>
          <w:ilvl w:val="0"/>
          <w:numId w:val="0"/>
        </w:numPr>
      </w:pPr>
      <w:r>
        <w:t>3.</w:t>
      </w:r>
      <w:r w:rsidR="001B3A8F">
        <w:t>4</w:t>
      </w:r>
      <w:r>
        <w:tab/>
      </w:r>
      <w:r w:rsidR="00E41E3B">
        <w:t xml:space="preserve">Other </w:t>
      </w:r>
      <w:r w:rsidR="00F404EC">
        <w:t xml:space="preserve">aspects of </w:t>
      </w:r>
      <w:r w:rsidR="00E41E3B">
        <w:t xml:space="preserve">CONNECTED </w:t>
      </w:r>
      <w:r w:rsidR="00F404EC">
        <w:t>mobility</w:t>
      </w:r>
      <w:r w:rsidR="00335071">
        <w:t xml:space="preserve">/beam </w:t>
      </w:r>
      <w:r>
        <w:t>mgmt.</w:t>
      </w:r>
    </w:p>
    <w:p w14:paraId="27C0C0A1" w14:textId="77777777" w:rsidR="0014356A" w:rsidRPr="0014356A" w:rsidRDefault="0014356A" w:rsidP="005A5755">
      <w:pPr>
        <w:pStyle w:val="ListParagraph"/>
        <w:keepNext/>
        <w:keepLines/>
        <w:numPr>
          <w:ilvl w:val="1"/>
          <w:numId w:val="20"/>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356AE7B5" w14:textId="77777777" w:rsidR="0018214E" w:rsidRPr="00DB3AA7" w:rsidRDefault="0018214E" w:rsidP="0018214E">
      <w:pPr>
        <w:spacing w:before="120" w:after="0"/>
        <w:jc w:val="both"/>
      </w:pPr>
      <w:r w:rsidRPr="00DB3AA7">
        <w:t>As LTM evolved in 5G NR, MIMO beam management (BM) also evolved quite independently. The result was two different designs for MIMO BM and LTM despite the mobility scenarios and targets being very similar, and making it more complex for the UE and network to operate both features at the same time. For 6G, it is recommended to harmonise the CONNECTED mode mobility procedure/functionality for mobility between beams, TRPs and cells.</w:t>
      </w:r>
    </w:p>
    <w:p w14:paraId="6147D994" w14:textId="77777777" w:rsidR="0018214E" w:rsidRPr="00DB3AA7" w:rsidRDefault="0018214E" w:rsidP="0018214E">
      <w:pPr>
        <w:spacing w:before="120" w:after="0"/>
        <w:jc w:val="both"/>
        <w:rPr>
          <w:b/>
          <w:bCs/>
        </w:rPr>
      </w:pPr>
      <w:r w:rsidRPr="00DB3AA7">
        <w:rPr>
          <w:b/>
          <w:bCs/>
          <w:u w:val="single"/>
        </w:rPr>
        <w:t>Observation 2</w:t>
      </w:r>
      <w:r w:rsidRPr="00DB3AA7">
        <w:rPr>
          <w:b/>
          <w:bCs/>
        </w:rPr>
        <w:t>: 5G NR introduces unnecessary complexity for CONNECTED mode mobility through different measurement and reporting solutions for LTM and MIMO Beam Management.</w:t>
      </w:r>
    </w:p>
    <w:p w14:paraId="1C72DFE7" w14:textId="77777777" w:rsidR="0018214E" w:rsidRPr="00DB3AA7" w:rsidRDefault="0018214E" w:rsidP="0018214E">
      <w:pPr>
        <w:spacing w:before="120" w:after="0"/>
        <w:jc w:val="both"/>
        <w:rPr>
          <w:rFonts w:eastAsia="PMingLiU"/>
          <w:b/>
          <w:bCs/>
          <w:lang w:eastAsia="zh-TW"/>
        </w:rPr>
      </w:pPr>
      <w:r w:rsidRPr="00DB3AA7">
        <w:rPr>
          <w:rFonts w:eastAsia="PMingLiU"/>
          <w:b/>
          <w:bCs/>
          <w:u w:val="single"/>
          <w:lang w:eastAsia="zh-TW"/>
        </w:rPr>
        <w:t>Proposal 2</w:t>
      </w:r>
      <w:r w:rsidRPr="00DB3AA7">
        <w:rPr>
          <w:rFonts w:eastAsia="PMingLiU"/>
          <w:b/>
          <w:bCs/>
          <w:lang w:eastAsia="zh-TW"/>
        </w:rPr>
        <w:t xml:space="preserve">: Study a harmonized framework </w:t>
      </w:r>
      <w:r w:rsidRPr="00DB3AA7">
        <w:rPr>
          <w:b/>
          <w:bCs/>
        </w:rPr>
        <w:t>for</w:t>
      </w:r>
      <w:r w:rsidRPr="00DB3AA7">
        <w:rPr>
          <w:rFonts w:eastAsia="PMingLiU"/>
          <w:b/>
          <w:bCs/>
          <w:lang w:eastAsia="zh-TW"/>
        </w:rPr>
        <w:t xml:space="preserve"> 6GR </w:t>
      </w:r>
      <w:r w:rsidRPr="00DB3AA7">
        <w:rPr>
          <w:b/>
          <w:bCs/>
        </w:rPr>
        <w:t>CONNECTED mobility between beams, TRPs, and cells</w:t>
      </w:r>
      <w:r w:rsidRPr="00DB3AA7">
        <w:rPr>
          <w:rFonts w:eastAsia="PMingLiU"/>
          <w:b/>
          <w:bCs/>
          <w:lang w:eastAsia="zh-TW"/>
        </w:rPr>
        <w:t>.</w:t>
      </w:r>
    </w:p>
    <w:p w14:paraId="7E047249" w14:textId="77777777" w:rsidR="0018214E" w:rsidRPr="00DB3AA7" w:rsidRDefault="0018214E" w:rsidP="0018214E">
      <w:pPr>
        <w:spacing w:before="120" w:after="0"/>
        <w:jc w:val="both"/>
        <w:rPr>
          <w:b/>
          <w:bCs/>
        </w:rPr>
      </w:pPr>
      <w:r w:rsidRPr="00DB3AA7">
        <w:t>In a commonly deployed 5G NR cellular networks, a cell refers to the coverage area served by a single TRP or BS sector, each with an independent radio protocol stack. This makes TRP transitions more cumbersome and can prevent optimisation of interruption times at the UE. As the adoption of more centralized architectures may evolve, resetting the protocol stack instance at each TRP transition may be unnecessary. RAN1 should study how to enable seamless inter-TRP mobility without resetting higher protocol layers and with minimal PHY configuration changes, ensuring (near) zero interruption time to maintain seamless connectivity.</w:t>
      </w:r>
    </w:p>
    <w:p w14:paraId="7850ABE8" w14:textId="0BA164C4" w:rsidR="0018214E" w:rsidRPr="00A001D1" w:rsidDel="00072ABD" w:rsidRDefault="0018214E" w:rsidP="0018214E">
      <w:pPr>
        <w:spacing w:before="120" w:after="0"/>
        <w:jc w:val="both"/>
        <w:rPr>
          <w:b/>
          <w:bCs/>
        </w:rPr>
      </w:pPr>
      <w:r w:rsidRPr="00DB3AA7">
        <w:rPr>
          <w:b/>
          <w:bCs/>
          <w:u w:val="single"/>
        </w:rPr>
        <w:t>Proposal 3</w:t>
      </w:r>
      <w:r w:rsidRPr="00DB3AA7">
        <w:rPr>
          <w:b/>
          <w:bCs/>
        </w:rPr>
        <w:t>: Study how to enable seamless inter-TRP mobility without resetting higher protocol layers and with minimal PHY configuration changes.</w:t>
      </w:r>
    </w:p>
    <w:p w14:paraId="49395683" w14:textId="06F7B551" w:rsidR="007B749A" w:rsidRDefault="001826EB" w:rsidP="001826EB">
      <w:pPr>
        <w:pStyle w:val="Heading2"/>
        <w:numPr>
          <w:ilvl w:val="1"/>
          <w:numId w:val="0"/>
        </w:numPr>
        <w:ind w:left="576" w:hanging="576"/>
      </w:pPr>
      <w:r>
        <w:t>3.5</w:t>
      </w:r>
      <w:r>
        <w:tab/>
      </w:r>
      <w:r w:rsidR="007B749A">
        <w:t>Control Channels and Scheduling</w:t>
      </w:r>
    </w:p>
    <w:p w14:paraId="37B8C9EA" w14:textId="52D0AE13" w:rsidR="007B749A" w:rsidRPr="000224ED" w:rsidRDefault="00AC5182" w:rsidP="00742F00">
      <w:pPr>
        <w:pStyle w:val="Heading3"/>
        <w:numPr>
          <w:ilvl w:val="2"/>
          <w:numId w:val="0"/>
        </w:numPr>
        <w:spacing w:after="120"/>
        <w:ind w:left="720" w:hanging="720"/>
      </w:pPr>
      <w:r>
        <w:t>3.5.1</w:t>
      </w:r>
      <w:r>
        <w:tab/>
      </w:r>
      <w:r w:rsidR="007B749A" w:rsidRPr="000224ED">
        <w:t>Downlink Control</w:t>
      </w:r>
    </w:p>
    <w:p w14:paraId="4726E62E" w14:textId="15B5E88E" w:rsidR="007B749A" w:rsidRDefault="007B749A" w:rsidP="00742F00">
      <w:pPr>
        <w:spacing w:before="120"/>
        <w:jc w:val="both"/>
        <w:rPr>
          <w:rFonts w:eastAsia="PMingLiU"/>
          <w:lang w:eastAsia="zh-TW"/>
        </w:rPr>
      </w:pPr>
      <w:r>
        <w:rPr>
          <w:rFonts w:eastAsia="PMingLiU"/>
          <w:lang w:eastAsia="zh-TW"/>
        </w:rPr>
        <w:t>Several complexity and performance aspects from 5G PDCCH design should be addressed to allow a scalable 6GR</w:t>
      </w:r>
      <w:r w:rsidR="00BF23CD">
        <w:rPr>
          <w:rFonts w:eastAsia="PMingLiU"/>
          <w:lang w:eastAsia="zh-TW"/>
        </w:rPr>
        <w:t>:</w:t>
      </w:r>
      <w:r>
        <w:rPr>
          <w:rFonts w:eastAsia="PMingLiU"/>
          <w:lang w:eastAsia="zh-TW"/>
        </w:rPr>
        <w:t xml:space="preserve"> </w:t>
      </w:r>
    </w:p>
    <w:p w14:paraId="3A595A30" w14:textId="08BF790D" w:rsidR="007B749A" w:rsidRPr="008F6ACD" w:rsidRDefault="007B749A" w:rsidP="005A5755">
      <w:pPr>
        <w:pStyle w:val="ListParagraph"/>
        <w:numPr>
          <w:ilvl w:val="0"/>
          <w:numId w:val="13"/>
        </w:numPr>
        <w:spacing w:before="120"/>
        <w:ind w:left="357" w:hanging="357"/>
        <w:jc w:val="both"/>
        <w:rPr>
          <w:rFonts w:eastAsia="PMingLiU"/>
          <w:sz w:val="20"/>
          <w:szCs w:val="20"/>
          <w:lang w:val="en-US" w:eastAsia="zh-TW"/>
        </w:rPr>
      </w:pPr>
      <w:r w:rsidRPr="008F6ACD">
        <w:rPr>
          <w:rFonts w:eastAsia="PMingLiU"/>
          <w:b/>
          <w:bCs/>
          <w:sz w:val="20"/>
          <w:szCs w:val="20"/>
          <w:lang w:val="en-US" w:eastAsia="zh-TW"/>
        </w:rPr>
        <w:t>High blind decode (BD) complexity</w:t>
      </w:r>
      <w:r w:rsidRPr="008F6ACD">
        <w:rPr>
          <w:rFonts w:eastAsia="PMingLiU"/>
          <w:sz w:val="20"/>
          <w:szCs w:val="20"/>
          <w:lang w:val="en-US" w:eastAsia="zh-TW"/>
        </w:rPr>
        <w:t xml:space="preserve"> for CA operation with SC-DCI leads to increased UE complexity and power consumption, making stringent HRT requirements more challenging to meet for larger CA configurations.</w:t>
      </w:r>
      <w:r w:rsidR="001E68FC" w:rsidRPr="008F6ACD">
        <w:rPr>
          <w:rFonts w:eastAsia="PMingLiU"/>
          <w:sz w:val="20"/>
          <w:szCs w:val="20"/>
          <w:lang w:val="en-US" w:eastAsia="zh-TW"/>
        </w:rPr>
        <w:t xml:space="preserve"> Although MC-DCI reduces it, in Rel-19 there was high interest for enabling flexible SC-DCI+MC-DCI across carriers, which would bring the complexity back again</w:t>
      </w:r>
      <w:r w:rsidRPr="008F6ACD">
        <w:rPr>
          <w:rFonts w:eastAsia="PMingLiU"/>
          <w:sz w:val="20"/>
          <w:szCs w:val="20"/>
          <w:lang w:val="en-US" w:eastAsia="zh-TW"/>
        </w:rPr>
        <w:t xml:space="preserve">. </w:t>
      </w:r>
    </w:p>
    <w:p w14:paraId="10E5B75C" w14:textId="3B0C5DCD" w:rsidR="007B749A" w:rsidRPr="008F6ACD" w:rsidRDefault="007B749A" w:rsidP="005A5755">
      <w:pPr>
        <w:pStyle w:val="ListParagraph"/>
        <w:numPr>
          <w:ilvl w:val="0"/>
          <w:numId w:val="13"/>
        </w:numPr>
        <w:spacing w:before="240"/>
        <w:jc w:val="both"/>
        <w:rPr>
          <w:rFonts w:eastAsia="PMingLiU"/>
          <w:sz w:val="20"/>
          <w:szCs w:val="20"/>
          <w:lang w:val="en-US" w:eastAsia="zh-TW"/>
        </w:rPr>
      </w:pPr>
      <w:r w:rsidRPr="008F6ACD">
        <w:rPr>
          <w:rFonts w:eastAsia="PMingLiU"/>
          <w:b/>
          <w:bCs/>
          <w:sz w:val="20"/>
          <w:szCs w:val="20"/>
          <w:lang w:val="en-US" w:eastAsia="zh-TW"/>
        </w:rPr>
        <w:t>DCI overhead</w:t>
      </w:r>
      <w:r w:rsidR="001E68FC" w:rsidRPr="008F6ACD">
        <w:rPr>
          <w:rFonts w:eastAsia="PMingLiU"/>
          <w:b/>
          <w:bCs/>
          <w:sz w:val="20"/>
          <w:szCs w:val="20"/>
          <w:lang w:val="en-US" w:eastAsia="zh-TW"/>
        </w:rPr>
        <w:t>:</w:t>
      </w:r>
      <w:r w:rsidR="001E68FC" w:rsidRPr="008F6ACD">
        <w:rPr>
          <w:rFonts w:eastAsia="PMingLiU"/>
          <w:lang w:val="en-US" w:eastAsia="zh-TW"/>
        </w:rPr>
        <w:t xml:space="preserve"> </w:t>
      </w:r>
      <w:r w:rsidR="001E68FC" w:rsidRPr="008F6ACD">
        <w:rPr>
          <w:rFonts w:eastAsia="PMingLiU"/>
          <w:sz w:val="20"/>
          <w:szCs w:val="20"/>
          <w:lang w:val="en-US" w:eastAsia="zh-TW"/>
        </w:rPr>
        <w:t>In intra-band CA, up to 44% of SC-DCI bits can be redundant, resulting in reduced spectral efficiency. This is</w:t>
      </w:r>
      <w:r w:rsidRPr="008F6ACD">
        <w:rPr>
          <w:rFonts w:eastAsia="PMingLiU"/>
          <w:sz w:val="20"/>
          <w:szCs w:val="20"/>
          <w:lang w:val="en-US" w:eastAsia="zh-TW"/>
        </w:rPr>
        <w:t xml:space="preserve"> reduced by Rel-18 MC-DCI, as shown in</w:t>
      </w:r>
      <w:r w:rsidR="00452D87">
        <w:rPr>
          <w:rFonts w:eastAsia="PMingLiU"/>
          <w:sz w:val="20"/>
          <w:szCs w:val="20"/>
          <w:lang w:val="en-US" w:eastAsia="zh-TW"/>
        </w:rPr>
        <w:t xml:space="preserve"> Figure </w:t>
      </w:r>
      <w:r w:rsidR="00C056C5">
        <w:rPr>
          <w:rFonts w:eastAsia="PMingLiU"/>
          <w:sz w:val="20"/>
          <w:szCs w:val="20"/>
          <w:lang w:val="en-US" w:eastAsia="zh-TW"/>
        </w:rPr>
        <w:t>5</w:t>
      </w:r>
      <w:r w:rsidRPr="008F6ACD">
        <w:rPr>
          <w:rFonts w:eastAsia="PMingLiU"/>
          <w:sz w:val="20"/>
          <w:szCs w:val="20"/>
          <w:lang w:val="en-US" w:eastAsia="zh-TW"/>
        </w:rPr>
        <w:t xml:space="preserve">. However, the large DCI size makes it difficult to </w:t>
      </w:r>
      <w:r w:rsidR="00437D05" w:rsidRPr="008F6ACD">
        <w:rPr>
          <w:rFonts w:eastAsia="PMingLiU"/>
          <w:sz w:val="20"/>
          <w:szCs w:val="20"/>
          <w:lang w:val="en-US" w:eastAsia="zh-TW"/>
        </w:rPr>
        <w:t>minimize</w:t>
      </w:r>
      <w:r w:rsidRPr="008F6ACD">
        <w:rPr>
          <w:rFonts w:eastAsia="PMingLiU"/>
          <w:sz w:val="20"/>
          <w:szCs w:val="20"/>
          <w:lang w:val="en-US" w:eastAsia="zh-TW"/>
        </w:rPr>
        <w:t xml:space="preserve"> the PDCCH blockage rate. </w:t>
      </w:r>
    </w:p>
    <w:p w14:paraId="11D8714F" w14:textId="12A85F7E" w:rsidR="001E68FC" w:rsidRPr="008F6ACD" w:rsidRDefault="007B749A" w:rsidP="005A5755">
      <w:pPr>
        <w:pStyle w:val="ListParagraph"/>
        <w:numPr>
          <w:ilvl w:val="1"/>
          <w:numId w:val="13"/>
        </w:numPr>
        <w:spacing w:before="240"/>
        <w:ind w:left="1083" w:hanging="357"/>
        <w:jc w:val="both"/>
        <w:rPr>
          <w:rFonts w:eastAsia="PMingLiU"/>
          <w:sz w:val="20"/>
          <w:szCs w:val="20"/>
          <w:lang w:val="en-US" w:eastAsia="zh-TW"/>
        </w:rPr>
      </w:pPr>
      <w:r w:rsidRPr="008F6ACD">
        <w:rPr>
          <w:rFonts w:eastAsia="PMingLiU"/>
          <w:sz w:val="20"/>
          <w:szCs w:val="20"/>
          <w:lang w:val="en-US" w:eastAsia="zh-TW"/>
        </w:rPr>
        <w:t xml:space="preserve">DCI size is expected </w:t>
      </w:r>
      <w:r w:rsidR="001E68FC" w:rsidRPr="008F6ACD">
        <w:rPr>
          <w:rFonts w:eastAsia="PMingLiU"/>
          <w:sz w:val="20"/>
          <w:szCs w:val="20"/>
          <w:lang w:val="en-US" w:eastAsia="zh-TW"/>
        </w:rPr>
        <w:t xml:space="preserve">to increase further </w:t>
      </w:r>
      <w:r w:rsidRPr="008F6ACD">
        <w:rPr>
          <w:rFonts w:eastAsia="PMingLiU"/>
          <w:sz w:val="20"/>
          <w:szCs w:val="20"/>
          <w:lang w:val="en-US" w:eastAsia="zh-TW"/>
        </w:rPr>
        <w:t>for 6GR as the need to schedule more total spectrum increases</w:t>
      </w:r>
      <w:r w:rsidR="001E68FC" w:rsidRPr="008F6ACD">
        <w:rPr>
          <w:rFonts w:eastAsia="PMingLiU"/>
          <w:sz w:val="20"/>
          <w:szCs w:val="20"/>
          <w:lang w:val="en-US" w:eastAsia="zh-TW"/>
        </w:rPr>
        <w:t>, exacerbating the above</w:t>
      </w:r>
      <w:r w:rsidRPr="008F6ACD">
        <w:rPr>
          <w:rFonts w:eastAsia="PMingLiU"/>
          <w:sz w:val="20"/>
          <w:szCs w:val="20"/>
          <w:lang w:val="en-US" w:eastAsia="zh-TW"/>
        </w:rPr>
        <w:t xml:space="preserve">. </w:t>
      </w:r>
    </w:p>
    <w:p w14:paraId="57B808AE" w14:textId="0E607EC2" w:rsidR="007B749A" w:rsidRPr="008F6ACD" w:rsidRDefault="007B749A" w:rsidP="005A5755">
      <w:pPr>
        <w:pStyle w:val="ListParagraph"/>
        <w:numPr>
          <w:ilvl w:val="1"/>
          <w:numId w:val="13"/>
        </w:numPr>
        <w:spacing w:before="240"/>
        <w:ind w:left="1083" w:hanging="357"/>
        <w:jc w:val="both"/>
        <w:rPr>
          <w:rFonts w:eastAsia="PMingLiU"/>
          <w:sz w:val="20"/>
          <w:szCs w:val="20"/>
          <w:lang w:val="en-US" w:eastAsia="zh-TW"/>
        </w:rPr>
      </w:pPr>
      <w:r w:rsidRPr="008F6ACD">
        <w:rPr>
          <w:rFonts w:eastAsia="PMingLiU"/>
          <w:sz w:val="20"/>
          <w:szCs w:val="20"/>
          <w:lang w:val="en-US" w:eastAsia="zh-TW"/>
        </w:rPr>
        <w:t>See</w:t>
      </w:r>
      <w:r w:rsidR="00BF23CD" w:rsidRPr="008F6ACD">
        <w:rPr>
          <w:rFonts w:eastAsia="PMingLiU"/>
          <w:sz w:val="20"/>
          <w:szCs w:val="20"/>
          <w:lang w:val="en-US" w:eastAsia="zh-TW"/>
        </w:rPr>
        <w:t xml:space="preserve"> </w:t>
      </w:r>
      <w:r w:rsidR="00452D87">
        <w:rPr>
          <w:rFonts w:eastAsia="PMingLiU"/>
          <w:sz w:val="20"/>
          <w:szCs w:val="20"/>
          <w:lang w:val="en-US" w:eastAsia="zh-TW"/>
        </w:rPr>
        <w:t xml:space="preserve">section </w:t>
      </w:r>
      <w:r w:rsidR="00BF23CD" w:rsidRPr="008F6ACD">
        <w:rPr>
          <w:rFonts w:eastAsia="PMingLiU"/>
          <w:sz w:val="20"/>
          <w:szCs w:val="20"/>
          <w:lang w:val="en-US" w:eastAsia="zh-TW"/>
        </w:rPr>
        <w:t>3.6</w:t>
      </w:r>
      <w:r w:rsidRPr="008F6ACD">
        <w:rPr>
          <w:rFonts w:eastAsia="PMingLiU"/>
          <w:sz w:val="20"/>
          <w:szCs w:val="20"/>
          <w:lang w:val="en-US" w:eastAsia="zh-TW"/>
        </w:rPr>
        <w:t xml:space="preserve"> for some MRSS-specific impacts of PDCCH overhead.</w:t>
      </w:r>
    </w:p>
    <w:p w14:paraId="4A31E742" w14:textId="606422BD" w:rsidR="007B749A" w:rsidRPr="00BF23CD" w:rsidRDefault="007B749A" w:rsidP="005A5755">
      <w:pPr>
        <w:pStyle w:val="ListParagraph"/>
        <w:numPr>
          <w:ilvl w:val="0"/>
          <w:numId w:val="13"/>
        </w:numPr>
        <w:spacing w:before="240"/>
        <w:jc w:val="both"/>
        <w:rPr>
          <w:rFonts w:eastAsia="PMingLiU"/>
          <w:sz w:val="20"/>
          <w:szCs w:val="20"/>
          <w:lang w:eastAsia="zh-TW"/>
        </w:rPr>
      </w:pPr>
      <w:r w:rsidRPr="008F6ACD">
        <w:rPr>
          <w:rFonts w:eastAsia="PMingLiU"/>
          <w:b/>
          <w:bCs/>
          <w:sz w:val="20"/>
          <w:szCs w:val="20"/>
          <w:lang w:val="en-US" w:eastAsia="zh-TW"/>
        </w:rPr>
        <w:t>Forwards compatibility</w:t>
      </w:r>
      <w:r w:rsidR="001E68FC" w:rsidRPr="008F6ACD">
        <w:rPr>
          <w:rFonts w:eastAsia="PMingLiU"/>
          <w:sz w:val="20"/>
          <w:szCs w:val="20"/>
          <w:lang w:val="en-US" w:eastAsia="zh-TW"/>
        </w:rPr>
        <w:t>:</w:t>
      </w:r>
      <w:r w:rsidRPr="008F6ACD">
        <w:rPr>
          <w:rFonts w:eastAsia="PMingLiU"/>
          <w:sz w:val="20"/>
          <w:szCs w:val="20"/>
          <w:lang w:val="en-US" w:eastAsia="zh-TW"/>
        </w:rPr>
        <w:t xml:space="preserve"> Support of later DCI formats requires UE implementations to be adapted</w:t>
      </w:r>
      <w:r w:rsidR="00BF23CD" w:rsidRPr="008F6ACD">
        <w:rPr>
          <w:rFonts w:eastAsia="PMingLiU"/>
          <w:sz w:val="20"/>
          <w:szCs w:val="20"/>
          <w:lang w:val="en-US" w:eastAsia="zh-TW"/>
        </w:rPr>
        <w:t>/</w:t>
      </w:r>
      <w:r w:rsidRPr="008F6ACD">
        <w:rPr>
          <w:rFonts w:eastAsia="PMingLiU"/>
          <w:sz w:val="20"/>
          <w:szCs w:val="20"/>
          <w:lang w:val="en-US" w:eastAsia="zh-TW"/>
        </w:rPr>
        <w:t xml:space="preserve">verified to ensure they can still fulfil BD requirements. </w:t>
      </w:r>
      <w:r w:rsidRPr="00BF23CD">
        <w:rPr>
          <w:rFonts w:eastAsia="PMingLiU"/>
          <w:sz w:val="20"/>
          <w:szCs w:val="20"/>
          <w:lang w:eastAsia="zh-TW"/>
        </w:rPr>
        <w:t xml:space="preserve">This is cumbersome and can impact market adoption. </w:t>
      </w:r>
    </w:p>
    <w:p w14:paraId="7781A5F7" w14:textId="0E72C7FF" w:rsidR="007B749A" w:rsidRDefault="007B749A" w:rsidP="008F6ACD">
      <w:pPr>
        <w:pStyle w:val="Caption"/>
        <w:spacing w:after="0"/>
      </w:pPr>
      <w:r w:rsidRPr="00437D05">
        <w:rPr>
          <w:u w:val="single"/>
        </w:rPr>
        <w:t xml:space="preserve">Observation </w:t>
      </w:r>
      <w:r w:rsidR="00437D05" w:rsidRPr="00437D05">
        <w:rPr>
          <w:u w:val="single"/>
        </w:rPr>
        <w:t>1</w:t>
      </w:r>
      <w:r>
        <w:t>: 6G DL control can be enhanced in several key aspects.</w:t>
      </w:r>
    </w:p>
    <w:p w14:paraId="43C8F083" w14:textId="77777777" w:rsidR="007B749A" w:rsidRDefault="007B749A" w:rsidP="005A5755">
      <w:pPr>
        <w:pStyle w:val="Caption"/>
        <w:numPr>
          <w:ilvl w:val="0"/>
          <w:numId w:val="11"/>
        </w:numPr>
        <w:spacing w:before="0" w:after="0"/>
        <w:ind w:left="482" w:hanging="482"/>
        <w:textAlignment w:val="auto"/>
      </w:pPr>
      <w:r>
        <w:t xml:space="preserve">Maintain consistent BD complexity regardless of the number of carriers or cells. </w:t>
      </w:r>
    </w:p>
    <w:p w14:paraId="0EBFAE21" w14:textId="77777777" w:rsidR="007B749A" w:rsidRDefault="007B749A" w:rsidP="005A5755">
      <w:pPr>
        <w:pStyle w:val="Caption"/>
        <w:numPr>
          <w:ilvl w:val="0"/>
          <w:numId w:val="11"/>
        </w:numPr>
        <w:spacing w:before="0" w:after="0"/>
        <w:ind w:left="482" w:hanging="482"/>
        <w:textAlignment w:val="auto"/>
      </w:pPr>
      <w:r>
        <w:t>Minimize DCI overhead by supporting more efficient DCI transmission without increasing BD complexity.</w:t>
      </w:r>
    </w:p>
    <w:p w14:paraId="6A87E7FA" w14:textId="77777777" w:rsidR="007B749A" w:rsidRPr="008F6ACD" w:rsidRDefault="007B749A" w:rsidP="005A5755">
      <w:pPr>
        <w:pStyle w:val="ListParagraph"/>
        <w:numPr>
          <w:ilvl w:val="0"/>
          <w:numId w:val="14"/>
        </w:numPr>
        <w:ind w:left="482" w:hanging="482"/>
        <w:rPr>
          <w:lang w:val="en-US"/>
        </w:rPr>
      </w:pPr>
      <w:r w:rsidRPr="008F6ACD">
        <w:rPr>
          <w:b/>
          <w:bCs/>
          <w:sz w:val="20"/>
          <w:szCs w:val="20"/>
          <w:lang w:val="en-US"/>
        </w:rPr>
        <w:t>Enable introduction of new DCI formats in later Releases with minimal effort for UE implementations.</w:t>
      </w:r>
    </w:p>
    <w:p w14:paraId="7ADB404D" w14:textId="0E0B093C" w:rsidR="007B749A" w:rsidRDefault="007B749A" w:rsidP="007B749A">
      <w:pPr>
        <w:spacing w:before="240"/>
        <w:jc w:val="center"/>
        <w:rPr>
          <w:rFonts w:eastAsia="PMingLiU"/>
          <w:noProof/>
          <w:lang w:eastAsia="zh-TW"/>
        </w:rPr>
      </w:pPr>
      <w:r>
        <w:rPr>
          <w:noProof/>
        </w:rPr>
        <w:lastRenderedPageBreak/>
        <w:drawing>
          <wp:inline distT="0" distB="0" distL="0" distR="0" wp14:anchorId="5136988D" wp14:editId="032E6FA0">
            <wp:extent cx="2292350" cy="1854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92350" cy="1854200"/>
                    </a:xfrm>
                    <a:prstGeom prst="rect">
                      <a:avLst/>
                    </a:prstGeom>
                    <a:noFill/>
                    <a:ln>
                      <a:noFill/>
                    </a:ln>
                  </pic:spPr>
                </pic:pic>
              </a:graphicData>
            </a:graphic>
          </wp:inline>
        </w:drawing>
      </w:r>
    </w:p>
    <w:p w14:paraId="483ECC0C" w14:textId="5CAB00AD" w:rsidR="007B749A" w:rsidRPr="00256CA2" w:rsidRDefault="007B749A" w:rsidP="007B749A">
      <w:pPr>
        <w:pStyle w:val="Caption"/>
        <w:jc w:val="center"/>
        <w:rPr>
          <w:rFonts w:eastAsia="PMingLiU"/>
          <w:b w:val="0"/>
          <w:bCs/>
          <w:lang w:eastAsia="zh-TW"/>
        </w:rPr>
      </w:pPr>
      <w:bookmarkStart w:id="77" w:name="_Ref205248243"/>
      <w:r w:rsidRPr="00256CA2">
        <w:rPr>
          <w:b w:val="0"/>
          <w:bCs/>
        </w:rPr>
        <w:t xml:space="preserve">Figure </w:t>
      </w:r>
      <w:bookmarkEnd w:id="77"/>
      <w:r w:rsidR="00C056C5">
        <w:rPr>
          <w:b w:val="0"/>
          <w:bCs/>
        </w:rPr>
        <w:t>5</w:t>
      </w:r>
      <w:r w:rsidRPr="00256CA2">
        <w:rPr>
          <w:b w:val="0"/>
          <w:bCs/>
        </w:rPr>
        <w:t xml:space="preserve">: PDCCH blockage rate for </w:t>
      </w:r>
      <w:r w:rsidR="000224ED" w:rsidRPr="00256CA2">
        <w:rPr>
          <w:b w:val="0"/>
          <w:bCs/>
        </w:rPr>
        <w:t>T</w:t>
      </w:r>
      <w:r w:rsidRPr="00256CA2">
        <w:rPr>
          <w:b w:val="0"/>
          <w:bCs/>
        </w:rPr>
        <w:t>wo-stage DCI vs. NR Rel-15/16/17/18 DCI</w:t>
      </w:r>
    </w:p>
    <w:p w14:paraId="2C26CECA" w14:textId="3DD53EC4" w:rsidR="007B749A" w:rsidRPr="008F6ACD" w:rsidRDefault="007B749A" w:rsidP="008F6ACD">
      <w:pPr>
        <w:spacing w:before="240"/>
        <w:jc w:val="both"/>
        <w:rPr>
          <w:rFonts w:eastAsia="PMingLiU"/>
          <w:lang w:eastAsia="zh-TW"/>
        </w:rPr>
      </w:pPr>
      <w:r>
        <w:rPr>
          <w:rFonts w:eastAsia="PMingLiU"/>
          <w:lang w:eastAsia="zh-TW"/>
        </w:rPr>
        <w:t xml:space="preserve">A two-stage DCI design approach (as illustrated in </w:t>
      </w:r>
      <w:r w:rsidR="00452D87">
        <w:rPr>
          <w:rFonts w:eastAsia="PMingLiU"/>
          <w:lang w:eastAsia="zh-TW"/>
        </w:rPr>
        <w:t>F</w:t>
      </w:r>
      <w:r>
        <w:rPr>
          <w:rFonts w:eastAsia="PMingLiU"/>
          <w:lang w:eastAsia="zh-TW"/>
        </w:rPr>
        <w:t xml:space="preserve">igure </w:t>
      </w:r>
      <w:r w:rsidR="00452D87">
        <w:rPr>
          <w:rFonts w:eastAsia="PMingLiU"/>
          <w:lang w:eastAsia="zh-TW"/>
        </w:rPr>
        <w:t>8</w:t>
      </w:r>
      <w:r>
        <w:rPr>
          <w:rFonts w:eastAsia="PMingLiU"/>
          <w:lang w:eastAsia="zh-TW"/>
        </w:rPr>
        <w:t>) for 6GR would suitably address th</w:t>
      </w:r>
      <w:r w:rsidR="00C056C5">
        <w:rPr>
          <w:rFonts w:eastAsia="PMingLiU"/>
          <w:lang w:eastAsia="zh-TW"/>
        </w:rPr>
        <w:t>ose</w:t>
      </w:r>
      <w:r>
        <w:rPr>
          <w:rFonts w:eastAsia="PMingLiU"/>
          <w:lang w:eastAsia="zh-TW"/>
        </w:rPr>
        <w:t xml:space="preserve"> </w:t>
      </w:r>
      <w:r w:rsidR="00C056C5">
        <w:rPr>
          <w:rFonts w:eastAsia="PMingLiU"/>
          <w:lang w:eastAsia="zh-TW"/>
        </w:rPr>
        <w:t>issues</w:t>
      </w:r>
      <w:r>
        <w:rPr>
          <w:rFonts w:eastAsia="PMingLiU"/>
          <w:lang w:eastAsia="zh-TW"/>
        </w:rPr>
        <w:t xml:space="preserve">. The </w:t>
      </w:r>
      <w:r w:rsidR="000224ED">
        <w:rPr>
          <w:rFonts w:eastAsia="PMingLiU"/>
          <w:lang w:eastAsia="zh-TW"/>
        </w:rPr>
        <w:t>1</w:t>
      </w:r>
      <w:r w:rsidR="000224ED" w:rsidRPr="000224ED">
        <w:rPr>
          <w:rFonts w:eastAsia="PMingLiU"/>
          <w:vertAlign w:val="superscript"/>
          <w:lang w:eastAsia="zh-TW"/>
        </w:rPr>
        <w:t>st</w:t>
      </w:r>
      <w:r>
        <w:rPr>
          <w:rFonts w:eastAsia="PMingLiU"/>
          <w:lang w:eastAsia="zh-TW"/>
        </w:rPr>
        <w:t xml:space="preserve"> stage is compact in size and provides scheduling information for the </w:t>
      </w:r>
      <w:r w:rsidR="000224ED">
        <w:rPr>
          <w:rFonts w:eastAsia="PMingLiU"/>
          <w:lang w:eastAsia="zh-TW"/>
        </w:rPr>
        <w:t>2</w:t>
      </w:r>
      <w:r w:rsidR="000224ED" w:rsidRPr="000224ED">
        <w:rPr>
          <w:rFonts w:eastAsia="PMingLiU"/>
          <w:vertAlign w:val="superscript"/>
          <w:lang w:eastAsia="zh-TW"/>
        </w:rPr>
        <w:t>nd</w:t>
      </w:r>
      <w:r w:rsidR="000224ED">
        <w:rPr>
          <w:rFonts w:eastAsia="PMingLiU"/>
          <w:lang w:eastAsia="zh-TW"/>
        </w:rPr>
        <w:t xml:space="preserve"> s</w:t>
      </w:r>
      <w:r>
        <w:rPr>
          <w:rFonts w:eastAsia="PMingLiU"/>
          <w:lang w:eastAsia="zh-TW"/>
        </w:rPr>
        <w:t xml:space="preserve">tage. The </w:t>
      </w:r>
      <w:r w:rsidR="000224ED">
        <w:rPr>
          <w:rFonts w:eastAsia="PMingLiU"/>
          <w:lang w:eastAsia="zh-TW"/>
        </w:rPr>
        <w:t>2</w:t>
      </w:r>
      <w:r w:rsidR="000224ED" w:rsidRPr="000224ED">
        <w:rPr>
          <w:rFonts w:eastAsia="PMingLiU"/>
          <w:vertAlign w:val="superscript"/>
          <w:lang w:eastAsia="zh-TW"/>
        </w:rPr>
        <w:t>nd</w:t>
      </w:r>
      <w:r>
        <w:rPr>
          <w:rFonts w:eastAsia="PMingLiU"/>
          <w:lang w:eastAsia="zh-TW"/>
        </w:rPr>
        <w:t xml:space="preserve"> stage conveys detailed scheduling information for PXSCH on one or multiple carriers. BD is only required for the </w:t>
      </w:r>
      <w:r w:rsidR="000224ED">
        <w:rPr>
          <w:rFonts w:eastAsia="PMingLiU"/>
          <w:lang w:eastAsia="zh-TW"/>
        </w:rPr>
        <w:t>1</w:t>
      </w:r>
      <w:r w:rsidR="000224ED" w:rsidRPr="000224ED">
        <w:rPr>
          <w:rFonts w:eastAsia="PMingLiU"/>
          <w:vertAlign w:val="superscript"/>
          <w:lang w:eastAsia="zh-TW"/>
        </w:rPr>
        <w:t>st</w:t>
      </w:r>
      <w:r>
        <w:rPr>
          <w:rFonts w:eastAsia="PMingLiU"/>
          <w:lang w:eastAsia="zh-TW"/>
        </w:rPr>
        <w:t xml:space="preserve"> stage, minimizing blind decoding complexity. As the </w:t>
      </w:r>
      <w:r w:rsidR="000224ED">
        <w:rPr>
          <w:rFonts w:eastAsia="PMingLiU"/>
          <w:lang w:eastAsia="zh-TW"/>
        </w:rPr>
        <w:t>2</w:t>
      </w:r>
      <w:r w:rsidR="000224ED" w:rsidRPr="000224ED">
        <w:rPr>
          <w:rFonts w:eastAsia="PMingLiU"/>
          <w:vertAlign w:val="superscript"/>
          <w:lang w:eastAsia="zh-TW"/>
        </w:rPr>
        <w:t>nd</w:t>
      </w:r>
      <w:r w:rsidR="000224ED">
        <w:rPr>
          <w:rFonts w:eastAsia="PMingLiU"/>
          <w:lang w:eastAsia="zh-TW"/>
        </w:rPr>
        <w:t xml:space="preserve"> </w:t>
      </w:r>
      <w:r>
        <w:rPr>
          <w:rFonts w:eastAsia="PMingLiU"/>
          <w:lang w:eastAsia="zh-TW"/>
        </w:rPr>
        <w:t xml:space="preserve">stage is scheduled by the </w:t>
      </w:r>
      <w:r w:rsidR="000224ED">
        <w:rPr>
          <w:rFonts w:eastAsia="PMingLiU"/>
          <w:lang w:eastAsia="zh-TW"/>
        </w:rPr>
        <w:t>1</w:t>
      </w:r>
      <w:r w:rsidR="000224ED" w:rsidRPr="000224ED">
        <w:rPr>
          <w:rFonts w:eastAsia="PMingLiU"/>
          <w:vertAlign w:val="superscript"/>
          <w:lang w:eastAsia="zh-TW"/>
        </w:rPr>
        <w:t>st</w:t>
      </w:r>
      <w:r>
        <w:rPr>
          <w:rFonts w:eastAsia="PMingLiU"/>
          <w:lang w:eastAsia="zh-TW"/>
        </w:rPr>
        <w:t xml:space="preserve"> stage, it can be transmitted with more flexible MCS allocation, potentially utilizing higher QAM where appropriate. </w:t>
      </w:r>
      <w:r w:rsidR="006F51EA">
        <w:rPr>
          <w:rFonts w:eastAsia="PMingLiU"/>
          <w:lang w:eastAsia="zh-TW"/>
        </w:rPr>
        <w:t>The potential benefits are further elaborated below:</w:t>
      </w:r>
    </w:p>
    <w:p w14:paraId="5EE52B8C" w14:textId="4682B483" w:rsidR="007B749A" w:rsidRDefault="007B749A" w:rsidP="005A5755">
      <w:pPr>
        <w:pStyle w:val="ListParagraph"/>
        <w:numPr>
          <w:ilvl w:val="0"/>
          <w:numId w:val="12"/>
        </w:numPr>
        <w:ind w:hanging="357"/>
        <w:jc w:val="both"/>
        <w:rPr>
          <w:rFonts w:eastAsia="PMingLiU"/>
          <w:sz w:val="20"/>
          <w:szCs w:val="20"/>
          <w:lang w:eastAsia="zh-TW"/>
        </w:rPr>
      </w:pPr>
      <w:r w:rsidRPr="008F6ACD">
        <w:rPr>
          <w:rFonts w:eastAsia="PMingLiU"/>
          <w:b/>
          <w:bCs/>
          <w:sz w:val="20"/>
          <w:szCs w:val="20"/>
          <w:lang w:val="en-US" w:eastAsia="zh-TW"/>
        </w:rPr>
        <w:t>Overhead reduction:</w:t>
      </w:r>
      <w:r w:rsidRPr="008F6ACD">
        <w:rPr>
          <w:rFonts w:eastAsia="PMingLiU"/>
          <w:sz w:val="20"/>
          <w:szCs w:val="20"/>
          <w:lang w:val="en-US" w:eastAsia="zh-TW"/>
        </w:rPr>
        <w:t xml:space="preserve"> Up to 67.18% overhead reduction for 4-cell CA vs. Rel-15 SC DCI, 35.2% reduction vs. Rel-18 MC DCI</w:t>
      </w:r>
      <w:r w:rsidR="006964E2">
        <w:rPr>
          <w:rFonts w:eastAsia="PMingLiU"/>
          <w:sz w:val="20"/>
          <w:szCs w:val="20"/>
          <w:lang w:val="en-US" w:eastAsia="zh-TW"/>
        </w:rPr>
        <w:t xml:space="preserve"> even when the decoding error rate of each stage is reduced to 0.5% for a compositive decoding error rate equal to ~1%</w:t>
      </w:r>
      <w:r w:rsidR="00492541">
        <w:rPr>
          <w:rFonts w:eastAsia="PMingLiU"/>
          <w:sz w:val="20"/>
          <w:szCs w:val="20"/>
          <w:lang w:val="en-US" w:eastAsia="zh-TW"/>
        </w:rPr>
        <w:t>, the same as 1-stage DCI</w:t>
      </w:r>
      <w:r w:rsidRPr="008F6ACD">
        <w:rPr>
          <w:rFonts w:eastAsia="PMingLiU"/>
          <w:sz w:val="20"/>
          <w:szCs w:val="20"/>
          <w:lang w:val="en-US" w:eastAsia="zh-TW"/>
        </w:rPr>
        <w:t xml:space="preserve">. </w:t>
      </w:r>
      <w:r>
        <w:rPr>
          <w:rFonts w:eastAsia="PMingLiU"/>
          <w:sz w:val="20"/>
          <w:szCs w:val="20"/>
          <w:lang w:eastAsia="zh-TW"/>
        </w:rPr>
        <w:t xml:space="preserve">Corresponding user throughput gains are shown in Figure </w:t>
      </w:r>
      <w:r w:rsidR="00C056C5">
        <w:rPr>
          <w:rFonts w:eastAsia="PMingLiU"/>
          <w:sz w:val="20"/>
          <w:szCs w:val="20"/>
          <w:lang w:eastAsia="zh-TW"/>
        </w:rPr>
        <w:t>6</w:t>
      </w:r>
      <w:r>
        <w:rPr>
          <w:rFonts w:eastAsia="PMingLiU"/>
          <w:sz w:val="20"/>
          <w:szCs w:val="20"/>
          <w:lang w:eastAsia="zh-TW"/>
        </w:rPr>
        <w:t xml:space="preserve"> . </w:t>
      </w:r>
    </w:p>
    <w:p w14:paraId="18C480AA" w14:textId="77777777" w:rsidR="007B749A" w:rsidRDefault="007B749A" w:rsidP="005A5755">
      <w:pPr>
        <w:pStyle w:val="ListParagraph"/>
        <w:numPr>
          <w:ilvl w:val="1"/>
          <w:numId w:val="12"/>
        </w:numPr>
        <w:ind w:hanging="357"/>
        <w:jc w:val="both"/>
        <w:rPr>
          <w:rFonts w:eastAsia="PMingLiU"/>
          <w:sz w:val="20"/>
          <w:szCs w:val="20"/>
          <w:lang w:eastAsia="zh-TW"/>
        </w:rPr>
      </w:pPr>
      <w:r w:rsidRPr="008F6ACD">
        <w:rPr>
          <w:rFonts w:eastAsia="PMingLiU"/>
          <w:sz w:val="20"/>
          <w:szCs w:val="20"/>
          <w:lang w:val="en-US" w:eastAsia="zh-TW"/>
        </w:rPr>
        <w:t xml:space="preserve">PDCCH BD false alarm rate reduction per monitoring occasion to &lt; </w:t>
      </w:r>
      <w:r w:rsidRPr="008F6ACD">
        <w:rPr>
          <w:rFonts w:eastAsia="PMingLiU"/>
          <w:b/>
          <w:bCs/>
          <w:sz w:val="20"/>
          <w:szCs w:val="20"/>
          <w:lang w:val="en-US" w:eastAsia="zh-TW"/>
        </w:rPr>
        <w:t>2</w:t>
      </w:r>
      <w:r w:rsidRPr="008F6ACD">
        <w:rPr>
          <w:rFonts w:eastAsia="PMingLiU"/>
          <w:b/>
          <w:bCs/>
          <w:sz w:val="20"/>
          <w:szCs w:val="20"/>
          <w:vertAlign w:val="superscript"/>
          <w:lang w:val="en-US" w:eastAsia="zh-TW"/>
        </w:rPr>
        <w:t>-28</w:t>
      </w:r>
      <w:r w:rsidRPr="008F6ACD">
        <w:rPr>
          <w:rFonts w:eastAsia="PMingLiU"/>
          <w:sz w:val="20"/>
          <w:szCs w:val="20"/>
          <w:lang w:val="en-US" w:eastAsia="zh-TW"/>
        </w:rPr>
        <w:t xml:space="preserve"> vs. </w:t>
      </w:r>
      <w:r>
        <w:rPr>
          <w:rFonts w:eastAsia="PMingLiU"/>
          <w:sz w:val="20"/>
          <w:szCs w:val="20"/>
          <w:lang w:eastAsia="zh-TW"/>
        </w:rPr>
        <w:t xml:space="preserve">&lt; </w:t>
      </w:r>
      <w:r>
        <w:rPr>
          <w:rFonts w:eastAsia="PMingLiU"/>
          <w:b/>
          <w:bCs/>
          <w:sz w:val="20"/>
          <w:szCs w:val="20"/>
          <w:lang w:eastAsia="zh-TW"/>
        </w:rPr>
        <w:t>2</w:t>
      </w:r>
      <w:r>
        <w:rPr>
          <w:rFonts w:eastAsia="PMingLiU"/>
          <w:b/>
          <w:bCs/>
          <w:sz w:val="20"/>
          <w:szCs w:val="20"/>
          <w:vertAlign w:val="superscript"/>
          <w:lang w:eastAsia="zh-TW"/>
        </w:rPr>
        <w:t>-15</w:t>
      </w:r>
      <w:r>
        <w:rPr>
          <w:rFonts w:eastAsia="PMingLiU"/>
          <w:sz w:val="20"/>
          <w:szCs w:val="20"/>
          <w:lang w:eastAsia="zh-TW"/>
        </w:rPr>
        <w:t xml:space="preserve"> in NR. </w:t>
      </w:r>
    </w:p>
    <w:p w14:paraId="4588B553" w14:textId="77777777" w:rsidR="007B749A" w:rsidRPr="008F6ACD" w:rsidRDefault="007B749A" w:rsidP="005A5755">
      <w:pPr>
        <w:pStyle w:val="ListParagraph"/>
        <w:numPr>
          <w:ilvl w:val="1"/>
          <w:numId w:val="12"/>
        </w:numPr>
        <w:spacing w:before="240"/>
        <w:jc w:val="both"/>
        <w:rPr>
          <w:rFonts w:eastAsia="PMingLiU"/>
          <w:sz w:val="20"/>
          <w:szCs w:val="20"/>
          <w:lang w:val="en-US" w:eastAsia="zh-TW"/>
        </w:rPr>
      </w:pPr>
      <w:r w:rsidRPr="008F6ACD">
        <w:rPr>
          <w:rFonts w:eastAsia="PMingLiU"/>
          <w:sz w:val="20"/>
          <w:szCs w:val="20"/>
          <w:lang w:val="en-US" w:eastAsia="zh-TW"/>
        </w:rPr>
        <w:t xml:space="preserve">PDCCH blockage rate reduction vs. NR SC DCI and MC DCI due to compact size of first stage. </w:t>
      </w:r>
    </w:p>
    <w:p w14:paraId="28A11A81" w14:textId="77777777" w:rsidR="007B749A" w:rsidRPr="008F6ACD" w:rsidRDefault="007B749A" w:rsidP="005A5755">
      <w:pPr>
        <w:pStyle w:val="ListParagraph"/>
        <w:numPr>
          <w:ilvl w:val="0"/>
          <w:numId w:val="12"/>
        </w:numPr>
        <w:spacing w:before="240"/>
        <w:jc w:val="both"/>
        <w:rPr>
          <w:rFonts w:eastAsia="PMingLiU"/>
          <w:sz w:val="20"/>
          <w:szCs w:val="20"/>
          <w:lang w:val="en-US" w:eastAsia="zh-TW"/>
        </w:rPr>
      </w:pPr>
      <w:r w:rsidRPr="008F6ACD">
        <w:rPr>
          <w:rFonts w:eastAsia="PMingLiU"/>
          <w:b/>
          <w:bCs/>
          <w:sz w:val="20"/>
          <w:szCs w:val="20"/>
          <w:lang w:val="en-US" w:eastAsia="zh-TW"/>
        </w:rPr>
        <w:t>Blind complexity reduction:</w:t>
      </w:r>
      <w:r w:rsidRPr="008F6ACD">
        <w:rPr>
          <w:rFonts w:eastAsia="PMingLiU"/>
          <w:sz w:val="20"/>
          <w:szCs w:val="20"/>
          <w:lang w:val="en-US" w:eastAsia="zh-TW"/>
        </w:rPr>
        <w:t xml:space="preserve"> With aggregation of DL and UL DCI e.g., 22 BDs vs. a maximum of 44×4 in NR.  </w:t>
      </w:r>
    </w:p>
    <w:p w14:paraId="4782892D" w14:textId="77777777" w:rsidR="007B749A" w:rsidRPr="008F6ACD" w:rsidRDefault="007B749A" w:rsidP="005A5755">
      <w:pPr>
        <w:pStyle w:val="ListParagraph"/>
        <w:numPr>
          <w:ilvl w:val="0"/>
          <w:numId w:val="12"/>
        </w:numPr>
        <w:spacing w:before="240"/>
        <w:jc w:val="both"/>
        <w:rPr>
          <w:rFonts w:eastAsia="PMingLiU"/>
          <w:lang w:val="en-US" w:eastAsia="zh-TW"/>
        </w:rPr>
      </w:pPr>
      <w:r w:rsidRPr="008F6ACD">
        <w:rPr>
          <w:rFonts w:eastAsia="PMingLiU"/>
          <w:b/>
          <w:bCs/>
          <w:sz w:val="20"/>
          <w:szCs w:val="20"/>
          <w:lang w:val="en-US" w:eastAsia="zh-TW"/>
        </w:rPr>
        <w:t>Forwards-compatibility:</w:t>
      </w:r>
      <w:r w:rsidRPr="008F6ACD">
        <w:rPr>
          <w:rFonts w:eastAsia="PMingLiU"/>
          <w:sz w:val="20"/>
          <w:szCs w:val="20"/>
          <w:lang w:val="en-US" w:eastAsia="zh-TW"/>
        </w:rPr>
        <w:t xml:space="preserve"> First stage can be common for all future DCI formats, so no impact on BD designs later. </w:t>
      </w:r>
    </w:p>
    <w:p w14:paraId="106740C2" w14:textId="42E42740" w:rsidR="00BF23CD" w:rsidRDefault="00BF23CD" w:rsidP="00BF23CD">
      <w:pPr>
        <w:pStyle w:val="Caption"/>
      </w:pPr>
      <w:r w:rsidRPr="00437D05">
        <w:rPr>
          <w:u w:val="single"/>
        </w:rPr>
        <w:t xml:space="preserve">Proposal </w:t>
      </w:r>
      <w:r w:rsidR="00B320FA" w:rsidRPr="00437D05">
        <w:rPr>
          <w:u w:val="single"/>
        </w:rPr>
        <w:t>1</w:t>
      </w:r>
      <w:r>
        <w:t>: Study approaches to allow far-reduced blind decoding, and a flexible DCI that can reduce overhead.</w:t>
      </w:r>
    </w:p>
    <w:p w14:paraId="75D553AB" w14:textId="36805F15" w:rsidR="007B749A" w:rsidRDefault="007B749A" w:rsidP="007B749A">
      <w:pPr>
        <w:ind w:left="357"/>
        <w:jc w:val="center"/>
        <w:rPr>
          <w:rFonts w:eastAsia="PMingLiU"/>
          <w:lang w:eastAsia="zh-TW"/>
        </w:rPr>
      </w:pPr>
      <w:r>
        <w:rPr>
          <w:noProof/>
        </w:rPr>
        <w:drawing>
          <wp:inline distT="0" distB="0" distL="0" distR="0" wp14:anchorId="36874A5E" wp14:editId="3274662B">
            <wp:extent cx="1949450" cy="21272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49450" cy="2127250"/>
                    </a:xfrm>
                    <a:prstGeom prst="rect">
                      <a:avLst/>
                    </a:prstGeom>
                    <a:noFill/>
                    <a:ln>
                      <a:noFill/>
                    </a:ln>
                  </pic:spPr>
                </pic:pic>
              </a:graphicData>
            </a:graphic>
          </wp:inline>
        </w:drawing>
      </w:r>
      <w:r>
        <w:rPr>
          <w:noProof/>
        </w:rPr>
        <w:drawing>
          <wp:inline distT="0" distB="0" distL="0" distR="0" wp14:anchorId="7F3CB643" wp14:editId="0F2A8594">
            <wp:extent cx="2336800" cy="21082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36800" cy="2108200"/>
                    </a:xfrm>
                    <a:prstGeom prst="rect">
                      <a:avLst/>
                    </a:prstGeom>
                    <a:noFill/>
                    <a:ln>
                      <a:noFill/>
                    </a:ln>
                  </pic:spPr>
                </pic:pic>
              </a:graphicData>
            </a:graphic>
          </wp:inline>
        </w:drawing>
      </w:r>
    </w:p>
    <w:p w14:paraId="13F7BC89" w14:textId="7CBE0744" w:rsidR="007B749A" w:rsidRPr="00256CA2" w:rsidRDefault="007B749A" w:rsidP="007B749A">
      <w:pPr>
        <w:pStyle w:val="Caption"/>
        <w:spacing w:before="240" w:after="180"/>
        <w:ind w:left="360"/>
        <w:jc w:val="center"/>
        <w:rPr>
          <w:b w:val="0"/>
          <w:bCs/>
        </w:rPr>
      </w:pPr>
      <w:bookmarkStart w:id="78" w:name="_Ref205249549"/>
      <w:r w:rsidRPr="00256CA2">
        <w:rPr>
          <w:b w:val="0"/>
          <w:bCs/>
        </w:rPr>
        <w:t xml:space="preserve">Figure </w:t>
      </w:r>
      <w:bookmarkEnd w:id="78"/>
      <w:r w:rsidR="00C056C5">
        <w:rPr>
          <w:b w:val="0"/>
          <w:bCs/>
        </w:rPr>
        <w:t>6</w:t>
      </w:r>
      <w:r w:rsidRPr="00256CA2">
        <w:rPr>
          <w:b w:val="0"/>
          <w:bCs/>
        </w:rPr>
        <w:t>: Illustration of two-stage DCI and the system benefits</w:t>
      </w:r>
    </w:p>
    <w:p w14:paraId="387EA113" w14:textId="03A20969" w:rsidR="00BF23CD" w:rsidRPr="00BF23CD" w:rsidRDefault="00BF23CD" w:rsidP="005A5755">
      <w:pPr>
        <w:pStyle w:val="Heading3"/>
        <w:numPr>
          <w:ilvl w:val="2"/>
          <w:numId w:val="15"/>
        </w:numPr>
      </w:pPr>
      <w:r>
        <w:t>Uplink control</w:t>
      </w:r>
    </w:p>
    <w:p w14:paraId="0CF735BE" w14:textId="77777777" w:rsidR="009530D9" w:rsidRPr="008B6FD2" w:rsidRDefault="009530D9" w:rsidP="009530D9">
      <w:pPr>
        <w:jc w:val="both"/>
      </w:pPr>
      <w:r w:rsidRPr="008B6FD2">
        <w:t xml:space="preserve">UCI reporting is one of the most unduly complex procedures in NR, leading to high UE complexity and processing peaks in the data processing path, which impacts power efficiency. It also causes </w:t>
      </w:r>
      <w:proofErr w:type="spellStart"/>
      <w:r w:rsidRPr="008B6FD2">
        <w:t>gNB</w:t>
      </w:r>
      <w:proofErr w:type="spellEnd"/>
      <w:r w:rsidRPr="008B6FD2">
        <w:t xml:space="preserve"> complexity due to the multiple possible options and outcomes based on what the UE might have received, requiring the </w:t>
      </w:r>
      <w:proofErr w:type="spellStart"/>
      <w:r w:rsidRPr="008B6FD2">
        <w:t>gNB</w:t>
      </w:r>
      <w:proofErr w:type="spellEnd"/>
      <w:r w:rsidRPr="008B6FD2">
        <w:t xml:space="preserve"> to detect multiple hypotheses. The main issues with the NR UCI reporting framework are as follows:</w:t>
      </w:r>
    </w:p>
    <w:p w14:paraId="02D57239" w14:textId="77777777" w:rsidR="009530D9" w:rsidRPr="008B6FD2" w:rsidRDefault="009530D9" w:rsidP="005A5755">
      <w:pPr>
        <w:pStyle w:val="ListParagraph"/>
        <w:numPr>
          <w:ilvl w:val="0"/>
          <w:numId w:val="16"/>
        </w:numPr>
        <w:jc w:val="both"/>
        <w:rPr>
          <w:sz w:val="20"/>
          <w:szCs w:val="20"/>
          <w:lang w:val="en-GB"/>
        </w:rPr>
      </w:pPr>
      <w:r w:rsidRPr="008B6FD2">
        <w:rPr>
          <w:sz w:val="20"/>
          <w:szCs w:val="20"/>
          <w:lang w:val="en-GB"/>
        </w:rPr>
        <w:t xml:space="preserve">Heavy reliance on </w:t>
      </w:r>
      <w:r w:rsidRPr="0A1DCFEF">
        <w:rPr>
          <w:i/>
          <w:iCs/>
          <w:sz w:val="20"/>
          <w:szCs w:val="20"/>
          <w:u w:val="single"/>
          <w:lang w:val="en-GB"/>
        </w:rPr>
        <w:t>arbitration</w:t>
      </w:r>
      <w:r w:rsidRPr="0A1DCFEF">
        <w:rPr>
          <w:i/>
          <w:iCs/>
          <w:sz w:val="20"/>
          <w:szCs w:val="20"/>
          <w:lang w:val="en-GB"/>
        </w:rPr>
        <w:t xml:space="preserve"> </w:t>
      </w:r>
      <w:r w:rsidRPr="008B6FD2">
        <w:rPr>
          <w:sz w:val="20"/>
          <w:szCs w:val="20"/>
          <w:lang w:val="en-GB"/>
        </w:rPr>
        <w:t xml:space="preserve">among UL channels: procedure of </w:t>
      </w:r>
      <w:r w:rsidRPr="0A1DCFEF">
        <w:rPr>
          <w:i/>
          <w:iCs/>
          <w:sz w:val="20"/>
          <w:szCs w:val="20"/>
          <w:u w:val="single"/>
          <w:lang w:val="en-GB"/>
        </w:rPr>
        <w:t>detecting</w:t>
      </w:r>
      <w:r w:rsidRPr="008B6FD2">
        <w:rPr>
          <w:sz w:val="20"/>
          <w:szCs w:val="20"/>
          <w:lang w:val="en-GB"/>
        </w:rPr>
        <w:t xml:space="preserve"> and </w:t>
      </w:r>
      <w:r w:rsidRPr="0A1DCFEF">
        <w:rPr>
          <w:i/>
          <w:iCs/>
          <w:sz w:val="20"/>
          <w:szCs w:val="20"/>
          <w:u w:val="single"/>
          <w:lang w:val="en-GB"/>
        </w:rPr>
        <w:t>resolving</w:t>
      </w:r>
      <w:r w:rsidRPr="008B6FD2">
        <w:rPr>
          <w:sz w:val="20"/>
          <w:szCs w:val="20"/>
          <w:lang w:val="en-GB"/>
        </w:rPr>
        <w:t xml:space="preserve"> time-domain overlaps between UL channels, according to the collision/prioritization/multiplexing rules</w:t>
      </w:r>
      <w:r>
        <w:rPr>
          <w:sz w:val="20"/>
          <w:szCs w:val="20"/>
          <w:lang w:val="en-GB"/>
        </w:rPr>
        <w:t>.</w:t>
      </w:r>
    </w:p>
    <w:p w14:paraId="518BB106" w14:textId="77777777" w:rsidR="009530D9" w:rsidRPr="008B6FD2" w:rsidRDefault="009530D9" w:rsidP="005A5755">
      <w:pPr>
        <w:pStyle w:val="ListParagraph"/>
        <w:numPr>
          <w:ilvl w:val="0"/>
          <w:numId w:val="16"/>
        </w:numPr>
        <w:jc w:val="both"/>
        <w:rPr>
          <w:sz w:val="20"/>
          <w:szCs w:val="20"/>
          <w:lang w:val="en-GB"/>
        </w:rPr>
      </w:pPr>
      <w:r w:rsidRPr="008B6FD2">
        <w:rPr>
          <w:sz w:val="20"/>
          <w:szCs w:val="20"/>
          <w:lang w:val="en-GB"/>
        </w:rPr>
        <w:t>Different PHY channels/formats to report the UCI, with five PUCCH formats defined in NR, in addition to UCI reporting on PUSCH.</w:t>
      </w:r>
    </w:p>
    <w:p w14:paraId="7713157C" w14:textId="77777777" w:rsidR="009530D9" w:rsidRPr="008B6FD2" w:rsidRDefault="009530D9" w:rsidP="005A5755">
      <w:pPr>
        <w:pStyle w:val="ListParagraph"/>
        <w:numPr>
          <w:ilvl w:val="0"/>
          <w:numId w:val="16"/>
        </w:numPr>
        <w:jc w:val="both"/>
        <w:rPr>
          <w:sz w:val="20"/>
          <w:szCs w:val="20"/>
          <w:lang w:val="en-GB"/>
        </w:rPr>
      </w:pPr>
      <w:r>
        <w:rPr>
          <w:sz w:val="20"/>
          <w:szCs w:val="20"/>
          <w:lang w:val="en-GB"/>
        </w:rPr>
        <w:t>U</w:t>
      </w:r>
      <w:r w:rsidRPr="00E655DE">
        <w:rPr>
          <w:sz w:val="20"/>
          <w:szCs w:val="20"/>
          <w:lang w:val="en-GB"/>
        </w:rPr>
        <w:t>nduly complex</w:t>
      </w:r>
      <w:r>
        <w:rPr>
          <w:sz w:val="20"/>
          <w:szCs w:val="20"/>
          <w:lang w:val="en-GB"/>
        </w:rPr>
        <w:t xml:space="preserve"> and multidimensional</w:t>
      </w:r>
      <w:r w:rsidRPr="00E655DE">
        <w:rPr>
          <w:sz w:val="20"/>
          <w:szCs w:val="20"/>
          <w:lang w:val="en-GB"/>
        </w:rPr>
        <w:t xml:space="preserve"> </w:t>
      </w:r>
      <w:r w:rsidRPr="008B6FD2">
        <w:rPr>
          <w:sz w:val="20"/>
          <w:szCs w:val="20"/>
          <w:lang w:val="en-GB"/>
        </w:rPr>
        <w:t>prioritization/multiplexing rules based on the payload (SR, HARQ-ACK, CSI, etc.) and PHY channels.</w:t>
      </w:r>
    </w:p>
    <w:p w14:paraId="322C32E1" w14:textId="77777777" w:rsidR="009530D9" w:rsidRPr="008B6FD2" w:rsidRDefault="009530D9" w:rsidP="005A5755">
      <w:pPr>
        <w:pStyle w:val="ListParagraph"/>
        <w:numPr>
          <w:ilvl w:val="0"/>
          <w:numId w:val="16"/>
        </w:numPr>
        <w:jc w:val="both"/>
        <w:rPr>
          <w:sz w:val="20"/>
          <w:szCs w:val="20"/>
          <w:lang w:val="en-GB"/>
        </w:rPr>
      </w:pPr>
      <w:r w:rsidRPr="008B6FD2">
        <w:rPr>
          <w:sz w:val="20"/>
          <w:szCs w:val="20"/>
          <w:lang w:val="en-GB"/>
        </w:rPr>
        <w:lastRenderedPageBreak/>
        <w:t>Dependency among UL carriers,</w:t>
      </w:r>
      <w:r w:rsidRPr="0A1DCFEF">
        <w:rPr>
          <w:rFonts w:asciiTheme="majorHAnsi" w:eastAsiaTheme="minorEastAsia" w:hAnsi="Calibri" w:cs="Arial"/>
          <w:color w:val="000000" w:themeColor="text1"/>
          <w:kern w:val="24"/>
          <w:sz w:val="18"/>
          <w:szCs w:val="18"/>
          <w:lang w:val="en-GB" w:eastAsia="en-US"/>
        </w:rPr>
        <w:t xml:space="preserve"> </w:t>
      </w:r>
      <w:r w:rsidRPr="008B6FD2">
        <w:rPr>
          <w:sz w:val="20"/>
          <w:szCs w:val="20"/>
          <w:lang w:val="en-GB"/>
        </w:rPr>
        <w:t>preventing parallelism, where the transmission on one carrier depends on the presence of the transmission on another carrier. For example, a CSI report on one carrier might need to be moved/multiplexed into another carrier if the network schedules an overlapping PUSCH on the other carrier.</w:t>
      </w:r>
    </w:p>
    <w:p w14:paraId="64A8ACE4" w14:textId="77777777" w:rsidR="009530D9" w:rsidRPr="008B6FD2" w:rsidRDefault="009530D9" w:rsidP="005A5755">
      <w:pPr>
        <w:pStyle w:val="ListParagraph"/>
        <w:numPr>
          <w:ilvl w:val="0"/>
          <w:numId w:val="16"/>
        </w:numPr>
        <w:jc w:val="both"/>
        <w:rPr>
          <w:sz w:val="20"/>
          <w:szCs w:val="20"/>
          <w:lang w:val="en-GB"/>
        </w:rPr>
      </w:pPr>
      <w:r w:rsidRPr="008B6FD2">
        <w:rPr>
          <w:sz w:val="20"/>
          <w:szCs w:val="20"/>
          <w:lang w:val="en-GB"/>
        </w:rPr>
        <w:t xml:space="preserve">The physical resource for UCI is not determined solely based on the scheduling DCI and can change until </w:t>
      </w:r>
      <w:r w:rsidRPr="0A1DCFEF">
        <w:rPr>
          <w:i/>
          <w:iCs/>
          <w:sz w:val="20"/>
          <w:szCs w:val="20"/>
          <w:lang w:val="en-GB"/>
        </w:rPr>
        <w:t>N</w:t>
      </w:r>
      <w:r w:rsidRPr="0A1DCFEF">
        <w:rPr>
          <w:i/>
          <w:iCs/>
          <w:sz w:val="20"/>
          <w:szCs w:val="20"/>
          <w:vertAlign w:val="subscript"/>
          <w:lang w:val="en-GB"/>
        </w:rPr>
        <w:t>1</w:t>
      </w:r>
      <w:r w:rsidRPr="008B6FD2">
        <w:rPr>
          <w:sz w:val="20"/>
          <w:szCs w:val="20"/>
          <w:lang w:val="en-GB"/>
        </w:rPr>
        <w:t xml:space="preserve"> before the PUCCH transmission, which prevents </w:t>
      </w:r>
      <w:r>
        <w:rPr>
          <w:sz w:val="20"/>
          <w:szCs w:val="20"/>
          <w:lang w:val="en-GB"/>
        </w:rPr>
        <w:t>PUSCH/PUCCH processing based on the DCI reception.</w:t>
      </w:r>
    </w:p>
    <w:p w14:paraId="35FD87C9" w14:textId="77777777" w:rsidR="009530D9" w:rsidRPr="008F6ACD" w:rsidRDefault="009530D9" w:rsidP="005A5755">
      <w:pPr>
        <w:pStyle w:val="ListParagraph"/>
        <w:numPr>
          <w:ilvl w:val="0"/>
          <w:numId w:val="16"/>
        </w:numPr>
        <w:spacing w:after="120"/>
        <w:contextualSpacing w:val="0"/>
        <w:jc w:val="both"/>
        <w:rPr>
          <w:sz w:val="20"/>
          <w:szCs w:val="20"/>
          <w:lang w:val="en-GB"/>
        </w:rPr>
      </w:pPr>
      <w:r w:rsidRPr="008B6FD2">
        <w:rPr>
          <w:sz w:val="20"/>
          <w:szCs w:val="20"/>
          <w:lang w:val="en-GB"/>
        </w:rPr>
        <w:t>Hypothetical overlapping/collision and multiplexing scenarios that are remote from actual deployment.</w:t>
      </w:r>
    </w:p>
    <w:p w14:paraId="5A4F0581" w14:textId="4ED5B8BB" w:rsidR="009530D9" w:rsidRDefault="009530D9" w:rsidP="009530D9">
      <w:pPr>
        <w:jc w:val="both"/>
      </w:pPr>
      <w:r w:rsidRPr="0006389D">
        <w:t xml:space="preserve">In addition, the procedure of </w:t>
      </w:r>
      <w:bookmarkStart w:id="79" w:name="_Hlk205846042"/>
      <w:r w:rsidRPr="0006389D">
        <w:t xml:space="preserve">arbitration </w:t>
      </w:r>
      <w:bookmarkEnd w:id="79"/>
      <w:r w:rsidRPr="0006389D">
        <w:t>is coupled with the data processing timeline</w:t>
      </w:r>
      <w:r>
        <w:t xml:space="preserve"> (</w:t>
      </w:r>
      <w:r w:rsidRPr="003A4121">
        <w:t xml:space="preserve">Figure </w:t>
      </w:r>
      <w:r w:rsidR="00C056C5">
        <w:t>7</w:t>
      </w:r>
      <w:r>
        <w:t>)</w:t>
      </w:r>
      <w:r w:rsidRPr="0006389D">
        <w:t>, where an UL channel can be overridden up to N2/N1 before transmission. This coupling does not allow the UE to perform arbitration before DCI reception</w:t>
      </w:r>
      <w:r>
        <w:t xml:space="preserve">, causing high </w:t>
      </w:r>
      <w:r w:rsidRPr="00706F44">
        <w:t>processing peaks</w:t>
      </w:r>
      <w:r>
        <w:t>.</w:t>
      </w:r>
    </w:p>
    <w:p w14:paraId="24931DC0" w14:textId="77777777" w:rsidR="009530D9" w:rsidRDefault="009530D9" w:rsidP="009530D9">
      <w:pPr>
        <w:spacing w:after="60"/>
        <w:jc w:val="center"/>
      </w:pPr>
      <w:r w:rsidRPr="00E655DE">
        <w:rPr>
          <w:noProof/>
        </w:rPr>
        <w:drawing>
          <wp:inline distT="0" distB="0" distL="0" distR="0" wp14:anchorId="3BC3818A" wp14:editId="564D5516">
            <wp:extent cx="2611755" cy="742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b="9091"/>
                    <a:stretch/>
                  </pic:blipFill>
                  <pic:spPr bwMode="auto">
                    <a:xfrm>
                      <a:off x="0" y="0"/>
                      <a:ext cx="2611755" cy="742950"/>
                    </a:xfrm>
                    <a:prstGeom prst="rect">
                      <a:avLst/>
                    </a:prstGeom>
                    <a:noFill/>
                    <a:ln>
                      <a:noFill/>
                    </a:ln>
                    <a:extLst>
                      <a:ext uri="{53640926-AAD7-44D8-BBD7-CCE9431645EC}">
                        <a14:shadowObscured xmlns:a14="http://schemas.microsoft.com/office/drawing/2010/main"/>
                      </a:ext>
                    </a:extLst>
                  </pic:spPr>
                </pic:pic>
              </a:graphicData>
            </a:graphic>
          </wp:inline>
        </w:drawing>
      </w:r>
    </w:p>
    <w:p w14:paraId="3AE91A34" w14:textId="71729C53" w:rsidR="009530D9" w:rsidRPr="008F6ACD" w:rsidRDefault="009530D9" w:rsidP="008F6ACD">
      <w:pPr>
        <w:pStyle w:val="Caption"/>
        <w:spacing w:before="0"/>
        <w:jc w:val="center"/>
        <w:rPr>
          <w:b w:val="0"/>
          <w:color w:val="FF0000"/>
        </w:rPr>
      </w:pPr>
      <w:r w:rsidRPr="003A4121">
        <w:rPr>
          <w:b w:val="0"/>
        </w:rPr>
        <w:t xml:space="preserve">Figure </w:t>
      </w:r>
      <w:r w:rsidR="00C056C5">
        <w:rPr>
          <w:b w:val="0"/>
        </w:rPr>
        <w:t>7</w:t>
      </w:r>
      <w:r w:rsidRPr="00146520">
        <w:rPr>
          <w:b w:val="0"/>
        </w:rPr>
        <w:t>. Illustration of the coupling between UL arbitration and data processing timeline.</w:t>
      </w:r>
    </w:p>
    <w:p w14:paraId="1B9F135C" w14:textId="77777777" w:rsidR="009530D9" w:rsidRDefault="009530D9" w:rsidP="009530D9">
      <w:pPr>
        <w:jc w:val="both"/>
      </w:pPr>
      <w:r>
        <w:t>Despite the over-optimized UCI reporting framework, most features are not deployed or configured in practical deployments due to the high complexity of the framework.</w:t>
      </w:r>
    </w:p>
    <w:p w14:paraId="40B67B6D" w14:textId="78C95F6C" w:rsidR="009530D9" w:rsidRPr="00383FDB" w:rsidRDefault="009530D9" w:rsidP="009530D9">
      <w:pPr>
        <w:jc w:val="both"/>
        <w:rPr>
          <w:b/>
          <w:bCs/>
        </w:rPr>
      </w:pPr>
      <w:r w:rsidRPr="001B3A8F">
        <w:rPr>
          <w:b/>
          <w:bCs/>
          <w:u w:val="single"/>
        </w:rPr>
        <w:t xml:space="preserve">Observation </w:t>
      </w:r>
      <w:r w:rsidR="001B3A8F" w:rsidRPr="001B3A8F">
        <w:rPr>
          <w:b/>
          <w:bCs/>
          <w:u w:val="single"/>
        </w:rPr>
        <w:t>2</w:t>
      </w:r>
      <w:r w:rsidRPr="00383FDB">
        <w:rPr>
          <w:b/>
          <w:bCs/>
        </w:rPr>
        <w:t>: NR UCI reporting framework is unduly complex causing high UE complexity and processing peaks in the data processing path, which impacts power efficiency.</w:t>
      </w:r>
    </w:p>
    <w:p w14:paraId="33A9D79F" w14:textId="77777777" w:rsidR="009530D9" w:rsidRDefault="009530D9" w:rsidP="009530D9">
      <w:pPr>
        <w:jc w:val="both"/>
      </w:pPr>
      <w:r>
        <w:t>Therefore, RAN1 should study a simplified and efficient UCI reporting framework with the following design principles:</w:t>
      </w:r>
    </w:p>
    <w:p w14:paraId="15C1AC22" w14:textId="77777777" w:rsidR="009530D9" w:rsidRPr="008F6ACD" w:rsidRDefault="009530D9" w:rsidP="005A5755">
      <w:pPr>
        <w:pStyle w:val="ListParagraph"/>
        <w:numPr>
          <w:ilvl w:val="0"/>
          <w:numId w:val="17"/>
        </w:numPr>
        <w:jc w:val="both"/>
        <w:rPr>
          <w:sz w:val="20"/>
          <w:szCs w:val="20"/>
          <w:lang w:val="en-US"/>
        </w:rPr>
      </w:pPr>
      <w:r w:rsidRPr="008F6ACD">
        <w:rPr>
          <w:sz w:val="20"/>
          <w:szCs w:val="20"/>
          <w:lang w:val="en-US"/>
        </w:rPr>
        <w:t>Minimize arbitration among uplink channels.</w:t>
      </w:r>
    </w:p>
    <w:p w14:paraId="41F53EC3" w14:textId="77777777" w:rsidR="009530D9" w:rsidRPr="008F6ACD" w:rsidRDefault="009530D9" w:rsidP="005A5755">
      <w:pPr>
        <w:pStyle w:val="ListParagraph"/>
        <w:numPr>
          <w:ilvl w:val="0"/>
          <w:numId w:val="17"/>
        </w:numPr>
        <w:jc w:val="both"/>
        <w:rPr>
          <w:sz w:val="20"/>
          <w:szCs w:val="20"/>
          <w:lang w:val="en-US"/>
        </w:rPr>
      </w:pPr>
      <w:r w:rsidRPr="008F6ACD">
        <w:rPr>
          <w:sz w:val="20"/>
          <w:szCs w:val="20"/>
          <w:lang w:val="en-US"/>
        </w:rPr>
        <w:t>Maximize parallelism among uplink carriers.</w:t>
      </w:r>
    </w:p>
    <w:p w14:paraId="78759155" w14:textId="77777777" w:rsidR="009530D9" w:rsidRPr="008F6ACD" w:rsidRDefault="009530D9" w:rsidP="005A5755">
      <w:pPr>
        <w:pStyle w:val="ListParagraph"/>
        <w:numPr>
          <w:ilvl w:val="0"/>
          <w:numId w:val="17"/>
        </w:numPr>
        <w:jc w:val="both"/>
        <w:rPr>
          <w:sz w:val="20"/>
          <w:szCs w:val="20"/>
          <w:lang w:val="en-US"/>
        </w:rPr>
      </w:pPr>
      <w:r w:rsidRPr="008F6ACD">
        <w:rPr>
          <w:sz w:val="20"/>
          <w:szCs w:val="20"/>
          <w:lang w:val="en-US"/>
        </w:rPr>
        <w:t>No PHY resource changes after scheduling an UL channel.</w:t>
      </w:r>
    </w:p>
    <w:p w14:paraId="5155698E" w14:textId="77777777" w:rsidR="009530D9" w:rsidRPr="008F6ACD" w:rsidRDefault="009530D9" w:rsidP="005A5755">
      <w:pPr>
        <w:pStyle w:val="ListParagraph"/>
        <w:numPr>
          <w:ilvl w:val="0"/>
          <w:numId w:val="17"/>
        </w:numPr>
        <w:spacing w:after="120"/>
        <w:contextualSpacing w:val="0"/>
        <w:jc w:val="both"/>
        <w:rPr>
          <w:sz w:val="20"/>
          <w:szCs w:val="20"/>
          <w:lang w:val="en-US"/>
        </w:rPr>
      </w:pPr>
      <w:r w:rsidRPr="008F6ACD">
        <w:rPr>
          <w:sz w:val="20"/>
          <w:szCs w:val="20"/>
          <w:lang w:val="en-US"/>
        </w:rPr>
        <w:t>Focus on practical deployments and avoid optimizing for hypothetical and corner cases.</w:t>
      </w:r>
    </w:p>
    <w:p w14:paraId="54BF5A35" w14:textId="77777777" w:rsidR="009530D9" w:rsidRDefault="009530D9" w:rsidP="003A4121">
      <w:pPr>
        <w:pStyle w:val="ListParagraph"/>
        <w:spacing w:after="120"/>
        <w:ind w:left="0"/>
        <w:jc w:val="both"/>
        <w:rPr>
          <w:sz w:val="20"/>
          <w:szCs w:val="20"/>
          <w:lang w:val="en-GB"/>
        </w:rPr>
      </w:pPr>
      <w:r w:rsidRPr="0006389D">
        <w:rPr>
          <w:sz w:val="20"/>
          <w:szCs w:val="20"/>
          <w:lang w:val="en-GB"/>
        </w:rPr>
        <w:t xml:space="preserve">As an example, one approach to streamline the framework is to adopt Layer 2 (e.g., via MAC Control Element) reporting for some types of UCI, such as CSI and CLI reports. The main advantage of L2 reporting is that there is no need for pre-configured PHY resources for the UCI, and the report can be transmitted on any PUSCH. Another approach is to decouple the procedure of HARQ-ACK codebook construction from the scheduling of PHY resources for the codebook. The </w:t>
      </w:r>
      <w:proofErr w:type="spellStart"/>
      <w:r w:rsidRPr="0006389D">
        <w:rPr>
          <w:sz w:val="20"/>
          <w:szCs w:val="20"/>
          <w:lang w:val="en-GB"/>
        </w:rPr>
        <w:t>gNB</w:t>
      </w:r>
      <w:proofErr w:type="spellEnd"/>
      <w:r w:rsidRPr="0006389D">
        <w:rPr>
          <w:sz w:val="20"/>
          <w:szCs w:val="20"/>
          <w:lang w:val="en-GB"/>
        </w:rPr>
        <w:t xml:space="preserve"> can indicate the codebook index to the UE in the DL DCI without needing to schedule a PUCCH, and then request the transmission of the codebook when needed.</w:t>
      </w:r>
    </w:p>
    <w:p w14:paraId="4BF47321" w14:textId="7F1216DD" w:rsidR="009530D9" w:rsidRPr="00084C15" w:rsidRDefault="009530D9" w:rsidP="003A4121">
      <w:pPr>
        <w:spacing w:after="0"/>
        <w:jc w:val="both"/>
        <w:rPr>
          <w:b/>
          <w:bCs/>
        </w:rPr>
      </w:pPr>
      <w:r w:rsidRPr="001B3A8F">
        <w:rPr>
          <w:b/>
          <w:bCs/>
          <w:u w:val="single"/>
        </w:rPr>
        <w:t xml:space="preserve">Proposal </w:t>
      </w:r>
      <w:r w:rsidR="00B320FA" w:rsidRPr="001B3A8F">
        <w:rPr>
          <w:b/>
          <w:bCs/>
          <w:u w:val="single"/>
        </w:rPr>
        <w:t>2</w:t>
      </w:r>
      <w:r w:rsidRPr="00084C15">
        <w:rPr>
          <w:b/>
          <w:bCs/>
        </w:rPr>
        <w:t xml:space="preserve">: </w:t>
      </w:r>
      <w:r w:rsidR="00B320FA">
        <w:rPr>
          <w:b/>
          <w:bCs/>
        </w:rPr>
        <w:t>S</w:t>
      </w:r>
      <w:r w:rsidRPr="00084C15">
        <w:rPr>
          <w:b/>
          <w:bCs/>
        </w:rPr>
        <w:t>tudy a simplified and efficient UCI reporting framework with the following design principles:</w:t>
      </w:r>
    </w:p>
    <w:p w14:paraId="7BF18496" w14:textId="77777777" w:rsidR="009530D9" w:rsidRPr="008F6ACD" w:rsidRDefault="009530D9" w:rsidP="005A5755">
      <w:pPr>
        <w:pStyle w:val="ListParagraph"/>
        <w:numPr>
          <w:ilvl w:val="0"/>
          <w:numId w:val="17"/>
        </w:numPr>
        <w:jc w:val="both"/>
        <w:rPr>
          <w:b/>
          <w:bCs/>
          <w:sz w:val="20"/>
          <w:szCs w:val="20"/>
          <w:lang w:val="en-US"/>
        </w:rPr>
      </w:pPr>
      <w:r w:rsidRPr="008F6ACD">
        <w:rPr>
          <w:b/>
          <w:bCs/>
          <w:sz w:val="20"/>
          <w:szCs w:val="20"/>
          <w:lang w:val="en-US"/>
        </w:rPr>
        <w:t>Minimize arbitration among uplink channels.</w:t>
      </w:r>
    </w:p>
    <w:p w14:paraId="7B787942" w14:textId="77777777" w:rsidR="009530D9" w:rsidRPr="008F6ACD" w:rsidRDefault="009530D9" w:rsidP="005A5755">
      <w:pPr>
        <w:pStyle w:val="ListParagraph"/>
        <w:numPr>
          <w:ilvl w:val="0"/>
          <w:numId w:val="17"/>
        </w:numPr>
        <w:jc w:val="both"/>
        <w:rPr>
          <w:b/>
          <w:bCs/>
          <w:sz w:val="20"/>
          <w:szCs w:val="20"/>
          <w:lang w:val="en-US"/>
        </w:rPr>
      </w:pPr>
      <w:r w:rsidRPr="008F6ACD">
        <w:rPr>
          <w:b/>
          <w:bCs/>
          <w:sz w:val="20"/>
          <w:szCs w:val="20"/>
          <w:lang w:val="en-US"/>
        </w:rPr>
        <w:t>Maximize parallelism among uplink carriers.</w:t>
      </w:r>
    </w:p>
    <w:p w14:paraId="51602BC2" w14:textId="77777777" w:rsidR="009530D9" w:rsidRPr="008F6ACD" w:rsidRDefault="009530D9" w:rsidP="005A5755">
      <w:pPr>
        <w:pStyle w:val="ListParagraph"/>
        <w:numPr>
          <w:ilvl w:val="0"/>
          <w:numId w:val="17"/>
        </w:numPr>
        <w:jc w:val="both"/>
        <w:rPr>
          <w:b/>
          <w:bCs/>
          <w:sz w:val="20"/>
          <w:szCs w:val="20"/>
          <w:lang w:val="en-US"/>
        </w:rPr>
      </w:pPr>
      <w:r w:rsidRPr="008F6ACD">
        <w:rPr>
          <w:b/>
          <w:bCs/>
          <w:sz w:val="20"/>
          <w:szCs w:val="20"/>
          <w:lang w:val="en-US"/>
        </w:rPr>
        <w:t>No PHY resource changes after scheduling an UL channel.</w:t>
      </w:r>
    </w:p>
    <w:p w14:paraId="1A69AF6C" w14:textId="2CD06284" w:rsidR="009530D9" w:rsidRPr="008F6ACD" w:rsidRDefault="009530D9" w:rsidP="005A5755">
      <w:pPr>
        <w:pStyle w:val="ListParagraph"/>
        <w:numPr>
          <w:ilvl w:val="0"/>
          <w:numId w:val="17"/>
        </w:numPr>
        <w:jc w:val="both"/>
        <w:rPr>
          <w:b/>
          <w:bCs/>
          <w:sz w:val="20"/>
          <w:szCs w:val="20"/>
          <w:lang w:val="en-US"/>
        </w:rPr>
      </w:pPr>
      <w:r w:rsidRPr="008F6ACD">
        <w:rPr>
          <w:b/>
          <w:bCs/>
          <w:sz w:val="20"/>
          <w:szCs w:val="20"/>
          <w:lang w:val="en-US"/>
        </w:rPr>
        <w:t>Focus on practical deployments and avoid optimizing for hypothetical and corner cases.</w:t>
      </w:r>
    </w:p>
    <w:p w14:paraId="35FF6B4D" w14:textId="36DCFEF1" w:rsidR="00BC4709" w:rsidRDefault="00BC4709" w:rsidP="005A5755">
      <w:pPr>
        <w:pStyle w:val="Heading2"/>
        <w:numPr>
          <w:ilvl w:val="1"/>
          <w:numId w:val="15"/>
        </w:numPr>
      </w:pPr>
      <w:r>
        <w:t>CPE/FWA specifics</w:t>
      </w:r>
    </w:p>
    <w:p w14:paraId="792684A7" w14:textId="62FC0373" w:rsidR="00705E0B" w:rsidRDefault="00705E0B" w:rsidP="00705E0B">
      <w:pPr>
        <w:jc w:val="both"/>
      </w:pPr>
      <w:r>
        <w:t>6G FWA will need enhancements to spectral efficiency (SE), coverage, and CPE device capabilities to continue building on the success of 5G FWA and provide new service extensions. Key FWA characteristics</w:t>
      </w:r>
      <w:r w:rsidR="00AC1354">
        <w:t xml:space="preserve"> - </w:t>
      </w:r>
      <w:r>
        <w:t xml:space="preserve">such as stationarity, higher CPE device capability, and unique traffic usage pattern can be considered in 6G FWA.  </w:t>
      </w:r>
    </w:p>
    <w:p w14:paraId="55BBF9BF" w14:textId="0924E144" w:rsidR="00705E0B" w:rsidRPr="008F6ACD" w:rsidRDefault="00705E0B" w:rsidP="00705E0B">
      <w:pPr>
        <w:spacing w:after="60"/>
        <w:jc w:val="both"/>
        <w:rPr>
          <w:b/>
          <w:bCs/>
        </w:rPr>
      </w:pPr>
      <w:r w:rsidRPr="001B3A8F">
        <w:rPr>
          <w:b/>
          <w:bCs/>
          <w:u w:val="single"/>
        </w:rPr>
        <w:t>Observation 1</w:t>
      </w:r>
      <w:r w:rsidRPr="008F6ACD">
        <w:rPr>
          <w:b/>
          <w:bCs/>
        </w:rPr>
        <w:t>: FWA</w:t>
      </w:r>
      <w:r w:rsidR="00D718F1">
        <w:rPr>
          <w:b/>
          <w:bCs/>
        </w:rPr>
        <w:t>-</w:t>
      </w:r>
      <w:r w:rsidRPr="008F6ACD">
        <w:rPr>
          <w:b/>
          <w:bCs/>
        </w:rPr>
        <w:t xml:space="preserve">specific characteristics can be leveraged to address </w:t>
      </w:r>
      <w:r w:rsidR="00656A54">
        <w:rPr>
          <w:b/>
          <w:bCs/>
        </w:rPr>
        <w:t xml:space="preserve">the </w:t>
      </w:r>
      <w:r w:rsidRPr="008F6ACD">
        <w:rPr>
          <w:b/>
          <w:bCs/>
        </w:rPr>
        <w:t xml:space="preserve">need for improved </w:t>
      </w:r>
      <w:r w:rsidR="002F2EA2">
        <w:rPr>
          <w:b/>
          <w:bCs/>
        </w:rPr>
        <w:t>spectrum efficiency</w:t>
      </w:r>
      <w:r w:rsidRPr="008F6ACD">
        <w:rPr>
          <w:b/>
          <w:bCs/>
        </w:rPr>
        <w:t xml:space="preserve"> and coverage</w:t>
      </w:r>
      <w:r w:rsidR="002F2EA2">
        <w:rPr>
          <w:b/>
          <w:bCs/>
        </w:rPr>
        <w:t xml:space="preserve"> for FWA deployments</w:t>
      </w:r>
      <w:r w:rsidRPr="008F6ACD">
        <w:rPr>
          <w:b/>
          <w:bCs/>
        </w:rPr>
        <w:t>.</w:t>
      </w:r>
    </w:p>
    <w:p w14:paraId="7FE3F49A" w14:textId="7A76641E" w:rsidR="00705E0B" w:rsidRDefault="00705E0B" w:rsidP="00705E0B">
      <w:pPr>
        <w:jc w:val="both"/>
      </w:pPr>
      <w:r>
        <w:t xml:space="preserve">CPEs for 6G FWA can be designed with larger physical dimensions (e.g., ~20cm), which allows for the integration of more advanced hardware components. </w:t>
      </w:r>
      <w:r w:rsidR="001420A1">
        <w:t xml:space="preserve">Additionally, the availability of new spectrum opportunity around 7GHz enables 6G CPEs to support higher-order Tx/Rx configurations compared to current CPEs operating at FR1 frequencies. </w:t>
      </w:r>
      <w:r w:rsidR="004545C0">
        <w:t>This</w:t>
      </w:r>
      <w:r w:rsidR="001420A1">
        <w:t xml:space="preserve"> can deliver significant SE improvements as shown in Fig</w:t>
      </w:r>
      <w:r w:rsidR="00452D87">
        <w:t>ure</w:t>
      </w:r>
      <w:r w:rsidR="001420A1">
        <w:t xml:space="preserve"> </w:t>
      </w:r>
      <w:r w:rsidR="00452D87">
        <w:t>1</w:t>
      </w:r>
      <w:r w:rsidR="001420A1">
        <w:t>1. However</w:t>
      </w:r>
      <w:r w:rsidR="004545C0">
        <w:t>,</w:t>
      </w:r>
      <w:r w:rsidR="001420A1">
        <w:t xml:space="preserve"> the maximum number of Tx</w:t>
      </w:r>
      <w:r w:rsidR="004545C0">
        <w:t>/</w:t>
      </w:r>
      <w:r w:rsidR="00AB670B">
        <w:t>Rx needs</w:t>
      </w:r>
      <w:r w:rsidR="001420A1">
        <w:t xml:space="preserve"> to also consider form factor, cost and overall benefits</w:t>
      </w:r>
      <w:r w:rsidR="001420A1">
        <w:rPr>
          <w:sz w:val="24"/>
          <w:szCs w:val="24"/>
        </w:rPr>
        <w:t xml:space="preserve">. </w:t>
      </w:r>
      <w:r>
        <w:t xml:space="preserve">Furthermore, since CPEs are typically stationary and not relying on batteries, they are not </w:t>
      </w:r>
      <w:r w:rsidR="004545C0">
        <w:t xml:space="preserve">typically </w:t>
      </w:r>
      <w:r>
        <w:t>limited by strict power consumption requirements. They can also be deployed with higher power class like PC1/PC1.5 and/or directional antennas compared to other more constrained device typ</w:t>
      </w:r>
      <w:r w:rsidR="00184FBA">
        <w:t>e</w:t>
      </w:r>
      <w:r>
        <w:t xml:space="preserve">s to address performance issues like coverage, blockage and/or penetration losses in various outdoor and indoor deployments. </w:t>
      </w:r>
    </w:p>
    <w:p w14:paraId="422E84C7" w14:textId="43212E2F" w:rsidR="00994A82" w:rsidRDefault="00994A82" w:rsidP="00994A82">
      <w:pPr>
        <w:jc w:val="both"/>
        <w:rPr>
          <w:b/>
          <w:bCs/>
        </w:rPr>
      </w:pPr>
      <w:r w:rsidRPr="001B3A8F">
        <w:rPr>
          <w:b/>
          <w:bCs/>
          <w:u w:val="single"/>
        </w:rPr>
        <w:t>Observation 2</w:t>
      </w:r>
      <w:r>
        <w:rPr>
          <w:b/>
          <w:bCs/>
        </w:rPr>
        <w:t xml:space="preserve">: CPE capabilities like 4T8R, PC1/PC1.5 and directional antennas can enhance 6G FWA performance compared to other device types. </w:t>
      </w:r>
    </w:p>
    <w:p w14:paraId="7C88A223" w14:textId="32428ABE" w:rsidR="002F2EA2" w:rsidRDefault="00452D87" w:rsidP="00994A82">
      <w:pPr>
        <w:jc w:val="both"/>
        <w:rPr>
          <w:b/>
          <w:bCs/>
        </w:rPr>
      </w:pPr>
      <w:r>
        <w:rPr>
          <w:b/>
          <w:bCs/>
          <w:noProof/>
        </w:rPr>
        <w:lastRenderedPageBreak/>
        <w:drawing>
          <wp:inline distT="0" distB="0" distL="0" distR="0" wp14:anchorId="60F1DED3" wp14:editId="4744B78E">
            <wp:extent cx="6116320" cy="24333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6320" cy="2433320"/>
                    </a:xfrm>
                    <a:prstGeom prst="rect">
                      <a:avLst/>
                    </a:prstGeom>
                    <a:noFill/>
                    <a:ln>
                      <a:noFill/>
                    </a:ln>
                  </pic:spPr>
                </pic:pic>
              </a:graphicData>
            </a:graphic>
          </wp:inline>
        </w:drawing>
      </w:r>
    </w:p>
    <w:p w14:paraId="0259665E" w14:textId="77777777" w:rsidR="00705E0B" w:rsidRDefault="00705E0B" w:rsidP="00994A82">
      <w:pPr>
        <w:spacing w:before="120"/>
        <w:jc w:val="both"/>
        <w:rPr>
          <w:lang w:val="en-US"/>
        </w:rPr>
      </w:pPr>
      <w:r>
        <w:rPr>
          <w:lang w:val="en-US"/>
        </w:rPr>
        <w:t xml:space="preserve">While all the other techniques being studied for spectrum efficiency and coverage improvement should be reusable for FWA devices, we do expect some specifics of FWA to be more favorable to certain types of improvements. We highlight some of these aspects below. </w:t>
      </w:r>
    </w:p>
    <w:p w14:paraId="3AB8DBD2" w14:textId="7E2B9E00" w:rsidR="00705E0B" w:rsidRDefault="00705E0B" w:rsidP="00705E0B">
      <w:pPr>
        <w:jc w:val="both"/>
        <w:rPr>
          <w:lang w:val="en-US"/>
        </w:rPr>
      </w:pPr>
      <w:r>
        <w:rPr>
          <w:lang w:val="en-US"/>
        </w:rPr>
        <w:t xml:space="preserve">The typical fixed location of FWA devices, and the fact that other trusted devices belonging to the same owner (including other CPEs) may likely be in proximity, suggests that device collaborative MIMO concepts may be particularly applicable for </w:t>
      </w:r>
      <w:r w:rsidR="001826EB">
        <w:rPr>
          <w:lang w:val="en-US"/>
        </w:rPr>
        <w:t xml:space="preserve">improving </w:t>
      </w:r>
      <w:r>
        <w:rPr>
          <w:lang w:val="en-US"/>
        </w:rPr>
        <w:t xml:space="preserve">spectral efficiency and coverage performance for CPEs – see section 3.1 on MIMO for more details. </w:t>
      </w:r>
    </w:p>
    <w:p w14:paraId="60D5DF8E" w14:textId="52017857" w:rsidR="00705E0B" w:rsidRPr="008F6ACD" w:rsidRDefault="00705E0B" w:rsidP="00705E0B">
      <w:pPr>
        <w:jc w:val="both"/>
        <w:rPr>
          <w:b/>
          <w:bCs/>
          <w:lang w:val="en-US"/>
        </w:rPr>
      </w:pPr>
      <w:r w:rsidRPr="001B3A8F">
        <w:rPr>
          <w:b/>
          <w:bCs/>
          <w:u w:val="single"/>
          <w:lang w:val="en-US"/>
        </w:rPr>
        <w:t xml:space="preserve">Proposal </w:t>
      </w:r>
      <w:r w:rsidR="00994A82" w:rsidRPr="001B3A8F">
        <w:rPr>
          <w:b/>
          <w:bCs/>
          <w:u w:val="single"/>
          <w:lang w:val="en-US"/>
        </w:rPr>
        <w:t>1</w:t>
      </w:r>
      <w:r w:rsidRPr="008F6ACD">
        <w:rPr>
          <w:b/>
          <w:bCs/>
          <w:lang w:val="en-US"/>
        </w:rPr>
        <w:t xml:space="preserve">: Study device collaborative MIMO </w:t>
      </w:r>
      <w:r w:rsidR="00BC72D4">
        <w:rPr>
          <w:b/>
          <w:bCs/>
          <w:lang w:val="en-US"/>
        </w:rPr>
        <w:t>for</w:t>
      </w:r>
      <w:r w:rsidRPr="008F6ACD">
        <w:rPr>
          <w:b/>
          <w:bCs/>
          <w:lang w:val="en-US"/>
        </w:rPr>
        <w:t xml:space="preserve"> </w:t>
      </w:r>
      <w:r w:rsidR="00BC72D4">
        <w:rPr>
          <w:b/>
          <w:bCs/>
          <w:lang w:val="en-US"/>
        </w:rPr>
        <w:t xml:space="preserve">improving </w:t>
      </w:r>
      <w:r w:rsidRPr="008F6ACD">
        <w:rPr>
          <w:b/>
          <w:bCs/>
          <w:lang w:val="en-US"/>
        </w:rPr>
        <w:t>CPE spectral efficiency and coverage performance.</w:t>
      </w:r>
    </w:p>
    <w:p w14:paraId="07EE3A62" w14:textId="0B13733B" w:rsidR="00705E0B" w:rsidRDefault="00705E0B" w:rsidP="00705E0B">
      <w:pPr>
        <w:jc w:val="both"/>
        <w:rPr>
          <w:lang w:val="en-US"/>
        </w:rPr>
      </w:pPr>
      <w:r>
        <w:rPr>
          <w:lang w:val="en-US"/>
        </w:rPr>
        <w:t xml:space="preserve">In FWA, the traffic pattern is more consistent due to high overall data volume with applications like video streaming and file sharing. This is more beneficial to MU-MIMO operation and MU pairing. For FWA devices supporting higher number of MIMO layers, the performance </w:t>
      </w:r>
      <w:r w:rsidR="00184FBA">
        <w:rPr>
          <w:lang w:val="en-US"/>
        </w:rPr>
        <w:t xml:space="preserve">degradation </w:t>
      </w:r>
      <w:r>
        <w:rPr>
          <w:lang w:val="en-US"/>
        </w:rPr>
        <w:t xml:space="preserve">caused by </w:t>
      </w:r>
      <w:r w:rsidR="00184FBA">
        <w:rPr>
          <w:lang w:val="en-US"/>
        </w:rPr>
        <w:t xml:space="preserve">the inconsistency/inaccuracy of MIMO performance highlighted in relation to CSI feedback in section 3.1.2 </w:t>
      </w:r>
      <w:r>
        <w:rPr>
          <w:lang w:val="en-US"/>
        </w:rPr>
        <w:t xml:space="preserve">may be relatively greater. On the other hand, the stationary nature of such devices may be favorable to reducing the density of </w:t>
      </w:r>
      <w:r w:rsidR="00184FBA">
        <w:rPr>
          <w:lang w:val="en-US"/>
        </w:rPr>
        <w:t>RS needed</w:t>
      </w:r>
      <w:r>
        <w:rPr>
          <w:lang w:val="en-US"/>
        </w:rPr>
        <w:t>.</w:t>
      </w:r>
    </w:p>
    <w:p w14:paraId="453B4B98" w14:textId="6485D96A" w:rsidR="00DF2C6C" w:rsidRDefault="00DF2C6C" w:rsidP="00DF2C6C">
      <w:pPr>
        <w:jc w:val="both"/>
        <w:rPr>
          <w:lang w:val="en-US"/>
        </w:rPr>
      </w:pPr>
      <w:r>
        <w:rPr>
          <w:lang w:val="en-US"/>
        </w:rPr>
        <w:t>From our evaluation results, shown in Fig</w:t>
      </w:r>
      <w:r w:rsidR="00452D87">
        <w:rPr>
          <w:lang w:val="en-US"/>
        </w:rPr>
        <w:t>ure 1</w:t>
      </w:r>
      <w:r>
        <w:rPr>
          <w:lang w:val="en-US"/>
        </w:rPr>
        <w:t>2, FWA average spectral efficiency improves by ~25%, and cell edge performance improves by ~15% using the suggested CSI feedback scheme in section 3.1.2.</w:t>
      </w:r>
    </w:p>
    <w:p w14:paraId="59427560" w14:textId="0EC29365" w:rsidR="00705E0B" w:rsidRDefault="00705E0B" w:rsidP="00705E0B">
      <w:pPr>
        <w:jc w:val="both"/>
        <w:rPr>
          <w:b/>
          <w:bCs/>
          <w:lang w:val="en-US"/>
        </w:rPr>
      </w:pPr>
      <w:r w:rsidRPr="001B3A8F">
        <w:rPr>
          <w:b/>
          <w:bCs/>
          <w:u w:val="single"/>
          <w:lang w:val="en-US"/>
        </w:rPr>
        <w:t xml:space="preserve">Observation </w:t>
      </w:r>
      <w:r w:rsidR="001B3A8F" w:rsidRPr="001B3A8F">
        <w:rPr>
          <w:b/>
          <w:bCs/>
          <w:u w:val="single"/>
          <w:lang w:val="en-US"/>
        </w:rPr>
        <w:t>3</w:t>
      </w:r>
      <w:r w:rsidRPr="008F6ACD">
        <w:rPr>
          <w:b/>
          <w:bCs/>
          <w:lang w:val="en-US"/>
        </w:rPr>
        <w:t xml:space="preserve">: </w:t>
      </w:r>
      <w:r w:rsidR="000703FC">
        <w:rPr>
          <w:b/>
          <w:bCs/>
          <w:lang w:val="en-US"/>
        </w:rPr>
        <w:t>Resolving i</w:t>
      </w:r>
      <w:r w:rsidRPr="008F6ACD">
        <w:rPr>
          <w:b/>
          <w:bCs/>
          <w:lang w:val="en-US"/>
        </w:rPr>
        <w:t xml:space="preserve">naccurate CSI feedback and RS overhead </w:t>
      </w:r>
      <w:r w:rsidR="00184FBA" w:rsidRPr="008F6ACD">
        <w:rPr>
          <w:b/>
          <w:bCs/>
          <w:lang w:val="en-US"/>
        </w:rPr>
        <w:t>(as highlighted in section 3.1.2</w:t>
      </w:r>
      <w:r w:rsidR="003F5D71">
        <w:rPr>
          <w:b/>
          <w:bCs/>
          <w:lang w:val="en-US"/>
        </w:rPr>
        <w:t xml:space="preserve"> and 3.1.1</w:t>
      </w:r>
      <w:r w:rsidR="00184FBA" w:rsidRPr="008F6ACD">
        <w:rPr>
          <w:b/>
          <w:bCs/>
          <w:lang w:val="en-US"/>
        </w:rPr>
        <w:t xml:space="preserve">) </w:t>
      </w:r>
      <w:r w:rsidRPr="008F6ACD">
        <w:rPr>
          <w:b/>
          <w:bCs/>
          <w:lang w:val="en-US"/>
        </w:rPr>
        <w:t xml:space="preserve">may be particularly </w:t>
      </w:r>
      <w:r w:rsidR="000703FC">
        <w:rPr>
          <w:b/>
          <w:bCs/>
          <w:lang w:val="en-US"/>
        </w:rPr>
        <w:t>important</w:t>
      </w:r>
      <w:r w:rsidRPr="008F6ACD">
        <w:rPr>
          <w:b/>
          <w:bCs/>
          <w:lang w:val="en-US"/>
        </w:rPr>
        <w:t xml:space="preserve"> for FWA </w:t>
      </w:r>
      <w:r w:rsidR="000703FC">
        <w:rPr>
          <w:b/>
          <w:bCs/>
          <w:lang w:val="en-US"/>
        </w:rPr>
        <w:t>performance</w:t>
      </w:r>
      <w:r w:rsidRPr="008F6ACD">
        <w:rPr>
          <w:b/>
          <w:bCs/>
          <w:lang w:val="en-US"/>
        </w:rPr>
        <w:t xml:space="preserve">. </w:t>
      </w:r>
      <w:r w:rsidR="000703FC">
        <w:rPr>
          <w:b/>
          <w:bCs/>
          <w:lang w:val="en-US"/>
        </w:rPr>
        <w:t>FWA</w:t>
      </w:r>
      <w:r w:rsidR="000703FC" w:rsidRPr="008F6ACD">
        <w:rPr>
          <w:b/>
          <w:bCs/>
          <w:lang w:val="en-US"/>
        </w:rPr>
        <w:t xml:space="preserve"> </w:t>
      </w:r>
      <w:r w:rsidR="000703FC">
        <w:rPr>
          <w:b/>
          <w:bCs/>
          <w:lang w:val="en-US"/>
        </w:rPr>
        <w:t xml:space="preserve">characteristics </w:t>
      </w:r>
      <w:r w:rsidRPr="008F6ACD">
        <w:rPr>
          <w:b/>
          <w:bCs/>
          <w:lang w:val="en-US"/>
        </w:rPr>
        <w:t xml:space="preserve">may </w:t>
      </w:r>
      <w:r w:rsidR="004545C0">
        <w:rPr>
          <w:b/>
          <w:bCs/>
          <w:lang w:val="en-US"/>
        </w:rPr>
        <w:t>facilitate</w:t>
      </w:r>
      <w:r w:rsidRPr="008F6ACD">
        <w:rPr>
          <w:b/>
          <w:bCs/>
          <w:lang w:val="en-US"/>
        </w:rPr>
        <w:t xml:space="preserve"> RS overhead reduction.</w:t>
      </w:r>
    </w:p>
    <w:p w14:paraId="49A6885E" w14:textId="4A779522" w:rsidR="002E1C61" w:rsidRPr="008F6ACD" w:rsidRDefault="002E1C61" w:rsidP="00705E0B">
      <w:pPr>
        <w:jc w:val="both"/>
        <w:rPr>
          <w:b/>
          <w:bCs/>
          <w:lang w:val="en-US"/>
        </w:rPr>
      </w:pPr>
      <w:r w:rsidRPr="001B3A8F">
        <w:rPr>
          <w:b/>
          <w:bCs/>
          <w:u w:val="single"/>
          <w:lang w:val="en-US"/>
        </w:rPr>
        <w:t>Proposal</w:t>
      </w:r>
      <w:r w:rsidR="001420A1" w:rsidRPr="001B3A8F">
        <w:rPr>
          <w:b/>
          <w:bCs/>
          <w:u w:val="single"/>
          <w:lang w:val="en-US"/>
        </w:rPr>
        <w:t xml:space="preserve"> </w:t>
      </w:r>
      <w:r w:rsidR="00994A82" w:rsidRPr="001B3A8F">
        <w:rPr>
          <w:b/>
          <w:bCs/>
          <w:u w:val="single"/>
          <w:lang w:val="en-US"/>
        </w:rPr>
        <w:t>2</w:t>
      </w:r>
      <w:r>
        <w:rPr>
          <w:b/>
          <w:bCs/>
          <w:lang w:val="en-US"/>
        </w:rPr>
        <w:t xml:space="preserve">: </w:t>
      </w:r>
      <w:r w:rsidR="00994A82">
        <w:rPr>
          <w:b/>
          <w:bCs/>
          <w:lang w:val="en-US"/>
        </w:rPr>
        <w:t>Include</w:t>
      </w:r>
      <w:r>
        <w:rPr>
          <w:b/>
          <w:bCs/>
          <w:lang w:val="en-US"/>
        </w:rPr>
        <w:t xml:space="preserve"> CPE use cases when investigating CSI feedback and RS overhead reduction.</w:t>
      </w:r>
    </w:p>
    <w:p w14:paraId="63B44D80" w14:textId="64781DEC" w:rsidR="00705E0B" w:rsidRDefault="00705E0B" w:rsidP="00705E0B">
      <w:pPr>
        <w:jc w:val="both"/>
        <w:rPr>
          <w:lang w:val="en-US"/>
        </w:rPr>
      </w:pPr>
      <w:r>
        <w:rPr>
          <w:lang w:val="en-US"/>
        </w:rPr>
        <w:t>In FWA scenarios, the channel is stationary and intercell interference (ICI) remains stable over longer duration. In cell edge scenarios, like suburban or rural, the signals from neighboring cells will also reach the CPE with higher strength, causing higher ICI and degrading spectral efficiency.</w:t>
      </w:r>
      <w:r w:rsidR="000703FC">
        <w:rPr>
          <w:lang w:val="en-US"/>
        </w:rPr>
        <w:t xml:space="preserve"> The stationary nature of channels may also provide an opportunity to improve channel estimation at the receiver if phase continuity can be maintained at the transmitter.</w:t>
      </w:r>
      <w:r>
        <w:rPr>
          <w:lang w:val="en-US"/>
        </w:rPr>
        <w:t xml:space="preserve"> </w:t>
      </w:r>
    </w:p>
    <w:p w14:paraId="170E1439" w14:textId="3CF4DF7C" w:rsidR="00705E0B" w:rsidRPr="008F6ACD" w:rsidRDefault="00705E0B" w:rsidP="00705E0B">
      <w:pPr>
        <w:jc w:val="both"/>
        <w:rPr>
          <w:b/>
          <w:bCs/>
          <w:lang w:val="en-US"/>
        </w:rPr>
      </w:pPr>
      <w:r w:rsidRPr="001B3A8F">
        <w:rPr>
          <w:b/>
          <w:bCs/>
          <w:u w:val="single"/>
          <w:lang w:val="en-US"/>
        </w:rPr>
        <w:t xml:space="preserve">Observation </w:t>
      </w:r>
      <w:r w:rsidR="001B3A8F" w:rsidRPr="001B3A8F">
        <w:rPr>
          <w:b/>
          <w:bCs/>
          <w:u w:val="single"/>
          <w:lang w:val="en-US"/>
        </w:rPr>
        <w:t>4</w:t>
      </w:r>
      <w:r w:rsidRPr="008F6ACD">
        <w:rPr>
          <w:b/>
          <w:bCs/>
          <w:lang w:val="en-US"/>
        </w:rPr>
        <w:t>: Severe ICI in 6G FWA can degrade the achievable cell edge spectral efficiency and coverage.</w:t>
      </w:r>
    </w:p>
    <w:p w14:paraId="070A11A2" w14:textId="6F20C61E" w:rsidR="00705E0B" w:rsidRPr="008F6ACD" w:rsidRDefault="00705E0B" w:rsidP="008F6ACD">
      <w:pPr>
        <w:jc w:val="both"/>
        <w:rPr>
          <w:i/>
          <w:iCs/>
          <w:lang w:val="en-US"/>
        </w:rPr>
      </w:pPr>
      <w:r>
        <w:rPr>
          <w:lang w:val="en-US"/>
        </w:rPr>
        <w:t xml:space="preserve">The impact of ICI in FWA can be further studied in 6GR. Inter-Cell Interference Coordination (ICIC) can be considered if the network has sufficient awareness of the CPE device characteristics. The static ICI behavior in FWA can be used to leverage long-term spatial/beam information for ICIC among severely interfering </w:t>
      </w:r>
      <w:proofErr w:type="spellStart"/>
      <w:r>
        <w:rPr>
          <w:lang w:val="en-US"/>
        </w:rPr>
        <w:t>gNBs</w:t>
      </w:r>
      <w:proofErr w:type="spellEnd"/>
      <w:r>
        <w:rPr>
          <w:lang w:val="en-US"/>
        </w:rPr>
        <w:t xml:space="preserve">. Also, unlike </w:t>
      </w:r>
      <w:proofErr w:type="spellStart"/>
      <w:r>
        <w:rPr>
          <w:lang w:val="en-US"/>
        </w:rPr>
        <w:t>eMBB</w:t>
      </w:r>
      <w:proofErr w:type="spellEnd"/>
      <w:r>
        <w:rPr>
          <w:lang w:val="en-US"/>
        </w:rPr>
        <w:t xml:space="preserve"> scenarios, fixed CPE devices allow for relaxed backhauling requirements at the </w:t>
      </w:r>
      <w:proofErr w:type="spellStart"/>
      <w:r>
        <w:rPr>
          <w:lang w:val="en-US"/>
        </w:rPr>
        <w:t>gNB</w:t>
      </w:r>
      <w:proofErr w:type="spellEnd"/>
      <w:r>
        <w:rPr>
          <w:lang w:val="en-US"/>
        </w:rPr>
        <w:t xml:space="preserve"> for ICIC. </w:t>
      </w:r>
    </w:p>
    <w:p w14:paraId="4FFD39BE" w14:textId="0248BFAC" w:rsidR="009567DD" w:rsidRPr="00994A82" w:rsidRDefault="00705E0B" w:rsidP="00994A82">
      <w:pPr>
        <w:jc w:val="both"/>
        <w:rPr>
          <w:b/>
          <w:bCs/>
          <w:lang w:val="en-US"/>
        </w:rPr>
      </w:pPr>
      <w:r w:rsidRPr="001B3A8F">
        <w:rPr>
          <w:b/>
          <w:bCs/>
          <w:u w:val="single"/>
          <w:lang w:val="en-US"/>
        </w:rPr>
        <w:t xml:space="preserve">Proposal </w:t>
      </w:r>
      <w:r w:rsidR="00994A82" w:rsidRPr="001B3A8F">
        <w:rPr>
          <w:b/>
          <w:bCs/>
          <w:u w:val="single"/>
          <w:lang w:val="en-US"/>
        </w:rPr>
        <w:t>3</w:t>
      </w:r>
      <w:r w:rsidRPr="008F6ACD">
        <w:rPr>
          <w:b/>
          <w:bCs/>
          <w:lang w:val="en-US"/>
        </w:rPr>
        <w:t xml:space="preserve">: Study the impact of ICI in 6G FWA and </w:t>
      </w:r>
      <w:r w:rsidR="005C06E0">
        <w:rPr>
          <w:b/>
          <w:bCs/>
          <w:lang w:val="en-US"/>
        </w:rPr>
        <w:t>potential</w:t>
      </w:r>
      <w:r w:rsidR="005C06E0" w:rsidRPr="008F6ACD">
        <w:rPr>
          <w:b/>
          <w:bCs/>
          <w:lang w:val="en-US"/>
        </w:rPr>
        <w:t xml:space="preserve"> </w:t>
      </w:r>
      <w:r w:rsidRPr="008F6ACD">
        <w:rPr>
          <w:b/>
          <w:bCs/>
          <w:lang w:val="en-US"/>
        </w:rPr>
        <w:t xml:space="preserve">ICI co-ordination (ICIC) techniques </w:t>
      </w:r>
      <w:r w:rsidR="005C06E0">
        <w:rPr>
          <w:b/>
          <w:bCs/>
          <w:lang w:val="en-US"/>
        </w:rPr>
        <w:t>that can</w:t>
      </w:r>
      <w:r w:rsidR="005C06E0" w:rsidRPr="008F6ACD">
        <w:rPr>
          <w:b/>
          <w:bCs/>
          <w:lang w:val="en-US"/>
        </w:rPr>
        <w:t xml:space="preserve"> </w:t>
      </w:r>
      <w:r w:rsidRPr="008F6ACD">
        <w:rPr>
          <w:b/>
          <w:bCs/>
          <w:lang w:val="en-US"/>
        </w:rPr>
        <w:t>leverag</w:t>
      </w:r>
      <w:r w:rsidR="005C06E0">
        <w:rPr>
          <w:b/>
          <w:bCs/>
          <w:lang w:val="en-US"/>
        </w:rPr>
        <w:t>e</w:t>
      </w:r>
      <w:r w:rsidRPr="008F6ACD">
        <w:rPr>
          <w:b/>
          <w:bCs/>
          <w:lang w:val="en-US"/>
        </w:rPr>
        <w:t xml:space="preserve"> the long-term spatial/beam information among severely interfering </w:t>
      </w:r>
      <w:r w:rsidR="004545C0">
        <w:rPr>
          <w:b/>
          <w:bCs/>
          <w:lang w:val="en-US"/>
        </w:rPr>
        <w:t>Base Stations</w:t>
      </w:r>
      <w:r w:rsidRPr="008F6ACD">
        <w:rPr>
          <w:b/>
          <w:bCs/>
          <w:lang w:val="en-US"/>
        </w:rPr>
        <w:t xml:space="preserve">. </w:t>
      </w:r>
    </w:p>
    <w:tbl>
      <w:tblPr>
        <w:tblStyle w:val="TableGrid"/>
        <w:tblW w:w="0" w:type="auto"/>
        <w:tblLook w:val="04A0" w:firstRow="1" w:lastRow="0" w:firstColumn="1" w:lastColumn="0" w:noHBand="0" w:noVBand="1"/>
      </w:tblPr>
      <w:tblGrid>
        <w:gridCol w:w="2689"/>
        <w:gridCol w:w="3729"/>
        <w:gridCol w:w="3210"/>
      </w:tblGrid>
      <w:tr w:rsidR="009567DD" w14:paraId="73882A16" w14:textId="77777777" w:rsidTr="009567DD">
        <w:tc>
          <w:tcPr>
            <w:tcW w:w="2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AC29A9B" w14:textId="77777777" w:rsidR="009567DD" w:rsidRDefault="009567DD" w:rsidP="00994A82">
            <w:pPr>
              <w:snapToGrid w:val="0"/>
              <w:jc w:val="center"/>
              <w:rPr>
                <w:lang w:val="en-US"/>
              </w:rPr>
            </w:pPr>
            <w:r>
              <w:rPr>
                <w:lang w:val="en-US"/>
              </w:rPr>
              <w:t>FWA specific characteristics</w:t>
            </w:r>
          </w:p>
        </w:tc>
        <w:tc>
          <w:tcPr>
            <w:tcW w:w="3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6B212F5" w14:textId="77777777" w:rsidR="009567DD" w:rsidRDefault="009567DD" w:rsidP="00994A82">
            <w:pPr>
              <w:snapToGrid w:val="0"/>
              <w:jc w:val="center"/>
              <w:rPr>
                <w:rFonts w:eastAsia="PMingLiU"/>
                <w:lang w:val="en-US" w:eastAsia="zh-TW"/>
              </w:rPr>
            </w:pPr>
            <w:r>
              <w:rPr>
                <w:rFonts w:eastAsia="PMingLiU"/>
                <w:lang w:val="en-US" w:eastAsia="zh-TW"/>
              </w:rPr>
              <w:t>Issues to be solved</w:t>
            </w:r>
          </w:p>
        </w:tc>
        <w:tc>
          <w:tcPr>
            <w:tcW w:w="32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88E3B5D" w14:textId="77777777" w:rsidR="009567DD" w:rsidRDefault="009567DD" w:rsidP="00994A82">
            <w:pPr>
              <w:snapToGrid w:val="0"/>
              <w:jc w:val="center"/>
              <w:rPr>
                <w:rFonts w:eastAsia="PMingLiU"/>
                <w:lang w:val="en-US" w:eastAsia="zh-TW"/>
              </w:rPr>
            </w:pPr>
            <w:r>
              <w:rPr>
                <w:rFonts w:eastAsia="PMingLiU"/>
                <w:lang w:val="en-US" w:eastAsia="zh-TW"/>
              </w:rPr>
              <w:t>Potential CPE Tech.</w:t>
            </w:r>
          </w:p>
        </w:tc>
      </w:tr>
      <w:tr w:rsidR="009567DD" w14:paraId="1F6FB3E4" w14:textId="77777777" w:rsidTr="009567DD">
        <w:trPr>
          <w:trHeight w:val="344"/>
        </w:trPr>
        <w:tc>
          <w:tcPr>
            <w:tcW w:w="2689" w:type="dxa"/>
            <w:vMerge w:val="restart"/>
            <w:tcBorders>
              <w:top w:val="single" w:sz="4" w:space="0" w:color="auto"/>
              <w:left w:val="single" w:sz="4" w:space="0" w:color="auto"/>
              <w:bottom w:val="single" w:sz="4" w:space="0" w:color="auto"/>
              <w:right w:val="single" w:sz="4" w:space="0" w:color="auto"/>
            </w:tcBorders>
            <w:hideMark/>
          </w:tcPr>
          <w:p w14:paraId="49C37CE3" w14:textId="77777777" w:rsidR="009567DD" w:rsidRDefault="009567DD" w:rsidP="00A56EBD">
            <w:pPr>
              <w:rPr>
                <w:lang w:val="en-US"/>
              </w:rPr>
            </w:pPr>
            <w:r>
              <w:rPr>
                <w:sz w:val="18"/>
                <w:szCs w:val="18"/>
                <w:lang w:val="en-US"/>
              </w:rPr>
              <w:t>Stationarity channel with fixed CPE location</w:t>
            </w:r>
          </w:p>
        </w:tc>
        <w:tc>
          <w:tcPr>
            <w:tcW w:w="3729" w:type="dxa"/>
            <w:tcBorders>
              <w:top w:val="single" w:sz="4" w:space="0" w:color="auto"/>
              <w:left w:val="single" w:sz="4" w:space="0" w:color="auto"/>
              <w:bottom w:val="single" w:sz="4" w:space="0" w:color="auto"/>
              <w:right w:val="single" w:sz="4" w:space="0" w:color="auto"/>
            </w:tcBorders>
            <w:hideMark/>
          </w:tcPr>
          <w:p w14:paraId="6B9AE3B5" w14:textId="77777777" w:rsidR="009567DD" w:rsidRDefault="009567DD" w:rsidP="00A56EBD">
            <w:pPr>
              <w:rPr>
                <w:rFonts w:eastAsia="PMingLiU"/>
                <w:lang w:val="en-US" w:eastAsia="zh-TW"/>
              </w:rPr>
            </w:pPr>
            <w:r>
              <w:rPr>
                <w:rFonts w:eastAsia="PMingLiU"/>
                <w:sz w:val="18"/>
                <w:szCs w:val="18"/>
                <w:lang w:val="en-US" w:eastAsia="zh-TW"/>
              </w:rPr>
              <w:t>RS-overhead reduction, CQI/RI mismatch with PDSCH MCS and layers</w:t>
            </w:r>
          </w:p>
        </w:tc>
        <w:tc>
          <w:tcPr>
            <w:tcW w:w="3210" w:type="dxa"/>
            <w:tcBorders>
              <w:top w:val="single" w:sz="4" w:space="0" w:color="auto"/>
              <w:left w:val="single" w:sz="4" w:space="0" w:color="auto"/>
              <w:bottom w:val="single" w:sz="4" w:space="0" w:color="auto"/>
              <w:right w:val="single" w:sz="4" w:space="0" w:color="auto"/>
            </w:tcBorders>
            <w:hideMark/>
          </w:tcPr>
          <w:p w14:paraId="301E8F64" w14:textId="77777777" w:rsidR="009567DD" w:rsidRDefault="009567DD" w:rsidP="00A56EBD">
            <w:pPr>
              <w:rPr>
                <w:lang w:val="en-US"/>
              </w:rPr>
            </w:pPr>
            <w:r>
              <w:rPr>
                <w:rFonts w:eastAsia="PMingLiU"/>
                <w:sz w:val="18"/>
                <w:szCs w:val="18"/>
                <w:lang w:val="en-US" w:eastAsia="zh-TW"/>
              </w:rPr>
              <w:t>MU-CSI reporting, CSI-RS overhead reduction and CSI feedback improvements in section 3.1</w:t>
            </w:r>
          </w:p>
        </w:tc>
      </w:tr>
      <w:tr w:rsidR="009567DD" w14:paraId="2CF8EB03" w14:textId="77777777" w:rsidTr="009567DD">
        <w:trPr>
          <w:trHeight w:val="4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4ED06" w14:textId="77777777" w:rsidR="009567DD" w:rsidRDefault="009567DD" w:rsidP="00A56EBD">
            <w:pPr>
              <w:overflowPunct/>
              <w:autoSpaceDE/>
              <w:autoSpaceDN/>
              <w:adjustRightInd/>
              <w:rPr>
                <w:lang w:val="en-US"/>
              </w:rPr>
            </w:pPr>
          </w:p>
        </w:tc>
        <w:tc>
          <w:tcPr>
            <w:tcW w:w="3729" w:type="dxa"/>
            <w:tcBorders>
              <w:top w:val="single" w:sz="4" w:space="0" w:color="auto"/>
              <w:left w:val="single" w:sz="4" w:space="0" w:color="auto"/>
              <w:bottom w:val="single" w:sz="4" w:space="0" w:color="auto"/>
              <w:right w:val="single" w:sz="4" w:space="0" w:color="auto"/>
            </w:tcBorders>
            <w:hideMark/>
          </w:tcPr>
          <w:p w14:paraId="2415C5B0" w14:textId="77777777" w:rsidR="009567DD" w:rsidRDefault="009567DD" w:rsidP="00A56EBD">
            <w:pPr>
              <w:rPr>
                <w:rFonts w:eastAsia="PMingLiU"/>
                <w:lang w:val="en-US" w:eastAsia="zh-TW"/>
              </w:rPr>
            </w:pPr>
            <w:r>
              <w:rPr>
                <w:rFonts w:eastAsia="PMingLiU"/>
                <w:sz w:val="18"/>
                <w:szCs w:val="18"/>
                <w:lang w:val="en-US" w:eastAsia="zh-TW"/>
              </w:rPr>
              <w:t>High inter-cell interference</w:t>
            </w:r>
          </w:p>
        </w:tc>
        <w:tc>
          <w:tcPr>
            <w:tcW w:w="3210" w:type="dxa"/>
            <w:tcBorders>
              <w:top w:val="single" w:sz="4" w:space="0" w:color="auto"/>
              <w:left w:val="single" w:sz="4" w:space="0" w:color="auto"/>
              <w:bottom w:val="single" w:sz="4" w:space="0" w:color="auto"/>
              <w:right w:val="single" w:sz="4" w:space="0" w:color="auto"/>
            </w:tcBorders>
            <w:hideMark/>
          </w:tcPr>
          <w:p w14:paraId="724DC7DA" w14:textId="77777777" w:rsidR="009567DD" w:rsidRDefault="009567DD" w:rsidP="00A56EBD">
            <w:pPr>
              <w:rPr>
                <w:lang w:val="en-US"/>
              </w:rPr>
            </w:pPr>
            <w:r>
              <w:rPr>
                <w:rFonts w:eastAsia="PMingLiU"/>
                <w:sz w:val="18"/>
                <w:szCs w:val="18"/>
                <w:lang w:val="en-US" w:eastAsia="zh-TW"/>
              </w:rPr>
              <w:t>ICIC, which needs sufficient network awareness of the CPE characteristics.</w:t>
            </w:r>
          </w:p>
        </w:tc>
      </w:tr>
      <w:tr w:rsidR="009567DD" w14:paraId="2644F217" w14:textId="77777777" w:rsidTr="009567DD">
        <w:tc>
          <w:tcPr>
            <w:tcW w:w="2689" w:type="dxa"/>
            <w:tcBorders>
              <w:top w:val="single" w:sz="4" w:space="0" w:color="auto"/>
              <w:left w:val="single" w:sz="4" w:space="0" w:color="auto"/>
              <w:bottom w:val="single" w:sz="4" w:space="0" w:color="auto"/>
              <w:right w:val="single" w:sz="4" w:space="0" w:color="auto"/>
            </w:tcBorders>
            <w:hideMark/>
          </w:tcPr>
          <w:p w14:paraId="645C8C75" w14:textId="77777777" w:rsidR="009567DD" w:rsidRDefault="009567DD" w:rsidP="00A56EBD">
            <w:pPr>
              <w:rPr>
                <w:lang w:val="en-US"/>
              </w:rPr>
            </w:pPr>
            <w:r>
              <w:rPr>
                <w:sz w:val="18"/>
                <w:szCs w:val="18"/>
                <w:lang w:val="en-US"/>
              </w:rPr>
              <w:t>Higher CPE device capability and form factor</w:t>
            </w:r>
          </w:p>
        </w:tc>
        <w:tc>
          <w:tcPr>
            <w:tcW w:w="3729" w:type="dxa"/>
            <w:tcBorders>
              <w:top w:val="single" w:sz="4" w:space="0" w:color="auto"/>
              <w:left w:val="single" w:sz="4" w:space="0" w:color="auto"/>
              <w:bottom w:val="single" w:sz="4" w:space="0" w:color="auto"/>
              <w:right w:val="single" w:sz="4" w:space="0" w:color="auto"/>
            </w:tcBorders>
            <w:hideMark/>
          </w:tcPr>
          <w:p w14:paraId="4D855173" w14:textId="77777777" w:rsidR="009567DD" w:rsidRDefault="009567DD" w:rsidP="00A56EBD">
            <w:pPr>
              <w:rPr>
                <w:rFonts w:eastAsia="PMingLiU"/>
                <w:lang w:val="en-US" w:eastAsia="zh-TW"/>
              </w:rPr>
            </w:pPr>
            <w:r>
              <w:rPr>
                <w:rFonts w:eastAsia="PMingLiU"/>
                <w:sz w:val="18"/>
                <w:szCs w:val="18"/>
                <w:lang w:val="en-US" w:eastAsia="zh-TW"/>
              </w:rPr>
              <w:t>General spectral efficiency and coverage boost.</w:t>
            </w:r>
          </w:p>
        </w:tc>
        <w:tc>
          <w:tcPr>
            <w:tcW w:w="3210" w:type="dxa"/>
            <w:tcBorders>
              <w:top w:val="single" w:sz="4" w:space="0" w:color="auto"/>
              <w:left w:val="single" w:sz="4" w:space="0" w:color="auto"/>
              <w:bottom w:val="single" w:sz="4" w:space="0" w:color="auto"/>
              <w:right w:val="single" w:sz="4" w:space="0" w:color="auto"/>
            </w:tcBorders>
            <w:hideMark/>
          </w:tcPr>
          <w:p w14:paraId="0E9286AA" w14:textId="77777777" w:rsidR="009567DD" w:rsidRDefault="009567DD" w:rsidP="00A56EBD">
            <w:pPr>
              <w:rPr>
                <w:rFonts w:eastAsia="PMingLiU"/>
                <w:lang w:val="en-US" w:eastAsia="zh-TW"/>
              </w:rPr>
            </w:pPr>
            <w:r>
              <w:rPr>
                <w:rFonts w:eastAsia="PMingLiU"/>
                <w:sz w:val="18"/>
                <w:szCs w:val="18"/>
                <w:lang w:val="en-US" w:eastAsia="zh-TW"/>
              </w:rPr>
              <w:t>Higher power class and more Rx antennas than other device types.</w:t>
            </w:r>
          </w:p>
        </w:tc>
      </w:tr>
      <w:tr w:rsidR="009567DD" w14:paraId="1DE1063A" w14:textId="77777777" w:rsidTr="009567DD">
        <w:tc>
          <w:tcPr>
            <w:tcW w:w="2689" w:type="dxa"/>
            <w:tcBorders>
              <w:top w:val="single" w:sz="4" w:space="0" w:color="auto"/>
              <w:left w:val="single" w:sz="4" w:space="0" w:color="auto"/>
              <w:bottom w:val="single" w:sz="4" w:space="0" w:color="auto"/>
              <w:right w:val="single" w:sz="4" w:space="0" w:color="auto"/>
            </w:tcBorders>
            <w:hideMark/>
          </w:tcPr>
          <w:p w14:paraId="3E081706" w14:textId="77777777" w:rsidR="009567DD" w:rsidRDefault="009567DD" w:rsidP="00A56EBD">
            <w:pPr>
              <w:rPr>
                <w:sz w:val="18"/>
                <w:szCs w:val="18"/>
                <w:lang w:val="en-US"/>
              </w:rPr>
            </w:pPr>
            <w:r>
              <w:rPr>
                <w:sz w:val="18"/>
                <w:szCs w:val="18"/>
                <w:lang w:val="en-US"/>
              </w:rPr>
              <w:lastRenderedPageBreak/>
              <w:t>Potentially reliable proximity to other 6G devices from same owner</w:t>
            </w:r>
          </w:p>
        </w:tc>
        <w:tc>
          <w:tcPr>
            <w:tcW w:w="3729" w:type="dxa"/>
            <w:tcBorders>
              <w:top w:val="single" w:sz="4" w:space="0" w:color="auto"/>
              <w:left w:val="single" w:sz="4" w:space="0" w:color="auto"/>
              <w:bottom w:val="single" w:sz="4" w:space="0" w:color="auto"/>
              <w:right w:val="single" w:sz="4" w:space="0" w:color="auto"/>
            </w:tcBorders>
            <w:hideMark/>
          </w:tcPr>
          <w:p w14:paraId="576823A2" w14:textId="77777777" w:rsidR="009567DD" w:rsidRDefault="009567DD" w:rsidP="00A56EBD">
            <w:pPr>
              <w:rPr>
                <w:rFonts w:eastAsia="PMingLiU"/>
                <w:sz w:val="18"/>
                <w:szCs w:val="18"/>
                <w:lang w:val="en-US" w:eastAsia="zh-TW"/>
              </w:rPr>
            </w:pPr>
            <w:r>
              <w:rPr>
                <w:rFonts w:eastAsia="PMingLiU"/>
                <w:sz w:val="18"/>
                <w:szCs w:val="18"/>
                <w:lang w:val="en-US" w:eastAsia="zh-TW"/>
              </w:rPr>
              <w:t xml:space="preserve">Form factor and operational aspects limiting max number of antennas for a single device </w:t>
            </w:r>
          </w:p>
        </w:tc>
        <w:tc>
          <w:tcPr>
            <w:tcW w:w="3210" w:type="dxa"/>
            <w:tcBorders>
              <w:top w:val="single" w:sz="4" w:space="0" w:color="auto"/>
              <w:left w:val="single" w:sz="4" w:space="0" w:color="auto"/>
              <w:bottom w:val="single" w:sz="4" w:space="0" w:color="auto"/>
              <w:right w:val="single" w:sz="4" w:space="0" w:color="auto"/>
            </w:tcBorders>
            <w:hideMark/>
          </w:tcPr>
          <w:p w14:paraId="512BF19D" w14:textId="77777777" w:rsidR="009567DD" w:rsidRDefault="009567DD" w:rsidP="00A56EBD">
            <w:pPr>
              <w:rPr>
                <w:rFonts w:eastAsia="PMingLiU"/>
                <w:sz w:val="18"/>
                <w:szCs w:val="18"/>
                <w:lang w:val="en-US" w:eastAsia="zh-TW"/>
              </w:rPr>
            </w:pPr>
            <w:r>
              <w:rPr>
                <w:rFonts w:eastAsia="PMingLiU"/>
                <w:sz w:val="18"/>
                <w:szCs w:val="18"/>
                <w:lang w:val="en-US" w:eastAsia="zh-TW"/>
              </w:rPr>
              <w:t>CPE collaborative MIMO</w:t>
            </w:r>
          </w:p>
        </w:tc>
      </w:tr>
    </w:tbl>
    <w:p w14:paraId="557DB552" w14:textId="20A9B982" w:rsidR="00705E0B" w:rsidRPr="008F6ACD" w:rsidRDefault="00705E0B" w:rsidP="008F6ACD">
      <w:pPr>
        <w:overflowPunct/>
        <w:autoSpaceDE/>
        <w:autoSpaceDN/>
        <w:adjustRightInd/>
        <w:spacing w:after="0"/>
        <w:jc w:val="center"/>
        <w:rPr>
          <w:sz w:val="24"/>
          <w:szCs w:val="24"/>
          <w:lang w:eastAsia="zh-CN"/>
        </w:rPr>
      </w:pPr>
      <w:r>
        <w:rPr>
          <w:lang w:val="en-US"/>
        </w:rPr>
        <w:t>Table</w:t>
      </w:r>
      <w:r w:rsidR="00A001D1">
        <w:rPr>
          <w:lang w:val="en-US"/>
        </w:rPr>
        <w:t xml:space="preserve"> </w:t>
      </w:r>
      <w:r w:rsidR="00377FE8">
        <w:rPr>
          <w:lang w:val="en-US"/>
        </w:rPr>
        <w:t>6</w:t>
      </w:r>
      <w:r>
        <w:rPr>
          <w:lang w:val="en-US"/>
        </w:rPr>
        <w:t>: Summary of FWA considerations and corresponding features</w:t>
      </w:r>
    </w:p>
    <w:p w14:paraId="05DFCAFF" w14:textId="556A2550" w:rsidR="00391E04" w:rsidRDefault="00391E04" w:rsidP="005A5755">
      <w:pPr>
        <w:pStyle w:val="Heading2"/>
        <w:numPr>
          <w:ilvl w:val="1"/>
          <w:numId w:val="15"/>
        </w:numPr>
        <w:spacing w:before="120"/>
      </w:pPr>
      <w:r>
        <w:t>Sensing</w:t>
      </w:r>
    </w:p>
    <w:p w14:paraId="4151A7C3" w14:textId="037D90B5" w:rsidR="00ED5377" w:rsidRPr="00ED5377" w:rsidRDefault="00ED5377" w:rsidP="001B3A8F">
      <w:pPr>
        <w:pStyle w:val="Heading3"/>
        <w:numPr>
          <w:ilvl w:val="2"/>
          <w:numId w:val="54"/>
        </w:numPr>
        <w:spacing w:after="120"/>
      </w:pPr>
      <w:r w:rsidRPr="00ED5377">
        <w:t>Sensing scenario</w:t>
      </w:r>
    </w:p>
    <w:p w14:paraId="746DE2CD" w14:textId="3888FA11" w:rsidR="007531EF" w:rsidRDefault="007531EF" w:rsidP="007531EF">
      <w:pPr>
        <w:jc w:val="both"/>
        <w:rPr>
          <w:rFonts w:eastAsiaTheme="minorEastAsia"/>
          <w:lang w:eastAsia="zh-CN"/>
        </w:rPr>
      </w:pPr>
      <w:r>
        <w:rPr>
          <w:rFonts w:eastAsia="Times New Roman"/>
        </w:rPr>
        <w:t xml:space="preserve">In RAN#109 discussion, the following text proposals were approved for sensing </w:t>
      </w:r>
      <w:r w:rsidR="006F49C5">
        <w:rPr>
          <w:rFonts w:eastAsiaTheme="minorEastAsia" w:hint="eastAsia"/>
          <w:lang w:eastAsia="zh-CN"/>
        </w:rPr>
        <w:t>use cases</w:t>
      </w:r>
      <w:r>
        <w:rPr>
          <w:rFonts w:eastAsiaTheme="minorEastAsia"/>
          <w:lang w:eastAsia="zh-CN"/>
        </w:rPr>
        <w:t>.</w:t>
      </w:r>
    </w:p>
    <w:tbl>
      <w:tblPr>
        <w:tblStyle w:val="TableGrid"/>
        <w:tblW w:w="0" w:type="auto"/>
        <w:tblLook w:val="04A0" w:firstRow="1" w:lastRow="0" w:firstColumn="1" w:lastColumn="0" w:noHBand="0" w:noVBand="1"/>
      </w:tblPr>
      <w:tblGrid>
        <w:gridCol w:w="9628"/>
      </w:tblGrid>
      <w:tr w:rsidR="007531EF" w14:paraId="66D4CB48" w14:textId="77777777" w:rsidTr="007531EF">
        <w:tc>
          <w:tcPr>
            <w:tcW w:w="9628" w:type="dxa"/>
            <w:tcBorders>
              <w:top w:val="single" w:sz="4" w:space="0" w:color="auto"/>
              <w:left w:val="single" w:sz="4" w:space="0" w:color="auto"/>
              <w:bottom w:val="single" w:sz="4" w:space="0" w:color="auto"/>
              <w:right w:val="single" w:sz="4" w:space="0" w:color="auto"/>
            </w:tcBorders>
            <w:hideMark/>
          </w:tcPr>
          <w:p w14:paraId="1F6209A2" w14:textId="77777777" w:rsidR="007531EF" w:rsidRDefault="007531EF">
            <w:pPr>
              <w:keepNext/>
              <w:keepLines/>
              <w:spacing w:after="0"/>
              <w:ind w:left="1134" w:hanging="1134"/>
              <w:outlineLvl w:val="2"/>
              <w:rPr>
                <w:rFonts w:asciiTheme="minorHAnsi" w:hAnsiTheme="minorHAnsi" w:cstheme="minorHAnsi"/>
                <w:lang w:eastAsia="zh-CN"/>
              </w:rPr>
            </w:pPr>
            <w:r>
              <w:rPr>
                <w:rFonts w:asciiTheme="minorHAnsi" w:hAnsiTheme="minorHAnsi" w:cstheme="minorHAnsi"/>
                <w:lang w:eastAsia="zh-CN"/>
              </w:rPr>
              <w:t>5.4.4</w:t>
            </w:r>
            <w:r>
              <w:rPr>
                <w:rFonts w:asciiTheme="minorHAnsi" w:hAnsiTheme="minorHAnsi" w:cstheme="minorHAnsi"/>
                <w:lang w:eastAsia="zh-CN"/>
              </w:rPr>
              <w:tab/>
              <w:t>Sensing</w:t>
            </w:r>
          </w:p>
          <w:p w14:paraId="0F184074" w14:textId="77777777" w:rsidR="007531EF" w:rsidRDefault="007531EF">
            <w:pPr>
              <w:keepLines/>
              <w:spacing w:after="0"/>
              <w:ind w:left="1418" w:hanging="1134"/>
              <w:rPr>
                <w:rFonts w:asciiTheme="minorHAnsi" w:hAnsiTheme="minorHAnsi" w:cstheme="minorHAnsi"/>
                <w:color w:val="FF0000"/>
                <w:lang w:eastAsia="zh-CN"/>
              </w:rPr>
            </w:pPr>
            <w:r>
              <w:rPr>
                <w:rFonts w:asciiTheme="minorHAnsi" w:hAnsiTheme="minorHAnsi" w:cstheme="minorHAnsi"/>
                <w:color w:val="FF0000"/>
                <w:lang w:eastAsia="zh-CN"/>
              </w:rPr>
              <w:t>Editor note:</w:t>
            </w:r>
            <w:r>
              <w:rPr>
                <w:rFonts w:asciiTheme="minorHAnsi" w:hAnsiTheme="minorHAnsi" w:cstheme="minorHAnsi"/>
                <w:color w:val="FF0000"/>
                <w:lang w:eastAsia="zh-CN"/>
              </w:rPr>
              <w:tab/>
              <w:t>More sensing use cases can be included depending on further discussion.</w:t>
            </w:r>
          </w:p>
          <w:p w14:paraId="306D6940" w14:textId="77777777" w:rsidR="007531EF" w:rsidRDefault="007531EF">
            <w:pPr>
              <w:spacing w:after="0"/>
              <w:rPr>
                <w:rFonts w:asciiTheme="minorHAnsi" w:hAnsiTheme="minorHAnsi" w:cstheme="minorHAnsi"/>
                <w:lang w:eastAsia="zh-CN"/>
              </w:rPr>
            </w:pPr>
            <w:r>
              <w:rPr>
                <w:rFonts w:asciiTheme="minorHAnsi" w:hAnsiTheme="minorHAnsi" w:cstheme="minorHAnsi"/>
                <w:lang w:eastAsia="zh-CN"/>
              </w:rPr>
              <w:t xml:space="preserve">The 6GR and 6G RAN architecture shall at least support use cases of detection and/or tracking of passive objects, at least including UAVs, human, vehicles and AGVs. </w:t>
            </w:r>
          </w:p>
          <w:p w14:paraId="706B7E2F" w14:textId="08CA2B20" w:rsidR="007531EF" w:rsidRDefault="007531EF">
            <w:pPr>
              <w:spacing w:after="0"/>
              <w:jc w:val="both"/>
              <w:rPr>
                <w:rFonts w:eastAsiaTheme="minorEastAsia"/>
                <w:lang w:eastAsia="zh-CN"/>
              </w:rPr>
            </w:pPr>
          </w:p>
        </w:tc>
      </w:tr>
    </w:tbl>
    <w:p w14:paraId="0C876CE4" w14:textId="77777777" w:rsidR="007531EF" w:rsidRDefault="007531EF" w:rsidP="007531EF">
      <w:pPr>
        <w:jc w:val="both"/>
        <w:rPr>
          <w:rFonts w:eastAsiaTheme="minorEastAsia"/>
          <w:lang w:eastAsia="zh-CN"/>
        </w:rPr>
      </w:pPr>
    </w:p>
    <w:p w14:paraId="4269113D" w14:textId="29F2D836" w:rsidR="007531EF" w:rsidRDefault="007531EF" w:rsidP="007531EF">
      <w:pPr>
        <w:jc w:val="both"/>
        <w:rPr>
          <w:rFonts w:eastAsiaTheme="minorEastAsia"/>
          <w:lang w:eastAsia="zh-CN"/>
        </w:rPr>
      </w:pPr>
      <w:r>
        <w:rPr>
          <w:rFonts w:eastAsiaTheme="minorEastAsia"/>
          <w:lang w:eastAsia="zh-CN"/>
        </w:rPr>
        <w:t xml:space="preserve">In addition to the above </w:t>
      </w:r>
      <w:r w:rsidR="006F49C5">
        <w:rPr>
          <w:rFonts w:eastAsiaTheme="minorEastAsia" w:hint="eastAsia"/>
          <w:lang w:eastAsia="zh-CN"/>
        </w:rPr>
        <w:t>use cases</w:t>
      </w:r>
      <w:r>
        <w:rPr>
          <w:rFonts w:eastAsiaTheme="minorEastAsia"/>
          <w:lang w:eastAsia="zh-CN"/>
        </w:rPr>
        <w:t xml:space="preserve">, two other typical sensing use cases of human health and motion monitoring, intrusion detection (smart home, highway/railway) should be supported. </w:t>
      </w:r>
    </w:p>
    <w:p w14:paraId="53C723A8" w14:textId="77777777" w:rsidR="007531EF" w:rsidRDefault="007531EF" w:rsidP="007531EF">
      <w:pPr>
        <w:pStyle w:val="Caption"/>
        <w:jc w:val="both"/>
        <w:rPr>
          <w:rFonts w:eastAsiaTheme="minorEastAsia"/>
          <w:lang w:eastAsia="zh-CN"/>
        </w:rPr>
      </w:pPr>
      <w:r w:rsidRPr="001B3A8F">
        <w:rPr>
          <w:u w:val="single"/>
        </w:rPr>
        <w:t xml:space="preserve">Proposal </w:t>
      </w:r>
      <w:r w:rsidRPr="001B3A8F">
        <w:rPr>
          <w:u w:val="single"/>
        </w:rPr>
        <w:fldChar w:fldCharType="begin"/>
      </w:r>
      <w:r w:rsidRPr="001B3A8F">
        <w:rPr>
          <w:u w:val="single"/>
        </w:rPr>
        <w:instrText xml:space="preserve"> SEQ Proposal \* ARABIC </w:instrText>
      </w:r>
      <w:r w:rsidRPr="001B3A8F">
        <w:rPr>
          <w:u w:val="single"/>
        </w:rPr>
        <w:fldChar w:fldCharType="separate"/>
      </w:r>
      <w:r w:rsidRPr="001B3A8F">
        <w:rPr>
          <w:noProof/>
          <w:u w:val="single"/>
        </w:rPr>
        <w:t>1</w:t>
      </w:r>
      <w:r w:rsidRPr="001B3A8F">
        <w:rPr>
          <w:u w:val="single"/>
        </w:rPr>
        <w:fldChar w:fldCharType="end"/>
      </w:r>
      <w:r>
        <w:t>:</w:t>
      </w:r>
      <w:r>
        <w:rPr>
          <w:lang w:eastAsia="zh-CN"/>
        </w:rPr>
        <w:t xml:space="preserve"> 6G sensing should further support use cases of human health and motion monitoring, and intrusion detection (smart home, highway/railway).</w:t>
      </w:r>
    </w:p>
    <w:p w14:paraId="19AFBD59" w14:textId="357AF7B3" w:rsidR="007531EF" w:rsidRDefault="007531EF" w:rsidP="007531EF">
      <w:pPr>
        <w:jc w:val="both"/>
        <w:rPr>
          <w:rFonts w:eastAsiaTheme="minorEastAsia"/>
          <w:lang w:eastAsia="zh-CN"/>
        </w:rPr>
      </w:pPr>
      <w:r>
        <w:rPr>
          <w:rFonts w:eastAsiaTheme="minorEastAsia"/>
          <w:lang w:eastAsia="zh-CN"/>
        </w:rPr>
        <w:t xml:space="preserve">Besides, the scenario of environment reconstruction based on sensing was proposed for better assisting communication system in previous meeting. From our view, the UE involved sensing mode can assist the sensing measurement, but it needs to clarify the details motivation/benefit </w:t>
      </w:r>
      <w:r w:rsidR="006F49C5">
        <w:rPr>
          <w:rFonts w:eastAsiaTheme="minorEastAsia"/>
          <w:lang w:eastAsia="zh-CN"/>
        </w:rPr>
        <w:t>that</w:t>
      </w:r>
      <w:r w:rsidR="006F49C5">
        <w:rPr>
          <w:rFonts w:eastAsiaTheme="minorEastAsia" w:hint="eastAsia"/>
          <w:lang w:eastAsia="zh-CN"/>
        </w:rPr>
        <w:t xml:space="preserve"> </w:t>
      </w:r>
      <w:r>
        <w:rPr>
          <w:rFonts w:eastAsiaTheme="minorEastAsia"/>
          <w:lang w:eastAsia="zh-CN"/>
        </w:rPr>
        <w:t xml:space="preserve">the system can obtain, e.g., the aspects of beam management, power saving, etc. </w:t>
      </w:r>
    </w:p>
    <w:p w14:paraId="307DA7DE" w14:textId="08EA70D0" w:rsidR="007531EF" w:rsidRPr="007531EF" w:rsidRDefault="007531EF" w:rsidP="001B3A8F">
      <w:pPr>
        <w:jc w:val="both"/>
        <w:rPr>
          <w:lang w:eastAsia="zh-CN"/>
        </w:rPr>
      </w:pPr>
      <w:r w:rsidRPr="001B3A8F">
        <w:rPr>
          <w:rFonts w:eastAsiaTheme="minorEastAsia"/>
          <w:b/>
          <w:bCs/>
          <w:u w:val="single"/>
          <w:lang w:eastAsia="zh-CN"/>
        </w:rPr>
        <w:t>Proposal 2</w:t>
      </w:r>
      <w:r>
        <w:rPr>
          <w:rFonts w:eastAsiaTheme="minorEastAsia"/>
          <w:b/>
          <w:bCs/>
          <w:lang w:eastAsia="zh-CN"/>
        </w:rPr>
        <w:t>: Further study the detailed motivation/benefit of UE involved environment reconstruction scenario.</w:t>
      </w:r>
    </w:p>
    <w:p w14:paraId="2804B80D" w14:textId="206CC60F" w:rsidR="00ED5377" w:rsidRDefault="00ED5377" w:rsidP="001B3A8F">
      <w:pPr>
        <w:pStyle w:val="Heading3"/>
        <w:numPr>
          <w:ilvl w:val="2"/>
          <w:numId w:val="54"/>
        </w:numPr>
        <w:rPr>
          <w:lang w:eastAsia="zh-CN"/>
        </w:rPr>
      </w:pPr>
      <w:r>
        <w:rPr>
          <w:lang w:val="en-US" w:eastAsia="zh-CN"/>
        </w:rPr>
        <w:t>Efficient sensing</w:t>
      </w:r>
    </w:p>
    <w:p w14:paraId="2020CA31" w14:textId="611FFC10" w:rsidR="004C766F" w:rsidRPr="003A4121" w:rsidRDefault="004C766F">
      <w:pPr>
        <w:jc w:val="both"/>
        <w:rPr>
          <w:rFonts w:eastAsia="Times New Roman"/>
          <w:lang w:eastAsia="zh-CN"/>
        </w:rPr>
      </w:pPr>
      <w:r w:rsidRPr="003A4121">
        <w:rPr>
          <w:rFonts w:eastAsia="Times New Roman"/>
          <w:lang w:eastAsia="zh-CN"/>
        </w:rPr>
        <w:t xml:space="preserve">While ISAC has been commercially deployed in selected pilot cities in China </w:t>
      </w:r>
      <w:r w:rsidRPr="00FC492F">
        <w:fldChar w:fldCharType="begin"/>
      </w:r>
      <w:r w:rsidRPr="003A4121">
        <w:rPr>
          <w:rFonts w:eastAsiaTheme="minorEastAsia"/>
          <w:iCs/>
          <w:lang w:eastAsia="zh-CN"/>
        </w:rPr>
        <w:instrText xml:space="preserve"> REF _Ref204678107 \n \h  \* MERGEFORMAT </w:instrText>
      </w:r>
      <w:r w:rsidRPr="00FC492F">
        <w:fldChar w:fldCharType="separate"/>
      </w:r>
      <w:r w:rsidRPr="003A4121">
        <w:rPr>
          <w:rFonts w:eastAsiaTheme="minorEastAsia"/>
          <w:lang w:eastAsia="zh-CN"/>
        </w:rPr>
        <w:t>[</w:t>
      </w:r>
      <w:r w:rsidR="00BD6872">
        <w:rPr>
          <w:rFonts w:eastAsiaTheme="minorEastAsia"/>
          <w:lang w:eastAsia="zh-CN"/>
        </w:rPr>
        <w:t>5</w:t>
      </w:r>
      <w:r w:rsidRPr="003A4121">
        <w:rPr>
          <w:rFonts w:eastAsiaTheme="minorEastAsia"/>
          <w:lang w:eastAsia="zh-CN"/>
        </w:rPr>
        <w:t>]</w:t>
      </w:r>
      <w:r w:rsidRPr="00FC492F">
        <w:fldChar w:fldCharType="end"/>
      </w:r>
      <w:r w:rsidR="00381409" w:rsidRPr="003A4121">
        <w:rPr>
          <w:rFonts w:eastAsia="Times New Roman"/>
          <w:lang w:eastAsia="zh-CN"/>
        </w:rPr>
        <w:t>, t</w:t>
      </w:r>
      <w:r w:rsidRPr="003A4121">
        <w:rPr>
          <w:rFonts w:eastAsia="Times New Roman"/>
          <w:lang w:eastAsia="zh-CN"/>
        </w:rPr>
        <w:t xml:space="preserve">he implementation is </w:t>
      </w:r>
      <w:r w:rsidR="00381409" w:rsidRPr="003A4121">
        <w:rPr>
          <w:rFonts w:eastAsia="Times New Roman"/>
          <w:lang w:eastAsia="zh-CN"/>
        </w:rPr>
        <w:t xml:space="preserve">a retrofit </w:t>
      </w:r>
      <w:r w:rsidRPr="003A4121">
        <w:rPr>
          <w:rFonts w:eastAsia="Times New Roman"/>
          <w:lang w:eastAsia="zh-CN"/>
        </w:rPr>
        <w:t>based on</w:t>
      </w:r>
      <w:r w:rsidR="00381409" w:rsidRPr="003A4121">
        <w:rPr>
          <w:rFonts w:eastAsia="Times New Roman"/>
          <w:lang w:eastAsia="zh-CN"/>
        </w:rPr>
        <w:t xml:space="preserve"> 5G-</w:t>
      </w:r>
      <w:r w:rsidRPr="003A4121">
        <w:rPr>
          <w:rFonts w:eastAsia="Times New Roman"/>
          <w:lang w:eastAsia="zh-CN"/>
        </w:rPr>
        <w:t xml:space="preserve">specs-compliant scheduling of sensing half-slot/slot (e.g., radar pulse combined with continuous waveform ), aiming to </w:t>
      </w:r>
      <w:r w:rsidR="00381409" w:rsidRPr="003A4121">
        <w:rPr>
          <w:rFonts w:eastAsia="Times New Roman"/>
          <w:lang w:eastAsia="zh-CN"/>
        </w:rPr>
        <w:t>be</w:t>
      </w:r>
      <w:r w:rsidRPr="003A4121">
        <w:rPr>
          <w:rFonts w:eastAsia="Times New Roman"/>
          <w:lang w:eastAsia="zh-CN"/>
        </w:rPr>
        <w:t xml:space="preserve"> </w:t>
      </w:r>
      <w:r w:rsidR="00381409" w:rsidRPr="003A4121">
        <w:rPr>
          <w:rFonts w:eastAsia="Times New Roman"/>
          <w:lang w:eastAsia="zh-CN"/>
        </w:rPr>
        <w:t xml:space="preserve">UE </w:t>
      </w:r>
      <w:r w:rsidRPr="003A4121">
        <w:rPr>
          <w:rFonts w:eastAsia="Times New Roman"/>
          <w:lang w:eastAsia="zh-CN"/>
        </w:rPr>
        <w:t xml:space="preserve">transparent. However, due to limited time-domain resource allocation flexibility </w:t>
      </w:r>
      <w:r w:rsidR="00381409" w:rsidRPr="003A4121">
        <w:rPr>
          <w:rFonts w:eastAsia="Times New Roman"/>
          <w:lang w:eastAsia="zh-CN"/>
        </w:rPr>
        <w:t xml:space="preserve">in 5G </w:t>
      </w:r>
      <w:r w:rsidRPr="003A4121">
        <w:rPr>
          <w:rFonts w:eastAsia="Times New Roman"/>
          <w:lang w:eastAsia="zh-CN"/>
        </w:rPr>
        <w:t xml:space="preserve">and lack of general UE capability, these approaches incur round-up overheads, analogous to what was observed in 4G/5G DSS. As illustrated in </w:t>
      </w:r>
      <w:r w:rsidR="00C056C5">
        <w:t>figure 13</w:t>
      </w:r>
      <w:r w:rsidR="009F3F8C" w:rsidRPr="00FC492F">
        <w:t xml:space="preserve"> </w:t>
      </w:r>
      <w:r w:rsidR="00381409" w:rsidRPr="00FC492F">
        <w:fldChar w:fldCharType="begin"/>
      </w:r>
      <w:r w:rsidR="00381409" w:rsidRPr="003A4121">
        <w:rPr>
          <w:rFonts w:eastAsiaTheme="minorEastAsia"/>
          <w:iCs/>
          <w:lang w:eastAsia="zh-CN"/>
        </w:rPr>
        <w:instrText xml:space="preserve"> REF _Ref204678107 \n \h  \* MERGEFORMAT </w:instrText>
      </w:r>
      <w:r w:rsidR="00381409" w:rsidRPr="00FC492F">
        <w:fldChar w:fldCharType="separate"/>
      </w:r>
      <w:r w:rsidR="00381409" w:rsidRPr="003A4121">
        <w:rPr>
          <w:rFonts w:eastAsiaTheme="minorEastAsia"/>
          <w:lang w:eastAsia="zh-CN"/>
        </w:rPr>
        <w:t>[</w:t>
      </w:r>
      <w:r w:rsidR="00BD6872">
        <w:rPr>
          <w:rFonts w:eastAsiaTheme="minorEastAsia"/>
          <w:lang w:eastAsia="zh-CN"/>
        </w:rPr>
        <w:t>5</w:t>
      </w:r>
      <w:r w:rsidR="00381409" w:rsidRPr="003A4121">
        <w:rPr>
          <w:rFonts w:eastAsiaTheme="minorEastAsia"/>
          <w:lang w:eastAsia="zh-CN"/>
        </w:rPr>
        <w:t>]</w:t>
      </w:r>
      <w:r w:rsidR="00381409" w:rsidRPr="00FC492F">
        <w:fldChar w:fldCharType="end"/>
      </w:r>
      <w:r w:rsidRPr="003A4121">
        <w:rPr>
          <w:rFonts w:eastAsia="Times New Roman"/>
          <w:lang w:eastAsia="zh-CN"/>
        </w:rPr>
        <w:t xml:space="preserve">, the 4P3C (four pulse wave for long distance detection, three continuous waves for short distance detection) structure resulting in approximately 10% sensing overhead </w:t>
      </w:r>
      <w:r w:rsidRPr="00FC492F">
        <w:fldChar w:fldCharType="begin"/>
      </w:r>
      <w:r w:rsidRPr="003A4121">
        <w:rPr>
          <w:rFonts w:eastAsiaTheme="minorEastAsia"/>
          <w:iCs/>
          <w:lang w:eastAsia="zh-CN"/>
        </w:rPr>
        <w:instrText xml:space="preserve"> REF _Ref204678107 \n \h  \* MERGEFORMAT </w:instrText>
      </w:r>
      <w:r w:rsidRPr="00FC492F">
        <w:rPr>
          <w:rFonts w:eastAsiaTheme="minorEastAsia"/>
          <w:iCs/>
          <w:lang w:eastAsia="zh-CN"/>
        </w:rPr>
        <w:fldChar w:fldCharType="separate"/>
      </w:r>
      <w:r w:rsidRPr="003A4121">
        <w:rPr>
          <w:rFonts w:eastAsiaTheme="minorEastAsia"/>
          <w:lang w:eastAsia="zh-CN"/>
        </w:rPr>
        <w:t>[</w:t>
      </w:r>
      <w:r w:rsidR="00BD6872">
        <w:rPr>
          <w:rFonts w:eastAsiaTheme="minorEastAsia"/>
          <w:lang w:eastAsia="zh-CN"/>
        </w:rPr>
        <w:t>5</w:t>
      </w:r>
      <w:r w:rsidRPr="003A4121">
        <w:rPr>
          <w:rFonts w:eastAsiaTheme="minorEastAsia"/>
          <w:lang w:eastAsia="zh-CN"/>
        </w:rPr>
        <w:t>]</w:t>
      </w:r>
      <w:r w:rsidRPr="00FC492F">
        <w:fldChar w:fldCharType="end"/>
      </w:r>
      <w:r w:rsidRPr="003A4121">
        <w:rPr>
          <w:rFonts w:eastAsia="Times New Roman"/>
          <w:lang w:eastAsia="zh-CN"/>
        </w:rPr>
        <w:t>. For scheduler implementation that does not distinguish UEs supporting optional PDCCH beyond the first 3 symbols, the overhead increases from half-slot sensing to one-slot every TDD cycle</w:t>
      </w:r>
      <w:r w:rsidR="00381409" w:rsidRPr="003A4121">
        <w:rPr>
          <w:rFonts w:eastAsia="Times New Roman"/>
          <w:lang w:eastAsia="zh-CN"/>
        </w:rPr>
        <w:t xml:space="preserve"> </w:t>
      </w:r>
      <w:r w:rsidR="10F2CD77" w:rsidRPr="003A4121">
        <w:rPr>
          <w:rFonts w:eastAsiaTheme="minorEastAsia"/>
          <w:lang w:eastAsia="zh-CN"/>
        </w:rPr>
        <w:t>[</w:t>
      </w:r>
      <w:r w:rsidR="00BD6872">
        <w:rPr>
          <w:rFonts w:eastAsiaTheme="minorEastAsia"/>
          <w:lang w:eastAsia="zh-CN"/>
        </w:rPr>
        <w:t>5</w:t>
      </w:r>
      <w:r w:rsidR="10F2CD77" w:rsidRPr="003A4121">
        <w:rPr>
          <w:rFonts w:eastAsiaTheme="minorEastAsia"/>
          <w:lang w:eastAsia="zh-CN"/>
        </w:rPr>
        <w:t>]</w:t>
      </w:r>
      <w:r w:rsidR="10F2CD77" w:rsidRPr="003A4121">
        <w:rPr>
          <w:rFonts w:eastAsia="Times New Roman"/>
          <w:lang w:eastAsia="zh-CN"/>
        </w:rPr>
        <w:t xml:space="preserve">. </w:t>
      </w:r>
    </w:p>
    <w:p w14:paraId="24F98482" w14:textId="603DDD1C" w:rsidR="004C766F" w:rsidRPr="008F6ACD" w:rsidRDefault="004C766F">
      <w:pPr>
        <w:jc w:val="center"/>
        <w:rPr>
          <w:rFonts w:eastAsiaTheme="minorEastAsia"/>
          <w:sz w:val="22"/>
          <w:szCs w:val="22"/>
          <w:lang w:eastAsia="zh-CN"/>
        </w:rPr>
      </w:pPr>
      <w:r>
        <w:rPr>
          <w:noProof/>
        </w:rPr>
        <w:drawing>
          <wp:inline distT="0" distB="0" distL="0" distR="0" wp14:anchorId="39703151" wp14:editId="613D2E84">
            <wp:extent cx="4775200" cy="8953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775200" cy="895350"/>
                    </a:xfrm>
                    <a:prstGeom prst="rect">
                      <a:avLst/>
                    </a:prstGeom>
                    <a:noFill/>
                    <a:ln>
                      <a:noFill/>
                    </a:ln>
                  </pic:spPr>
                </pic:pic>
              </a:graphicData>
            </a:graphic>
          </wp:inline>
        </w:drawing>
      </w:r>
    </w:p>
    <w:p w14:paraId="135D2660" w14:textId="469E52D3" w:rsidR="004C766F" w:rsidRPr="008F6ACD" w:rsidRDefault="004C766F">
      <w:pPr>
        <w:pStyle w:val="Caption"/>
        <w:jc w:val="center"/>
        <w:rPr>
          <w:b w:val="0"/>
        </w:rPr>
      </w:pPr>
      <w:bookmarkStart w:id="80" w:name="_Ref204678270"/>
      <w:r w:rsidRPr="00146520">
        <w:rPr>
          <w:b w:val="0"/>
        </w:rPr>
        <w:t xml:space="preserve">Figure </w:t>
      </w:r>
      <w:bookmarkEnd w:id="80"/>
      <w:r w:rsidR="009F3F8C" w:rsidRPr="003A4121">
        <w:rPr>
          <w:b w:val="0"/>
          <w:bCs/>
        </w:rPr>
        <w:t>1</w:t>
      </w:r>
      <w:r w:rsidR="00C056C5">
        <w:rPr>
          <w:b w:val="0"/>
          <w:bCs/>
        </w:rPr>
        <w:t>3</w:t>
      </w:r>
      <w:r w:rsidR="009F3F8C">
        <w:rPr>
          <w:b w:val="0"/>
        </w:rPr>
        <w:t xml:space="preserve">: </w:t>
      </w:r>
      <w:r w:rsidRPr="00146520">
        <w:rPr>
          <w:b w:val="0"/>
        </w:rPr>
        <w:t>4P3C structure in</w:t>
      </w:r>
      <w:r w:rsidR="00772DA5">
        <w:rPr>
          <w:b w:val="0"/>
        </w:rPr>
        <w:t xml:space="preserve"> </w:t>
      </w:r>
      <w:r w:rsidR="00BD6872">
        <w:rPr>
          <w:b w:val="0"/>
        </w:rPr>
        <w:t>[5</w:t>
      </w:r>
      <w:r w:rsidR="00772DA5">
        <w:rPr>
          <w:b w:val="0"/>
        </w:rPr>
        <w:t>]</w:t>
      </w:r>
      <w:r w:rsidRPr="00146520">
        <w:rPr>
          <w:b w:val="0"/>
        </w:rPr>
        <w:t xml:space="preserve"> </w:t>
      </w:r>
    </w:p>
    <w:p w14:paraId="5059F4D8" w14:textId="6EF05E54" w:rsidR="004C766F" w:rsidRPr="00A56EBD" w:rsidRDefault="004C766F" w:rsidP="008F6ACD">
      <w:pPr>
        <w:pStyle w:val="Caption"/>
        <w:rPr>
          <w:lang w:eastAsia="zh-CN"/>
        </w:rPr>
      </w:pPr>
      <w:r w:rsidRPr="001B3A8F">
        <w:rPr>
          <w:u w:val="single"/>
        </w:rPr>
        <w:t>Observation</w:t>
      </w:r>
      <w:r w:rsidR="001B3A8F" w:rsidRPr="001B3A8F">
        <w:rPr>
          <w:u w:val="single"/>
        </w:rPr>
        <w:t xml:space="preserve"> </w:t>
      </w:r>
      <w:r w:rsidR="007531EF" w:rsidRPr="001B3A8F">
        <w:rPr>
          <w:rFonts w:hint="eastAsia"/>
          <w:u w:val="single"/>
          <w:lang w:eastAsia="zh-CN"/>
        </w:rPr>
        <w:t>1</w:t>
      </w:r>
      <w:r w:rsidRPr="00A56EBD">
        <w:t xml:space="preserve">: </w:t>
      </w:r>
      <w:r w:rsidR="4D58AD30" w:rsidRPr="00A56EBD">
        <w:t>ISAC</w:t>
      </w:r>
      <w:r w:rsidRPr="00A56EBD">
        <w:t xml:space="preserve"> in 5G era by retrofi</w:t>
      </w:r>
      <w:r w:rsidR="26938095" w:rsidRPr="00A56EBD">
        <w:t>t</w:t>
      </w:r>
      <w:r w:rsidR="00381409" w:rsidRPr="00A56EBD">
        <w:t xml:space="preserve"> design</w:t>
      </w:r>
      <w:r w:rsidRPr="00A56EBD">
        <w:t xml:space="preserve"> incurred radio resource overhead </w:t>
      </w:r>
      <w:r w:rsidR="31EB3751" w:rsidRPr="00A56EBD">
        <w:t>that can be improved in 6G</w:t>
      </w:r>
      <w:r w:rsidRPr="00A56EBD">
        <w:t>.</w:t>
      </w:r>
    </w:p>
    <w:p w14:paraId="2612E334" w14:textId="27F897DB" w:rsidR="004C766F" w:rsidRDefault="004C766F">
      <w:pPr>
        <w:pStyle w:val="Caption"/>
        <w:jc w:val="both"/>
        <w:rPr>
          <w:rFonts w:eastAsiaTheme="minorEastAsia"/>
          <w:b w:val="0"/>
          <w:lang w:eastAsia="zh-CN"/>
        </w:rPr>
      </w:pPr>
      <w:r w:rsidRPr="003A4121">
        <w:rPr>
          <w:rFonts w:eastAsia="Times New Roman"/>
          <w:b w:val="0"/>
          <w:lang w:eastAsia="zh-CN"/>
        </w:rPr>
        <w:t xml:space="preserve">Therefore, to ensure that 6G sensing systems can achieve high performance with optimal resource utilization, it is essential to provide built-in mechanisms </w:t>
      </w:r>
      <w:r w:rsidR="00772DA5" w:rsidRPr="003A4121">
        <w:rPr>
          <w:rFonts w:eastAsia="Times New Roman"/>
          <w:b w:val="0"/>
          <w:lang w:eastAsia="zh-CN"/>
        </w:rPr>
        <w:t>in the first 6G</w:t>
      </w:r>
      <w:r w:rsidRPr="003A4121">
        <w:rPr>
          <w:rFonts w:eastAsia="Times New Roman"/>
          <w:b w:val="0"/>
          <w:lang w:eastAsia="zh-CN"/>
        </w:rPr>
        <w:t xml:space="preserve"> spec</w:t>
      </w:r>
      <w:r w:rsidR="00656A54" w:rsidRPr="003A4121">
        <w:rPr>
          <w:rFonts w:eastAsia="Times New Roman"/>
          <w:b w:val="0"/>
          <w:lang w:eastAsia="zh-CN"/>
        </w:rPr>
        <w:t>ification</w:t>
      </w:r>
      <w:r w:rsidRPr="003A4121">
        <w:rPr>
          <w:rFonts w:eastAsia="Times New Roman"/>
          <w:b w:val="0"/>
          <w:lang w:eastAsia="zh-CN"/>
        </w:rPr>
        <w:t>s for efficient sensing resource allocation and signal design. Effective management of sensing resources and optimized sensing signal structures is crucial for satisfying performance requirements while minimizing resource overhead</w:t>
      </w:r>
      <w:r w:rsidR="00575A8C" w:rsidRPr="003A4121">
        <w:rPr>
          <w:rFonts w:eastAsia="Times New Roman"/>
          <w:b w:val="0"/>
          <w:lang w:eastAsia="zh-CN"/>
        </w:rPr>
        <w:t xml:space="preserve"> in the same spectrum used for both communication and sensing</w:t>
      </w:r>
      <w:r w:rsidRPr="003A4121">
        <w:rPr>
          <w:rFonts w:eastAsia="Times New Roman"/>
          <w:b w:val="0"/>
          <w:lang w:eastAsia="zh-CN"/>
        </w:rPr>
        <w:t>.</w:t>
      </w:r>
    </w:p>
    <w:p w14:paraId="586F9505" w14:textId="469B05D4" w:rsidR="007531EF" w:rsidRPr="001B3A8F" w:rsidRDefault="007531EF" w:rsidP="007531EF">
      <w:pPr>
        <w:pStyle w:val="Caption"/>
        <w:jc w:val="both"/>
        <w:rPr>
          <w:rFonts w:eastAsiaTheme="minorEastAsia"/>
          <w:b w:val="0"/>
          <w:lang w:eastAsia="zh-CN"/>
        </w:rPr>
      </w:pPr>
      <w:r>
        <w:rPr>
          <w:b w:val="0"/>
          <w:bCs/>
          <w:lang w:val="en-US" w:eastAsia="zh-CN"/>
        </w:rPr>
        <w:t>Resource sharing may have direct impacts on communication performance, such as throughput loss and increased latency, etc.</w:t>
      </w:r>
      <w:r>
        <w:rPr>
          <w:lang w:val="en-US" w:eastAsia="zh-CN"/>
        </w:rPr>
        <w:t xml:space="preserve"> </w:t>
      </w:r>
      <w:r>
        <w:rPr>
          <w:b w:val="0"/>
          <w:bCs/>
          <w:lang w:val="en-US" w:eastAsia="zh-CN"/>
        </w:rPr>
        <w:t>It is also important to evaluate and quantify the impact of sensing operations on communication performance.</w:t>
      </w:r>
    </w:p>
    <w:p w14:paraId="6905DD0B" w14:textId="2B552F02" w:rsidR="00FC3AA5" w:rsidRDefault="00ED5377" w:rsidP="00E06F7E">
      <w:pPr>
        <w:pStyle w:val="Caption"/>
        <w:jc w:val="both"/>
        <w:rPr>
          <w:rFonts w:eastAsiaTheme="minorEastAsia"/>
          <w:bCs/>
          <w:lang w:eastAsia="zh-CN"/>
        </w:rPr>
      </w:pPr>
      <w:r w:rsidRPr="001B3A8F">
        <w:rPr>
          <w:u w:val="single"/>
        </w:rPr>
        <w:t xml:space="preserve">Proposal </w:t>
      </w:r>
      <w:r w:rsidRPr="001B3A8F">
        <w:rPr>
          <w:u w:val="single"/>
        </w:rPr>
        <w:fldChar w:fldCharType="begin"/>
      </w:r>
      <w:r w:rsidRPr="001B3A8F">
        <w:rPr>
          <w:u w:val="single"/>
        </w:rPr>
        <w:instrText xml:space="preserve"> SEQ Proposal \* ARABIC </w:instrText>
      </w:r>
      <w:r w:rsidRPr="001B3A8F">
        <w:rPr>
          <w:u w:val="single"/>
        </w:rPr>
        <w:fldChar w:fldCharType="separate"/>
      </w:r>
      <w:r w:rsidRPr="001B3A8F">
        <w:rPr>
          <w:noProof/>
          <w:u w:val="single"/>
        </w:rPr>
        <w:t>3</w:t>
      </w:r>
      <w:r w:rsidRPr="001B3A8F">
        <w:rPr>
          <w:u w:val="single"/>
        </w:rPr>
        <w:fldChar w:fldCharType="end"/>
      </w:r>
      <w:r w:rsidRPr="00FC492F">
        <w:t>:</w:t>
      </w:r>
      <w:r w:rsidRPr="00FC492F">
        <w:rPr>
          <w:lang w:eastAsia="zh-CN"/>
        </w:rPr>
        <w:t xml:space="preserve"> </w:t>
      </w:r>
      <w:r w:rsidR="00A56EBD" w:rsidRPr="00FC492F">
        <w:rPr>
          <w:lang w:eastAsia="zh-CN"/>
        </w:rPr>
        <w:t>S</w:t>
      </w:r>
      <w:r w:rsidRPr="00FC492F">
        <w:rPr>
          <w:lang w:eastAsia="zh-CN"/>
        </w:rPr>
        <w:t xml:space="preserve">tudy how to enable efficient </w:t>
      </w:r>
      <w:r w:rsidRPr="00FC492F">
        <w:rPr>
          <w:rFonts w:eastAsiaTheme="minorEastAsia"/>
          <w:bCs/>
          <w:lang w:eastAsia="zh-CN"/>
        </w:rPr>
        <w:t xml:space="preserve">resource utilization, including </w:t>
      </w:r>
      <w:r w:rsidRPr="00FC492F">
        <w:rPr>
          <w:lang w:eastAsia="zh-CN"/>
        </w:rPr>
        <w:t xml:space="preserve">resource allocation and signal design, </w:t>
      </w:r>
      <w:r w:rsidRPr="00FC492F">
        <w:rPr>
          <w:rFonts w:eastAsiaTheme="minorEastAsia"/>
          <w:bCs/>
          <w:lang w:eastAsia="zh-CN"/>
        </w:rPr>
        <w:t>to achieve the required sensing performance for the served use case(s) while the same spectrum is also serving 6G communication.</w:t>
      </w:r>
    </w:p>
    <w:p w14:paraId="6A347E79" w14:textId="77777777" w:rsidR="007531EF" w:rsidRDefault="007531EF" w:rsidP="007531EF">
      <w:pPr>
        <w:pStyle w:val="Caption"/>
        <w:jc w:val="both"/>
      </w:pPr>
      <w:r w:rsidRPr="001B3A8F">
        <w:rPr>
          <w:u w:val="single"/>
        </w:rPr>
        <w:t xml:space="preserve">Proposal </w:t>
      </w:r>
      <w:r w:rsidRPr="001B3A8F">
        <w:rPr>
          <w:u w:val="single"/>
          <w:lang w:eastAsia="zh-CN"/>
        </w:rPr>
        <w:t>4</w:t>
      </w:r>
      <w:r>
        <w:t>: Studying how to evaluate impacts to communication when sensing operation is enabled in the same spectrum.</w:t>
      </w:r>
    </w:p>
    <w:p w14:paraId="75836205" w14:textId="77777777" w:rsidR="007531EF" w:rsidRDefault="007531EF" w:rsidP="001B3A8F">
      <w:pPr>
        <w:pStyle w:val="Heading3"/>
        <w:numPr>
          <w:ilvl w:val="2"/>
          <w:numId w:val="54"/>
        </w:numPr>
        <w:rPr>
          <w:lang w:val="en-US" w:eastAsia="zh-CN"/>
        </w:rPr>
      </w:pPr>
      <w:r>
        <w:rPr>
          <w:lang w:val="en-US" w:eastAsia="zh-CN"/>
        </w:rPr>
        <w:lastRenderedPageBreak/>
        <w:t>Sensing metrics</w:t>
      </w:r>
    </w:p>
    <w:p w14:paraId="4C54427E" w14:textId="77777777" w:rsidR="007531EF" w:rsidRDefault="007531EF" w:rsidP="007531EF">
      <w:pPr>
        <w:rPr>
          <w:lang w:val="en-US" w:eastAsia="zh-CN"/>
        </w:rPr>
      </w:pPr>
      <w:r>
        <w:rPr>
          <w:lang w:val="en-US"/>
        </w:rPr>
        <w:t xml:space="preserve">In </w:t>
      </w:r>
      <w:r>
        <w:rPr>
          <w:lang w:val="en-US" w:eastAsia="zh-CN"/>
        </w:rPr>
        <w:t>ISAC, as in any other</w:t>
      </w:r>
      <w:r>
        <w:rPr>
          <w:lang w:val="en-US"/>
        </w:rPr>
        <w:t xml:space="preserve"> systems, evaluation is extremely important as it provides a solid foundation for the justification and validation of different sensing technical solutions. Sensing metrics provide a quantitative framework for objectively assessing and comparing different technical solutions, and can also identify system bottlenecks, optimize algorithms and hardware, and make informed decisions in the design and selection of ISAC solutions. The sensing typical metrics are missed detection probability, false alarm probability, estimation accuracy of range/location and Doppler/velocity, </w:t>
      </w:r>
      <w:r>
        <w:rPr>
          <w:lang w:val="en-US" w:eastAsia="zh-CN"/>
        </w:rPr>
        <w:t>resolution</w:t>
      </w:r>
      <w:r>
        <w:rPr>
          <w:lang w:val="en-US"/>
        </w:rPr>
        <w:t>.</w:t>
      </w:r>
    </w:p>
    <w:p w14:paraId="5787AC2C" w14:textId="77777777" w:rsidR="007531EF" w:rsidRPr="00AF27B2" w:rsidRDefault="007531EF" w:rsidP="007531EF">
      <w:pPr>
        <w:pStyle w:val="Caption"/>
        <w:jc w:val="both"/>
        <w:rPr>
          <w:rFonts w:eastAsiaTheme="minorEastAsia"/>
          <w:bCs/>
          <w:lang w:eastAsia="zh-CN"/>
        </w:rPr>
      </w:pPr>
      <w:r w:rsidRPr="001B3A8F">
        <w:rPr>
          <w:u w:val="single"/>
        </w:rPr>
        <w:t xml:space="preserve">Proposal </w:t>
      </w:r>
      <w:r w:rsidRPr="001B3A8F">
        <w:rPr>
          <w:u w:val="single"/>
          <w:lang w:eastAsia="zh-CN"/>
        </w:rPr>
        <w:t>5</w:t>
      </w:r>
      <w:r w:rsidRPr="00AF27B2">
        <w:t>:</w:t>
      </w:r>
      <w:r w:rsidRPr="001B3A8F">
        <w:t xml:space="preserve"> </w:t>
      </w:r>
      <w:r w:rsidRPr="001B3A8F">
        <w:rPr>
          <w:lang w:eastAsia="zh-CN"/>
        </w:rPr>
        <w:t>Adopt the</w:t>
      </w:r>
      <w:r w:rsidRPr="001B3A8F">
        <w:t xml:space="preserve"> following metrics for sensing evaluation</w:t>
      </w:r>
      <w:r w:rsidRPr="001B3A8F">
        <w:rPr>
          <w:lang w:eastAsia="zh-CN"/>
        </w:rPr>
        <w:t>: missed detection probability, false alarm probability, estimation accuracy of range/location and Doppler/velocity, resolution</w:t>
      </w:r>
      <w:r w:rsidRPr="00AF27B2">
        <w:rPr>
          <w:rFonts w:eastAsiaTheme="minorEastAsia"/>
          <w:bCs/>
          <w:lang w:eastAsia="zh-CN"/>
        </w:rPr>
        <w:t>.</w:t>
      </w:r>
    </w:p>
    <w:p w14:paraId="0AE4EA01" w14:textId="77777777" w:rsidR="007531EF" w:rsidRDefault="007531EF" w:rsidP="007531EF">
      <w:pPr>
        <w:jc w:val="both"/>
        <w:rPr>
          <w:lang w:val="en-US" w:eastAsia="zh-CN"/>
        </w:rPr>
      </w:pPr>
      <w:r>
        <w:rPr>
          <w:lang w:val="en-US" w:eastAsia="zh-CN"/>
        </w:rPr>
        <w:t>Sensing S(I)NR can be used to measure the quality of the sensing performance, however, there still is no clear definition on the sensing S(I)NR. It was discussed in the previous Rel-19 ISAC calibration metric, but it did not achieve any consensus due to different views. For instance, whether the sensing power S of SINR can be defined as the received power of the direct path if this part of received power is the only desired component for sensing processing.</w:t>
      </w:r>
    </w:p>
    <w:p w14:paraId="0AF1EFEC" w14:textId="77777777" w:rsidR="007531EF" w:rsidRPr="001B3A8F" w:rsidRDefault="007531EF" w:rsidP="007531EF">
      <w:pPr>
        <w:pStyle w:val="Caption"/>
      </w:pPr>
      <w:r w:rsidRPr="001B3A8F">
        <w:rPr>
          <w:u w:val="single"/>
        </w:rPr>
        <w:t xml:space="preserve">Proposal </w:t>
      </w:r>
      <w:r w:rsidRPr="001B3A8F">
        <w:rPr>
          <w:u w:val="single"/>
          <w:lang w:eastAsia="zh-CN"/>
        </w:rPr>
        <w:t>6</w:t>
      </w:r>
      <w:r w:rsidRPr="001B3A8F">
        <w:t>: Study whether/how to introduce sensing S(I)NR as a sensing evaluation metric. FFS on the definition of sensing S(I)NR.</w:t>
      </w:r>
    </w:p>
    <w:p w14:paraId="7E8DF61D" w14:textId="4A1DEF54" w:rsidR="007531EF" w:rsidRDefault="007531EF" w:rsidP="007531EF">
      <w:pPr>
        <w:jc w:val="both"/>
        <w:rPr>
          <w:lang w:eastAsia="zh-CN"/>
        </w:rPr>
      </w:pPr>
      <w:r>
        <w:rPr>
          <w:lang w:eastAsia="zh-CN"/>
        </w:rPr>
        <w:t>In RAN#109, the six sensing modes which have been agreed. For monostatic sensing, such as TRP monostatic sensing, the power of the echo signal is undergoing round-trip pathloss between the TRP and the sensing target. In contrast, the received power at a communication UE is attenuated only by unidirectional pathloss between the TRP and the UE. As a result, there can be a gap of active sensing coverage within the area well covered by cellular communication. Nonetheless, if we consider UE-involved bistatic sensing modes—especially when the sensing target is close to the UE—regardless of whether the UE is at the cell cent</w:t>
      </w:r>
      <w:r w:rsidR="00DF5A9A">
        <w:rPr>
          <w:lang w:eastAsia="zh-CN"/>
        </w:rPr>
        <w:t>re</w:t>
      </w:r>
      <w:r>
        <w:rPr>
          <w:lang w:eastAsia="zh-CN"/>
        </w:rPr>
        <w:t xml:space="preserve"> or cell edge, the sensing measured power can be comparable to the received communication power. This enables bistatic sensing to extend the overall sensing coverage. Therefore, it is important to study and analyse the sensing coverage characteristics on different sensing modes to optimize design and </w:t>
      </w:r>
      <w:r w:rsidR="00DF5A9A">
        <w:rPr>
          <w:lang w:eastAsia="zh-CN"/>
        </w:rPr>
        <w:t xml:space="preserve">aid </w:t>
      </w:r>
      <w:r>
        <w:rPr>
          <w:lang w:eastAsia="zh-CN"/>
        </w:rPr>
        <w:t>deployment.</w:t>
      </w:r>
    </w:p>
    <w:p w14:paraId="689FB7CE" w14:textId="231D5863" w:rsidR="007531EF" w:rsidRPr="007531EF" w:rsidRDefault="007531EF" w:rsidP="007D5456">
      <w:pPr>
        <w:pStyle w:val="Caption"/>
      </w:pPr>
      <w:r w:rsidRPr="001B3A8F">
        <w:rPr>
          <w:u w:val="single"/>
        </w:rPr>
        <w:t xml:space="preserve">Proposal </w:t>
      </w:r>
      <w:r w:rsidRPr="001B3A8F">
        <w:rPr>
          <w:u w:val="single"/>
          <w:lang w:eastAsia="zh-CN"/>
        </w:rPr>
        <w:t>7</w:t>
      </w:r>
      <w:r w:rsidRPr="001B3A8F">
        <w:t xml:space="preserve">: Studying how to </w:t>
      </w:r>
      <w:r w:rsidRPr="001B3A8F">
        <w:rPr>
          <w:lang w:eastAsia="zh-CN"/>
        </w:rPr>
        <w:t xml:space="preserve">define and </w:t>
      </w:r>
      <w:r w:rsidRPr="001B3A8F">
        <w:t>evaluate the sensing coverage given by different sensing modes.</w:t>
      </w:r>
    </w:p>
    <w:p w14:paraId="17D7BDE6" w14:textId="7D7F02AC" w:rsidR="002F6CCE" w:rsidRDefault="005C5553" w:rsidP="00FC3AA5">
      <w:pPr>
        <w:pStyle w:val="Heading1"/>
        <w:numPr>
          <w:ilvl w:val="0"/>
          <w:numId w:val="0"/>
        </w:numPr>
        <w:spacing w:before="120" w:after="60"/>
        <w:ind w:left="431" w:hanging="431"/>
        <w:rPr>
          <w:lang w:val="en-US"/>
        </w:rPr>
      </w:pPr>
      <w:r>
        <w:rPr>
          <w:lang w:val="en-US"/>
        </w:rPr>
        <w:t>4</w:t>
      </w:r>
      <w:r>
        <w:rPr>
          <w:lang w:val="en-US"/>
        </w:rPr>
        <w:tab/>
      </w:r>
      <w:r w:rsidR="00AC1354">
        <w:rPr>
          <w:lang w:val="en-US"/>
        </w:rPr>
        <w:t>Proposals</w:t>
      </w:r>
    </w:p>
    <w:p w14:paraId="24E4C42A" w14:textId="4BD8D30E" w:rsidR="00551331" w:rsidRPr="00581A79" w:rsidRDefault="00551331" w:rsidP="00994A82">
      <w:r w:rsidRPr="00581A79">
        <w:t xml:space="preserve">The </w:t>
      </w:r>
      <w:r w:rsidR="0007010A" w:rsidRPr="00581A79">
        <w:t xml:space="preserve">Proposals </w:t>
      </w:r>
      <w:r w:rsidR="00CB2DCF" w:rsidRPr="00581A79">
        <w:t xml:space="preserve">only </w:t>
      </w:r>
      <w:r w:rsidR="0007010A" w:rsidRPr="00581A79">
        <w:t xml:space="preserve">from Section 2 are listed here (given that they are the </w:t>
      </w:r>
      <w:r w:rsidR="00581A79">
        <w:t xml:space="preserve">prime </w:t>
      </w:r>
      <w:r w:rsidR="0007010A" w:rsidRPr="00581A79">
        <w:t>focus for RAN1#123</w:t>
      </w:r>
      <w:r w:rsidR="00581A79" w:rsidRPr="00581A79">
        <w:t>)</w:t>
      </w:r>
      <w:r w:rsidR="0007010A" w:rsidRPr="00581A79">
        <w:t>.</w:t>
      </w:r>
    </w:p>
    <w:p w14:paraId="5FF133B9" w14:textId="4ED0A016" w:rsidR="0007010A" w:rsidRPr="0007010A" w:rsidRDefault="002425C2" w:rsidP="0007010A">
      <w:pPr>
        <w:spacing w:after="0"/>
        <w:rPr>
          <w:b/>
          <w:bCs/>
        </w:rPr>
      </w:pPr>
      <w:r w:rsidRPr="00AB58F9">
        <w:rPr>
          <w:b/>
          <w:bCs/>
          <w:u w:val="single"/>
        </w:rPr>
        <w:t>SCAL</w:t>
      </w:r>
      <w:r w:rsidR="00AB58F9" w:rsidRPr="00AB58F9">
        <w:rPr>
          <w:b/>
          <w:bCs/>
          <w:u w:val="single"/>
        </w:rPr>
        <w:t>ABLE</w:t>
      </w:r>
      <w:r w:rsidRPr="00AB58F9">
        <w:rPr>
          <w:b/>
          <w:bCs/>
          <w:u w:val="single"/>
        </w:rPr>
        <w:t>1</w:t>
      </w:r>
      <w:r>
        <w:rPr>
          <w:b/>
          <w:bCs/>
        </w:rPr>
        <w:t xml:space="preserve">: </w:t>
      </w:r>
      <w:r w:rsidR="0007010A" w:rsidRPr="0007010A">
        <w:rPr>
          <w:b/>
          <w:bCs/>
        </w:rPr>
        <w:t>The development of the scalable PHY design should consider that the following key parameters may have different values for devices with different characteristics:</w:t>
      </w:r>
    </w:p>
    <w:p w14:paraId="435A298E" w14:textId="77777777" w:rsidR="0007010A" w:rsidRPr="0007010A" w:rsidRDefault="0007010A" w:rsidP="0007010A">
      <w:pPr>
        <w:spacing w:after="0"/>
        <w:rPr>
          <w:b/>
          <w:bCs/>
        </w:rPr>
      </w:pPr>
      <w:r w:rsidRPr="0007010A">
        <w:rPr>
          <w:b/>
          <w:bCs/>
        </w:rPr>
        <w:t>•</w:t>
      </w:r>
      <w:r w:rsidRPr="0007010A">
        <w:rPr>
          <w:b/>
          <w:bCs/>
        </w:rPr>
        <w:tab/>
        <w:t>Duplexing type</w:t>
      </w:r>
    </w:p>
    <w:p w14:paraId="74F91542" w14:textId="77777777" w:rsidR="0007010A" w:rsidRPr="0007010A" w:rsidRDefault="0007010A" w:rsidP="0007010A">
      <w:pPr>
        <w:spacing w:after="0"/>
        <w:rPr>
          <w:b/>
          <w:bCs/>
        </w:rPr>
      </w:pPr>
      <w:r w:rsidRPr="0007010A">
        <w:rPr>
          <w:b/>
          <w:bCs/>
        </w:rPr>
        <w:t>•</w:t>
      </w:r>
      <w:r w:rsidRPr="0007010A">
        <w:rPr>
          <w:b/>
          <w:bCs/>
        </w:rPr>
        <w:tab/>
        <w:t>Antennas and RF chains</w:t>
      </w:r>
    </w:p>
    <w:p w14:paraId="12B17BAB" w14:textId="77777777" w:rsidR="0007010A" w:rsidRPr="0007010A" w:rsidRDefault="0007010A" w:rsidP="0007010A">
      <w:pPr>
        <w:spacing w:after="0"/>
        <w:rPr>
          <w:b/>
          <w:bCs/>
        </w:rPr>
      </w:pPr>
      <w:r w:rsidRPr="0007010A">
        <w:rPr>
          <w:b/>
          <w:bCs/>
        </w:rPr>
        <w:t>•</w:t>
      </w:r>
      <w:r w:rsidRPr="0007010A">
        <w:rPr>
          <w:b/>
          <w:bCs/>
        </w:rPr>
        <w:tab/>
        <w:t>MIMO layer</w:t>
      </w:r>
    </w:p>
    <w:p w14:paraId="3DE1F7CF" w14:textId="77777777" w:rsidR="0007010A" w:rsidRPr="0007010A" w:rsidRDefault="0007010A" w:rsidP="0007010A">
      <w:pPr>
        <w:spacing w:after="0"/>
        <w:rPr>
          <w:b/>
          <w:bCs/>
        </w:rPr>
      </w:pPr>
      <w:r w:rsidRPr="0007010A">
        <w:rPr>
          <w:b/>
          <w:bCs/>
        </w:rPr>
        <w:t>•</w:t>
      </w:r>
      <w:r w:rsidRPr="0007010A">
        <w:rPr>
          <w:b/>
          <w:bCs/>
        </w:rPr>
        <w:tab/>
        <w:t>Maximum Modulation order</w:t>
      </w:r>
    </w:p>
    <w:p w14:paraId="20EC8BE1" w14:textId="77777777" w:rsidR="0007010A" w:rsidRPr="0007010A" w:rsidRDefault="0007010A" w:rsidP="0007010A">
      <w:pPr>
        <w:spacing w:after="0"/>
        <w:rPr>
          <w:b/>
          <w:bCs/>
        </w:rPr>
      </w:pPr>
      <w:r w:rsidRPr="0007010A">
        <w:rPr>
          <w:b/>
          <w:bCs/>
        </w:rPr>
        <w:t>•</w:t>
      </w:r>
      <w:r w:rsidRPr="0007010A">
        <w:rPr>
          <w:b/>
          <w:bCs/>
        </w:rPr>
        <w:tab/>
        <w:t>Processing time</w:t>
      </w:r>
    </w:p>
    <w:p w14:paraId="2DBEFBC0" w14:textId="77777777" w:rsidR="0007010A" w:rsidRPr="0007010A" w:rsidRDefault="0007010A" w:rsidP="0007010A">
      <w:pPr>
        <w:spacing w:after="0"/>
        <w:rPr>
          <w:b/>
          <w:bCs/>
        </w:rPr>
      </w:pPr>
      <w:r w:rsidRPr="0007010A">
        <w:rPr>
          <w:b/>
          <w:bCs/>
        </w:rPr>
        <w:t>•</w:t>
      </w:r>
      <w:r w:rsidRPr="0007010A">
        <w:rPr>
          <w:b/>
          <w:bCs/>
        </w:rPr>
        <w:tab/>
        <w:t>Maximum Tx output power</w:t>
      </w:r>
    </w:p>
    <w:p w14:paraId="3514F752" w14:textId="12CCB365" w:rsidR="002425C2" w:rsidRDefault="0007010A" w:rsidP="0007010A">
      <w:pPr>
        <w:spacing w:after="0"/>
        <w:rPr>
          <w:b/>
          <w:bCs/>
        </w:rPr>
      </w:pPr>
      <w:r w:rsidRPr="0007010A">
        <w:rPr>
          <w:b/>
          <w:bCs/>
        </w:rPr>
        <w:t>•</w:t>
      </w:r>
      <w:r w:rsidRPr="0007010A">
        <w:rPr>
          <w:b/>
          <w:bCs/>
        </w:rPr>
        <w:tab/>
        <w:t>Maximum Bandwidth (including any aggregate bandwidths)</w:t>
      </w:r>
    </w:p>
    <w:p w14:paraId="454F3BC2" w14:textId="77777777" w:rsidR="0007010A" w:rsidRDefault="0007010A" w:rsidP="0007010A">
      <w:pPr>
        <w:spacing w:after="0"/>
        <w:rPr>
          <w:b/>
          <w:bCs/>
        </w:rPr>
      </w:pPr>
    </w:p>
    <w:p w14:paraId="5F6B12B0" w14:textId="06EA2D64" w:rsidR="0007010A" w:rsidRDefault="002425C2" w:rsidP="0007010A">
      <w:pPr>
        <w:spacing w:after="0"/>
        <w:rPr>
          <w:b/>
          <w:bCs/>
        </w:rPr>
      </w:pPr>
      <w:r w:rsidRPr="00AB58F9">
        <w:rPr>
          <w:b/>
          <w:bCs/>
          <w:u w:val="single"/>
        </w:rPr>
        <w:t>SCAL</w:t>
      </w:r>
      <w:r w:rsidR="00AB58F9" w:rsidRPr="00AB58F9">
        <w:rPr>
          <w:b/>
          <w:bCs/>
          <w:u w:val="single"/>
        </w:rPr>
        <w:t>ABLE</w:t>
      </w:r>
      <w:r w:rsidRPr="00AB58F9">
        <w:rPr>
          <w:b/>
          <w:bCs/>
          <w:u w:val="single"/>
        </w:rPr>
        <w:t>2</w:t>
      </w:r>
      <w:r>
        <w:rPr>
          <w:b/>
          <w:bCs/>
        </w:rPr>
        <w:t xml:space="preserve">: </w:t>
      </w:r>
      <w:r w:rsidR="0007010A">
        <w:rPr>
          <w:b/>
          <w:bCs/>
        </w:rPr>
        <w:t>Agree the following updated proposal vs the Moderator Proposal in RAN1#122bis:</w:t>
      </w:r>
    </w:p>
    <w:p w14:paraId="29B8E3FF" w14:textId="77777777" w:rsidR="0007010A" w:rsidRDefault="0007010A" w:rsidP="0007010A">
      <w:pPr>
        <w:pStyle w:val="BodyText"/>
        <w:numPr>
          <w:ilvl w:val="0"/>
          <w:numId w:val="100"/>
        </w:numPr>
        <w:suppressAutoHyphens/>
        <w:overflowPunct/>
        <w:autoSpaceDE/>
        <w:adjustRightInd/>
        <w:spacing w:after="0" w:line="252" w:lineRule="auto"/>
        <w:jc w:val="both"/>
        <w:textAlignment w:val="auto"/>
        <w:rPr>
          <w:b/>
          <w:bCs/>
          <w:i/>
          <w:iCs/>
          <w:lang w:val="en-US"/>
        </w:rPr>
      </w:pPr>
      <w:r>
        <w:rPr>
          <w:b/>
          <w:bCs/>
          <w:i/>
          <w:iCs/>
          <w:lang w:val="en-US"/>
        </w:rPr>
        <w:t>For scalable 6GR design for diverse device types, RAN1 to</w:t>
      </w:r>
    </w:p>
    <w:p w14:paraId="350F835B" w14:textId="77777777" w:rsidR="0007010A" w:rsidRDefault="0007010A" w:rsidP="0007010A">
      <w:pPr>
        <w:pStyle w:val="BodyText"/>
        <w:numPr>
          <w:ilvl w:val="1"/>
          <w:numId w:val="100"/>
        </w:numPr>
        <w:suppressAutoHyphens/>
        <w:overflowPunct/>
        <w:autoSpaceDE/>
        <w:adjustRightInd/>
        <w:spacing w:after="0" w:line="252" w:lineRule="auto"/>
        <w:jc w:val="both"/>
        <w:textAlignment w:val="auto"/>
        <w:rPr>
          <w:b/>
          <w:bCs/>
          <w:i/>
          <w:iCs/>
          <w:lang w:val="en-US"/>
        </w:rPr>
      </w:pPr>
      <w:r>
        <w:rPr>
          <w:b/>
          <w:bCs/>
          <w:i/>
          <w:iCs/>
          <w:lang w:val="en-US"/>
        </w:rPr>
        <w:t>Strive for functionality designs that can be commonly applied to all 6G device types</w:t>
      </w:r>
    </w:p>
    <w:p w14:paraId="2F2F0C1B" w14:textId="77777777" w:rsidR="0007010A" w:rsidRDefault="0007010A" w:rsidP="0007010A">
      <w:pPr>
        <w:pStyle w:val="BodyText"/>
        <w:numPr>
          <w:ilvl w:val="0"/>
          <w:numId w:val="100"/>
        </w:numPr>
        <w:suppressAutoHyphens/>
        <w:overflowPunct/>
        <w:autoSpaceDE/>
        <w:adjustRightInd/>
        <w:spacing w:after="0" w:line="252" w:lineRule="auto"/>
        <w:jc w:val="both"/>
        <w:textAlignment w:val="auto"/>
        <w:rPr>
          <w:b/>
          <w:bCs/>
          <w:i/>
          <w:iCs/>
          <w:lang w:val="en-US"/>
        </w:rPr>
      </w:pPr>
      <w:r w:rsidRPr="00CB2DCF">
        <w:rPr>
          <w:b/>
          <w:bCs/>
          <w:i/>
          <w:iCs/>
          <w:color w:val="FF0000"/>
          <w:u w:val="single"/>
          <w:lang w:val="en-US"/>
        </w:rPr>
        <w:t>To ensure basic connectivity for all devices</w:t>
      </w:r>
      <w:r>
        <w:rPr>
          <w:b/>
          <w:bCs/>
          <w:i/>
          <w:iCs/>
          <w:lang w:val="en-US"/>
        </w:rPr>
        <w:t>, the functionalities commonly applicable to all 6G device types include, but not limited to</w:t>
      </w:r>
    </w:p>
    <w:p w14:paraId="3AF03DAD" w14:textId="77777777" w:rsidR="0007010A" w:rsidRDefault="0007010A" w:rsidP="0007010A">
      <w:pPr>
        <w:pStyle w:val="BodyText"/>
        <w:numPr>
          <w:ilvl w:val="1"/>
          <w:numId w:val="100"/>
        </w:numPr>
        <w:suppressAutoHyphens/>
        <w:overflowPunct/>
        <w:autoSpaceDE/>
        <w:adjustRightInd/>
        <w:spacing w:after="0" w:line="252" w:lineRule="auto"/>
        <w:jc w:val="both"/>
        <w:textAlignment w:val="auto"/>
        <w:rPr>
          <w:b/>
          <w:bCs/>
          <w:i/>
          <w:iCs/>
          <w:lang w:val="en-US"/>
        </w:rPr>
      </w:pPr>
      <w:r>
        <w:rPr>
          <w:b/>
          <w:bCs/>
          <w:i/>
          <w:iCs/>
          <w:lang w:val="en-US"/>
        </w:rPr>
        <w:t>Basic PHY features, such as waveform, coding, frame structure</w:t>
      </w:r>
      <w:r>
        <w:rPr>
          <w:b/>
          <w:bCs/>
          <w:i/>
          <w:iCs/>
          <w:strike/>
          <w:lang w:val="en-US"/>
        </w:rPr>
        <w:t>, single numerology per band</w:t>
      </w:r>
    </w:p>
    <w:p w14:paraId="2D7AF5D5" w14:textId="77777777" w:rsidR="0007010A" w:rsidRDefault="0007010A" w:rsidP="0007010A">
      <w:pPr>
        <w:pStyle w:val="BodyText"/>
        <w:numPr>
          <w:ilvl w:val="1"/>
          <w:numId w:val="100"/>
        </w:numPr>
        <w:suppressAutoHyphens/>
        <w:overflowPunct/>
        <w:autoSpaceDE/>
        <w:adjustRightInd/>
        <w:spacing w:after="0" w:line="252" w:lineRule="auto"/>
        <w:jc w:val="both"/>
        <w:textAlignment w:val="auto"/>
        <w:rPr>
          <w:b/>
          <w:bCs/>
          <w:i/>
          <w:iCs/>
          <w:lang w:val="en-US"/>
        </w:rPr>
      </w:pPr>
      <w:r>
        <w:rPr>
          <w:b/>
          <w:bCs/>
          <w:i/>
          <w:iCs/>
          <w:lang w:val="en-US"/>
        </w:rPr>
        <w:t>Basic idle mode procedures from RAN1 perspective</w:t>
      </w:r>
    </w:p>
    <w:p w14:paraId="6135BA01" w14:textId="77777777" w:rsidR="0007010A" w:rsidRDefault="0007010A" w:rsidP="0007010A">
      <w:pPr>
        <w:pStyle w:val="BodyText"/>
        <w:numPr>
          <w:ilvl w:val="1"/>
          <w:numId w:val="100"/>
        </w:numPr>
        <w:suppressAutoHyphens/>
        <w:overflowPunct/>
        <w:autoSpaceDE/>
        <w:adjustRightInd/>
        <w:spacing w:after="0" w:line="252" w:lineRule="auto"/>
        <w:jc w:val="both"/>
        <w:textAlignment w:val="auto"/>
        <w:rPr>
          <w:b/>
          <w:bCs/>
          <w:i/>
          <w:iCs/>
          <w:lang w:val="en-US"/>
        </w:rPr>
      </w:pPr>
      <w:r>
        <w:rPr>
          <w:b/>
          <w:bCs/>
          <w:i/>
          <w:iCs/>
          <w:lang w:val="en-US"/>
        </w:rPr>
        <w:t>Basic initial access procedures</w:t>
      </w:r>
    </w:p>
    <w:p w14:paraId="652D9918" w14:textId="77777777" w:rsidR="0007010A" w:rsidRDefault="0007010A" w:rsidP="0007010A">
      <w:pPr>
        <w:pStyle w:val="BodyText"/>
        <w:numPr>
          <w:ilvl w:val="1"/>
          <w:numId w:val="100"/>
        </w:numPr>
        <w:suppressAutoHyphens/>
        <w:overflowPunct/>
        <w:autoSpaceDE/>
        <w:adjustRightInd/>
        <w:spacing w:after="0" w:line="252" w:lineRule="auto"/>
        <w:jc w:val="both"/>
        <w:textAlignment w:val="auto"/>
        <w:rPr>
          <w:b/>
          <w:bCs/>
          <w:i/>
          <w:iCs/>
          <w:lang w:val="en-US"/>
        </w:rPr>
      </w:pPr>
      <w:r>
        <w:rPr>
          <w:b/>
          <w:bCs/>
          <w:i/>
          <w:iCs/>
          <w:lang w:val="en-US"/>
        </w:rPr>
        <w:t>Basic DL/UL control and data transfer</w:t>
      </w:r>
    </w:p>
    <w:p w14:paraId="21571AAB" w14:textId="77777777" w:rsidR="0007010A" w:rsidRDefault="0007010A" w:rsidP="0007010A">
      <w:pPr>
        <w:pStyle w:val="BodyText"/>
        <w:numPr>
          <w:ilvl w:val="1"/>
          <w:numId w:val="100"/>
        </w:numPr>
        <w:suppressAutoHyphens/>
        <w:overflowPunct/>
        <w:autoSpaceDE/>
        <w:adjustRightInd/>
        <w:spacing w:after="0" w:line="252" w:lineRule="auto"/>
        <w:jc w:val="both"/>
        <w:textAlignment w:val="auto"/>
        <w:rPr>
          <w:b/>
          <w:bCs/>
          <w:i/>
          <w:iCs/>
          <w:lang w:val="en-US"/>
        </w:rPr>
      </w:pPr>
      <w:r>
        <w:rPr>
          <w:b/>
          <w:bCs/>
          <w:i/>
          <w:iCs/>
          <w:lang w:val="en-US"/>
        </w:rPr>
        <w:t>MRSS (at least in FR1 bands)</w:t>
      </w:r>
    </w:p>
    <w:p w14:paraId="25A6C9A5" w14:textId="77777777" w:rsidR="0007010A" w:rsidRDefault="0007010A" w:rsidP="0007010A">
      <w:pPr>
        <w:pStyle w:val="BodyText"/>
        <w:numPr>
          <w:ilvl w:val="1"/>
          <w:numId w:val="100"/>
        </w:numPr>
        <w:suppressAutoHyphens/>
        <w:overflowPunct/>
        <w:autoSpaceDE/>
        <w:adjustRightInd/>
        <w:spacing w:after="0" w:line="252" w:lineRule="auto"/>
        <w:jc w:val="both"/>
        <w:textAlignment w:val="auto"/>
        <w:rPr>
          <w:b/>
          <w:bCs/>
          <w:i/>
          <w:iCs/>
          <w:lang w:val="en-US"/>
        </w:rPr>
      </w:pPr>
      <w:r>
        <w:rPr>
          <w:b/>
          <w:bCs/>
          <w:i/>
          <w:iCs/>
          <w:lang w:val="en-US"/>
        </w:rPr>
        <w:t xml:space="preserve">Coverage enhancements, </w:t>
      </w:r>
      <w:r w:rsidRPr="00CB2DCF">
        <w:rPr>
          <w:b/>
          <w:bCs/>
          <w:i/>
          <w:iCs/>
          <w:color w:val="FF0000"/>
          <w:u w:val="single"/>
          <w:lang w:val="en-US"/>
        </w:rPr>
        <w:t>with specific details TBD</w:t>
      </w:r>
    </w:p>
    <w:p w14:paraId="0A928946" w14:textId="77777777" w:rsidR="0007010A" w:rsidRDefault="0007010A" w:rsidP="0007010A">
      <w:pPr>
        <w:pStyle w:val="BodyText"/>
        <w:numPr>
          <w:ilvl w:val="1"/>
          <w:numId w:val="100"/>
        </w:numPr>
        <w:suppressAutoHyphens/>
        <w:overflowPunct/>
        <w:autoSpaceDE/>
        <w:adjustRightInd/>
        <w:spacing w:after="0" w:line="252" w:lineRule="auto"/>
        <w:jc w:val="both"/>
        <w:textAlignment w:val="auto"/>
        <w:rPr>
          <w:b/>
          <w:bCs/>
          <w:i/>
          <w:iCs/>
          <w:lang w:val="en-US"/>
        </w:rPr>
      </w:pPr>
      <w:r>
        <w:rPr>
          <w:b/>
          <w:bCs/>
          <w:i/>
          <w:iCs/>
          <w:lang w:val="en-US"/>
        </w:rPr>
        <w:t xml:space="preserve">Energy saving, </w:t>
      </w:r>
      <w:r w:rsidRPr="00CB2DCF">
        <w:rPr>
          <w:b/>
          <w:bCs/>
          <w:i/>
          <w:iCs/>
          <w:color w:val="FF0000"/>
          <w:u w:val="single"/>
          <w:lang w:val="en-US"/>
        </w:rPr>
        <w:t>with specific details TBD</w:t>
      </w:r>
    </w:p>
    <w:p w14:paraId="32A8FD1A" w14:textId="77777777" w:rsidR="0007010A" w:rsidRPr="00CB2DCF" w:rsidRDefault="0007010A" w:rsidP="0007010A">
      <w:pPr>
        <w:pStyle w:val="ListParagraph"/>
        <w:ind w:left="440"/>
        <w:contextualSpacing w:val="0"/>
        <w:rPr>
          <w:b/>
          <w:bCs/>
          <w:i/>
          <w:iCs/>
          <w:strike/>
          <w:color w:val="FF0000"/>
          <w:sz w:val="20"/>
          <w:szCs w:val="20"/>
          <w:lang w:val="en-US"/>
        </w:rPr>
      </w:pPr>
      <w:r w:rsidRPr="00CB2DCF">
        <w:rPr>
          <w:b/>
          <w:bCs/>
          <w:i/>
          <w:iCs/>
          <w:strike/>
          <w:color w:val="FF0000"/>
          <w:sz w:val="20"/>
          <w:szCs w:val="20"/>
          <w:lang w:val="en-US"/>
        </w:rPr>
        <w:t>Note: adjustment on the design is allowed for a certain device type</w:t>
      </w:r>
    </w:p>
    <w:p w14:paraId="7DDE9AA7" w14:textId="3CDFBC88" w:rsidR="00D10C96" w:rsidRDefault="0007010A" w:rsidP="00CB2DCF">
      <w:pPr>
        <w:pStyle w:val="BodyText"/>
        <w:suppressAutoHyphens/>
        <w:overflowPunct/>
        <w:autoSpaceDE/>
        <w:adjustRightInd/>
        <w:spacing w:after="0" w:line="252" w:lineRule="auto"/>
        <w:ind w:left="440"/>
        <w:jc w:val="both"/>
        <w:rPr>
          <w:b/>
          <w:bCs/>
          <w:i/>
          <w:iCs/>
          <w:u w:val="single"/>
          <w:lang w:val="en-US"/>
        </w:rPr>
      </w:pPr>
      <w:r w:rsidRPr="00CB2DCF">
        <w:rPr>
          <w:b/>
          <w:bCs/>
          <w:i/>
          <w:iCs/>
          <w:color w:val="FF0000"/>
          <w:u w:val="single"/>
          <w:lang w:val="en-US"/>
        </w:rPr>
        <w:t>NOTE: Mandatory support of such features would be subject to IODT availability</w:t>
      </w:r>
      <w:r>
        <w:rPr>
          <w:b/>
          <w:bCs/>
          <w:i/>
          <w:iCs/>
          <w:u w:val="single"/>
          <w:lang w:val="en-US"/>
        </w:rPr>
        <w:t>.</w:t>
      </w:r>
    </w:p>
    <w:p w14:paraId="4FCC37AF" w14:textId="77777777" w:rsidR="00CB2DCF" w:rsidRPr="00CB2DCF" w:rsidRDefault="00CB2DCF" w:rsidP="00CB2DCF">
      <w:pPr>
        <w:pStyle w:val="BodyText"/>
        <w:suppressAutoHyphens/>
        <w:overflowPunct/>
        <w:autoSpaceDE/>
        <w:adjustRightInd/>
        <w:spacing w:after="0" w:line="252" w:lineRule="auto"/>
        <w:ind w:left="440"/>
        <w:jc w:val="both"/>
        <w:rPr>
          <w:b/>
          <w:bCs/>
          <w:sz w:val="16"/>
          <w:szCs w:val="16"/>
        </w:rPr>
      </w:pPr>
    </w:p>
    <w:p w14:paraId="10606D09" w14:textId="0B363430" w:rsidR="00D10C96" w:rsidRDefault="00CB2DCF" w:rsidP="00D10C96">
      <w:pPr>
        <w:rPr>
          <w:b/>
          <w:bCs/>
          <w:lang w:val="en-US"/>
        </w:rPr>
      </w:pPr>
      <w:r>
        <w:rPr>
          <w:b/>
          <w:bCs/>
          <w:u w:val="single"/>
        </w:rPr>
        <w:t>SCALABLE</w:t>
      </w:r>
      <w:r w:rsidR="00D10C96">
        <w:rPr>
          <w:b/>
          <w:bCs/>
          <w:u w:val="single"/>
          <w:lang w:val="en-US"/>
        </w:rPr>
        <w:t>3</w:t>
      </w:r>
      <w:r w:rsidR="00D10C96">
        <w:rPr>
          <w:b/>
          <w:bCs/>
          <w:lang w:val="en-US"/>
        </w:rPr>
        <w:t>: We suggest modifying the Proposal from RAN1#122bis to the following:</w:t>
      </w:r>
    </w:p>
    <w:p w14:paraId="5E43A778" w14:textId="77777777" w:rsidR="00D10C96" w:rsidRDefault="00D10C96" w:rsidP="00D10C96">
      <w:pPr>
        <w:rPr>
          <w:b/>
          <w:bCs/>
          <w:i/>
          <w:iCs/>
          <w:lang w:val="en-US"/>
        </w:rPr>
      </w:pPr>
      <w:r>
        <w:rPr>
          <w:b/>
          <w:bCs/>
          <w:i/>
          <w:iCs/>
          <w:lang w:val="en-US"/>
        </w:rPr>
        <w:t>For the smallest maximum supported RF and BB UE BW without spectrum aggregation for at least one low-tier device type supported by 6GR framework, from physical layer perspective, RAN1 to consider at least</w:t>
      </w:r>
    </w:p>
    <w:p w14:paraId="647C7F15" w14:textId="77777777" w:rsidR="00D10C96" w:rsidRDefault="00D10C96" w:rsidP="00D10C96">
      <w:pPr>
        <w:numPr>
          <w:ilvl w:val="0"/>
          <w:numId w:val="94"/>
        </w:numPr>
        <w:textAlignment w:val="auto"/>
        <w:rPr>
          <w:b/>
          <w:bCs/>
          <w:i/>
          <w:iCs/>
          <w:lang w:val="en-US"/>
        </w:rPr>
      </w:pPr>
      <w:r>
        <w:rPr>
          <w:b/>
          <w:bCs/>
          <w:i/>
          <w:iCs/>
          <w:lang w:val="en-US"/>
        </w:rPr>
        <w:lastRenderedPageBreak/>
        <w:t>Overall device complexity, also taking into account:</w:t>
      </w:r>
    </w:p>
    <w:p w14:paraId="17243654" w14:textId="50DC6ACD" w:rsidR="00D10C96" w:rsidRDefault="00D10C96" w:rsidP="00D10C96">
      <w:pPr>
        <w:numPr>
          <w:ilvl w:val="1"/>
          <w:numId w:val="94"/>
        </w:numPr>
        <w:textAlignment w:val="auto"/>
        <w:rPr>
          <w:b/>
          <w:bCs/>
          <w:i/>
          <w:iCs/>
          <w:lang w:val="en-US"/>
        </w:rPr>
      </w:pPr>
      <w:r>
        <w:rPr>
          <w:b/>
          <w:bCs/>
          <w:i/>
          <w:iCs/>
          <w:lang w:val="en-US"/>
        </w:rPr>
        <w:t xml:space="preserve">other complexity reduction techniques </w:t>
      </w:r>
      <w:r w:rsidR="00A77887">
        <w:rPr>
          <w:b/>
          <w:bCs/>
          <w:i/>
          <w:iCs/>
          <w:lang w:val="en-US"/>
        </w:rPr>
        <w:t xml:space="preserve">than BW reduction </w:t>
      </w:r>
      <w:r w:rsidRPr="00A77887">
        <w:rPr>
          <w:b/>
          <w:bCs/>
          <w:i/>
          <w:iCs/>
          <w:color w:val="FF0000"/>
          <w:u w:val="single"/>
          <w:lang w:val="en-US"/>
        </w:rPr>
        <w:t>such as:</w:t>
      </w:r>
    </w:p>
    <w:p w14:paraId="6344E4FE" w14:textId="77777777" w:rsidR="00D10C96" w:rsidRDefault="00D10C96" w:rsidP="00D10C96">
      <w:pPr>
        <w:numPr>
          <w:ilvl w:val="2"/>
          <w:numId w:val="94"/>
        </w:numPr>
        <w:textAlignment w:val="auto"/>
        <w:rPr>
          <w:b/>
          <w:bCs/>
          <w:i/>
          <w:iCs/>
          <w:color w:val="FF0000"/>
          <w:u w:val="single"/>
          <w:lang w:val="en-US"/>
        </w:rPr>
      </w:pPr>
      <w:r>
        <w:rPr>
          <w:b/>
          <w:bCs/>
          <w:i/>
          <w:iCs/>
          <w:color w:val="FF0000"/>
          <w:u w:val="single"/>
          <w:lang w:val="en-US"/>
        </w:rPr>
        <w:t>Processing time relaxation (up to 4ms)</w:t>
      </w:r>
    </w:p>
    <w:p w14:paraId="6511D21E" w14:textId="77777777" w:rsidR="00D10C96" w:rsidRDefault="00D10C96" w:rsidP="00D10C96">
      <w:pPr>
        <w:numPr>
          <w:ilvl w:val="2"/>
          <w:numId w:val="94"/>
        </w:numPr>
        <w:textAlignment w:val="auto"/>
        <w:rPr>
          <w:b/>
          <w:bCs/>
          <w:i/>
          <w:iCs/>
          <w:color w:val="FF0000"/>
          <w:u w:val="single"/>
          <w:lang w:val="en-US"/>
        </w:rPr>
      </w:pPr>
      <w:r>
        <w:rPr>
          <w:b/>
          <w:bCs/>
          <w:i/>
          <w:iCs/>
          <w:color w:val="FF0000"/>
          <w:u w:val="single"/>
          <w:lang w:val="en-US"/>
        </w:rPr>
        <w:t>Half duplex operation in paired bands</w:t>
      </w:r>
    </w:p>
    <w:p w14:paraId="77B6ADAD" w14:textId="77777777" w:rsidR="00D10C96" w:rsidRDefault="00D10C96" w:rsidP="00D10C96">
      <w:pPr>
        <w:numPr>
          <w:ilvl w:val="2"/>
          <w:numId w:val="94"/>
        </w:numPr>
        <w:textAlignment w:val="auto"/>
        <w:rPr>
          <w:b/>
          <w:bCs/>
          <w:i/>
          <w:iCs/>
          <w:color w:val="FF0000"/>
          <w:u w:val="single"/>
          <w:lang w:val="en-US"/>
        </w:rPr>
      </w:pPr>
      <w:r>
        <w:rPr>
          <w:b/>
          <w:bCs/>
          <w:i/>
          <w:iCs/>
          <w:color w:val="FF0000"/>
          <w:u w:val="single"/>
          <w:lang w:val="en-US"/>
        </w:rPr>
        <w:t>Peak rate reduction</w:t>
      </w:r>
    </w:p>
    <w:p w14:paraId="202D92D0" w14:textId="0BC228C7" w:rsidR="00143151" w:rsidRDefault="00143151" w:rsidP="00143151">
      <w:pPr>
        <w:ind w:left="568" w:firstLine="284"/>
        <w:textAlignment w:val="auto"/>
        <w:rPr>
          <w:b/>
          <w:bCs/>
          <w:i/>
          <w:iCs/>
          <w:color w:val="FF0000"/>
          <w:u w:val="single"/>
          <w:lang w:val="en-US"/>
        </w:rPr>
      </w:pPr>
      <w:r>
        <w:rPr>
          <w:b/>
          <w:bCs/>
          <w:i/>
          <w:iCs/>
          <w:color w:val="FF0000"/>
          <w:u w:val="single"/>
          <w:lang w:val="en-US"/>
        </w:rPr>
        <w:t>NOTE: SAW-less design impacts should be left for RAN4</w:t>
      </w:r>
    </w:p>
    <w:p w14:paraId="3631AB74" w14:textId="77777777" w:rsidR="00D10C96" w:rsidRDefault="00D10C96" w:rsidP="00D10C96">
      <w:pPr>
        <w:numPr>
          <w:ilvl w:val="1"/>
          <w:numId w:val="94"/>
        </w:numPr>
        <w:textAlignment w:val="auto"/>
        <w:rPr>
          <w:b/>
          <w:bCs/>
          <w:i/>
          <w:iCs/>
          <w:color w:val="FF0000"/>
          <w:u w:val="single"/>
          <w:lang w:val="en-US"/>
        </w:rPr>
      </w:pPr>
      <w:r>
        <w:rPr>
          <w:b/>
          <w:bCs/>
          <w:i/>
          <w:iCs/>
          <w:color w:val="FF0000"/>
          <w:u w:val="single"/>
          <w:lang w:val="en-US"/>
        </w:rPr>
        <w:t>Support of 6GR and legacy RAT in the same device</w:t>
      </w:r>
    </w:p>
    <w:p w14:paraId="2A8B404F" w14:textId="2134D472" w:rsidR="00D10C96" w:rsidRDefault="00D10C96" w:rsidP="00D10C96">
      <w:pPr>
        <w:numPr>
          <w:ilvl w:val="1"/>
          <w:numId w:val="94"/>
        </w:numPr>
        <w:textAlignment w:val="auto"/>
        <w:rPr>
          <w:b/>
          <w:bCs/>
          <w:i/>
          <w:iCs/>
          <w:color w:val="FF0000"/>
          <w:u w:val="single"/>
          <w:lang w:val="en-US"/>
        </w:rPr>
      </w:pPr>
      <w:r>
        <w:rPr>
          <w:b/>
          <w:bCs/>
          <w:i/>
          <w:iCs/>
          <w:color w:val="FF0000"/>
          <w:u w:val="single"/>
          <w:lang w:val="en-US"/>
        </w:rPr>
        <w:t xml:space="preserve">Support of FDD and TDD </w:t>
      </w:r>
      <w:r w:rsidR="00143151">
        <w:rPr>
          <w:b/>
          <w:bCs/>
          <w:i/>
          <w:iCs/>
          <w:color w:val="FF0000"/>
          <w:u w:val="single"/>
          <w:lang w:val="en-US"/>
        </w:rPr>
        <w:t>operation</w:t>
      </w:r>
      <w:r>
        <w:rPr>
          <w:b/>
          <w:bCs/>
          <w:i/>
          <w:iCs/>
          <w:color w:val="FF0000"/>
          <w:u w:val="single"/>
          <w:lang w:val="en-US"/>
        </w:rPr>
        <w:t xml:space="preserve"> in the same device</w:t>
      </w:r>
    </w:p>
    <w:p w14:paraId="0DC409E0" w14:textId="77777777" w:rsidR="00D10C96" w:rsidRDefault="00D10C96" w:rsidP="00D10C96">
      <w:pPr>
        <w:numPr>
          <w:ilvl w:val="0"/>
          <w:numId w:val="94"/>
        </w:numPr>
        <w:textAlignment w:val="auto"/>
        <w:rPr>
          <w:b/>
          <w:bCs/>
          <w:i/>
          <w:iCs/>
          <w:lang w:val="en-US"/>
        </w:rPr>
      </w:pPr>
      <w:r>
        <w:rPr>
          <w:b/>
          <w:bCs/>
          <w:i/>
          <w:iCs/>
          <w:lang w:val="en-US"/>
        </w:rPr>
        <w:t>Overall system performance impact</w:t>
      </w:r>
      <w:r>
        <w:rPr>
          <w:b/>
          <w:bCs/>
          <w:i/>
          <w:iCs/>
          <w:color w:val="FF0000"/>
          <w:u w:val="single"/>
          <w:lang w:val="en-US"/>
        </w:rPr>
        <w:t>, including:</w:t>
      </w:r>
    </w:p>
    <w:p w14:paraId="34BB9252" w14:textId="77777777" w:rsidR="00D10C96" w:rsidRDefault="00D10C96" w:rsidP="00A77887">
      <w:pPr>
        <w:numPr>
          <w:ilvl w:val="1"/>
          <w:numId w:val="110"/>
        </w:numPr>
        <w:textAlignment w:val="auto"/>
        <w:rPr>
          <w:b/>
          <w:bCs/>
          <w:i/>
          <w:iCs/>
          <w:lang w:val="en-US"/>
        </w:rPr>
      </w:pPr>
      <w:r>
        <w:rPr>
          <w:b/>
          <w:bCs/>
          <w:i/>
          <w:iCs/>
          <w:color w:val="FF0000"/>
          <w:u w:val="single"/>
          <w:lang w:val="en-US"/>
        </w:rPr>
        <w:t>The impact of the system to cope with devices with different low-end device bandwidth envelopes in the same wider bandwidth cell at the same time</w:t>
      </w:r>
      <w:r>
        <w:rPr>
          <w:b/>
          <w:bCs/>
          <w:i/>
          <w:iCs/>
          <w:lang w:val="en-US"/>
        </w:rPr>
        <w:t>.</w:t>
      </w:r>
    </w:p>
    <w:p w14:paraId="1AE91342" w14:textId="77777777" w:rsidR="00D10C96" w:rsidRDefault="00D10C96" w:rsidP="00D10C96">
      <w:pPr>
        <w:pStyle w:val="ListParagraph"/>
        <w:numPr>
          <w:ilvl w:val="1"/>
          <w:numId w:val="94"/>
        </w:numPr>
        <w:spacing w:before="120"/>
        <w:ind w:left="884" w:hanging="442"/>
        <w:rPr>
          <w:b/>
          <w:bCs/>
          <w:i/>
          <w:iCs/>
          <w:color w:val="FF0000"/>
          <w:sz w:val="20"/>
          <w:szCs w:val="20"/>
          <w:u w:val="single"/>
        </w:rPr>
      </w:pPr>
      <w:r>
        <w:rPr>
          <w:b/>
          <w:bCs/>
          <w:i/>
          <w:iCs/>
          <w:color w:val="FF0000"/>
          <w:sz w:val="20"/>
          <w:szCs w:val="20"/>
          <w:u w:val="single"/>
          <w:lang w:val="en-GB"/>
        </w:rPr>
        <w:t>Constraints on SIBs, PRACH and Paging and PDCCH operation. and PDCCH procedural aspects.</w:t>
      </w:r>
    </w:p>
    <w:p w14:paraId="7A9478AE" w14:textId="77777777" w:rsidR="00D10C96" w:rsidRDefault="00D10C96" w:rsidP="00D10C96">
      <w:pPr>
        <w:numPr>
          <w:ilvl w:val="1"/>
          <w:numId w:val="94"/>
        </w:numPr>
        <w:spacing w:before="120"/>
        <w:ind w:left="884" w:hanging="442"/>
        <w:textAlignment w:val="auto"/>
        <w:rPr>
          <w:b/>
          <w:bCs/>
          <w:i/>
          <w:iCs/>
          <w:color w:val="FF0000"/>
          <w:u w:val="single"/>
          <w:lang w:val="en-US"/>
        </w:rPr>
      </w:pPr>
      <w:r>
        <w:rPr>
          <w:b/>
          <w:bCs/>
          <w:i/>
          <w:iCs/>
          <w:color w:val="FF0000"/>
          <w:u w:val="single"/>
          <w:lang w:val="en-US"/>
        </w:rPr>
        <w:t xml:space="preserve">Dependencies/impacts on UE ability to maintain </w:t>
      </w:r>
      <w:r>
        <w:rPr>
          <w:b/>
          <w:bCs/>
          <w:i/>
          <w:iCs/>
          <w:color w:val="FF0000"/>
          <w:u w:val="single"/>
        </w:rPr>
        <w:t>synchronisation</w:t>
      </w:r>
      <w:r>
        <w:rPr>
          <w:b/>
          <w:bCs/>
          <w:i/>
          <w:iCs/>
          <w:color w:val="FF0000"/>
          <w:u w:val="single"/>
          <w:lang w:val="en-US"/>
        </w:rPr>
        <w:t xml:space="preserve"> in connected mode (e.g. sync signal outside of its allocated bandwidth).</w:t>
      </w:r>
    </w:p>
    <w:p w14:paraId="2CE6A3C6" w14:textId="77777777" w:rsidR="00D10C96" w:rsidRDefault="00D10C96" w:rsidP="00D10C96">
      <w:pPr>
        <w:numPr>
          <w:ilvl w:val="0"/>
          <w:numId w:val="94"/>
        </w:numPr>
        <w:textAlignment w:val="auto"/>
        <w:rPr>
          <w:b/>
          <w:bCs/>
          <w:i/>
          <w:iCs/>
          <w:lang w:val="en-US"/>
        </w:rPr>
      </w:pPr>
      <w:r>
        <w:rPr>
          <w:b/>
          <w:bCs/>
          <w:i/>
          <w:iCs/>
          <w:lang w:val="en-US"/>
        </w:rPr>
        <w:t>Energy efficiency for both BS and UE</w:t>
      </w:r>
    </w:p>
    <w:p w14:paraId="2725A073" w14:textId="77777777" w:rsidR="00D10C96" w:rsidRDefault="00D10C96" w:rsidP="00D10C96">
      <w:pPr>
        <w:numPr>
          <w:ilvl w:val="0"/>
          <w:numId w:val="94"/>
        </w:numPr>
        <w:textAlignment w:val="auto"/>
        <w:rPr>
          <w:b/>
          <w:bCs/>
          <w:i/>
          <w:iCs/>
          <w:lang w:val="en-US"/>
        </w:rPr>
      </w:pPr>
      <w:r>
        <w:rPr>
          <w:b/>
          <w:bCs/>
          <w:i/>
          <w:iCs/>
          <w:lang w:val="en-US"/>
        </w:rPr>
        <w:t>Aim at a single common signals/channels design in idle mode and initial access for diverse device types, as well as meeting mobile broadband service requirements as high priority</w:t>
      </w:r>
    </w:p>
    <w:p w14:paraId="6989141F" w14:textId="77777777" w:rsidR="00D10C96" w:rsidRDefault="00D10C96" w:rsidP="00D10C96">
      <w:pPr>
        <w:numPr>
          <w:ilvl w:val="0"/>
          <w:numId w:val="94"/>
        </w:numPr>
        <w:textAlignment w:val="auto"/>
        <w:rPr>
          <w:b/>
          <w:bCs/>
          <w:i/>
          <w:iCs/>
          <w:lang w:val="en-US"/>
        </w:rPr>
      </w:pPr>
      <w:r>
        <w:rPr>
          <w:b/>
          <w:bCs/>
          <w:i/>
          <w:iCs/>
          <w:lang w:val="en-US"/>
        </w:rPr>
        <w:t>Note: other aspects (e.g. economies of scale) can be considered by TSG RAN when they make decision on the BW</w:t>
      </w:r>
    </w:p>
    <w:p w14:paraId="015F0064" w14:textId="77777777" w:rsidR="00D10C96" w:rsidRPr="00D10C96" w:rsidRDefault="00D10C96" w:rsidP="00AB58F9">
      <w:pPr>
        <w:spacing w:before="120"/>
        <w:rPr>
          <w:b/>
          <w:bCs/>
          <w:lang w:val="en-US"/>
        </w:rPr>
      </w:pPr>
    </w:p>
    <w:p w14:paraId="2049C26D" w14:textId="53C27EF2" w:rsidR="00CB2DCF" w:rsidRDefault="00CB2DCF" w:rsidP="00CB2DCF">
      <w:pPr>
        <w:spacing w:before="120"/>
        <w:rPr>
          <w:b/>
          <w:bCs/>
          <w:lang w:val="en-US"/>
        </w:rPr>
      </w:pPr>
      <w:r>
        <w:rPr>
          <w:b/>
          <w:bCs/>
          <w:u w:val="single"/>
          <w:lang w:val="en-US"/>
        </w:rPr>
        <w:t xml:space="preserve">MIN </w:t>
      </w:r>
      <w:r w:rsidR="00AB58F9" w:rsidRPr="00DB3AA7">
        <w:rPr>
          <w:b/>
          <w:bCs/>
          <w:u w:val="single"/>
          <w:lang w:val="en-US"/>
        </w:rPr>
        <w:t>SPECTRUM</w:t>
      </w:r>
      <w:r w:rsidR="00AB58F9" w:rsidRPr="00DB3AA7">
        <w:rPr>
          <w:b/>
          <w:bCs/>
          <w:lang w:val="en-US"/>
        </w:rPr>
        <w:t xml:space="preserve">: </w:t>
      </w:r>
      <w:r>
        <w:rPr>
          <w:b/>
          <w:bCs/>
          <w:lang w:val="en-US"/>
        </w:rPr>
        <w:t>RAN1 to encourage RAN#110 to finalize agreement on minimum spectrum allocation. Subsequently, RAN1 to follow the following process within the Initial Access agenda item 11.7:</w:t>
      </w:r>
    </w:p>
    <w:p w14:paraId="48B4A025" w14:textId="77777777" w:rsidR="00CB2DCF" w:rsidRDefault="00CB2DCF" w:rsidP="00CB2DCF">
      <w:pPr>
        <w:pStyle w:val="ListParagraph"/>
        <w:numPr>
          <w:ilvl w:val="0"/>
          <w:numId w:val="101"/>
        </w:numPr>
        <w:spacing w:before="120"/>
        <w:rPr>
          <w:b/>
          <w:bCs/>
          <w:sz w:val="20"/>
          <w:szCs w:val="20"/>
          <w:lang w:val="en-US"/>
        </w:rPr>
      </w:pPr>
      <w:r>
        <w:rPr>
          <w:b/>
          <w:bCs/>
          <w:sz w:val="20"/>
          <w:szCs w:val="20"/>
          <w:lang w:val="en-US"/>
        </w:rPr>
        <w:t>Evaluate whether Option 3 (a single design of the common signals/channels for initial access which is applicable to any spectrum allocations) with a narrowband design vs slightly wider-band design offers better system performance.</w:t>
      </w:r>
    </w:p>
    <w:p w14:paraId="54708F65" w14:textId="77777777" w:rsidR="00CB2DCF" w:rsidRDefault="00CB2DCF" w:rsidP="00CB2DCF">
      <w:pPr>
        <w:spacing w:before="120"/>
        <w:rPr>
          <w:b/>
          <w:bCs/>
          <w:lang w:val="en-US"/>
        </w:rPr>
      </w:pPr>
      <w:r>
        <w:rPr>
          <w:b/>
          <w:bCs/>
          <w:lang w:val="en-US"/>
        </w:rPr>
        <w:t>2)</w:t>
      </w:r>
      <w:r>
        <w:rPr>
          <w:b/>
          <w:bCs/>
          <w:lang w:val="en-US"/>
        </w:rPr>
        <w:tab/>
        <w:t>Only if a narrowband design for initial access is concluded as not viable, consider the trade-offs between:</w:t>
      </w:r>
    </w:p>
    <w:p w14:paraId="7D39FB5E" w14:textId="77777777" w:rsidR="00CB2DCF" w:rsidRDefault="00CB2DCF" w:rsidP="00CB2DCF">
      <w:pPr>
        <w:pStyle w:val="ListParagraph"/>
        <w:numPr>
          <w:ilvl w:val="0"/>
          <w:numId w:val="102"/>
        </w:numPr>
        <w:spacing w:before="120"/>
        <w:rPr>
          <w:b/>
          <w:bCs/>
          <w:sz w:val="20"/>
          <w:szCs w:val="20"/>
          <w:lang w:val="en-US"/>
        </w:rPr>
      </w:pPr>
      <w:r>
        <w:rPr>
          <w:b/>
          <w:bCs/>
          <w:sz w:val="20"/>
          <w:szCs w:val="20"/>
          <w:lang w:val="en-US"/>
        </w:rPr>
        <w:t>Opt1: common signals/channels BW for initial access are punctured to fit into the minimum spectrum allocation, if the minimum spectrum allocation is smaller than the common signals/channels BW for initial access (if this case is supported)</w:t>
      </w:r>
    </w:p>
    <w:p w14:paraId="346D31A5" w14:textId="77777777" w:rsidR="00CB2DCF" w:rsidRDefault="00CB2DCF" w:rsidP="00CB2DCF">
      <w:pPr>
        <w:pStyle w:val="ListParagraph"/>
        <w:numPr>
          <w:ilvl w:val="0"/>
          <w:numId w:val="102"/>
        </w:numPr>
        <w:spacing w:before="120"/>
        <w:rPr>
          <w:b/>
          <w:bCs/>
          <w:lang w:val="en-US"/>
        </w:rPr>
      </w:pPr>
      <w:r>
        <w:rPr>
          <w:b/>
          <w:bCs/>
          <w:sz w:val="20"/>
          <w:szCs w:val="20"/>
          <w:lang w:val="en-US"/>
        </w:rPr>
        <w:t xml:space="preserve">Opt2: Scalable design of the common signals/channels for initial access for the minimum spectrum allocation from other spectrum allocations, if the minimum spectrum allocation is smaller than the common signals/channels BW for initial access for other spectrum allocations.  </w:t>
      </w:r>
    </w:p>
    <w:p w14:paraId="4690AA40" w14:textId="02B356F9" w:rsidR="00CB2DCF" w:rsidRDefault="00AB58F9" w:rsidP="00CB2DCF">
      <w:pPr>
        <w:spacing w:before="120"/>
        <w:jc w:val="both"/>
        <w:rPr>
          <w:b/>
          <w:bCs/>
        </w:rPr>
      </w:pPr>
      <w:r w:rsidRPr="00AB58F9">
        <w:rPr>
          <w:b/>
          <w:bCs/>
          <w:u w:val="single"/>
        </w:rPr>
        <w:t>S</w:t>
      </w:r>
      <w:r w:rsidR="00BD6872">
        <w:rPr>
          <w:b/>
          <w:bCs/>
          <w:u w:val="single"/>
        </w:rPr>
        <w:t>YNC</w:t>
      </w:r>
      <w:r w:rsidRPr="00AB58F9">
        <w:rPr>
          <w:b/>
          <w:bCs/>
          <w:u w:val="single"/>
        </w:rPr>
        <w:t xml:space="preserve"> 1</w:t>
      </w:r>
      <w:r w:rsidRPr="00AB58F9">
        <w:rPr>
          <w:b/>
          <w:bCs/>
        </w:rPr>
        <w:t xml:space="preserve">: </w:t>
      </w:r>
      <w:r w:rsidR="00CB2DCF">
        <w:rPr>
          <w:b/>
          <w:bCs/>
        </w:rPr>
        <w:t>For 6GR sync signal design, the followings should be considered for the supported deployments:</w:t>
      </w:r>
    </w:p>
    <w:p w14:paraId="36E0290D" w14:textId="77777777" w:rsidR="00CB2DCF" w:rsidRDefault="00CB2DCF" w:rsidP="00CB2DCF">
      <w:pPr>
        <w:numPr>
          <w:ilvl w:val="0"/>
          <w:numId w:val="103"/>
        </w:numPr>
        <w:adjustRightInd/>
        <w:spacing w:before="120" w:after="0"/>
        <w:ind w:left="357" w:hanging="357"/>
        <w:jc w:val="both"/>
        <w:textAlignment w:val="auto"/>
        <w:rPr>
          <w:b/>
          <w:bCs/>
          <w:sz w:val="16"/>
          <w:szCs w:val="16"/>
          <w:lang w:eastAsia="zh-CN"/>
        </w:rPr>
      </w:pPr>
      <w:r>
        <w:rPr>
          <w:b/>
          <w:bCs/>
        </w:rPr>
        <w:t>Harmonisation of the design for both TN and NTN deployments.</w:t>
      </w:r>
    </w:p>
    <w:p w14:paraId="50939C5B" w14:textId="77777777" w:rsidR="00CB2DCF" w:rsidRPr="00CB2DCF" w:rsidRDefault="00CB2DCF" w:rsidP="00CB2DCF">
      <w:pPr>
        <w:numPr>
          <w:ilvl w:val="0"/>
          <w:numId w:val="103"/>
        </w:numPr>
        <w:adjustRightInd/>
        <w:spacing w:before="120" w:after="0"/>
        <w:ind w:left="357" w:hanging="357"/>
        <w:textAlignment w:val="auto"/>
        <w:rPr>
          <w:b/>
          <w:bCs/>
          <w:sz w:val="16"/>
          <w:szCs w:val="16"/>
        </w:rPr>
      </w:pPr>
      <w:r>
        <w:rPr>
          <w:b/>
          <w:bCs/>
        </w:rPr>
        <w:t xml:space="preserve">Multi-TRP deployments: Including enabling reduced energy consumption for idle mode common signals/channels by </w:t>
      </w:r>
      <w:proofErr w:type="spellStart"/>
      <w:r>
        <w:rPr>
          <w:b/>
          <w:bCs/>
        </w:rPr>
        <w:t>SFNing</w:t>
      </w:r>
      <w:proofErr w:type="spellEnd"/>
      <w:r>
        <w:rPr>
          <w:b/>
          <w:bCs/>
        </w:rPr>
        <w:t xml:space="preserve"> them across multiple TRPs.</w:t>
      </w:r>
    </w:p>
    <w:p w14:paraId="3CC7CF57" w14:textId="2BC850EC" w:rsidR="00CB2DCF" w:rsidRDefault="00AB58F9" w:rsidP="003746D9">
      <w:pPr>
        <w:spacing w:before="120"/>
        <w:rPr>
          <w:b/>
          <w:bCs/>
          <w:u w:val="single"/>
        </w:rPr>
      </w:pPr>
      <w:r w:rsidRPr="00DB3AA7">
        <w:rPr>
          <w:b/>
          <w:bCs/>
          <w:u w:val="single"/>
          <w:lang w:val="en-US"/>
        </w:rPr>
        <w:t>S</w:t>
      </w:r>
      <w:r w:rsidR="00BD6872" w:rsidRPr="00DB3AA7">
        <w:rPr>
          <w:b/>
          <w:bCs/>
          <w:u w:val="single"/>
          <w:lang w:val="en-US"/>
        </w:rPr>
        <w:t>YNC</w:t>
      </w:r>
      <w:r w:rsidRPr="00DB3AA7">
        <w:rPr>
          <w:b/>
          <w:bCs/>
          <w:u w:val="single"/>
          <w:lang w:val="en-US"/>
        </w:rPr>
        <w:t xml:space="preserve"> 2</w:t>
      </w:r>
      <w:r w:rsidRPr="00DB3AA7">
        <w:rPr>
          <w:b/>
          <w:bCs/>
          <w:lang w:val="en-US"/>
        </w:rPr>
        <w:t>:</w:t>
      </w:r>
      <w:r w:rsidR="00CB2DCF">
        <w:rPr>
          <w:b/>
          <w:bCs/>
          <w:lang w:val="en-US"/>
        </w:rPr>
        <w:t xml:space="preserve"> </w:t>
      </w:r>
      <w:r w:rsidR="00CB2DCF">
        <w:rPr>
          <w:b/>
          <w:bCs/>
        </w:rPr>
        <w:t>Consider the following high level design directions for IDLE mode synchronisation signal (including PBCH) to address the aspects shown in Table 1:</w:t>
      </w:r>
    </w:p>
    <w:p w14:paraId="586A11CC" w14:textId="77777777" w:rsidR="00CB2DCF" w:rsidRDefault="00CB2DCF" w:rsidP="00CB2DCF">
      <w:pPr>
        <w:pStyle w:val="ListParagraph"/>
        <w:numPr>
          <w:ilvl w:val="0"/>
          <w:numId w:val="104"/>
        </w:numPr>
        <w:rPr>
          <w:b/>
          <w:bCs/>
          <w:sz w:val="20"/>
          <w:szCs w:val="20"/>
        </w:rPr>
      </w:pPr>
      <w:r>
        <w:rPr>
          <w:b/>
          <w:bCs/>
          <w:sz w:val="20"/>
          <w:szCs w:val="20"/>
        </w:rPr>
        <w:t xml:space="preserve">Time domain aspects: </w:t>
      </w:r>
    </w:p>
    <w:p w14:paraId="7839AD1A" w14:textId="77777777" w:rsidR="00CB2DCF" w:rsidRDefault="00CB2DCF" w:rsidP="00CB2DCF">
      <w:pPr>
        <w:pStyle w:val="ListParagraph"/>
        <w:numPr>
          <w:ilvl w:val="1"/>
          <w:numId w:val="104"/>
        </w:numPr>
        <w:rPr>
          <w:b/>
          <w:bCs/>
          <w:sz w:val="20"/>
          <w:szCs w:val="20"/>
        </w:rPr>
      </w:pPr>
      <w:r>
        <w:rPr>
          <w:b/>
          <w:bCs/>
          <w:sz w:val="20"/>
          <w:szCs w:val="20"/>
        </w:rPr>
        <w:t xml:space="preserve">Periodicity: TBD from 11.5 agenda </w:t>
      </w:r>
    </w:p>
    <w:p w14:paraId="57B2B129" w14:textId="77777777" w:rsidR="00CB2DCF" w:rsidRDefault="00CB2DCF" w:rsidP="00CB2DCF">
      <w:pPr>
        <w:pStyle w:val="ListParagraph"/>
        <w:numPr>
          <w:ilvl w:val="1"/>
          <w:numId w:val="104"/>
        </w:numPr>
        <w:rPr>
          <w:b/>
          <w:bCs/>
          <w:sz w:val="20"/>
          <w:szCs w:val="20"/>
          <w:lang w:val="en-US"/>
        </w:rPr>
      </w:pPr>
      <w:r>
        <w:rPr>
          <w:b/>
          <w:bCs/>
          <w:sz w:val="20"/>
          <w:szCs w:val="20"/>
          <w:lang w:val="en-US"/>
        </w:rPr>
        <w:t>Length; Dependency on coverage target and initial acquisition latency target</w:t>
      </w:r>
    </w:p>
    <w:p w14:paraId="7D434F54" w14:textId="77777777" w:rsidR="00CB2DCF" w:rsidRDefault="00CB2DCF" w:rsidP="00CB2DCF">
      <w:pPr>
        <w:pStyle w:val="ListParagraph"/>
        <w:numPr>
          <w:ilvl w:val="0"/>
          <w:numId w:val="104"/>
        </w:numPr>
        <w:rPr>
          <w:b/>
          <w:bCs/>
          <w:sz w:val="20"/>
          <w:szCs w:val="20"/>
        </w:rPr>
      </w:pPr>
      <w:r>
        <w:rPr>
          <w:b/>
          <w:bCs/>
          <w:sz w:val="20"/>
          <w:szCs w:val="20"/>
        </w:rPr>
        <w:t xml:space="preserve">Frequency domain: </w:t>
      </w:r>
    </w:p>
    <w:p w14:paraId="1A4736C4" w14:textId="77777777" w:rsidR="00CB2DCF" w:rsidRDefault="00CB2DCF" w:rsidP="00CB2DCF">
      <w:pPr>
        <w:pStyle w:val="ListParagraph"/>
        <w:numPr>
          <w:ilvl w:val="1"/>
          <w:numId w:val="104"/>
        </w:numPr>
        <w:rPr>
          <w:b/>
          <w:bCs/>
          <w:sz w:val="20"/>
          <w:szCs w:val="20"/>
          <w:lang w:val="en-US"/>
        </w:rPr>
      </w:pPr>
      <w:r>
        <w:rPr>
          <w:b/>
          <w:bCs/>
          <w:sz w:val="20"/>
          <w:szCs w:val="20"/>
          <w:lang w:val="en-US"/>
        </w:rPr>
        <w:t>Evaluate feasibility of a sync raster density less than NR in collaboration with RAN4</w:t>
      </w:r>
    </w:p>
    <w:p w14:paraId="390CAA63" w14:textId="77777777" w:rsidR="00CB2DCF" w:rsidRDefault="00CB2DCF" w:rsidP="00CB2DCF">
      <w:pPr>
        <w:pStyle w:val="ListParagraph"/>
        <w:numPr>
          <w:ilvl w:val="1"/>
          <w:numId w:val="104"/>
        </w:numPr>
        <w:rPr>
          <w:b/>
          <w:bCs/>
          <w:sz w:val="20"/>
          <w:szCs w:val="20"/>
          <w:lang w:val="en-US"/>
        </w:rPr>
      </w:pPr>
      <w:r>
        <w:rPr>
          <w:b/>
          <w:bCs/>
          <w:sz w:val="20"/>
          <w:szCs w:val="20"/>
          <w:lang w:val="en-US"/>
        </w:rPr>
        <w:t>Bandwidth: Evaluate whether (Option 3) sync signal &lt; minimum spectrum allocation is sufficient first of all. Only if a narrowband design for initial access is deemed not viable, consider Options 1 and 2 trade-offs from section 2.2.</w:t>
      </w:r>
    </w:p>
    <w:p w14:paraId="35F15FBF" w14:textId="77777777" w:rsidR="00CB2DCF" w:rsidRDefault="00CB2DCF" w:rsidP="00CB2DCF">
      <w:pPr>
        <w:pStyle w:val="ListParagraph"/>
        <w:numPr>
          <w:ilvl w:val="0"/>
          <w:numId w:val="104"/>
        </w:numPr>
        <w:rPr>
          <w:b/>
          <w:bCs/>
          <w:sz w:val="20"/>
          <w:szCs w:val="20"/>
          <w:lang w:val="en-US"/>
        </w:rPr>
      </w:pPr>
      <w:r>
        <w:rPr>
          <w:b/>
          <w:bCs/>
          <w:sz w:val="20"/>
          <w:szCs w:val="20"/>
          <w:lang w:val="en-US"/>
        </w:rPr>
        <w:t>Spatial domain: Study usage of wider beam sync signal with fewer antenna ports compared to NR, including SFN.</w:t>
      </w:r>
    </w:p>
    <w:p w14:paraId="07F2FCAE" w14:textId="77777777" w:rsidR="00CB2DCF" w:rsidRDefault="00CB2DCF" w:rsidP="00CB2DCF">
      <w:pPr>
        <w:pStyle w:val="ListParagraph"/>
        <w:numPr>
          <w:ilvl w:val="0"/>
          <w:numId w:val="104"/>
        </w:numPr>
        <w:rPr>
          <w:b/>
          <w:bCs/>
          <w:sz w:val="20"/>
          <w:szCs w:val="20"/>
          <w:lang w:val="en-US"/>
        </w:rPr>
      </w:pPr>
      <w:r>
        <w:rPr>
          <w:b/>
          <w:bCs/>
          <w:sz w:val="20"/>
          <w:szCs w:val="20"/>
          <w:lang w:val="en-US"/>
        </w:rPr>
        <w:lastRenderedPageBreak/>
        <w:t>Power domain: Consider a low PAPR sync signal</w:t>
      </w:r>
    </w:p>
    <w:p w14:paraId="0FD44DF8" w14:textId="77777777" w:rsidR="00CB2DCF" w:rsidRDefault="00CB2DCF" w:rsidP="00CB2DCF">
      <w:pPr>
        <w:pStyle w:val="ListParagraph"/>
        <w:numPr>
          <w:ilvl w:val="0"/>
          <w:numId w:val="104"/>
        </w:numPr>
        <w:rPr>
          <w:b/>
          <w:bCs/>
          <w:lang w:val="en-US"/>
        </w:rPr>
      </w:pPr>
      <w:r>
        <w:rPr>
          <w:b/>
          <w:bCs/>
          <w:sz w:val="20"/>
          <w:szCs w:val="20"/>
          <w:lang w:val="en-US"/>
        </w:rPr>
        <w:t xml:space="preserve">Sequence design: Target low UE complexity/power consumption with following tolerable CFO: </w:t>
      </w:r>
    </w:p>
    <w:p w14:paraId="5EBFE3C1" w14:textId="77777777" w:rsidR="00CB2DCF" w:rsidRDefault="00CB2DCF" w:rsidP="00CB2DCF">
      <w:pPr>
        <w:pStyle w:val="ListParagraph"/>
        <w:numPr>
          <w:ilvl w:val="1"/>
          <w:numId w:val="105"/>
        </w:numPr>
        <w:rPr>
          <w:b/>
          <w:bCs/>
          <w:lang w:val="en-US"/>
        </w:rPr>
      </w:pPr>
      <w:r>
        <w:rPr>
          <w:b/>
          <w:bCs/>
          <w:sz w:val="20"/>
          <w:szCs w:val="20"/>
          <w:lang w:val="en-US"/>
        </w:rPr>
        <w:t>Initial acquisition: 20ppm (TN), 35ppm NTN (prior to compensation)</w:t>
      </w:r>
    </w:p>
    <w:p w14:paraId="029159F4" w14:textId="77777777" w:rsidR="00CB2DCF" w:rsidRDefault="00CB2DCF" w:rsidP="00CB2DCF">
      <w:pPr>
        <w:pStyle w:val="ListParagraph"/>
        <w:numPr>
          <w:ilvl w:val="1"/>
          <w:numId w:val="105"/>
        </w:numPr>
        <w:rPr>
          <w:b/>
          <w:bCs/>
          <w:lang w:val="en-US"/>
        </w:rPr>
      </w:pPr>
      <w:r>
        <w:rPr>
          <w:b/>
          <w:bCs/>
          <w:sz w:val="20"/>
          <w:szCs w:val="20"/>
          <w:lang w:val="en-US"/>
        </w:rPr>
        <w:t xml:space="preserve">Residual: 5ppm (WUR), 0.1ppm (Paging/SIB </w:t>
      </w:r>
      <w:proofErr w:type="spellStart"/>
      <w:r>
        <w:rPr>
          <w:b/>
          <w:bCs/>
          <w:sz w:val="20"/>
          <w:szCs w:val="20"/>
          <w:lang w:val="en-US"/>
        </w:rPr>
        <w:t>demod</w:t>
      </w:r>
      <w:proofErr w:type="spellEnd"/>
      <w:r>
        <w:rPr>
          <w:b/>
          <w:bCs/>
          <w:sz w:val="20"/>
          <w:szCs w:val="20"/>
          <w:lang w:val="en-US"/>
        </w:rPr>
        <w:t>)</w:t>
      </w:r>
    </w:p>
    <w:p w14:paraId="4CECED87" w14:textId="1C4E9EFB" w:rsidR="00AB58F9" w:rsidRPr="00CB2DCF" w:rsidRDefault="00CB2DCF" w:rsidP="00CB2DCF">
      <w:pPr>
        <w:pStyle w:val="ListParagraph"/>
        <w:numPr>
          <w:ilvl w:val="0"/>
          <w:numId w:val="104"/>
        </w:numPr>
        <w:rPr>
          <w:b/>
          <w:bCs/>
          <w:lang w:val="en-US"/>
        </w:rPr>
      </w:pPr>
      <w:r>
        <w:rPr>
          <w:b/>
          <w:bCs/>
          <w:sz w:val="20"/>
          <w:szCs w:val="20"/>
          <w:lang w:val="en-US"/>
        </w:rPr>
        <w:t>Initial acquisition latency (time to acquire PBCH assuming carrier frequency is known): Ensure no worse than for NR.</w:t>
      </w:r>
    </w:p>
    <w:p w14:paraId="606A7ED1" w14:textId="7215C5F3" w:rsidR="00AB58F9" w:rsidRDefault="00AB58F9" w:rsidP="00AB58F9">
      <w:pPr>
        <w:spacing w:before="120" w:after="0"/>
        <w:jc w:val="both"/>
        <w:rPr>
          <w:b/>
          <w:bCs/>
        </w:rPr>
      </w:pPr>
      <w:r>
        <w:rPr>
          <w:b/>
          <w:bCs/>
          <w:u w:val="single"/>
        </w:rPr>
        <w:t>S</w:t>
      </w:r>
      <w:r w:rsidR="00BD6872">
        <w:rPr>
          <w:b/>
          <w:bCs/>
          <w:u w:val="single"/>
        </w:rPr>
        <w:t>YNC</w:t>
      </w:r>
      <w:r>
        <w:rPr>
          <w:rFonts w:eastAsia="PMingLiU"/>
          <w:b/>
          <w:bCs/>
          <w:u w:val="single"/>
          <w:lang w:eastAsia="zh-TW"/>
        </w:rPr>
        <w:t xml:space="preserve"> 3</w:t>
      </w:r>
      <w:r>
        <w:rPr>
          <w:b/>
          <w:bCs/>
        </w:rPr>
        <w:t xml:space="preserve">: </w:t>
      </w:r>
      <w:r w:rsidR="00CB2DCF">
        <w:rPr>
          <w:b/>
          <w:bCs/>
        </w:rPr>
        <w:t>Consider the different requirements of IDLE and CONNECTED modes (including energy consumption, resource overhead, user experience and complexity) for design of PHY functions for mobility.</w:t>
      </w:r>
    </w:p>
    <w:p w14:paraId="11FD0616" w14:textId="32DF3A95" w:rsidR="00C4404A" w:rsidRDefault="00AB58F9" w:rsidP="00CB2DCF">
      <w:pPr>
        <w:spacing w:before="120" w:after="0"/>
        <w:jc w:val="both"/>
        <w:rPr>
          <w:rFonts w:eastAsia="PMingLiU"/>
          <w:b/>
          <w:bCs/>
          <w:lang w:val="en-US" w:eastAsia="zh-TW"/>
        </w:rPr>
      </w:pPr>
      <w:r>
        <w:rPr>
          <w:b/>
          <w:bCs/>
          <w:u w:val="single"/>
        </w:rPr>
        <w:t>S</w:t>
      </w:r>
      <w:r w:rsidR="00BD6872">
        <w:rPr>
          <w:b/>
          <w:bCs/>
          <w:u w:val="single"/>
        </w:rPr>
        <w:t>YNC</w:t>
      </w:r>
      <w:r>
        <w:rPr>
          <w:rFonts w:eastAsia="PMingLiU"/>
          <w:b/>
          <w:bCs/>
          <w:u w:val="single"/>
          <w:lang w:eastAsia="zh-TW"/>
        </w:rPr>
        <w:t xml:space="preserve"> 4</w:t>
      </w:r>
      <w:r>
        <w:rPr>
          <w:b/>
          <w:bCs/>
        </w:rPr>
        <w:t xml:space="preserve">: </w:t>
      </w:r>
      <w:r w:rsidR="00CB2DCF">
        <w:rPr>
          <w:rFonts w:eastAsia="PMingLiU"/>
          <w:b/>
          <w:bCs/>
          <w:lang w:eastAsia="zh-TW"/>
        </w:rPr>
        <w:t>Study a s</w:t>
      </w:r>
      <w:r w:rsidR="00CB2DCF">
        <w:rPr>
          <w:rFonts w:eastAsia="PMingLiU"/>
          <w:b/>
          <w:bCs/>
          <w:lang w:val="en-US" w:eastAsia="zh-TW"/>
        </w:rPr>
        <w:t>ingle mobility RS (quite different from NR SSB design) to support all mobility-related functions in CONNECTED mode, to minimize resource overhead, reduce UE power consumption/complexity/testing, and streamline mobility procedures.</w:t>
      </w:r>
    </w:p>
    <w:p w14:paraId="56600F37" w14:textId="219A64B3" w:rsidR="00C849EB" w:rsidRPr="00C4404A" w:rsidRDefault="00C849EB" w:rsidP="00C4404A">
      <w:pPr>
        <w:spacing w:before="120"/>
        <w:rPr>
          <w:b/>
          <w:bCs/>
        </w:rPr>
      </w:pPr>
      <w:r w:rsidRPr="00C4404A">
        <w:rPr>
          <w:b/>
          <w:bCs/>
          <w:u w:val="single"/>
        </w:rPr>
        <w:t xml:space="preserve">COVERAGE </w:t>
      </w:r>
      <w:r w:rsidR="00C4404A" w:rsidRPr="00C4404A">
        <w:rPr>
          <w:b/>
          <w:bCs/>
          <w:u w:val="single"/>
        </w:rPr>
        <w:t>1</w:t>
      </w:r>
      <w:r w:rsidRPr="00C4404A">
        <w:rPr>
          <w:b/>
          <w:bCs/>
        </w:rPr>
        <w:t>: Frequencies around 7GHz, around 4GHz and around 700MHz should be considered for potential coverage improvement.</w:t>
      </w:r>
    </w:p>
    <w:p w14:paraId="5F6E918A" w14:textId="5C8EEBB5" w:rsidR="00C4404A" w:rsidRDefault="00C4404A" w:rsidP="00C4404A">
      <w:pPr>
        <w:rPr>
          <w:b/>
          <w:bCs/>
        </w:rPr>
      </w:pPr>
      <w:r>
        <w:rPr>
          <w:b/>
          <w:bCs/>
          <w:u w:val="single"/>
        </w:rPr>
        <w:t>COVERAGE 2</w:t>
      </w:r>
      <w:r>
        <w:rPr>
          <w:b/>
          <w:bCs/>
        </w:rPr>
        <w:t xml:space="preserve">: Discuss the following Observation: </w:t>
      </w:r>
    </w:p>
    <w:p w14:paraId="2FD23EF0" w14:textId="77777777" w:rsidR="00C4404A" w:rsidRDefault="00C4404A" w:rsidP="00C4404A">
      <w:pPr>
        <w:pStyle w:val="ListParagraph"/>
        <w:numPr>
          <w:ilvl w:val="0"/>
          <w:numId w:val="116"/>
        </w:numPr>
        <w:rPr>
          <w:b/>
          <w:bCs/>
          <w:sz w:val="20"/>
          <w:szCs w:val="20"/>
        </w:rPr>
      </w:pPr>
      <w:r>
        <w:rPr>
          <w:b/>
          <w:bCs/>
          <w:sz w:val="20"/>
          <w:szCs w:val="20"/>
        </w:rPr>
        <w:t>6G deployments in the 7GHz band can re-use existing 5G mid-band and provide at least similar QoS as 5G, by having more TXRUs at the base-station and having low-PAPR waveform. Further data-rate improvements can be achieved with other techniques, such as SBFD, collaborative MIMO, and UL/DL decoupling.</w:t>
      </w:r>
    </w:p>
    <w:p w14:paraId="6FD067D0" w14:textId="63131404" w:rsidR="00C4404A" w:rsidRDefault="00C4404A" w:rsidP="00C4404A">
      <w:pPr>
        <w:spacing w:before="120"/>
        <w:rPr>
          <w:b/>
          <w:bCs/>
        </w:rPr>
      </w:pPr>
      <w:r>
        <w:rPr>
          <w:b/>
          <w:bCs/>
          <w:u w:val="single"/>
        </w:rPr>
        <w:t>COVERAGE 3</w:t>
      </w:r>
      <w:r>
        <w:rPr>
          <w:b/>
          <w:bCs/>
        </w:rPr>
        <w:t xml:space="preserve">: Discuss the following Observation: </w:t>
      </w:r>
    </w:p>
    <w:p w14:paraId="5FCB7AD7" w14:textId="75533E8D" w:rsidR="00C4404A" w:rsidRPr="00C4404A" w:rsidRDefault="00C4404A" w:rsidP="00C4404A">
      <w:pPr>
        <w:pStyle w:val="ListParagraph"/>
        <w:numPr>
          <w:ilvl w:val="0"/>
          <w:numId w:val="117"/>
        </w:numPr>
        <w:rPr>
          <w:b/>
          <w:bCs/>
          <w:sz w:val="20"/>
          <w:szCs w:val="20"/>
        </w:rPr>
      </w:pPr>
      <w:r>
        <w:rPr>
          <w:b/>
          <w:bCs/>
          <w:sz w:val="20"/>
          <w:szCs w:val="20"/>
        </w:rPr>
        <w:t xml:space="preserve">A combination of techniques of enhancement techniques, such as low-PAPR waveform, higher power class, collaborative MIMO, and more repetitions, could provide at least 10dB coverage extension in 6G compared to </w:t>
      </w:r>
      <w:r w:rsidR="00FB4A09">
        <w:rPr>
          <w:b/>
          <w:bCs/>
          <w:sz w:val="20"/>
          <w:szCs w:val="20"/>
        </w:rPr>
        <w:t xml:space="preserve">R15 </w:t>
      </w:r>
      <w:r>
        <w:rPr>
          <w:b/>
          <w:bCs/>
          <w:sz w:val="20"/>
          <w:szCs w:val="20"/>
        </w:rPr>
        <w:t>NR in FR1 bands</w:t>
      </w:r>
      <w:r w:rsidR="00FB4A09">
        <w:rPr>
          <w:b/>
          <w:bCs/>
          <w:sz w:val="20"/>
          <w:szCs w:val="20"/>
        </w:rPr>
        <w:t>, with exact data rate FFS</w:t>
      </w:r>
      <w:r>
        <w:rPr>
          <w:b/>
          <w:bCs/>
          <w:sz w:val="20"/>
          <w:szCs w:val="20"/>
        </w:rPr>
        <w:t>.</w:t>
      </w:r>
    </w:p>
    <w:p w14:paraId="3FDA08F8" w14:textId="70A74346" w:rsidR="00FB4A09" w:rsidRDefault="00FB4A09" w:rsidP="00C4404A">
      <w:pPr>
        <w:spacing w:before="120"/>
        <w:rPr>
          <w:b/>
          <w:bCs/>
          <w:u w:val="single"/>
        </w:rPr>
      </w:pPr>
      <w:r>
        <w:rPr>
          <w:b/>
          <w:bCs/>
          <w:u w:val="single"/>
        </w:rPr>
        <w:t xml:space="preserve">COVERAGE 4: </w:t>
      </w:r>
      <w:r>
        <w:rPr>
          <w:b/>
          <w:bCs/>
        </w:rPr>
        <w:t>RAN1 to work in close alignment with RAN4 for progressing coverage enhancement studies.</w:t>
      </w:r>
    </w:p>
    <w:p w14:paraId="38FBAFA4" w14:textId="5B394A08" w:rsidR="00CB2DCF" w:rsidRDefault="002425C2" w:rsidP="00C4404A">
      <w:pPr>
        <w:spacing w:before="120"/>
        <w:rPr>
          <w:rFonts w:eastAsia="PMingLiU"/>
          <w:b/>
          <w:bCs/>
          <w:lang w:eastAsia="zh-TW"/>
        </w:rPr>
      </w:pPr>
      <w:r w:rsidRPr="00AB58F9">
        <w:rPr>
          <w:b/>
          <w:bCs/>
          <w:u w:val="single"/>
        </w:rPr>
        <w:t>MRSS 1</w:t>
      </w:r>
      <w:r w:rsidRPr="00AB58F9">
        <w:rPr>
          <w:b/>
          <w:bCs/>
        </w:rPr>
        <w:t xml:space="preserve">: </w:t>
      </w:r>
      <w:r w:rsidR="00CB2DCF">
        <w:rPr>
          <w:rFonts w:eastAsia="PMingLiU"/>
          <w:b/>
          <w:bCs/>
          <w:lang w:eastAsia="zh-TW"/>
        </w:rPr>
        <w:t>Consider the following MRSS use cases: Single shared carrier MRSS, MRSS + 6G-only multicarrier aggregation, UL-only on MRSS with DL on 6G-only carrier.</w:t>
      </w:r>
    </w:p>
    <w:p w14:paraId="38B8C7E4" w14:textId="77777777" w:rsidR="002425C2" w:rsidRPr="00AB58F9" w:rsidRDefault="002425C2" w:rsidP="002425C2">
      <w:pPr>
        <w:rPr>
          <w:b/>
          <w:bCs/>
        </w:rPr>
      </w:pPr>
      <w:r w:rsidRPr="00AB58F9">
        <w:rPr>
          <w:b/>
          <w:bCs/>
          <w:u w:val="single"/>
        </w:rPr>
        <w:t>MRSS 2</w:t>
      </w:r>
      <w:r w:rsidRPr="00AB58F9">
        <w:rPr>
          <w:b/>
          <w:bCs/>
        </w:rPr>
        <w:t>: TDM/FDM/SDM should all be considered in the study of MRSS.</w:t>
      </w:r>
    </w:p>
    <w:p w14:paraId="7C5B279A" w14:textId="7C5C05D7" w:rsidR="002425C2" w:rsidRPr="0030514A" w:rsidRDefault="002425C2" w:rsidP="0030514A">
      <w:pPr>
        <w:pStyle w:val="NormalWeb"/>
        <w:spacing w:before="0" w:beforeAutospacing="0" w:after="120" w:afterAutospacing="0"/>
        <w:rPr>
          <w:rFonts w:eastAsia="PMingLiU"/>
          <w:b/>
          <w:bCs/>
          <w:sz w:val="20"/>
          <w:szCs w:val="20"/>
          <w:lang w:eastAsia="zh-TW"/>
        </w:rPr>
      </w:pPr>
      <w:r w:rsidRPr="0030514A">
        <w:rPr>
          <w:b/>
          <w:bCs/>
          <w:sz w:val="20"/>
          <w:szCs w:val="20"/>
          <w:u w:val="single"/>
        </w:rPr>
        <w:t>MRSS 3</w:t>
      </w:r>
      <w:r w:rsidRPr="0030514A">
        <w:rPr>
          <w:b/>
          <w:bCs/>
          <w:sz w:val="20"/>
          <w:szCs w:val="20"/>
        </w:rPr>
        <w:t xml:space="preserve">: </w:t>
      </w:r>
      <w:r w:rsidR="0030514A" w:rsidRPr="0030514A">
        <w:rPr>
          <w:b/>
          <w:bCs/>
          <w:sz w:val="20"/>
          <w:szCs w:val="20"/>
          <w:lang w:eastAsia="zh-TW"/>
        </w:rPr>
        <w:t>Investigate how to reduce CORESET and (in a joint 5G/6G SDM scheduling scenario) DMRS overhead. Consider CORESET sharing and orthogonal/</w:t>
      </w:r>
      <w:proofErr w:type="spellStart"/>
      <w:r w:rsidR="0030514A" w:rsidRPr="0030514A">
        <w:rPr>
          <w:b/>
          <w:bCs/>
          <w:sz w:val="20"/>
          <w:szCs w:val="20"/>
          <w:lang w:eastAsia="zh-TW"/>
        </w:rPr>
        <w:t>SDM’d</w:t>
      </w:r>
      <w:proofErr w:type="spellEnd"/>
      <w:r w:rsidR="0030514A" w:rsidRPr="0030514A">
        <w:rPr>
          <w:b/>
          <w:bCs/>
          <w:sz w:val="20"/>
          <w:szCs w:val="20"/>
          <w:lang w:eastAsia="zh-TW"/>
        </w:rPr>
        <w:t xml:space="preserve"> DMRS between 5G/6G as potential solutions.</w:t>
      </w:r>
    </w:p>
    <w:p w14:paraId="5A3A253A" w14:textId="1715A32A" w:rsidR="0030514A" w:rsidRDefault="0030514A" w:rsidP="0030514A">
      <w:pPr>
        <w:pStyle w:val="BodyText"/>
        <w:suppressAutoHyphens/>
        <w:overflowPunct/>
        <w:autoSpaceDE/>
        <w:adjustRightInd/>
        <w:spacing w:line="254" w:lineRule="auto"/>
        <w:jc w:val="both"/>
        <w:rPr>
          <w:b/>
          <w:bCs/>
          <w:lang w:val="en-US"/>
        </w:rPr>
      </w:pPr>
      <w:r>
        <w:rPr>
          <w:b/>
          <w:bCs/>
          <w:u w:val="single"/>
          <w:lang w:val="en-US"/>
        </w:rPr>
        <w:t>SPECTRUM UTILIZ</w:t>
      </w:r>
      <w:r>
        <w:rPr>
          <w:b/>
          <w:bCs/>
          <w:lang w:val="en-US"/>
        </w:rPr>
        <w:t>: Agree to the following observation:</w:t>
      </w:r>
    </w:p>
    <w:p w14:paraId="03B319A9" w14:textId="77777777" w:rsidR="0030514A" w:rsidRDefault="0030514A" w:rsidP="0030514A">
      <w:pPr>
        <w:pStyle w:val="BodyText"/>
        <w:suppressAutoHyphens/>
        <w:overflowPunct/>
        <w:autoSpaceDE/>
        <w:adjustRightInd/>
        <w:spacing w:line="252" w:lineRule="auto"/>
        <w:jc w:val="both"/>
        <w:rPr>
          <w:b/>
          <w:bCs/>
          <w:i/>
          <w:iCs/>
          <w:lang w:val="en-US"/>
        </w:rPr>
      </w:pPr>
      <w:r>
        <w:rPr>
          <w:b/>
          <w:bCs/>
          <w:i/>
          <w:iCs/>
          <w:lang w:val="en-US"/>
        </w:rPr>
        <w:t>The lessons learned from NR spectrum utilization and aggregation framework include, but not limited to</w:t>
      </w:r>
    </w:p>
    <w:p w14:paraId="08EC17FA" w14:textId="77777777" w:rsidR="0030514A" w:rsidRDefault="0030514A" w:rsidP="0030514A">
      <w:pPr>
        <w:pStyle w:val="BodyText"/>
        <w:numPr>
          <w:ilvl w:val="0"/>
          <w:numId w:val="106"/>
        </w:numPr>
        <w:suppressAutoHyphens/>
        <w:overflowPunct/>
        <w:autoSpaceDE/>
        <w:adjustRightInd/>
        <w:spacing w:line="252" w:lineRule="auto"/>
        <w:jc w:val="both"/>
        <w:textAlignment w:val="auto"/>
        <w:rPr>
          <w:b/>
          <w:bCs/>
          <w:i/>
          <w:iCs/>
          <w:lang w:val="en-US"/>
        </w:rPr>
      </w:pPr>
      <w:r>
        <w:rPr>
          <w:b/>
          <w:bCs/>
          <w:i/>
          <w:iCs/>
          <w:lang w:val="en-US"/>
        </w:rPr>
        <w:t>CA has been a beneficial feature in previous generations</w:t>
      </w:r>
    </w:p>
    <w:p w14:paraId="64609268" w14:textId="77777777" w:rsidR="0030514A" w:rsidRDefault="0030514A" w:rsidP="0030514A">
      <w:pPr>
        <w:pStyle w:val="BodyText"/>
        <w:numPr>
          <w:ilvl w:val="0"/>
          <w:numId w:val="106"/>
        </w:numPr>
        <w:suppressAutoHyphens/>
        <w:overflowPunct/>
        <w:autoSpaceDE/>
        <w:adjustRightInd/>
        <w:spacing w:line="252" w:lineRule="auto"/>
        <w:jc w:val="both"/>
        <w:textAlignment w:val="auto"/>
        <w:rPr>
          <w:b/>
          <w:bCs/>
          <w:i/>
          <w:iCs/>
          <w:lang w:val="en-US"/>
        </w:rPr>
      </w:pPr>
      <w:r>
        <w:rPr>
          <w:b/>
          <w:bCs/>
          <w:i/>
          <w:iCs/>
          <w:lang w:val="en-US"/>
        </w:rPr>
        <w:t>Not all functionalities are available from initial release</w:t>
      </w:r>
    </w:p>
    <w:p w14:paraId="67DD8FA6" w14:textId="77777777" w:rsidR="0030514A" w:rsidRDefault="0030514A" w:rsidP="0030514A">
      <w:pPr>
        <w:pStyle w:val="BodyText"/>
        <w:numPr>
          <w:ilvl w:val="0"/>
          <w:numId w:val="106"/>
        </w:numPr>
        <w:suppressAutoHyphens/>
        <w:overflowPunct/>
        <w:autoSpaceDE/>
        <w:adjustRightInd/>
        <w:spacing w:line="252" w:lineRule="auto"/>
        <w:jc w:val="both"/>
        <w:textAlignment w:val="auto"/>
        <w:rPr>
          <w:b/>
          <w:bCs/>
          <w:i/>
          <w:iCs/>
          <w:lang w:val="en-US"/>
        </w:rPr>
      </w:pPr>
      <w:r>
        <w:rPr>
          <w:b/>
          <w:bCs/>
          <w:i/>
          <w:iCs/>
          <w:lang w:val="en-US"/>
        </w:rPr>
        <w:t>Operating scenarios of CA and DC have some overlap</w:t>
      </w:r>
    </w:p>
    <w:p w14:paraId="39DCB46A" w14:textId="77777777" w:rsidR="0030514A" w:rsidRDefault="0030514A" w:rsidP="0030514A">
      <w:pPr>
        <w:pStyle w:val="BodyText"/>
        <w:numPr>
          <w:ilvl w:val="0"/>
          <w:numId w:val="106"/>
        </w:numPr>
        <w:suppressAutoHyphens/>
        <w:overflowPunct/>
        <w:autoSpaceDE/>
        <w:adjustRightInd/>
        <w:spacing w:line="252" w:lineRule="auto"/>
        <w:jc w:val="both"/>
        <w:textAlignment w:val="auto"/>
        <w:rPr>
          <w:b/>
          <w:bCs/>
          <w:i/>
          <w:iCs/>
          <w:lang w:val="en-US"/>
        </w:rPr>
      </w:pPr>
      <w:r>
        <w:rPr>
          <w:b/>
          <w:bCs/>
          <w:i/>
          <w:iCs/>
          <w:lang w:val="en-US"/>
        </w:rPr>
        <w:t xml:space="preserve">Some functionalities are supported only on </w:t>
      </w:r>
      <w:proofErr w:type="spellStart"/>
      <w:r>
        <w:rPr>
          <w:b/>
          <w:bCs/>
          <w:i/>
          <w:iCs/>
          <w:lang w:val="en-US"/>
        </w:rPr>
        <w:t>Pcell</w:t>
      </w:r>
      <w:proofErr w:type="spellEnd"/>
    </w:p>
    <w:p w14:paraId="63020991" w14:textId="77777777" w:rsidR="0030514A" w:rsidRDefault="0030514A" w:rsidP="0030514A">
      <w:pPr>
        <w:pStyle w:val="BodyText"/>
        <w:numPr>
          <w:ilvl w:val="0"/>
          <w:numId w:val="106"/>
        </w:numPr>
        <w:suppressAutoHyphens/>
        <w:overflowPunct/>
        <w:autoSpaceDE/>
        <w:adjustRightInd/>
        <w:spacing w:line="252" w:lineRule="auto"/>
        <w:jc w:val="both"/>
        <w:textAlignment w:val="auto"/>
        <w:rPr>
          <w:b/>
          <w:bCs/>
          <w:i/>
          <w:iCs/>
          <w:lang w:val="en-US"/>
        </w:rPr>
      </w:pPr>
      <w:r>
        <w:rPr>
          <w:b/>
          <w:bCs/>
          <w:i/>
          <w:iCs/>
          <w:lang w:val="en-US"/>
        </w:rPr>
        <w:t>Slow and complex activation of additional carrier</w:t>
      </w:r>
    </w:p>
    <w:p w14:paraId="6035EF51" w14:textId="77777777" w:rsidR="0030514A" w:rsidRDefault="0030514A" w:rsidP="0030514A">
      <w:pPr>
        <w:pStyle w:val="BodyText"/>
        <w:numPr>
          <w:ilvl w:val="0"/>
          <w:numId w:val="106"/>
        </w:numPr>
        <w:suppressAutoHyphens/>
        <w:overflowPunct/>
        <w:autoSpaceDE/>
        <w:adjustRightInd/>
        <w:spacing w:line="252" w:lineRule="auto"/>
        <w:jc w:val="both"/>
        <w:textAlignment w:val="auto"/>
        <w:rPr>
          <w:b/>
          <w:bCs/>
          <w:i/>
          <w:iCs/>
          <w:lang w:val="en-US"/>
        </w:rPr>
      </w:pPr>
      <w:r>
        <w:rPr>
          <w:b/>
          <w:bCs/>
          <w:i/>
          <w:iCs/>
          <w:lang w:val="en-US"/>
        </w:rPr>
        <w:t>Inefficiency from coupling DL and UL carriers for a cell</w:t>
      </w:r>
    </w:p>
    <w:p w14:paraId="102AE8FF" w14:textId="77777777" w:rsidR="0030514A" w:rsidRDefault="0030514A" w:rsidP="0030514A">
      <w:pPr>
        <w:pStyle w:val="BodyText"/>
        <w:numPr>
          <w:ilvl w:val="0"/>
          <w:numId w:val="106"/>
        </w:numPr>
        <w:suppressAutoHyphens/>
        <w:overflowPunct/>
        <w:autoSpaceDE/>
        <w:adjustRightInd/>
        <w:spacing w:line="252" w:lineRule="auto"/>
        <w:jc w:val="both"/>
        <w:textAlignment w:val="auto"/>
        <w:rPr>
          <w:b/>
          <w:bCs/>
          <w:i/>
          <w:iCs/>
          <w:lang w:val="en-US"/>
        </w:rPr>
      </w:pPr>
      <w:r>
        <w:rPr>
          <w:b/>
          <w:bCs/>
          <w:i/>
          <w:iCs/>
          <w:lang w:val="en-US"/>
        </w:rPr>
        <w:t>Utilizing fragmented spectrum is not considered well</w:t>
      </w:r>
    </w:p>
    <w:p w14:paraId="593927B2" w14:textId="77777777" w:rsidR="0030514A" w:rsidRDefault="0030514A" w:rsidP="0030514A">
      <w:pPr>
        <w:pStyle w:val="BodyText"/>
        <w:numPr>
          <w:ilvl w:val="0"/>
          <w:numId w:val="106"/>
        </w:numPr>
        <w:suppressAutoHyphens/>
        <w:overflowPunct/>
        <w:autoSpaceDE/>
        <w:adjustRightInd/>
        <w:spacing w:line="252" w:lineRule="auto"/>
        <w:jc w:val="both"/>
        <w:textAlignment w:val="auto"/>
        <w:rPr>
          <w:b/>
          <w:bCs/>
          <w:i/>
          <w:iCs/>
          <w:lang w:val="en-US"/>
        </w:rPr>
      </w:pPr>
      <w:r>
        <w:rPr>
          <w:b/>
          <w:bCs/>
          <w:i/>
          <w:iCs/>
          <w:lang w:val="en-US"/>
        </w:rPr>
        <w:t>Features (such as HARQ) defined per carrier leads to sub-optimal performance</w:t>
      </w:r>
    </w:p>
    <w:p w14:paraId="00B4C630" w14:textId="77777777" w:rsidR="0030514A" w:rsidRDefault="0030514A" w:rsidP="0030514A">
      <w:pPr>
        <w:pStyle w:val="BodyText"/>
        <w:numPr>
          <w:ilvl w:val="0"/>
          <w:numId w:val="106"/>
        </w:numPr>
        <w:suppressAutoHyphens/>
        <w:overflowPunct/>
        <w:autoSpaceDE/>
        <w:adjustRightInd/>
        <w:spacing w:line="252" w:lineRule="auto"/>
        <w:jc w:val="both"/>
        <w:textAlignment w:val="auto"/>
        <w:rPr>
          <w:b/>
          <w:bCs/>
          <w:i/>
          <w:iCs/>
          <w:lang w:val="en-US"/>
        </w:rPr>
      </w:pPr>
      <w:proofErr w:type="spellStart"/>
      <w:r>
        <w:rPr>
          <w:b/>
          <w:bCs/>
          <w:i/>
          <w:iCs/>
          <w:lang w:val="en-US"/>
        </w:rPr>
        <w:t>Signalling</w:t>
      </w:r>
      <w:proofErr w:type="spellEnd"/>
      <w:r>
        <w:rPr>
          <w:b/>
          <w:bCs/>
          <w:i/>
          <w:iCs/>
          <w:lang w:val="en-US"/>
        </w:rPr>
        <w:t>/configuration overhead and UE processing complexity of PHY channels due to per CC constraint</w:t>
      </w:r>
    </w:p>
    <w:p w14:paraId="3223CFD8" w14:textId="77777777" w:rsidR="0030514A" w:rsidRDefault="0030514A" w:rsidP="0030514A">
      <w:pPr>
        <w:pStyle w:val="BodyText"/>
        <w:numPr>
          <w:ilvl w:val="0"/>
          <w:numId w:val="106"/>
        </w:numPr>
        <w:suppressAutoHyphens/>
        <w:overflowPunct/>
        <w:autoSpaceDE/>
        <w:adjustRightInd/>
        <w:spacing w:line="252" w:lineRule="auto"/>
        <w:jc w:val="both"/>
        <w:textAlignment w:val="auto"/>
        <w:rPr>
          <w:b/>
          <w:bCs/>
          <w:i/>
          <w:iCs/>
          <w:lang w:val="en-US"/>
        </w:rPr>
      </w:pPr>
      <w:r>
        <w:rPr>
          <w:b/>
          <w:bCs/>
          <w:i/>
          <w:iCs/>
          <w:lang w:val="en-US"/>
        </w:rPr>
        <w:t xml:space="preserve">limited applicable scenario of SSB adaptation for </w:t>
      </w:r>
      <w:proofErr w:type="spellStart"/>
      <w:r>
        <w:rPr>
          <w:b/>
          <w:bCs/>
          <w:i/>
          <w:iCs/>
          <w:lang w:val="en-US"/>
        </w:rPr>
        <w:t>Scell</w:t>
      </w:r>
      <w:proofErr w:type="spellEnd"/>
    </w:p>
    <w:p w14:paraId="22E951FC" w14:textId="77777777" w:rsidR="0030514A" w:rsidRDefault="0030514A" w:rsidP="0030514A">
      <w:pPr>
        <w:pStyle w:val="BodyText"/>
        <w:numPr>
          <w:ilvl w:val="0"/>
          <w:numId w:val="106"/>
        </w:numPr>
        <w:suppressAutoHyphens/>
        <w:overflowPunct/>
        <w:autoSpaceDE/>
        <w:adjustRightInd/>
        <w:spacing w:line="252" w:lineRule="auto"/>
        <w:jc w:val="both"/>
        <w:textAlignment w:val="auto"/>
        <w:rPr>
          <w:b/>
          <w:bCs/>
          <w:lang w:val="en-US"/>
        </w:rPr>
      </w:pPr>
      <w:r>
        <w:rPr>
          <w:b/>
          <w:bCs/>
          <w:i/>
          <w:iCs/>
          <w:lang w:val="en-US"/>
        </w:rPr>
        <w:t>Late introduction of UL TX switching leads to restricted applicability/performance</w:t>
      </w:r>
    </w:p>
    <w:p w14:paraId="6BFAFE95" w14:textId="77777777" w:rsidR="0030514A" w:rsidRDefault="0030514A" w:rsidP="007014AF">
      <w:pPr>
        <w:pStyle w:val="BodyText"/>
        <w:numPr>
          <w:ilvl w:val="0"/>
          <w:numId w:val="106"/>
        </w:numPr>
        <w:suppressAutoHyphens/>
        <w:overflowPunct/>
        <w:autoSpaceDE/>
        <w:adjustRightInd/>
        <w:spacing w:line="252" w:lineRule="auto"/>
        <w:jc w:val="both"/>
        <w:textAlignment w:val="auto"/>
        <w:rPr>
          <w:b/>
          <w:bCs/>
          <w:i/>
          <w:iCs/>
          <w:lang w:val="en-US"/>
        </w:rPr>
      </w:pPr>
      <w:r>
        <w:rPr>
          <w:b/>
          <w:bCs/>
          <w:i/>
          <w:iCs/>
          <w:lang w:val="en-US"/>
        </w:rPr>
        <w:t>Multi-carrier design results in contiguous CA being more cumbersome and much less efficient than a single wider bandwidth from a system perspective.</w:t>
      </w:r>
    </w:p>
    <w:p w14:paraId="7DE81449" w14:textId="79E6A79D" w:rsidR="002425C2" w:rsidRPr="00AB58F9" w:rsidRDefault="00B51D5E" w:rsidP="002425C2">
      <w:pPr>
        <w:rPr>
          <w:b/>
          <w:bCs/>
        </w:rPr>
      </w:pPr>
      <w:r>
        <w:rPr>
          <w:b/>
          <w:bCs/>
          <w:u w:val="single"/>
        </w:rPr>
        <w:t>SPECTRUM AGG</w:t>
      </w:r>
      <w:r w:rsidR="002425C2" w:rsidRPr="00AB58F9">
        <w:rPr>
          <w:b/>
          <w:bCs/>
        </w:rPr>
        <w:t>: Study the mapping of multiple aggregated carriers to the same cell for 6G.</w:t>
      </w:r>
    </w:p>
    <w:p w14:paraId="2D08B28D" w14:textId="77777777" w:rsidR="0030514A" w:rsidRDefault="00B51D5E" w:rsidP="0030514A">
      <w:pPr>
        <w:pStyle w:val="Caption"/>
      </w:pPr>
      <w:r>
        <w:rPr>
          <w:bCs/>
          <w:u w:val="single"/>
        </w:rPr>
        <w:t>BWP OPERATION</w:t>
      </w:r>
      <w:r w:rsidR="002425C2" w:rsidRPr="00AB58F9">
        <w:rPr>
          <w:bCs/>
        </w:rPr>
        <w:t xml:space="preserve">: </w:t>
      </w:r>
      <w:r w:rsidR="0030514A">
        <w:t>Agree the following for the equivalent of bandwidth adaptation in 6GR:</w:t>
      </w:r>
    </w:p>
    <w:p w14:paraId="41B69BC5" w14:textId="77777777" w:rsidR="0030514A" w:rsidRDefault="0030514A" w:rsidP="0030514A">
      <w:pPr>
        <w:pStyle w:val="Caption"/>
        <w:numPr>
          <w:ilvl w:val="0"/>
          <w:numId w:val="107"/>
        </w:numPr>
        <w:textAlignment w:val="auto"/>
      </w:pPr>
      <w:r>
        <w:t xml:space="preserve">Target use case: </w:t>
      </w:r>
    </w:p>
    <w:p w14:paraId="1582B886" w14:textId="77777777" w:rsidR="0030514A" w:rsidRDefault="0030514A" w:rsidP="0030514A">
      <w:pPr>
        <w:pStyle w:val="Caption"/>
        <w:numPr>
          <w:ilvl w:val="1"/>
          <w:numId w:val="107"/>
        </w:numPr>
        <w:textAlignment w:val="auto"/>
      </w:pPr>
      <w:r>
        <w:lastRenderedPageBreak/>
        <w:t>Energy saving at UE and network side.</w:t>
      </w:r>
    </w:p>
    <w:p w14:paraId="52EDABFE" w14:textId="77777777" w:rsidR="0030514A" w:rsidRDefault="0030514A" w:rsidP="0030514A">
      <w:pPr>
        <w:pStyle w:val="Caption"/>
        <w:numPr>
          <w:ilvl w:val="1"/>
          <w:numId w:val="107"/>
        </w:numPr>
        <w:textAlignment w:val="auto"/>
      </w:pPr>
      <w:r>
        <w:t>Modifying the operating frequency of a UE with smaller bandwidth capability than system bandwidth.</w:t>
      </w:r>
    </w:p>
    <w:p w14:paraId="02EC1BC6" w14:textId="77777777" w:rsidR="0030514A" w:rsidRDefault="0030514A" w:rsidP="0030514A">
      <w:pPr>
        <w:pStyle w:val="Caption"/>
        <w:numPr>
          <w:ilvl w:val="0"/>
          <w:numId w:val="107"/>
        </w:numPr>
        <w:textAlignment w:val="auto"/>
      </w:pPr>
      <w:r>
        <w:t>Liaise with RAN4 on which subset of parameters can be allowed to be changed to ensure a lean and fast switching procedure.</w:t>
      </w:r>
    </w:p>
    <w:p w14:paraId="36F22F01" w14:textId="77777777" w:rsidR="0030514A" w:rsidRDefault="0030514A" w:rsidP="0030514A">
      <w:pPr>
        <w:pStyle w:val="Caption"/>
        <w:numPr>
          <w:ilvl w:val="0"/>
          <w:numId w:val="107"/>
        </w:numPr>
        <w:textAlignment w:val="auto"/>
      </w:pPr>
      <w:r>
        <w:t>Identify how to ensure a reliable procedure when the bandwidth adaptation would result in the prior downlink control from not being receivable after the switch.</w:t>
      </w:r>
    </w:p>
    <w:p w14:paraId="04021C6D" w14:textId="77777777" w:rsidR="0030514A" w:rsidRDefault="0030514A" w:rsidP="007014AF">
      <w:pPr>
        <w:pStyle w:val="Caption"/>
        <w:numPr>
          <w:ilvl w:val="0"/>
          <w:numId w:val="107"/>
        </w:numPr>
        <w:textAlignment w:val="auto"/>
      </w:pPr>
      <w:r>
        <w:t>Further discuss the scenario when BWP location does not coincide with the synchronisation signal frequency, to avoid multiple options to achieve the same goal.</w:t>
      </w:r>
    </w:p>
    <w:p w14:paraId="202B5B4C" w14:textId="04C8550F" w:rsidR="002425C2" w:rsidRPr="00AB58F9" w:rsidRDefault="00B51D5E" w:rsidP="002425C2">
      <w:pPr>
        <w:rPr>
          <w:b/>
          <w:bCs/>
          <w:lang w:val="en-US"/>
        </w:rPr>
      </w:pPr>
      <w:r>
        <w:rPr>
          <w:b/>
          <w:bCs/>
          <w:u w:val="single"/>
          <w:lang w:val="en-US"/>
        </w:rPr>
        <w:t>CARRIER SWITCH 1</w:t>
      </w:r>
      <w:r w:rsidR="002425C2" w:rsidRPr="00AB58F9">
        <w:rPr>
          <w:b/>
          <w:bCs/>
          <w:lang w:val="en-US"/>
        </w:rPr>
        <w:t>: Study an unconstrained native support for UL Tx switching and simplify multi-carrier configurations and operations for UL Tx switching to reduce UE complexity, to remove barriers to adoption.</w:t>
      </w:r>
    </w:p>
    <w:p w14:paraId="745750BE" w14:textId="319DC2E4" w:rsidR="002425C2" w:rsidRPr="00AB58F9" w:rsidRDefault="00B51D5E" w:rsidP="007D5456">
      <w:pPr>
        <w:rPr>
          <w:b/>
          <w:bCs/>
          <w:lang w:val="en-US"/>
        </w:rPr>
      </w:pPr>
      <w:r>
        <w:rPr>
          <w:b/>
          <w:bCs/>
          <w:u w:val="single"/>
          <w:lang w:val="en-US"/>
        </w:rPr>
        <w:t>CARRIER SWITCH 2</w:t>
      </w:r>
      <w:r w:rsidR="002425C2" w:rsidRPr="00AB58F9">
        <w:rPr>
          <w:b/>
          <w:bCs/>
          <w:lang w:val="en-US"/>
        </w:rPr>
        <w:t>: Study DL carrier switching and flexible UL-DL decoupling for 6G.</w:t>
      </w:r>
    </w:p>
    <w:p w14:paraId="619D03BC" w14:textId="050EBA1E" w:rsidR="0030514A" w:rsidRDefault="007D5456" w:rsidP="0030514A">
      <w:pPr>
        <w:overflowPunct/>
        <w:autoSpaceDE/>
        <w:adjustRightInd/>
        <w:spacing w:before="120" w:after="0"/>
        <w:rPr>
          <w:b/>
          <w:bCs/>
        </w:rPr>
      </w:pPr>
      <w:r w:rsidRPr="00B51D5E">
        <w:rPr>
          <w:b/>
          <w:bCs/>
          <w:u w:val="single"/>
        </w:rPr>
        <w:t>TN</w:t>
      </w:r>
      <w:r w:rsidR="002425C2" w:rsidRPr="00B51D5E">
        <w:rPr>
          <w:b/>
          <w:bCs/>
          <w:u w:val="single"/>
        </w:rPr>
        <w:t>/</w:t>
      </w:r>
      <w:r w:rsidRPr="00B51D5E">
        <w:rPr>
          <w:b/>
          <w:bCs/>
          <w:u w:val="single"/>
        </w:rPr>
        <w:t>NTN</w:t>
      </w:r>
      <w:r w:rsidRPr="00AB58F9">
        <w:rPr>
          <w:b/>
          <w:bCs/>
        </w:rPr>
        <w:t xml:space="preserve">: </w:t>
      </w:r>
      <w:r w:rsidR="0030514A">
        <w:rPr>
          <w:b/>
          <w:bCs/>
        </w:rPr>
        <w:t>Add the following to the NTN considerations agreed at RAN1#122bis:</w:t>
      </w:r>
    </w:p>
    <w:p w14:paraId="6F1AC278" w14:textId="57CCA9DA" w:rsidR="0030514A" w:rsidRPr="0030514A" w:rsidRDefault="0030514A" w:rsidP="0030514A">
      <w:pPr>
        <w:pStyle w:val="ListParagraph"/>
        <w:numPr>
          <w:ilvl w:val="0"/>
          <w:numId w:val="108"/>
        </w:numPr>
        <w:spacing w:before="120"/>
        <w:rPr>
          <w:sz w:val="20"/>
          <w:szCs w:val="20"/>
        </w:rPr>
      </w:pPr>
      <w:r w:rsidRPr="0030514A">
        <w:rPr>
          <w:b/>
          <w:bCs/>
          <w:sz w:val="20"/>
          <w:szCs w:val="20"/>
        </w:rPr>
        <w:t xml:space="preserve">Strive for </w:t>
      </w:r>
      <w:r w:rsidRPr="0030514A">
        <w:rPr>
          <w:b/>
          <w:bCs/>
          <w:i/>
          <w:iCs/>
          <w:sz w:val="20"/>
          <w:szCs w:val="20"/>
        </w:rPr>
        <w:t>common</w:t>
      </w:r>
      <w:r w:rsidRPr="0030514A">
        <w:rPr>
          <w:b/>
          <w:bCs/>
          <w:sz w:val="20"/>
          <w:szCs w:val="20"/>
        </w:rPr>
        <w:t xml:space="preserve"> and </w:t>
      </w:r>
      <w:r w:rsidRPr="0030514A">
        <w:rPr>
          <w:b/>
          <w:bCs/>
          <w:i/>
          <w:iCs/>
          <w:sz w:val="20"/>
          <w:szCs w:val="20"/>
        </w:rPr>
        <w:t>extendable</w:t>
      </w:r>
      <w:r w:rsidRPr="0030514A">
        <w:rPr>
          <w:b/>
          <w:bCs/>
          <w:sz w:val="20"/>
          <w:szCs w:val="20"/>
        </w:rPr>
        <w:t xml:space="preserve"> designs for TN &amp; NTN to minimize complexity for 6G TN Network/UE to support 6G NTN.</w:t>
      </w:r>
      <w:r w:rsidRPr="0030514A">
        <w:rPr>
          <w:sz w:val="20"/>
          <w:szCs w:val="20"/>
        </w:rPr>
        <w:t xml:space="preserve"> </w:t>
      </w:r>
    </w:p>
    <w:p w14:paraId="29756E65" w14:textId="70A368C2" w:rsidR="007D5456" w:rsidRPr="00AB58F9" w:rsidRDefault="007D5456" w:rsidP="007D5456">
      <w:pPr>
        <w:rPr>
          <w:b/>
          <w:bCs/>
        </w:rPr>
      </w:pPr>
    </w:p>
    <w:p w14:paraId="7D9DFE09" w14:textId="32CF0177" w:rsidR="0093660E" w:rsidRPr="0093660E" w:rsidRDefault="005C5553" w:rsidP="004F3465">
      <w:pPr>
        <w:pStyle w:val="Heading1"/>
        <w:numPr>
          <w:ilvl w:val="0"/>
          <w:numId w:val="0"/>
        </w:numPr>
        <w:spacing w:before="120" w:after="120"/>
        <w:ind w:left="431" w:hanging="431"/>
        <w:rPr>
          <w:lang w:val="en-US"/>
        </w:rPr>
      </w:pPr>
      <w:r>
        <w:rPr>
          <w:lang w:val="en-US"/>
        </w:rPr>
        <w:t>5</w:t>
      </w:r>
      <w:r>
        <w:rPr>
          <w:lang w:val="en-US"/>
        </w:rPr>
        <w:tab/>
      </w:r>
      <w:r w:rsidR="0093660E" w:rsidRPr="0093660E">
        <w:rPr>
          <w:lang w:val="en-US"/>
        </w:rPr>
        <w:t>References</w:t>
      </w:r>
    </w:p>
    <w:p w14:paraId="4884E05E" w14:textId="6D47E1F8" w:rsidR="008F6ACD" w:rsidRPr="001416B3" w:rsidDel="0093660E" w:rsidRDefault="001416B3" w:rsidP="005A5755">
      <w:pPr>
        <w:pStyle w:val="ListParagraph"/>
        <w:numPr>
          <w:ilvl w:val="0"/>
          <w:numId w:val="18"/>
        </w:numPr>
        <w:spacing w:before="120"/>
        <w:ind w:left="360"/>
        <w:rPr>
          <w:sz w:val="20"/>
          <w:szCs w:val="20"/>
          <w:lang w:val="en-US"/>
        </w:rPr>
      </w:pPr>
      <w:bookmarkStart w:id="81" w:name="_Ref204678107"/>
      <w:r w:rsidRPr="001416B3">
        <w:rPr>
          <w:sz w:val="20"/>
          <w:szCs w:val="20"/>
          <w:lang w:val="en-US"/>
        </w:rPr>
        <w:t>RP-250810, 3GPP TSG RAN Study Item Description for “Study on 6G Scenarios and Requirements”.</w:t>
      </w:r>
    </w:p>
    <w:p w14:paraId="3EC8A025" w14:textId="655FCDFA" w:rsidR="0093660E" w:rsidRPr="001416B3" w:rsidRDefault="007A1584" w:rsidP="005A5755">
      <w:pPr>
        <w:pStyle w:val="ListParagraph"/>
        <w:numPr>
          <w:ilvl w:val="0"/>
          <w:numId w:val="18"/>
        </w:numPr>
        <w:spacing w:before="120"/>
        <w:ind w:left="360"/>
        <w:rPr>
          <w:sz w:val="20"/>
          <w:szCs w:val="20"/>
          <w:lang w:val="en-US"/>
        </w:rPr>
      </w:pPr>
      <w:r w:rsidRPr="001416B3">
        <w:rPr>
          <w:sz w:val="20"/>
          <w:szCs w:val="20"/>
          <w:lang w:val="en-US"/>
        </w:rPr>
        <w:t xml:space="preserve">3GPP </w:t>
      </w:r>
      <w:r w:rsidR="00A001D1" w:rsidRPr="001416B3">
        <w:rPr>
          <w:sz w:val="20"/>
          <w:szCs w:val="20"/>
          <w:lang w:val="en-US"/>
        </w:rPr>
        <w:t>TR</w:t>
      </w:r>
      <w:r w:rsidRPr="001416B3">
        <w:rPr>
          <w:sz w:val="20"/>
          <w:szCs w:val="20"/>
          <w:lang w:val="en-US"/>
        </w:rPr>
        <w:t xml:space="preserve"> 38.914 v0.1.0 “Study on 6G Scenarios and Requirements”</w:t>
      </w:r>
    </w:p>
    <w:p w14:paraId="43C6F02F" w14:textId="3857F95F" w:rsidR="0056513F" w:rsidRDefault="0056513F" w:rsidP="005A5755">
      <w:pPr>
        <w:pStyle w:val="ListParagraph"/>
        <w:numPr>
          <w:ilvl w:val="0"/>
          <w:numId w:val="18"/>
        </w:numPr>
        <w:spacing w:before="120"/>
        <w:ind w:left="360"/>
        <w:rPr>
          <w:sz w:val="20"/>
          <w:szCs w:val="20"/>
          <w:lang w:val="en-US"/>
        </w:rPr>
      </w:pPr>
      <w:r w:rsidRPr="0056513F">
        <w:rPr>
          <w:sz w:val="20"/>
          <w:szCs w:val="20"/>
          <w:lang w:val="en-US"/>
        </w:rPr>
        <w:t>6GWS-250071</w:t>
      </w:r>
      <w:r>
        <w:rPr>
          <w:sz w:val="20"/>
          <w:szCs w:val="20"/>
          <w:lang w:val="en-US"/>
        </w:rPr>
        <w:t xml:space="preserve">, MediaTek views on 6G Day-1, MediaTek Inc. </w:t>
      </w:r>
    </w:p>
    <w:p w14:paraId="30ECD2DE" w14:textId="20D5ED15" w:rsidR="0093660E" w:rsidRPr="001416B3" w:rsidRDefault="001416B3" w:rsidP="005A5755">
      <w:pPr>
        <w:pStyle w:val="ListParagraph"/>
        <w:numPr>
          <w:ilvl w:val="0"/>
          <w:numId w:val="18"/>
        </w:numPr>
        <w:spacing w:before="120"/>
        <w:ind w:left="360"/>
        <w:rPr>
          <w:sz w:val="20"/>
          <w:szCs w:val="20"/>
          <w:lang w:val="en-US"/>
        </w:rPr>
      </w:pPr>
      <w:r w:rsidRPr="001416B3">
        <w:rPr>
          <w:sz w:val="20"/>
          <w:szCs w:val="20"/>
          <w:lang w:val="en-US"/>
        </w:rPr>
        <w:t>RP-2501881, 3GPP TSG RAN Study Item Description “Study on 6G Radio”</w:t>
      </w:r>
    </w:p>
    <w:p w14:paraId="393697FD" w14:textId="64D70E99" w:rsidR="0063355B" w:rsidRPr="0063355B" w:rsidRDefault="007A1584" w:rsidP="005A5755">
      <w:pPr>
        <w:pStyle w:val="ListParagraph"/>
        <w:numPr>
          <w:ilvl w:val="0"/>
          <w:numId w:val="18"/>
        </w:numPr>
        <w:spacing w:before="120"/>
        <w:ind w:left="360"/>
        <w:rPr>
          <w:sz w:val="20"/>
          <w:szCs w:val="20"/>
          <w:lang w:val="en-US"/>
        </w:rPr>
      </w:pPr>
      <w:r w:rsidRPr="001416B3" w:rsidDel="0093660E">
        <w:rPr>
          <w:sz w:val="20"/>
          <w:szCs w:val="20"/>
          <w:lang w:val="en-US"/>
        </w:rPr>
        <w:t>6GWS-250144, “CMCC's views on 6G RAN study”, CMCC</w:t>
      </w:r>
      <w:r w:rsidRPr="001416B3" w:rsidDel="0093660E">
        <w:rPr>
          <w:rFonts w:eastAsiaTheme="minorEastAsia"/>
          <w:sz w:val="20"/>
          <w:szCs w:val="20"/>
          <w:lang w:val="en-US"/>
        </w:rPr>
        <w:t>.</w:t>
      </w:r>
      <w:bookmarkEnd w:id="81"/>
    </w:p>
    <w:sectPr w:rsidR="0063355B" w:rsidRPr="0063355B" w:rsidSect="003F37C1">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3E189" w14:textId="77777777" w:rsidR="008054E4" w:rsidRDefault="008054E4">
      <w:r>
        <w:separator/>
      </w:r>
    </w:p>
  </w:endnote>
  <w:endnote w:type="continuationSeparator" w:id="0">
    <w:p w14:paraId="46BCD1D2" w14:textId="77777777" w:rsidR="008054E4" w:rsidRDefault="008054E4">
      <w:r>
        <w:continuationSeparator/>
      </w:r>
    </w:p>
  </w:endnote>
  <w:endnote w:type="continuationNotice" w:id="1">
    <w:p w14:paraId="6EC1FCB3" w14:textId="77777777" w:rsidR="008054E4" w:rsidRDefault="00805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60A7C" w14:textId="77777777" w:rsidR="008054E4" w:rsidRDefault="008054E4">
      <w:r>
        <w:separator/>
      </w:r>
    </w:p>
  </w:footnote>
  <w:footnote w:type="continuationSeparator" w:id="0">
    <w:p w14:paraId="2972AD96" w14:textId="77777777" w:rsidR="008054E4" w:rsidRDefault="008054E4">
      <w:r>
        <w:continuationSeparator/>
      </w:r>
    </w:p>
  </w:footnote>
  <w:footnote w:type="continuationNotice" w:id="1">
    <w:p w14:paraId="7C35A98B" w14:textId="77777777" w:rsidR="008054E4" w:rsidRDefault="008054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A488F"/>
    <w:multiLevelType w:val="hybridMultilevel"/>
    <w:tmpl w:val="B1F478FC"/>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2C86647"/>
    <w:multiLevelType w:val="hybridMultilevel"/>
    <w:tmpl w:val="22986C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22A1A"/>
    <w:multiLevelType w:val="hybridMultilevel"/>
    <w:tmpl w:val="45CE7992"/>
    <w:lvl w:ilvl="0" w:tplc="F04C55F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235086"/>
    <w:multiLevelType w:val="hybridMultilevel"/>
    <w:tmpl w:val="FCEC6D1E"/>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83D47"/>
    <w:multiLevelType w:val="hybridMultilevel"/>
    <w:tmpl w:val="D0480552"/>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8A72B82"/>
    <w:multiLevelType w:val="hybridMultilevel"/>
    <w:tmpl w:val="B86C7700"/>
    <w:lvl w:ilvl="0" w:tplc="99F00FD0">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E30E26"/>
    <w:multiLevelType w:val="hybridMultilevel"/>
    <w:tmpl w:val="1A5CB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98D1FE6"/>
    <w:multiLevelType w:val="hybridMultilevel"/>
    <w:tmpl w:val="CDD4D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EB849D5"/>
    <w:multiLevelType w:val="hybridMultilevel"/>
    <w:tmpl w:val="E3527488"/>
    <w:lvl w:ilvl="0" w:tplc="FFFFFFFF">
      <w:start w:val="1"/>
      <w:numFmt w:val="bullet"/>
      <w:lvlText w:val=""/>
      <w:lvlJc w:val="left"/>
      <w:pPr>
        <w:ind w:left="360" w:hanging="360"/>
      </w:pPr>
      <w:rPr>
        <w:rFonts w:ascii="Symbol" w:hAnsi="Symbol" w:hint="default"/>
        <w:sz w:val="20"/>
      </w:rPr>
    </w:lvl>
    <w:lvl w:ilvl="1" w:tplc="6B6CA50E">
      <w:start w:val="1"/>
      <w:numFmt w:val="bullet"/>
      <w:lvlText w:val="o"/>
      <w:lvlJc w:val="left"/>
      <w:pPr>
        <w:ind w:left="1440" w:hanging="360"/>
      </w:pPr>
      <w:rPr>
        <w:rFonts w:ascii="Courier New" w:hAnsi="Courier New" w:hint="default"/>
        <w:sz w:val="20"/>
      </w:rPr>
    </w:lvl>
    <w:lvl w:ilvl="2" w:tplc="1B26C0E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D4357B"/>
    <w:multiLevelType w:val="hybridMultilevel"/>
    <w:tmpl w:val="EB98AB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28F1DF9"/>
    <w:multiLevelType w:val="multilevel"/>
    <w:tmpl w:val="2F486698"/>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2CE12D3"/>
    <w:multiLevelType w:val="hybridMultilevel"/>
    <w:tmpl w:val="F1A4A75A"/>
    <w:lvl w:ilvl="0" w:tplc="99F00FD0">
      <w:start w:val="1"/>
      <w:numFmt w:val="bullet"/>
      <w:lvlText w:val=""/>
      <w:lvlJc w:val="left"/>
      <w:pPr>
        <w:ind w:left="482" w:hanging="480"/>
      </w:pPr>
      <w:rPr>
        <w:rFonts w:ascii="Symbol" w:hAnsi="Symbol" w:hint="default"/>
        <w:sz w:val="20"/>
      </w:rPr>
    </w:lvl>
    <w:lvl w:ilvl="1" w:tplc="FFFFFFFF">
      <w:start w:val="1"/>
      <w:numFmt w:val="bullet"/>
      <w:lvlText w:val=""/>
      <w:lvlJc w:val="left"/>
      <w:pPr>
        <w:ind w:left="962" w:hanging="480"/>
      </w:pPr>
      <w:rPr>
        <w:rFonts w:ascii="Wingdings" w:hAnsi="Wingdings" w:hint="default"/>
      </w:rPr>
    </w:lvl>
    <w:lvl w:ilvl="2" w:tplc="FFFFFFFF">
      <w:start w:val="1"/>
      <w:numFmt w:val="bullet"/>
      <w:lvlText w:val=""/>
      <w:lvlJc w:val="left"/>
      <w:pPr>
        <w:ind w:left="1442" w:hanging="480"/>
      </w:pPr>
      <w:rPr>
        <w:rFonts w:ascii="Wingdings" w:hAnsi="Wingdings" w:hint="default"/>
      </w:rPr>
    </w:lvl>
    <w:lvl w:ilvl="3" w:tplc="FFFFFFFF">
      <w:start w:val="1"/>
      <w:numFmt w:val="bullet"/>
      <w:lvlText w:val=""/>
      <w:lvlJc w:val="left"/>
      <w:pPr>
        <w:ind w:left="1922" w:hanging="480"/>
      </w:pPr>
      <w:rPr>
        <w:rFonts w:ascii="Wingdings" w:hAnsi="Wingdings" w:hint="default"/>
      </w:rPr>
    </w:lvl>
    <w:lvl w:ilvl="4" w:tplc="FFFFFFFF">
      <w:start w:val="1"/>
      <w:numFmt w:val="bullet"/>
      <w:lvlText w:val=""/>
      <w:lvlJc w:val="left"/>
      <w:pPr>
        <w:ind w:left="2402" w:hanging="480"/>
      </w:pPr>
      <w:rPr>
        <w:rFonts w:ascii="Wingdings" w:hAnsi="Wingdings" w:hint="default"/>
      </w:rPr>
    </w:lvl>
    <w:lvl w:ilvl="5" w:tplc="FFFFFFFF">
      <w:start w:val="1"/>
      <w:numFmt w:val="bullet"/>
      <w:lvlText w:val=""/>
      <w:lvlJc w:val="left"/>
      <w:pPr>
        <w:ind w:left="2882" w:hanging="480"/>
      </w:pPr>
      <w:rPr>
        <w:rFonts w:ascii="Wingdings" w:hAnsi="Wingdings" w:hint="default"/>
      </w:rPr>
    </w:lvl>
    <w:lvl w:ilvl="6" w:tplc="FFFFFFFF">
      <w:start w:val="1"/>
      <w:numFmt w:val="bullet"/>
      <w:lvlText w:val=""/>
      <w:lvlJc w:val="left"/>
      <w:pPr>
        <w:ind w:left="3362" w:hanging="480"/>
      </w:pPr>
      <w:rPr>
        <w:rFonts w:ascii="Wingdings" w:hAnsi="Wingdings" w:hint="default"/>
      </w:rPr>
    </w:lvl>
    <w:lvl w:ilvl="7" w:tplc="FFFFFFFF">
      <w:start w:val="1"/>
      <w:numFmt w:val="bullet"/>
      <w:lvlText w:val=""/>
      <w:lvlJc w:val="left"/>
      <w:pPr>
        <w:ind w:left="3842" w:hanging="480"/>
      </w:pPr>
      <w:rPr>
        <w:rFonts w:ascii="Wingdings" w:hAnsi="Wingdings" w:hint="default"/>
      </w:rPr>
    </w:lvl>
    <w:lvl w:ilvl="8" w:tplc="FFFFFFFF">
      <w:start w:val="1"/>
      <w:numFmt w:val="bullet"/>
      <w:lvlText w:val=""/>
      <w:lvlJc w:val="left"/>
      <w:pPr>
        <w:ind w:left="4322" w:hanging="480"/>
      </w:pPr>
      <w:rPr>
        <w:rFonts w:ascii="Wingdings" w:hAnsi="Wingdings" w:hint="default"/>
      </w:rPr>
    </w:lvl>
  </w:abstractNum>
  <w:abstractNum w:abstractNumId="13" w15:restartNumberingAfterBreak="0">
    <w:nsid w:val="144435B1"/>
    <w:multiLevelType w:val="multilevel"/>
    <w:tmpl w:val="FB383E0C"/>
    <w:lvl w:ilvl="0">
      <w:start w:val="3"/>
      <w:numFmt w:val="decimal"/>
      <w:lvlText w:val="%1"/>
      <w:lvlJc w:val="left"/>
      <w:pPr>
        <w:ind w:left="612" w:hanging="612"/>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4732CE7"/>
    <w:multiLevelType w:val="hybridMultilevel"/>
    <w:tmpl w:val="B57E37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160504F2"/>
    <w:multiLevelType w:val="hybridMultilevel"/>
    <w:tmpl w:val="5EB60776"/>
    <w:lvl w:ilvl="0" w:tplc="39B40F4A">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7A37ACD"/>
    <w:multiLevelType w:val="hybridMultilevel"/>
    <w:tmpl w:val="2094553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1B251804"/>
    <w:multiLevelType w:val="hybridMultilevel"/>
    <w:tmpl w:val="83C230F0"/>
    <w:lvl w:ilvl="0" w:tplc="0FA0DC48">
      <w:start w:val="1"/>
      <w:numFmt w:val="bullet"/>
      <w:lvlText w:val=""/>
      <w:lvlJc w:val="left"/>
      <w:pPr>
        <w:ind w:left="482" w:hanging="480"/>
      </w:pPr>
      <w:rPr>
        <w:rFonts w:ascii="Wingdings" w:hAnsi="Wingdings" w:hint="default"/>
      </w:rPr>
    </w:lvl>
    <w:lvl w:ilvl="1" w:tplc="04090003">
      <w:start w:val="1"/>
      <w:numFmt w:val="bullet"/>
      <w:lvlText w:val=""/>
      <w:lvlJc w:val="left"/>
      <w:pPr>
        <w:ind w:left="962" w:hanging="480"/>
      </w:pPr>
      <w:rPr>
        <w:rFonts w:ascii="Wingdings" w:hAnsi="Wingdings" w:hint="default"/>
      </w:rPr>
    </w:lvl>
    <w:lvl w:ilvl="2" w:tplc="04090005">
      <w:start w:val="1"/>
      <w:numFmt w:val="bullet"/>
      <w:lvlText w:val=""/>
      <w:lvlJc w:val="left"/>
      <w:pPr>
        <w:ind w:left="1442" w:hanging="480"/>
      </w:pPr>
      <w:rPr>
        <w:rFonts w:ascii="Wingdings" w:hAnsi="Wingdings" w:hint="default"/>
      </w:rPr>
    </w:lvl>
    <w:lvl w:ilvl="3" w:tplc="04090001">
      <w:start w:val="1"/>
      <w:numFmt w:val="bullet"/>
      <w:lvlText w:val=""/>
      <w:lvlJc w:val="left"/>
      <w:pPr>
        <w:ind w:left="1922" w:hanging="480"/>
      </w:pPr>
      <w:rPr>
        <w:rFonts w:ascii="Wingdings" w:hAnsi="Wingdings" w:hint="default"/>
      </w:rPr>
    </w:lvl>
    <w:lvl w:ilvl="4" w:tplc="04090003">
      <w:start w:val="1"/>
      <w:numFmt w:val="bullet"/>
      <w:lvlText w:val=""/>
      <w:lvlJc w:val="left"/>
      <w:pPr>
        <w:ind w:left="2402" w:hanging="480"/>
      </w:pPr>
      <w:rPr>
        <w:rFonts w:ascii="Wingdings" w:hAnsi="Wingdings" w:hint="default"/>
      </w:rPr>
    </w:lvl>
    <w:lvl w:ilvl="5" w:tplc="04090005">
      <w:start w:val="1"/>
      <w:numFmt w:val="bullet"/>
      <w:lvlText w:val=""/>
      <w:lvlJc w:val="left"/>
      <w:pPr>
        <w:ind w:left="2882" w:hanging="480"/>
      </w:pPr>
      <w:rPr>
        <w:rFonts w:ascii="Wingdings" w:hAnsi="Wingdings" w:hint="default"/>
      </w:rPr>
    </w:lvl>
    <w:lvl w:ilvl="6" w:tplc="04090001">
      <w:start w:val="1"/>
      <w:numFmt w:val="bullet"/>
      <w:lvlText w:val=""/>
      <w:lvlJc w:val="left"/>
      <w:pPr>
        <w:ind w:left="3362" w:hanging="480"/>
      </w:pPr>
      <w:rPr>
        <w:rFonts w:ascii="Wingdings" w:hAnsi="Wingdings" w:hint="default"/>
      </w:rPr>
    </w:lvl>
    <w:lvl w:ilvl="7" w:tplc="04090003">
      <w:start w:val="1"/>
      <w:numFmt w:val="bullet"/>
      <w:lvlText w:val=""/>
      <w:lvlJc w:val="left"/>
      <w:pPr>
        <w:ind w:left="3842" w:hanging="480"/>
      </w:pPr>
      <w:rPr>
        <w:rFonts w:ascii="Wingdings" w:hAnsi="Wingdings" w:hint="default"/>
      </w:rPr>
    </w:lvl>
    <w:lvl w:ilvl="8" w:tplc="04090005">
      <w:start w:val="1"/>
      <w:numFmt w:val="bullet"/>
      <w:lvlText w:val=""/>
      <w:lvlJc w:val="left"/>
      <w:pPr>
        <w:ind w:left="4322" w:hanging="480"/>
      </w:pPr>
      <w:rPr>
        <w:rFonts w:ascii="Wingdings" w:hAnsi="Wingdings" w:hint="default"/>
      </w:rPr>
    </w:lvl>
  </w:abstractNum>
  <w:abstractNum w:abstractNumId="19" w15:restartNumberingAfterBreak="0">
    <w:nsid w:val="1B745FD6"/>
    <w:multiLevelType w:val="hybridMultilevel"/>
    <w:tmpl w:val="91587C4E"/>
    <w:lvl w:ilvl="0" w:tplc="99F00FD0">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C5E74AA"/>
    <w:multiLevelType w:val="multilevel"/>
    <w:tmpl w:val="B91AA586"/>
    <w:lvl w:ilvl="0">
      <w:numFmt w:val="decimal"/>
      <w:lvlText w:val=""/>
      <w:lvlJc w:val="left"/>
      <w:pPr>
        <w:ind w:left="854" w:hanging="570"/>
      </w:pPr>
      <w:rPr>
        <w:rFonts w:ascii="Symbol" w:hAnsi="Symbol" w:hint="default"/>
      </w:rPr>
    </w:lvl>
    <w:lvl w:ilvl="1">
      <w:numFmt w:val="decimal"/>
      <w:lvlText w:val=""/>
      <w:lvlJc w:val="left"/>
      <w:pPr>
        <w:ind w:left="764" w:hanging="480"/>
      </w:pPr>
      <w:rPr>
        <w:rFonts w:ascii="Wingdings" w:hAnsi="Wingdings" w:hint="default"/>
      </w:rPr>
    </w:lvl>
    <w:lvl w:ilvl="2">
      <w:start w:val="1"/>
      <w:numFmt w:val="decimal"/>
      <w:isLgl/>
      <w:lvlText w:val="%1.%2.%3"/>
      <w:lvlJc w:val="left"/>
      <w:pPr>
        <w:ind w:left="1004" w:hanging="720"/>
      </w:pPr>
    </w:lvl>
    <w:lvl w:ilvl="3">
      <w:start w:val="1"/>
      <w:numFmt w:val="decimal"/>
      <w:isLgl/>
      <w:lvlText w:val="%1.%2.%3.%4"/>
      <w:lvlJc w:val="left"/>
      <w:pPr>
        <w:ind w:left="1364" w:hanging="1080"/>
      </w:pPr>
    </w:lvl>
    <w:lvl w:ilvl="4">
      <w:start w:val="1"/>
      <w:numFmt w:val="decimal"/>
      <w:isLgl/>
      <w:lvlText w:val="%1.%2.%3.%4.%5"/>
      <w:lvlJc w:val="left"/>
      <w:pPr>
        <w:ind w:left="1724" w:hanging="1440"/>
      </w:pPr>
    </w:lvl>
    <w:lvl w:ilvl="5">
      <w:start w:val="1"/>
      <w:numFmt w:val="decimal"/>
      <w:isLgl/>
      <w:lvlText w:val="%1.%2.%3.%4.%5.%6"/>
      <w:lvlJc w:val="left"/>
      <w:pPr>
        <w:ind w:left="2084" w:hanging="1800"/>
      </w:pPr>
    </w:lvl>
    <w:lvl w:ilvl="6">
      <w:start w:val="1"/>
      <w:numFmt w:val="decimal"/>
      <w:isLgl/>
      <w:lvlText w:val="%1.%2.%3.%4.%5.%6.%7"/>
      <w:lvlJc w:val="left"/>
      <w:pPr>
        <w:ind w:left="2084" w:hanging="1800"/>
      </w:pPr>
    </w:lvl>
    <w:lvl w:ilvl="7">
      <w:start w:val="1"/>
      <w:numFmt w:val="decimal"/>
      <w:isLgl/>
      <w:lvlText w:val="%1.%2.%3.%4.%5.%6.%7.%8"/>
      <w:lvlJc w:val="left"/>
      <w:pPr>
        <w:ind w:left="2444" w:hanging="2160"/>
      </w:pPr>
    </w:lvl>
    <w:lvl w:ilvl="8">
      <w:start w:val="1"/>
      <w:numFmt w:val="decimal"/>
      <w:isLgl/>
      <w:lvlText w:val="%1.%2.%3.%4.%5.%6.%7.%8.%9"/>
      <w:lvlJc w:val="left"/>
      <w:pPr>
        <w:ind w:left="2804" w:hanging="2520"/>
      </w:pPr>
    </w:lvl>
  </w:abstractNum>
  <w:abstractNum w:abstractNumId="2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2" w15:restartNumberingAfterBreak="0">
    <w:nsid w:val="20EE0FB4"/>
    <w:multiLevelType w:val="hybridMultilevel"/>
    <w:tmpl w:val="34C0F5C0"/>
    <w:lvl w:ilvl="0" w:tplc="99F00FD0">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2C1020F"/>
    <w:multiLevelType w:val="hybridMultilevel"/>
    <w:tmpl w:val="BD9A3346"/>
    <w:lvl w:ilvl="0" w:tplc="08090001">
      <w:start w:val="1"/>
      <w:numFmt w:val="bullet"/>
      <w:lvlText w:val=""/>
      <w:lvlJc w:val="left"/>
      <w:pPr>
        <w:ind w:left="360" w:hanging="360"/>
      </w:pPr>
      <w:rPr>
        <w:rFonts w:ascii="Symbol" w:hAnsi="Symbol" w:hint="default"/>
      </w:rPr>
    </w:lvl>
    <w:lvl w:ilvl="1" w:tplc="797C1E3E">
      <w:numFmt w:val="bullet"/>
      <w:lvlText w:val="•"/>
      <w:lvlJc w:val="left"/>
      <w:pPr>
        <w:ind w:left="1080" w:hanging="360"/>
      </w:pPr>
      <w:rPr>
        <w:rFonts w:ascii="Times New Roman" w:eastAsia="SimSu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4837696"/>
    <w:multiLevelType w:val="hybridMultilevel"/>
    <w:tmpl w:val="2F9830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74E23EE"/>
    <w:multiLevelType w:val="hybridMultilevel"/>
    <w:tmpl w:val="632AC74A"/>
    <w:lvl w:ilvl="0" w:tplc="509E4966">
      <w:start w:val="1"/>
      <w:numFmt w:val="bullet"/>
      <w:lvlText w:val=""/>
      <w:lvlJc w:val="left"/>
      <w:pPr>
        <w:ind w:left="36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225480"/>
    <w:multiLevelType w:val="hybridMultilevel"/>
    <w:tmpl w:val="E74CE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A6A5558"/>
    <w:multiLevelType w:val="hybridMultilevel"/>
    <w:tmpl w:val="8FA065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AFA03DD"/>
    <w:multiLevelType w:val="hybridMultilevel"/>
    <w:tmpl w:val="651A022A"/>
    <w:lvl w:ilvl="0" w:tplc="99F00FD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2D7A6C2A"/>
    <w:multiLevelType w:val="hybridMultilevel"/>
    <w:tmpl w:val="9CF85C08"/>
    <w:lvl w:ilvl="0" w:tplc="FFFFFFFF">
      <w:start w:val="1"/>
      <w:numFmt w:val="bullet"/>
      <w:lvlText w:val=""/>
      <w:lvlJc w:val="left"/>
      <w:pPr>
        <w:ind w:left="440" w:hanging="440"/>
      </w:pPr>
      <w:rPr>
        <w:rFonts w:ascii="Wingdings" w:hAnsi="Wingdings" w:hint="default"/>
      </w:rPr>
    </w:lvl>
    <w:lvl w:ilvl="1" w:tplc="2E38715C">
      <w:start w:val="1"/>
      <w:numFmt w:val="bullet"/>
      <w:lvlText w:val=""/>
      <w:lvlJc w:val="left"/>
      <w:pPr>
        <w:ind w:left="880" w:hanging="440"/>
      </w:pPr>
      <w:rPr>
        <w:rFonts w:ascii="Wingdings" w:hAnsi="Wingdings" w:hint="default"/>
        <w:color w:val="FF0000"/>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0" w15:restartNumberingAfterBreak="0">
    <w:nsid w:val="2E1F1868"/>
    <w:multiLevelType w:val="multilevel"/>
    <w:tmpl w:val="4EA6C0F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2E5E0B3C"/>
    <w:multiLevelType w:val="hybridMultilevel"/>
    <w:tmpl w:val="73F86248"/>
    <w:lvl w:ilvl="0" w:tplc="99F00FD0">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DF5C51"/>
    <w:multiLevelType w:val="hybridMultilevel"/>
    <w:tmpl w:val="1AE63C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5EC6C68"/>
    <w:multiLevelType w:val="hybridMultilevel"/>
    <w:tmpl w:val="C7C42756"/>
    <w:lvl w:ilvl="0" w:tplc="99F00FD0">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61B7025"/>
    <w:multiLevelType w:val="hybridMultilevel"/>
    <w:tmpl w:val="FD264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3690771B"/>
    <w:multiLevelType w:val="hybridMultilevel"/>
    <w:tmpl w:val="17D0E50E"/>
    <w:lvl w:ilvl="0" w:tplc="F04C55F6">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7626603"/>
    <w:multiLevelType w:val="hybridMultilevel"/>
    <w:tmpl w:val="969A1286"/>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B404686"/>
    <w:multiLevelType w:val="hybridMultilevel"/>
    <w:tmpl w:val="7F4CF962"/>
    <w:lvl w:ilvl="0" w:tplc="99F00FD0">
      <w:start w:val="1"/>
      <w:numFmt w:val="bullet"/>
      <w:lvlText w:val=""/>
      <w:lvlJc w:val="left"/>
      <w:pPr>
        <w:ind w:left="360" w:hanging="360"/>
      </w:pPr>
      <w:rPr>
        <w:rFonts w:ascii="Symbol" w:hAnsi="Symbo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1"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2" w15:restartNumberingAfterBreak="0">
    <w:nsid w:val="3D8D0856"/>
    <w:multiLevelType w:val="multilevel"/>
    <w:tmpl w:val="1E30868C"/>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3F1E3216"/>
    <w:multiLevelType w:val="hybridMultilevel"/>
    <w:tmpl w:val="5AE0C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6305CD"/>
    <w:multiLevelType w:val="hybridMultilevel"/>
    <w:tmpl w:val="A4F61CC2"/>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5" w15:restartNumberingAfterBreak="0">
    <w:nsid w:val="3F806275"/>
    <w:multiLevelType w:val="hybridMultilevel"/>
    <w:tmpl w:val="3FC008EC"/>
    <w:lvl w:ilvl="0" w:tplc="99F00FD0">
      <w:start w:val="1"/>
      <w:numFmt w:val="bullet"/>
      <w:lvlText w:val=""/>
      <w:lvlJc w:val="left"/>
      <w:pPr>
        <w:ind w:left="480" w:hanging="480"/>
      </w:pPr>
      <w:rPr>
        <w:rFonts w:ascii="Symbol" w:hAnsi="Symbol" w:hint="default"/>
        <w:sz w:val="20"/>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46" w15:restartNumberingAfterBreak="0">
    <w:nsid w:val="3FC653D6"/>
    <w:multiLevelType w:val="hybridMultilevel"/>
    <w:tmpl w:val="0BA6414A"/>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7" w15:restartNumberingAfterBreak="0">
    <w:nsid w:val="3FC80CBF"/>
    <w:multiLevelType w:val="hybridMultilevel"/>
    <w:tmpl w:val="7B7A85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415C2FA6"/>
    <w:multiLevelType w:val="hybridMultilevel"/>
    <w:tmpl w:val="8ADCB27A"/>
    <w:lvl w:ilvl="0" w:tplc="08090001">
      <w:start w:val="1"/>
      <w:numFmt w:val="bullet"/>
      <w:lvlText w:val=""/>
      <w:lvlJc w:val="left"/>
      <w:pPr>
        <w:ind w:left="360" w:hanging="360"/>
      </w:pPr>
      <w:rPr>
        <w:rFonts w:ascii="Symbol" w:hAnsi="Symbol" w:hint="default"/>
      </w:rPr>
    </w:lvl>
    <w:lvl w:ilvl="1" w:tplc="9982A274">
      <w:numFmt w:val="bullet"/>
      <w:lvlText w:val="-"/>
      <w:lvlJc w:val="left"/>
      <w:pPr>
        <w:ind w:left="1080" w:hanging="360"/>
      </w:pPr>
      <w:rPr>
        <w:rFonts w:ascii="Times New Roman" w:eastAsia="SimSu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437D5FB4"/>
    <w:multiLevelType w:val="hybridMultilevel"/>
    <w:tmpl w:val="7C542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4DE4886"/>
    <w:multiLevelType w:val="multilevel"/>
    <w:tmpl w:val="EF02B972"/>
    <w:lvl w:ilvl="0">
      <w:start w:val="2"/>
      <w:numFmt w:val="decimal"/>
      <w:lvlText w:val="%1"/>
      <w:lvlJc w:val="left"/>
      <w:pPr>
        <w:ind w:left="612" w:hanging="612"/>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46457F7A"/>
    <w:multiLevelType w:val="hybridMultilevel"/>
    <w:tmpl w:val="4A52AD58"/>
    <w:lvl w:ilvl="0" w:tplc="558E94E2">
      <w:start w:val="1"/>
      <w:numFmt w:val="bullet"/>
      <w:lvlText w:val=""/>
      <w:lvlJc w:val="left"/>
      <w:pPr>
        <w:ind w:left="360" w:hanging="360"/>
      </w:pPr>
      <w:rPr>
        <w:rFonts w:ascii="Symbol" w:hAnsi="Symbol" w:hint="default"/>
        <w:caps w:val="0"/>
        <w:strike w:val="0"/>
        <w:dstrike w:val="0"/>
        <w:vanish w:val="0"/>
        <w:sz w:val="2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49F74813"/>
    <w:multiLevelType w:val="hybridMultilevel"/>
    <w:tmpl w:val="6834F37A"/>
    <w:lvl w:ilvl="0" w:tplc="A1385DD8">
      <w:start w:val="1"/>
      <w:numFmt w:val="decimal"/>
      <w:lvlText w:val="[%1]"/>
      <w:lvlJc w:val="left"/>
      <w:pPr>
        <w:ind w:left="502" w:hanging="360"/>
      </w:pPr>
      <w:rPr>
        <w:rFonts w:ascii="Times New Roman" w:hAnsi="Times New Roman" w:cs="Times New Roman"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53" w15:restartNumberingAfterBreak="0">
    <w:nsid w:val="4B7212B1"/>
    <w:multiLevelType w:val="multilevel"/>
    <w:tmpl w:val="A7260814"/>
    <w:lvl w:ilvl="0">
      <w:start w:val="3"/>
      <w:numFmt w:val="decimal"/>
      <w:lvlText w:val="%1"/>
      <w:lvlJc w:val="left"/>
      <w:pPr>
        <w:ind w:left="612" w:hanging="612"/>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4BF77AFA"/>
    <w:multiLevelType w:val="hybridMultilevel"/>
    <w:tmpl w:val="4BF45644"/>
    <w:lvl w:ilvl="0" w:tplc="99F00FD0">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50116AF4"/>
    <w:multiLevelType w:val="hybridMultilevel"/>
    <w:tmpl w:val="8B42C814"/>
    <w:lvl w:ilvl="0" w:tplc="99F00FD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5C662D4"/>
    <w:multiLevelType w:val="multilevel"/>
    <w:tmpl w:val="5224A894"/>
    <w:lvl w:ilvl="0">
      <w:start w:val="3"/>
      <w:numFmt w:val="decimal"/>
      <w:lvlText w:val="%1"/>
      <w:lvlJc w:val="left"/>
      <w:pPr>
        <w:ind w:left="612" w:hanging="612"/>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5CB84F35"/>
    <w:multiLevelType w:val="hybridMultilevel"/>
    <w:tmpl w:val="C86C4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CFE5677"/>
    <w:multiLevelType w:val="hybridMultilevel"/>
    <w:tmpl w:val="E6DC0DD8"/>
    <w:lvl w:ilvl="0" w:tplc="99F00FD0">
      <w:start w:val="1"/>
      <w:numFmt w:val="bullet"/>
      <w:lvlText w:val=""/>
      <w:lvlJc w:val="left"/>
      <w:pPr>
        <w:ind w:left="574" w:hanging="360"/>
      </w:pPr>
      <w:rPr>
        <w:rFonts w:ascii="Symbol" w:hAnsi="Symbol" w:hint="default"/>
        <w:sz w:val="20"/>
      </w:rPr>
    </w:lvl>
    <w:lvl w:ilvl="1" w:tplc="08090003">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60" w15:restartNumberingAfterBreak="0">
    <w:nsid w:val="5D666DB2"/>
    <w:multiLevelType w:val="hybridMultilevel"/>
    <w:tmpl w:val="15C0C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7967A6"/>
    <w:multiLevelType w:val="hybridMultilevel"/>
    <w:tmpl w:val="3362C5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3" w15:restartNumberingAfterBreak="0">
    <w:nsid w:val="63F27C5E"/>
    <w:multiLevelType w:val="multilevel"/>
    <w:tmpl w:val="CA325DD2"/>
    <w:lvl w:ilvl="0">
      <w:start w:val="3"/>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651521FC"/>
    <w:multiLevelType w:val="hybridMultilevel"/>
    <w:tmpl w:val="FFE0BC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5664CC6"/>
    <w:multiLevelType w:val="hybridMultilevel"/>
    <w:tmpl w:val="D9BA5D92"/>
    <w:lvl w:ilvl="0" w:tplc="6594624E">
      <w:start w:val="1"/>
      <w:numFmt w:val="decimal"/>
      <w:lvlText w:val="%1)"/>
      <w:lvlJc w:val="left"/>
      <w:pPr>
        <w:ind w:left="360" w:hanging="360"/>
      </w:pPr>
      <w:rPr>
        <w:rFonts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6692026"/>
    <w:multiLevelType w:val="hybridMultilevel"/>
    <w:tmpl w:val="1DD0104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7" w15:restartNumberingAfterBreak="0">
    <w:nsid w:val="67295257"/>
    <w:multiLevelType w:val="hybridMultilevel"/>
    <w:tmpl w:val="3D4AC5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67E05CAD"/>
    <w:multiLevelType w:val="hybridMultilevel"/>
    <w:tmpl w:val="F5F8EA20"/>
    <w:lvl w:ilvl="0" w:tplc="E1F4FE9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6BFD2956"/>
    <w:multiLevelType w:val="hybridMultilevel"/>
    <w:tmpl w:val="4C54B60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6E754EF4"/>
    <w:multiLevelType w:val="hybridMultilevel"/>
    <w:tmpl w:val="6A24790C"/>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1" w15:restartNumberingAfterBreak="0">
    <w:nsid w:val="6EA50C65"/>
    <w:multiLevelType w:val="hybridMultilevel"/>
    <w:tmpl w:val="5FF80B4E"/>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F09054C"/>
    <w:multiLevelType w:val="hybridMultilevel"/>
    <w:tmpl w:val="C5863116"/>
    <w:lvl w:ilvl="0" w:tplc="99F00FD0">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748677BD"/>
    <w:multiLevelType w:val="hybridMultilevel"/>
    <w:tmpl w:val="A426C590"/>
    <w:lvl w:ilvl="0" w:tplc="DAFEC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64C0070"/>
    <w:multiLevelType w:val="hybridMultilevel"/>
    <w:tmpl w:val="8CECCE4A"/>
    <w:lvl w:ilvl="0" w:tplc="DAFEC3C8">
      <w:start w:val="1"/>
      <w:numFmt w:val="decimal"/>
      <w:lvlText w:val="%1)"/>
      <w:lvlJc w:val="left"/>
      <w:pPr>
        <w:ind w:left="360" w:hanging="360"/>
      </w:pPr>
      <w:rPr>
        <w:rFonts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5" w15:restartNumberingAfterBreak="0">
    <w:nsid w:val="76770950"/>
    <w:multiLevelType w:val="hybridMultilevel"/>
    <w:tmpl w:val="D1C865F6"/>
    <w:lvl w:ilvl="0" w:tplc="DAFEC3C8">
      <w:start w:val="1"/>
      <w:numFmt w:val="decimal"/>
      <w:lvlText w:val="%1)"/>
      <w:lvlJc w:val="left"/>
      <w:pPr>
        <w:ind w:left="360" w:hanging="360"/>
      </w:pPr>
      <w:rPr>
        <w:rFonts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798D6F4B"/>
    <w:multiLevelType w:val="hybridMultilevel"/>
    <w:tmpl w:val="1B222D66"/>
    <w:lvl w:ilvl="0" w:tplc="F3468018">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79F343FD"/>
    <w:multiLevelType w:val="hybridMultilevel"/>
    <w:tmpl w:val="9FA05E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D587DAF"/>
    <w:multiLevelType w:val="hybridMultilevel"/>
    <w:tmpl w:val="B8448302"/>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7D8A5CE4"/>
    <w:multiLevelType w:val="hybridMultilevel"/>
    <w:tmpl w:val="F062A71A"/>
    <w:lvl w:ilvl="0" w:tplc="BD9EFC86">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11961443">
    <w:abstractNumId w:val="30"/>
  </w:num>
  <w:num w:numId="2" w16cid:durableId="357124585">
    <w:abstractNumId w:val="38"/>
  </w:num>
  <w:num w:numId="3" w16cid:durableId="1559780918">
    <w:abstractNumId w:val="4"/>
  </w:num>
  <w:num w:numId="4" w16cid:durableId="1547567976">
    <w:abstractNumId w:val="32"/>
  </w:num>
  <w:num w:numId="5" w16cid:durableId="2032026279">
    <w:abstractNumId w:val="15"/>
  </w:num>
  <w:num w:numId="6" w16cid:durableId="656957266">
    <w:abstractNumId w:val="15"/>
  </w:num>
  <w:num w:numId="7" w16cid:durableId="247468760">
    <w:abstractNumId w:val="69"/>
  </w:num>
  <w:num w:numId="8" w16cid:durableId="130565022">
    <w:abstractNumId w:val="46"/>
  </w:num>
  <w:num w:numId="9" w16cid:durableId="186916341">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9385637">
    <w:abstractNumId w:val="70"/>
  </w:num>
  <w:num w:numId="11" w16cid:durableId="1564637410">
    <w:abstractNumId w:val="3"/>
  </w:num>
  <w:num w:numId="12" w16cid:durableId="1508590904">
    <w:abstractNumId w:val="44"/>
  </w:num>
  <w:num w:numId="13" w16cid:durableId="779573074">
    <w:abstractNumId w:val="37"/>
  </w:num>
  <w:num w:numId="14" w16cid:durableId="1795560272">
    <w:abstractNumId w:val="45"/>
  </w:num>
  <w:num w:numId="15" w16cid:durableId="1543395723">
    <w:abstractNumId w:val="13"/>
  </w:num>
  <w:num w:numId="16" w16cid:durableId="909383153">
    <w:abstractNumId w:val="47"/>
  </w:num>
  <w:num w:numId="17" w16cid:durableId="1659259802">
    <w:abstractNumId w:val="23"/>
  </w:num>
  <w:num w:numId="18" w16cid:durableId="127574934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7121157">
    <w:abstractNumId w:val="53"/>
  </w:num>
  <w:num w:numId="20" w16cid:durableId="1765567189">
    <w:abstractNumId w:val="63"/>
  </w:num>
  <w:num w:numId="21" w16cid:durableId="2001694408">
    <w:abstractNumId w:val="16"/>
  </w:num>
  <w:num w:numId="22" w16cid:durableId="557592725">
    <w:abstractNumId w:val="71"/>
  </w:num>
  <w:num w:numId="23" w16cid:durableId="464126382">
    <w:abstractNumId w:val="76"/>
  </w:num>
  <w:num w:numId="24" w16cid:durableId="729041940">
    <w:abstractNumId w:val="59"/>
  </w:num>
  <w:num w:numId="25" w16cid:durableId="1283419578">
    <w:abstractNumId w:val="66"/>
  </w:num>
  <w:num w:numId="26" w16cid:durableId="1879196557">
    <w:abstractNumId w:val="76"/>
  </w:num>
  <w:num w:numId="27" w16cid:durableId="1597980545">
    <w:abstractNumId w:val="6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1275120">
    <w:abstractNumId w:val="68"/>
  </w:num>
  <w:num w:numId="29" w16cid:durableId="1587810444">
    <w:abstractNumId w:val="33"/>
  </w:num>
  <w:num w:numId="30" w16cid:durableId="1289431919">
    <w:abstractNumId w:val="26"/>
  </w:num>
  <w:num w:numId="31" w16cid:durableId="64960953">
    <w:abstractNumId w:val="55"/>
  </w:num>
  <w:num w:numId="32" w16cid:durableId="130827796">
    <w:abstractNumId w:val="8"/>
  </w:num>
  <w:num w:numId="33" w16cid:durableId="1133905847">
    <w:abstractNumId w:val="67"/>
  </w:num>
  <w:num w:numId="34" w16cid:durableId="1404638531">
    <w:abstractNumId w:val="61"/>
  </w:num>
  <w:num w:numId="35" w16cid:durableId="189805049">
    <w:abstractNumId w:val="5"/>
  </w:num>
  <w:num w:numId="36" w16cid:durableId="1200971801">
    <w:abstractNumId w:val="56"/>
  </w:num>
  <w:num w:numId="37" w16cid:durableId="470174578">
    <w:abstractNumId w:val="49"/>
  </w:num>
  <w:num w:numId="38" w16cid:durableId="1883056364">
    <w:abstractNumId w:val="17"/>
  </w:num>
  <w:num w:numId="39" w16cid:durableId="445388226">
    <w:abstractNumId w:val="17"/>
  </w:num>
  <w:num w:numId="40" w16cid:durableId="1974672130">
    <w:abstractNumId w:val="78"/>
  </w:num>
  <w:num w:numId="41" w16cid:durableId="783234228">
    <w:abstractNumId w:val="27"/>
  </w:num>
  <w:num w:numId="42" w16cid:durableId="1593657394">
    <w:abstractNumId w:val="0"/>
  </w:num>
  <w:num w:numId="43" w16cid:durableId="1132599482">
    <w:abstractNumId w:val="48"/>
  </w:num>
  <w:num w:numId="44" w16cid:durableId="2138183172">
    <w:abstractNumId w:val="61"/>
  </w:num>
  <w:num w:numId="45" w16cid:durableId="2021851528">
    <w:abstractNumId w:val="58"/>
  </w:num>
  <w:num w:numId="46" w16cid:durableId="1692225512">
    <w:abstractNumId w:val="53"/>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3057061">
    <w:abstractNumId w:val="30"/>
  </w:num>
  <w:num w:numId="48" w16cid:durableId="837158256">
    <w:abstractNumId w:val="15"/>
  </w:num>
  <w:num w:numId="49" w16cid:durableId="1312370455">
    <w:abstractNumId w:val="19"/>
  </w:num>
  <w:num w:numId="50" w16cid:durableId="1376471237">
    <w:abstractNumId w:val="79"/>
  </w:num>
  <w:num w:numId="51" w16cid:durableId="16722960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04438374">
    <w:abstractNumId w:val="11"/>
  </w:num>
  <w:num w:numId="53" w16cid:durableId="645861342">
    <w:abstractNumId w:val="42"/>
  </w:num>
  <w:num w:numId="54" w16cid:durableId="1754279414">
    <w:abstractNumId w:val="57"/>
  </w:num>
  <w:num w:numId="55" w16cid:durableId="100077602">
    <w:abstractNumId w:val="76"/>
  </w:num>
  <w:num w:numId="56" w16cid:durableId="1513913772">
    <w:abstractNumId w:val="61"/>
  </w:num>
  <w:num w:numId="57" w16cid:durableId="1391729991">
    <w:abstractNumId w:val="79"/>
  </w:num>
  <w:num w:numId="58" w16cid:durableId="864291753">
    <w:abstractNumId w:val="17"/>
  </w:num>
  <w:num w:numId="59" w16cid:durableId="1097402596">
    <w:abstractNumId w:val="78"/>
  </w:num>
  <w:num w:numId="60" w16cid:durableId="792134421">
    <w:abstractNumId w:val="55"/>
  </w:num>
  <w:num w:numId="61" w16cid:durableId="345013563">
    <w:abstractNumId w:val="10"/>
  </w:num>
  <w:num w:numId="62" w16cid:durableId="719549806">
    <w:abstractNumId w:val="56"/>
  </w:num>
  <w:num w:numId="63" w16cid:durableId="564533428">
    <w:abstractNumId w:val="21"/>
  </w:num>
  <w:num w:numId="64" w16cid:durableId="746221743">
    <w:abstractNumId w:val="62"/>
  </w:num>
  <w:num w:numId="65" w16cid:durableId="832449188">
    <w:abstractNumId w:val="41"/>
  </w:num>
  <w:num w:numId="66" w16cid:durableId="226303238">
    <w:abstractNumId w:val="40"/>
  </w:num>
  <w:num w:numId="67" w16cid:durableId="345792784">
    <w:abstractNumId w:val="62"/>
  </w:num>
  <w:num w:numId="68" w16cid:durableId="66613145">
    <w:abstractNumId w:val="7"/>
  </w:num>
  <w:num w:numId="69" w16cid:durableId="16876369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78445338">
    <w:abstractNumId w:val="65"/>
  </w:num>
  <w:num w:numId="71" w16cid:durableId="1308630528">
    <w:abstractNumId w:val="24"/>
  </w:num>
  <w:num w:numId="72" w16cid:durableId="1794786423">
    <w:abstractNumId w:val="77"/>
  </w:num>
  <w:num w:numId="73" w16cid:durableId="739865949">
    <w:abstractNumId w:val="35"/>
  </w:num>
  <w:num w:numId="74" w16cid:durableId="146753794">
    <w:abstractNumId w:val="6"/>
  </w:num>
  <w:num w:numId="75" w16cid:durableId="134876268">
    <w:abstractNumId w:val="54"/>
  </w:num>
  <w:num w:numId="76" w16cid:durableId="639531607">
    <w:abstractNumId w:val="22"/>
  </w:num>
  <w:num w:numId="77" w16cid:durableId="1696078415">
    <w:abstractNumId w:val="2"/>
  </w:num>
  <w:num w:numId="78" w16cid:durableId="2057509987">
    <w:abstractNumId w:val="34"/>
  </w:num>
  <w:num w:numId="79" w16cid:durableId="1825855567">
    <w:abstractNumId w:val="36"/>
  </w:num>
  <w:num w:numId="80" w16cid:durableId="1797529719">
    <w:abstractNumId w:val="28"/>
  </w:num>
  <w:num w:numId="81" w16cid:durableId="533036137">
    <w:abstractNumId w:val="34"/>
  </w:num>
  <w:num w:numId="82" w16cid:durableId="141119810">
    <w:abstractNumId w:val="41"/>
  </w:num>
  <w:num w:numId="83" w16cid:durableId="1400209034">
    <w:abstractNumId w:val="40"/>
  </w:num>
  <w:num w:numId="84" w16cid:durableId="1497576814">
    <w:abstractNumId w:val="74"/>
  </w:num>
  <w:num w:numId="85" w16cid:durableId="974217880">
    <w:abstractNumId w:val="39"/>
  </w:num>
  <w:num w:numId="86" w16cid:durableId="816528194">
    <w:abstractNumId w:val="51"/>
  </w:num>
  <w:num w:numId="87" w16cid:durableId="1464884238">
    <w:abstractNumId w:val="34"/>
  </w:num>
  <w:num w:numId="88" w16cid:durableId="604768071">
    <w:abstractNumId w:val="72"/>
  </w:num>
  <w:num w:numId="89" w16cid:durableId="1446803999">
    <w:abstractNumId w:val="40"/>
  </w:num>
  <w:num w:numId="90" w16cid:durableId="707997468">
    <w:abstractNumId w:val="18"/>
  </w:num>
  <w:num w:numId="91" w16cid:durableId="1254506348">
    <w:abstractNumId w:val="64"/>
  </w:num>
  <w:num w:numId="92" w16cid:durableId="1706055623">
    <w:abstractNumId w:val="25"/>
  </w:num>
  <w:num w:numId="93" w16cid:durableId="1025135685">
    <w:abstractNumId w:val="9"/>
  </w:num>
  <w:num w:numId="94" w16cid:durableId="1644232988">
    <w:abstractNumId w:val="41"/>
  </w:num>
  <w:num w:numId="95" w16cid:durableId="1447384358">
    <w:abstractNumId w:val="17"/>
  </w:num>
  <w:num w:numId="96" w16cid:durableId="1908762566">
    <w:abstractNumId w:val="75"/>
  </w:num>
  <w:num w:numId="97" w16cid:durableId="1337491012">
    <w:abstractNumId w:val="73"/>
  </w:num>
  <w:num w:numId="98" w16cid:durableId="1605645581">
    <w:abstractNumId w:val="12"/>
  </w:num>
  <w:num w:numId="99" w16cid:durableId="2043939099">
    <w:abstractNumId w:val="50"/>
  </w:num>
  <w:num w:numId="100" w16cid:durableId="2092577086">
    <w:abstractNumId w:val="62"/>
  </w:num>
  <w:num w:numId="101" w16cid:durableId="204112388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310721137">
    <w:abstractNumId w:val="24"/>
  </w:num>
  <w:num w:numId="103" w16cid:durableId="490291656">
    <w:abstractNumId w:val="12"/>
  </w:num>
  <w:num w:numId="104" w16cid:durableId="1114598532">
    <w:abstractNumId w:val="25"/>
  </w:num>
  <w:num w:numId="105" w16cid:durableId="2001420531">
    <w:abstractNumId w:val="9"/>
  </w:num>
  <w:num w:numId="106" w16cid:durableId="1934388314">
    <w:abstractNumId w:val="40"/>
  </w:num>
  <w:num w:numId="107" w16cid:durableId="1155489314">
    <w:abstractNumId w:val="72"/>
  </w:num>
  <w:num w:numId="108" w16cid:durableId="958339254">
    <w:abstractNumId w:val="31"/>
  </w:num>
  <w:num w:numId="109" w16cid:durableId="1023869920">
    <w:abstractNumId w:val="41"/>
  </w:num>
  <w:num w:numId="110" w16cid:durableId="1228954391">
    <w:abstractNumId w:val="29"/>
  </w:num>
  <w:num w:numId="111" w16cid:durableId="51277660">
    <w:abstractNumId w:val="52"/>
  </w:num>
  <w:num w:numId="112" w16cid:durableId="526673794">
    <w:abstractNumId w:val="43"/>
  </w:num>
  <w:num w:numId="113" w16cid:durableId="730076620">
    <w:abstractNumId w:val="60"/>
  </w:num>
  <w:num w:numId="114" w16cid:durableId="1783568134">
    <w:abstractNumId w:val="1"/>
  </w:num>
  <w:num w:numId="115" w16cid:durableId="732199343">
    <w:abstractNumId w:val="14"/>
  </w:num>
  <w:num w:numId="116" w16cid:durableId="730353369">
    <w:abstractNumId w:val="14"/>
  </w:num>
  <w:num w:numId="117" w16cid:durableId="1444155940">
    <w:abstractNumId w:val="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59F"/>
    <w:rsid w:val="0000391F"/>
    <w:rsid w:val="00003CF6"/>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5F"/>
    <w:rsid w:val="00017B7F"/>
    <w:rsid w:val="00017EDA"/>
    <w:rsid w:val="0002005B"/>
    <w:rsid w:val="0002060C"/>
    <w:rsid w:val="000212A5"/>
    <w:rsid w:val="000224ED"/>
    <w:rsid w:val="00022B8C"/>
    <w:rsid w:val="00023742"/>
    <w:rsid w:val="00023C7F"/>
    <w:rsid w:val="00024AEF"/>
    <w:rsid w:val="00026C65"/>
    <w:rsid w:val="00027755"/>
    <w:rsid w:val="00027864"/>
    <w:rsid w:val="0002789E"/>
    <w:rsid w:val="00027F2D"/>
    <w:rsid w:val="00030048"/>
    <w:rsid w:val="0003072D"/>
    <w:rsid w:val="000314CD"/>
    <w:rsid w:val="0003332B"/>
    <w:rsid w:val="00033544"/>
    <w:rsid w:val="000338E4"/>
    <w:rsid w:val="00033B65"/>
    <w:rsid w:val="0003479E"/>
    <w:rsid w:val="00034AA9"/>
    <w:rsid w:val="00035691"/>
    <w:rsid w:val="00036530"/>
    <w:rsid w:val="0003657B"/>
    <w:rsid w:val="0003767C"/>
    <w:rsid w:val="00037A75"/>
    <w:rsid w:val="00040833"/>
    <w:rsid w:val="00040D3F"/>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A65"/>
    <w:rsid w:val="00054B05"/>
    <w:rsid w:val="00054CE1"/>
    <w:rsid w:val="00054D9D"/>
    <w:rsid w:val="0005515F"/>
    <w:rsid w:val="00055676"/>
    <w:rsid w:val="00055D91"/>
    <w:rsid w:val="00056544"/>
    <w:rsid w:val="00056BDE"/>
    <w:rsid w:val="00060D8E"/>
    <w:rsid w:val="00062159"/>
    <w:rsid w:val="0006393D"/>
    <w:rsid w:val="00063D9E"/>
    <w:rsid w:val="00064AD3"/>
    <w:rsid w:val="00065088"/>
    <w:rsid w:val="000652D3"/>
    <w:rsid w:val="000654A0"/>
    <w:rsid w:val="00065D8E"/>
    <w:rsid w:val="00065E94"/>
    <w:rsid w:val="0006625C"/>
    <w:rsid w:val="00066719"/>
    <w:rsid w:val="0007010A"/>
    <w:rsid w:val="000701AD"/>
    <w:rsid w:val="000703FC"/>
    <w:rsid w:val="000707CA"/>
    <w:rsid w:val="00070D21"/>
    <w:rsid w:val="00071116"/>
    <w:rsid w:val="0007122D"/>
    <w:rsid w:val="000717FB"/>
    <w:rsid w:val="000719BF"/>
    <w:rsid w:val="0007208A"/>
    <w:rsid w:val="0007213C"/>
    <w:rsid w:val="0007237C"/>
    <w:rsid w:val="00072ABD"/>
    <w:rsid w:val="00072BBA"/>
    <w:rsid w:val="00072FF5"/>
    <w:rsid w:val="000730DC"/>
    <w:rsid w:val="00073330"/>
    <w:rsid w:val="00073858"/>
    <w:rsid w:val="0007534F"/>
    <w:rsid w:val="00075965"/>
    <w:rsid w:val="00075FDA"/>
    <w:rsid w:val="00076386"/>
    <w:rsid w:val="00076D82"/>
    <w:rsid w:val="0008178A"/>
    <w:rsid w:val="00081EC2"/>
    <w:rsid w:val="00081F35"/>
    <w:rsid w:val="00082154"/>
    <w:rsid w:val="00083602"/>
    <w:rsid w:val="00083800"/>
    <w:rsid w:val="00084A65"/>
    <w:rsid w:val="0008559A"/>
    <w:rsid w:val="00085A2D"/>
    <w:rsid w:val="00086EF4"/>
    <w:rsid w:val="000877DA"/>
    <w:rsid w:val="000902C2"/>
    <w:rsid w:val="00090989"/>
    <w:rsid w:val="00091A92"/>
    <w:rsid w:val="00092902"/>
    <w:rsid w:val="00093828"/>
    <w:rsid w:val="00093C49"/>
    <w:rsid w:val="000955E1"/>
    <w:rsid w:val="00095A08"/>
    <w:rsid w:val="00095A80"/>
    <w:rsid w:val="0009607C"/>
    <w:rsid w:val="000973E1"/>
    <w:rsid w:val="00097700"/>
    <w:rsid w:val="000A10A8"/>
    <w:rsid w:val="000A1402"/>
    <w:rsid w:val="000A20BA"/>
    <w:rsid w:val="000A245A"/>
    <w:rsid w:val="000A262C"/>
    <w:rsid w:val="000A26B5"/>
    <w:rsid w:val="000A3C8D"/>
    <w:rsid w:val="000A3DFE"/>
    <w:rsid w:val="000A40EC"/>
    <w:rsid w:val="000A4304"/>
    <w:rsid w:val="000A45D7"/>
    <w:rsid w:val="000A54EE"/>
    <w:rsid w:val="000A65AD"/>
    <w:rsid w:val="000A6A23"/>
    <w:rsid w:val="000A7A55"/>
    <w:rsid w:val="000A7BC5"/>
    <w:rsid w:val="000B030E"/>
    <w:rsid w:val="000B0C45"/>
    <w:rsid w:val="000B13E1"/>
    <w:rsid w:val="000B16DB"/>
    <w:rsid w:val="000B1AB7"/>
    <w:rsid w:val="000B1C5E"/>
    <w:rsid w:val="000B2282"/>
    <w:rsid w:val="000B27E9"/>
    <w:rsid w:val="000B2A11"/>
    <w:rsid w:val="000B2A3E"/>
    <w:rsid w:val="000B2A5B"/>
    <w:rsid w:val="000B2B52"/>
    <w:rsid w:val="000B3B91"/>
    <w:rsid w:val="000B4207"/>
    <w:rsid w:val="000B4B1B"/>
    <w:rsid w:val="000B50C3"/>
    <w:rsid w:val="000B5AC9"/>
    <w:rsid w:val="000B5F0A"/>
    <w:rsid w:val="000B6231"/>
    <w:rsid w:val="000B6D65"/>
    <w:rsid w:val="000B6F4D"/>
    <w:rsid w:val="000B743C"/>
    <w:rsid w:val="000C0731"/>
    <w:rsid w:val="000C0F3D"/>
    <w:rsid w:val="000C1D59"/>
    <w:rsid w:val="000C2B09"/>
    <w:rsid w:val="000C30CF"/>
    <w:rsid w:val="000C4D0C"/>
    <w:rsid w:val="000C501D"/>
    <w:rsid w:val="000C5348"/>
    <w:rsid w:val="000C5B5B"/>
    <w:rsid w:val="000C5CBA"/>
    <w:rsid w:val="000C6338"/>
    <w:rsid w:val="000C686C"/>
    <w:rsid w:val="000C6D2B"/>
    <w:rsid w:val="000C74BA"/>
    <w:rsid w:val="000C7531"/>
    <w:rsid w:val="000C7BA7"/>
    <w:rsid w:val="000C7C3F"/>
    <w:rsid w:val="000D0BD6"/>
    <w:rsid w:val="000D0C61"/>
    <w:rsid w:val="000D1440"/>
    <w:rsid w:val="000D164E"/>
    <w:rsid w:val="000D27AD"/>
    <w:rsid w:val="000D29D1"/>
    <w:rsid w:val="000D2B0A"/>
    <w:rsid w:val="000D3286"/>
    <w:rsid w:val="000D344D"/>
    <w:rsid w:val="000D3A9F"/>
    <w:rsid w:val="000D40E7"/>
    <w:rsid w:val="000D4268"/>
    <w:rsid w:val="000D4E03"/>
    <w:rsid w:val="000D4E18"/>
    <w:rsid w:val="000D4E85"/>
    <w:rsid w:val="000D584F"/>
    <w:rsid w:val="000D598D"/>
    <w:rsid w:val="000D62D8"/>
    <w:rsid w:val="000D6D7E"/>
    <w:rsid w:val="000D76BC"/>
    <w:rsid w:val="000D7750"/>
    <w:rsid w:val="000E071E"/>
    <w:rsid w:val="000E0DEE"/>
    <w:rsid w:val="000E181D"/>
    <w:rsid w:val="000E27AA"/>
    <w:rsid w:val="000E2ABF"/>
    <w:rsid w:val="000E337A"/>
    <w:rsid w:val="000E34FD"/>
    <w:rsid w:val="000E4350"/>
    <w:rsid w:val="000E4376"/>
    <w:rsid w:val="000E4408"/>
    <w:rsid w:val="000E4695"/>
    <w:rsid w:val="000E4DC9"/>
    <w:rsid w:val="000E5262"/>
    <w:rsid w:val="000E53AB"/>
    <w:rsid w:val="000E5716"/>
    <w:rsid w:val="000E5FDD"/>
    <w:rsid w:val="000E6337"/>
    <w:rsid w:val="000E7496"/>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426"/>
    <w:rsid w:val="000F7F43"/>
    <w:rsid w:val="00100457"/>
    <w:rsid w:val="0010170B"/>
    <w:rsid w:val="00101C4F"/>
    <w:rsid w:val="001028BE"/>
    <w:rsid w:val="00102C9F"/>
    <w:rsid w:val="00103FC9"/>
    <w:rsid w:val="00104812"/>
    <w:rsid w:val="00104B3C"/>
    <w:rsid w:val="001062A9"/>
    <w:rsid w:val="001068D2"/>
    <w:rsid w:val="001069F2"/>
    <w:rsid w:val="00106A1B"/>
    <w:rsid w:val="001072CE"/>
    <w:rsid w:val="001075BC"/>
    <w:rsid w:val="001103BD"/>
    <w:rsid w:val="00110B59"/>
    <w:rsid w:val="00110C1E"/>
    <w:rsid w:val="00111208"/>
    <w:rsid w:val="001115E4"/>
    <w:rsid w:val="00111808"/>
    <w:rsid w:val="00112155"/>
    <w:rsid w:val="00112220"/>
    <w:rsid w:val="001123B1"/>
    <w:rsid w:val="001128C3"/>
    <w:rsid w:val="00112EBF"/>
    <w:rsid w:val="00113196"/>
    <w:rsid w:val="0011339F"/>
    <w:rsid w:val="00113B8F"/>
    <w:rsid w:val="00113EC8"/>
    <w:rsid w:val="00114E96"/>
    <w:rsid w:val="00115278"/>
    <w:rsid w:val="001152C7"/>
    <w:rsid w:val="00115C88"/>
    <w:rsid w:val="00116324"/>
    <w:rsid w:val="0011644A"/>
    <w:rsid w:val="00116574"/>
    <w:rsid w:val="00117218"/>
    <w:rsid w:val="00117332"/>
    <w:rsid w:val="0011784B"/>
    <w:rsid w:val="001203E9"/>
    <w:rsid w:val="001204DD"/>
    <w:rsid w:val="00121F86"/>
    <w:rsid w:val="00122839"/>
    <w:rsid w:val="00122FA0"/>
    <w:rsid w:val="00123525"/>
    <w:rsid w:val="001237AC"/>
    <w:rsid w:val="00124DC4"/>
    <w:rsid w:val="00124E12"/>
    <w:rsid w:val="00124E75"/>
    <w:rsid w:val="00125678"/>
    <w:rsid w:val="00126169"/>
    <w:rsid w:val="0012673D"/>
    <w:rsid w:val="001269B8"/>
    <w:rsid w:val="00126DE0"/>
    <w:rsid w:val="00127099"/>
    <w:rsid w:val="0012761F"/>
    <w:rsid w:val="00127E34"/>
    <w:rsid w:val="00130993"/>
    <w:rsid w:val="00132830"/>
    <w:rsid w:val="00132B71"/>
    <w:rsid w:val="0013304B"/>
    <w:rsid w:val="0013378A"/>
    <w:rsid w:val="001337A5"/>
    <w:rsid w:val="0013427A"/>
    <w:rsid w:val="001348FE"/>
    <w:rsid w:val="00134B36"/>
    <w:rsid w:val="00134D55"/>
    <w:rsid w:val="00135078"/>
    <w:rsid w:val="001360A8"/>
    <w:rsid w:val="001360F3"/>
    <w:rsid w:val="001362C2"/>
    <w:rsid w:val="001366AD"/>
    <w:rsid w:val="0013678C"/>
    <w:rsid w:val="0013688E"/>
    <w:rsid w:val="00136955"/>
    <w:rsid w:val="00136ACB"/>
    <w:rsid w:val="00136E19"/>
    <w:rsid w:val="0013701C"/>
    <w:rsid w:val="001371B2"/>
    <w:rsid w:val="00137AB9"/>
    <w:rsid w:val="00137C44"/>
    <w:rsid w:val="00137D78"/>
    <w:rsid w:val="001400E5"/>
    <w:rsid w:val="0014060C"/>
    <w:rsid w:val="001409A0"/>
    <w:rsid w:val="001416B3"/>
    <w:rsid w:val="00141E40"/>
    <w:rsid w:val="00141F08"/>
    <w:rsid w:val="00141FF2"/>
    <w:rsid w:val="001420A1"/>
    <w:rsid w:val="0014287A"/>
    <w:rsid w:val="00142B3F"/>
    <w:rsid w:val="00142DE2"/>
    <w:rsid w:val="00143151"/>
    <w:rsid w:val="0014356A"/>
    <w:rsid w:val="00144957"/>
    <w:rsid w:val="00144C87"/>
    <w:rsid w:val="00145B99"/>
    <w:rsid w:val="00146520"/>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ABA"/>
    <w:rsid w:val="00157390"/>
    <w:rsid w:val="00160998"/>
    <w:rsid w:val="00160CD6"/>
    <w:rsid w:val="00160F5F"/>
    <w:rsid w:val="00161020"/>
    <w:rsid w:val="001613B1"/>
    <w:rsid w:val="00161F28"/>
    <w:rsid w:val="00162308"/>
    <w:rsid w:val="0016316A"/>
    <w:rsid w:val="00163539"/>
    <w:rsid w:val="0016381F"/>
    <w:rsid w:val="00163D1D"/>
    <w:rsid w:val="00164171"/>
    <w:rsid w:val="00164D0E"/>
    <w:rsid w:val="00164E58"/>
    <w:rsid w:val="00165033"/>
    <w:rsid w:val="00165926"/>
    <w:rsid w:val="00165A23"/>
    <w:rsid w:val="00166452"/>
    <w:rsid w:val="001665CF"/>
    <w:rsid w:val="001665EB"/>
    <w:rsid w:val="00166D4C"/>
    <w:rsid w:val="001670EA"/>
    <w:rsid w:val="001674A0"/>
    <w:rsid w:val="0017000F"/>
    <w:rsid w:val="00170A50"/>
    <w:rsid w:val="001732F1"/>
    <w:rsid w:val="001741BB"/>
    <w:rsid w:val="00174FFD"/>
    <w:rsid w:val="001759CA"/>
    <w:rsid w:val="001767E2"/>
    <w:rsid w:val="0017726A"/>
    <w:rsid w:val="00177DD3"/>
    <w:rsid w:val="00180278"/>
    <w:rsid w:val="001807F2"/>
    <w:rsid w:val="0018157F"/>
    <w:rsid w:val="001818A7"/>
    <w:rsid w:val="0018214E"/>
    <w:rsid w:val="00182647"/>
    <w:rsid w:val="001826EB"/>
    <w:rsid w:val="00182725"/>
    <w:rsid w:val="00182728"/>
    <w:rsid w:val="001829C8"/>
    <w:rsid w:val="00183493"/>
    <w:rsid w:val="00183F85"/>
    <w:rsid w:val="00184239"/>
    <w:rsid w:val="00184FBA"/>
    <w:rsid w:val="001858AF"/>
    <w:rsid w:val="00186904"/>
    <w:rsid w:val="00186B0A"/>
    <w:rsid w:val="00187614"/>
    <w:rsid w:val="00187BAC"/>
    <w:rsid w:val="001905BD"/>
    <w:rsid w:val="00191E79"/>
    <w:rsid w:val="00192FE6"/>
    <w:rsid w:val="0019339D"/>
    <w:rsid w:val="0019360B"/>
    <w:rsid w:val="00193986"/>
    <w:rsid w:val="00193B08"/>
    <w:rsid w:val="00194570"/>
    <w:rsid w:val="00194AAE"/>
    <w:rsid w:val="00195C5B"/>
    <w:rsid w:val="00196BF4"/>
    <w:rsid w:val="001972DA"/>
    <w:rsid w:val="001976AA"/>
    <w:rsid w:val="0019788A"/>
    <w:rsid w:val="001A02F6"/>
    <w:rsid w:val="001A0EB6"/>
    <w:rsid w:val="001A15C6"/>
    <w:rsid w:val="001A2B1B"/>
    <w:rsid w:val="001A3EF7"/>
    <w:rsid w:val="001A4076"/>
    <w:rsid w:val="001A4741"/>
    <w:rsid w:val="001A4F00"/>
    <w:rsid w:val="001A54DE"/>
    <w:rsid w:val="001A5510"/>
    <w:rsid w:val="001A5C7B"/>
    <w:rsid w:val="001A5E19"/>
    <w:rsid w:val="001A63D8"/>
    <w:rsid w:val="001B001E"/>
    <w:rsid w:val="001B01FA"/>
    <w:rsid w:val="001B0832"/>
    <w:rsid w:val="001B1051"/>
    <w:rsid w:val="001B1315"/>
    <w:rsid w:val="001B18A7"/>
    <w:rsid w:val="001B26E6"/>
    <w:rsid w:val="001B2762"/>
    <w:rsid w:val="001B36FC"/>
    <w:rsid w:val="001B38EE"/>
    <w:rsid w:val="001B3A8F"/>
    <w:rsid w:val="001B41ED"/>
    <w:rsid w:val="001B4607"/>
    <w:rsid w:val="001B53C5"/>
    <w:rsid w:val="001B5EB5"/>
    <w:rsid w:val="001B7E0C"/>
    <w:rsid w:val="001C0674"/>
    <w:rsid w:val="001C0945"/>
    <w:rsid w:val="001C1405"/>
    <w:rsid w:val="001C144A"/>
    <w:rsid w:val="001C1B93"/>
    <w:rsid w:val="001C226F"/>
    <w:rsid w:val="001C5296"/>
    <w:rsid w:val="001C59EE"/>
    <w:rsid w:val="001C5FC9"/>
    <w:rsid w:val="001C66AC"/>
    <w:rsid w:val="001C6754"/>
    <w:rsid w:val="001C7281"/>
    <w:rsid w:val="001C7755"/>
    <w:rsid w:val="001C77F0"/>
    <w:rsid w:val="001D1386"/>
    <w:rsid w:val="001D30C9"/>
    <w:rsid w:val="001D39A9"/>
    <w:rsid w:val="001D445B"/>
    <w:rsid w:val="001D46A0"/>
    <w:rsid w:val="001D4F05"/>
    <w:rsid w:val="001D50C2"/>
    <w:rsid w:val="001D6050"/>
    <w:rsid w:val="001D753C"/>
    <w:rsid w:val="001D7CA4"/>
    <w:rsid w:val="001D7E58"/>
    <w:rsid w:val="001E0425"/>
    <w:rsid w:val="001E0A18"/>
    <w:rsid w:val="001E13B3"/>
    <w:rsid w:val="001E28C5"/>
    <w:rsid w:val="001E2FF4"/>
    <w:rsid w:val="001E30A0"/>
    <w:rsid w:val="001E3DE1"/>
    <w:rsid w:val="001E4470"/>
    <w:rsid w:val="001E4D4F"/>
    <w:rsid w:val="001E50A4"/>
    <w:rsid w:val="001E54F9"/>
    <w:rsid w:val="001E57CF"/>
    <w:rsid w:val="001E5981"/>
    <w:rsid w:val="001E6826"/>
    <w:rsid w:val="001E68FC"/>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2884"/>
    <w:rsid w:val="001F34DA"/>
    <w:rsid w:val="001F416A"/>
    <w:rsid w:val="001F4DAC"/>
    <w:rsid w:val="001F5019"/>
    <w:rsid w:val="001F51C5"/>
    <w:rsid w:val="001F60C2"/>
    <w:rsid w:val="001F65B0"/>
    <w:rsid w:val="001F67AA"/>
    <w:rsid w:val="001F6AFD"/>
    <w:rsid w:val="001F738D"/>
    <w:rsid w:val="001F7599"/>
    <w:rsid w:val="0020148F"/>
    <w:rsid w:val="002028B2"/>
    <w:rsid w:val="00202B8C"/>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32A"/>
    <w:rsid w:val="00210E2C"/>
    <w:rsid w:val="00211519"/>
    <w:rsid w:val="0021224B"/>
    <w:rsid w:val="00212950"/>
    <w:rsid w:val="00212FB8"/>
    <w:rsid w:val="00213675"/>
    <w:rsid w:val="00213709"/>
    <w:rsid w:val="00214198"/>
    <w:rsid w:val="002144FD"/>
    <w:rsid w:val="002149AF"/>
    <w:rsid w:val="00214A86"/>
    <w:rsid w:val="002155C6"/>
    <w:rsid w:val="00215A35"/>
    <w:rsid w:val="00215AAA"/>
    <w:rsid w:val="0021683C"/>
    <w:rsid w:val="00216A50"/>
    <w:rsid w:val="00216F5F"/>
    <w:rsid w:val="002178C5"/>
    <w:rsid w:val="00220615"/>
    <w:rsid w:val="00221546"/>
    <w:rsid w:val="00221985"/>
    <w:rsid w:val="00221EC5"/>
    <w:rsid w:val="00222A7A"/>
    <w:rsid w:val="00222AA3"/>
    <w:rsid w:val="00222B05"/>
    <w:rsid w:val="0022336E"/>
    <w:rsid w:val="0022358A"/>
    <w:rsid w:val="002243C3"/>
    <w:rsid w:val="0022441C"/>
    <w:rsid w:val="00224A2C"/>
    <w:rsid w:val="00225217"/>
    <w:rsid w:val="002256D9"/>
    <w:rsid w:val="00226577"/>
    <w:rsid w:val="0022687C"/>
    <w:rsid w:val="002268BA"/>
    <w:rsid w:val="002275D3"/>
    <w:rsid w:val="002277E7"/>
    <w:rsid w:val="002306F8"/>
    <w:rsid w:val="002312F4"/>
    <w:rsid w:val="002313A2"/>
    <w:rsid w:val="00231FC7"/>
    <w:rsid w:val="00232930"/>
    <w:rsid w:val="002329B7"/>
    <w:rsid w:val="00232A95"/>
    <w:rsid w:val="00232C3F"/>
    <w:rsid w:val="00232DD9"/>
    <w:rsid w:val="0023308F"/>
    <w:rsid w:val="00233403"/>
    <w:rsid w:val="00233440"/>
    <w:rsid w:val="00233D0E"/>
    <w:rsid w:val="002342D4"/>
    <w:rsid w:val="00234E13"/>
    <w:rsid w:val="00236450"/>
    <w:rsid w:val="002364F0"/>
    <w:rsid w:val="0023765A"/>
    <w:rsid w:val="00237921"/>
    <w:rsid w:val="00237E84"/>
    <w:rsid w:val="00240342"/>
    <w:rsid w:val="00241254"/>
    <w:rsid w:val="00241311"/>
    <w:rsid w:val="00241460"/>
    <w:rsid w:val="002418E8"/>
    <w:rsid w:val="002425C2"/>
    <w:rsid w:val="00242E22"/>
    <w:rsid w:val="0024336B"/>
    <w:rsid w:val="00243D67"/>
    <w:rsid w:val="00243F8B"/>
    <w:rsid w:val="00244194"/>
    <w:rsid w:val="0024424F"/>
    <w:rsid w:val="00244D28"/>
    <w:rsid w:val="00245689"/>
    <w:rsid w:val="00245720"/>
    <w:rsid w:val="00245A6F"/>
    <w:rsid w:val="00245FD5"/>
    <w:rsid w:val="002477DF"/>
    <w:rsid w:val="00247D94"/>
    <w:rsid w:val="00247DED"/>
    <w:rsid w:val="00251169"/>
    <w:rsid w:val="00251AD6"/>
    <w:rsid w:val="00252C17"/>
    <w:rsid w:val="0025307F"/>
    <w:rsid w:val="002530E1"/>
    <w:rsid w:val="002534A7"/>
    <w:rsid w:val="00253EC2"/>
    <w:rsid w:val="002551BD"/>
    <w:rsid w:val="002568D0"/>
    <w:rsid w:val="00256CA2"/>
    <w:rsid w:val="0025706E"/>
    <w:rsid w:val="002575D0"/>
    <w:rsid w:val="00257CE6"/>
    <w:rsid w:val="00260091"/>
    <w:rsid w:val="00260AEE"/>
    <w:rsid w:val="00261AE3"/>
    <w:rsid w:val="002621A6"/>
    <w:rsid w:val="00262661"/>
    <w:rsid w:val="00262D9D"/>
    <w:rsid w:val="002632DF"/>
    <w:rsid w:val="00263946"/>
    <w:rsid w:val="00263AFF"/>
    <w:rsid w:val="00263D83"/>
    <w:rsid w:val="002640BA"/>
    <w:rsid w:val="00264142"/>
    <w:rsid w:val="00264CF2"/>
    <w:rsid w:val="00265D74"/>
    <w:rsid w:val="002667A8"/>
    <w:rsid w:val="00267587"/>
    <w:rsid w:val="002675C8"/>
    <w:rsid w:val="00267760"/>
    <w:rsid w:val="002679D5"/>
    <w:rsid w:val="00271589"/>
    <w:rsid w:val="00273177"/>
    <w:rsid w:val="002735AC"/>
    <w:rsid w:val="0027455B"/>
    <w:rsid w:val="00275074"/>
    <w:rsid w:val="002751DB"/>
    <w:rsid w:val="00275743"/>
    <w:rsid w:val="002763E9"/>
    <w:rsid w:val="00276736"/>
    <w:rsid w:val="00276F4E"/>
    <w:rsid w:val="00277450"/>
    <w:rsid w:val="0027773D"/>
    <w:rsid w:val="0027776E"/>
    <w:rsid w:val="002778BD"/>
    <w:rsid w:val="002809C7"/>
    <w:rsid w:val="002815FA"/>
    <w:rsid w:val="002824C2"/>
    <w:rsid w:val="00284E32"/>
    <w:rsid w:val="00285137"/>
    <w:rsid w:val="002851EB"/>
    <w:rsid w:val="00285510"/>
    <w:rsid w:val="00285BD1"/>
    <w:rsid w:val="00285DE2"/>
    <w:rsid w:val="00285F93"/>
    <w:rsid w:val="0028616D"/>
    <w:rsid w:val="00286965"/>
    <w:rsid w:val="00287A7F"/>
    <w:rsid w:val="002900D0"/>
    <w:rsid w:val="00290F74"/>
    <w:rsid w:val="0029136E"/>
    <w:rsid w:val="002917EC"/>
    <w:rsid w:val="00292399"/>
    <w:rsid w:val="00292458"/>
    <w:rsid w:val="00294445"/>
    <w:rsid w:val="00294B4D"/>
    <w:rsid w:val="0029537E"/>
    <w:rsid w:val="002960D5"/>
    <w:rsid w:val="002975BF"/>
    <w:rsid w:val="00297722"/>
    <w:rsid w:val="00297926"/>
    <w:rsid w:val="00297B5F"/>
    <w:rsid w:val="00297E8B"/>
    <w:rsid w:val="002A02C9"/>
    <w:rsid w:val="002A06BE"/>
    <w:rsid w:val="002A1062"/>
    <w:rsid w:val="002A12BD"/>
    <w:rsid w:val="002A2012"/>
    <w:rsid w:val="002A2413"/>
    <w:rsid w:val="002A2F5E"/>
    <w:rsid w:val="002A352A"/>
    <w:rsid w:val="002A457F"/>
    <w:rsid w:val="002A607D"/>
    <w:rsid w:val="002A6B2E"/>
    <w:rsid w:val="002A7571"/>
    <w:rsid w:val="002B132E"/>
    <w:rsid w:val="002B1499"/>
    <w:rsid w:val="002B15E8"/>
    <w:rsid w:val="002B2813"/>
    <w:rsid w:val="002B2D29"/>
    <w:rsid w:val="002B3B31"/>
    <w:rsid w:val="002B3BBD"/>
    <w:rsid w:val="002B5C81"/>
    <w:rsid w:val="002B67D4"/>
    <w:rsid w:val="002B694C"/>
    <w:rsid w:val="002B6B81"/>
    <w:rsid w:val="002C0BE3"/>
    <w:rsid w:val="002C0C4B"/>
    <w:rsid w:val="002C1EEA"/>
    <w:rsid w:val="002C2F97"/>
    <w:rsid w:val="002C45C9"/>
    <w:rsid w:val="002C47AD"/>
    <w:rsid w:val="002C5510"/>
    <w:rsid w:val="002C6034"/>
    <w:rsid w:val="002C635B"/>
    <w:rsid w:val="002C6396"/>
    <w:rsid w:val="002C6C6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43B"/>
    <w:rsid w:val="002E152D"/>
    <w:rsid w:val="002E1C61"/>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E76E2"/>
    <w:rsid w:val="002E7F88"/>
    <w:rsid w:val="002F0265"/>
    <w:rsid w:val="002F0ABB"/>
    <w:rsid w:val="002F0ACD"/>
    <w:rsid w:val="002F0AEA"/>
    <w:rsid w:val="002F1038"/>
    <w:rsid w:val="002F22FF"/>
    <w:rsid w:val="002F2D8F"/>
    <w:rsid w:val="002F2EA2"/>
    <w:rsid w:val="002F346B"/>
    <w:rsid w:val="002F4017"/>
    <w:rsid w:val="002F4950"/>
    <w:rsid w:val="002F5A63"/>
    <w:rsid w:val="002F5BE4"/>
    <w:rsid w:val="002F6183"/>
    <w:rsid w:val="002F66C5"/>
    <w:rsid w:val="002F68E8"/>
    <w:rsid w:val="002F695B"/>
    <w:rsid w:val="002F6CCE"/>
    <w:rsid w:val="002F7022"/>
    <w:rsid w:val="002F72DA"/>
    <w:rsid w:val="002F73DF"/>
    <w:rsid w:val="002F76B1"/>
    <w:rsid w:val="002F7D66"/>
    <w:rsid w:val="002F7DBE"/>
    <w:rsid w:val="0030090B"/>
    <w:rsid w:val="00302AE8"/>
    <w:rsid w:val="00302BB1"/>
    <w:rsid w:val="003030F0"/>
    <w:rsid w:val="00303869"/>
    <w:rsid w:val="00303CF4"/>
    <w:rsid w:val="00303F0C"/>
    <w:rsid w:val="0030404B"/>
    <w:rsid w:val="00304210"/>
    <w:rsid w:val="003048D7"/>
    <w:rsid w:val="00304A1B"/>
    <w:rsid w:val="00304AD2"/>
    <w:rsid w:val="00304EAA"/>
    <w:rsid w:val="0030514A"/>
    <w:rsid w:val="00305297"/>
    <w:rsid w:val="00305615"/>
    <w:rsid w:val="00305AD1"/>
    <w:rsid w:val="003062E6"/>
    <w:rsid w:val="003068B6"/>
    <w:rsid w:val="00306CD4"/>
    <w:rsid w:val="003070D1"/>
    <w:rsid w:val="003071F6"/>
    <w:rsid w:val="00307FE0"/>
    <w:rsid w:val="003107EB"/>
    <w:rsid w:val="00310E66"/>
    <w:rsid w:val="00311C08"/>
    <w:rsid w:val="003125E0"/>
    <w:rsid w:val="003127DB"/>
    <w:rsid w:val="00312ECE"/>
    <w:rsid w:val="0031393C"/>
    <w:rsid w:val="00313CB0"/>
    <w:rsid w:val="00313F96"/>
    <w:rsid w:val="00314122"/>
    <w:rsid w:val="00314B0A"/>
    <w:rsid w:val="003150CE"/>
    <w:rsid w:val="00315785"/>
    <w:rsid w:val="00315AAB"/>
    <w:rsid w:val="00315F55"/>
    <w:rsid w:val="00316124"/>
    <w:rsid w:val="003175E1"/>
    <w:rsid w:val="003176EC"/>
    <w:rsid w:val="00320168"/>
    <w:rsid w:val="00320299"/>
    <w:rsid w:val="00321154"/>
    <w:rsid w:val="003211B0"/>
    <w:rsid w:val="00321EDA"/>
    <w:rsid w:val="003224AA"/>
    <w:rsid w:val="003224E7"/>
    <w:rsid w:val="0032298A"/>
    <w:rsid w:val="003237BA"/>
    <w:rsid w:val="003251B4"/>
    <w:rsid w:val="00325D7A"/>
    <w:rsid w:val="00326145"/>
    <w:rsid w:val="003262F7"/>
    <w:rsid w:val="003265D8"/>
    <w:rsid w:val="00327163"/>
    <w:rsid w:val="00327305"/>
    <w:rsid w:val="00327531"/>
    <w:rsid w:val="00330187"/>
    <w:rsid w:val="00330CF2"/>
    <w:rsid w:val="00331083"/>
    <w:rsid w:val="00331C77"/>
    <w:rsid w:val="00331DB6"/>
    <w:rsid w:val="00331F96"/>
    <w:rsid w:val="00332680"/>
    <w:rsid w:val="00332B55"/>
    <w:rsid w:val="0033366E"/>
    <w:rsid w:val="003336B9"/>
    <w:rsid w:val="0033388B"/>
    <w:rsid w:val="00333AAA"/>
    <w:rsid w:val="00334685"/>
    <w:rsid w:val="0033476C"/>
    <w:rsid w:val="00335058"/>
    <w:rsid w:val="00335071"/>
    <w:rsid w:val="0033551C"/>
    <w:rsid w:val="00335EA8"/>
    <w:rsid w:val="003363DD"/>
    <w:rsid w:val="0033647C"/>
    <w:rsid w:val="00336A24"/>
    <w:rsid w:val="00337810"/>
    <w:rsid w:val="00340361"/>
    <w:rsid w:val="003405B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3C4"/>
    <w:rsid w:val="00347AC4"/>
    <w:rsid w:val="003501B6"/>
    <w:rsid w:val="00351508"/>
    <w:rsid w:val="003515D3"/>
    <w:rsid w:val="00351E01"/>
    <w:rsid w:val="003528F5"/>
    <w:rsid w:val="00352968"/>
    <w:rsid w:val="0035298B"/>
    <w:rsid w:val="00352D21"/>
    <w:rsid w:val="0035443D"/>
    <w:rsid w:val="00354AA2"/>
    <w:rsid w:val="00354FEE"/>
    <w:rsid w:val="0035591A"/>
    <w:rsid w:val="00356048"/>
    <w:rsid w:val="00356275"/>
    <w:rsid w:val="00356C0B"/>
    <w:rsid w:val="00357760"/>
    <w:rsid w:val="00357B9C"/>
    <w:rsid w:val="00357D49"/>
    <w:rsid w:val="003601E9"/>
    <w:rsid w:val="00360857"/>
    <w:rsid w:val="00361412"/>
    <w:rsid w:val="003615CA"/>
    <w:rsid w:val="00362CF3"/>
    <w:rsid w:val="00362DD7"/>
    <w:rsid w:val="00362F59"/>
    <w:rsid w:val="00363849"/>
    <w:rsid w:val="00363B2C"/>
    <w:rsid w:val="003642A6"/>
    <w:rsid w:val="00364763"/>
    <w:rsid w:val="003649E4"/>
    <w:rsid w:val="0036578F"/>
    <w:rsid w:val="00365C3D"/>
    <w:rsid w:val="00366489"/>
    <w:rsid w:val="00366C1B"/>
    <w:rsid w:val="00367204"/>
    <w:rsid w:val="00367337"/>
    <w:rsid w:val="00367367"/>
    <w:rsid w:val="00367FD8"/>
    <w:rsid w:val="0037004E"/>
    <w:rsid w:val="0037012A"/>
    <w:rsid w:val="0037049D"/>
    <w:rsid w:val="00370B63"/>
    <w:rsid w:val="00370FCC"/>
    <w:rsid w:val="003711AF"/>
    <w:rsid w:val="0037129E"/>
    <w:rsid w:val="00372588"/>
    <w:rsid w:val="003733CA"/>
    <w:rsid w:val="003735C6"/>
    <w:rsid w:val="00373822"/>
    <w:rsid w:val="003746D9"/>
    <w:rsid w:val="00374848"/>
    <w:rsid w:val="00374FE5"/>
    <w:rsid w:val="003757A1"/>
    <w:rsid w:val="00375D09"/>
    <w:rsid w:val="00375D9F"/>
    <w:rsid w:val="00375EF5"/>
    <w:rsid w:val="00375FC5"/>
    <w:rsid w:val="003762DC"/>
    <w:rsid w:val="00376649"/>
    <w:rsid w:val="00376990"/>
    <w:rsid w:val="00376CB7"/>
    <w:rsid w:val="0037733A"/>
    <w:rsid w:val="0037739D"/>
    <w:rsid w:val="0037751C"/>
    <w:rsid w:val="00377D61"/>
    <w:rsid w:val="00377FE8"/>
    <w:rsid w:val="00380B66"/>
    <w:rsid w:val="00380F3F"/>
    <w:rsid w:val="00381409"/>
    <w:rsid w:val="00381953"/>
    <w:rsid w:val="0038214A"/>
    <w:rsid w:val="00382232"/>
    <w:rsid w:val="00382981"/>
    <w:rsid w:val="00382D16"/>
    <w:rsid w:val="00382E7A"/>
    <w:rsid w:val="00382F1A"/>
    <w:rsid w:val="00382F9A"/>
    <w:rsid w:val="00383282"/>
    <w:rsid w:val="00383422"/>
    <w:rsid w:val="00383658"/>
    <w:rsid w:val="0038412E"/>
    <w:rsid w:val="00384FB3"/>
    <w:rsid w:val="00385462"/>
    <w:rsid w:val="00385A08"/>
    <w:rsid w:val="00386053"/>
    <w:rsid w:val="00387459"/>
    <w:rsid w:val="0038771D"/>
    <w:rsid w:val="00390935"/>
    <w:rsid w:val="00390CD2"/>
    <w:rsid w:val="00390D1C"/>
    <w:rsid w:val="00391257"/>
    <w:rsid w:val="00391532"/>
    <w:rsid w:val="00391DA3"/>
    <w:rsid w:val="00391E04"/>
    <w:rsid w:val="0039241F"/>
    <w:rsid w:val="00392491"/>
    <w:rsid w:val="00392F2C"/>
    <w:rsid w:val="003935B0"/>
    <w:rsid w:val="00393E44"/>
    <w:rsid w:val="00394301"/>
    <w:rsid w:val="003956A9"/>
    <w:rsid w:val="00395E11"/>
    <w:rsid w:val="00395E78"/>
    <w:rsid w:val="00397079"/>
    <w:rsid w:val="0039747B"/>
    <w:rsid w:val="00397AB6"/>
    <w:rsid w:val="00397ACA"/>
    <w:rsid w:val="003A10C3"/>
    <w:rsid w:val="003A236A"/>
    <w:rsid w:val="003A3441"/>
    <w:rsid w:val="003A4121"/>
    <w:rsid w:val="003A495D"/>
    <w:rsid w:val="003A4A40"/>
    <w:rsid w:val="003A4B11"/>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BC9"/>
    <w:rsid w:val="003B1D43"/>
    <w:rsid w:val="003B24D7"/>
    <w:rsid w:val="003B2549"/>
    <w:rsid w:val="003B2E9B"/>
    <w:rsid w:val="003B2F8D"/>
    <w:rsid w:val="003B3C64"/>
    <w:rsid w:val="003B3D3B"/>
    <w:rsid w:val="003B45AF"/>
    <w:rsid w:val="003B4FAA"/>
    <w:rsid w:val="003B547A"/>
    <w:rsid w:val="003B5CA2"/>
    <w:rsid w:val="003B5D31"/>
    <w:rsid w:val="003B5EBC"/>
    <w:rsid w:val="003B6EA0"/>
    <w:rsid w:val="003B6EC0"/>
    <w:rsid w:val="003B75B9"/>
    <w:rsid w:val="003B7927"/>
    <w:rsid w:val="003C037E"/>
    <w:rsid w:val="003C087B"/>
    <w:rsid w:val="003C0DA2"/>
    <w:rsid w:val="003C0DED"/>
    <w:rsid w:val="003C1A18"/>
    <w:rsid w:val="003C1A4C"/>
    <w:rsid w:val="003C1F3D"/>
    <w:rsid w:val="003C2FE6"/>
    <w:rsid w:val="003C3244"/>
    <w:rsid w:val="003C4AD9"/>
    <w:rsid w:val="003C4D8B"/>
    <w:rsid w:val="003C5C41"/>
    <w:rsid w:val="003C5C70"/>
    <w:rsid w:val="003C6080"/>
    <w:rsid w:val="003C669D"/>
    <w:rsid w:val="003C66C4"/>
    <w:rsid w:val="003C6877"/>
    <w:rsid w:val="003C693D"/>
    <w:rsid w:val="003C6E31"/>
    <w:rsid w:val="003C7062"/>
    <w:rsid w:val="003C7124"/>
    <w:rsid w:val="003C7461"/>
    <w:rsid w:val="003D0126"/>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5E0E"/>
    <w:rsid w:val="003D764F"/>
    <w:rsid w:val="003D76EF"/>
    <w:rsid w:val="003E0042"/>
    <w:rsid w:val="003E0392"/>
    <w:rsid w:val="003E0667"/>
    <w:rsid w:val="003E0BCE"/>
    <w:rsid w:val="003E0DF3"/>
    <w:rsid w:val="003E13E0"/>
    <w:rsid w:val="003E1428"/>
    <w:rsid w:val="003E1660"/>
    <w:rsid w:val="003E1CD1"/>
    <w:rsid w:val="003E2A2D"/>
    <w:rsid w:val="003E2C7F"/>
    <w:rsid w:val="003E32D2"/>
    <w:rsid w:val="003E47D4"/>
    <w:rsid w:val="003E50B9"/>
    <w:rsid w:val="003E64A9"/>
    <w:rsid w:val="003E7905"/>
    <w:rsid w:val="003E7C86"/>
    <w:rsid w:val="003E7E14"/>
    <w:rsid w:val="003F0336"/>
    <w:rsid w:val="003F10BD"/>
    <w:rsid w:val="003F149F"/>
    <w:rsid w:val="003F36AE"/>
    <w:rsid w:val="003F36DC"/>
    <w:rsid w:val="003F37C1"/>
    <w:rsid w:val="003F3FCC"/>
    <w:rsid w:val="003F4AE9"/>
    <w:rsid w:val="003F5301"/>
    <w:rsid w:val="003F5547"/>
    <w:rsid w:val="003F5C40"/>
    <w:rsid w:val="003F5D71"/>
    <w:rsid w:val="003F6340"/>
    <w:rsid w:val="003F6E12"/>
    <w:rsid w:val="003F6F8B"/>
    <w:rsid w:val="003F75ED"/>
    <w:rsid w:val="003F7C99"/>
    <w:rsid w:val="003F7DFC"/>
    <w:rsid w:val="004002B7"/>
    <w:rsid w:val="00400F31"/>
    <w:rsid w:val="004023BA"/>
    <w:rsid w:val="004027CE"/>
    <w:rsid w:val="00403148"/>
    <w:rsid w:val="00403FEF"/>
    <w:rsid w:val="004042C6"/>
    <w:rsid w:val="00405895"/>
    <w:rsid w:val="00406A56"/>
    <w:rsid w:val="00406B4D"/>
    <w:rsid w:val="00407EE0"/>
    <w:rsid w:val="00412853"/>
    <w:rsid w:val="00413FA9"/>
    <w:rsid w:val="0041443C"/>
    <w:rsid w:val="0041488F"/>
    <w:rsid w:val="00414E56"/>
    <w:rsid w:val="004154F7"/>
    <w:rsid w:val="0041629B"/>
    <w:rsid w:val="00416D44"/>
    <w:rsid w:val="004176FF"/>
    <w:rsid w:val="00417A1E"/>
    <w:rsid w:val="00421A27"/>
    <w:rsid w:val="00421D0A"/>
    <w:rsid w:val="00421E32"/>
    <w:rsid w:val="0042222B"/>
    <w:rsid w:val="004226C3"/>
    <w:rsid w:val="0042285A"/>
    <w:rsid w:val="004228BA"/>
    <w:rsid w:val="00422DCB"/>
    <w:rsid w:val="004241C5"/>
    <w:rsid w:val="00424FA7"/>
    <w:rsid w:val="00425012"/>
    <w:rsid w:val="0042568C"/>
    <w:rsid w:val="00425D2C"/>
    <w:rsid w:val="00426482"/>
    <w:rsid w:val="00426988"/>
    <w:rsid w:val="00426A87"/>
    <w:rsid w:val="00427007"/>
    <w:rsid w:val="00427970"/>
    <w:rsid w:val="00430074"/>
    <w:rsid w:val="004309D8"/>
    <w:rsid w:val="004313D1"/>
    <w:rsid w:val="00431880"/>
    <w:rsid w:val="0043197F"/>
    <w:rsid w:val="00431A0F"/>
    <w:rsid w:val="00432110"/>
    <w:rsid w:val="00432113"/>
    <w:rsid w:val="00432521"/>
    <w:rsid w:val="004328EE"/>
    <w:rsid w:val="00432FD4"/>
    <w:rsid w:val="00433EBE"/>
    <w:rsid w:val="00434406"/>
    <w:rsid w:val="004373AD"/>
    <w:rsid w:val="00437D05"/>
    <w:rsid w:val="00440171"/>
    <w:rsid w:val="00440FED"/>
    <w:rsid w:val="00441AE4"/>
    <w:rsid w:val="00441B92"/>
    <w:rsid w:val="004429EF"/>
    <w:rsid w:val="00443A9F"/>
    <w:rsid w:val="0044474B"/>
    <w:rsid w:val="0044511F"/>
    <w:rsid w:val="00445FF7"/>
    <w:rsid w:val="00446ECB"/>
    <w:rsid w:val="004478B2"/>
    <w:rsid w:val="00447CAC"/>
    <w:rsid w:val="004508A8"/>
    <w:rsid w:val="00451BAE"/>
    <w:rsid w:val="00452878"/>
    <w:rsid w:val="00452CA7"/>
    <w:rsid w:val="00452D87"/>
    <w:rsid w:val="00453341"/>
    <w:rsid w:val="00453EAF"/>
    <w:rsid w:val="00454193"/>
    <w:rsid w:val="0045446A"/>
    <w:rsid w:val="004545C0"/>
    <w:rsid w:val="004545C6"/>
    <w:rsid w:val="00454DCA"/>
    <w:rsid w:val="00454E26"/>
    <w:rsid w:val="004560A2"/>
    <w:rsid w:val="00456544"/>
    <w:rsid w:val="00456649"/>
    <w:rsid w:val="004567B7"/>
    <w:rsid w:val="004567DC"/>
    <w:rsid w:val="00456856"/>
    <w:rsid w:val="004571EF"/>
    <w:rsid w:val="0046047A"/>
    <w:rsid w:val="00461210"/>
    <w:rsid w:val="00461700"/>
    <w:rsid w:val="00461AAC"/>
    <w:rsid w:val="00461B0B"/>
    <w:rsid w:val="00461FE8"/>
    <w:rsid w:val="004620D8"/>
    <w:rsid w:val="00462490"/>
    <w:rsid w:val="00462AC9"/>
    <w:rsid w:val="00463DC3"/>
    <w:rsid w:val="00465299"/>
    <w:rsid w:val="004658FD"/>
    <w:rsid w:val="00466A0F"/>
    <w:rsid w:val="004677FE"/>
    <w:rsid w:val="0046795B"/>
    <w:rsid w:val="004708C0"/>
    <w:rsid w:val="0047115F"/>
    <w:rsid w:val="004713CE"/>
    <w:rsid w:val="004715CB"/>
    <w:rsid w:val="00471683"/>
    <w:rsid w:val="00471863"/>
    <w:rsid w:val="00472A06"/>
    <w:rsid w:val="00473777"/>
    <w:rsid w:val="00473A14"/>
    <w:rsid w:val="00474183"/>
    <w:rsid w:val="004745A9"/>
    <w:rsid w:val="00474871"/>
    <w:rsid w:val="00474CA8"/>
    <w:rsid w:val="00474E43"/>
    <w:rsid w:val="00475455"/>
    <w:rsid w:val="004759DD"/>
    <w:rsid w:val="004766DA"/>
    <w:rsid w:val="00476841"/>
    <w:rsid w:val="00476A55"/>
    <w:rsid w:val="00480406"/>
    <w:rsid w:val="0048076D"/>
    <w:rsid w:val="0048134D"/>
    <w:rsid w:val="00481624"/>
    <w:rsid w:val="00481765"/>
    <w:rsid w:val="00481D90"/>
    <w:rsid w:val="00482700"/>
    <w:rsid w:val="00482CD4"/>
    <w:rsid w:val="00483261"/>
    <w:rsid w:val="0048328A"/>
    <w:rsid w:val="00484377"/>
    <w:rsid w:val="00485B23"/>
    <w:rsid w:val="00485B50"/>
    <w:rsid w:val="00486C7A"/>
    <w:rsid w:val="004871FE"/>
    <w:rsid w:val="004874E4"/>
    <w:rsid w:val="0049070D"/>
    <w:rsid w:val="00490A39"/>
    <w:rsid w:val="00490BDA"/>
    <w:rsid w:val="00490E07"/>
    <w:rsid w:val="00490E82"/>
    <w:rsid w:val="0049163A"/>
    <w:rsid w:val="00491BE4"/>
    <w:rsid w:val="00491DB2"/>
    <w:rsid w:val="00492541"/>
    <w:rsid w:val="00492877"/>
    <w:rsid w:val="00492925"/>
    <w:rsid w:val="004941EC"/>
    <w:rsid w:val="00495BA6"/>
    <w:rsid w:val="00496DC2"/>
    <w:rsid w:val="00496E75"/>
    <w:rsid w:val="00497426"/>
    <w:rsid w:val="004A014C"/>
    <w:rsid w:val="004A01AA"/>
    <w:rsid w:val="004A0AA8"/>
    <w:rsid w:val="004A1FE4"/>
    <w:rsid w:val="004A2103"/>
    <w:rsid w:val="004A2CA9"/>
    <w:rsid w:val="004A33EF"/>
    <w:rsid w:val="004A34C9"/>
    <w:rsid w:val="004A3CB5"/>
    <w:rsid w:val="004A4A59"/>
    <w:rsid w:val="004A537D"/>
    <w:rsid w:val="004A67F0"/>
    <w:rsid w:val="004A6F3D"/>
    <w:rsid w:val="004A71C3"/>
    <w:rsid w:val="004A7769"/>
    <w:rsid w:val="004A77B1"/>
    <w:rsid w:val="004B0A1B"/>
    <w:rsid w:val="004B0DA2"/>
    <w:rsid w:val="004B0E80"/>
    <w:rsid w:val="004B0FF9"/>
    <w:rsid w:val="004B22D9"/>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954"/>
    <w:rsid w:val="004C0C49"/>
    <w:rsid w:val="004C1096"/>
    <w:rsid w:val="004C183D"/>
    <w:rsid w:val="004C1AD9"/>
    <w:rsid w:val="004C2FE0"/>
    <w:rsid w:val="004C394F"/>
    <w:rsid w:val="004C3EC7"/>
    <w:rsid w:val="004C3EEE"/>
    <w:rsid w:val="004C483D"/>
    <w:rsid w:val="004C49EA"/>
    <w:rsid w:val="004C4D15"/>
    <w:rsid w:val="004C5725"/>
    <w:rsid w:val="004C5F7C"/>
    <w:rsid w:val="004C6DA5"/>
    <w:rsid w:val="004C766F"/>
    <w:rsid w:val="004C795A"/>
    <w:rsid w:val="004C7F93"/>
    <w:rsid w:val="004D1111"/>
    <w:rsid w:val="004D1572"/>
    <w:rsid w:val="004D179A"/>
    <w:rsid w:val="004D2629"/>
    <w:rsid w:val="004D26B8"/>
    <w:rsid w:val="004D271E"/>
    <w:rsid w:val="004D2814"/>
    <w:rsid w:val="004D2C2C"/>
    <w:rsid w:val="004D38C2"/>
    <w:rsid w:val="004D41DC"/>
    <w:rsid w:val="004D4FBD"/>
    <w:rsid w:val="004D4FC0"/>
    <w:rsid w:val="004D5CE7"/>
    <w:rsid w:val="004D6381"/>
    <w:rsid w:val="004D7DA8"/>
    <w:rsid w:val="004E10CD"/>
    <w:rsid w:val="004E1401"/>
    <w:rsid w:val="004E2892"/>
    <w:rsid w:val="004E2CB6"/>
    <w:rsid w:val="004E310F"/>
    <w:rsid w:val="004E362B"/>
    <w:rsid w:val="004E3681"/>
    <w:rsid w:val="004E3D74"/>
    <w:rsid w:val="004E4702"/>
    <w:rsid w:val="004E582A"/>
    <w:rsid w:val="004E5DE1"/>
    <w:rsid w:val="004E784B"/>
    <w:rsid w:val="004F0224"/>
    <w:rsid w:val="004F0AE0"/>
    <w:rsid w:val="004F0DB4"/>
    <w:rsid w:val="004F0E04"/>
    <w:rsid w:val="004F1CD3"/>
    <w:rsid w:val="004F1EB7"/>
    <w:rsid w:val="004F1EBC"/>
    <w:rsid w:val="004F20E8"/>
    <w:rsid w:val="004F2260"/>
    <w:rsid w:val="004F294D"/>
    <w:rsid w:val="004F3172"/>
    <w:rsid w:val="004F3465"/>
    <w:rsid w:val="004F3B71"/>
    <w:rsid w:val="004F3FE5"/>
    <w:rsid w:val="004F5154"/>
    <w:rsid w:val="004F5835"/>
    <w:rsid w:val="004F661C"/>
    <w:rsid w:val="004F6850"/>
    <w:rsid w:val="004F6D99"/>
    <w:rsid w:val="00500572"/>
    <w:rsid w:val="00500573"/>
    <w:rsid w:val="00500701"/>
    <w:rsid w:val="00501304"/>
    <w:rsid w:val="00501425"/>
    <w:rsid w:val="00501DF6"/>
    <w:rsid w:val="00501F9B"/>
    <w:rsid w:val="00502CCE"/>
    <w:rsid w:val="0050318B"/>
    <w:rsid w:val="00503424"/>
    <w:rsid w:val="00503CF2"/>
    <w:rsid w:val="00504311"/>
    <w:rsid w:val="0050485C"/>
    <w:rsid w:val="00504AC6"/>
    <w:rsid w:val="00504D75"/>
    <w:rsid w:val="00505D51"/>
    <w:rsid w:val="00506AE9"/>
    <w:rsid w:val="00507926"/>
    <w:rsid w:val="005101BD"/>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541"/>
    <w:rsid w:val="00516975"/>
    <w:rsid w:val="00516E00"/>
    <w:rsid w:val="00516FD9"/>
    <w:rsid w:val="0051701F"/>
    <w:rsid w:val="0051791D"/>
    <w:rsid w:val="00517A8D"/>
    <w:rsid w:val="00520D6D"/>
    <w:rsid w:val="00520FD7"/>
    <w:rsid w:val="005212FD"/>
    <w:rsid w:val="00521425"/>
    <w:rsid w:val="00522FDE"/>
    <w:rsid w:val="00523553"/>
    <w:rsid w:val="00523E75"/>
    <w:rsid w:val="005243E0"/>
    <w:rsid w:val="005247EC"/>
    <w:rsid w:val="005256F3"/>
    <w:rsid w:val="00525C5A"/>
    <w:rsid w:val="005265A3"/>
    <w:rsid w:val="00526783"/>
    <w:rsid w:val="00526E03"/>
    <w:rsid w:val="0052773A"/>
    <w:rsid w:val="00527FB1"/>
    <w:rsid w:val="00530311"/>
    <w:rsid w:val="00530423"/>
    <w:rsid w:val="005308E7"/>
    <w:rsid w:val="0053107E"/>
    <w:rsid w:val="005312CB"/>
    <w:rsid w:val="0053162F"/>
    <w:rsid w:val="00531777"/>
    <w:rsid w:val="00532674"/>
    <w:rsid w:val="00532743"/>
    <w:rsid w:val="0053281C"/>
    <w:rsid w:val="00532AD0"/>
    <w:rsid w:val="0053311D"/>
    <w:rsid w:val="00533B93"/>
    <w:rsid w:val="005340C9"/>
    <w:rsid w:val="0053458C"/>
    <w:rsid w:val="00534E29"/>
    <w:rsid w:val="00535113"/>
    <w:rsid w:val="00535DC5"/>
    <w:rsid w:val="00536698"/>
    <w:rsid w:val="005375FE"/>
    <w:rsid w:val="00537639"/>
    <w:rsid w:val="00540AA4"/>
    <w:rsid w:val="00540BFC"/>
    <w:rsid w:val="0054195A"/>
    <w:rsid w:val="005420DE"/>
    <w:rsid w:val="00542249"/>
    <w:rsid w:val="00542296"/>
    <w:rsid w:val="00542FAA"/>
    <w:rsid w:val="005431F5"/>
    <w:rsid w:val="00543707"/>
    <w:rsid w:val="005439D2"/>
    <w:rsid w:val="00543EBB"/>
    <w:rsid w:val="00544213"/>
    <w:rsid w:val="0054486D"/>
    <w:rsid w:val="00544C8F"/>
    <w:rsid w:val="00544E30"/>
    <w:rsid w:val="0054528D"/>
    <w:rsid w:val="005453F3"/>
    <w:rsid w:val="00545549"/>
    <w:rsid w:val="005459DF"/>
    <w:rsid w:val="005469F5"/>
    <w:rsid w:val="00546F36"/>
    <w:rsid w:val="00550F35"/>
    <w:rsid w:val="00551331"/>
    <w:rsid w:val="005518ED"/>
    <w:rsid w:val="00552093"/>
    <w:rsid w:val="005529AC"/>
    <w:rsid w:val="005532DF"/>
    <w:rsid w:val="00553850"/>
    <w:rsid w:val="00554C49"/>
    <w:rsid w:val="00554CBB"/>
    <w:rsid w:val="00554E06"/>
    <w:rsid w:val="00554E4B"/>
    <w:rsid w:val="0055519C"/>
    <w:rsid w:val="005554C1"/>
    <w:rsid w:val="00555F67"/>
    <w:rsid w:val="00556BCE"/>
    <w:rsid w:val="00556E32"/>
    <w:rsid w:val="00557109"/>
    <w:rsid w:val="00557150"/>
    <w:rsid w:val="0056031C"/>
    <w:rsid w:val="005604F1"/>
    <w:rsid w:val="005606A4"/>
    <w:rsid w:val="005607B8"/>
    <w:rsid w:val="00560CF5"/>
    <w:rsid w:val="00561184"/>
    <w:rsid w:val="00561289"/>
    <w:rsid w:val="0056272D"/>
    <w:rsid w:val="00562BAB"/>
    <w:rsid w:val="00563047"/>
    <w:rsid w:val="0056308E"/>
    <w:rsid w:val="005638C1"/>
    <w:rsid w:val="00563F16"/>
    <w:rsid w:val="0056415C"/>
    <w:rsid w:val="005649BF"/>
    <w:rsid w:val="005650ED"/>
    <w:rsid w:val="0056513F"/>
    <w:rsid w:val="00565869"/>
    <w:rsid w:val="005661C0"/>
    <w:rsid w:val="0056634B"/>
    <w:rsid w:val="00567415"/>
    <w:rsid w:val="00567610"/>
    <w:rsid w:val="00570D9F"/>
    <w:rsid w:val="0057185C"/>
    <w:rsid w:val="00571CA8"/>
    <w:rsid w:val="00572947"/>
    <w:rsid w:val="00572C4C"/>
    <w:rsid w:val="00573138"/>
    <w:rsid w:val="005734A7"/>
    <w:rsid w:val="00573FB8"/>
    <w:rsid w:val="005746C4"/>
    <w:rsid w:val="00574B50"/>
    <w:rsid w:val="00575A8C"/>
    <w:rsid w:val="005766E3"/>
    <w:rsid w:val="0057730C"/>
    <w:rsid w:val="00577835"/>
    <w:rsid w:val="00580793"/>
    <w:rsid w:val="00581470"/>
    <w:rsid w:val="0058165D"/>
    <w:rsid w:val="00581A79"/>
    <w:rsid w:val="00581B62"/>
    <w:rsid w:val="00581BAD"/>
    <w:rsid w:val="00581D62"/>
    <w:rsid w:val="00582087"/>
    <w:rsid w:val="005825CD"/>
    <w:rsid w:val="00582F21"/>
    <w:rsid w:val="005831DD"/>
    <w:rsid w:val="00584320"/>
    <w:rsid w:val="00584CB8"/>
    <w:rsid w:val="00585484"/>
    <w:rsid w:val="00586E2E"/>
    <w:rsid w:val="00587229"/>
    <w:rsid w:val="005872F0"/>
    <w:rsid w:val="00587503"/>
    <w:rsid w:val="00587C31"/>
    <w:rsid w:val="00587F7F"/>
    <w:rsid w:val="0059064B"/>
    <w:rsid w:val="00590E8D"/>
    <w:rsid w:val="00590F61"/>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4F6"/>
    <w:rsid w:val="005A17AE"/>
    <w:rsid w:val="005A2B20"/>
    <w:rsid w:val="005A34D5"/>
    <w:rsid w:val="005A3943"/>
    <w:rsid w:val="005A41A1"/>
    <w:rsid w:val="005A4904"/>
    <w:rsid w:val="005A515A"/>
    <w:rsid w:val="005A5755"/>
    <w:rsid w:val="005A6169"/>
    <w:rsid w:val="005A69DA"/>
    <w:rsid w:val="005A6A86"/>
    <w:rsid w:val="005A704D"/>
    <w:rsid w:val="005A7F49"/>
    <w:rsid w:val="005B006D"/>
    <w:rsid w:val="005B20D8"/>
    <w:rsid w:val="005B26D7"/>
    <w:rsid w:val="005B3689"/>
    <w:rsid w:val="005B3C6D"/>
    <w:rsid w:val="005B3EC9"/>
    <w:rsid w:val="005B4045"/>
    <w:rsid w:val="005B4457"/>
    <w:rsid w:val="005B5A34"/>
    <w:rsid w:val="005B609E"/>
    <w:rsid w:val="005B6DF6"/>
    <w:rsid w:val="005B713F"/>
    <w:rsid w:val="005B74E2"/>
    <w:rsid w:val="005B7877"/>
    <w:rsid w:val="005B7B7D"/>
    <w:rsid w:val="005C06E0"/>
    <w:rsid w:val="005C1299"/>
    <w:rsid w:val="005C1948"/>
    <w:rsid w:val="005C22F9"/>
    <w:rsid w:val="005C263C"/>
    <w:rsid w:val="005C2679"/>
    <w:rsid w:val="005C298C"/>
    <w:rsid w:val="005C3DC6"/>
    <w:rsid w:val="005C4BFB"/>
    <w:rsid w:val="005C5553"/>
    <w:rsid w:val="005C5870"/>
    <w:rsid w:val="005C5A41"/>
    <w:rsid w:val="005C5C84"/>
    <w:rsid w:val="005C7D39"/>
    <w:rsid w:val="005D059A"/>
    <w:rsid w:val="005D07C5"/>
    <w:rsid w:val="005D0F92"/>
    <w:rsid w:val="005D1B50"/>
    <w:rsid w:val="005D1D3E"/>
    <w:rsid w:val="005D21B7"/>
    <w:rsid w:val="005D2AAE"/>
    <w:rsid w:val="005D2CA4"/>
    <w:rsid w:val="005D2DAD"/>
    <w:rsid w:val="005D2F42"/>
    <w:rsid w:val="005D3BB4"/>
    <w:rsid w:val="005D4302"/>
    <w:rsid w:val="005D5A20"/>
    <w:rsid w:val="005D60F3"/>
    <w:rsid w:val="005D77DB"/>
    <w:rsid w:val="005D786C"/>
    <w:rsid w:val="005E00E5"/>
    <w:rsid w:val="005E0148"/>
    <w:rsid w:val="005E01C0"/>
    <w:rsid w:val="005E049F"/>
    <w:rsid w:val="005E0BB6"/>
    <w:rsid w:val="005E1031"/>
    <w:rsid w:val="005E114F"/>
    <w:rsid w:val="005E27D5"/>
    <w:rsid w:val="005E3073"/>
    <w:rsid w:val="005E316A"/>
    <w:rsid w:val="005E3593"/>
    <w:rsid w:val="005E4D7D"/>
    <w:rsid w:val="005E6C61"/>
    <w:rsid w:val="005E7088"/>
    <w:rsid w:val="005E7182"/>
    <w:rsid w:val="005E7430"/>
    <w:rsid w:val="005E743B"/>
    <w:rsid w:val="005E7DC3"/>
    <w:rsid w:val="005E7E1B"/>
    <w:rsid w:val="005E7EC4"/>
    <w:rsid w:val="005F0108"/>
    <w:rsid w:val="005F0291"/>
    <w:rsid w:val="005F0ECC"/>
    <w:rsid w:val="005F1564"/>
    <w:rsid w:val="005F20E1"/>
    <w:rsid w:val="005F21A5"/>
    <w:rsid w:val="005F22A7"/>
    <w:rsid w:val="005F2470"/>
    <w:rsid w:val="005F28C6"/>
    <w:rsid w:val="005F388D"/>
    <w:rsid w:val="005F39C4"/>
    <w:rsid w:val="005F3F16"/>
    <w:rsid w:val="005F435B"/>
    <w:rsid w:val="005F522B"/>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4CB"/>
    <w:rsid w:val="006059A8"/>
    <w:rsid w:val="006060C2"/>
    <w:rsid w:val="00606A26"/>
    <w:rsid w:val="00606FE1"/>
    <w:rsid w:val="00607A7F"/>
    <w:rsid w:val="00607D81"/>
    <w:rsid w:val="00610747"/>
    <w:rsid w:val="00610E03"/>
    <w:rsid w:val="0061176E"/>
    <w:rsid w:val="0061245D"/>
    <w:rsid w:val="0061334A"/>
    <w:rsid w:val="00613A0A"/>
    <w:rsid w:val="00613EA5"/>
    <w:rsid w:val="00613F2B"/>
    <w:rsid w:val="00614CD1"/>
    <w:rsid w:val="006151F2"/>
    <w:rsid w:val="0061567B"/>
    <w:rsid w:val="00615AC8"/>
    <w:rsid w:val="006169AE"/>
    <w:rsid w:val="0061737C"/>
    <w:rsid w:val="00620966"/>
    <w:rsid w:val="0062152A"/>
    <w:rsid w:val="00621753"/>
    <w:rsid w:val="006229AC"/>
    <w:rsid w:val="00623583"/>
    <w:rsid w:val="0062462F"/>
    <w:rsid w:val="00624BA1"/>
    <w:rsid w:val="00625B1D"/>
    <w:rsid w:val="00625D3F"/>
    <w:rsid w:val="0062661B"/>
    <w:rsid w:val="0062744E"/>
    <w:rsid w:val="0062765A"/>
    <w:rsid w:val="00627832"/>
    <w:rsid w:val="00627A65"/>
    <w:rsid w:val="00627CF2"/>
    <w:rsid w:val="00630118"/>
    <w:rsid w:val="00630514"/>
    <w:rsid w:val="006310AE"/>
    <w:rsid w:val="0063145C"/>
    <w:rsid w:val="00631762"/>
    <w:rsid w:val="00632196"/>
    <w:rsid w:val="00632579"/>
    <w:rsid w:val="00632BA2"/>
    <w:rsid w:val="00632C05"/>
    <w:rsid w:val="00632C8C"/>
    <w:rsid w:val="0063355B"/>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0B"/>
    <w:rsid w:val="00643562"/>
    <w:rsid w:val="00643784"/>
    <w:rsid w:val="00644186"/>
    <w:rsid w:val="00644A21"/>
    <w:rsid w:val="00645C9F"/>
    <w:rsid w:val="00646305"/>
    <w:rsid w:val="00646864"/>
    <w:rsid w:val="0064689F"/>
    <w:rsid w:val="00646A6C"/>
    <w:rsid w:val="00646B94"/>
    <w:rsid w:val="006475E6"/>
    <w:rsid w:val="00647FDD"/>
    <w:rsid w:val="006508B9"/>
    <w:rsid w:val="00650BEA"/>
    <w:rsid w:val="00650CA1"/>
    <w:rsid w:val="0065143C"/>
    <w:rsid w:val="00651854"/>
    <w:rsid w:val="00652578"/>
    <w:rsid w:val="006539E8"/>
    <w:rsid w:val="0065444C"/>
    <w:rsid w:val="006547D3"/>
    <w:rsid w:val="00654E67"/>
    <w:rsid w:val="00655A02"/>
    <w:rsid w:val="00655AD5"/>
    <w:rsid w:val="00656307"/>
    <w:rsid w:val="006565D8"/>
    <w:rsid w:val="00656A54"/>
    <w:rsid w:val="00656A6D"/>
    <w:rsid w:val="00656A8D"/>
    <w:rsid w:val="00656B96"/>
    <w:rsid w:val="00656F79"/>
    <w:rsid w:val="0065736B"/>
    <w:rsid w:val="006578E4"/>
    <w:rsid w:val="00657AE5"/>
    <w:rsid w:val="006619B0"/>
    <w:rsid w:val="00662012"/>
    <w:rsid w:val="00662520"/>
    <w:rsid w:val="00662543"/>
    <w:rsid w:val="006626D0"/>
    <w:rsid w:val="006628E9"/>
    <w:rsid w:val="00662A5F"/>
    <w:rsid w:val="0066318F"/>
    <w:rsid w:val="0066388C"/>
    <w:rsid w:val="006641F4"/>
    <w:rsid w:val="00664A95"/>
    <w:rsid w:val="00664E8C"/>
    <w:rsid w:val="00665F7C"/>
    <w:rsid w:val="0066699A"/>
    <w:rsid w:val="006669E7"/>
    <w:rsid w:val="00666A01"/>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5292"/>
    <w:rsid w:val="006759AF"/>
    <w:rsid w:val="00675CF4"/>
    <w:rsid w:val="00675D22"/>
    <w:rsid w:val="00676488"/>
    <w:rsid w:val="006764C8"/>
    <w:rsid w:val="006766F1"/>
    <w:rsid w:val="00676A64"/>
    <w:rsid w:val="00677925"/>
    <w:rsid w:val="006779BF"/>
    <w:rsid w:val="00680129"/>
    <w:rsid w:val="006801DB"/>
    <w:rsid w:val="00680F46"/>
    <w:rsid w:val="006813D2"/>
    <w:rsid w:val="00681C10"/>
    <w:rsid w:val="00681FDC"/>
    <w:rsid w:val="00682B53"/>
    <w:rsid w:val="00682F27"/>
    <w:rsid w:val="00684159"/>
    <w:rsid w:val="006859DB"/>
    <w:rsid w:val="00685D6E"/>
    <w:rsid w:val="00685FD4"/>
    <w:rsid w:val="0068615B"/>
    <w:rsid w:val="0068678D"/>
    <w:rsid w:val="006873FA"/>
    <w:rsid w:val="00687488"/>
    <w:rsid w:val="006904A3"/>
    <w:rsid w:val="006904ED"/>
    <w:rsid w:val="00690B87"/>
    <w:rsid w:val="00690E2E"/>
    <w:rsid w:val="006911A2"/>
    <w:rsid w:val="006915D7"/>
    <w:rsid w:val="0069173E"/>
    <w:rsid w:val="00692814"/>
    <w:rsid w:val="0069306E"/>
    <w:rsid w:val="00693294"/>
    <w:rsid w:val="006932E7"/>
    <w:rsid w:val="0069333E"/>
    <w:rsid w:val="00693347"/>
    <w:rsid w:val="0069334C"/>
    <w:rsid w:val="0069423F"/>
    <w:rsid w:val="006948EF"/>
    <w:rsid w:val="0069537E"/>
    <w:rsid w:val="00695FB8"/>
    <w:rsid w:val="006964E2"/>
    <w:rsid w:val="00696D63"/>
    <w:rsid w:val="00696FC9"/>
    <w:rsid w:val="00697736"/>
    <w:rsid w:val="006978C4"/>
    <w:rsid w:val="006A032F"/>
    <w:rsid w:val="006A0D95"/>
    <w:rsid w:val="006A0DD3"/>
    <w:rsid w:val="006A146E"/>
    <w:rsid w:val="006A1BEB"/>
    <w:rsid w:val="006A26DB"/>
    <w:rsid w:val="006A2919"/>
    <w:rsid w:val="006A3022"/>
    <w:rsid w:val="006A41AE"/>
    <w:rsid w:val="006A4856"/>
    <w:rsid w:val="006A485B"/>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64D"/>
    <w:rsid w:val="006C10D4"/>
    <w:rsid w:val="006C1445"/>
    <w:rsid w:val="006C1859"/>
    <w:rsid w:val="006C2A44"/>
    <w:rsid w:val="006C2AB7"/>
    <w:rsid w:val="006C3AB0"/>
    <w:rsid w:val="006C472C"/>
    <w:rsid w:val="006C4FC1"/>
    <w:rsid w:val="006C51A5"/>
    <w:rsid w:val="006C529D"/>
    <w:rsid w:val="006C6798"/>
    <w:rsid w:val="006C6DF7"/>
    <w:rsid w:val="006D0097"/>
    <w:rsid w:val="006D0826"/>
    <w:rsid w:val="006D0C12"/>
    <w:rsid w:val="006D0E6B"/>
    <w:rsid w:val="006D1459"/>
    <w:rsid w:val="006D2146"/>
    <w:rsid w:val="006D422D"/>
    <w:rsid w:val="006D4870"/>
    <w:rsid w:val="006D50E2"/>
    <w:rsid w:val="006D52B9"/>
    <w:rsid w:val="006D632E"/>
    <w:rsid w:val="006D6C9C"/>
    <w:rsid w:val="006D6E03"/>
    <w:rsid w:val="006D7589"/>
    <w:rsid w:val="006E0815"/>
    <w:rsid w:val="006E094A"/>
    <w:rsid w:val="006E12B1"/>
    <w:rsid w:val="006E13D1"/>
    <w:rsid w:val="006E19E4"/>
    <w:rsid w:val="006E27BF"/>
    <w:rsid w:val="006E3562"/>
    <w:rsid w:val="006E4D0C"/>
    <w:rsid w:val="006E4D1B"/>
    <w:rsid w:val="006E5436"/>
    <w:rsid w:val="006E579B"/>
    <w:rsid w:val="006E5B78"/>
    <w:rsid w:val="006E67BA"/>
    <w:rsid w:val="006E699D"/>
    <w:rsid w:val="006E6A87"/>
    <w:rsid w:val="006E6BA3"/>
    <w:rsid w:val="006F0515"/>
    <w:rsid w:val="006F0C49"/>
    <w:rsid w:val="006F0E16"/>
    <w:rsid w:val="006F1116"/>
    <w:rsid w:val="006F2654"/>
    <w:rsid w:val="006F2B17"/>
    <w:rsid w:val="006F3196"/>
    <w:rsid w:val="006F3C54"/>
    <w:rsid w:val="006F3D47"/>
    <w:rsid w:val="006F4032"/>
    <w:rsid w:val="006F418C"/>
    <w:rsid w:val="006F457F"/>
    <w:rsid w:val="006F49C5"/>
    <w:rsid w:val="006F5022"/>
    <w:rsid w:val="006F51EA"/>
    <w:rsid w:val="006F5E64"/>
    <w:rsid w:val="006F60DE"/>
    <w:rsid w:val="006F63D7"/>
    <w:rsid w:val="006F65FB"/>
    <w:rsid w:val="006F7914"/>
    <w:rsid w:val="006F7C0B"/>
    <w:rsid w:val="006F7E46"/>
    <w:rsid w:val="00700AB4"/>
    <w:rsid w:val="00700FCA"/>
    <w:rsid w:val="007014AF"/>
    <w:rsid w:val="007015C6"/>
    <w:rsid w:val="00701645"/>
    <w:rsid w:val="0070181F"/>
    <w:rsid w:val="00701BBC"/>
    <w:rsid w:val="00702782"/>
    <w:rsid w:val="00702D5A"/>
    <w:rsid w:val="00702EF7"/>
    <w:rsid w:val="00703571"/>
    <w:rsid w:val="00703989"/>
    <w:rsid w:val="007042E9"/>
    <w:rsid w:val="00704495"/>
    <w:rsid w:val="00705106"/>
    <w:rsid w:val="007054F4"/>
    <w:rsid w:val="00705E0B"/>
    <w:rsid w:val="007077E1"/>
    <w:rsid w:val="007107AB"/>
    <w:rsid w:val="007108D3"/>
    <w:rsid w:val="0071118B"/>
    <w:rsid w:val="00711C66"/>
    <w:rsid w:val="00711E13"/>
    <w:rsid w:val="00712EDA"/>
    <w:rsid w:val="0071323D"/>
    <w:rsid w:val="00713340"/>
    <w:rsid w:val="007136D0"/>
    <w:rsid w:val="007155A9"/>
    <w:rsid w:val="007158E1"/>
    <w:rsid w:val="00716AA6"/>
    <w:rsid w:val="0071705B"/>
    <w:rsid w:val="00720505"/>
    <w:rsid w:val="00721C9B"/>
    <w:rsid w:val="00723324"/>
    <w:rsid w:val="007236A3"/>
    <w:rsid w:val="007239B6"/>
    <w:rsid w:val="007240B2"/>
    <w:rsid w:val="0072490A"/>
    <w:rsid w:val="00724B64"/>
    <w:rsid w:val="00724EFE"/>
    <w:rsid w:val="0072517D"/>
    <w:rsid w:val="00726878"/>
    <w:rsid w:val="007272D2"/>
    <w:rsid w:val="00730603"/>
    <w:rsid w:val="007307A3"/>
    <w:rsid w:val="0073124A"/>
    <w:rsid w:val="00731A81"/>
    <w:rsid w:val="00731B79"/>
    <w:rsid w:val="00731E5C"/>
    <w:rsid w:val="007320A2"/>
    <w:rsid w:val="007327CE"/>
    <w:rsid w:val="00733679"/>
    <w:rsid w:val="00733893"/>
    <w:rsid w:val="00733ADF"/>
    <w:rsid w:val="00734A05"/>
    <w:rsid w:val="00734ECC"/>
    <w:rsid w:val="00735C6F"/>
    <w:rsid w:val="007362F3"/>
    <w:rsid w:val="00736873"/>
    <w:rsid w:val="00737313"/>
    <w:rsid w:val="00737A31"/>
    <w:rsid w:val="00740545"/>
    <w:rsid w:val="007407DA"/>
    <w:rsid w:val="00742A6A"/>
    <w:rsid w:val="00742B44"/>
    <w:rsid w:val="00742EC5"/>
    <w:rsid w:val="00742F00"/>
    <w:rsid w:val="0074656E"/>
    <w:rsid w:val="00746F72"/>
    <w:rsid w:val="0074721E"/>
    <w:rsid w:val="007472D5"/>
    <w:rsid w:val="007479A0"/>
    <w:rsid w:val="00747A41"/>
    <w:rsid w:val="00750AA9"/>
    <w:rsid w:val="00752701"/>
    <w:rsid w:val="00752B03"/>
    <w:rsid w:val="007531EF"/>
    <w:rsid w:val="00753454"/>
    <w:rsid w:val="00753BB5"/>
    <w:rsid w:val="007544F1"/>
    <w:rsid w:val="00755E4A"/>
    <w:rsid w:val="00756832"/>
    <w:rsid w:val="00757F0B"/>
    <w:rsid w:val="007613D4"/>
    <w:rsid w:val="007626D0"/>
    <w:rsid w:val="00763A16"/>
    <w:rsid w:val="00764048"/>
    <w:rsid w:val="00764230"/>
    <w:rsid w:val="007651CA"/>
    <w:rsid w:val="007666BD"/>
    <w:rsid w:val="00767519"/>
    <w:rsid w:val="007704E1"/>
    <w:rsid w:val="0077066B"/>
    <w:rsid w:val="00770E5C"/>
    <w:rsid w:val="0077191C"/>
    <w:rsid w:val="00772569"/>
    <w:rsid w:val="007727E4"/>
    <w:rsid w:val="00772DA5"/>
    <w:rsid w:val="00772E8C"/>
    <w:rsid w:val="00772FDB"/>
    <w:rsid w:val="0077316B"/>
    <w:rsid w:val="007736D3"/>
    <w:rsid w:val="00773C9C"/>
    <w:rsid w:val="0077500F"/>
    <w:rsid w:val="0077508F"/>
    <w:rsid w:val="0077548E"/>
    <w:rsid w:val="00775565"/>
    <w:rsid w:val="00776F06"/>
    <w:rsid w:val="00777315"/>
    <w:rsid w:val="0077733E"/>
    <w:rsid w:val="007802E4"/>
    <w:rsid w:val="00780919"/>
    <w:rsid w:val="00781589"/>
    <w:rsid w:val="007820D0"/>
    <w:rsid w:val="007826C8"/>
    <w:rsid w:val="0078324D"/>
    <w:rsid w:val="00783B6C"/>
    <w:rsid w:val="00784065"/>
    <w:rsid w:val="00784190"/>
    <w:rsid w:val="007842EC"/>
    <w:rsid w:val="0078457B"/>
    <w:rsid w:val="00784756"/>
    <w:rsid w:val="0078492A"/>
    <w:rsid w:val="007851DD"/>
    <w:rsid w:val="0078539D"/>
    <w:rsid w:val="007856C1"/>
    <w:rsid w:val="00785B0F"/>
    <w:rsid w:val="00786940"/>
    <w:rsid w:val="00787051"/>
    <w:rsid w:val="0079018D"/>
    <w:rsid w:val="007901DC"/>
    <w:rsid w:val="0079124E"/>
    <w:rsid w:val="00791A00"/>
    <w:rsid w:val="00791DDB"/>
    <w:rsid w:val="007925C3"/>
    <w:rsid w:val="00792CEE"/>
    <w:rsid w:val="007936A8"/>
    <w:rsid w:val="00794C4E"/>
    <w:rsid w:val="007962B4"/>
    <w:rsid w:val="00796BC2"/>
    <w:rsid w:val="00796F15"/>
    <w:rsid w:val="00797E22"/>
    <w:rsid w:val="007A138F"/>
    <w:rsid w:val="007A1584"/>
    <w:rsid w:val="007A1640"/>
    <w:rsid w:val="007A1AE4"/>
    <w:rsid w:val="007A39DF"/>
    <w:rsid w:val="007A43ED"/>
    <w:rsid w:val="007A4BDD"/>
    <w:rsid w:val="007A4BF1"/>
    <w:rsid w:val="007A4D4E"/>
    <w:rsid w:val="007A6CFD"/>
    <w:rsid w:val="007A72EE"/>
    <w:rsid w:val="007B0397"/>
    <w:rsid w:val="007B0ADB"/>
    <w:rsid w:val="007B1869"/>
    <w:rsid w:val="007B26EE"/>
    <w:rsid w:val="007B3502"/>
    <w:rsid w:val="007B3790"/>
    <w:rsid w:val="007B3E6D"/>
    <w:rsid w:val="007B4128"/>
    <w:rsid w:val="007B4252"/>
    <w:rsid w:val="007B44ED"/>
    <w:rsid w:val="007B491A"/>
    <w:rsid w:val="007B5370"/>
    <w:rsid w:val="007B5EBD"/>
    <w:rsid w:val="007B61F5"/>
    <w:rsid w:val="007B6306"/>
    <w:rsid w:val="007B63FA"/>
    <w:rsid w:val="007B7496"/>
    <w:rsid w:val="007B749A"/>
    <w:rsid w:val="007C0802"/>
    <w:rsid w:val="007C12BE"/>
    <w:rsid w:val="007C2403"/>
    <w:rsid w:val="007C2739"/>
    <w:rsid w:val="007C2D55"/>
    <w:rsid w:val="007C350C"/>
    <w:rsid w:val="007C3CF8"/>
    <w:rsid w:val="007C468D"/>
    <w:rsid w:val="007C4B0F"/>
    <w:rsid w:val="007C4DAD"/>
    <w:rsid w:val="007C5830"/>
    <w:rsid w:val="007C5933"/>
    <w:rsid w:val="007C599E"/>
    <w:rsid w:val="007C5DB8"/>
    <w:rsid w:val="007C5DCE"/>
    <w:rsid w:val="007C690D"/>
    <w:rsid w:val="007C6CA2"/>
    <w:rsid w:val="007D0198"/>
    <w:rsid w:val="007D02AD"/>
    <w:rsid w:val="007D05B2"/>
    <w:rsid w:val="007D05FA"/>
    <w:rsid w:val="007D0884"/>
    <w:rsid w:val="007D0C44"/>
    <w:rsid w:val="007D1972"/>
    <w:rsid w:val="007D1F33"/>
    <w:rsid w:val="007D286E"/>
    <w:rsid w:val="007D3307"/>
    <w:rsid w:val="007D3F8B"/>
    <w:rsid w:val="007D44CE"/>
    <w:rsid w:val="007D5456"/>
    <w:rsid w:val="007D54F8"/>
    <w:rsid w:val="007D5E27"/>
    <w:rsid w:val="007D6F64"/>
    <w:rsid w:val="007E0491"/>
    <w:rsid w:val="007E0CB1"/>
    <w:rsid w:val="007E1782"/>
    <w:rsid w:val="007E1AA8"/>
    <w:rsid w:val="007E1E6C"/>
    <w:rsid w:val="007E2228"/>
    <w:rsid w:val="007E25AB"/>
    <w:rsid w:val="007E2F41"/>
    <w:rsid w:val="007E3838"/>
    <w:rsid w:val="007E44C9"/>
    <w:rsid w:val="007E44FC"/>
    <w:rsid w:val="007E4578"/>
    <w:rsid w:val="007E5128"/>
    <w:rsid w:val="007E5AC2"/>
    <w:rsid w:val="007E5E7C"/>
    <w:rsid w:val="007E79C5"/>
    <w:rsid w:val="007F0481"/>
    <w:rsid w:val="007F0798"/>
    <w:rsid w:val="007F176A"/>
    <w:rsid w:val="007F1B97"/>
    <w:rsid w:val="007F2845"/>
    <w:rsid w:val="007F2A69"/>
    <w:rsid w:val="007F33EB"/>
    <w:rsid w:val="007F38A2"/>
    <w:rsid w:val="007F43BC"/>
    <w:rsid w:val="007F4740"/>
    <w:rsid w:val="007F4BFF"/>
    <w:rsid w:val="007F4C5E"/>
    <w:rsid w:val="007F4D42"/>
    <w:rsid w:val="007F72A2"/>
    <w:rsid w:val="007F7C59"/>
    <w:rsid w:val="007F7FEA"/>
    <w:rsid w:val="008006C6"/>
    <w:rsid w:val="00800C52"/>
    <w:rsid w:val="0080153E"/>
    <w:rsid w:val="008018C8"/>
    <w:rsid w:val="0080208F"/>
    <w:rsid w:val="00802168"/>
    <w:rsid w:val="0080263A"/>
    <w:rsid w:val="00803274"/>
    <w:rsid w:val="0080329D"/>
    <w:rsid w:val="00803FCB"/>
    <w:rsid w:val="008054E4"/>
    <w:rsid w:val="008055A9"/>
    <w:rsid w:val="0080742D"/>
    <w:rsid w:val="00807C13"/>
    <w:rsid w:val="008100AC"/>
    <w:rsid w:val="00810497"/>
    <w:rsid w:val="00810830"/>
    <w:rsid w:val="00810C05"/>
    <w:rsid w:val="00810F65"/>
    <w:rsid w:val="0081151E"/>
    <w:rsid w:val="00811A5F"/>
    <w:rsid w:val="00812409"/>
    <w:rsid w:val="00812498"/>
    <w:rsid w:val="008127E6"/>
    <w:rsid w:val="0081336E"/>
    <w:rsid w:val="00813928"/>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3DD9"/>
    <w:rsid w:val="00824894"/>
    <w:rsid w:val="00824BE3"/>
    <w:rsid w:val="00824FFF"/>
    <w:rsid w:val="00825366"/>
    <w:rsid w:val="00825E84"/>
    <w:rsid w:val="00826C7B"/>
    <w:rsid w:val="00826DD9"/>
    <w:rsid w:val="00826E01"/>
    <w:rsid w:val="008277A8"/>
    <w:rsid w:val="008278B6"/>
    <w:rsid w:val="008304AC"/>
    <w:rsid w:val="00830600"/>
    <w:rsid w:val="008307D8"/>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1727"/>
    <w:rsid w:val="0084186E"/>
    <w:rsid w:val="00842B59"/>
    <w:rsid w:val="00842E0C"/>
    <w:rsid w:val="00843A7A"/>
    <w:rsid w:val="008444CB"/>
    <w:rsid w:val="008447F5"/>
    <w:rsid w:val="00844852"/>
    <w:rsid w:val="00846292"/>
    <w:rsid w:val="0084774E"/>
    <w:rsid w:val="00847C7A"/>
    <w:rsid w:val="008506E1"/>
    <w:rsid w:val="00850D96"/>
    <w:rsid w:val="008515EE"/>
    <w:rsid w:val="00851A8E"/>
    <w:rsid w:val="00851EC7"/>
    <w:rsid w:val="00851F61"/>
    <w:rsid w:val="008528D3"/>
    <w:rsid w:val="00854553"/>
    <w:rsid w:val="00854DD0"/>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F76"/>
    <w:rsid w:val="0086709D"/>
    <w:rsid w:val="00867651"/>
    <w:rsid w:val="00867B5A"/>
    <w:rsid w:val="008701F1"/>
    <w:rsid w:val="00870587"/>
    <w:rsid w:val="0087279F"/>
    <w:rsid w:val="008736B1"/>
    <w:rsid w:val="00874009"/>
    <w:rsid w:val="00874158"/>
    <w:rsid w:val="008743F3"/>
    <w:rsid w:val="0087444A"/>
    <w:rsid w:val="00874646"/>
    <w:rsid w:val="00874D43"/>
    <w:rsid w:val="00875139"/>
    <w:rsid w:val="00875187"/>
    <w:rsid w:val="00875410"/>
    <w:rsid w:val="00876A5E"/>
    <w:rsid w:val="00876AC3"/>
    <w:rsid w:val="00877F71"/>
    <w:rsid w:val="00880DF1"/>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728"/>
    <w:rsid w:val="00886EDF"/>
    <w:rsid w:val="008903B4"/>
    <w:rsid w:val="008907C9"/>
    <w:rsid w:val="008908E5"/>
    <w:rsid w:val="00890BF8"/>
    <w:rsid w:val="00891216"/>
    <w:rsid w:val="00894B58"/>
    <w:rsid w:val="00894FDC"/>
    <w:rsid w:val="008957D3"/>
    <w:rsid w:val="00896414"/>
    <w:rsid w:val="0089716F"/>
    <w:rsid w:val="008975B8"/>
    <w:rsid w:val="00897C71"/>
    <w:rsid w:val="008A0908"/>
    <w:rsid w:val="008A0B02"/>
    <w:rsid w:val="008A0F54"/>
    <w:rsid w:val="008A1059"/>
    <w:rsid w:val="008A16F9"/>
    <w:rsid w:val="008A1D3E"/>
    <w:rsid w:val="008A2A74"/>
    <w:rsid w:val="008A3038"/>
    <w:rsid w:val="008A4B16"/>
    <w:rsid w:val="008A4D63"/>
    <w:rsid w:val="008A4E11"/>
    <w:rsid w:val="008A635A"/>
    <w:rsid w:val="008A6951"/>
    <w:rsid w:val="008A6D62"/>
    <w:rsid w:val="008A77FD"/>
    <w:rsid w:val="008A7F06"/>
    <w:rsid w:val="008B0520"/>
    <w:rsid w:val="008B0583"/>
    <w:rsid w:val="008B0F7D"/>
    <w:rsid w:val="008B128C"/>
    <w:rsid w:val="008B13E9"/>
    <w:rsid w:val="008B2257"/>
    <w:rsid w:val="008B2436"/>
    <w:rsid w:val="008B2B7B"/>
    <w:rsid w:val="008B3B51"/>
    <w:rsid w:val="008B4057"/>
    <w:rsid w:val="008B4145"/>
    <w:rsid w:val="008B5071"/>
    <w:rsid w:val="008B5290"/>
    <w:rsid w:val="008B52DB"/>
    <w:rsid w:val="008B5373"/>
    <w:rsid w:val="008B6A40"/>
    <w:rsid w:val="008B72EC"/>
    <w:rsid w:val="008B79A8"/>
    <w:rsid w:val="008C07CB"/>
    <w:rsid w:val="008C19D2"/>
    <w:rsid w:val="008C2AC7"/>
    <w:rsid w:val="008C2CFD"/>
    <w:rsid w:val="008C3FDC"/>
    <w:rsid w:val="008C47AD"/>
    <w:rsid w:val="008C4E93"/>
    <w:rsid w:val="008C5DCA"/>
    <w:rsid w:val="008C603A"/>
    <w:rsid w:val="008C63D3"/>
    <w:rsid w:val="008C6691"/>
    <w:rsid w:val="008C6C3C"/>
    <w:rsid w:val="008C71C8"/>
    <w:rsid w:val="008C7565"/>
    <w:rsid w:val="008C778B"/>
    <w:rsid w:val="008C7AA6"/>
    <w:rsid w:val="008C7AD2"/>
    <w:rsid w:val="008D167D"/>
    <w:rsid w:val="008D1847"/>
    <w:rsid w:val="008D1D59"/>
    <w:rsid w:val="008D1E46"/>
    <w:rsid w:val="008D278C"/>
    <w:rsid w:val="008D3116"/>
    <w:rsid w:val="008D402A"/>
    <w:rsid w:val="008D46A3"/>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2CBA"/>
    <w:rsid w:val="008E3063"/>
    <w:rsid w:val="008E34BE"/>
    <w:rsid w:val="008E3AA8"/>
    <w:rsid w:val="008E3E57"/>
    <w:rsid w:val="008E42CE"/>
    <w:rsid w:val="008E42F4"/>
    <w:rsid w:val="008E4333"/>
    <w:rsid w:val="008E4A31"/>
    <w:rsid w:val="008E4C92"/>
    <w:rsid w:val="008E5657"/>
    <w:rsid w:val="008E577F"/>
    <w:rsid w:val="008E5E51"/>
    <w:rsid w:val="008E6D91"/>
    <w:rsid w:val="008F00DB"/>
    <w:rsid w:val="008F08E4"/>
    <w:rsid w:val="008F11C5"/>
    <w:rsid w:val="008F1264"/>
    <w:rsid w:val="008F1D7D"/>
    <w:rsid w:val="008F2908"/>
    <w:rsid w:val="008F47C6"/>
    <w:rsid w:val="008F6647"/>
    <w:rsid w:val="008F6936"/>
    <w:rsid w:val="008F69B3"/>
    <w:rsid w:val="008F6A31"/>
    <w:rsid w:val="008F6ACD"/>
    <w:rsid w:val="008F700E"/>
    <w:rsid w:val="00900343"/>
    <w:rsid w:val="009006A2"/>
    <w:rsid w:val="00900B91"/>
    <w:rsid w:val="0090102B"/>
    <w:rsid w:val="00901448"/>
    <w:rsid w:val="00901764"/>
    <w:rsid w:val="00902E34"/>
    <w:rsid w:val="00902EC2"/>
    <w:rsid w:val="009036BC"/>
    <w:rsid w:val="00903D30"/>
    <w:rsid w:val="0090428E"/>
    <w:rsid w:val="00904414"/>
    <w:rsid w:val="009045BB"/>
    <w:rsid w:val="00904F99"/>
    <w:rsid w:val="00905197"/>
    <w:rsid w:val="009052F3"/>
    <w:rsid w:val="009056E2"/>
    <w:rsid w:val="00905C47"/>
    <w:rsid w:val="00906379"/>
    <w:rsid w:val="00906A8C"/>
    <w:rsid w:val="00906D3A"/>
    <w:rsid w:val="009101EA"/>
    <w:rsid w:val="00910250"/>
    <w:rsid w:val="009106FC"/>
    <w:rsid w:val="009108E5"/>
    <w:rsid w:val="009111E0"/>
    <w:rsid w:val="009118BB"/>
    <w:rsid w:val="0091191F"/>
    <w:rsid w:val="00911E7D"/>
    <w:rsid w:val="009120A9"/>
    <w:rsid w:val="00912144"/>
    <w:rsid w:val="00912460"/>
    <w:rsid w:val="00912CD4"/>
    <w:rsid w:val="009134C3"/>
    <w:rsid w:val="009134F1"/>
    <w:rsid w:val="009136E2"/>
    <w:rsid w:val="009143D9"/>
    <w:rsid w:val="00915254"/>
    <w:rsid w:val="0091545A"/>
    <w:rsid w:val="00915B81"/>
    <w:rsid w:val="00915D6B"/>
    <w:rsid w:val="009160DF"/>
    <w:rsid w:val="009162BF"/>
    <w:rsid w:val="009162C7"/>
    <w:rsid w:val="00916386"/>
    <w:rsid w:val="00916670"/>
    <w:rsid w:val="00916EC2"/>
    <w:rsid w:val="009213BD"/>
    <w:rsid w:val="00922907"/>
    <w:rsid w:val="009230A6"/>
    <w:rsid w:val="009234C9"/>
    <w:rsid w:val="00924627"/>
    <w:rsid w:val="0092481C"/>
    <w:rsid w:val="00924822"/>
    <w:rsid w:val="009250A8"/>
    <w:rsid w:val="00925BE6"/>
    <w:rsid w:val="0092619F"/>
    <w:rsid w:val="00926697"/>
    <w:rsid w:val="00926F61"/>
    <w:rsid w:val="00926FA9"/>
    <w:rsid w:val="0093123D"/>
    <w:rsid w:val="009316E7"/>
    <w:rsid w:val="009321BC"/>
    <w:rsid w:val="00932DA8"/>
    <w:rsid w:val="00933040"/>
    <w:rsid w:val="009330E9"/>
    <w:rsid w:val="00933F54"/>
    <w:rsid w:val="00934D97"/>
    <w:rsid w:val="00934E30"/>
    <w:rsid w:val="00935D15"/>
    <w:rsid w:val="0093660E"/>
    <w:rsid w:val="00937BF1"/>
    <w:rsid w:val="009411FB"/>
    <w:rsid w:val="009414A9"/>
    <w:rsid w:val="0094155B"/>
    <w:rsid w:val="009417E5"/>
    <w:rsid w:val="00941B71"/>
    <w:rsid w:val="00941DF9"/>
    <w:rsid w:val="00941E71"/>
    <w:rsid w:val="009421AD"/>
    <w:rsid w:val="0094221C"/>
    <w:rsid w:val="00942CA6"/>
    <w:rsid w:val="00942E3D"/>
    <w:rsid w:val="009433F0"/>
    <w:rsid w:val="00943873"/>
    <w:rsid w:val="0094409C"/>
    <w:rsid w:val="00944159"/>
    <w:rsid w:val="009441C5"/>
    <w:rsid w:val="0094489A"/>
    <w:rsid w:val="009449B2"/>
    <w:rsid w:val="00944A82"/>
    <w:rsid w:val="00944BA5"/>
    <w:rsid w:val="00944E09"/>
    <w:rsid w:val="00944ED3"/>
    <w:rsid w:val="00946157"/>
    <w:rsid w:val="009464B5"/>
    <w:rsid w:val="00946C4D"/>
    <w:rsid w:val="00947D6F"/>
    <w:rsid w:val="0095019A"/>
    <w:rsid w:val="00950754"/>
    <w:rsid w:val="0095285B"/>
    <w:rsid w:val="009530D9"/>
    <w:rsid w:val="009535CB"/>
    <w:rsid w:val="00953FE9"/>
    <w:rsid w:val="00954064"/>
    <w:rsid w:val="00954417"/>
    <w:rsid w:val="0095481C"/>
    <w:rsid w:val="0095526F"/>
    <w:rsid w:val="009567DD"/>
    <w:rsid w:val="009567E6"/>
    <w:rsid w:val="00957076"/>
    <w:rsid w:val="00957132"/>
    <w:rsid w:val="009576FD"/>
    <w:rsid w:val="009578EB"/>
    <w:rsid w:val="009578FF"/>
    <w:rsid w:val="0096005B"/>
    <w:rsid w:val="00960446"/>
    <w:rsid w:val="0096050C"/>
    <w:rsid w:val="00960A85"/>
    <w:rsid w:val="009610ED"/>
    <w:rsid w:val="00961EE9"/>
    <w:rsid w:val="00962A9D"/>
    <w:rsid w:val="00962C17"/>
    <w:rsid w:val="009633BB"/>
    <w:rsid w:val="00963A1B"/>
    <w:rsid w:val="00963A36"/>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4E5"/>
    <w:rsid w:val="00974746"/>
    <w:rsid w:val="00975119"/>
    <w:rsid w:val="00975121"/>
    <w:rsid w:val="00975854"/>
    <w:rsid w:val="00975971"/>
    <w:rsid w:val="00975ABF"/>
    <w:rsid w:val="009763ED"/>
    <w:rsid w:val="00976F04"/>
    <w:rsid w:val="009777F4"/>
    <w:rsid w:val="00977AD8"/>
    <w:rsid w:val="00980299"/>
    <w:rsid w:val="00980A10"/>
    <w:rsid w:val="00981130"/>
    <w:rsid w:val="00981283"/>
    <w:rsid w:val="0098229C"/>
    <w:rsid w:val="0098289D"/>
    <w:rsid w:val="009835E0"/>
    <w:rsid w:val="00983D46"/>
    <w:rsid w:val="00983DCA"/>
    <w:rsid w:val="00985BC7"/>
    <w:rsid w:val="00985EF7"/>
    <w:rsid w:val="00986093"/>
    <w:rsid w:val="00986146"/>
    <w:rsid w:val="0098632C"/>
    <w:rsid w:val="0098650C"/>
    <w:rsid w:val="00986AF0"/>
    <w:rsid w:val="00986CF9"/>
    <w:rsid w:val="0098727B"/>
    <w:rsid w:val="0098732F"/>
    <w:rsid w:val="00987416"/>
    <w:rsid w:val="00987B34"/>
    <w:rsid w:val="00990888"/>
    <w:rsid w:val="00990B86"/>
    <w:rsid w:val="00990C0E"/>
    <w:rsid w:val="00990D75"/>
    <w:rsid w:val="00991093"/>
    <w:rsid w:val="0099163B"/>
    <w:rsid w:val="009917FF"/>
    <w:rsid w:val="00991EAE"/>
    <w:rsid w:val="00991F9C"/>
    <w:rsid w:val="00992343"/>
    <w:rsid w:val="0099356B"/>
    <w:rsid w:val="009936BC"/>
    <w:rsid w:val="00993741"/>
    <w:rsid w:val="0099383D"/>
    <w:rsid w:val="009938B1"/>
    <w:rsid w:val="00994A82"/>
    <w:rsid w:val="00996258"/>
    <w:rsid w:val="009962BF"/>
    <w:rsid w:val="00996306"/>
    <w:rsid w:val="00996744"/>
    <w:rsid w:val="00997CF4"/>
    <w:rsid w:val="009A04F1"/>
    <w:rsid w:val="009A0CCC"/>
    <w:rsid w:val="009A1169"/>
    <w:rsid w:val="009A164C"/>
    <w:rsid w:val="009A1A1C"/>
    <w:rsid w:val="009A1AAC"/>
    <w:rsid w:val="009A2BB6"/>
    <w:rsid w:val="009A2CB8"/>
    <w:rsid w:val="009A358F"/>
    <w:rsid w:val="009A35C7"/>
    <w:rsid w:val="009A3789"/>
    <w:rsid w:val="009A3862"/>
    <w:rsid w:val="009A3C95"/>
    <w:rsid w:val="009A45A2"/>
    <w:rsid w:val="009A467C"/>
    <w:rsid w:val="009A59FC"/>
    <w:rsid w:val="009A6919"/>
    <w:rsid w:val="009A6AC7"/>
    <w:rsid w:val="009B0408"/>
    <w:rsid w:val="009B0843"/>
    <w:rsid w:val="009B0DEE"/>
    <w:rsid w:val="009B1335"/>
    <w:rsid w:val="009B176D"/>
    <w:rsid w:val="009B19F8"/>
    <w:rsid w:val="009B1E47"/>
    <w:rsid w:val="009B24E3"/>
    <w:rsid w:val="009B2CED"/>
    <w:rsid w:val="009B3054"/>
    <w:rsid w:val="009B335D"/>
    <w:rsid w:val="009B3C90"/>
    <w:rsid w:val="009B4C35"/>
    <w:rsid w:val="009B5E44"/>
    <w:rsid w:val="009B76E3"/>
    <w:rsid w:val="009B76F9"/>
    <w:rsid w:val="009B790B"/>
    <w:rsid w:val="009B7A72"/>
    <w:rsid w:val="009B7BB8"/>
    <w:rsid w:val="009C02F4"/>
    <w:rsid w:val="009C0E9B"/>
    <w:rsid w:val="009C126A"/>
    <w:rsid w:val="009C1D4C"/>
    <w:rsid w:val="009C2691"/>
    <w:rsid w:val="009C2DD2"/>
    <w:rsid w:val="009C3285"/>
    <w:rsid w:val="009C3982"/>
    <w:rsid w:val="009C441F"/>
    <w:rsid w:val="009C45AD"/>
    <w:rsid w:val="009C491B"/>
    <w:rsid w:val="009C4A07"/>
    <w:rsid w:val="009C4B8E"/>
    <w:rsid w:val="009C51D5"/>
    <w:rsid w:val="009C543C"/>
    <w:rsid w:val="009C599A"/>
    <w:rsid w:val="009C5CCF"/>
    <w:rsid w:val="009C5EFF"/>
    <w:rsid w:val="009C6453"/>
    <w:rsid w:val="009C650E"/>
    <w:rsid w:val="009C70DB"/>
    <w:rsid w:val="009C774A"/>
    <w:rsid w:val="009D0537"/>
    <w:rsid w:val="009D1720"/>
    <w:rsid w:val="009D19BC"/>
    <w:rsid w:val="009D2348"/>
    <w:rsid w:val="009D2727"/>
    <w:rsid w:val="009D2EA8"/>
    <w:rsid w:val="009D2F0C"/>
    <w:rsid w:val="009D3306"/>
    <w:rsid w:val="009D3578"/>
    <w:rsid w:val="009D3A5F"/>
    <w:rsid w:val="009D4F88"/>
    <w:rsid w:val="009D5193"/>
    <w:rsid w:val="009D5C32"/>
    <w:rsid w:val="009D5C56"/>
    <w:rsid w:val="009D5F93"/>
    <w:rsid w:val="009D602B"/>
    <w:rsid w:val="009D6108"/>
    <w:rsid w:val="009D6472"/>
    <w:rsid w:val="009D69AF"/>
    <w:rsid w:val="009D6CF7"/>
    <w:rsid w:val="009D744C"/>
    <w:rsid w:val="009D79F4"/>
    <w:rsid w:val="009D7D19"/>
    <w:rsid w:val="009E008C"/>
    <w:rsid w:val="009E0C04"/>
    <w:rsid w:val="009E11B5"/>
    <w:rsid w:val="009E126D"/>
    <w:rsid w:val="009E1644"/>
    <w:rsid w:val="009E33D7"/>
    <w:rsid w:val="009E3C22"/>
    <w:rsid w:val="009E3CD1"/>
    <w:rsid w:val="009E46F0"/>
    <w:rsid w:val="009E5520"/>
    <w:rsid w:val="009E5AF5"/>
    <w:rsid w:val="009E5EB5"/>
    <w:rsid w:val="009E686D"/>
    <w:rsid w:val="009E68E4"/>
    <w:rsid w:val="009E74F0"/>
    <w:rsid w:val="009E7F23"/>
    <w:rsid w:val="009F050A"/>
    <w:rsid w:val="009F0768"/>
    <w:rsid w:val="009F102A"/>
    <w:rsid w:val="009F151C"/>
    <w:rsid w:val="009F251C"/>
    <w:rsid w:val="009F2A19"/>
    <w:rsid w:val="009F3F8C"/>
    <w:rsid w:val="009F514E"/>
    <w:rsid w:val="009F5DBD"/>
    <w:rsid w:val="009F6702"/>
    <w:rsid w:val="009F686C"/>
    <w:rsid w:val="009F7867"/>
    <w:rsid w:val="009F7D66"/>
    <w:rsid w:val="009F7E24"/>
    <w:rsid w:val="00A001CE"/>
    <w:rsid w:val="00A001D1"/>
    <w:rsid w:val="00A00BD2"/>
    <w:rsid w:val="00A00E56"/>
    <w:rsid w:val="00A027F3"/>
    <w:rsid w:val="00A03978"/>
    <w:rsid w:val="00A03AB1"/>
    <w:rsid w:val="00A0496D"/>
    <w:rsid w:val="00A04D7E"/>
    <w:rsid w:val="00A051D9"/>
    <w:rsid w:val="00A052DE"/>
    <w:rsid w:val="00A05DF3"/>
    <w:rsid w:val="00A069D1"/>
    <w:rsid w:val="00A06AFD"/>
    <w:rsid w:val="00A0798A"/>
    <w:rsid w:val="00A07E08"/>
    <w:rsid w:val="00A102D8"/>
    <w:rsid w:val="00A10D79"/>
    <w:rsid w:val="00A11368"/>
    <w:rsid w:val="00A11535"/>
    <w:rsid w:val="00A11AC3"/>
    <w:rsid w:val="00A11E56"/>
    <w:rsid w:val="00A11FFC"/>
    <w:rsid w:val="00A12798"/>
    <w:rsid w:val="00A134FB"/>
    <w:rsid w:val="00A13A09"/>
    <w:rsid w:val="00A153BE"/>
    <w:rsid w:val="00A15DEE"/>
    <w:rsid w:val="00A16462"/>
    <w:rsid w:val="00A1678B"/>
    <w:rsid w:val="00A167B5"/>
    <w:rsid w:val="00A16DBE"/>
    <w:rsid w:val="00A178F0"/>
    <w:rsid w:val="00A179E0"/>
    <w:rsid w:val="00A17C4F"/>
    <w:rsid w:val="00A20653"/>
    <w:rsid w:val="00A20A39"/>
    <w:rsid w:val="00A223D5"/>
    <w:rsid w:val="00A235A2"/>
    <w:rsid w:val="00A238BD"/>
    <w:rsid w:val="00A23DCA"/>
    <w:rsid w:val="00A240D8"/>
    <w:rsid w:val="00A243E4"/>
    <w:rsid w:val="00A2459D"/>
    <w:rsid w:val="00A24E23"/>
    <w:rsid w:val="00A2530B"/>
    <w:rsid w:val="00A2566C"/>
    <w:rsid w:val="00A25F05"/>
    <w:rsid w:val="00A26491"/>
    <w:rsid w:val="00A30021"/>
    <w:rsid w:val="00A30A89"/>
    <w:rsid w:val="00A30B2D"/>
    <w:rsid w:val="00A311AE"/>
    <w:rsid w:val="00A312A6"/>
    <w:rsid w:val="00A3130E"/>
    <w:rsid w:val="00A3193B"/>
    <w:rsid w:val="00A324CF"/>
    <w:rsid w:val="00A3250B"/>
    <w:rsid w:val="00A32AAE"/>
    <w:rsid w:val="00A32E8B"/>
    <w:rsid w:val="00A32ED6"/>
    <w:rsid w:val="00A33776"/>
    <w:rsid w:val="00A344A5"/>
    <w:rsid w:val="00A346C3"/>
    <w:rsid w:val="00A34D4A"/>
    <w:rsid w:val="00A35F8F"/>
    <w:rsid w:val="00A36155"/>
    <w:rsid w:val="00A36173"/>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A48"/>
    <w:rsid w:val="00A51180"/>
    <w:rsid w:val="00A51242"/>
    <w:rsid w:val="00A51522"/>
    <w:rsid w:val="00A51573"/>
    <w:rsid w:val="00A51A5E"/>
    <w:rsid w:val="00A51CDF"/>
    <w:rsid w:val="00A52895"/>
    <w:rsid w:val="00A52D7D"/>
    <w:rsid w:val="00A539A5"/>
    <w:rsid w:val="00A53DA0"/>
    <w:rsid w:val="00A53ED3"/>
    <w:rsid w:val="00A5404D"/>
    <w:rsid w:val="00A54392"/>
    <w:rsid w:val="00A544CC"/>
    <w:rsid w:val="00A5475E"/>
    <w:rsid w:val="00A54A80"/>
    <w:rsid w:val="00A555A7"/>
    <w:rsid w:val="00A557A2"/>
    <w:rsid w:val="00A5663D"/>
    <w:rsid w:val="00A567FF"/>
    <w:rsid w:val="00A56E32"/>
    <w:rsid w:val="00A56EBD"/>
    <w:rsid w:val="00A57617"/>
    <w:rsid w:val="00A5765D"/>
    <w:rsid w:val="00A579BD"/>
    <w:rsid w:val="00A57F88"/>
    <w:rsid w:val="00A607CB"/>
    <w:rsid w:val="00A613FC"/>
    <w:rsid w:val="00A6213E"/>
    <w:rsid w:val="00A6276B"/>
    <w:rsid w:val="00A629DB"/>
    <w:rsid w:val="00A6351F"/>
    <w:rsid w:val="00A63809"/>
    <w:rsid w:val="00A64278"/>
    <w:rsid w:val="00A643E5"/>
    <w:rsid w:val="00A64A6E"/>
    <w:rsid w:val="00A64B2C"/>
    <w:rsid w:val="00A65166"/>
    <w:rsid w:val="00A6519F"/>
    <w:rsid w:val="00A65395"/>
    <w:rsid w:val="00A65931"/>
    <w:rsid w:val="00A659D1"/>
    <w:rsid w:val="00A65A70"/>
    <w:rsid w:val="00A65E0B"/>
    <w:rsid w:val="00A66006"/>
    <w:rsid w:val="00A665E0"/>
    <w:rsid w:val="00A6665F"/>
    <w:rsid w:val="00A666AC"/>
    <w:rsid w:val="00A66C95"/>
    <w:rsid w:val="00A66F36"/>
    <w:rsid w:val="00A676D9"/>
    <w:rsid w:val="00A67D86"/>
    <w:rsid w:val="00A67EFC"/>
    <w:rsid w:val="00A7031E"/>
    <w:rsid w:val="00A71140"/>
    <w:rsid w:val="00A7205E"/>
    <w:rsid w:val="00A73DBC"/>
    <w:rsid w:val="00A74692"/>
    <w:rsid w:val="00A747D6"/>
    <w:rsid w:val="00A74CC3"/>
    <w:rsid w:val="00A75A52"/>
    <w:rsid w:val="00A7618B"/>
    <w:rsid w:val="00A762B2"/>
    <w:rsid w:val="00A76334"/>
    <w:rsid w:val="00A7640B"/>
    <w:rsid w:val="00A76455"/>
    <w:rsid w:val="00A766D0"/>
    <w:rsid w:val="00A773A8"/>
    <w:rsid w:val="00A7778B"/>
    <w:rsid w:val="00A77887"/>
    <w:rsid w:val="00A8011C"/>
    <w:rsid w:val="00A803BC"/>
    <w:rsid w:val="00A806D4"/>
    <w:rsid w:val="00A80969"/>
    <w:rsid w:val="00A813B9"/>
    <w:rsid w:val="00A829CC"/>
    <w:rsid w:val="00A8383A"/>
    <w:rsid w:val="00A85798"/>
    <w:rsid w:val="00A8609D"/>
    <w:rsid w:val="00A862C3"/>
    <w:rsid w:val="00A8686A"/>
    <w:rsid w:val="00A86EA7"/>
    <w:rsid w:val="00A9084D"/>
    <w:rsid w:val="00A90B77"/>
    <w:rsid w:val="00A91244"/>
    <w:rsid w:val="00A91774"/>
    <w:rsid w:val="00A91C7F"/>
    <w:rsid w:val="00A92066"/>
    <w:rsid w:val="00A92776"/>
    <w:rsid w:val="00A93181"/>
    <w:rsid w:val="00A938E6"/>
    <w:rsid w:val="00A93CCF"/>
    <w:rsid w:val="00A94E4E"/>
    <w:rsid w:val="00A95514"/>
    <w:rsid w:val="00A958AA"/>
    <w:rsid w:val="00A95BD5"/>
    <w:rsid w:val="00A95C53"/>
    <w:rsid w:val="00A95EB7"/>
    <w:rsid w:val="00A961B1"/>
    <w:rsid w:val="00A961FF"/>
    <w:rsid w:val="00A96296"/>
    <w:rsid w:val="00A96ADB"/>
    <w:rsid w:val="00A96F78"/>
    <w:rsid w:val="00A97415"/>
    <w:rsid w:val="00A979E1"/>
    <w:rsid w:val="00AA0A84"/>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150"/>
    <w:rsid w:val="00AA65C9"/>
    <w:rsid w:val="00AA66CB"/>
    <w:rsid w:val="00AA7DC1"/>
    <w:rsid w:val="00AB0A32"/>
    <w:rsid w:val="00AB0B90"/>
    <w:rsid w:val="00AB0E56"/>
    <w:rsid w:val="00AB0ED5"/>
    <w:rsid w:val="00AB13B6"/>
    <w:rsid w:val="00AB18AC"/>
    <w:rsid w:val="00AB1EB7"/>
    <w:rsid w:val="00AB2A23"/>
    <w:rsid w:val="00AB2B45"/>
    <w:rsid w:val="00AB379D"/>
    <w:rsid w:val="00AB3A15"/>
    <w:rsid w:val="00AB4632"/>
    <w:rsid w:val="00AB4ECC"/>
    <w:rsid w:val="00AB4F0F"/>
    <w:rsid w:val="00AB5376"/>
    <w:rsid w:val="00AB53E3"/>
    <w:rsid w:val="00AB58F9"/>
    <w:rsid w:val="00AB60E2"/>
    <w:rsid w:val="00AB6601"/>
    <w:rsid w:val="00AB670B"/>
    <w:rsid w:val="00AB674E"/>
    <w:rsid w:val="00AB6D79"/>
    <w:rsid w:val="00AB709E"/>
    <w:rsid w:val="00AB7806"/>
    <w:rsid w:val="00AC02C1"/>
    <w:rsid w:val="00AC05DB"/>
    <w:rsid w:val="00AC0AB6"/>
    <w:rsid w:val="00AC10AD"/>
    <w:rsid w:val="00AC1354"/>
    <w:rsid w:val="00AC1E55"/>
    <w:rsid w:val="00AC3D06"/>
    <w:rsid w:val="00AC429F"/>
    <w:rsid w:val="00AC4BBE"/>
    <w:rsid w:val="00AC5051"/>
    <w:rsid w:val="00AC5182"/>
    <w:rsid w:val="00AC60B4"/>
    <w:rsid w:val="00AC67B6"/>
    <w:rsid w:val="00AC6AF3"/>
    <w:rsid w:val="00AC7D98"/>
    <w:rsid w:val="00AD00C5"/>
    <w:rsid w:val="00AD00EE"/>
    <w:rsid w:val="00AD0D95"/>
    <w:rsid w:val="00AD165F"/>
    <w:rsid w:val="00AD1BE7"/>
    <w:rsid w:val="00AD248E"/>
    <w:rsid w:val="00AD2794"/>
    <w:rsid w:val="00AD29E7"/>
    <w:rsid w:val="00AD2DC5"/>
    <w:rsid w:val="00AD3455"/>
    <w:rsid w:val="00AD3CAD"/>
    <w:rsid w:val="00AD49D3"/>
    <w:rsid w:val="00AD56C5"/>
    <w:rsid w:val="00AD59A4"/>
    <w:rsid w:val="00AD5A99"/>
    <w:rsid w:val="00AD6492"/>
    <w:rsid w:val="00AD64D8"/>
    <w:rsid w:val="00AD69FF"/>
    <w:rsid w:val="00AD702B"/>
    <w:rsid w:val="00AD72E6"/>
    <w:rsid w:val="00AD7851"/>
    <w:rsid w:val="00AD7B87"/>
    <w:rsid w:val="00AD7C95"/>
    <w:rsid w:val="00AD7FCD"/>
    <w:rsid w:val="00AE209E"/>
    <w:rsid w:val="00AE2A7E"/>
    <w:rsid w:val="00AE2BED"/>
    <w:rsid w:val="00AE310F"/>
    <w:rsid w:val="00AE34E0"/>
    <w:rsid w:val="00AE3878"/>
    <w:rsid w:val="00AE3C02"/>
    <w:rsid w:val="00AE3DE1"/>
    <w:rsid w:val="00AE4A44"/>
    <w:rsid w:val="00AE5439"/>
    <w:rsid w:val="00AE5746"/>
    <w:rsid w:val="00AE61B2"/>
    <w:rsid w:val="00AE72DE"/>
    <w:rsid w:val="00AE78D1"/>
    <w:rsid w:val="00AE7F89"/>
    <w:rsid w:val="00AF0733"/>
    <w:rsid w:val="00AF260A"/>
    <w:rsid w:val="00AF27B2"/>
    <w:rsid w:val="00AF2D54"/>
    <w:rsid w:val="00AF3458"/>
    <w:rsid w:val="00AF370B"/>
    <w:rsid w:val="00AF3B6E"/>
    <w:rsid w:val="00AF3F7B"/>
    <w:rsid w:val="00AF42B4"/>
    <w:rsid w:val="00AF43B5"/>
    <w:rsid w:val="00AF4B8A"/>
    <w:rsid w:val="00AF4F1B"/>
    <w:rsid w:val="00AF5EC6"/>
    <w:rsid w:val="00AF6C38"/>
    <w:rsid w:val="00AF6E8A"/>
    <w:rsid w:val="00AF7213"/>
    <w:rsid w:val="00AF7771"/>
    <w:rsid w:val="00AF7D92"/>
    <w:rsid w:val="00B011CC"/>
    <w:rsid w:val="00B02DC2"/>
    <w:rsid w:val="00B04048"/>
    <w:rsid w:val="00B0429A"/>
    <w:rsid w:val="00B04F3D"/>
    <w:rsid w:val="00B05702"/>
    <w:rsid w:val="00B0619C"/>
    <w:rsid w:val="00B06DD9"/>
    <w:rsid w:val="00B06EF5"/>
    <w:rsid w:val="00B074FB"/>
    <w:rsid w:val="00B07CD6"/>
    <w:rsid w:val="00B07E52"/>
    <w:rsid w:val="00B10010"/>
    <w:rsid w:val="00B1079B"/>
    <w:rsid w:val="00B109FE"/>
    <w:rsid w:val="00B10C05"/>
    <w:rsid w:val="00B10E7B"/>
    <w:rsid w:val="00B11775"/>
    <w:rsid w:val="00B1190D"/>
    <w:rsid w:val="00B12F70"/>
    <w:rsid w:val="00B12F75"/>
    <w:rsid w:val="00B1302D"/>
    <w:rsid w:val="00B13368"/>
    <w:rsid w:val="00B1388E"/>
    <w:rsid w:val="00B1398A"/>
    <w:rsid w:val="00B13C4E"/>
    <w:rsid w:val="00B13E65"/>
    <w:rsid w:val="00B1513F"/>
    <w:rsid w:val="00B15B89"/>
    <w:rsid w:val="00B1702A"/>
    <w:rsid w:val="00B1746F"/>
    <w:rsid w:val="00B20725"/>
    <w:rsid w:val="00B2087E"/>
    <w:rsid w:val="00B20B11"/>
    <w:rsid w:val="00B20B94"/>
    <w:rsid w:val="00B20DDB"/>
    <w:rsid w:val="00B211EB"/>
    <w:rsid w:val="00B224F5"/>
    <w:rsid w:val="00B2312E"/>
    <w:rsid w:val="00B248D0"/>
    <w:rsid w:val="00B24F5F"/>
    <w:rsid w:val="00B2527E"/>
    <w:rsid w:val="00B25A0A"/>
    <w:rsid w:val="00B2628E"/>
    <w:rsid w:val="00B266B0"/>
    <w:rsid w:val="00B26CCD"/>
    <w:rsid w:val="00B26DF3"/>
    <w:rsid w:val="00B27084"/>
    <w:rsid w:val="00B27921"/>
    <w:rsid w:val="00B27C3F"/>
    <w:rsid w:val="00B3000E"/>
    <w:rsid w:val="00B311C3"/>
    <w:rsid w:val="00B314E7"/>
    <w:rsid w:val="00B31E9B"/>
    <w:rsid w:val="00B320FA"/>
    <w:rsid w:val="00B326A8"/>
    <w:rsid w:val="00B327BC"/>
    <w:rsid w:val="00B3291A"/>
    <w:rsid w:val="00B329EB"/>
    <w:rsid w:val="00B32B9D"/>
    <w:rsid w:val="00B32FCD"/>
    <w:rsid w:val="00B33508"/>
    <w:rsid w:val="00B33737"/>
    <w:rsid w:val="00B3377E"/>
    <w:rsid w:val="00B33B1F"/>
    <w:rsid w:val="00B34BBE"/>
    <w:rsid w:val="00B34E63"/>
    <w:rsid w:val="00B34F0A"/>
    <w:rsid w:val="00B35DA4"/>
    <w:rsid w:val="00B375D3"/>
    <w:rsid w:val="00B37F90"/>
    <w:rsid w:val="00B400E6"/>
    <w:rsid w:val="00B40A96"/>
    <w:rsid w:val="00B4184B"/>
    <w:rsid w:val="00B422A7"/>
    <w:rsid w:val="00B42A32"/>
    <w:rsid w:val="00B42FA6"/>
    <w:rsid w:val="00B4316B"/>
    <w:rsid w:val="00B4399E"/>
    <w:rsid w:val="00B43A16"/>
    <w:rsid w:val="00B452C3"/>
    <w:rsid w:val="00B45CE1"/>
    <w:rsid w:val="00B46081"/>
    <w:rsid w:val="00B4669C"/>
    <w:rsid w:val="00B46A75"/>
    <w:rsid w:val="00B470A7"/>
    <w:rsid w:val="00B47339"/>
    <w:rsid w:val="00B500CD"/>
    <w:rsid w:val="00B5109D"/>
    <w:rsid w:val="00B51114"/>
    <w:rsid w:val="00B51913"/>
    <w:rsid w:val="00B51D5E"/>
    <w:rsid w:val="00B5239C"/>
    <w:rsid w:val="00B52B5D"/>
    <w:rsid w:val="00B52D22"/>
    <w:rsid w:val="00B5317E"/>
    <w:rsid w:val="00B53259"/>
    <w:rsid w:val="00B53893"/>
    <w:rsid w:val="00B53FF3"/>
    <w:rsid w:val="00B54229"/>
    <w:rsid w:val="00B548C2"/>
    <w:rsid w:val="00B54A47"/>
    <w:rsid w:val="00B54B6A"/>
    <w:rsid w:val="00B552A1"/>
    <w:rsid w:val="00B55428"/>
    <w:rsid w:val="00B556F8"/>
    <w:rsid w:val="00B570BF"/>
    <w:rsid w:val="00B57A54"/>
    <w:rsid w:val="00B57B6A"/>
    <w:rsid w:val="00B60471"/>
    <w:rsid w:val="00B60B8F"/>
    <w:rsid w:val="00B613FC"/>
    <w:rsid w:val="00B625CC"/>
    <w:rsid w:val="00B629D9"/>
    <w:rsid w:val="00B63337"/>
    <w:rsid w:val="00B6369F"/>
    <w:rsid w:val="00B636B7"/>
    <w:rsid w:val="00B639D7"/>
    <w:rsid w:val="00B63B94"/>
    <w:rsid w:val="00B64AA7"/>
    <w:rsid w:val="00B65452"/>
    <w:rsid w:val="00B66312"/>
    <w:rsid w:val="00B66594"/>
    <w:rsid w:val="00B67805"/>
    <w:rsid w:val="00B67B4E"/>
    <w:rsid w:val="00B67E40"/>
    <w:rsid w:val="00B701FE"/>
    <w:rsid w:val="00B70363"/>
    <w:rsid w:val="00B712BF"/>
    <w:rsid w:val="00B71CCD"/>
    <w:rsid w:val="00B721CD"/>
    <w:rsid w:val="00B7267A"/>
    <w:rsid w:val="00B726FF"/>
    <w:rsid w:val="00B72A5B"/>
    <w:rsid w:val="00B72AA4"/>
    <w:rsid w:val="00B72D84"/>
    <w:rsid w:val="00B74830"/>
    <w:rsid w:val="00B75454"/>
    <w:rsid w:val="00B75544"/>
    <w:rsid w:val="00B760DB"/>
    <w:rsid w:val="00B76BCD"/>
    <w:rsid w:val="00B76E86"/>
    <w:rsid w:val="00B76EE9"/>
    <w:rsid w:val="00B77231"/>
    <w:rsid w:val="00B7787A"/>
    <w:rsid w:val="00B77880"/>
    <w:rsid w:val="00B77B84"/>
    <w:rsid w:val="00B80D90"/>
    <w:rsid w:val="00B81AB9"/>
    <w:rsid w:val="00B82613"/>
    <w:rsid w:val="00B82765"/>
    <w:rsid w:val="00B828B5"/>
    <w:rsid w:val="00B82ED8"/>
    <w:rsid w:val="00B83E1B"/>
    <w:rsid w:val="00B8431C"/>
    <w:rsid w:val="00B845D0"/>
    <w:rsid w:val="00B84A80"/>
    <w:rsid w:val="00B84E9C"/>
    <w:rsid w:val="00B85522"/>
    <w:rsid w:val="00B865A9"/>
    <w:rsid w:val="00B86962"/>
    <w:rsid w:val="00B86A8A"/>
    <w:rsid w:val="00B909BD"/>
    <w:rsid w:val="00B90E2A"/>
    <w:rsid w:val="00B90F2A"/>
    <w:rsid w:val="00B91773"/>
    <w:rsid w:val="00B9198D"/>
    <w:rsid w:val="00B9273E"/>
    <w:rsid w:val="00B927C7"/>
    <w:rsid w:val="00B92D25"/>
    <w:rsid w:val="00B93008"/>
    <w:rsid w:val="00B9406D"/>
    <w:rsid w:val="00B94BA7"/>
    <w:rsid w:val="00B94E0E"/>
    <w:rsid w:val="00B95B55"/>
    <w:rsid w:val="00B96413"/>
    <w:rsid w:val="00B971D5"/>
    <w:rsid w:val="00B97724"/>
    <w:rsid w:val="00B97CA3"/>
    <w:rsid w:val="00BA1104"/>
    <w:rsid w:val="00BA1872"/>
    <w:rsid w:val="00BA1913"/>
    <w:rsid w:val="00BA2BC9"/>
    <w:rsid w:val="00BA4641"/>
    <w:rsid w:val="00BA468D"/>
    <w:rsid w:val="00BA4A54"/>
    <w:rsid w:val="00BA52EE"/>
    <w:rsid w:val="00BA562D"/>
    <w:rsid w:val="00BA712D"/>
    <w:rsid w:val="00BA7205"/>
    <w:rsid w:val="00BA76A9"/>
    <w:rsid w:val="00BA773C"/>
    <w:rsid w:val="00BB0595"/>
    <w:rsid w:val="00BB2459"/>
    <w:rsid w:val="00BB2F36"/>
    <w:rsid w:val="00BB3481"/>
    <w:rsid w:val="00BB3E2B"/>
    <w:rsid w:val="00BB43D1"/>
    <w:rsid w:val="00BB5182"/>
    <w:rsid w:val="00BB5D1C"/>
    <w:rsid w:val="00BB6552"/>
    <w:rsid w:val="00BB65E0"/>
    <w:rsid w:val="00BB66DD"/>
    <w:rsid w:val="00BB6B9B"/>
    <w:rsid w:val="00BB754F"/>
    <w:rsid w:val="00BB7ACF"/>
    <w:rsid w:val="00BC0058"/>
    <w:rsid w:val="00BC07D4"/>
    <w:rsid w:val="00BC0A5D"/>
    <w:rsid w:val="00BC0BE3"/>
    <w:rsid w:val="00BC1304"/>
    <w:rsid w:val="00BC1AD9"/>
    <w:rsid w:val="00BC200C"/>
    <w:rsid w:val="00BC3257"/>
    <w:rsid w:val="00BC32E7"/>
    <w:rsid w:val="00BC4709"/>
    <w:rsid w:val="00BC4F81"/>
    <w:rsid w:val="00BC555F"/>
    <w:rsid w:val="00BC5670"/>
    <w:rsid w:val="00BC58B9"/>
    <w:rsid w:val="00BC65F9"/>
    <w:rsid w:val="00BC70E2"/>
    <w:rsid w:val="00BC71F5"/>
    <w:rsid w:val="00BC72D4"/>
    <w:rsid w:val="00BD061E"/>
    <w:rsid w:val="00BD0815"/>
    <w:rsid w:val="00BD2F13"/>
    <w:rsid w:val="00BD3056"/>
    <w:rsid w:val="00BD3846"/>
    <w:rsid w:val="00BD3D0C"/>
    <w:rsid w:val="00BD3E25"/>
    <w:rsid w:val="00BD3E68"/>
    <w:rsid w:val="00BD4D15"/>
    <w:rsid w:val="00BD4E05"/>
    <w:rsid w:val="00BD54D1"/>
    <w:rsid w:val="00BD598A"/>
    <w:rsid w:val="00BD5C7A"/>
    <w:rsid w:val="00BD6826"/>
    <w:rsid w:val="00BD6872"/>
    <w:rsid w:val="00BD723F"/>
    <w:rsid w:val="00BD75B4"/>
    <w:rsid w:val="00BD7D14"/>
    <w:rsid w:val="00BE02B4"/>
    <w:rsid w:val="00BE1413"/>
    <w:rsid w:val="00BE1458"/>
    <w:rsid w:val="00BE1BC1"/>
    <w:rsid w:val="00BE1BDA"/>
    <w:rsid w:val="00BE28C1"/>
    <w:rsid w:val="00BE29F2"/>
    <w:rsid w:val="00BE3492"/>
    <w:rsid w:val="00BE3B62"/>
    <w:rsid w:val="00BE4EC9"/>
    <w:rsid w:val="00BE5908"/>
    <w:rsid w:val="00BE591B"/>
    <w:rsid w:val="00BE631E"/>
    <w:rsid w:val="00BE6BEC"/>
    <w:rsid w:val="00BF05AD"/>
    <w:rsid w:val="00BF0CCF"/>
    <w:rsid w:val="00BF0FC5"/>
    <w:rsid w:val="00BF10BC"/>
    <w:rsid w:val="00BF21AC"/>
    <w:rsid w:val="00BF23CD"/>
    <w:rsid w:val="00BF2E53"/>
    <w:rsid w:val="00BF352A"/>
    <w:rsid w:val="00BF3669"/>
    <w:rsid w:val="00BF376D"/>
    <w:rsid w:val="00BF3C0D"/>
    <w:rsid w:val="00BF424B"/>
    <w:rsid w:val="00BF4BC7"/>
    <w:rsid w:val="00BF6252"/>
    <w:rsid w:val="00BF6601"/>
    <w:rsid w:val="00BF711C"/>
    <w:rsid w:val="00BF7308"/>
    <w:rsid w:val="00BF748E"/>
    <w:rsid w:val="00BF789B"/>
    <w:rsid w:val="00C009AD"/>
    <w:rsid w:val="00C00DA5"/>
    <w:rsid w:val="00C03309"/>
    <w:rsid w:val="00C037E0"/>
    <w:rsid w:val="00C05511"/>
    <w:rsid w:val="00C0561B"/>
    <w:rsid w:val="00C056C5"/>
    <w:rsid w:val="00C072FE"/>
    <w:rsid w:val="00C0736F"/>
    <w:rsid w:val="00C07653"/>
    <w:rsid w:val="00C11090"/>
    <w:rsid w:val="00C11A79"/>
    <w:rsid w:val="00C11ADE"/>
    <w:rsid w:val="00C126E0"/>
    <w:rsid w:val="00C128BC"/>
    <w:rsid w:val="00C12E39"/>
    <w:rsid w:val="00C13D47"/>
    <w:rsid w:val="00C13E52"/>
    <w:rsid w:val="00C14164"/>
    <w:rsid w:val="00C14C53"/>
    <w:rsid w:val="00C14F0E"/>
    <w:rsid w:val="00C15D8E"/>
    <w:rsid w:val="00C160E3"/>
    <w:rsid w:val="00C17012"/>
    <w:rsid w:val="00C178FB"/>
    <w:rsid w:val="00C17DF9"/>
    <w:rsid w:val="00C201EB"/>
    <w:rsid w:val="00C20ACC"/>
    <w:rsid w:val="00C226D6"/>
    <w:rsid w:val="00C228E9"/>
    <w:rsid w:val="00C22B28"/>
    <w:rsid w:val="00C22D3F"/>
    <w:rsid w:val="00C2439C"/>
    <w:rsid w:val="00C257B7"/>
    <w:rsid w:val="00C272E8"/>
    <w:rsid w:val="00C301A9"/>
    <w:rsid w:val="00C30ABC"/>
    <w:rsid w:val="00C30B60"/>
    <w:rsid w:val="00C31FAA"/>
    <w:rsid w:val="00C329BD"/>
    <w:rsid w:val="00C3312D"/>
    <w:rsid w:val="00C33359"/>
    <w:rsid w:val="00C342C0"/>
    <w:rsid w:val="00C348D6"/>
    <w:rsid w:val="00C3504C"/>
    <w:rsid w:val="00C354BE"/>
    <w:rsid w:val="00C35541"/>
    <w:rsid w:val="00C35BA5"/>
    <w:rsid w:val="00C365E7"/>
    <w:rsid w:val="00C36934"/>
    <w:rsid w:val="00C36E34"/>
    <w:rsid w:val="00C37623"/>
    <w:rsid w:val="00C37C5A"/>
    <w:rsid w:val="00C40388"/>
    <w:rsid w:val="00C404D7"/>
    <w:rsid w:val="00C404EE"/>
    <w:rsid w:val="00C41377"/>
    <w:rsid w:val="00C4171B"/>
    <w:rsid w:val="00C42689"/>
    <w:rsid w:val="00C42988"/>
    <w:rsid w:val="00C42BD4"/>
    <w:rsid w:val="00C432E1"/>
    <w:rsid w:val="00C43FF0"/>
    <w:rsid w:val="00C4404A"/>
    <w:rsid w:val="00C44124"/>
    <w:rsid w:val="00C44641"/>
    <w:rsid w:val="00C45EF5"/>
    <w:rsid w:val="00C45F2D"/>
    <w:rsid w:val="00C46856"/>
    <w:rsid w:val="00C46892"/>
    <w:rsid w:val="00C46B7E"/>
    <w:rsid w:val="00C46BA6"/>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83A"/>
    <w:rsid w:val="00C57A01"/>
    <w:rsid w:val="00C57A2D"/>
    <w:rsid w:val="00C60B07"/>
    <w:rsid w:val="00C61560"/>
    <w:rsid w:val="00C61D4B"/>
    <w:rsid w:val="00C62B0A"/>
    <w:rsid w:val="00C63880"/>
    <w:rsid w:val="00C63C52"/>
    <w:rsid w:val="00C63F08"/>
    <w:rsid w:val="00C643BD"/>
    <w:rsid w:val="00C643C9"/>
    <w:rsid w:val="00C6528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0AD"/>
    <w:rsid w:val="00C76F1D"/>
    <w:rsid w:val="00C77408"/>
    <w:rsid w:val="00C77516"/>
    <w:rsid w:val="00C77937"/>
    <w:rsid w:val="00C77CA4"/>
    <w:rsid w:val="00C77D26"/>
    <w:rsid w:val="00C80BDF"/>
    <w:rsid w:val="00C815DF"/>
    <w:rsid w:val="00C815E8"/>
    <w:rsid w:val="00C81819"/>
    <w:rsid w:val="00C82FEE"/>
    <w:rsid w:val="00C833E7"/>
    <w:rsid w:val="00C837EF"/>
    <w:rsid w:val="00C83E0E"/>
    <w:rsid w:val="00C849EB"/>
    <w:rsid w:val="00C84D39"/>
    <w:rsid w:val="00C84E86"/>
    <w:rsid w:val="00C85277"/>
    <w:rsid w:val="00C85806"/>
    <w:rsid w:val="00C85D76"/>
    <w:rsid w:val="00C873AC"/>
    <w:rsid w:val="00C87636"/>
    <w:rsid w:val="00C87DA6"/>
    <w:rsid w:val="00C87F17"/>
    <w:rsid w:val="00C91857"/>
    <w:rsid w:val="00C9213B"/>
    <w:rsid w:val="00C92223"/>
    <w:rsid w:val="00C93346"/>
    <w:rsid w:val="00C93462"/>
    <w:rsid w:val="00C93B5D"/>
    <w:rsid w:val="00C94076"/>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A727B"/>
    <w:rsid w:val="00CB0007"/>
    <w:rsid w:val="00CB0198"/>
    <w:rsid w:val="00CB04CD"/>
    <w:rsid w:val="00CB08BB"/>
    <w:rsid w:val="00CB09DA"/>
    <w:rsid w:val="00CB0BD9"/>
    <w:rsid w:val="00CB1CAC"/>
    <w:rsid w:val="00CB1DE8"/>
    <w:rsid w:val="00CB1E3B"/>
    <w:rsid w:val="00CB1F1D"/>
    <w:rsid w:val="00CB245A"/>
    <w:rsid w:val="00CB2DCF"/>
    <w:rsid w:val="00CB2EB2"/>
    <w:rsid w:val="00CB36C5"/>
    <w:rsid w:val="00CB3CB5"/>
    <w:rsid w:val="00CB3F80"/>
    <w:rsid w:val="00CB47B9"/>
    <w:rsid w:val="00CB4AF9"/>
    <w:rsid w:val="00CB516F"/>
    <w:rsid w:val="00CB56C4"/>
    <w:rsid w:val="00CB6664"/>
    <w:rsid w:val="00CB6795"/>
    <w:rsid w:val="00CB6EFB"/>
    <w:rsid w:val="00CB6FF9"/>
    <w:rsid w:val="00CB71F8"/>
    <w:rsid w:val="00CB725F"/>
    <w:rsid w:val="00CC180A"/>
    <w:rsid w:val="00CC26DB"/>
    <w:rsid w:val="00CC2DBA"/>
    <w:rsid w:val="00CC300C"/>
    <w:rsid w:val="00CC3197"/>
    <w:rsid w:val="00CC35AE"/>
    <w:rsid w:val="00CC3DAA"/>
    <w:rsid w:val="00CC4C2C"/>
    <w:rsid w:val="00CC5057"/>
    <w:rsid w:val="00CC72FA"/>
    <w:rsid w:val="00CD078F"/>
    <w:rsid w:val="00CD121E"/>
    <w:rsid w:val="00CD185D"/>
    <w:rsid w:val="00CD282F"/>
    <w:rsid w:val="00CD28F0"/>
    <w:rsid w:val="00CD324C"/>
    <w:rsid w:val="00CD3ED8"/>
    <w:rsid w:val="00CD497A"/>
    <w:rsid w:val="00CD5D62"/>
    <w:rsid w:val="00CD675E"/>
    <w:rsid w:val="00CD761D"/>
    <w:rsid w:val="00CD76B5"/>
    <w:rsid w:val="00CD78B9"/>
    <w:rsid w:val="00CD7BA5"/>
    <w:rsid w:val="00CE0624"/>
    <w:rsid w:val="00CE1D01"/>
    <w:rsid w:val="00CE2323"/>
    <w:rsid w:val="00CE2346"/>
    <w:rsid w:val="00CE2382"/>
    <w:rsid w:val="00CE2855"/>
    <w:rsid w:val="00CE41E8"/>
    <w:rsid w:val="00CE4340"/>
    <w:rsid w:val="00CE4E98"/>
    <w:rsid w:val="00CE553D"/>
    <w:rsid w:val="00CE60FF"/>
    <w:rsid w:val="00CE6600"/>
    <w:rsid w:val="00CE6F0F"/>
    <w:rsid w:val="00CF002F"/>
    <w:rsid w:val="00CF0246"/>
    <w:rsid w:val="00CF2483"/>
    <w:rsid w:val="00CF24E2"/>
    <w:rsid w:val="00CF393D"/>
    <w:rsid w:val="00CF4ABD"/>
    <w:rsid w:val="00CF4CF2"/>
    <w:rsid w:val="00CF5A53"/>
    <w:rsid w:val="00CF5D28"/>
    <w:rsid w:val="00CF68B8"/>
    <w:rsid w:val="00CF6A24"/>
    <w:rsid w:val="00CF6EAD"/>
    <w:rsid w:val="00CF6F1E"/>
    <w:rsid w:val="00D001F9"/>
    <w:rsid w:val="00D0030E"/>
    <w:rsid w:val="00D0036E"/>
    <w:rsid w:val="00D00469"/>
    <w:rsid w:val="00D00BB7"/>
    <w:rsid w:val="00D01DFA"/>
    <w:rsid w:val="00D01EAD"/>
    <w:rsid w:val="00D01F24"/>
    <w:rsid w:val="00D035B9"/>
    <w:rsid w:val="00D040B7"/>
    <w:rsid w:val="00D060FF"/>
    <w:rsid w:val="00D064E8"/>
    <w:rsid w:val="00D06546"/>
    <w:rsid w:val="00D06572"/>
    <w:rsid w:val="00D065CD"/>
    <w:rsid w:val="00D071EB"/>
    <w:rsid w:val="00D0724B"/>
    <w:rsid w:val="00D07965"/>
    <w:rsid w:val="00D07E80"/>
    <w:rsid w:val="00D10C96"/>
    <w:rsid w:val="00D11A21"/>
    <w:rsid w:val="00D12325"/>
    <w:rsid w:val="00D12761"/>
    <w:rsid w:val="00D14487"/>
    <w:rsid w:val="00D14DDB"/>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17F"/>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8BB"/>
    <w:rsid w:val="00D37A1A"/>
    <w:rsid w:val="00D402E2"/>
    <w:rsid w:val="00D40357"/>
    <w:rsid w:val="00D4081B"/>
    <w:rsid w:val="00D40E1A"/>
    <w:rsid w:val="00D413C3"/>
    <w:rsid w:val="00D42240"/>
    <w:rsid w:val="00D427C3"/>
    <w:rsid w:val="00D427D2"/>
    <w:rsid w:val="00D42EB8"/>
    <w:rsid w:val="00D43149"/>
    <w:rsid w:val="00D433BC"/>
    <w:rsid w:val="00D43BE0"/>
    <w:rsid w:val="00D43D3C"/>
    <w:rsid w:val="00D43E0B"/>
    <w:rsid w:val="00D441E2"/>
    <w:rsid w:val="00D4461A"/>
    <w:rsid w:val="00D44932"/>
    <w:rsid w:val="00D46111"/>
    <w:rsid w:val="00D4662F"/>
    <w:rsid w:val="00D467CD"/>
    <w:rsid w:val="00D468A3"/>
    <w:rsid w:val="00D46A4D"/>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834"/>
    <w:rsid w:val="00D57A21"/>
    <w:rsid w:val="00D57A3F"/>
    <w:rsid w:val="00D57AF0"/>
    <w:rsid w:val="00D57BFF"/>
    <w:rsid w:val="00D61815"/>
    <w:rsid w:val="00D62264"/>
    <w:rsid w:val="00D627E3"/>
    <w:rsid w:val="00D62831"/>
    <w:rsid w:val="00D62ECD"/>
    <w:rsid w:val="00D63EA1"/>
    <w:rsid w:val="00D64426"/>
    <w:rsid w:val="00D64475"/>
    <w:rsid w:val="00D64A2A"/>
    <w:rsid w:val="00D64EF1"/>
    <w:rsid w:val="00D65D78"/>
    <w:rsid w:val="00D66AAA"/>
    <w:rsid w:val="00D66B04"/>
    <w:rsid w:val="00D66DEC"/>
    <w:rsid w:val="00D67BC5"/>
    <w:rsid w:val="00D7021B"/>
    <w:rsid w:val="00D70D33"/>
    <w:rsid w:val="00D7130B"/>
    <w:rsid w:val="00D71862"/>
    <w:rsid w:val="00D718F1"/>
    <w:rsid w:val="00D71B25"/>
    <w:rsid w:val="00D71DB9"/>
    <w:rsid w:val="00D71E7F"/>
    <w:rsid w:val="00D71FBA"/>
    <w:rsid w:val="00D7239B"/>
    <w:rsid w:val="00D723EC"/>
    <w:rsid w:val="00D72CDE"/>
    <w:rsid w:val="00D73077"/>
    <w:rsid w:val="00D736A2"/>
    <w:rsid w:val="00D73B8E"/>
    <w:rsid w:val="00D73C57"/>
    <w:rsid w:val="00D73FFA"/>
    <w:rsid w:val="00D742FF"/>
    <w:rsid w:val="00D7548B"/>
    <w:rsid w:val="00D7549A"/>
    <w:rsid w:val="00D758B3"/>
    <w:rsid w:val="00D75A89"/>
    <w:rsid w:val="00D75C51"/>
    <w:rsid w:val="00D75CF3"/>
    <w:rsid w:val="00D75EF9"/>
    <w:rsid w:val="00D76ADC"/>
    <w:rsid w:val="00D76D1F"/>
    <w:rsid w:val="00D77413"/>
    <w:rsid w:val="00D80B04"/>
    <w:rsid w:val="00D8104A"/>
    <w:rsid w:val="00D81C97"/>
    <w:rsid w:val="00D81D97"/>
    <w:rsid w:val="00D81F10"/>
    <w:rsid w:val="00D82798"/>
    <w:rsid w:val="00D82BF2"/>
    <w:rsid w:val="00D844BE"/>
    <w:rsid w:val="00D84A57"/>
    <w:rsid w:val="00D850B4"/>
    <w:rsid w:val="00D86352"/>
    <w:rsid w:val="00D8720A"/>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96410"/>
    <w:rsid w:val="00D97A6A"/>
    <w:rsid w:val="00DA180C"/>
    <w:rsid w:val="00DA18A2"/>
    <w:rsid w:val="00DA2777"/>
    <w:rsid w:val="00DA2AF2"/>
    <w:rsid w:val="00DA3E7B"/>
    <w:rsid w:val="00DA3F17"/>
    <w:rsid w:val="00DA418E"/>
    <w:rsid w:val="00DA43D5"/>
    <w:rsid w:val="00DA4419"/>
    <w:rsid w:val="00DA451D"/>
    <w:rsid w:val="00DA470D"/>
    <w:rsid w:val="00DA4A78"/>
    <w:rsid w:val="00DA4CC5"/>
    <w:rsid w:val="00DA5027"/>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3AA7"/>
    <w:rsid w:val="00DB46D0"/>
    <w:rsid w:val="00DB46DF"/>
    <w:rsid w:val="00DB49B6"/>
    <w:rsid w:val="00DB4E06"/>
    <w:rsid w:val="00DB5140"/>
    <w:rsid w:val="00DB585B"/>
    <w:rsid w:val="00DB6A80"/>
    <w:rsid w:val="00DB6C06"/>
    <w:rsid w:val="00DB7B06"/>
    <w:rsid w:val="00DC043D"/>
    <w:rsid w:val="00DC1034"/>
    <w:rsid w:val="00DC2ADA"/>
    <w:rsid w:val="00DC2C7C"/>
    <w:rsid w:val="00DC318A"/>
    <w:rsid w:val="00DC33A2"/>
    <w:rsid w:val="00DC3445"/>
    <w:rsid w:val="00DC3742"/>
    <w:rsid w:val="00DC3A9D"/>
    <w:rsid w:val="00DC4004"/>
    <w:rsid w:val="00DC4243"/>
    <w:rsid w:val="00DC4444"/>
    <w:rsid w:val="00DC4679"/>
    <w:rsid w:val="00DC536C"/>
    <w:rsid w:val="00DC5584"/>
    <w:rsid w:val="00DC5F72"/>
    <w:rsid w:val="00DC64EA"/>
    <w:rsid w:val="00DC6C1E"/>
    <w:rsid w:val="00DC7255"/>
    <w:rsid w:val="00DC72CE"/>
    <w:rsid w:val="00DC7951"/>
    <w:rsid w:val="00DD1C4B"/>
    <w:rsid w:val="00DD1DB0"/>
    <w:rsid w:val="00DD1F7B"/>
    <w:rsid w:val="00DD229E"/>
    <w:rsid w:val="00DD23B7"/>
    <w:rsid w:val="00DD3029"/>
    <w:rsid w:val="00DD31A8"/>
    <w:rsid w:val="00DD4292"/>
    <w:rsid w:val="00DD55E0"/>
    <w:rsid w:val="00DD6125"/>
    <w:rsid w:val="00DD6657"/>
    <w:rsid w:val="00DE18A3"/>
    <w:rsid w:val="00DE1904"/>
    <w:rsid w:val="00DE1DAA"/>
    <w:rsid w:val="00DE2079"/>
    <w:rsid w:val="00DE21D3"/>
    <w:rsid w:val="00DE3DBB"/>
    <w:rsid w:val="00DE43A2"/>
    <w:rsid w:val="00DE45B7"/>
    <w:rsid w:val="00DE4A74"/>
    <w:rsid w:val="00DE4B05"/>
    <w:rsid w:val="00DE4EE9"/>
    <w:rsid w:val="00DE541C"/>
    <w:rsid w:val="00DE65C3"/>
    <w:rsid w:val="00DE737B"/>
    <w:rsid w:val="00DE787A"/>
    <w:rsid w:val="00DF100B"/>
    <w:rsid w:val="00DF11B7"/>
    <w:rsid w:val="00DF2C6C"/>
    <w:rsid w:val="00DF3A41"/>
    <w:rsid w:val="00DF4359"/>
    <w:rsid w:val="00DF5A1F"/>
    <w:rsid w:val="00DF5A9A"/>
    <w:rsid w:val="00DF6940"/>
    <w:rsid w:val="00DF6987"/>
    <w:rsid w:val="00DF73C1"/>
    <w:rsid w:val="00DF7511"/>
    <w:rsid w:val="00DF75BB"/>
    <w:rsid w:val="00DF7751"/>
    <w:rsid w:val="00E00394"/>
    <w:rsid w:val="00E009B1"/>
    <w:rsid w:val="00E00BC3"/>
    <w:rsid w:val="00E011D7"/>
    <w:rsid w:val="00E017CC"/>
    <w:rsid w:val="00E02067"/>
    <w:rsid w:val="00E031BB"/>
    <w:rsid w:val="00E035C2"/>
    <w:rsid w:val="00E0417B"/>
    <w:rsid w:val="00E0469C"/>
    <w:rsid w:val="00E0576C"/>
    <w:rsid w:val="00E061D6"/>
    <w:rsid w:val="00E068BC"/>
    <w:rsid w:val="00E068C9"/>
    <w:rsid w:val="00E06F7E"/>
    <w:rsid w:val="00E073F0"/>
    <w:rsid w:val="00E10761"/>
    <w:rsid w:val="00E1147C"/>
    <w:rsid w:val="00E11D7A"/>
    <w:rsid w:val="00E11EEB"/>
    <w:rsid w:val="00E128F2"/>
    <w:rsid w:val="00E12B00"/>
    <w:rsid w:val="00E139D0"/>
    <w:rsid w:val="00E13E5A"/>
    <w:rsid w:val="00E13EE4"/>
    <w:rsid w:val="00E1443E"/>
    <w:rsid w:val="00E144EB"/>
    <w:rsid w:val="00E15D85"/>
    <w:rsid w:val="00E160AE"/>
    <w:rsid w:val="00E16463"/>
    <w:rsid w:val="00E16F82"/>
    <w:rsid w:val="00E17BF7"/>
    <w:rsid w:val="00E17F6F"/>
    <w:rsid w:val="00E20B20"/>
    <w:rsid w:val="00E2170E"/>
    <w:rsid w:val="00E224E7"/>
    <w:rsid w:val="00E239D1"/>
    <w:rsid w:val="00E246B9"/>
    <w:rsid w:val="00E250C5"/>
    <w:rsid w:val="00E25842"/>
    <w:rsid w:val="00E26727"/>
    <w:rsid w:val="00E26970"/>
    <w:rsid w:val="00E2728F"/>
    <w:rsid w:val="00E27791"/>
    <w:rsid w:val="00E279C1"/>
    <w:rsid w:val="00E30487"/>
    <w:rsid w:val="00E30F2D"/>
    <w:rsid w:val="00E319DB"/>
    <w:rsid w:val="00E31AFC"/>
    <w:rsid w:val="00E3250F"/>
    <w:rsid w:val="00E33400"/>
    <w:rsid w:val="00E3409E"/>
    <w:rsid w:val="00E34F76"/>
    <w:rsid w:val="00E36EB0"/>
    <w:rsid w:val="00E37A54"/>
    <w:rsid w:val="00E37BE5"/>
    <w:rsid w:val="00E4090F"/>
    <w:rsid w:val="00E41972"/>
    <w:rsid w:val="00E41A27"/>
    <w:rsid w:val="00E41A3E"/>
    <w:rsid w:val="00E41AB4"/>
    <w:rsid w:val="00E41D3E"/>
    <w:rsid w:val="00E41E3B"/>
    <w:rsid w:val="00E42737"/>
    <w:rsid w:val="00E44885"/>
    <w:rsid w:val="00E44906"/>
    <w:rsid w:val="00E454B4"/>
    <w:rsid w:val="00E45C77"/>
    <w:rsid w:val="00E4608B"/>
    <w:rsid w:val="00E46D7F"/>
    <w:rsid w:val="00E478A7"/>
    <w:rsid w:val="00E478B9"/>
    <w:rsid w:val="00E501D3"/>
    <w:rsid w:val="00E5151F"/>
    <w:rsid w:val="00E53A01"/>
    <w:rsid w:val="00E54202"/>
    <w:rsid w:val="00E564C4"/>
    <w:rsid w:val="00E567C9"/>
    <w:rsid w:val="00E57925"/>
    <w:rsid w:val="00E57E1A"/>
    <w:rsid w:val="00E57E96"/>
    <w:rsid w:val="00E604C4"/>
    <w:rsid w:val="00E60809"/>
    <w:rsid w:val="00E61300"/>
    <w:rsid w:val="00E62FE2"/>
    <w:rsid w:val="00E635B9"/>
    <w:rsid w:val="00E637A3"/>
    <w:rsid w:val="00E64B90"/>
    <w:rsid w:val="00E65D15"/>
    <w:rsid w:val="00E66CD8"/>
    <w:rsid w:val="00E67285"/>
    <w:rsid w:val="00E67802"/>
    <w:rsid w:val="00E67EE5"/>
    <w:rsid w:val="00E67F67"/>
    <w:rsid w:val="00E7013A"/>
    <w:rsid w:val="00E70CEE"/>
    <w:rsid w:val="00E71953"/>
    <w:rsid w:val="00E728C0"/>
    <w:rsid w:val="00E72C6B"/>
    <w:rsid w:val="00E73AB7"/>
    <w:rsid w:val="00E74F5D"/>
    <w:rsid w:val="00E75F13"/>
    <w:rsid w:val="00E75F34"/>
    <w:rsid w:val="00E76034"/>
    <w:rsid w:val="00E776BC"/>
    <w:rsid w:val="00E77C2A"/>
    <w:rsid w:val="00E80440"/>
    <w:rsid w:val="00E81269"/>
    <w:rsid w:val="00E817E0"/>
    <w:rsid w:val="00E82EE4"/>
    <w:rsid w:val="00E831E7"/>
    <w:rsid w:val="00E84383"/>
    <w:rsid w:val="00E843B5"/>
    <w:rsid w:val="00E84A3B"/>
    <w:rsid w:val="00E85307"/>
    <w:rsid w:val="00E85855"/>
    <w:rsid w:val="00E85B0A"/>
    <w:rsid w:val="00E861F1"/>
    <w:rsid w:val="00E87742"/>
    <w:rsid w:val="00E87E21"/>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5DBA"/>
    <w:rsid w:val="00E95F77"/>
    <w:rsid w:val="00E9616B"/>
    <w:rsid w:val="00E96A29"/>
    <w:rsid w:val="00E96B28"/>
    <w:rsid w:val="00E96FE6"/>
    <w:rsid w:val="00E973A1"/>
    <w:rsid w:val="00E97BB2"/>
    <w:rsid w:val="00E97FBC"/>
    <w:rsid w:val="00EA03C1"/>
    <w:rsid w:val="00EA0606"/>
    <w:rsid w:val="00EA0F54"/>
    <w:rsid w:val="00EA1059"/>
    <w:rsid w:val="00EA1911"/>
    <w:rsid w:val="00EA1BE3"/>
    <w:rsid w:val="00EA1D43"/>
    <w:rsid w:val="00EA3A86"/>
    <w:rsid w:val="00EA3B96"/>
    <w:rsid w:val="00EA4C04"/>
    <w:rsid w:val="00EA4EC9"/>
    <w:rsid w:val="00EA52F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5F1A"/>
    <w:rsid w:val="00EB64FF"/>
    <w:rsid w:val="00EB6D14"/>
    <w:rsid w:val="00EB7307"/>
    <w:rsid w:val="00EB772D"/>
    <w:rsid w:val="00EB7AFF"/>
    <w:rsid w:val="00EC1428"/>
    <w:rsid w:val="00EC14B0"/>
    <w:rsid w:val="00EC204E"/>
    <w:rsid w:val="00EC249E"/>
    <w:rsid w:val="00EC2CFF"/>
    <w:rsid w:val="00EC2DFB"/>
    <w:rsid w:val="00EC37EE"/>
    <w:rsid w:val="00EC4466"/>
    <w:rsid w:val="00EC4904"/>
    <w:rsid w:val="00EC4DF6"/>
    <w:rsid w:val="00EC5F2F"/>
    <w:rsid w:val="00EC651E"/>
    <w:rsid w:val="00EC65E5"/>
    <w:rsid w:val="00EC692E"/>
    <w:rsid w:val="00EC745E"/>
    <w:rsid w:val="00EC775C"/>
    <w:rsid w:val="00EC7DFF"/>
    <w:rsid w:val="00EC7EAF"/>
    <w:rsid w:val="00ED0266"/>
    <w:rsid w:val="00ED1327"/>
    <w:rsid w:val="00ED16FE"/>
    <w:rsid w:val="00ED27C3"/>
    <w:rsid w:val="00ED2AE2"/>
    <w:rsid w:val="00ED2C5A"/>
    <w:rsid w:val="00ED2D67"/>
    <w:rsid w:val="00ED3022"/>
    <w:rsid w:val="00ED33AE"/>
    <w:rsid w:val="00ED3775"/>
    <w:rsid w:val="00ED3D42"/>
    <w:rsid w:val="00ED4430"/>
    <w:rsid w:val="00ED4A6D"/>
    <w:rsid w:val="00ED52FB"/>
    <w:rsid w:val="00ED5377"/>
    <w:rsid w:val="00ED53F4"/>
    <w:rsid w:val="00ED5680"/>
    <w:rsid w:val="00ED6450"/>
    <w:rsid w:val="00ED686C"/>
    <w:rsid w:val="00ED697A"/>
    <w:rsid w:val="00ED6D4A"/>
    <w:rsid w:val="00ED7074"/>
    <w:rsid w:val="00ED721A"/>
    <w:rsid w:val="00ED738C"/>
    <w:rsid w:val="00ED7918"/>
    <w:rsid w:val="00ED7F1E"/>
    <w:rsid w:val="00ED7FD3"/>
    <w:rsid w:val="00EE08E3"/>
    <w:rsid w:val="00EE0972"/>
    <w:rsid w:val="00EE0E5D"/>
    <w:rsid w:val="00EE11C2"/>
    <w:rsid w:val="00EE2011"/>
    <w:rsid w:val="00EE2A61"/>
    <w:rsid w:val="00EE3663"/>
    <w:rsid w:val="00EE3E78"/>
    <w:rsid w:val="00EE41C4"/>
    <w:rsid w:val="00EE46BE"/>
    <w:rsid w:val="00EE5A27"/>
    <w:rsid w:val="00EE5A5E"/>
    <w:rsid w:val="00EE6E77"/>
    <w:rsid w:val="00EE6F02"/>
    <w:rsid w:val="00EE76A9"/>
    <w:rsid w:val="00EE799E"/>
    <w:rsid w:val="00EE7BB4"/>
    <w:rsid w:val="00EE7CA8"/>
    <w:rsid w:val="00EE7FA7"/>
    <w:rsid w:val="00EF0322"/>
    <w:rsid w:val="00EF1093"/>
    <w:rsid w:val="00EF1FCB"/>
    <w:rsid w:val="00EF21C3"/>
    <w:rsid w:val="00EF2C14"/>
    <w:rsid w:val="00EF2E6B"/>
    <w:rsid w:val="00EF43D0"/>
    <w:rsid w:val="00EF54D1"/>
    <w:rsid w:val="00EF59B7"/>
    <w:rsid w:val="00EF67BB"/>
    <w:rsid w:val="00EF72F9"/>
    <w:rsid w:val="00F0021E"/>
    <w:rsid w:val="00F0030E"/>
    <w:rsid w:val="00F00B33"/>
    <w:rsid w:val="00F00CD1"/>
    <w:rsid w:val="00F00DF1"/>
    <w:rsid w:val="00F01A31"/>
    <w:rsid w:val="00F01E6B"/>
    <w:rsid w:val="00F0241C"/>
    <w:rsid w:val="00F031EE"/>
    <w:rsid w:val="00F03D27"/>
    <w:rsid w:val="00F04F0B"/>
    <w:rsid w:val="00F05759"/>
    <w:rsid w:val="00F064EC"/>
    <w:rsid w:val="00F0711F"/>
    <w:rsid w:val="00F07436"/>
    <w:rsid w:val="00F07F03"/>
    <w:rsid w:val="00F07F39"/>
    <w:rsid w:val="00F10563"/>
    <w:rsid w:val="00F10CB9"/>
    <w:rsid w:val="00F110CD"/>
    <w:rsid w:val="00F110D5"/>
    <w:rsid w:val="00F12351"/>
    <w:rsid w:val="00F15193"/>
    <w:rsid w:val="00F16739"/>
    <w:rsid w:val="00F16838"/>
    <w:rsid w:val="00F16DE2"/>
    <w:rsid w:val="00F17F83"/>
    <w:rsid w:val="00F2052B"/>
    <w:rsid w:val="00F20952"/>
    <w:rsid w:val="00F220BB"/>
    <w:rsid w:val="00F22183"/>
    <w:rsid w:val="00F2260F"/>
    <w:rsid w:val="00F23174"/>
    <w:rsid w:val="00F238B9"/>
    <w:rsid w:val="00F242AD"/>
    <w:rsid w:val="00F242CF"/>
    <w:rsid w:val="00F247F2"/>
    <w:rsid w:val="00F24997"/>
    <w:rsid w:val="00F2518F"/>
    <w:rsid w:val="00F252A8"/>
    <w:rsid w:val="00F2552F"/>
    <w:rsid w:val="00F255D9"/>
    <w:rsid w:val="00F265F7"/>
    <w:rsid w:val="00F27FA6"/>
    <w:rsid w:val="00F311D5"/>
    <w:rsid w:val="00F33BD3"/>
    <w:rsid w:val="00F33DC8"/>
    <w:rsid w:val="00F3412C"/>
    <w:rsid w:val="00F3434F"/>
    <w:rsid w:val="00F34444"/>
    <w:rsid w:val="00F34E6B"/>
    <w:rsid w:val="00F36C33"/>
    <w:rsid w:val="00F378F1"/>
    <w:rsid w:val="00F37C10"/>
    <w:rsid w:val="00F37C67"/>
    <w:rsid w:val="00F4013E"/>
    <w:rsid w:val="00F403A1"/>
    <w:rsid w:val="00F403DB"/>
    <w:rsid w:val="00F404EC"/>
    <w:rsid w:val="00F4065A"/>
    <w:rsid w:val="00F41982"/>
    <w:rsid w:val="00F4275C"/>
    <w:rsid w:val="00F42B2F"/>
    <w:rsid w:val="00F434B2"/>
    <w:rsid w:val="00F4370D"/>
    <w:rsid w:val="00F44CA6"/>
    <w:rsid w:val="00F45693"/>
    <w:rsid w:val="00F463EB"/>
    <w:rsid w:val="00F4731E"/>
    <w:rsid w:val="00F47839"/>
    <w:rsid w:val="00F501CE"/>
    <w:rsid w:val="00F52339"/>
    <w:rsid w:val="00F5277A"/>
    <w:rsid w:val="00F532E8"/>
    <w:rsid w:val="00F537FF"/>
    <w:rsid w:val="00F54E36"/>
    <w:rsid w:val="00F55658"/>
    <w:rsid w:val="00F55845"/>
    <w:rsid w:val="00F560FE"/>
    <w:rsid w:val="00F56433"/>
    <w:rsid w:val="00F602B0"/>
    <w:rsid w:val="00F60CD6"/>
    <w:rsid w:val="00F6111C"/>
    <w:rsid w:val="00F614C0"/>
    <w:rsid w:val="00F61647"/>
    <w:rsid w:val="00F616F1"/>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57D"/>
    <w:rsid w:val="00F75B66"/>
    <w:rsid w:val="00F75CC9"/>
    <w:rsid w:val="00F765AA"/>
    <w:rsid w:val="00F76BD9"/>
    <w:rsid w:val="00F76D6A"/>
    <w:rsid w:val="00F77EAE"/>
    <w:rsid w:val="00F80318"/>
    <w:rsid w:val="00F803D0"/>
    <w:rsid w:val="00F80703"/>
    <w:rsid w:val="00F80948"/>
    <w:rsid w:val="00F81387"/>
    <w:rsid w:val="00F8167C"/>
    <w:rsid w:val="00F82134"/>
    <w:rsid w:val="00F822E3"/>
    <w:rsid w:val="00F8250E"/>
    <w:rsid w:val="00F82866"/>
    <w:rsid w:val="00F83C7D"/>
    <w:rsid w:val="00F83F19"/>
    <w:rsid w:val="00F841FB"/>
    <w:rsid w:val="00F84421"/>
    <w:rsid w:val="00F8449B"/>
    <w:rsid w:val="00F84B44"/>
    <w:rsid w:val="00F85627"/>
    <w:rsid w:val="00F85691"/>
    <w:rsid w:val="00F87032"/>
    <w:rsid w:val="00F87094"/>
    <w:rsid w:val="00F87AB3"/>
    <w:rsid w:val="00F90013"/>
    <w:rsid w:val="00F913DC"/>
    <w:rsid w:val="00F91DDA"/>
    <w:rsid w:val="00F92DF4"/>
    <w:rsid w:val="00F93529"/>
    <w:rsid w:val="00F9397A"/>
    <w:rsid w:val="00F93A37"/>
    <w:rsid w:val="00F94182"/>
    <w:rsid w:val="00F9431F"/>
    <w:rsid w:val="00F944B0"/>
    <w:rsid w:val="00F944D9"/>
    <w:rsid w:val="00F94DB3"/>
    <w:rsid w:val="00F95702"/>
    <w:rsid w:val="00F96500"/>
    <w:rsid w:val="00F972F4"/>
    <w:rsid w:val="00F97F57"/>
    <w:rsid w:val="00FA1884"/>
    <w:rsid w:val="00FA23FE"/>
    <w:rsid w:val="00FA2C35"/>
    <w:rsid w:val="00FA31E7"/>
    <w:rsid w:val="00FA3AF5"/>
    <w:rsid w:val="00FA413A"/>
    <w:rsid w:val="00FA4144"/>
    <w:rsid w:val="00FA445A"/>
    <w:rsid w:val="00FA4DDF"/>
    <w:rsid w:val="00FA5C71"/>
    <w:rsid w:val="00FA5E56"/>
    <w:rsid w:val="00FA645E"/>
    <w:rsid w:val="00FA6A01"/>
    <w:rsid w:val="00FA6E7F"/>
    <w:rsid w:val="00FA7114"/>
    <w:rsid w:val="00FB052D"/>
    <w:rsid w:val="00FB1324"/>
    <w:rsid w:val="00FB22D7"/>
    <w:rsid w:val="00FB2379"/>
    <w:rsid w:val="00FB3CB7"/>
    <w:rsid w:val="00FB4A09"/>
    <w:rsid w:val="00FB4A89"/>
    <w:rsid w:val="00FB4B8A"/>
    <w:rsid w:val="00FB508E"/>
    <w:rsid w:val="00FB5152"/>
    <w:rsid w:val="00FB5F8F"/>
    <w:rsid w:val="00FB60FF"/>
    <w:rsid w:val="00FB680E"/>
    <w:rsid w:val="00FB6B73"/>
    <w:rsid w:val="00FB7A0B"/>
    <w:rsid w:val="00FB7F77"/>
    <w:rsid w:val="00FC0065"/>
    <w:rsid w:val="00FC062F"/>
    <w:rsid w:val="00FC0754"/>
    <w:rsid w:val="00FC0C80"/>
    <w:rsid w:val="00FC1663"/>
    <w:rsid w:val="00FC170C"/>
    <w:rsid w:val="00FC3AA5"/>
    <w:rsid w:val="00FC3AEE"/>
    <w:rsid w:val="00FC492F"/>
    <w:rsid w:val="00FC4AC0"/>
    <w:rsid w:val="00FC510F"/>
    <w:rsid w:val="00FC54C4"/>
    <w:rsid w:val="00FC5700"/>
    <w:rsid w:val="00FC575A"/>
    <w:rsid w:val="00FC6238"/>
    <w:rsid w:val="00FC7951"/>
    <w:rsid w:val="00FC7EAE"/>
    <w:rsid w:val="00FD001A"/>
    <w:rsid w:val="00FD09E4"/>
    <w:rsid w:val="00FD1FC7"/>
    <w:rsid w:val="00FD236B"/>
    <w:rsid w:val="00FD2785"/>
    <w:rsid w:val="00FD2BC8"/>
    <w:rsid w:val="00FD33FC"/>
    <w:rsid w:val="00FD3730"/>
    <w:rsid w:val="00FD3ADE"/>
    <w:rsid w:val="00FD3B08"/>
    <w:rsid w:val="00FD4546"/>
    <w:rsid w:val="00FD4806"/>
    <w:rsid w:val="00FD4BA4"/>
    <w:rsid w:val="00FD4BF0"/>
    <w:rsid w:val="00FD534E"/>
    <w:rsid w:val="00FD56C7"/>
    <w:rsid w:val="00FD5CBB"/>
    <w:rsid w:val="00FD6564"/>
    <w:rsid w:val="00FD6597"/>
    <w:rsid w:val="00FD6B74"/>
    <w:rsid w:val="00FD70AE"/>
    <w:rsid w:val="00FE002E"/>
    <w:rsid w:val="00FE2398"/>
    <w:rsid w:val="00FE4290"/>
    <w:rsid w:val="00FE4AC3"/>
    <w:rsid w:val="00FE515A"/>
    <w:rsid w:val="00FE5421"/>
    <w:rsid w:val="00FE5624"/>
    <w:rsid w:val="00FE57E5"/>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A35"/>
    <w:rsid w:val="00FF6822"/>
    <w:rsid w:val="00FF73D0"/>
    <w:rsid w:val="01A8517D"/>
    <w:rsid w:val="01E6B3E5"/>
    <w:rsid w:val="02E29CDE"/>
    <w:rsid w:val="03737368"/>
    <w:rsid w:val="0439B9B8"/>
    <w:rsid w:val="0463BE9A"/>
    <w:rsid w:val="04B7C482"/>
    <w:rsid w:val="04EA9EF6"/>
    <w:rsid w:val="0543E0EC"/>
    <w:rsid w:val="06D09BE8"/>
    <w:rsid w:val="06FE13B9"/>
    <w:rsid w:val="0709F2F6"/>
    <w:rsid w:val="07CD15D8"/>
    <w:rsid w:val="07CEC832"/>
    <w:rsid w:val="08464CE9"/>
    <w:rsid w:val="0910EDED"/>
    <w:rsid w:val="0911149C"/>
    <w:rsid w:val="092B4A4A"/>
    <w:rsid w:val="0A1DCFEF"/>
    <w:rsid w:val="0A80BEFA"/>
    <w:rsid w:val="0C0D7F64"/>
    <w:rsid w:val="0C1E8F96"/>
    <w:rsid w:val="0D3AB7A1"/>
    <w:rsid w:val="0DCCBF3B"/>
    <w:rsid w:val="0E3BBAF2"/>
    <w:rsid w:val="0E64D044"/>
    <w:rsid w:val="0E84229C"/>
    <w:rsid w:val="0F30A1DB"/>
    <w:rsid w:val="106DEB77"/>
    <w:rsid w:val="10E807B4"/>
    <w:rsid w:val="10F2CD77"/>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4E76E4"/>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52E62EE"/>
    <w:rsid w:val="266CF6EF"/>
    <w:rsid w:val="26884C60"/>
    <w:rsid w:val="26913615"/>
    <w:rsid w:val="26938095"/>
    <w:rsid w:val="269410E9"/>
    <w:rsid w:val="26DD286E"/>
    <w:rsid w:val="27EB3BA6"/>
    <w:rsid w:val="282DDDC0"/>
    <w:rsid w:val="29231381"/>
    <w:rsid w:val="2945EBB3"/>
    <w:rsid w:val="2A2819DB"/>
    <w:rsid w:val="2B5C3194"/>
    <w:rsid w:val="2E41ACA7"/>
    <w:rsid w:val="2EB06F51"/>
    <w:rsid w:val="3000CC66"/>
    <w:rsid w:val="30C04125"/>
    <w:rsid w:val="313556CE"/>
    <w:rsid w:val="31E30380"/>
    <w:rsid w:val="31EB3751"/>
    <w:rsid w:val="322B4F63"/>
    <w:rsid w:val="32975CEE"/>
    <w:rsid w:val="34925885"/>
    <w:rsid w:val="36C7A5F8"/>
    <w:rsid w:val="37DBF05D"/>
    <w:rsid w:val="380F7DC9"/>
    <w:rsid w:val="381849B5"/>
    <w:rsid w:val="3847969F"/>
    <w:rsid w:val="384FD6DC"/>
    <w:rsid w:val="396AF861"/>
    <w:rsid w:val="39FAB24A"/>
    <w:rsid w:val="3AD4709C"/>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D58AD30"/>
    <w:rsid w:val="4E4E30E5"/>
    <w:rsid w:val="4F26E405"/>
    <w:rsid w:val="4FC82583"/>
    <w:rsid w:val="5081FCF4"/>
    <w:rsid w:val="51887354"/>
    <w:rsid w:val="52BE8246"/>
    <w:rsid w:val="539531FB"/>
    <w:rsid w:val="53A495C8"/>
    <w:rsid w:val="53CAAA1C"/>
    <w:rsid w:val="53DC8A7B"/>
    <w:rsid w:val="55505A72"/>
    <w:rsid w:val="556BCB47"/>
    <w:rsid w:val="55DD0014"/>
    <w:rsid w:val="560C39E6"/>
    <w:rsid w:val="57214887"/>
    <w:rsid w:val="5740D439"/>
    <w:rsid w:val="581FABAA"/>
    <w:rsid w:val="5953F912"/>
    <w:rsid w:val="59CF9341"/>
    <w:rsid w:val="59EBA67A"/>
    <w:rsid w:val="5B2D1303"/>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9B8D6B"/>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9D269F1"/>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304"/>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uiPriority w:val="99"/>
    <w:qFormat/>
    <w:rsid w:val="005831DD"/>
    <w:pPr>
      <w:numPr>
        <w:ilvl w:val="6"/>
      </w:numPr>
      <w:outlineLvl w:val="6"/>
    </w:pPr>
  </w:style>
  <w:style w:type="paragraph" w:styleId="Heading8">
    <w:name w:val="heading 8"/>
    <w:basedOn w:val="Heading1"/>
    <w:next w:val="Normal"/>
    <w:uiPriority w:val="99"/>
    <w:qFormat/>
    <w:rsid w:val="005831DD"/>
    <w:pPr>
      <w:numPr>
        <w:ilvl w:val="7"/>
      </w:numPr>
      <w:outlineLvl w:val="7"/>
    </w:pPr>
  </w:style>
  <w:style w:type="paragraph" w:styleId="Heading9">
    <w:name w:val="heading 9"/>
    <w:basedOn w:val="Heading8"/>
    <w:next w:val="Normal"/>
    <w:uiPriority w:val="9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5831DD"/>
    <w:pPr>
      <w:spacing w:before="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308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3959820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024233">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4036623">
      <w:bodyDiv w:val="1"/>
      <w:marLeft w:val="0"/>
      <w:marRight w:val="0"/>
      <w:marTop w:val="0"/>
      <w:marBottom w:val="0"/>
      <w:divBdr>
        <w:top w:val="none" w:sz="0" w:space="0" w:color="auto"/>
        <w:left w:val="none" w:sz="0" w:space="0" w:color="auto"/>
        <w:bottom w:val="none" w:sz="0" w:space="0" w:color="auto"/>
        <w:right w:val="none" w:sz="0" w:space="0" w:color="auto"/>
      </w:divBdr>
    </w:div>
    <w:div w:id="84305936">
      <w:bodyDiv w:val="1"/>
      <w:marLeft w:val="0"/>
      <w:marRight w:val="0"/>
      <w:marTop w:val="0"/>
      <w:marBottom w:val="0"/>
      <w:divBdr>
        <w:top w:val="none" w:sz="0" w:space="0" w:color="auto"/>
        <w:left w:val="none" w:sz="0" w:space="0" w:color="auto"/>
        <w:bottom w:val="none" w:sz="0" w:space="0" w:color="auto"/>
        <w:right w:val="none" w:sz="0" w:space="0" w:color="auto"/>
      </w:divBdr>
    </w:div>
    <w:div w:id="93868052">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956095">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24472053">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7036304">
      <w:bodyDiv w:val="1"/>
      <w:marLeft w:val="0"/>
      <w:marRight w:val="0"/>
      <w:marTop w:val="0"/>
      <w:marBottom w:val="0"/>
      <w:divBdr>
        <w:top w:val="none" w:sz="0" w:space="0" w:color="auto"/>
        <w:left w:val="none" w:sz="0" w:space="0" w:color="auto"/>
        <w:bottom w:val="none" w:sz="0" w:space="0" w:color="auto"/>
        <w:right w:val="none" w:sz="0" w:space="0" w:color="auto"/>
      </w:divBdr>
    </w:div>
    <w:div w:id="15329824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8010182">
      <w:bodyDiv w:val="1"/>
      <w:marLeft w:val="0"/>
      <w:marRight w:val="0"/>
      <w:marTop w:val="0"/>
      <w:marBottom w:val="0"/>
      <w:divBdr>
        <w:top w:val="none" w:sz="0" w:space="0" w:color="auto"/>
        <w:left w:val="none" w:sz="0" w:space="0" w:color="auto"/>
        <w:bottom w:val="none" w:sz="0" w:space="0" w:color="auto"/>
        <w:right w:val="none" w:sz="0" w:space="0" w:color="auto"/>
      </w:divBdr>
    </w:div>
    <w:div w:id="15893323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92531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59682">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414290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71978867">
      <w:bodyDiv w:val="1"/>
      <w:marLeft w:val="0"/>
      <w:marRight w:val="0"/>
      <w:marTop w:val="0"/>
      <w:marBottom w:val="0"/>
      <w:divBdr>
        <w:top w:val="none" w:sz="0" w:space="0" w:color="auto"/>
        <w:left w:val="none" w:sz="0" w:space="0" w:color="auto"/>
        <w:bottom w:val="none" w:sz="0" w:space="0" w:color="auto"/>
        <w:right w:val="none" w:sz="0" w:space="0" w:color="auto"/>
      </w:divBdr>
    </w:div>
    <w:div w:id="286082019">
      <w:bodyDiv w:val="1"/>
      <w:marLeft w:val="0"/>
      <w:marRight w:val="0"/>
      <w:marTop w:val="0"/>
      <w:marBottom w:val="0"/>
      <w:divBdr>
        <w:top w:val="none" w:sz="0" w:space="0" w:color="auto"/>
        <w:left w:val="none" w:sz="0" w:space="0" w:color="auto"/>
        <w:bottom w:val="none" w:sz="0" w:space="0" w:color="auto"/>
        <w:right w:val="none" w:sz="0" w:space="0" w:color="auto"/>
      </w:divBdr>
    </w:div>
    <w:div w:id="302541903">
      <w:bodyDiv w:val="1"/>
      <w:marLeft w:val="0"/>
      <w:marRight w:val="0"/>
      <w:marTop w:val="0"/>
      <w:marBottom w:val="0"/>
      <w:divBdr>
        <w:top w:val="none" w:sz="0" w:space="0" w:color="auto"/>
        <w:left w:val="none" w:sz="0" w:space="0" w:color="auto"/>
        <w:bottom w:val="none" w:sz="0" w:space="0" w:color="auto"/>
        <w:right w:val="none" w:sz="0" w:space="0" w:color="auto"/>
      </w:divBdr>
    </w:div>
    <w:div w:id="311450380">
      <w:bodyDiv w:val="1"/>
      <w:marLeft w:val="0"/>
      <w:marRight w:val="0"/>
      <w:marTop w:val="0"/>
      <w:marBottom w:val="0"/>
      <w:divBdr>
        <w:top w:val="none" w:sz="0" w:space="0" w:color="auto"/>
        <w:left w:val="none" w:sz="0" w:space="0" w:color="auto"/>
        <w:bottom w:val="none" w:sz="0" w:space="0" w:color="auto"/>
        <w:right w:val="none" w:sz="0" w:space="0" w:color="auto"/>
      </w:divBdr>
    </w:div>
    <w:div w:id="315650446">
      <w:bodyDiv w:val="1"/>
      <w:marLeft w:val="0"/>
      <w:marRight w:val="0"/>
      <w:marTop w:val="0"/>
      <w:marBottom w:val="0"/>
      <w:divBdr>
        <w:top w:val="none" w:sz="0" w:space="0" w:color="auto"/>
        <w:left w:val="none" w:sz="0" w:space="0" w:color="auto"/>
        <w:bottom w:val="none" w:sz="0" w:space="0" w:color="auto"/>
        <w:right w:val="none" w:sz="0" w:space="0" w:color="auto"/>
      </w:divBdr>
    </w:div>
    <w:div w:id="326634631">
      <w:bodyDiv w:val="1"/>
      <w:marLeft w:val="0"/>
      <w:marRight w:val="0"/>
      <w:marTop w:val="0"/>
      <w:marBottom w:val="0"/>
      <w:divBdr>
        <w:top w:val="none" w:sz="0" w:space="0" w:color="auto"/>
        <w:left w:val="none" w:sz="0" w:space="0" w:color="auto"/>
        <w:bottom w:val="none" w:sz="0" w:space="0" w:color="auto"/>
        <w:right w:val="none" w:sz="0" w:space="0" w:color="auto"/>
      </w:divBdr>
    </w:div>
    <w:div w:id="32809968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200199">
      <w:bodyDiv w:val="1"/>
      <w:marLeft w:val="0"/>
      <w:marRight w:val="0"/>
      <w:marTop w:val="0"/>
      <w:marBottom w:val="0"/>
      <w:divBdr>
        <w:top w:val="none" w:sz="0" w:space="0" w:color="auto"/>
        <w:left w:val="none" w:sz="0" w:space="0" w:color="auto"/>
        <w:bottom w:val="none" w:sz="0" w:space="0" w:color="auto"/>
        <w:right w:val="none" w:sz="0" w:space="0" w:color="auto"/>
      </w:divBdr>
    </w:div>
    <w:div w:id="365447654">
      <w:bodyDiv w:val="1"/>
      <w:marLeft w:val="0"/>
      <w:marRight w:val="0"/>
      <w:marTop w:val="0"/>
      <w:marBottom w:val="0"/>
      <w:divBdr>
        <w:top w:val="none" w:sz="0" w:space="0" w:color="auto"/>
        <w:left w:val="none" w:sz="0" w:space="0" w:color="auto"/>
        <w:bottom w:val="none" w:sz="0" w:space="0" w:color="auto"/>
        <w:right w:val="none" w:sz="0" w:space="0" w:color="auto"/>
      </w:divBdr>
    </w:div>
    <w:div w:id="37173642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75886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745663">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3352912">
      <w:bodyDiv w:val="1"/>
      <w:marLeft w:val="0"/>
      <w:marRight w:val="0"/>
      <w:marTop w:val="0"/>
      <w:marBottom w:val="0"/>
      <w:divBdr>
        <w:top w:val="none" w:sz="0" w:space="0" w:color="auto"/>
        <w:left w:val="none" w:sz="0" w:space="0" w:color="auto"/>
        <w:bottom w:val="none" w:sz="0" w:space="0" w:color="auto"/>
        <w:right w:val="none" w:sz="0" w:space="0" w:color="auto"/>
      </w:divBdr>
    </w:div>
    <w:div w:id="465121983">
      <w:bodyDiv w:val="1"/>
      <w:marLeft w:val="0"/>
      <w:marRight w:val="0"/>
      <w:marTop w:val="0"/>
      <w:marBottom w:val="0"/>
      <w:divBdr>
        <w:top w:val="none" w:sz="0" w:space="0" w:color="auto"/>
        <w:left w:val="none" w:sz="0" w:space="0" w:color="auto"/>
        <w:bottom w:val="none" w:sz="0" w:space="0" w:color="auto"/>
        <w:right w:val="none" w:sz="0" w:space="0" w:color="auto"/>
      </w:divBdr>
    </w:div>
    <w:div w:id="4802736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8509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6601621">
      <w:bodyDiv w:val="1"/>
      <w:marLeft w:val="0"/>
      <w:marRight w:val="0"/>
      <w:marTop w:val="0"/>
      <w:marBottom w:val="0"/>
      <w:divBdr>
        <w:top w:val="none" w:sz="0" w:space="0" w:color="auto"/>
        <w:left w:val="none" w:sz="0" w:space="0" w:color="auto"/>
        <w:bottom w:val="none" w:sz="0" w:space="0" w:color="auto"/>
        <w:right w:val="none" w:sz="0" w:space="0" w:color="auto"/>
      </w:divBdr>
    </w:div>
    <w:div w:id="541865194">
      <w:bodyDiv w:val="1"/>
      <w:marLeft w:val="0"/>
      <w:marRight w:val="0"/>
      <w:marTop w:val="0"/>
      <w:marBottom w:val="0"/>
      <w:divBdr>
        <w:top w:val="none" w:sz="0" w:space="0" w:color="auto"/>
        <w:left w:val="none" w:sz="0" w:space="0" w:color="auto"/>
        <w:bottom w:val="none" w:sz="0" w:space="0" w:color="auto"/>
        <w:right w:val="none" w:sz="0" w:space="0" w:color="auto"/>
      </w:divBdr>
    </w:div>
    <w:div w:id="5431775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623980">
      <w:bodyDiv w:val="1"/>
      <w:marLeft w:val="0"/>
      <w:marRight w:val="0"/>
      <w:marTop w:val="0"/>
      <w:marBottom w:val="0"/>
      <w:divBdr>
        <w:top w:val="none" w:sz="0" w:space="0" w:color="auto"/>
        <w:left w:val="none" w:sz="0" w:space="0" w:color="auto"/>
        <w:bottom w:val="none" w:sz="0" w:space="0" w:color="auto"/>
        <w:right w:val="none" w:sz="0" w:space="0" w:color="auto"/>
      </w:divBdr>
    </w:div>
    <w:div w:id="558906441">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5655983">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0429650">
      <w:bodyDiv w:val="1"/>
      <w:marLeft w:val="0"/>
      <w:marRight w:val="0"/>
      <w:marTop w:val="0"/>
      <w:marBottom w:val="0"/>
      <w:divBdr>
        <w:top w:val="none" w:sz="0" w:space="0" w:color="auto"/>
        <w:left w:val="none" w:sz="0" w:space="0" w:color="auto"/>
        <w:bottom w:val="none" w:sz="0" w:space="0" w:color="auto"/>
        <w:right w:val="none" w:sz="0" w:space="0" w:color="auto"/>
      </w:divBdr>
    </w:div>
    <w:div w:id="619603224">
      <w:bodyDiv w:val="1"/>
      <w:marLeft w:val="0"/>
      <w:marRight w:val="0"/>
      <w:marTop w:val="0"/>
      <w:marBottom w:val="0"/>
      <w:divBdr>
        <w:top w:val="none" w:sz="0" w:space="0" w:color="auto"/>
        <w:left w:val="none" w:sz="0" w:space="0" w:color="auto"/>
        <w:bottom w:val="none" w:sz="0" w:space="0" w:color="auto"/>
        <w:right w:val="none" w:sz="0" w:space="0" w:color="auto"/>
      </w:divBdr>
    </w:div>
    <w:div w:id="6300149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1064218">
      <w:bodyDiv w:val="1"/>
      <w:marLeft w:val="0"/>
      <w:marRight w:val="0"/>
      <w:marTop w:val="0"/>
      <w:marBottom w:val="0"/>
      <w:divBdr>
        <w:top w:val="none" w:sz="0" w:space="0" w:color="auto"/>
        <w:left w:val="none" w:sz="0" w:space="0" w:color="auto"/>
        <w:bottom w:val="none" w:sz="0" w:space="0" w:color="auto"/>
        <w:right w:val="none" w:sz="0" w:space="0" w:color="auto"/>
      </w:divBdr>
    </w:div>
    <w:div w:id="656343087">
      <w:bodyDiv w:val="1"/>
      <w:marLeft w:val="0"/>
      <w:marRight w:val="0"/>
      <w:marTop w:val="0"/>
      <w:marBottom w:val="0"/>
      <w:divBdr>
        <w:top w:val="none" w:sz="0" w:space="0" w:color="auto"/>
        <w:left w:val="none" w:sz="0" w:space="0" w:color="auto"/>
        <w:bottom w:val="none" w:sz="0" w:space="0" w:color="auto"/>
        <w:right w:val="none" w:sz="0" w:space="0" w:color="auto"/>
      </w:divBdr>
    </w:div>
    <w:div w:id="65865946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80522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3850576">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17705618">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487">
      <w:bodyDiv w:val="1"/>
      <w:marLeft w:val="0"/>
      <w:marRight w:val="0"/>
      <w:marTop w:val="0"/>
      <w:marBottom w:val="0"/>
      <w:divBdr>
        <w:top w:val="none" w:sz="0" w:space="0" w:color="auto"/>
        <w:left w:val="none" w:sz="0" w:space="0" w:color="auto"/>
        <w:bottom w:val="none" w:sz="0" w:space="0" w:color="auto"/>
        <w:right w:val="none" w:sz="0" w:space="0" w:color="auto"/>
      </w:divBdr>
    </w:div>
    <w:div w:id="74973674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137940">
      <w:bodyDiv w:val="1"/>
      <w:marLeft w:val="0"/>
      <w:marRight w:val="0"/>
      <w:marTop w:val="0"/>
      <w:marBottom w:val="0"/>
      <w:divBdr>
        <w:top w:val="none" w:sz="0" w:space="0" w:color="auto"/>
        <w:left w:val="none" w:sz="0" w:space="0" w:color="auto"/>
        <w:bottom w:val="none" w:sz="0" w:space="0" w:color="auto"/>
        <w:right w:val="none" w:sz="0" w:space="0" w:color="auto"/>
      </w:divBdr>
    </w:div>
    <w:div w:id="761143551">
      <w:bodyDiv w:val="1"/>
      <w:marLeft w:val="0"/>
      <w:marRight w:val="0"/>
      <w:marTop w:val="0"/>
      <w:marBottom w:val="0"/>
      <w:divBdr>
        <w:top w:val="none" w:sz="0" w:space="0" w:color="auto"/>
        <w:left w:val="none" w:sz="0" w:space="0" w:color="auto"/>
        <w:bottom w:val="none" w:sz="0" w:space="0" w:color="auto"/>
        <w:right w:val="none" w:sz="0" w:space="0" w:color="auto"/>
      </w:divBdr>
    </w:div>
    <w:div w:id="762460252">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67850578">
      <w:bodyDiv w:val="1"/>
      <w:marLeft w:val="0"/>
      <w:marRight w:val="0"/>
      <w:marTop w:val="0"/>
      <w:marBottom w:val="0"/>
      <w:divBdr>
        <w:top w:val="none" w:sz="0" w:space="0" w:color="auto"/>
        <w:left w:val="none" w:sz="0" w:space="0" w:color="auto"/>
        <w:bottom w:val="none" w:sz="0" w:space="0" w:color="auto"/>
        <w:right w:val="none" w:sz="0" w:space="0" w:color="auto"/>
      </w:divBdr>
    </w:div>
    <w:div w:id="775056026">
      <w:bodyDiv w:val="1"/>
      <w:marLeft w:val="0"/>
      <w:marRight w:val="0"/>
      <w:marTop w:val="0"/>
      <w:marBottom w:val="0"/>
      <w:divBdr>
        <w:top w:val="none" w:sz="0" w:space="0" w:color="auto"/>
        <w:left w:val="none" w:sz="0" w:space="0" w:color="auto"/>
        <w:bottom w:val="none" w:sz="0" w:space="0" w:color="auto"/>
        <w:right w:val="none" w:sz="0" w:space="0" w:color="auto"/>
      </w:divBdr>
    </w:div>
    <w:div w:id="777917005">
      <w:bodyDiv w:val="1"/>
      <w:marLeft w:val="0"/>
      <w:marRight w:val="0"/>
      <w:marTop w:val="0"/>
      <w:marBottom w:val="0"/>
      <w:divBdr>
        <w:top w:val="none" w:sz="0" w:space="0" w:color="auto"/>
        <w:left w:val="none" w:sz="0" w:space="0" w:color="auto"/>
        <w:bottom w:val="none" w:sz="0" w:space="0" w:color="auto"/>
        <w:right w:val="none" w:sz="0" w:space="0" w:color="auto"/>
      </w:divBdr>
    </w:div>
    <w:div w:id="78794097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765025">
      <w:bodyDiv w:val="1"/>
      <w:marLeft w:val="0"/>
      <w:marRight w:val="0"/>
      <w:marTop w:val="0"/>
      <w:marBottom w:val="0"/>
      <w:divBdr>
        <w:top w:val="none" w:sz="0" w:space="0" w:color="auto"/>
        <w:left w:val="none" w:sz="0" w:space="0" w:color="auto"/>
        <w:bottom w:val="none" w:sz="0" w:space="0" w:color="auto"/>
        <w:right w:val="none" w:sz="0" w:space="0" w:color="auto"/>
      </w:divBdr>
    </w:div>
    <w:div w:id="812213886">
      <w:bodyDiv w:val="1"/>
      <w:marLeft w:val="0"/>
      <w:marRight w:val="0"/>
      <w:marTop w:val="0"/>
      <w:marBottom w:val="0"/>
      <w:divBdr>
        <w:top w:val="none" w:sz="0" w:space="0" w:color="auto"/>
        <w:left w:val="none" w:sz="0" w:space="0" w:color="auto"/>
        <w:bottom w:val="none" w:sz="0" w:space="0" w:color="auto"/>
        <w:right w:val="none" w:sz="0" w:space="0" w:color="auto"/>
      </w:divBdr>
    </w:div>
    <w:div w:id="814882217">
      <w:bodyDiv w:val="1"/>
      <w:marLeft w:val="0"/>
      <w:marRight w:val="0"/>
      <w:marTop w:val="0"/>
      <w:marBottom w:val="0"/>
      <w:divBdr>
        <w:top w:val="none" w:sz="0" w:space="0" w:color="auto"/>
        <w:left w:val="none" w:sz="0" w:space="0" w:color="auto"/>
        <w:bottom w:val="none" w:sz="0" w:space="0" w:color="auto"/>
        <w:right w:val="none" w:sz="0" w:space="0" w:color="auto"/>
      </w:divBdr>
    </w:div>
    <w:div w:id="816144978">
      <w:bodyDiv w:val="1"/>
      <w:marLeft w:val="0"/>
      <w:marRight w:val="0"/>
      <w:marTop w:val="0"/>
      <w:marBottom w:val="0"/>
      <w:divBdr>
        <w:top w:val="none" w:sz="0" w:space="0" w:color="auto"/>
        <w:left w:val="none" w:sz="0" w:space="0" w:color="auto"/>
        <w:bottom w:val="none" w:sz="0" w:space="0" w:color="auto"/>
        <w:right w:val="none" w:sz="0" w:space="0" w:color="auto"/>
      </w:divBdr>
    </w:div>
    <w:div w:id="81922854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48336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16282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18752565">
      <w:bodyDiv w:val="1"/>
      <w:marLeft w:val="0"/>
      <w:marRight w:val="0"/>
      <w:marTop w:val="0"/>
      <w:marBottom w:val="0"/>
      <w:divBdr>
        <w:top w:val="none" w:sz="0" w:space="0" w:color="auto"/>
        <w:left w:val="none" w:sz="0" w:space="0" w:color="auto"/>
        <w:bottom w:val="none" w:sz="0" w:space="0" w:color="auto"/>
        <w:right w:val="none" w:sz="0" w:space="0" w:color="auto"/>
      </w:divBdr>
    </w:div>
    <w:div w:id="92060149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9070213">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86998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547382">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15762651">
      <w:bodyDiv w:val="1"/>
      <w:marLeft w:val="0"/>
      <w:marRight w:val="0"/>
      <w:marTop w:val="0"/>
      <w:marBottom w:val="0"/>
      <w:divBdr>
        <w:top w:val="none" w:sz="0" w:space="0" w:color="auto"/>
        <w:left w:val="none" w:sz="0" w:space="0" w:color="auto"/>
        <w:bottom w:val="none" w:sz="0" w:space="0" w:color="auto"/>
        <w:right w:val="none" w:sz="0" w:space="0" w:color="auto"/>
      </w:divBdr>
    </w:div>
    <w:div w:id="101908748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554590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7531652">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593125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9962421">
      <w:bodyDiv w:val="1"/>
      <w:marLeft w:val="0"/>
      <w:marRight w:val="0"/>
      <w:marTop w:val="0"/>
      <w:marBottom w:val="0"/>
      <w:divBdr>
        <w:top w:val="none" w:sz="0" w:space="0" w:color="auto"/>
        <w:left w:val="none" w:sz="0" w:space="0" w:color="auto"/>
        <w:bottom w:val="none" w:sz="0" w:space="0" w:color="auto"/>
        <w:right w:val="none" w:sz="0" w:space="0" w:color="auto"/>
      </w:divBdr>
    </w:div>
    <w:div w:id="1084229763">
      <w:bodyDiv w:val="1"/>
      <w:marLeft w:val="0"/>
      <w:marRight w:val="0"/>
      <w:marTop w:val="0"/>
      <w:marBottom w:val="0"/>
      <w:divBdr>
        <w:top w:val="none" w:sz="0" w:space="0" w:color="auto"/>
        <w:left w:val="none" w:sz="0" w:space="0" w:color="auto"/>
        <w:bottom w:val="none" w:sz="0" w:space="0" w:color="auto"/>
        <w:right w:val="none" w:sz="0" w:space="0" w:color="auto"/>
      </w:divBdr>
    </w:div>
    <w:div w:id="1084886599">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3454566">
      <w:bodyDiv w:val="1"/>
      <w:marLeft w:val="0"/>
      <w:marRight w:val="0"/>
      <w:marTop w:val="0"/>
      <w:marBottom w:val="0"/>
      <w:divBdr>
        <w:top w:val="none" w:sz="0" w:space="0" w:color="auto"/>
        <w:left w:val="none" w:sz="0" w:space="0" w:color="auto"/>
        <w:bottom w:val="none" w:sz="0" w:space="0" w:color="auto"/>
        <w:right w:val="none" w:sz="0" w:space="0" w:color="auto"/>
      </w:divBdr>
    </w:div>
    <w:div w:id="110658383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30443140">
      <w:bodyDiv w:val="1"/>
      <w:marLeft w:val="0"/>
      <w:marRight w:val="0"/>
      <w:marTop w:val="0"/>
      <w:marBottom w:val="0"/>
      <w:divBdr>
        <w:top w:val="none" w:sz="0" w:space="0" w:color="auto"/>
        <w:left w:val="none" w:sz="0" w:space="0" w:color="auto"/>
        <w:bottom w:val="none" w:sz="0" w:space="0" w:color="auto"/>
        <w:right w:val="none" w:sz="0" w:space="0" w:color="auto"/>
      </w:divBdr>
    </w:div>
    <w:div w:id="116866632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4149269">
      <w:bodyDiv w:val="1"/>
      <w:marLeft w:val="0"/>
      <w:marRight w:val="0"/>
      <w:marTop w:val="0"/>
      <w:marBottom w:val="0"/>
      <w:divBdr>
        <w:top w:val="none" w:sz="0" w:space="0" w:color="auto"/>
        <w:left w:val="none" w:sz="0" w:space="0" w:color="auto"/>
        <w:bottom w:val="none" w:sz="0" w:space="0" w:color="auto"/>
        <w:right w:val="none" w:sz="0" w:space="0" w:color="auto"/>
      </w:divBdr>
    </w:div>
    <w:div w:id="1174415290">
      <w:bodyDiv w:val="1"/>
      <w:marLeft w:val="0"/>
      <w:marRight w:val="0"/>
      <w:marTop w:val="0"/>
      <w:marBottom w:val="0"/>
      <w:divBdr>
        <w:top w:val="none" w:sz="0" w:space="0" w:color="auto"/>
        <w:left w:val="none" w:sz="0" w:space="0" w:color="auto"/>
        <w:bottom w:val="none" w:sz="0" w:space="0" w:color="auto"/>
        <w:right w:val="none" w:sz="0" w:space="0" w:color="auto"/>
      </w:divBdr>
    </w:div>
    <w:div w:id="1177845520">
      <w:bodyDiv w:val="1"/>
      <w:marLeft w:val="0"/>
      <w:marRight w:val="0"/>
      <w:marTop w:val="0"/>
      <w:marBottom w:val="0"/>
      <w:divBdr>
        <w:top w:val="none" w:sz="0" w:space="0" w:color="auto"/>
        <w:left w:val="none" w:sz="0" w:space="0" w:color="auto"/>
        <w:bottom w:val="none" w:sz="0" w:space="0" w:color="auto"/>
        <w:right w:val="none" w:sz="0" w:space="0" w:color="auto"/>
      </w:divBdr>
    </w:div>
    <w:div w:id="1186480162">
      <w:bodyDiv w:val="1"/>
      <w:marLeft w:val="0"/>
      <w:marRight w:val="0"/>
      <w:marTop w:val="0"/>
      <w:marBottom w:val="0"/>
      <w:divBdr>
        <w:top w:val="none" w:sz="0" w:space="0" w:color="auto"/>
        <w:left w:val="none" w:sz="0" w:space="0" w:color="auto"/>
        <w:bottom w:val="none" w:sz="0" w:space="0" w:color="auto"/>
        <w:right w:val="none" w:sz="0" w:space="0" w:color="auto"/>
      </w:divBdr>
    </w:div>
    <w:div w:id="1196650705">
      <w:bodyDiv w:val="1"/>
      <w:marLeft w:val="0"/>
      <w:marRight w:val="0"/>
      <w:marTop w:val="0"/>
      <w:marBottom w:val="0"/>
      <w:divBdr>
        <w:top w:val="none" w:sz="0" w:space="0" w:color="auto"/>
        <w:left w:val="none" w:sz="0" w:space="0" w:color="auto"/>
        <w:bottom w:val="none" w:sz="0" w:space="0" w:color="auto"/>
        <w:right w:val="none" w:sz="0" w:space="0" w:color="auto"/>
      </w:divBdr>
    </w:div>
    <w:div w:id="1200242081">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76248177">
      <w:bodyDiv w:val="1"/>
      <w:marLeft w:val="0"/>
      <w:marRight w:val="0"/>
      <w:marTop w:val="0"/>
      <w:marBottom w:val="0"/>
      <w:divBdr>
        <w:top w:val="none" w:sz="0" w:space="0" w:color="auto"/>
        <w:left w:val="none" w:sz="0" w:space="0" w:color="auto"/>
        <w:bottom w:val="none" w:sz="0" w:space="0" w:color="auto"/>
        <w:right w:val="none" w:sz="0" w:space="0" w:color="auto"/>
      </w:divBdr>
    </w:div>
    <w:div w:id="1279097883">
      <w:bodyDiv w:val="1"/>
      <w:marLeft w:val="0"/>
      <w:marRight w:val="0"/>
      <w:marTop w:val="0"/>
      <w:marBottom w:val="0"/>
      <w:divBdr>
        <w:top w:val="none" w:sz="0" w:space="0" w:color="auto"/>
        <w:left w:val="none" w:sz="0" w:space="0" w:color="auto"/>
        <w:bottom w:val="none" w:sz="0" w:space="0" w:color="auto"/>
        <w:right w:val="none" w:sz="0" w:space="0" w:color="auto"/>
      </w:divBdr>
    </w:div>
    <w:div w:id="1283268360">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1380070">
      <w:bodyDiv w:val="1"/>
      <w:marLeft w:val="0"/>
      <w:marRight w:val="0"/>
      <w:marTop w:val="0"/>
      <w:marBottom w:val="0"/>
      <w:divBdr>
        <w:top w:val="none" w:sz="0" w:space="0" w:color="auto"/>
        <w:left w:val="none" w:sz="0" w:space="0" w:color="auto"/>
        <w:bottom w:val="none" w:sz="0" w:space="0" w:color="auto"/>
        <w:right w:val="none" w:sz="0" w:space="0" w:color="auto"/>
      </w:divBdr>
    </w:div>
    <w:div w:id="130269034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6376921">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8533757">
      <w:bodyDiv w:val="1"/>
      <w:marLeft w:val="0"/>
      <w:marRight w:val="0"/>
      <w:marTop w:val="0"/>
      <w:marBottom w:val="0"/>
      <w:divBdr>
        <w:top w:val="none" w:sz="0" w:space="0" w:color="auto"/>
        <w:left w:val="none" w:sz="0" w:space="0" w:color="auto"/>
        <w:bottom w:val="none" w:sz="0" w:space="0" w:color="auto"/>
        <w:right w:val="none" w:sz="0" w:space="0" w:color="auto"/>
      </w:divBdr>
    </w:div>
    <w:div w:id="1341463879">
      <w:bodyDiv w:val="1"/>
      <w:marLeft w:val="0"/>
      <w:marRight w:val="0"/>
      <w:marTop w:val="0"/>
      <w:marBottom w:val="0"/>
      <w:divBdr>
        <w:top w:val="none" w:sz="0" w:space="0" w:color="auto"/>
        <w:left w:val="none" w:sz="0" w:space="0" w:color="auto"/>
        <w:bottom w:val="none" w:sz="0" w:space="0" w:color="auto"/>
        <w:right w:val="none" w:sz="0" w:space="0" w:color="auto"/>
      </w:divBdr>
    </w:div>
    <w:div w:id="1352150554">
      <w:bodyDiv w:val="1"/>
      <w:marLeft w:val="0"/>
      <w:marRight w:val="0"/>
      <w:marTop w:val="0"/>
      <w:marBottom w:val="0"/>
      <w:divBdr>
        <w:top w:val="none" w:sz="0" w:space="0" w:color="auto"/>
        <w:left w:val="none" w:sz="0" w:space="0" w:color="auto"/>
        <w:bottom w:val="none" w:sz="0" w:space="0" w:color="auto"/>
        <w:right w:val="none" w:sz="0" w:space="0" w:color="auto"/>
      </w:divBdr>
    </w:div>
    <w:div w:id="1353647887">
      <w:bodyDiv w:val="1"/>
      <w:marLeft w:val="0"/>
      <w:marRight w:val="0"/>
      <w:marTop w:val="0"/>
      <w:marBottom w:val="0"/>
      <w:divBdr>
        <w:top w:val="none" w:sz="0" w:space="0" w:color="auto"/>
        <w:left w:val="none" w:sz="0" w:space="0" w:color="auto"/>
        <w:bottom w:val="none" w:sz="0" w:space="0" w:color="auto"/>
        <w:right w:val="none" w:sz="0" w:space="0" w:color="auto"/>
      </w:divBdr>
    </w:div>
    <w:div w:id="1362049438">
      <w:bodyDiv w:val="1"/>
      <w:marLeft w:val="0"/>
      <w:marRight w:val="0"/>
      <w:marTop w:val="0"/>
      <w:marBottom w:val="0"/>
      <w:divBdr>
        <w:top w:val="none" w:sz="0" w:space="0" w:color="auto"/>
        <w:left w:val="none" w:sz="0" w:space="0" w:color="auto"/>
        <w:bottom w:val="none" w:sz="0" w:space="0" w:color="auto"/>
        <w:right w:val="none" w:sz="0" w:space="0" w:color="auto"/>
      </w:divBdr>
    </w:div>
    <w:div w:id="1369136365">
      <w:bodyDiv w:val="1"/>
      <w:marLeft w:val="0"/>
      <w:marRight w:val="0"/>
      <w:marTop w:val="0"/>
      <w:marBottom w:val="0"/>
      <w:divBdr>
        <w:top w:val="none" w:sz="0" w:space="0" w:color="auto"/>
        <w:left w:val="none" w:sz="0" w:space="0" w:color="auto"/>
        <w:bottom w:val="none" w:sz="0" w:space="0" w:color="auto"/>
        <w:right w:val="none" w:sz="0" w:space="0" w:color="auto"/>
      </w:divBdr>
    </w:div>
    <w:div w:id="1382289630">
      <w:bodyDiv w:val="1"/>
      <w:marLeft w:val="0"/>
      <w:marRight w:val="0"/>
      <w:marTop w:val="0"/>
      <w:marBottom w:val="0"/>
      <w:divBdr>
        <w:top w:val="none" w:sz="0" w:space="0" w:color="auto"/>
        <w:left w:val="none" w:sz="0" w:space="0" w:color="auto"/>
        <w:bottom w:val="none" w:sz="0" w:space="0" w:color="auto"/>
        <w:right w:val="none" w:sz="0" w:space="0" w:color="auto"/>
      </w:divBdr>
    </w:div>
    <w:div w:id="13826347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797262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8943130">
      <w:bodyDiv w:val="1"/>
      <w:marLeft w:val="0"/>
      <w:marRight w:val="0"/>
      <w:marTop w:val="0"/>
      <w:marBottom w:val="0"/>
      <w:divBdr>
        <w:top w:val="none" w:sz="0" w:space="0" w:color="auto"/>
        <w:left w:val="none" w:sz="0" w:space="0" w:color="auto"/>
        <w:bottom w:val="none" w:sz="0" w:space="0" w:color="auto"/>
        <w:right w:val="none" w:sz="0" w:space="0" w:color="auto"/>
      </w:divBdr>
    </w:div>
    <w:div w:id="14295448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0445285">
      <w:bodyDiv w:val="1"/>
      <w:marLeft w:val="0"/>
      <w:marRight w:val="0"/>
      <w:marTop w:val="0"/>
      <w:marBottom w:val="0"/>
      <w:divBdr>
        <w:top w:val="none" w:sz="0" w:space="0" w:color="auto"/>
        <w:left w:val="none" w:sz="0" w:space="0" w:color="auto"/>
        <w:bottom w:val="none" w:sz="0" w:space="0" w:color="auto"/>
        <w:right w:val="none" w:sz="0" w:space="0" w:color="auto"/>
      </w:divBdr>
    </w:div>
    <w:div w:id="144985864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335743">
      <w:bodyDiv w:val="1"/>
      <w:marLeft w:val="0"/>
      <w:marRight w:val="0"/>
      <w:marTop w:val="0"/>
      <w:marBottom w:val="0"/>
      <w:divBdr>
        <w:top w:val="none" w:sz="0" w:space="0" w:color="auto"/>
        <w:left w:val="none" w:sz="0" w:space="0" w:color="auto"/>
        <w:bottom w:val="none" w:sz="0" w:space="0" w:color="auto"/>
        <w:right w:val="none" w:sz="0" w:space="0" w:color="auto"/>
      </w:divBdr>
    </w:div>
    <w:div w:id="1463814298">
      <w:bodyDiv w:val="1"/>
      <w:marLeft w:val="0"/>
      <w:marRight w:val="0"/>
      <w:marTop w:val="0"/>
      <w:marBottom w:val="0"/>
      <w:divBdr>
        <w:top w:val="none" w:sz="0" w:space="0" w:color="auto"/>
        <w:left w:val="none" w:sz="0" w:space="0" w:color="auto"/>
        <w:bottom w:val="none" w:sz="0" w:space="0" w:color="auto"/>
        <w:right w:val="none" w:sz="0" w:space="0" w:color="auto"/>
      </w:divBdr>
    </w:div>
    <w:div w:id="1492603763">
      <w:bodyDiv w:val="1"/>
      <w:marLeft w:val="0"/>
      <w:marRight w:val="0"/>
      <w:marTop w:val="0"/>
      <w:marBottom w:val="0"/>
      <w:divBdr>
        <w:top w:val="none" w:sz="0" w:space="0" w:color="auto"/>
        <w:left w:val="none" w:sz="0" w:space="0" w:color="auto"/>
        <w:bottom w:val="none" w:sz="0" w:space="0" w:color="auto"/>
        <w:right w:val="none" w:sz="0" w:space="0" w:color="auto"/>
      </w:divBdr>
    </w:div>
    <w:div w:id="1492913473">
      <w:bodyDiv w:val="1"/>
      <w:marLeft w:val="0"/>
      <w:marRight w:val="0"/>
      <w:marTop w:val="0"/>
      <w:marBottom w:val="0"/>
      <w:divBdr>
        <w:top w:val="none" w:sz="0" w:space="0" w:color="auto"/>
        <w:left w:val="none" w:sz="0" w:space="0" w:color="auto"/>
        <w:bottom w:val="none" w:sz="0" w:space="0" w:color="auto"/>
        <w:right w:val="none" w:sz="0" w:space="0" w:color="auto"/>
      </w:divBdr>
    </w:div>
    <w:div w:id="149418025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696984">
      <w:bodyDiv w:val="1"/>
      <w:marLeft w:val="0"/>
      <w:marRight w:val="0"/>
      <w:marTop w:val="0"/>
      <w:marBottom w:val="0"/>
      <w:divBdr>
        <w:top w:val="none" w:sz="0" w:space="0" w:color="auto"/>
        <w:left w:val="none" w:sz="0" w:space="0" w:color="auto"/>
        <w:bottom w:val="none" w:sz="0" w:space="0" w:color="auto"/>
        <w:right w:val="none" w:sz="0" w:space="0" w:color="auto"/>
      </w:divBdr>
    </w:div>
    <w:div w:id="1504248344">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14301077">
      <w:bodyDiv w:val="1"/>
      <w:marLeft w:val="0"/>
      <w:marRight w:val="0"/>
      <w:marTop w:val="0"/>
      <w:marBottom w:val="0"/>
      <w:divBdr>
        <w:top w:val="none" w:sz="0" w:space="0" w:color="auto"/>
        <w:left w:val="none" w:sz="0" w:space="0" w:color="auto"/>
        <w:bottom w:val="none" w:sz="0" w:space="0" w:color="auto"/>
        <w:right w:val="none" w:sz="0" w:space="0" w:color="auto"/>
      </w:divBdr>
    </w:div>
    <w:div w:id="1518688285">
      <w:bodyDiv w:val="1"/>
      <w:marLeft w:val="0"/>
      <w:marRight w:val="0"/>
      <w:marTop w:val="0"/>
      <w:marBottom w:val="0"/>
      <w:divBdr>
        <w:top w:val="none" w:sz="0" w:space="0" w:color="auto"/>
        <w:left w:val="none" w:sz="0" w:space="0" w:color="auto"/>
        <w:bottom w:val="none" w:sz="0" w:space="0" w:color="auto"/>
        <w:right w:val="none" w:sz="0" w:space="0" w:color="auto"/>
      </w:divBdr>
    </w:div>
    <w:div w:id="1522740707">
      <w:bodyDiv w:val="1"/>
      <w:marLeft w:val="0"/>
      <w:marRight w:val="0"/>
      <w:marTop w:val="0"/>
      <w:marBottom w:val="0"/>
      <w:divBdr>
        <w:top w:val="none" w:sz="0" w:space="0" w:color="auto"/>
        <w:left w:val="none" w:sz="0" w:space="0" w:color="auto"/>
        <w:bottom w:val="none" w:sz="0" w:space="0" w:color="auto"/>
        <w:right w:val="none" w:sz="0" w:space="0" w:color="auto"/>
      </w:divBdr>
    </w:div>
    <w:div w:id="1524203344">
      <w:bodyDiv w:val="1"/>
      <w:marLeft w:val="0"/>
      <w:marRight w:val="0"/>
      <w:marTop w:val="0"/>
      <w:marBottom w:val="0"/>
      <w:divBdr>
        <w:top w:val="none" w:sz="0" w:space="0" w:color="auto"/>
        <w:left w:val="none" w:sz="0" w:space="0" w:color="auto"/>
        <w:bottom w:val="none" w:sz="0" w:space="0" w:color="auto"/>
        <w:right w:val="none" w:sz="0" w:space="0" w:color="auto"/>
      </w:divBdr>
    </w:div>
    <w:div w:id="1534152720">
      <w:bodyDiv w:val="1"/>
      <w:marLeft w:val="0"/>
      <w:marRight w:val="0"/>
      <w:marTop w:val="0"/>
      <w:marBottom w:val="0"/>
      <w:divBdr>
        <w:top w:val="none" w:sz="0" w:space="0" w:color="auto"/>
        <w:left w:val="none" w:sz="0" w:space="0" w:color="auto"/>
        <w:bottom w:val="none" w:sz="0" w:space="0" w:color="auto"/>
        <w:right w:val="none" w:sz="0" w:space="0" w:color="auto"/>
      </w:divBdr>
    </w:div>
    <w:div w:id="1543057352">
      <w:bodyDiv w:val="1"/>
      <w:marLeft w:val="0"/>
      <w:marRight w:val="0"/>
      <w:marTop w:val="0"/>
      <w:marBottom w:val="0"/>
      <w:divBdr>
        <w:top w:val="none" w:sz="0" w:space="0" w:color="auto"/>
        <w:left w:val="none" w:sz="0" w:space="0" w:color="auto"/>
        <w:bottom w:val="none" w:sz="0" w:space="0" w:color="auto"/>
        <w:right w:val="none" w:sz="0" w:space="0" w:color="auto"/>
      </w:divBdr>
    </w:div>
    <w:div w:id="1544554951">
      <w:bodyDiv w:val="1"/>
      <w:marLeft w:val="0"/>
      <w:marRight w:val="0"/>
      <w:marTop w:val="0"/>
      <w:marBottom w:val="0"/>
      <w:divBdr>
        <w:top w:val="none" w:sz="0" w:space="0" w:color="auto"/>
        <w:left w:val="none" w:sz="0" w:space="0" w:color="auto"/>
        <w:bottom w:val="none" w:sz="0" w:space="0" w:color="auto"/>
        <w:right w:val="none" w:sz="0" w:space="0" w:color="auto"/>
      </w:divBdr>
    </w:div>
    <w:div w:id="1545024665">
      <w:bodyDiv w:val="1"/>
      <w:marLeft w:val="0"/>
      <w:marRight w:val="0"/>
      <w:marTop w:val="0"/>
      <w:marBottom w:val="0"/>
      <w:divBdr>
        <w:top w:val="none" w:sz="0" w:space="0" w:color="auto"/>
        <w:left w:val="none" w:sz="0" w:space="0" w:color="auto"/>
        <w:bottom w:val="none" w:sz="0" w:space="0" w:color="auto"/>
        <w:right w:val="none" w:sz="0" w:space="0" w:color="auto"/>
      </w:divBdr>
    </w:div>
    <w:div w:id="155072395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3420574">
      <w:bodyDiv w:val="1"/>
      <w:marLeft w:val="0"/>
      <w:marRight w:val="0"/>
      <w:marTop w:val="0"/>
      <w:marBottom w:val="0"/>
      <w:divBdr>
        <w:top w:val="none" w:sz="0" w:space="0" w:color="auto"/>
        <w:left w:val="none" w:sz="0" w:space="0" w:color="auto"/>
        <w:bottom w:val="none" w:sz="0" w:space="0" w:color="auto"/>
        <w:right w:val="none" w:sz="0" w:space="0" w:color="auto"/>
      </w:divBdr>
    </w:div>
    <w:div w:id="1554079165">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397876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073629">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9919097">
      <w:bodyDiv w:val="1"/>
      <w:marLeft w:val="0"/>
      <w:marRight w:val="0"/>
      <w:marTop w:val="0"/>
      <w:marBottom w:val="0"/>
      <w:divBdr>
        <w:top w:val="none" w:sz="0" w:space="0" w:color="auto"/>
        <w:left w:val="none" w:sz="0" w:space="0" w:color="auto"/>
        <w:bottom w:val="none" w:sz="0" w:space="0" w:color="auto"/>
        <w:right w:val="none" w:sz="0" w:space="0" w:color="auto"/>
      </w:divBdr>
    </w:div>
    <w:div w:id="1596203083">
      <w:bodyDiv w:val="1"/>
      <w:marLeft w:val="0"/>
      <w:marRight w:val="0"/>
      <w:marTop w:val="0"/>
      <w:marBottom w:val="0"/>
      <w:divBdr>
        <w:top w:val="none" w:sz="0" w:space="0" w:color="auto"/>
        <w:left w:val="none" w:sz="0" w:space="0" w:color="auto"/>
        <w:bottom w:val="none" w:sz="0" w:space="0" w:color="auto"/>
        <w:right w:val="none" w:sz="0" w:space="0" w:color="auto"/>
      </w:divBdr>
    </w:div>
    <w:div w:id="1609502795">
      <w:bodyDiv w:val="1"/>
      <w:marLeft w:val="0"/>
      <w:marRight w:val="0"/>
      <w:marTop w:val="0"/>
      <w:marBottom w:val="0"/>
      <w:divBdr>
        <w:top w:val="none" w:sz="0" w:space="0" w:color="auto"/>
        <w:left w:val="none" w:sz="0" w:space="0" w:color="auto"/>
        <w:bottom w:val="none" w:sz="0" w:space="0" w:color="auto"/>
        <w:right w:val="none" w:sz="0" w:space="0" w:color="auto"/>
      </w:divBdr>
    </w:div>
    <w:div w:id="1612667774">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4897707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55889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21321440">
      <w:bodyDiv w:val="1"/>
      <w:marLeft w:val="0"/>
      <w:marRight w:val="0"/>
      <w:marTop w:val="0"/>
      <w:marBottom w:val="0"/>
      <w:divBdr>
        <w:top w:val="none" w:sz="0" w:space="0" w:color="auto"/>
        <w:left w:val="none" w:sz="0" w:space="0" w:color="auto"/>
        <w:bottom w:val="none" w:sz="0" w:space="0" w:color="auto"/>
        <w:right w:val="none" w:sz="0" w:space="0" w:color="auto"/>
      </w:divBdr>
    </w:div>
    <w:div w:id="1724253802">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469294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40521584">
      <w:bodyDiv w:val="1"/>
      <w:marLeft w:val="0"/>
      <w:marRight w:val="0"/>
      <w:marTop w:val="0"/>
      <w:marBottom w:val="0"/>
      <w:divBdr>
        <w:top w:val="none" w:sz="0" w:space="0" w:color="auto"/>
        <w:left w:val="none" w:sz="0" w:space="0" w:color="auto"/>
        <w:bottom w:val="none" w:sz="0" w:space="0" w:color="auto"/>
        <w:right w:val="none" w:sz="0" w:space="0" w:color="auto"/>
      </w:divBdr>
    </w:div>
    <w:div w:id="1749156074">
      <w:bodyDiv w:val="1"/>
      <w:marLeft w:val="0"/>
      <w:marRight w:val="0"/>
      <w:marTop w:val="0"/>
      <w:marBottom w:val="0"/>
      <w:divBdr>
        <w:top w:val="none" w:sz="0" w:space="0" w:color="auto"/>
        <w:left w:val="none" w:sz="0" w:space="0" w:color="auto"/>
        <w:bottom w:val="none" w:sz="0" w:space="0" w:color="auto"/>
        <w:right w:val="none" w:sz="0" w:space="0" w:color="auto"/>
      </w:divBdr>
    </w:div>
    <w:div w:id="1751930646">
      <w:bodyDiv w:val="1"/>
      <w:marLeft w:val="0"/>
      <w:marRight w:val="0"/>
      <w:marTop w:val="0"/>
      <w:marBottom w:val="0"/>
      <w:divBdr>
        <w:top w:val="none" w:sz="0" w:space="0" w:color="auto"/>
        <w:left w:val="none" w:sz="0" w:space="0" w:color="auto"/>
        <w:bottom w:val="none" w:sz="0" w:space="0" w:color="auto"/>
        <w:right w:val="none" w:sz="0" w:space="0" w:color="auto"/>
      </w:divBdr>
    </w:div>
    <w:div w:id="175211742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50161">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0755770">
      <w:bodyDiv w:val="1"/>
      <w:marLeft w:val="0"/>
      <w:marRight w:val="0"/>
      <w:marTop w:val="0"/>
      <w:marBottom w:val="0"/>
      <w:divBdr>
        <w:top w:val="none" w:sz="0" w:space="0" w:color="auto"/>
        <w:left w:val="none" w:sz="0" w:space="0" w:color="auto"/>
        <w:bottom w:val="none" w:sz="0" w:space="0" w:color="auto"/>
        <w:right w:val="none" w:sz="0" w:space="0" w:color="auto"/>
      </w:divBdr>
    </w:div>
    <w:div w:id="1792826030">
      <w:bodyDiv w:val="1"/>
      <w:marLeft w:val="0"/>
      <w:marRight w:val="0"/>
      <w:marTop w:val="0"/>
      <w:marBottom w:val="0"/>
      <w:divBdr>
        <w:top w:val="none" w:sz="0" w:space="0" w:color="auto"/>
        <w:left w:val="none" w:sz="0" w:space="0" w:color="auto"/>
        <w:bottom w:val="none" w:sz="0" w:space="0" w:color="auto"/>
        <w:right w:val="none" w:sz="0" w:space="0" w:color="auto"/>
      </w:divBdr>
    </w:div>
    <w:div w:id="1793355122">
      <w:bodyDiv w:val="1"/>
      <w:marLeft w:val="0"/>
      <w:marRight w:val="0"/>
      <w:marTop w:val="0"/>
      <w:marBottom w:val="0"/>
      <w:divBdr>
        <w:top w:val="none" w:sz="0" w:space="0" w:color="auto"/>
        <w:left w:val="none" w:sz="0" w:space="0" w:color="auto"/>
        <w:bottom w:val="none" w:sz="0" w:space="0" w:color="auto"/>
        <w:right w:val="none" w:sz="0" w:space="0" w:color="auto"/>
      </w:divBdr>
    </w:div>
    <w:div w:id="1795244340">
      <w:bodyDiv w:val="1"/>
      <w:marLeft w:val="0"/>
      <w:marRight w:val="0"/>
      <w:marTop w:val="0"/>
      <w:marBottom w:val="0"/>
      <w:divBdr>
        <w:top w:val="none" w:sz="0" w:space="0" w:color="auto"/>
        <w:left w:val="none" w:sz="0" w:space="0" w:color="auto"/>
        <w:bottom w:val="none" w:sz="0" w:space="0" w:color="auto"/>
        <w:right w:val="none" w:sz="0" w:space="0" w:color="auto"/>
      </w:divBdr>
    </w:div>
    <w:div w:id="1799910323">
      <w:bodyDiv w:val="1"/>
      <w:marLeft w:val="0"/>
      <w:marRight w:val="0"/>
      <w:marTop w:val="0"/>
      <w:marBottom w:val="0"/>
      <w:divBdr>
        <w:top w:val="none" w:sz="0" w:space="0" w:color="auto"/>
        <w:left w:val="none" w:sz="0" w:space="0" w:color="auto"/>
        <w:bottom w:val="none" w:sz="0" w:space="0" w:color="auto"/>
        <w:right w:val="none" w:sz="0" w:space="0" w:color="auto"/>
      </w:divBdr>
    </w:div>
    <w:div w:id="1815246445">
      <w:bodyDiv w:val="1"/>
      <w:marLeft w:val="0"/>
      <w:marRight w:val="0"/>
      <w:marTop w:val="0"/>
      <w:marBottom w:val="0"/>
      <w:divBdr>
        <w:top w:val="none" w:sz="0" w:space="0" w:color="auto"/>
        <w:left w:val="none" w:sz="0" w:space="0" w:color="auto"/>
        <w:bottom w:val="none" w:sz="0" w:space="0" w:color="auto"/>
        <w:right w:val="none" w:sz="0" w:space="0" w:color="auto"/>
      </w:divBdr>
    </w:div>
    <w:div w:id="1816796649">
      <w:bodyDiv w:val="1"/>
      <w:marLeft w:val="0"/>
      <w:marRight w:val="0"/>
      <w:marTop w:val="0"/>
      <w:marBottom w:val="0"/>
      <w:divBdr>
        <w:top w:val="none" w:sz="0" w:space="0" w:color="auto"/>
        <w:left w:val="none" w:sz="0" w:space="0" w:color="auto"/>
        <w:bottom w:val="none" w:sz="0" w:space="0" w:color="auto"/>
        <w:right w:val="none" w:sz="0" w:space="0" w:color="auto"/>
      </w:divBdr>
    </w:div>
    <w:div w:id="1816874086">
      <w:bodyDiv w:val="1"/>
      <w:marLeft w:val="0"/>
      <w:marRight w:val="0"/>
      <w:marTop w:val="0"/>
      <w:marBottom w:val="0"/>
      <w:divBdr>
        <w:top w:val="none" w:sz="0" w:space="0" w:color="auto"/>
        <w:left w:val="none" w:sz="0" w:space="0" w:color="auto"/>
        <w:bottom w:val="none" w:sz="0" w:space="0" w:color="auto"/>
        <w:right w:val="none" w:sz="0" w:space="0" w:color="auto"/>
      </w:divBdr>
    </w:div>
    <w:div w:id="1822233295">
      <w:bodyDiv w:val="1"/>
      <w:marLeft w:val="0"/>
      <w:marRight w:val="0"/>
      <w:marTop w:val="0"/>
      <w:marBottom w:val="0"/>
      <w:divBdr>
        <w:top w:val="none" w:sz="0" w:space="0" w:color="auto"/>
        <w:left w:val="none" w:sz="0" w:space="0" w:color="auto"/>
        <w:bottom w:val="none" w:sz="0" w:space="0" w:color="auto"/>
        <w:right w:val="none" w:sz="0" w:space="0" w:color="auto"/>
      </w:divBdr>
    </w:div>
    <w:div w:id="1828784352">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54998571">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0970476">
      <w:bodyDiv w:val="1"/>
      <w:marLeft w:val="0"/>
      <w:marRight w:val="0"/>
      <w:marTop w:val="0"/>
      <w:marBottom w:val="0"/>
      <w:divBdr>
        <w:top w:val="none" w:sz="0" w:space="0" w:color="auto"/>
        <w:left w:val="none" w:sz="0" w:space="0" w:color="auto"/>
        <w:bottom w:val="none" w:sz="0" w:space="0" w:color="auto"/>
        <w:right w:val="none" w:sz="0" w:space="0" w:color="auto"/>
      </w:divBdr>
    </w:div>
    <w:div w:id="1866822150">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570480">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77310254">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08297206">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19439562">
      <w:bodyDiv w:val="1"/>
      <w:marLeft w:val="0"/>
      <w:marRight w:val="0"/>
      <w:marTop w:val="0"/>
      <w:marBottom w:val="0"/>
      <w:divBdr>
        <w:top w:val="none" w:sz="0" w:space="0" w:color="auto"/>
        <w:left w:val="none" w:sz="0" w:space="0" w:color="auto"/>
        <w:bottom w:val="none" w:sz="0" w:space="0" w:color="auto"/>
        <w:right w:val="none" w:sz="0" w:space="0" w:color="auto"/>
      </w:divBdr>
    </w:div>
    <w:div w:id="1922449701">
      <w:bodyDiv w:val="1"/>
      <w:marLeft w:val="0"/>
      <w:marRight w:val="0"/>
      <w:marTop w:val="0"/>
      <w:marBottom w:val="0"/>
      <w:divBdr>
        <w:top w:val="none" w:sz="0" w:space="0" w:color="auto"/>
        <w:left w:val="none" w:sz="0" w:space="0" w:color="auto"/>
        <w:bottom w:val="none" w:sz="0" w:space="0" w:color="auto"/>
        <w:right w:val="none" w:sz="0" w:space="0" w:color="auto"/>
      </w:divBdr>
    </w:div>
    <w:div w:id="1927568432">
      <w:bodyDiv w:val="1"/>
      <w:marLeft w:val="0"/>
      <w:marRight w:val="0"/>
      <w:marTop w:val="0"/>
      <w:marBottom w:val="0"/>
      <w:divBdr>
        <w:top w:val="none" w:sz="0" w:space="0" w:color="auto"/>
        <w:left w:val="none" w:sz="0" w:space="0" w:color="auto"/>
        <w:bottom w:val="none" w:sz="0" w:space="0" w:color="auto"/>
        <w:right w:val="none" w:sz="0" w:space="0" w:color="auto"/>
      </w:divBdr>
    </w:div>
    <w:div w:id="1928998464">
      <w:bodyDiv w:val="1"/>
      <w:marLeft w:val="0"/>
      <w:marRight w:val="0"/>
      <w:marTop w:val="0"/>
      <w:marBottom w:val="0"/>
      <w:divBdr>
        <w:top w:val="none" w:sz="0" w:space="0" w:color="auto"/>
        <w:left w:val="none" w:sz="0" w:space="0" w:color="auto"/>
        <w:bottom w:val="none" w:sz="0" w:space="0" w:color="auto"/>
        <w:right w:val="none" w:sz="0" w:space="0" w:color="auto"/>
      </w:divBdr>
    </w:div>
    <w:div w:id="1936286674">
      <w:bodyDiv w:val="1"/>
      <w:marLeft w:val="0"/>
      <w:marRight w:val="0"/>
      <w:marTop w:val="0"/>
      <w:marBottom w:val="0"/>
      <w:divBdr>
        <w:top w:val="none" w:sz="0" w:space="0" w:color="auto"/>
        <w:left w:val="none" w:sz="0" w:space="0" w:color="auto"/>
        <w:bottom w:val="none" w:sz="0" w:space="0" w:color="auto"/>
        <w:right w:val="none" w:sz="0" w:space="0" w:color="auto"/>
      </w:divBdr>
    </w:div>
    <w:div w:id="1938247440">
      <w:bodyDiv w:val="1"/>
      <w:marLeft w:val="0"/>
      <w:marRight w:val="0"/>
      <w:marTop w:val="0"/>
      <w:marBottom w:val="0"/>
      <w:divBdr>
        <w:top w:val="none" w:sz="0" w:space="0" w:color="auto"/>
        <w:left w:val="none" w:sz="0" w:space="0" w:color="auto"/>
        <w:bottom w:val="none" w:sz="0" w:space="0" w:color="auto"/>
        <w:right w:val="none" w:sz="0" w:space="0" w:color="auto"/>
      </w:divBdr>
    </w:div>
    <w:div w:id="194487443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425180">
      <w:bodyDiv w:val="1"/>
      <w:marLeft w:val="0"/>
      <w:marRight w:val="0"/>
      <w:marTop w:val="0"/>
      <w:marBottom w:val="0"/>
      <w:divBdr>
        <w:top w:val="none" w:sz="0" w:space="0" w:color="auto"/>
        <w:left w:val="none" w:sz="0" w:space="0" w:color="auto"/>
        <w:bottom w:val="none" w:sz="0" w:space="0" w:color="auto"/>
        <w:right w:val="none" w:sz="0" w:space="0" w:color="auto"/>
      </w:divBdr>
    </w:div>
    <w:div w:id="1953441097">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8482808">
      <w:bodyDiv w:val="1"/>
      <w:marLeft w:val="0"/>
      <w:marRight w:val="0"/>
      <w:marTop w:val="0"/>
      <w:marBottom w:val="0"/>
      <w:divBdr>
        <w:top w:val="none" w:sz="0" w:space="0" w:color="auto"/>
        <w:left w:val="none" w:sz="0" w:space="0" w:color="auto"/>
        <w:bottom w:val="none" w:sz="0" w:space="0" w:color="auto"/>
        <w:right w:val="none" w:sz="0" w:space="0" w:color="auto"/>
      </w:divBdr>
    </w:div>
    <w:div w:id="1965038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4289996">
      <w:bodyDiv w:val="1"/>
      <w:marLeft w:val="0"/>
      <w:marRight w:val="0"/>
      <w:marTop w:val="0"/>
      <w:marBottom w:val="0"/>
      <w:divBdr>
        <w:top w:val="none" w:sz="0" w:space="0" w:color="auto"/>
        <w:left w:val="none" w:sz="0" w:space="0" w:color="auto"/>
        <w:bottom w:val="none" w:sz="0" w:space="0" w:color="auto"/>
        <w:right w:val="none" w:sz="0" w:space="0" w:color="auto"/>
      </w:divBdr>
    </w:div>
    <w:div w:id="1996257272">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382627">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44404544">
      <w:bodyDiv w:val="1"/>
      <w:marLeft w:val="0"/>
      <w:marRight w:val="0"/>
      <w:marTop w:val="0"/>
      <w:marBottom w:val="0"/>
      <w:divBdr>
        <w:top w:val="none" w:sz="0" w:space="0" w:color="auto"/>
        <w:left w:val="none" w:sz="0" w:space="0" w:color="auto"/>
        <w:bottom w:val="none" w:sz="0" w:space="0" w:color="auto"/>
        <w:right w:val="none" w:sz="0" w:space="0" w:color="auto"/>
      </w:divBdr>
    </w:div>
    <w:div w:id="2045053292">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115423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203877">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 w:id="2119834590">
      <w:bodyDiv w:val="1"/>
      <w:marLeft w:val="0"/>
      <w:marRight w:val="0"/>
      <w:marTop w:val="0"/>
      <w:marBottom w:val="0"/>
      <w:divBdr>
        <w:top w:val="none" w:sz="0" w:space="0" w:color="auto"/>
        <w:left w:val="none" w:sz="0" w:space="0" w:color="auto"/>
        <w:bottom w:val="none" w:sz="0" w:space="0" w:color="auto"/>
        <w:right w:val="none" w:sz="0" w:space="0" w:color="auto"/>
      </w:divBdr>
    </w:div>
    <w:div w:id="2121215840">
      <w:bodyDiv w:val="1"/>
      <w:marLeft w:val="0"/>
      <w:marRight w:val="0"/>
      <w:marTop w:val="0"/>
      <w:marBottom w:val="0"/>
      <w:divBdr>
        <w:top w:val="none" w:sz="0" w:space="0" w:color="auto"/>
        <w:left w:val="none" w:sz="0" w:space="0" w:color="auto"/>
        <w:bottom w:val="none" w:sz="0" w:space="0" w:color="auto"/>
        <w:right w:val="none" w:sz="0" w:space="0" w:color="auto"/>
      </w:divBdr>
    </w:div>
    <w:div w:id="2122993845">
      <w:bodyDiv w:val="1"/>
      <w:marLeft w:val="0"/>
      <w:marRight w:val="0"/>
      <w:marTop w:val="0"/>
      <w:marBottom w:val="0"/>
      <w:divBdr>
        <w:top w:val="none" w:sz="0" w:space="0" w:color="auto"/>
        <w:left w:val="none" w:sz="0" w:space="0" w:color="auto"/>
        <w:bottom w:val="none" w:sz="0" w:space="0" w:color="auto"/>
        <w:right w:val="none" w:sz="0" w:space="0" w:color="auto"/>
      </w:divBdr>
    </w:div>
    <w:div w:id="2124301348">
      <w:bodyDiv w:val="1"/>
      <w:marLeft w:val="0"/>
      <w:marRight w:val="0"/>
      <w:marTop w:val="0"/>
      <w:marBottom w:val="0"/>
      <w:divBdr>
        <w:top w:val="none" w:sz="0" w:space="0" w:color="auto"/>
        <w:left w:val="none" w:sz="0" w:space="0" w:color="auto"/>
        <w:bottom w:val="none" w:sz="0" w:space="0" w:color="auto"/>
        <w:right w:val="none" w:sz="0" w:space="0" w:color="auto"/>
      </w:divBdr>
    </w:div>
    <w:div w:id="2136679664">
      <w:bodyDiv w:val="1"/>
      <w:marLeft w:val="0"/>
      <w:marRight w:val="0"/>
      <w:marTop w:val="0"/>
      <w:marBottom w:val="0"/>
      <w:divBdr>
        <w:top w:val="none" w:sz="0" w:space="0" w:color="auto"/>
        <w:left w:val="none" w:sz="0" w:space="0" w:color="auto"/>
        <w:bottom w:val="none" w:sz="0" w:space="0" w:color="auto"/>
        <w:right w:val="none" w:sz="0" w:space="0" w:color="auto"/>
      </w:divBdr>
    </w:div>
    <w:div w:id="2144736505">
      <w:bodyDiv w:val="1"/>
      <w:marLeft w:val="0"/>
      <w:marRight w:val="0"/>
      <w:marTop w:val="0"/>
      <w:marBottom w:val="0"/>
      <w:divBdr>
        <w:top w:val="none" w:sz="0" w:space="0" w:color="auto"/>
        <w:left w:val="none" w:sz="0" w:space="0" w:color="auto"/>
        <w:bottom w:val="none" w:sz="0" w:space="0" w:color="auto"/>
        <w:right w:val="none" w:sz="0" w:space="0" w:color="auto"/>
      </w:divBdr>
    </w:div>
    <w:div w:id="214631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C4E38E12-CED6-463F-8E1B-F0DEAAD1A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9</TotalTime>
  <Pages>28</Pages>
  <Words>13627</Words>
  <Characters>77674</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MediaTek1</cp:lastModifiedBy>
  <cp:revision>3</cp:revision>
  <cp:lastPrinted>2016-06-21T00:35:00Z</cp:lastPrinted>
  <dcterms:created xsi:type="dcterms:W3CDTF">2025-11-07T22:13:00Z</dcterms:created>
  <dcterms:modified xsi:type="dcterms:W3CDTF">2025-11-07T22:26:00Z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