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8D8F4" w14:textId="649D6A59" w:rsidR="00357156" w:rsidRPr="00B07677" w:rsidRDefault="00357156" w:rsidP="00FE7BD4">
      <w:pPr>
        <w:tabs>
          <w:tab w:val="center" w:pos="4536"/>
          <w:tab w:val="right" w:pos="8280"/>
          <w:tab w:val="right" w:pos="9781"/>
        </w:tabs>
        <w:ind w:right="-58"/>
        <w:rPr>
          <w:rFonts w:eastAsia="MS Mincho" w:cstheme="minorHAnsi"/>
          <w:b/>
          <w:bCs/>
          <w:sz w:val="28"/>
          <w:lang w:eastAsia="ja-JP"/>
        </w:rPr>
      </w:pPr>
      <w:r w:rsidRPr="00B07677">
        <w:rPr>
          <w:rFonts w:eastAsia="MS Mincho" w:cstheme="minorHAnsi"/>
          <w:b/>
          <w:bCs/>
          <w:sz w:val="28"/>
          <w:lang w:eastAsia="ja-JP"/>
        </w:rPr>
        <w:t>3GPP TSG RAN WG1#</w:t>
      </w:r>
      <w:r w:rsidR="00420976" w:rsidRPr="00B07677">
        <w:rPr>
          <w:rFonts w:eastAsia="MS Mincho" w:cstheme="minorHAnsi"/>
          <w:b/>
          <w:bCs/>
          <w:sz w:val="28"/>
          <w:lang w:eastAsia="ja-JP"/>
        </w:rPr>
        <w:t>12</w:t>
      </w:r>
      <w:r w:rsidR="00420976" w:rsidRPr="00B07677">
        <w:rPr>
          <w:rFonts w:cstheme="minorHAnsi"/>
          <w:b/>
          <w:bCs/>
          <w:sz w:val="28"/>
        </w:rPr>
        <w:t xml:space="preserve">3  </w:t>
      </w:r>
      <w:r w:rsidR="00420976" w:rsidRPr="00B07677">
        <w:rPr>
          <w:rFonts w:eastAsia="MS Mincho" w:cstheme="minorHAnsi"/>
          <w:b/>
          <w:bCs/>
          <w:sz w:val="28"/>
          <w:lang w:eastAsia="ja-JP"/>
        </w:rPr>
        <w:t xml:space="preserve">                                       </w:t>
      </w:r>
      <w:r w:rsidRPr="00B07677">
        <w:rPr>
          <w:rFonts w:eastAsia="MS Mincho" w:cstheme="minorHAnsi"/>
          <w:b/>
          <w:bCs/>
          <w:sz w:val="28"/>
          <w:lang w:eastAsia="ja-JP"/>
        </w:rPr>
        <w:tab/>
        <w:t xml:space="preserve">                           </w:t>
      </w:r>
      <w:r w:rsidR="00420976" w:rsidRPr="00B07677">
        <w:rPr>
          <w:rFonts w:cstheme="minorHAnsi"/>
          <w:b/>
          <w:bCs/>
          <w:sz w:val="28"/>
        </w:rPr>
        <w:t xml:space="preserve"> </w:t>
      </w:r>
      <w:r w:rsidR="00EE167C" w:rsidRPr="00B07677">
        <w:rPr>
          <w:rFonts w:eastAsia="MS Mincho" w:cstheme="minorHAnsi"/>
          <w:b/>
          <w:bCs/>
          <w:sz w:val="28"/>
          <w:lang w:eastAsia="ja-JP"/>
        </w:rPr>
        <w:t>R1-2508955</w:t>
      </w:r>
    </w:p>
    <w:p w14:paraId="0AC74405" w14:textId="28BBBE71" w:rsidR="00B07677" w:rsidRPr="00B07677" w:rsidRDefault="00B07677" w:rsidP="00FE7BD4">
      <w:pPr>
        <w:tabs>
          <w:tab w:val="center" w:pos="4536"/>
          <w:tab w:val="right" w:pos="9072"/>
        </w:tabs>
        <w:rPr>
          <w:rFonts w:cstheme="minorHAnsi"/>
          <w:b/>
          <w:bCs/>
          <w:sz w:val="28"/>
        </w:rPr>
      </w:pPr>
      <w:bookmarkStart w:id="0" w:name="_Hlk210064433"/>
      <w:r w:rsidRPr="00B07677">
        <w:rPr>
          <w:rFonts w:cstheme="minorHAnsi"/>
          <w:b/>
          <w:bCs/>
          <w:sz w:val="28"/>
        </w:rPr>
        <w:t>Dallas, Texas, USA, November 17</w:t>
      </w:r>
      <w:r w:rsidRPr="00B07677">
        <w:rPr>
          <w:rFonts w:cstheme="minorHAnsi"/>
          <w:b/>
          <w:bCs/>
          <w:sz w:val="28"/>
          <w:vertAlign w:val="superscript"/>
        </w:rPr>
        <w:t>th</w:t>
      </w:r>
      <w:r w:rsidRPr="00B07677">
        <w:rPr>
          <w:rFonts w:cstheme="minorHAnsi"/>
          <w:b/>
          <w:bCs/>
          <w:sz w:val="28"/>
        </w:rPr>
        <w:t xml:space="preserve"> – 21</w:t>
      </w:r>
      <w:r w:rsidRPr="00B07677">
        <w:rPr>
          <w:rFonts w:cstheme="minorHAnsi"/>
          <w:b/>
          <w:bCs/>
          <w:sz w:val="28"/>
          <w:vertAlign w:val="superscript"/>
        </w:rPr>
        <w:t>st</w:t>
      </w:r>
      <w:r w:rsidRPr="00B07677">
        <w:rPr>
          <w:rFonts w:cstheme="minorHAnsi"/>
          <w:b/>
          <w:bCs/>
          <w:sz w:val="28"/>
        </w:rPr>
        <w:t>, 2025</w:t>
      </w:r>
      <w:bookmarkEnd w:id="0"/>
    </w:p>
    <w:p w14:paraId="489F3837" w14:textId="77777777" w:rsidR="00357156" w:rsidRPr="00075BB7" w:rsidRDefault="00357156" w:rsidP="00702BBC">
      <w:pPr>
        <w:pBdr>
          <w:top w:val="single" w:sz="4" w:space="1" w:color="auto"/>
        </w:pBdr>
        <w:rPr>
          <w:rFonts w:asciiTheme="majorBidi" w:hAnsiTheme="majorBidi" w:cstheme="majorBidi"/>
          <w:b/>
          <w:sz w:val="28"/>
          <w:szCs w:val="28"/>
        </w:rPr>
      </w:pPr>
    </w:p>
    <w:p w14:paraId="1F3C6196" w14:textId="25E3A4A7" w:rsidR="00357156" w:rsidRPr="00051AF1" w:rsidRDefault="00357156" w:rsidP="00702BBC">
      <w:pPr>
        <w:tabs>
          <w:tab w:val="left" w:pos="1985"/>
        </w:tabs>
        <w:overflowPunct w:val="0"/>
        <w:textAlignment w:val="baseline"/>
        <w:rPr>
          <w:rFonts w:ascii="Arial" w:hAnsi="Arial" w:cs="Arial"/>
          <w:b/>
          <w:bCs/>
          <w:lang w:val="en-GB"/>
        </w:rPr>
      </w:pPr>
      <w:r w:rsidRPr="00051AF1">
        <w:rPr>
          <w:rFonts w:ascii="Arial" w:hAnsi="Arial" w:cs="Arial"/>
          <w:b/>
          <w:bCs/>
          <w:lang w:val="en-GB"/>
        </w:rPr>
        <w:t>Agenda Item:</w:t>
      </w:r>
      <w:r w:rsidRPr="00051AF1">
        <w:rPr>
          <w:rFonts w:ascii="Arial" w:hAnsi="Arial" w:cs="Arial"/>
          <w:b/>
          <w:bCs/>
          <w:lang w:val="en-GB"/>
        </w:rPr>
        <w:tab/>
        <w:t>10.1.1.</w:t>
      </w:r>
      <w:r w:rsidR="003A478C">
        <w:rPr>
          <w:rFonts w:ascii="Arial" w:hAnsi="Arial" w:cs="Arial"/>
          <w:b/>
          <w:bCs/>
          <w:lang w:val="en-GB"/>
        </w:rPr>
        <w:t>2</w:t>
      </w:r>
    </w:p>
    <w:p w14:paraId="6A787588" w14:textId="77777777" w:rsidR="00357156" w:rsidRPr="00302BA7" w:rsidRDefault="00357156" w:rsidP="00702BBC">
      <w:pPr>
        <w:tabs>
          <w:tab w:val="left" w:pos="1985"/>
        </w:tabs>
        <w:overflowPunct w:val="0"/>
        <w:ind w:left="1985" w:hanging="1985"/>
        <w:textAlignment w:val="baseline"/>
        <w:rPr>
          <w:rFonts w:ascii="Arial" w:hAnsi="Arial" w:cs="Arial"/>
          <w:b/>
          <w:bCs/>
          <w:lang w:val="en-GB"/>
        </w:rPr>
      </w:pPr>
      <w:r w:rsidRPr="00302BA7">
        <w:rPr>
          <w:rFonts w:ascii="Arial" w:hAnsi="Arial" w:cs="Arial"/>
          <w:b/>
          <w:bCs/>
          <w:lang w:val="en-GB"/>
        </w:rPr>
        <w:t>Source:</w:t>
      </w:r>
      <w:r w:rsidRPr="00302BA7">
        <w:rPr>
          <w:rFonts w:ascii="Arial" w:hAnsi="Arial" w:cs="Arial"/>
          <w:b/>
          <w:bCs/>
          <w:lang w:val="en-GB"/>
        </w:rPr>
        <w:tab/>
        <w:t>Lenovo</w:t>
      </w:r>
    </w:p>
    <w:p w14:paraId="2A41CB88" w14:textId="29511C88" w:rsidR="00357156" w:rsidRPr="00075BB7" w:rsidRDefault="00357156" w:rsidP="00702BBC">
      <w:pPr>
        <w:tabs>
          <w:tab w:val="left" w:pos="1985"/>
        </w:tabs>
        <w:overflowPunct w:val="0"/>
        <w:ind w:left="1985" w:hanging="1985"/>
        <w:textAlignment w:val="baseline"/>
        <w:rPr>
          <w:rFonts w:ascii="Arial" w:hAnsi="Arial" w:cs="Arial"/>
          <w:b/>
          <w:bCs/>
          <w:color w:val="000000" w:themeColor="text1"/>
        </w:rPr>
      </w:pPr>
      <w:r w:rsidRPr="00824569">
        <w:rPr>
          <w:rFonts w:ascii="Arial" w:hAnsi="Arial" w:cs="Arial"/>
          <w:b/>
          <w:bCs/>
          <w:color w:val="000000" w:themeColor="text1"/>
          <w:lang w:val="en-GB"/>
        </w:rPr>
        <w:t>Title:</w:t>
      </w:r>
      <w:r w:rsidRPr="00824569">
        <w:rPr>
          <w:rFonts w:ascii="Arial" w:hAnsi="Arial" w:cs="Arial"/>
          <w:b/>
          <w:bCs/>
          <w:color w:val="000000" w:themeColor="text1"/>
          <w:lang w:val="en-GB"/>
        </w:rPr>
        <w:tab/>
      </w:r>
      <w:r w:rsidR="00BE25F9">
        <w:rPr>
          <w:rFonts w:ascii="Arial" w:hAnsi="Arial" w:cs="Arial"/>
          <w:b/>
          <w:bCs/>
          <w:color w:val="000000" w:themeColor="text1"/>
          <w:lang w:val="en-GB"/>
        </w:rPr>
        <w:t>O</w:t>
      </w:r>
      <w:r w:rsidR="00824569" w:rsidRPr="00824569">
        <w:rPr>
          <w:rFonts w:ascii="Arial" w:hAnsi="Arial" w:cs="Arial"/>
          <w:b/>
          <w:bCs/>
          <w:color w:val="000000" w:themeColor="text1"/>
          <w:lang w:val="en-GB"/>
        </w:rPr>
        <w:t>ther</w:t>
      </w:r>
      <w:r w:rsidRPr="00824569">
        <w:rPr>
          <w:rFonts w:ascii="Arial" w:hAnsi="Arial" w:cs="Arial"/>
          <w:b/>
          <w:bCs/>
          <w:color w:val="000000" w:themeColor="text1"/>
          <w:lang w:val="en-GB"/>
        </w:rPr>
        <w:t xml:space="preserve"> aspects for CSI Compression</w:t>
      </w:r>
    </w:p>
    <w:p w14:paraId="3929F42D" w14:textId="053696FB" w:rsidR="00357156" w:rsidRPr="00302BA7" w:rsidRDefault="00357156" w:rsidP="00702BBC">
      <w:pPr>
        <w:tabs>
          <w:tab w:val="left" w:pos="1985"/>
        </w:tabs>
        <w:overflowPunct w:val="0"/>
        <w:ind w:left="1985" w:hanging="1985"/>
        <w:textAlignment w:val="baseline"/>
        <w:rPr>
          <w:rFonts w:ascii="Arial" w:hAnsi="Arial" w:cs="Arial"/>
          <w:b/>
          <w:bCs/>
          <w:lang w:val="en-GB"/>
        </w:rPr>
      </w:pPr>
      <w:r w:rsidRPr="00302BA7">
        <w:rPr>
          <w:rFonts w:ascii="Arial" w:hAnsi="Arial" w:cs="Arial"/>
          <w:b/>
          <w:bCs/>
          <w:lang w:val="en-GB"/>
        </w:rPr>
        <w:t>Document for:</w:t>
      </w:r>
      <w:r w:rsidRPr="00302BA7">
        <w:rPr>
          <w:rFonts w:ascii="Arial" w:hAnsi="Arial" w:cs="Arial"/>
          <w:b/>
          <w:bCs/>
          <w:lang w:val="en-GB"/>
        </w:rPr>
        <w:tab/>
        <w:t>Discussion</w:t>
      </w:r>
      <w:r w:rsidR="00BE25F9">
        <w:rPr>
          <w:rFonts w:ascii="Arial" w:hAnsi="Arial" w:cs="Arial"/>
          <w:b/>
          <w:bCs/>
          <w:lang w:val="en-GB"/>
        </w:rPr>
        <w:t xml:space="preserve"> and Decision</w:t>
      </w:r>
    </w:p>
    <w:p w14:paraId="41440A32" w14:textId="77777777" w:rsidR="00357156" w:rsidRDefault="00357156" w:rsidP="009012D8">
      <w:pPr>
        <w:pStyle w:val="1"/>
        <w:rPr>
          <w:lang w:eastAsia="zh-CN"/>
        </w:rPr>
      </w:pPr>
      <w:bookmarkStart w:id="1" w:name="_Ref124589705"/>
      <w:bookmarkStart w:id="2" w:name="_Ref129681862"/>
      <w:r w:rsidRPr="00084588">
        <w:rPr>
          <w:lang w:eastAsia="zh-CN"/>
        </w:rPr>
        <w:t>Introduction</w:t>
      </w:r>
      <w:bookmarkEnd w:id="1"/>
      <w:bookmarkEnd w:id="2"/>
    </w:p>
    <w:p w14:paraId="6E86CB2D" w14:textId="4CBAD729" w:rsidR="007E5867" w:rsidRPr="00075BB7" w:rsidRDefault="002C43C2" w:rsidP="003B676B">
      <w:pPr>
        <w:spacing w:afterLines="50" w:after="120"/>
      </w:pPr>
      <w:r w:rsidRPr="00075BB7">
        <w:t xml:space="preserve">AI/ML-enabled CSI compression was discussed and evaluated in </w:t>
      </w:r>
      <w:r w:rsidR="00C22D3D" w:rsidRPr="00075BB7">
        <w:t>Rel-18 and Rel-19. The evaluation results as well as possible schemes for reducing the complexity of inter-vendor collaboration have been reported in TR38.843</w:t>
      </w:r>
      <w:r w:rsidR="007375D5" w:rsidRPr="00075BB7">
        <w:t xml:space="preserve"> </w:t>
      </w:r>
      <w:r w:rsidR="007375D5">
        <w:fldChar w:fldCharType="begin"/>
      </w:r>
      <w:r w:rsidR="007375D5" w:rsidRPr="00075BB7">
        <w:instrText xml:space="preserve"> REF _Ref210209679 \n \h </w:instrText>
      </w:r>
      <w:r w:rsidR="007375D5">
        <w:fldChar w:fldCharType="separate"/>
      </w:r>
      <w:r w:rsidR="007375D5" w:rsidRPr="00075BB7">
        <w:t>[1]</w:t>
      </w:r>
      <w:r w:rsidR="007375D5">
        <w:fldChar w:fldCharType="end"/>
      </w:r>
      <w:r w:rsidR="00C22D3D" w:rsidRPr="00075BB7">
        <w:t xml:space="preserve">. </w:t>
      </w:r>
      <w:r w:rsidR="00D51B12" w:rsidRPr="00075BB7">
        <w:t xml:space="preserve">Given this justification, support for the AI/ML-enabled CSI compression use case was approved in NR Rel-20 </w:t>
      </w:r>
      <w:r w:rsidR="00C22D3D" w:rsidRPr="00075BB7">
        <w:t>with the objective</w:t>
      </w:r>
      <w:r w:rsidR="00FB4DE6" w:rsidRPr="00075BB7">
        <w:t>s</w:t>
      </w:r>
      <w:r w:rsidR="00C22D3D" w:rsidRPr="00075BB7">
        <w:t xml:space="preserve"> </w:t>
      </w:r>
      <w:r w:rsidR="00FB4DE6" w:rsidRPr="00075BB7">
        <w:t xml:space="preserve">defined in </w:t>
      </w:r>
      <w:r w:rsidR="00C22D3D" w:rsidRPr="00075BB7">
        <w:t>RP-251870</w:t>
      </w:r>
      <w:r w:rsidR="007375D5" w:rsidRPr="00075BB7">
        <w:t xml:space="preserve"> </w:t>
      </w:r>
      <w:r w:rsidR="007375D5">
        <w:fldChar w:fldCharType="begin"/>
      </w:r>
      <w:r w:rsidR="007375D5" w:rsidRPr="00075BB7">
        <w:instrText xml:space="preserve"> REF _Ref210209693 \n \h </w:instrText>
      </w:r>
      <w:r w:rsidR="007375D5">
        <w:fldChar w:fldCharType="separate"/>
      </w:r>
      <w:r w:rsidR="007375D5" w:rsidRPr="00075BB7">
        <w:t>[2]</w:t>
      </w:r>
      <w:r w:rsidR="007375D5">
        <w:fldChar w:fldCharType="end"/>
      </w:r>
      <w:r w:rsidR="00FB4DE6" w:rsidRPr="00075BB7">
        <w:t>, where the following highlighted issues will be discussed in this agenda.</w:t>
      </w:r>
    </w:p>
    <w:tbl>
      <w:tblPr>
        <w:tblStyle w:val="TableGrid1"/>
        <w:tblW w:w="0" w:type="auto"/>
        <w:tblLook w:val="04A0" w:firstRow="1" w:lastRow="0" w:firstColumn="1" w:lastColumn="0" w:noHBand="0" w:noVBand="1"/>
      </w:tblPr>
      <w:tblGrid>
        <w:gridCol w:w="9307"/>
      </w:tblGrid>
      <w:tr w:rsidR="007E5867" w:rsidRPr="00EB0BC9" w14:paraId="5A21FF1F" w14:textId="77777777" w:rsidTr="00A37EFA">
        <w:tc>
          <w:tcPr>
            <w:tcW w:w="9307" w:type="dxa"/>
          </w:tcPr>
          <w:p w14:paraId="200B3DD6" w14:textId="2F4F7467" w:rsidR="007E5867" w:rsidRPr="00075BB7" w:rsidRDefault="00CF5165" w:rsidP="008C49AA">
            <w:pPr>
              <w:snapToGrid w:val="0"/>
              <w:spacing w:after="0" w:line="276" w:lineRule="auto"/>
              <w:jc w:val="left"/>
              <w:rPr>
                <w:rFonts w:eastAsia="宋体"/>
                <w:bCs/>
                <w:i/>
                <w:iCs/>
                <w:kern w:val="0"/>
              </w:rPr>
            </w:pPr>
            <w:r w:rsidRPr="00075BB7">
              <w:rPr>
                <w:rFonts w:eastAsia="宋体"/>
                <w:bCs/>
                <w:i/>
                <w:iCs/>
                <w:kern w:val="0"/>
              </w:rPr>
              <w:t>&lt;omit&gt;</w:t>
            </w:r>
          </w:p>
          <w:p w14:paraId="6A500538" w14:textId="77777777" w:rsidR="007E5867" w:rsidRPr="00075BB7" w:rsidRDefault="007E5867" w:rsidP="007E5867">
            <w:pPr>
              <w:snapToGrid w:val="0"/>
              <w:spacing w:after="0" w:line="276" w:lineRule="auto"/>
              <w:rPr>
                <w:rFonts w:eastAsia="宋体"/>
                <w:bCs/>
                <w:kern w:val="0"/>
              </w:rPr>
            </w:pPr>
            <w:r w:rsidRPr="00075BB7">
              <w:rPr>
                <w:rFonts w:eastAsia="宋体"/>
                <w:bCs/>
                <w:kern w:val="0"/>
              </w:rPr>
              <w:t>CSI feedback enhancement, encompassing (two-sided model) [RAN1, RAN2]:</w:t>
            </w:r>
          </w:p>
          <w:p w14:paraId="1AE52451" w14:textId="77777777" w:rsidR="007E5867" w:rsidRPr="00075BB7" w:rsidRDefault="007E5867" w:rsidP="001A2B5B">
            <w:pPr>
              <w:numPr>
                <w:ilvl w:val="0"/>
                <w:numId w:val="30"/>
              </w:numPr>
              <w:tabs>
                <w:tab w:val="left" w:pos="0"/>
              </w:tabs>
              <w:snapToGrid w:val="0"/>
              <w:spacing w:after="0" w:line="276" w:lineRule="auto"/>
              <w:rPr>
                <w:rFonts w:eastAsia="宋体"/>
                <w:bCs/>
                <w:kern w:val="0"/>
              </w:rPr>
            </w:pPr>
            <w:r w:rsidRPr="00075BB7">
              <w:rPr>
                <w:rFonts w:eastAsia="宋体"/>
                <w:bCs/>
                <w:kern w:val="0"/>
              </w:rPr>
              <w:t xml:space="preserve">CSI spatial/frequency compression without temporal aspects (“Case 0”), </w:t>
            </w:r>
          </w:p>
          <w:p w14:paraId="63AEEB46" w14:textId="77777777" w:rsidR="007E5867" w:rsidRPr="00075BB7" w:rsidRDefault="007E5867" w:rsidP="001A2B5B">
            <w:pPr>
              <w:numPr>
                <w:ilvl w:val="0"/>
                <w:numId w:val="30"/>
              </w:numPr>
              <w:tabs>
                <w:tab w:val="left" w:pos="0"/>
              </w:tabs>
              <w:snapToGrid w:val="0"/>
              <w:spacing w:after="0" w:line="276" w:lineRule="auto"/>
              <w:rPr>
                <w:rFonts w:eastAsia="宋体"/>
                <w:bCs/>
                <w:kern w:val="0"/>
              </w:rPr>
            </w:pPr>
            <w:r w:rsidRPr="00075BB7">
              <w:rPr>
                <w:rFonts w:eastAsia="宋体"/>
                <w:bCs/>
                <w:kern w:val="0"/>
              </w:rPr>
              <w:t xml:space="preserve">Specify necessary </w:t>
            </w:r>
            <w:proofErr w:type="spellStart"/>
            <w:r w:rsidRPr="00075BB7">
              <w:rPr>
                <w:rFonts w:eastAsia="宋体"/>
                <w:bCs/>
                <w:kern w:val="0"/>
              </w:rPr>
              <w:t>signalling</w:t>
            </w:r>
            <w:proofErr w:type="spellEnd"/>
            <w:r w:rsidRPr="00075BB7">
              <w:rPr>
                <w:rFonts w:eastAsia="宋体"/>
                <w:bCs/>
                <w:kern w:val="0"/>
              </w:rPr>
              <w:t xml:space="preserve">/mechanism(s) as per the identified potential specification impacts in </w:t>
            </w:r>
            <w:proofErr w:type="spellStart"/>
            <w:r w:rsidRPr="00075BB7">
              <w:rPr>
                <w:rFonts w:eastAsia="宋体"/>
                <w:bCs/>
                <w:kern w:val="0"/>
              </w:rPr>
              <w:t>FS_NR_AIML_</w:t>
            </w:r>
            <w:proofErr w:type="gramStart"/>
            <w:r w:rsidRPr="00075BB7">
              <w:rPr>
                <w:rFonts w:eastAsia="宋体"/>
                <w:bCs/>
                <w:kern w:val="0"/>
              </w:rPr>
              <w:t>Air</w:t>
            </w:r>
            <w:proofErr w:type="spellEnd"/>
            <w:r w:rsidRPr="00075BB7">
              <w:rPr>
                <w:rFonts w:eastAsia="宋体"/>
                <w:bCs/>
                <w:kern w:val="0"/>
              </w:rPr>
              <w:t xml:space="preserve"> ,</w:t>
            </w:r>
            <w:proofErr w:type="gramEnd"/>
            <w:r w:rsidRPr="00075BB7">
              <w:rPr>
                <w:rFonts w:eastAsia="宋体"/>
                <w:bCs/>
                <w:kern w:val="0"/>
              </w:rPr>
              <w:t xml:space="preserve"> including:</w:t>
            </w:r>
          </w:p>
          <w:p w14:paraId="4884D0F1" w14:textId="77777777" w:rsidR="007E5867" w:rsidRPr="00075BB7" w:rsidRDefault="007E5867" w:rsidP="001A2B5B">
            <w:pPr>
              <w:numPr>
                <w:ilvl w:val="1"/>
                <w:numId w:val="29"/>
              </w:numPr>
              <w:tabs>
                <w:tab w:val="left" w:pos="0"/>
              </w:tabs>
              <w:snapToGrid w:val="0"/>
              <w:spacing w:after="0" w:line="276" w:lineRule="auto"/>
              <w:rPr>
                <w:rFonts w:eastAsia="宋体"/>
                <w:bCs/>
                <w:kern w:val="0"/>
                <w:highlight w:val="yellow"/>
              </w:rPr>
            </w:pPr>
            <w:r w:rsidRPr="00075BB7">
              <w:rPr>
                <w:rFonts w:eastAsia="宋体"/>
                <w:bCs/>
                <w:kern w:val="0"/>
                <w:highlight w:val="yellow"/>
              </w:rPr>
              <w:t>Model pairing procedure including ID and applicability reporting</w:t>
            </w:r>
          </w:p>
          <w:p w14:paraId="2A5098B3" w14:textId="77777777" w:rsidR="007E5867" w:rsidRPr="00075BB7" w:rsidRDefault="007E5867" w:rsidP="001A2B5B">
            <w:pPr>
              <w:numPr>
                <w:ilvl w:val="1"/>
                <w:numId w:val="29"/>
              </w:numPr>
              <w:tabs>
                <w:tab w:val="left" w:pos="0"/>
              </w:tabs>
              <w:snapToGrid w:val="0"/>
              <w:spacing w:after="0" w:line="276" w:lineRule="auto"/>
              <w:rPr>
                <w:rFonts w:eastAsia="宋体"/>
                <w:bCs/>
                <w:kern w:val="0"/>
              </w:rPr>
            </w:pPr>
            <w:r w:rsidRPr="00075BB7">
              <w:rPr>
                <w:rFonts w:eastAsia="宋体"/>
                <w:bCs/>
                <w:kern w:val="0"/>
              </w:rPr>
              <w:t xml:space="preserve">Inference aspects including target CSI type, measurement and report configuration, CQI RI determination, payload determination, </w:t>
            </w:r>
            <w:bookmarkStart w:id="3" w:name="_Hlk203137859"/>
            <w:r w:rsidRPr="00075BB7">
              <w:rPr>
                <w:rFonts w:eastAsia="宋体"/>
                <w:bCs/>
                <w:kern w:val="0"/>
              </w:rPr>
              <w:t>quantization configuration codebook</w:t>
            </w:r>
            <w:bookmarkEnd w:id="3"/>
            <w:r w:rsidRPr="00075BB7">
              <w:rPr>
                <w:rFonts w:eastAsia="宋体"/>
                <w:bCs/>
                <w:kern w:val="0"/>
              </w:rPr>
              <w:t>, UCI mapping, CSI processing criteria and timeline, priority rules for CSI reports</w:t>
            </w:r>
          </w:p>
          <w:p w14:paraId="70FEDB1F" w14:textId="77777777" w:rsidR="007E5867" w:rsidRPr="00075BB7" w:rsidRDefault="007E5867" w:rsidP="001A2B5B">
            <w:pPr>
              <w:numPr>
                <w:ilvl w:val="1"/>
                <w:numId w:val="29"/>
              </w:numPr>
              <w:tabs>
                <w:tab w:val="left" w:pos="0"/>
              </w:tabs>
              <w:snapToGrid w:val="0"/>
              <w:spacing w:after="0" w:line="276" w:lineRule="auto"/>
              <w:rPr>
                <w:rFonts w:eastAsia="宋体"/>
                <w:bCs/>
                <w:kern w:val="0"/>
                <w:highlight w:val="yellow"/>
              </w:rPr>
            </w:pPr>
            <w:r w:rsidRPr="00075BB7">
              <w:rPr>
                <w:rFonts w:eastAsia="宋体"/>
                <w:bCs/>
                <w:kern w:val="0"/>
                <w:highlight w:val="yellow"/>
              </w:rPr>
              <w:t>NW and UE side data collection for training,</w:t>
            </w:r>
          </w:p>
          <w:p w14:paraId="7C293B21" w14:textId="77777777" w:rsidR="007E5867" w:rsidRPr="00454AF5" w:rsidRDefault="007E5867" w:rsidP="001A2B5B">
            <w:pPr>
              <w:numPr>
                <w:ilvl w:val="2"/>
                <w:numId w:val="29"/>
              </w:numPr>
              <w:tabs>
                <w:tab w:val="left" w:pos="0"/>
              </w:tabs>
              <w:snapToGrid w:val="0"/>
              <w:spacing w:after="0" w:line="276" w:lineRule="auto"/>
              <w:rPr>
                <w:rFonts w:eastAsia="宋体"/>
                <w:bCs/>
                <w:kern w:val="0"/>
                <w:highlight w:val="yellow"/>
              </w:rPr>
            </w:pPr>
            <w:r w:rsidRPr="00454AF5">
              <w:rPr>
                <w:rFonts w:eastAsia="宋体"/>
                <w:bCs/>
                <w:kern w:val="0"/>
                <w:highlight w:val="yellow"/>
              </w:rPr>
              <w:t>Target CSI format</w:t>
            </w:r>
          </w:p>
          <w:p w14:paraId="54CE5F64" w14:textId="77777777" w:rsidR="007E5867" w:rsidRPr="00075BB7" w:rsidRDefault="007E5867" w:rsidP="001A2B5B">
            <w:pPr>
              <w:numPr>
                <w:ilvl w:val="2"/>
                <w:numId w:val="29"/>
              </w:numPr>
              <w:tabs>
                <w:tab w:val="left" w:pos="0"/>
              </w:tabs>
              <w:snapToGrid w:val="0"/>
              <w:spacing w:after="0" w:line="276" w:lineRule="auto"/>
              <w:rPr>
                <w:rFonts w:eastAsia="宋体"/>
                <w:bCs/>
                <w:kern w:val="0"/>
                <w:highlight w:val="yellow"/>
              </w:rPr>
            </w:pPr>
            <w:r w:rsidRPr="00075BB7">
              <w:rPr>
                <w:rFonts w:eastAsia="宋体"/>
                <w:bCs/>
                <w:kern w:val="0"/>
                <w:highlight w:val="yellow"/>
              </w:rPr>
              <w:t>Note The framework defined in BM and CSI prediction use cases could be reused</w:t>
            </w:r>
          </w:p>
          <w:p w14:paraId="0C2E69A8" w14:textId="77777777" w:rsidR="007E5867" w:rsidRPr="00454AF5" w:rsidRDefault="007E5867" w:rsidP="001A2B5B">
            <w:pPr>
              <w:numPr>
                <w:ilvl w:val="1"/>
                <w:numId w:val="29"/>
              </w:numPr>
              <w:tabs>
                <w:tab w:val="left" w:pos="0"/>
              </w:tabs>
              <w:snapToGrid w:val="0"/>
              <w:spacing w:after="0" w:line="276" w:lineRule="auto"/>
              <w:rPr>
                <w:rFonts w:eastAsia="宋体"/>
                <w:bCs/>
                <w:kern w:val="0"/>
                <w:highlight w:val="yellow"/>
              </w:rPr>
            </w:pPr>
            <w:r w:rsidRPr="00454AF5">
              <w:rPr>
                <w:rFonts w:eastAsia="宋体"/>
                <w:bCs/>
                <w:kern w:val="0"/>
                <w:highlight w:val="yellow"/>
              </w:rPr>
              <w:t xml:space="preserve">Specify performance monitoring </w:t>
            </w:r>
          </w:p>
          <w:p w14:paraId="2D275CDB" w14:textId="439B45A8" w:rsidR="007E5867" w:rsidRPr="00CF5165" w:rsidRDefault="00CF5165" w:rsidP="008C49AA">
            <w:pPr>
              <w:snapToGrid w:val="0"/>
              <w:spacing w:after="0" w:line="276" w:lineRule="auto"/>
              <w:jc w:val="left"/>
              <w:rPr>
                <w:rFonts w:eastAsia="宋体"/>
                <w:bCs/>
                <w:i/>
                <w:iCs/>
                <w:kern w:val="0"/>
              </w:rPr>
            </w:pPr>
            <w:r w:rsidRPr="00CF5165">
              <w:rPr>
                <w:rFonts w:eastAsia="宋体" w:hint="eastAsia"/>
                <w:bCs/>
                <w:i/>
                <w:iCs/>
                <w:kern w:val="0"/>
              </w:rPr>
              <w:t>&lt;omit&gt;</w:t>
            </w:r>
          </w:p>
        </w:tc>
      </w:tr>
    </w:tbl>
    <w:p w14:paraId="0BC656BE" w14:textId="62BBB2A4" w:rsidR="0024322F" w:rsidRPr="00075BB7" w:rsidRDefault="00C22D3D" w:rsidP="003B676B">
      <w:pPr>
        <w:spacing w:beforeLines="50" w:before="120" w:afterLines="50" w:after="120"/>
      </w:pPr>
      <w:r w:rsidRPr="00075BB7">
        <w:t xml:space="preserve">In this contribution, we </w:t>
      </w:r>
      <w:r w:rsidR="004B567E" w:rsidRPr="00075BB7">
        <w:t xml:space="preserve">continue </w:t>
      </w:r>
      <w:r w:rsidRPr="00075BB7">
        <w:t>provid</w:t>
      </w:r>
      <w:r w:rsidR="004B567E" w:rsidRPr="00075BB7">
        <w:t>ing</w:t>
      </w:r>
      <w:r w:rsidRPr="00075BB7">
        <w:t xml:space="preserve"> our views on the specification support for </w:t>
      </w:r>
      <w:r w:rsidR="00461F90" w:rsidRPr="00075BB7">
        <w:t>other</w:t>
      </w:r>
      <w:r w:rsidRPr="00075BB7">
        <w:t xml:space="preserve"> related aspects of AI/ML enabled CSI-compression</w:t>
      </w:r>
      <w:bookmarkStart w:id="4" w:name="_Hlk205987116"/>
      <w:r w:rsidR="00FC7D81" w:rsidRPr="00075BB7">
        <w:t>, including model pairing, data collection and performance monitoring</w:t>
      </w:r>
      <w:bookmarkEnd w:id="4"/>
      <w:r w:rsidR="00F93EC7" w:rsidRPr="00075BB7">
        <w:t>.</w:t>
      </w:r>
    </w:p>
    <w:p w14:paraId="11121973" w14:textId="77777777" w:rsidR="00272E9A" w:rsidRDefault="00272E9A" w:rsidP="00272E9A">
      <w:pPr>
        <w:pStyle w:val="1"/>
        <w:rPr>
          <w:lang w:eastAsia="zh-CN"/>
        </w:rPr>
      </w:pPr>
      <w:bookmarkStart w:id="5" w:name="_Ref30491904"/>
      <w:bookmarkStart w:id="6" w:name="_Ref30492156"/>
      <w:bookmarkStart w:id="7" w:name="_Ref30491838"/>
      <w:r>
        <w:rPr>
          <w:lang w:eastAsia="zh-CN"/>
        </w:rPr>
        <w:t>Data collection</w:t>
      </w:r>
    </w:p>
    <w:p w14:paraId="59D9B693" w14:textId="17362E07" w:rsidR="00C15FD2" w:rsidRDefault="00C15FD2" w:rsidP="008D3A63">
      <w:pPr>
        <w:pStyle w:val="2"/>
        <w:rPr>
          <w:rFonts w:eastAsiaTheme="minorEastAsia"/>
          <w:lang w:eastAsia="zh-CN"/>
        </w:rPr>
      </w:pPr>
      <w:r>
        <w:rPr>
          <w:rFonts w:hint="eastAsia"/>
        </w:rPr>
        <w:t>NW side data collection</w:t>
      </w:r>
    </w:p>
    <w:p w14:paraId="16EA389F" w14:textId="77777777" w:rsidR="00A645D4" w:rsidRDefault="00A645D4" w:rsidP="008D3A63">
      <w:pPr>
        <w:pStyle w:val="3"/>
        <w:rPr>
          <w:rFonts w:eastAsiaTheme="minorEastAsia"/>
        </w:rPr>
      </w:pPr>
      <w:r w:rsidRPr="00567B61">
        <w:rPr>
          <w:rFonts w:hint="eastAsia"/>
        </w:rPr>
        <w:t>Target CSI quantization</w:t>
      </w:r>
    </w:p>
    <w:p w14:paraId="55F9AFC3" w14:textId="4356DC87" w:rsidR="00A645D4" w:rsidRPr="00A645D4" w:rsidRDefault="00A645D4" w:rsidP="006356A1">
      <w:pPr>
        <w:spacing w:afterLines="50" w:after="120"/>
        <w:rPr>
          <w:lang w:val="en-GB"/>
        </w:rPr>
      </w:pPr>
      <w:r>
        <w:rPr>
          <w:rFonts w:hint="eastAsia"/>
          <w:lang w:val="en-GB"/>
        </w:rPr>
        <w:t>For NW side data collection with higher layer reporting, the quantization schemes on the target CSI have been further studied in RAN1#122b meeting with following agreements</w:t>
      </w:r>
      <w:r w:rsidR="00B76F5E">
        <w:rPr>
          <w:lang w:val="en-GB"/>
        </w:rPr>
        <w:fldChar w:fldCharType="begin"/>
      </w:r>
      <w:r w:rsidR="00B76F5E">
        <w:rPr>
          <w:lang w:val="en-GB"/>
        </w:rPr>
        <w:instrText xml:space="preserve"> </w:instrText>
      </w:r>
      <w:r w:rsidR="00B76F5E">
        <w:rPr>
          <w:rFonts w:hint="eastAsia"/>
          <w:lang w:val="en-GB"/>
        </w:rPr>
        <w:instrText>REF _Ref213318457 \r \h</w:instrText>
      </w:r>
      <w:r w:rsidR="00B76F5E">
        <w:rPr>
          <w:lang w:val="en-GB"/>
        </w:rPr>
        <w:instrText xml:space="preserve"> </w:instrText>
      </w:r>
      <w:r w:rsidR="00B76F5E">
        <w:rPr>
          <w:lang w:val="en-GB"/>
        </w:rPr>
      </w:r>
      <w:r w:rsidR="00B76F5E">
        <w:rPr>
          <w:lang w:val="en-GB"/>
        </w:rPr>
        <w:fldChar w:fldCharType="separate"/>
      </w:r>
      <w:r w:rsidR="00B76F5E">
        <w:rPr>
          <w:lang w:val="en-GB"/>
        </w:rPr>
        <w:t>[3]</w:t>
      </w:r>
      <w:r w:rsidR="00B76F5E">
        <w:rPr>
          <w:lang w:val="en-GB"/>
        </w:rPr>
        <w:fldChar w:fldCharType="end"/>
      </w:r>
      <w:r w:rsidR="00685D51">
        <w:rPr>
          <w:rFonts w:hint="eastAsia"/>
          <w:lang w:val="en-GB"/>
        </w:rPr>
        <w:t>.</w:t>
      </w:r>
    </w:p>
    <w:tbl>
      <w:tblPr>
        <w:tblStyle w:val="TableGrid1"/>
        <w:tblW w:w="0" w:type="auto"/>
        <w:tblLook w:val="04A0" w:firstRow="1" w:lastRow="0" w:firstColumn="1" w:lastColumn="0" w:noHBand="0" w:noVBand="1"/>
      </w:tblPr>
      <w:tblGrid>
        <w:gridCol w:w="9307"/>
      </w:tblGrid>
      <w:tr w:rsidR="00B51AC3" w:rsidRPr="00104870" w14:paraId="3F5065B0" w14:textId="77777777" w:rsidTr="003468CF">
        <w:tc>
          <w:tcPr>
            <w:tcW w:w="9307" w:type="dxa"/>
          </w:tcPr>
          <w:p w14:paraId="582AA5BB" w14:textId="77777777" w:rsidR="00B51AC3" w:rsidRPr="00BF3E95" w:rsidRDefault="00B51AC3" w:rsidP="00BF3E95">
            <w:pPr>
              <w:spacing w:afterLines="50" w:after="120"/>
              <w:rPr>
                <w:rFonts w:asciiTheme="majorBidi" w:eastAsia="等线" w:hAnsiTheme="majorBidi" w:cstheme="majorBidi"/>
                <w:b/>
                <w:bCs/>
                <w:color w:val="000000" w:themeColor="text1"/>
                <w:sz w:val="20"/>
                <w:szCs w:val="21"/>
                <w:highlight w:val="green"/>
                <w:lang w:val="x-none"/>
              </w:rPr>
            </w:pPr>
            <w:r w:rsidRPr="00BF3E95">
              <w:rPr>
                <w:rFonts w:asciiTheme="majorBidi" w:eastAsia="等线" w:hAnsiTheme="majorBidi" w:cstheme="majorBidi"/>
                <w:b/>
                <w:bCs/>
                <w:color w:val="000000" w:themeColor="text1"/>
                <w:sz w:val="20"/>
                <w:szCs w:val="21"/>
                <w:highlight w:val="green"/>
                <w:lang w:val="x-none"/>
              </w:rPr>
              <w:lastRenderedPageBreak/>
              <w:t xml:space="preserve">Agreement: </w:t>
            </w:r>
          </w:p>
          <w:p w14:paraId="023A6DEC" w14:textId="77777777" w:rsidR="00B51AC3" w:rsidRPr="00B51AC3" w:rsidRDefault="00B51AC3" w:rsidP="003572D0">
            <w:pPr>
              <w:widowControl/>
              <w:tabs>
                <w:tab w:val="left" w:pos="576"/>
              </w:tabs>
              <w:overflowPunct w:val="0"/>
              <w:spacing w:after="0"/>
              <w:jc w:val="left"/>
              <w:textAlignment w:val="baseline"/>
              <w:rPr>
                <w:rFonts w:ascii="Times" w:eastAsia="Batang" w:hAnsi="Times" w:cs="Times New Roman"/>
                <w:i/>
                <w:kern w:val="0"/>
                <w:sz w:val="20"/>
                <w:lang w:val="en-GB"/>
              </w:rPr>
            </w:pPr>
            <w:r w:rsidRPr="00B51AC3">
              <w:rPr>
                <w:rFonts w:ascii="Times" w:eastAsia="Batang" w:hAnsi="Times" w:cs="Times New Roman"/>
                <w:kern w:val="0"/>
                <w:sz w:val="20"/>
                <w:lang w:val="en-GB"/>
              </w:rPr>
              <w:t>For NW side data collection with higher layer reporting, for further study of Option 1 (scalar quantization), consider the following definition for evaluation:</w:t>
            </w:r>
          </w:p>
          <w:p w14:paraId="1697A02C" w14:textId="77777777" w:rsidR="00B51AC3" w:rsidRPr="00B51AC3" w:rsidRDefault="00B51AC3" w:rsidP="003572D0">
            <w:pPr>
              <w:widowControl/>
              <w:numPr>
                <w:ilvl w:val="0"/>
                <w:numId w:val="72"/>
              </w:numPr>
              <w:suppressAutoHyphens/>
              <w:snapToGrid w:val="0"/>
              <w:spacing w:after="0"/>
              <w:jc w:val="left"/>
              <w:rPr>
                <w:rFonts w:ascii="Times" w:eastAsia="Malgun Gothic" w:hAnsi="Times" w:cs="Times New Roman"/>
                <w:bCs/>
                <w:iCs/>
                <w:kern w:val="0"/>
                <w:sz w:val="20"/>
                <w:lang w:val="en-GB" w:eastAsia="x-none"/>
              </w:rPr>
            </w:pPr>
            <w:r w:rsidRPr="00B51AC3">
              <w:rPr>
                <w:rFonts w:ascii="Times" w:eastAsia="Batang" w:hAnsi="Times" w:cs="Times New Roman"/>
                <w:b/>
                <w:kern w:val="0"/>
                <w:sz w:val="20"/>
                <w:lang w:val="en-GB"/>
              </w:rPr>
              <w:t>Content</w:t>
            </w:r>
            <w:r w:rsidRPr="00B51AC3">
              <w:rPr>
                <w:rFonts w:ascii="Times" w:eastAsia="Batang" w:hAnsi="Times" w:cs="Times New Roman"/>
                <w:kern w:val="0"/>
                <w:sz w:val="20"/>
                <w:lang w:val="en-GB"/>
              </w:rPr>
              <w:t>: for a number of S=1 (as baseline) Target CSI samples each with the dimensions of 2N</w:t>
            </w:r>
            <w:r w:rsidRPr="00B51AC3">
              <w:rPr>
                <w:rFonts w:ascii="Times" w:eastAsia="Batang" w:hAnsi="Times" w:cs="Times New Roman"/>
                <w:kern w:val="0"/>
                <w:sz w:val="20"/>
                <w:vertAlign w:val="subscript"/>
                <w:lang w:val="en-GB"/>
              </w:rPr>
              <w:t>1</w:t>
            </w:r>
            <w:r w:rsidRPr="00B51AC3">
              <w:rPr>
                <w:rFonts w:ascii="Times" w:eastAsia="Batang" w:hAnsi="Times" w:cs="Times New Roman"/>
                <w:kern w:val="0"/>
                <w:sz w:val="20"/>
                <w:lang w:val="en-GB"/>
              </w:rPr>
              <w:t>N</w:t>
            </w:r>
            <w:r w:rsidRPr="00B51AC3">
              <w:rPr>
                <w:rFonts w:ascii="Times" w:eastAsia="Batang" w:hAnsi="Times" w:cs="Times New Roman"/>
                <w:kern w:val="0"/>
                <w:sz w:val="20"/>
                <w:vertAlign w:val="subscript"/>
                <w:lang w:val="en-GB"/>
              </w:rPr>
              <w:t>2</w:t>
            </w:r>
            <w:r w:rsidRPr="00B51AC3">
              <w:rPr>
                <w:rFonts w:ascii="Times" w:eastAsia="Batang" w:hAnsi="Times" w:cs="Times New Roman"/>
                <w:kern w:val="0"/>
                <w:sz w:val="20"/>
                <w:lang w:val="en-GB"/>
              </w:rPr>
              <w:t xml:space="preserve"> ports, </w:t>
            </w:r>
            <w:r w:rsidRPr="00B51AC3">
              <w:rPr>
                <w:rFonts w:ascii="Times" w:eastAsia="Batang" w:hAnsi="Times" w:cs="Times New Roman" w:hint="eastAsia"/>
                <w:kern w:val="0"/>
                <w:sz w:val="20"/>
                <w:lang w:val="en-GB"/>
              </w:rPr>
              <w:t>N</w:t>
            </w:r>
            <w:r w:rsidRPr="00B51AC3">
              <w:rPr>
                <w:rFonts w:ascii="Times" w:eastAsia="Batang" w:hAnsi="Times" w:cs="Times New Roman" w:hint="eastAsia"/>
                <w:kern w:val="0"/>
                <w:sz w:val="20"/>
                <w:vertAlign w:val="subscript"/>
                <w:lang w:val="en-GB"/>
              </w:rPr>
              <w:t>3</w:t>
            </w:r>
            <w:r w:rsidRPr="00B51AC3">
              <w:rPr>
                <w:rFonts w:ascii="Times" w:eastAsia="Batang" w:hAnsi="Times" w:cs="Times New Roman"/>
                <w:kern w:val="0"/>
                <w:sz w:val="20"/>
                <w:lang w:val="en-GB"/>
              </w:rPr>
              <w:t xml:space="preserve"> subbands, </w:t>
            </w:r>
            <w:r w:rsidRPr="00B51AC3">
              <w:rPr>
                <w:rFonts w:ascii="Times" w:eastAsia="Batang" w:hAnsi="Times" w:cs="Times New Roman"/>
                <w:i/>
                <w:kern w:val="0"/>
                <w:sz w:val="20"/>
                <w:lang w:val="en-GB"/>
              </w:rPr>
              <w:t>v</w:t>
            </w:r>
            <w:r w:rsidRPr="00B51AC3">
              <w:rPr>
                <w:rFonts w:ascii="Times" w:eastAsia="Batang" w:hAnsi="Times" w:cs="Times New Roman"/>
                <w:kern w:val="0"/>
                <w:sz w:val="20"/>
                <w:lang w:val="en-GB"/>
              </w:rPr>
              <w:t xml:space="preserve"> layers for precoding matrix, and </w:t>
            </w:r>
            <w:proofErr w:type="spellStart"/>
            <w:r w:rsidRPr="00B51AC3">
              <w:rPr>
                <w:rFonts w:ascii="Times" w:eastAsia="Batang" w:hAnsi="Times" w:cs="Times New Roman"/>
                <w:kern w:val="0"/>
                <w:sz w:val="20"/>
                <w:lang w:val="en-GB"/>
              </w:rPr>
              <w:t>real+imaginary</w:t>
            </w:r>
            <w:proofErr w:type="spellEnd"/>
            <w:r w:rsidRPr="00B51AC3">
              <w:rPr>
                <w:rFonts w:ascii="Times" w:eastAsia="Batang" w:hAnsi="Times" w:cs="Times New Roman"/>
                <w:kern w:val="0"/>
                <w:sz w:val="20"/>
                <w:lang w:val="en-GB"/>
              </w:rPr>
              <w:t xml:space="preserve"> (or </w:t>
            </w:r>
            <w:proofErr w:type="spellStart"/>
            <w:r w:rsidRPr="00B51AC3">
              <w:rPr>
                <w:rFonts w:ascii="Times" w:eastAsia="Batang" w:hAnsi="Times" w:cs="Times New Roman"/>
                <w:kern w:val="0"/>
                <w:sz w:val="20"/>
                <w:lang w:val="en-GB"/>
              </w:rPr>
              <w:t>amplitude+phase</w:t>
            </w:r>
            <w:proofErr w:type="spellEnd"/>
            <w:r w:rsidRPr="00B51AC3">
              <w:rPr>
                <w:rFonts w:ascii="Times" w:eastAsia="Batang" w:hAnsi="Times" w:cs="Times New Roman"/>
                <w:kern w:val="0"/>
                <w:sz w:val="20"/>
                <w:lang w:val="en-GB"/>
              </w:rPr>
              <w:t>) parts, which has overall 2N</w:t>
            </w:r>
            <w:r w:rsidRPr="00B51AC3">
              <w:rPr>
                <w:rFonts w:ascii="Times" w:eastAsia="Batang" w:hAnsi="Times" w:cs="Times New Roman"/>
                <w:kern w:val="0"/>
                <w:sz w:val="20"/>
                <w:vertAlign w:val="subscript"/>
                <w:lang w:val="en-GB"/>
              </w:rPr>
              <w:t>1</w:t>
            </w:r>
            <w:r w:rsidRPr="00B51AC3">
              <w:rPr>
                <w:rFonts w:ascii="Times" w:eastAsia="Batang" w:hAnsi="Times" w:cs="Times New Roman"/>
                <w:kern w:val="0"/>
                <w:sz w:val="20"/>
                <w:lang w:val="en-GB"/>
              </w:rPr>
              <w:t>N</w:t>
            </w:r>
            <w:r w:rsidRPr="00B51AC3">
              <w:rPr>
                <w:rFonts w:ascii="Times" w:eastAsia="Batang" w:hAnsi="Times" w:cs="Times New Roman"/>
                <w:kern w:val="0"/>
                <w:sz w:val="20"/>
                <w:vertAlign w:val="subscript"/>
                <w:lang w:val="en-GB"/>
              </w:rPr>
              <w:t>2</w:t>
            </w:r>
            <w:r w:rsidRPr="00B51AC3">
              <w:rPr>
                <w:rFonts w:ascii="Times" w:eastAsia="Batang" w:hAnsi="Times" w:cs="Times New Roman"/>
                <w:kern w:val="0"/>
                <w:sz w:val="20"/>
                <w:lang w:val="en-GB"/>
              </w:rPr>
              <w:t>*</w:t>
            </w:r>
            <w:r w:rsidRPr="00B51AC3">
              <w:rPr>
                <w:rFonts w:ascii="Times" w:eastAsia="Batang" w:hAnsi="Times" w:cs="Times New Roman" w:hint="eastAsia"/>
                <w:kern w:val="0"/>
                <w:sz w:val="20"/>
                <w:lang w:val="en-GB"/>
              </w:rPr>
              <w:t>N</w:t>
            </w:r>
            <w:r w:rsidRPr="00B51AC3">
              <w:rPr>
                <w:rFonts w:ascii="Times" w:eastAsia="Batang" w:hAnsi="Times" w:cs="Times New Roman" w:hint="eastAsia"/>
                <w:kern w:val="0"/>
                <w:sz w:val="20"/>
                <w:vertAlign w:val="subscript"/>
                <w:lang w:val="en-GB"/>
              </w:rPr>
              <w:t>3</w:t>
            </w:r>
            <w:r w:rsidRPr="00B51AC3">
              <w:rPr>
                <w:rFonts w:ascii="Times" w:eastAsia="Batang" w:hAnsi="Times" w:cs="Times New Roman"/>
                <w:kern w:val="0"/>
                <w:sz w:val="20"/>
                <w:lang w:val="en-GB"/>
              </w:rPr>
              <w:t>*</w:t>
            </w:r>
            <w:r w:rsidRPr="00B51AC3">
              <w:rPr>
                <w:rFonts w:ascii="Times" w:eastAsia="Batang" w:hAnsi="Times" w:cs="Times New Roman"/>
                <w:i/>
                <w:kern w:val="0"/>
                <w:sz w:val="20"/>
                <w:lang w:val="en-GB"/>
              </w:rPr>
              <w:t>v</w:t>
            </w:r>
            <w:r w:rsidRPr="00B51AC3">
              <w:rPr>
                <w:rFonts w:ascii="Times" w:eastAsia="Batang" w:hAnsi="Times" w:cs="Times New Roman"/>
                <w:kern w:val="0"/>
                <w:sz w:val="20"/>
                <w:lang w:val="en-GB"/>
              </w:rPr>
              <w:t xml:space="preserve"> complex elements, and any complex element has a real (or amplitude) part of </w:t>
            </w:r>
            <w:r w:rsidRPr="00B51AC3">
              <w:rPr>
                <w:rFonts w:ascii="Times" w:eastAsia="Batang" w:hAnsi="Times" w:cs="Times New Roman"/>
                <w:i/>
                <w:kern w:val="0"/>
                <w:sz w:val="20"/>
                <w:lang w:val="en-GB"/>
              </w:rPr>
              <w:t>x1</w:t>
            </w:r>
            <w:r w:rsidRPr="00B51AC3">
              <w:rPr>
                <w:rFonts w:ascii="Times" w:eastAsia="Batang" w:hAnsi="Times" w:cs="Times New Roman"/>
                <w:kern w:val="0"/>
                <w:sz w:val="20"/>
                <w:lang w:val="en-GB"/>
              </w:rPr>
              <w:t xml:space="preserve"> and an imaginary (or phase) part of </w:t>
            </w:r>
            <w:r w:rsidRPr="00B51AC3">
              <w:rPr>
                <w:rFonts w:ascii="Times" w:eastAsia="Batang" w:hAnsi="Times" w:cs="Times New Roman"/>
                <w:i/>
                <w:kern w:val="0"/>
                <w:sz w:val="20"/>
                <w:lang w:val="en-GB"/>
              </w:rPr>
              <w:t>x2</w:t>
            </w:r>
            <w:r w:rsidRPr="00B51AC3">
              <w:rPr>
                <w:rFonts w:ascii="Times" w:eastAsia="Batang" w:hAnsi="Times" w:cs="Times New Roman"/>
                <w:kern w:val="0"/>
                <w:sz w:val="20"/>
                <w:lang w:val="en-GB"/>
              </w:rPr>
              <w:t>.</w:t>
            </w:r>
          </w:p>
          <w:p w14:paraId="51E87C9F" w14:textId="77777777" w:rsidR="00B51AC3" w:rsidRPr="00B51AC3" w:rsidRDefault="00B51AC3" w:rsidP="003572D0">
            <w:pPr>
              <w:widowControl/>
              <w:numPr>
                <w:ilvl w:val="1"/>
                <w:numId w:val="72"/>
              </w:numPr>
              <w:suppressAutoHyphens/>
              <w:snapToGrid w:val="0"/>
              <w:spacing w:after="0"/>
              <w:ind w:left="780" w:hanging="360"/>
              <w:jc w:val="left"/>
              <w:rPr>
                <w:rFonts w:ascii="Times" w:eastAsia="Malgun Gothic" w:hAnsi="Times" w:cs="Times New Roman"/>
                <w:bCs/>
                <w:iCs/>
                <w:kern w:val="0"/>
                <w:sz w:val="20"/>
                <w:lang w:val="en-GB" w:eastAsia="x-none"/>
              </w:rPr>
            </w:pPr>
            <w:r w:rsidRPr="00B51AC3">
              <w:rPr>
                <w:rFonts w:ascii="Times" w:eastAsia="等线" w:hAnsi="Times" w:cs="Times New Roman"/>
                <w:bCs/>
                <w:iCs/>
                <w:kern w:val="0"/>
                <w:sz w:val="20"/>
                <w:lang w:val="en-GB"/>
              </w:rPr>
              <w:t xml:space="preserve">Note: Companies to report </w:t>
            </w:r>
            <w:proofErr w:type="gramStart"/>
            <w:r w:rsidRPr="00B51AC3">
              <w:rPr>
                <w:rFonts w:ascii="Times" w:eastAsia="等线" w:hAnsi="Times" w:cs="Times New Roman"/>
                <w:bCs/>
                <w:iCs/>
                <w:kern w:val="0"/>
                <w:sz w:val="20"/>
                <w:lang w:val="en-GB"/>
              </w:rPr>
              <w:t>whether  real</w:t>
            </w:r>
            <w:proofErr w:type="gramEnd"/>
            <w:r w:rsidRPr="00B51AC3">
              <w:rPr>
                <w:rFonts w:ascii="Times" w:eastAsia="等线" w:hAnsi="Times" w:cs="Times New Roman"/>
                <w:bCs/>
                <w:iCs/>
                <w:kern w:val="0"/>
                <w:sz w:val="20"/>
                <w:lang w:val="en-GB"/>
              </w:rPr>
              <w:t xml:space="preserve"> value and imaginary value are quantized, or </w:t>
            </w:r>
            <w:r w:rsidRPr="00B51AC3">
              <w:rPr>
                <w:rFonts w:ascii="Times" w:eastAsia="Batang" w:hAnsi="Times" w:cs="Times New Roman"/>
                <w:kern w:val="0"/>
                <w:sz w:val="20"/>
                <w:lang w:val="en-GB"/>
              </w:rPr>
              <w:t xml:space="preserve">amplitude </w:t>
            </w:r>
            <w:r w:rsidRPr="00B51AC3">
              <w:rPr>
                <w:rFonts w:ascii="Times" w:eastAsia="等线" w:hAnsi="Times" w:cs="Times New Roman"/>
                <w:bCs/>
                <w:iCs/>
                <w:kern w:val="0"/>
                <w:sz w:val="20"/>
                <w:lang w:val="en-GB"/>
              </w:rPr>
              <w:t xml:space="preserve">value and </w:t>
            </w:r>
            <w:r w:rsidRPr="00B51AC3">
              <w:rPr>
                <w:rFonts w:ascii="Times" w:eastAsia="Batang" w:hAnsi="Times" w:cs="Times New Roman"/>
                <w:kern w:val="0"/>
                <w:sz w:val="20"/>
                <w:lang w:val="en-GB"/>
              </w:rPr>
              <w:t xml:space="preserve">phase </w:t>
            </w:r>
            <w:r w:rsidRPr="00B51AC3">
              <w:rPr>
                <w:rFonts w:ascii="Times" w:eastAsia="等线" w:hAnsi="Times" w:cs="Times New Roman"/>
                <w:bCs/>
                <w:iCs/>
                <w:kern w:val="0"/>
                <w:sz w:val="20"/>
                <w:lang w:val="en-GB"/>
              </w:rPr>
              <w:t>value are quantized.</w:t>
            </w:r>
          </w:p>
          <w:p w14:paraId="5F01B8ED" w14:textId="77777777" w:rsidR="00B51AC3" w:rsidRPr="00B51AC3" w:rsidRDefault="00B51AC3" w:rsidP="003572D0">
            <w:pPr>
              <w:widowControl/>
              <w:numPr>
                <w:ilvl w:val="0"/>
                <w:numId w:val="72"/>
              </w:numPr>
              <w:suppressAutoHyphens/>
              <w:snapToGrid w:val="0"/>
              <w:spacing w:after="0"/>
              <w:jc w:val="left"/>
              <w:rPr>
                <w:rFonts w:ascii="Times" w:eastAsia="Malgun Gothic" w:hAnsi="Times" w:cs="Times New Roman"/>
                <w:bCs/>
                <w:iCs/>
                <w:kern w:val="0"/>
                <w:sz w:val="20"/>
                <w:lang w:val="en-GB" w:eastAsia="x-none"/>
              </w:rPr>
            </w:pPr>
            <w:r w:rsidRPr="00B51AC3">
              <w:rPr>
                <w:rFonts w:ascii="Times" w:eastAsia="等线" w:hAnsi="Times" w:cs="Times New Roman" w:hint="eastAsia"/>
                <w:b/>
                <w:bCs/>
                <w:iCs/>
                <w:kern w:val="0"/>
                <w:sz w:val="20"/>
                <w:lang w:val="en-GB"/>
              </w:rPr>
              <w:t>F</w:t>
            </w:r>
            <w:r w:rsidRPr="00B51AC3">
              <w:rPr>
                <w:rFonts w:ascii="Times" w:eastAsia="等线" w:hAnsi="Times" w:cs="Times New Roman"/>
                <w:b/>
                <w:bCs/>
                <w:iCs/>
                <w:kern w:val="0"/>
                <w:sz w:val="20"/>
                <w:lang w:val="en-GB"/>
              </w:rPr>
              <w:t>ormat</w:t>
            </w:r>
            <w:r w:rsidRPr="00B51AC3">
              <w:rPr>
                <w:rFonts w:ascii="Times" w:eastAsia="等线" w:hAnsi="Times" w:cs="Times New Roman"/>
                <w:bCs/>
                <w:iCs/>
                <w:kern w:val="0"/>
                <w:sz w:val="20"/>
                <w:lang w:val="en-GB"/>
              </w:rPr>
              <w:t xml:space="preserve">: </w:t>
            </w:r>
            <w:r w:rsidRPr="00B51AC3">
              <w:rPr>
                <w:rFonts w:ascii="Times" w:eastAsia="Batang" w:hAnsi="Times" w:cs="Times New Roman"/>
                <w:i/>
                <w:kern w:val="0"/>
                <w:sz w:val="20"/>
                <w:lang w:val="en-GB"/>
              </w:rPr>
              <w:t>x1</w:t>
            </w:r>
            <w:r w:rsidRPr="00B51AC3">
              <w:rPr>
                <w:rFonts w:ascii="Times" w:eastAsia="Batang" w:hAnsi="Times" w:cs="Times New Roman"/>
                <w:kern w:val="0"/>
                <w:sz w:val="20"/>
                <w:lang w:val="en-GB"/>
              </w:rPr>
              <w:t xml:space="preserve"> </w:t>
            </w:r>
            <w:r w:rsidRPr="00B51AC3">
              <w:rPr>
                <w:rFonts w:ascii="Times" w:eastAsia="等线" w:hAnsi="Times" w:cs="Times New Roman"/>
                <w:bCs/>
                <w:iCs/>
                <w:kern w:val="0"/>
                <w:sz w:val="20"/>
                <w:lang w:val="en-GB"/>
              </w:rPr>
              <w:t xml:space="preserve">is quantized to k1 bits within range of </w:t>
            </w:r>
            <w:r w:rsidRPr="00B51AC3">
              <w:rPr>
                <w:rFonts w:ascii="Times" w:eastAsia="Batang" w:hAnsi="Times" w:cs="Times New Roman"/>
                <w:kern w:val="0"/>
                <w:sz w:val="20"/>
                <w:lang w:val="en-GB"/>
              </w:rPr>
              <w:t>[T1</w:t>
            </w:r>
            <w:r w:rsidRPr="00B51AC3">
              <w:rPr>
                <w:rFonts w:ascii="Times" w:eastAsia="Batang" w:hAnsi="Times" w:cs="Times New Roman"/>
                <w:kern w:val="0"/>
                <w:sz w:val="20"/>
                <w:vertAlign w:val="subscript"/>
                <w:lang w:val="en-GB"/>
              </w:rPr>
              <w:t>min</w:t>
            </w:r>
            <w:r w:rsidRPr="00B51AC3">
              <w:rPr>
                <w:rFonts w:ascii="Times" w:eastAsia="Batang" w:hAnsi="Times" w:cs="Times New Roman"/>
                <w:kern w:val="0"/>
                <w:sz w:val="20"/>
                <w:lang w:val="en-GB"/>
              </w:rPr>
              <w:t>, T1</w:t>
            </w:r>
            <w:r w:rsidRPr="00B51AC3">
              <w:rPr>
                <w:rFonts w:ascii="Times" w:eastAsia="Batang" w:hAnsi="Times" w:cs="Times New Roman"/>
                <w:kern w:val="0"/>
                <w:sz w:val="20"/>
                <w:vertAlign w:val="subscript"/>
                <w:lang w:val="en-GB"/>
              </w:rPr>
              <w:t>max</w:t>
            </w:r>
            <w:r w:rsidRPr="00B51AC3">
              <w:rPr>
                <w:rFonts w:ascii="Times" w:eastAsia="Batang" w:hAnsi="Times" w:cs="Times New Roman"/>
                <w:kern w:val="0"/>
                <w:sz w:val="20"/>
                <w:lang w:val="en-GB"/>
              </w:rPr>
              <w:t>],</w:t>
            </w:r>
            <w:r w:rsidRPr="00B51AC3">
              <w:rPr>
                <w:rFonts w:ascii="Times" w:eastAsia="等线" w:hAnsi="Times" w:cs="Times New Roman"/>
                <w:bCs/>
                <w:iCs/>
                <w:kern w:val="0"/>
                <w:sz w:val="20"/>
                <w:lang w:val="en-GB"/>
              </w:rPr>
              <w:t xml:space="preserve"> and </w:t>
            </w:r>
            <w:r w:rsidRPr="00B51AC3">
              <w:rPr>
                <w:rFonts w:ascii="Times" w:eastAsia="Batang" w:hAnsi="Times" w:cs="Times New Roman"/>
                <w:i/>
                <w:kern w:val="0"/>
                <w:sz w:val="20"/>
                <w:lang w:val="en-GB"/>
              </w:rPr>
              <w:t>x2</w:t>
            </w:r>
            <w:r w:rsidRPr="00B51AC3">
              <w:rPr>
                <w:rFonts w:ascii="Times" w:eastAsia="等线" w:hAnsi="Times" w:cs="Times New Roman"/>
                <w:bCs/>
                <w:iCs/>
                <w:kern w:val="0"/>
                <w:sz w:val="20"/>
                <w:lang w:val="en-GB"/>
              </w:rPr>
              <w:t xml:space="preserve"> is quantized to k2 bits within range of </w:t>
            </w:r>
            <w:r w:rsidRPr="00B51AC3">
              <w:rPr>
                <w:rFonts w:ascii="Times" w:eastAsia="Batang" w:hAnsi="Times" w:cs="Times New Roman"/>
                <w:kern w:val="0"/>
                <w:sz w:val="20"/>
                <w:lang w:val="en-GB"/>
              </w:rPr>
              <w:t>[T2</w:t>
            </w:r>
            <w:r w:rsidRPr="00B51AC3">
              <w:rPr>
                <w:rFonts w:ascii="Times" w:eastAsia="Batang" w:hAnsi="Times" w:cs="Times New Roman"/>
                <w:kern w:val="0"/>
                <w:sz w:val="20"/>
                <w:vertAlign w:val="subscript"/>
                <w:lang w:val="en-GB"/>
              </w:rPr>
              <w:t>min</w:t>
            </w:r>
            <w:r w:rsidRPr="00B51AC3">
              <w:rPr>
                <w:rFonts w:ascii="Times" w:eastAsia="Batang" w:hAnsi="Times" w:cs="Times New Roman"/>
                <w:kern w:val="0"/>
                <w:sz w:val="20"/>
                <w:lang w:val="en-GB"/>
              </w:rPr>
              <w:t>, T2</w:t>
            </w:r>
            <w:r w:rsidRPr="00B51AC3">
              <w:rPr>
                <w:rFonts w:ascii="Times" w:eastAsia="Batang" w:hAnsi="Times" w:cs="Times New Roman"/>
                <w:kern w:val="0"/>
                <w:sz w:val="20"/>
                <w:vertAlign w:val="subscript"/>
                <w:lang w:val="en-GB"/>
              </w:rPr>
              <w:t>max</w:t>
            </w:r>
            <w:r w:rsidRPr="00B51AC3">
              <w:rPr>
                <w:rFonts w:ascii="Times" w:eastAsia="Batang" w:hAnsi="Times" w:cs="Times New Roman"/>
                <w:kern w:val="0"/>
                <w:sz w:val="20"/>
                <w:lang w:val="en-GB"/>
              </w:rPr>
              <w:t>].</w:t>
            </w:r>
            <w:r w:rsidRPr="00B51AC3">
              <w:rPr>
                <w:rFonts w:ascii="Times" w:eastAsia="等线" w:hAnsi="Times" w:cs="Times New Roman"/>
                <w:bCs/>
                <w:iCs/>
                <w:kern w:val="0"/>
                <w:sz w:val="20"/>
                <w:lang w:val="en-GB"/>
              </w:rPr>
              <w:t xml:space="preserve"> E.g., for Scalar8, k1=8 bits for quantizing the real part, and k2=8 bits for quantizing the imaginary part. Uniform quantization is assumed.</w:t>
            </w:r>
          </w:p>
          <w:p w14:paraId="60203BC8" w14:textId="77777777" w:rsidR="00B51AC3" w:rsidRPr="00B51AC3" w:rsidRDefault="00B51AC3" w:rsidP="003572D0">
            <w:pPr>
              <w:widowControl/>
              <w:numPr>
                <w:ilvl w:val="1"/>
                <w:numId w:val="72"/>
              </w:numPr>
              <w:suppressAutoHyphens/>
              <w:snapToGrid w:val="0"/>
              <w:spacing w:after="0"/>
              <w:ind w:left="780" w:hanging="360"/>
              <w:jc w:val="left"/>
              <w:rPr>
                <w:rFonts w:ascii="Times" w:eastAsia="Malgun Gothic" w:hAnsi="Times" w:cs="Times New Roman"/>
                <w:bCs/>
                <w:iCs/>
                <w:kern w:val="0"/>
                <w:sz w:val="20"/>
                <w:lang w:val="en-GB" w:eastAsia="x-none"/>
              </w:rPr>
            </w:pPr>
            <w:r w:rsidRPr="00B51AC3">
              <w:rPr>
                <w:rFonts w:ascii="Times" w:eastAsia="等线" w:hAnsi="Times" w:cs="Times New Roman"/>
                <w:bCs/>
                <w:iCs/>
                <w:kern w:val="0"/>
                <w:sz w:val="20"/>
                <w:lang w:val="en-GB"/>
              </w:rPr>
              <w:t>Note: Companies to report whether/how the normalization is performed, and whether it is normalized within or across</w:t>
            </w:r>
            <w:r w:rsidRPr="00B51AC3">
              <w:rPr>
                <w:rFonts w:ascii="Times" w:eastAsia="Batang" w:hAnsi="Times" w:cs="Times New Roman"/>
                <w:kern w:val="0"/>
                <w:sz w:val="20"/>
                <w:lang w:val="en-GB"/>
              </w:rPr>
              <w:t xml:space="preserve"> 2N</w:t>
            </w:r>
            <w:r w:rsidRPr="00B51AC3">
              <w:rPr>
                <w:rFonts w:ascii="Times" w:eastAsia="Batang" w:hAnsi="Times" w:cs="Times New Roman"/>
                <w:kern w:val="0"/>
                <w:sz w:val="20"/>
                <w:vertAlign w:val="subscript"/>
                <w:lang w:val="en-GB"/>
              </w:rPr>
              <w:t>1</w:t>
            </w:r>
            <w:r w:rsidRPr="00B51AC3">
              <w:rPr>
                <w:rFonts w:ascii="Times" w:eastAsia="Batang" w:hAnsi="Times" w:cs="Times New Roman"/>
                <w:kern w:val="0"/>
                <w:sz w:val="20"/>
                <w:lang w:val="en-GB"/>
              </w:rPr>
              <w:t>N</w:t>
            </w:r>
            <w:r w:rsidRPr="00B51AC3">
              <w:rPr>
                <w:rFonts w:ascii="Times" w:eastAsia="Batang" w:hAnsi="Times" w:cs="Times New Roman"/>
                <w:kern w:val="0"/>
                <w:sz w:val="20"/>
                <w:vertAlign w:val="subscript"/>
                <w:lang w:val="en-GB"/>
              </w:rPr>
              <w:t>2</w:t>
            </w:r>
            <w:r w:rsidRPr="00B51AC3">
              <w:rPr>
                <w:rFonts w:ascii="Times" w:eastAsia="Batang" w:hAnsi="Times" w:cs="Times New Roman"/>
                <w:kern w:val="0"/>
                <w:sz w:val="20"/>
                <w:lang w:val="en-GB"/>
              </w:rPr>
              <w:t xml:space="preserve"> ports/</w:t>
            </w:r>
            <w:r w:rsidRPr="00B51AC3">
              <w:rPr>
                <w:rFonts w:ascii="Times" w:eastAsia="Batang" w:hAnsi="Times" w:cs="Times New Roman" w:hint="eastAsia"/>
                <w:kern w:val="0"/>
                <w:sz w:val="20"/>
                <w:lang w:val="en-GB"/>
              </w:rPr>
              <w:t xml:space="preserve"> N</w:t>
            </w:r>
            <w:r w:rsidRPr="00B51AC3">
              <w:rPr>
                <w:rFonts w:ascii="Times" w:eastAsia="Batang" w:hAnsi="Times" w:cs="Times New Roman" w:hint="eastAsia"/>
                <w:kern w:val="0"/>
                <w:sz w:val="20"/>
                <w:vertAlign w:val="subscript"/>
                <w:lang w:val="en-GB"/>
              </w:rPr>
              <w:t>3</w:t>
            </w:r>
            <w:r w:rsidRPr="00B51AC3">
              <w:rPr>
                <w:rFonts w:ascii="Times" w:eastAsia="Batang" w:hAnsi="Times" w:cs="Times New Roman"/>
                <w:kern w:val="0"/>
                <w:sz w:val="20"/>
                <w:lang w:val="en-GB"/>
              </w:rPr>
              <w:t xml:space="preserve"> subbands/ </w:t>
            </w:r>
            <w:r w:rsidRPr="00B51AC3">
              <w:rPr>
                <w:rFonts w:ascii="Times" w:eastAsia="Batang" w:hAnsi="Times" w:cs="Times New Roman"/>
                <w:i/>
                <w:kern w:val="0"/>
                <w:sz w:val="20"/>
                <w:lang w:val="en-GB"/>
              </w:rPr>
              <w:t>v</w:t>
            </w:r>
            <w:r w:rsidRPr="00B51AC3">
              <w:rPr>
                <w:rFonts w:ascii="Times" w:eastAsia="Batang" w:hAnsi="Times" w:cs="Times New Roman"/>
                <w:kern w:val="0"/>
                <w:sz w:val="20"/>
                <w:lang w:val="en-GB"/>
              </w:rPr>
              <w:t xml:space="preserve"> layers/ real and imaginary (or amplitude and phase) parts.</w:t>
            </w:r>
          </w:p>
          <w:p w14:paraId="4FA23FC5" w14:textId="77777777" w:rsidR="00B51AC3" w:rsidRPr="00B51AC3" w:rsidRDefault="00B51AC3" w:rsidP="003572D0">
            <w:pPr>
              <w:widowControl/>
              <w:numPr>
                <w:ilvl w:val="0"/>
                <w:numId w:val="72"/>
              </w:numPr>
              <w:suppressAutoHyphens/>
              <w:snapToGrid w:val="0"/>
              <w:spacing w:after="0"/>
              <w:jc w:val="left"/>
              <w:rPr>
                <w:rFonts w:ascii="Times" w:eastAsia="Malgun Gothic" w:hAnsi="Times" w:cs="Times New Roman"/>
                <w:bCs/>
                <w:iCs/>
                <w:kern w:val="0"/>
                <w:sz w:val="20"/>
                <w:lang w:val="en-GB" w:eastAsia="x-none"/>
              </w:rPr>
            </w:pPr>
            <w:r w:rsidRPr="00B51AC3">
              <w:rPr>
                <w:rFonts w:ascii="Times" w:eastAsia="等线" w:hAnsi="Times" w:cs="Times New Roman"/>
                <w:bCs/>
                <w:iCs/>
                <w:kern w:val="0"/>
                <w:sz w:val="20"/>
                <w:lang w:val="en-GB"/>
              </w:rPr>
              <w:t>Fixed parameter values of k1/k2/</w:t>
            </w:r>
            <w:r w:rsidRPr="00B51AC3">
              <w:rPr>
                <w:rFonts w:ascii="Times" w:eastAsia="Batang" w:hAnsi="Times" w:cs="Times New Roman"/>
                <w:kern w:val="0"/>
                <w:sz w:val="20"/>
                <w:lang w:val="en-GB"/>
              </w:rPr>
              <w:t>T1</w:t>
            </w:r>
            <w:r w:rsidRPr="00B51AC3">
              <w:rPr>
                <w:rFonts w:ascii="Times" w:eastAsia="Batang" w:hAnsi="Times" w:cs="Times New Roman"/>
                <w:kern w:val="0"/>
                <w:sz w:val="20"/>
                <w:vertAlign w:val="subscript"/>
                <w:lang w:val="en-GB"/>
              </w:rPr>
              <w:t>min</w:t>
            </w:r>
            <w:r w:rsidRPr="00B51AC3">
              <w:rPr>
                <w:rFonts w:ascii="Times" w:eastAsia="等线" w:hAnsi="Times" w:cs="Times New Roman"/>
                <w:bCs/>
                <w:iCs/>
                <w:kern w:val="0"/>
                <w:sz w:val="20"/>
                <w:lang w:val="en-GB"/>
              </w:rPr>
              <w:t>/</w:t>
            </w:r>
            <w:r w:rsidRPr="00B51AC3">
              <w:rPr>
                <w:rFonts w:ascii="Times" w:eastAsia="Batang" w:hAnsi="Times" w:cs="Times New Roman"/>
                <w:kern w:val="0"/>
                <w:sz w:val="20"/>
                <w:lang w:val="en-GB"/>
              </w:rPr>
              <w:t>T1</w:t>
            </w:r>
            <w:r w:rsidRPr="00B51AC3">
              <w:rPr>
                <w:rFonts w:ascii="Times" w:eastAsia="Batang" w:hAnsi="Times" w:cs="Times New Roman"/>
                <w:kern w:val="0"/>
                <w:sz w:val="20"/>
                <w:vertAlign w:val="subscript"/>
                <w:lang w:val="en-GB"/>
              </w:rPr>
              <w:t>max</w:t>
            </w:r>
            <w:r w:rsidRPr="00B51AC3">
              <w:rPr>
                <w:rFonts w:ascii="Times" w:eastAsia="等线" w:hAnsi="Times" w:cs="Times New Roman"/>
                <w:bCs/>
                <w:iCs/>
                <w:kern w:val="0"/>
                <w:sz w:val="20"/>
                <w:lang w:val="en-GB"/>
              </w:rPr>
              <w:t>/</w:t>
            </w:r>
            <w:r w:rsidRPr="00B51AC3">
              <w:rPr>
                <w:rFonts w:ascii="Times" w:eastAsia="Batang" w:hAnsi="Times" w:cs="Times New Roman"/>
                <w:kern w:val="0"/>
                <w:sz w:val="20"/>
                <w:lang w:val="en-GB"/>
              </w:rPr>
              <w:t>T2</w:t>
            </w:r>
            <w:r w:rsidRPr="00B51AC3">
              <w:rPr>
                <w:rFonts w:ascii="Times" w:eastAsia="Batang" w:hAnsi="Times" w:cs="Times New Roman"/>
                <w:kern w:val="0"/>
                <w:sz w:val="20"/>
                <w:vertAlign w:val="subscript"/>
                <w:lang w:val="en-GB"/>
              </w:rPr>
              <w:t>min</w:t>
            </w:r>
            <w:r w:rsidRPr="00B51AC3">
              <w:rPr>
                <w:rFonts w:ascii="Times" w:eastAsia="等线" w:hAnsi="Times" w:cs="Times New Roman"/>
                <w:bCs/>
                <w:iCs/>
                <w:kern w:val="0"/>
                <w:sz w:val="20"/>
                <w:lang w:val="en-GB"/>
              </w:rPr>
              <w:t>/</w:t>
            </w:r>
            <w:r w:rsidRPr="00B51AC3">
              <w:rPr>
                <w:rFonts w:ascii="Times" w:eastAsia="Batang" w:hAnsi="Times" w:cs="Times New Roman"/>
                <w:kern w:val="0"/>
                <w:sz w:val="20"/>
                <w:lang w:val="en-GB"/>
              </w:rPr>
              <w:t>T2</w:t>
            </w:r>
            <w:r w:rsidRPr="00B51AC3">
              <w:rPr>
                <w:rFonts w:ascii="Times" w:eastAsia="Batang" w:hAnsi="Times" w:cs="Times New Roman"/>
                <w:kern w:val="0"/>
                <w:sz w:val="20"/>
                <w:vertAlign w:val="subscript"/>
                <w:lang w:val="en-GB"/>
              </w:rPr>
              <w:t>max</w:t>
            </w:r>
            <w:r w:rsidRPr="00B51AC3">
              <w:rPr>
                <w:rFonts w:ascii="Times" w:eastAsia="等线" w:hAnsi="Times" w:cs="Times New Roman"/>
                <w:bCs/>
                <w:iCs/>
                <w:kern w:val="0"/>
                <w:sz w:val="20"/>
                <w:lang w:val="en-GB"/>
              </w:rPr>
              <w:t xml:space="preserve"> across</w:t>
            </w:r>
            <w:r w:rsidRPr="00B51AC3">
              <w:rPr>
                <w:rFonts w:ascii="Times" w:eastAsia="Batang" w:hAnsi="Times" w:cs="Times New Roman"/>
                <w:kern w:val="0"/>
                <w:sz w:val="20"/>
                <w:lang w:val="en-GB"/>
              </w:rPr>
              <w:t xml:space="preserve"> complex elements,</w:t>
            </w:r>
            <w:r w:rsidRPr="00B51AC3">
              <w:rPr>
                <w:rFonts w:ascii="Times" w:eastAsia="等线" w:hAnsi="Times" w:cs="Times New Roman"/>
                <w:bCs/>
                <w:iCs/>
                <w:kern w:val="0"/>
                <w:sz w:val="20"/>
                <w:lang w:val="en-GB"/>
              </w:rPr>
              <w:t xml:space="preserve"> as a baseline for evaluations. Companies to report the values.</w:t>
            </w:r>
          </w:p>
          <w:p w14:paraId="1E7559C9" w14:textId="77777777" w:rsidR="00B51AC3" w:rsidRPr="00B51AC3" w:rsidRDefault="00B51AC3" w:rsidP="003572D0">
            <w:pPr>
              <w:widowControl/>
              <w:numPr>
                <w:ilvl w:val="0"/>
                <w:numId w:val="72"/>
              </w:numPr>
              <w:suppressAutoHyphens/>
              <w:snapToGrid w:val="0"/>
              <w:spacing w:after="0"/>
              <w:jc w:val="left"/>
              <w:rPr>
                <w:rFonts w:ascii="Times" w:eastAsia="Malgun Gothic" w:hAnsi="Times" w:cs="Times New Roman"/>
                <w:bCs/>
                <w:iCs/>
                <w:kern w:val="0"/>
                <w:sz w:val="20"/>
                <w:lang w:val="en-GB" w:eastAsia="x-none"/>
              </w:rPr>
            </w:pPr>
            <w:r w:rsidRPr="00B51AC3">
              <w:rPr>
                <w:rFonts w:ascii="Times" w:eastAsia="Malgun Gothic" w:hAnsi="Times" w:cs="Times New Roman"/>
                <w:bCs/>
                <w:iCs/>
                <w:kern w:val="0"/>
                <w:sz w:val="20"/>
                <w:lang w:val="en-GB" w:eastAsia="x-none"/>
              </w:rPr>
              <w:t>Note: It is up to company to use number of samples S&gt;1 in their evaluations. In this case, companies need to provide information how S samples are quantized in their evaluation.</w:t>
            </w:r>
          </w:p>
          <w:p w14:paraId="1702391B" w14:textId="77777777" w:rsidR="00B51AC3" w:rsidRPr="00B51AC3" w:rsidRDefault="00B51AC3" w:rsidP="00B51AC3">
            <w:pPr>
              <w:widowControl/>
              <w:jc w:val="left"/>
              <w:rPr>
                <w:rFonts w:ascii="Times" w:eastAsia="等线" w:hAnsi="Times" w:cs="Times New Roman"/>
                <w:b/>
                <w:bCs/>
                <w:kern w:val="0"/>
                <w:sz w:val="20"/>
                <w:lang w:val="en-GB"/>
              </w:rPr>
            </w:pPr>
          </w:p>
          <w:p w14:paraId="74005A18" w14:textId="77777777" w:rsidR="00B51AC3" w:rsidRPr="00BF3E95" w:rsidRDefault="00B51AC3" w:rsidP="00BF3E95">
            <w:pPr>
              <w:widowControl/>
              <w:spacing w:afterLines="50" w:after="120"/>
              <w:jc w:val="left"/>
              <w:rPr>
                <w:rFonts w:ascii="Times New Roman" w:eastAsia="MS Mincho" w:hAnsi="Times New Roman" w:cs="Times New Roman"/>
                <w:b/>
                <w:kern w:val="0"/>
                <w:sz w:val="20"/>
                <w:szCs w:val="20"/>
                <w:lang w:val="x-none" w:eastAsia="x-none"/>
              </w:rPr>
            </w:pPr>
            <w:r w:rsidRPr="00BF3E95">
              <w:rPr>
                <w:rFonts w:ascii="Times New Roman" w:eastAsia="MS Mincho" w:hAnsi="Times New Roman" w:cs="Times New Roman"/>
                <w:b/>
                <w:kern w:val="0"/>
                <w:sz w:val="20"/>
                <w:szCs w:val="20"/>
                <w:highlight w:val="green"/>
                <w:lang w:val="x-none" w:eastAsia="x-none"/>
              </w:rPr>
              <w:t>Agreement:</w:t>
            </w:r>
          </w:p>
          <w:p w14:paraId="4C8D3498" w14:textId="77777777" w:rsidR="00B51AC3" w:rsidRPr="00B51AC3" w:rsidRDefault="00B51AC3" w:rsidP="003572D0">
            <w:pPr>
              <w:widowControl/>
              <w:tabs>
                <w:tab w:val="left" w:pos="576"/>
              </w:tabs>
              <w:overflowPunct w:val="0"/>
              <w:spacing w:after="0"/>
              <w:jc w:val="left"/>
              <w:textAlignment w:val="baseline"/>
              <w:rPr>
                <w:rFonts w:ascii="Times" w:eastAsia="Batang" w:hAnsi="Times" w:cs="Times New Roman"/>
                <w:i/>
                <w:kern w:val="0"/>
                <w:sz w:val="20"/>
                <w:lang w:val="en-GB"/>
              </w:rPr>
            </w:pPr>
            <w:r w:rsidRPr="00B51AC3">
              <w:rPr>
                <w:rFonts w:ascii="Times" w:eastAsia="Batang" w:hAnsi="Times" w:cs="Times New Roman"/>
                <w:kern w:val="0"/>
                <w:sz w:val="20"/>
                <w:lang w:val="en-GB"/>
              </w:rPr>
              <w:t>For NW side data collection with higher layer reporting, regarding Option 4 (</w:t>
            </w:r>
            <w:proofErr w:type="spellStart"/>
            <w:r w:rsidRPr="00B51AC3">
              <w:rPr>
                <w:rFonts w:ascii="Times" w:eastAsia="Batang" w:hAnsi="Times" w:cs="Times New Roman"/>
                <w:kern w:val="0"/>
                <w:sz w:val="20"/>
                <w:lang w:val="en-GB"/>
              </w:rPr>
              <w:t>eType</w:t>
            </w:r>
            <w:proofErr w:type="spellEnd"/>
            <w:r w:rsidRPr="00B51AC3">
              <w:rPr>
                <w:rFonts w:ascii="Times" w:eastAsia="Batang" w:hAnsi="Times" w:cs="Times New Roman"/>
                <w:kern w:val="0"/>
                <w:sz w:val="20"/>
                <w:lang w:val="en-GB"/>
              </w:rPr>
              <w:t xml:space="preserve"> II like codebook with new parameter), further study the following candidate enhanced parameter values with potential down selection.</w:t>
            </w:r>
          </w:p>
          <w:p w14:paraId="6027838F" w14:textId="77777777" w:rsidR="00B51AC3" w:rsidRPr="00B51AC3" w:rsidRDefault="00B51AC3" w:rsidP="003572D0">
            <w:pPr>
              <w:widowControl/>
              <w:numPr>
                <w:ilvl w:val="0"/>
                <w:numId w:val="72"/>
              </w:numPr>
              <w:suppressAutoHyphens/>
              <w:snapToGrid w:val="0"/>
              <w:spacing w:after="0"/>
              <w:jc w:val="left"/>
              <w:rPr>
                <w:rFonts w:ascii="Times" w:eastAsia="Malgun Gothic" w:hAnsi="Times" w:cs="Times New Roman"/>
                <w:bCs/>
                <w:iCs/>
                <w:kern w:val="0"/>
                <w:sz w:val="20"/>
                <w:lang w:val="en-GB" w:eastAsia="x-none"/>
              </w:rPr>
            </w:pPr>
            <w:r w:rsidRPr="00B51AC3">
              <w:rPr>
                <w:rFonts w:ascii="Times" w:eastAsia="Batang" w:hAnsi="Times" w:cs="Times New Roman"/>
                <w:kern w:val="0"/>
                <w:sz w:val="20"/>
                <w:lang w:val="en-GB"/>
              </w:rPr>
              <w:t xml:space="preserve">L= 4/6/12/16/(N1*N2), </w:t>
            </w:r>
            <w:proofErr w:type="spellStart"/>
            <w:r w:rsidRPr="00B51AC3">
              <w:rPr>
                <w:rFonts w:ascii="Times" w:eastAsia="Batang" w:hAnsi="Times" w:cs="Times New Roman"/>
                <w:kern w:val="0"/>
                <w:sz w:val="20"/>
                <w:lang w:val="en-GB"/>
              </w:rPr>
              <w:t>pv</w:t>
            </w:r>
            <w:proofErr w:type="spellEnd"/>
            <w:r w:rsidRPr="00B51AC3">
              <w:rPr>
                <w:rFonts w:ascii="Times" w:eastAsia="Batang" w:hAnsi="Times" w:cs="Times New Roman"/>
                <w:kern w:val="0"/>
                <w:sz w:val="20"/>
                <w:lang w:val="en-GB"/>
              </w:rPr>
              <w:t>=0.6/0.75/1, Beta = 0.5/0.8/1. Reference amplitude = 4bits/6bits, differential amplitude = 3bits/4bits, and phase = 4bits/6bits</w:t>
            </w:r>
          </w:p>
          <w:p w14:paraId="66EEE4B5" w14:textId="77777777" w:rsidR="00B51AC3" w:rsidRPr="00B51AC3" w:rsidRDefault="00B51AC3" w:rsidP="003572D0">
            <w:pPr>
              <w:widowControl/>
              <w:numPr>
                <w:ilvl w:val="1"/>
                <w:numId w:val="72"/>
              </w:numPr>
              <w:suppressAutoHyphens/>
              <w:snapToGrid w:val="0"/>
              <w:spacing w:after="0"/>
              <w:jc w:val="left"/>
              <w:rPr>
                <w:rFonts w:ascii="Times" w:eastAsia="Malgun Gothic" w:hAnsi="Times" w:cs="Times New Roman"/>
                <w:bCs/>
                <w:iCs/>
                <w:kern w:val="0"/>
                <w:sz w:val="20"/>
                <w:lang w:val="en-GB" w:eastAsia="x-none"/>
              </w:rPr>
            </w:pPr>
            <w:r w:rsidRPr="00B51AC3">
              <w:rPr>
                <w:rFonts w:ascii="Times" w:eastAsia="等线" w:hAnsi="Times" w:cs="Times New Roman" w:hint="eastAsia"/>
                <w:bCs/>
                <w:iCs/>
                <w:kern w:val="0"/>
                <w:sz w:val="20"/>
                <w:lang w:val="en-GB"/>
              </w:rPr>
              <w:t>C</w:t>
            </w:r>
            <w:r w:rsidRPr="00B51AC3">
              <w:rPr>
                <w:rFonts w:ascii="Times" w:eastAsia="等线" w:hAnsi="Times" w:cs="Times New Roman"/>
                <w:bCs/>
                <w:iCs/>
                <w:kern w:val="0"/>
                <w:sz w:val="20"/>
                <w:lang w:val="en-GB"/>
              </w:rPr>
              <w:t xml:space="preserve">ompany to report the quantization step for </w:t>
            </w:r>
            <w:r w:rsidRPr="00B51AC3">
              <w:rPr>
                <w:rFonts w:ascii="Times" w:eastAsia="Batang" w:hAnsi="Times" w:cs="Times New Roman"/>
                <w:kern w:val="0"/>
                <w:sz w:val="20"/>
                <w:lang w:val="en-GB"/>
              </w:rPr>
              <w:t>reference amplitude for 6bits.</w:t>
            </w:r>
          </w:p>
          <w:p w14:paraId="75C8D2D6" w14:textId="77777777" w:rsidR="00B51AC3" w:rsidRPr="00B51AC3" w:rsidRDefault="00B51AC3" w:rsidP="003572D0">
            <w:pPr>
              <w:widowControl/>
              <w:numPr>
                <w:ilvl w:val="0"/>
                <w:numId w:val="72"/>
              </w:numPr>
              <w:suppressAutoHyphens/>
              <w:snapToGrid w:val="0"/>
              <w:spacing w:after="0"/>
              <w:jc w:val="left"/>
              <w:rPr>
                <w:rFonts w:ascii="Times" w:eastAsia="Malgun Gothic" w:hAnsi="Times" w:cs="Times New Roman"/>
                <w:bCs/>
                <w:iCs/>
                <w:kern w:val="0"/>
                <w:sz w:val="20"/>
                <w:lang w:val="en-GB" w:eastAsia="x-none"/>
              </w:rPr>
            </w:pPr>
            <w:r w:rsidRPr="00B51AC3">
              <w:rPr>
                <w:rFonts w:ascii="Times" w:eastAsia="等线" w:hAnsi="Times" w:cs="Times New Roman" w:hint="eastAsia"/>
                <w:bCs/>
                <w:iCs/>
                <w:kern w:val="0"/>
                <w:sz w:val="20"/>
                <w:lang w:val="en-GB"/>
              </w:rPr>
              <w:t>N</w:t>
            </w:r>
            <w:r w:rsidRPr="00B51AC3">
              <w:rPr>
                <w:rFonts w:ascii="Times" w:eastAsia="等线" w:hAnsi="Times" w:cs="Times New Roman"/>
                <w:bCs/>
                <w:iCs/>
                <w:kern w:val="0"/>
                <w:sz w:val="20"/>
                <w:lang w:val="en-GB"/>
              </w:rPr>
              <w:t>o restriction to the total number of non-zero coefficients for a specific rank.</w:t>
            </w:r>
          </w:p>
          <w:p w14:paraId="344D48D7" w14:textId="77777777" w:rsidR="00B51AC3" w:rsidRPr="00B51AC3" w:rsidRDefault="00B51AC3" w:rsidP="003572D0">
            <w:pPr>
              <w:widowControl/>
              <w:numPr>
                <w:ilvl w:val="0"/>
                <w:numId w:val="72"/>
              </w:numPr>
              <w:suppressAutoHyphens/>
              <w:snapToGrid w:val="0"/>
              <w:spacing w:after="0"/>
              <w:jc w:val="left"/>
              <w:rPr>
                <w:rFonts w:ascii="Times" w:eastAsia="Malgun Gothic" w:hAnsi="Times" w:cs="Times New Roman"/>
                <w:bCs/>
                <w:iCs/>
                <w:kern w:val="0"/>
                <w:sz w:val="20"/>
                <w:lang w:val="en-GB" w:eastAsia="x-none"/>
              </w:rPr>
            </w:pPr>
            <w:r w:rsidRPr="00B51AC3">
              <w:rPr>
                <w:rFonts w:ascii="Times" w:eastAsia="等线" w:hAnsi="Times" w:cs="Times New Roman" w:hint="eastAsia"/>
                <w:bCs/>
                <w:iCs/>
                <w:kern w:val="0"/>
                <w:sz w:val="20"/>
                <w:lang w:val="en-GB"/>
              </w:rPr>
              <w:t>O</w:t>
            </w:r>
            <w:r w:rsidRPr="00B51AC3">
              <w:rPr>
                <w:rFonts w:ascii="Times" w:eastAsia="等线" w:hAnsi="Times" w:cs="Times New Roman"/>
                <w:bCs/>
                <w:iCs/>
                <w:kern w:val="0"/>
                <w:sz w:val="20"/>
                <w:lang w:val="en-GB"/>
              </w:rPr>
              <w:t>ther combinations can be considered and reported by companies.</w:t>
            </w:r>
          </w:p>
          <w:p w14:paraId="13F02591" w14:textId="77777777" w:rsidR="00B51AC3" w:rsidRPr="00B51AC3" w:rsidRDefault="00B51AC3" w:rsidP="00B51AC3">
            <w:pPr>
              <w:widowControl/>
              <w:suppressAutoHyphens/>
              <w:snapToGrid w:val="0"/>
              <w:rPr>
                <w:rFonts w:ascii="Times" w:eastAsia="Malgun Gothic" w:hAnsi="Times" w:cs="Times New Roman"/>
                <w:bCs/>
                <w:iCs/>
                <w:kern w:val="0"/>
                <w:szCs w:val="32"/>
                <w:lang w:val="en-GB"/>
              </w:rPr>
            </w:pPr>
          </w:p>
          <w:p w14:paraId="22F733A0" w14:textId="77777777" w:rsidR="00B51AC3" w:rsidRPr="00BF3E95" w:rsidRDefault="00B51AC3" w:rsidP="00BF3E95">
            <w:pPr>
              <w:widowControl/>
              <w:spacing w:afterLines="50" w:after="120"/>
              <w:jc w:val="left"/>
              <w:rPr>
                <w:rFonts w:ascii="Times New Roman" w:eastAsia="MS Mincho" w:hAnsi="Times New Roman" w:cs="Times New Roman"/>
                <w:b/>
                <w:kern w:val="0"/>
                <w:sz w:val="20"/>
                <w:szCs w:val="20"/>
                <w:lang w:val="x-none" w:eastAsia="x-none"/>
              </w:rPr>
            </w:pPr>
            <w:r w:rsidRPr="00BF3E95">
              <w:rPr>
                <w:rFonts w:ascii="Times New Roman" w:eastAsia="MS Mincho" w:hAnsi="Times New Roman" w:cs="Times New Roman"/>
                <w:b/>
                <w:kern w:val="0"/>
                <w:sz w:val="20"/>
                <w:szCs w:val="20"/>
                <w:highlight w:val="green"/>
                <w:lang w:val="x-none" w:eastAsia="x-none"/>
              </w:rPr>
              <w:t>Agreement:</w:t>
            </w:r>
            <w:r w:rsidRPr="00BF3E95">
              <w:rPr>
                <w:rFonts w:ascii="Times New Roman" w:eastAsia="MS Mincho" w:hAnsi="Times New Roman" w:cs="Times New Roman"/>
                <w:b/>
                <w:kern w:val="0"/>
                <w:sz w:val="20"/>
                <w:szCs w:val="20"/>
                <w:lang w:val="x-none" w:eastAsia="x-none"/>
              </w:rPr>
              <w:t xml:space="preserve"> </w:t>
            </w:r>
          </w:p>
          <w:p w14:paraId="00843641" w14:textId="77777777" w:rsidR="00B51AC3" w:rsidRPr="00B51AC3" w:rsidRDefault="00B51AC3" w:rsidP="003572D0">
            <w:pPr>
              <w:widowControl/>
              <w:spacing w:after="0"/>
              <w:jc w:val="left"/>
              <w:rPr>
                <w:rFonts w:ascii="Times" w:eastAsia="Batang" w:hAnsi="Times" w:cs="Times New Roman"/>
                <w:kern w:val="0"/>
                <w:sz w:val="20"/>
                <w:lang w:val="en-GB"/>
              </w:rPr>
            </w:pPr>
            <w:r w:rsidRPr="00B51AC3">
              <w:rPr>
                <w:rFonts w:ascii="Times" w:eastAsia="Batang" w:hAnsi="Times" w:cs="Times New Roman"/>
                <w:kern w:val="0"/>
                <w:sz w:val="20"/>
                <w:lang w:val="en-GB"/>
              </w:rPr>
              <w:t>For the study of NW side data collection with higher layer reporting, following evaluation assumptions are considered:</w:t>
            </w:r>
          </w:p>
          <w:p w14:paraId="6B2206C5" w14:textId="77777777" w:rsidR="00B51AC3" w:rsidRPr="00B51AC3" w:rsidRDefault="00B51AC3" w:rsidP="003572D0">
            <w:pPr>
              <w:widowControl/>
              <w:numPr>
                <w:ilvl w:val="0"/>
                <w:numId w:val="72"/>
              </w:numPr>
              <w:suppressAutoHyphens/>
              <w:snapToGrid w:val="0"/>
              <w:spacing w:after="0"/>
              <w:jc w:val="left"/>
              <w:rPr>
                <w:rFonts w:ascii="Times" w:eastAsia="Batang" w:hAnsi="Times" w:cs="Times New Roman"/>
                <w:kern w:val="0"/>
                <w:sz w:val="20"/>
              </w:rPr>
            </w:pPr>
            <w:r w:rsidRPr="00B51AC3">
              <w:rPr>
                <w:rFonts w:ascii="Times" w:eastAsia="Batang" w:hAnsi="Times" w:cs="Times New Roman"/>
                <w:kern w:val="0"/>
                <w:sz w:val="20"/>
              </w:rPr>
              <w:t>Benchmark#1: FP32 (k1=k2=32 bits)</w:t>
            </w:r>
          </w:p>
          <w:p w14:paraId="136AA563" w14:textId="77777777" w:rsidR="00B51AC3" w:rsidRPr="00B51AC3" w:rsidRDefault="00B51AC3" w:rsidP="003572D0">
            <w:pPr>
              <w:widowControl/>
              <w:numPr>
                <w:ilvl w:val="0"/>
                <w:numId w:val="72"/>
              </w:numPr>
              <w:suppressAutoHyphens/>
              <w:snapToGrid w:val="0"/>
              <w:spacing w:after="0"/>
              <w:jc w:val="left"/>
              <w:rPr>
                <w:rFonts w:ascii="Times" w:eastAsia="Batang" w:hAnsi="Times" w:cs="Times New Roman"/>
                <w:kern w:val="0"/>
                <w:sz w:val="20"/>
                <w:lang w:val="en-GB"/>
              </w:rPr>
            </w:pPr>
            <w:r w:rsidRPr="00B51AC3">
              <w:rPr>
                <w:rFonts w:ascii="Times" w:eastAsia="Batang" w:hAnsi="Times" w:cs="Times New Roman"/>
                <w:kern w:val="0"/>
                <w:sz w:val="20"/>
                <w:lang w:val="en-GB"/>
              </w:rPr>
              <w:t xml:space="preserve">Benchmark#2: legacy </w:t>
            </w:r>
            <w:proofErr w:type="spellStart"/>
            <w:r w:rsidRPr="00B51AC3">
              <w:rPr>
                <w:rFonts w:ascii="Times" w:eastAsia="Batang" w:hAnsi="Times" w:cs="Times New Roman"/>
                <w:kern w:val="0"/>
                <w:sz w:val="20"/>
                <w:lang w:val="en-GB"/>
              </w:rPr>
              <w:t>eType</w:t>
            </w:r>
            <w:proofErr w:type="spellEnd"/>
            <w:r w:rsidRPr="00B51AC3">
              <w:rPr>
                <w:rFonts w:ascii="Times" w:eastAsia="Batang" w:hAnsi="Times" w:cs="Times New Roman"/>
                <w:kern w:val="0"/>
                <w:sz w:val="20"/>
                <w:lang w:val="en-GB"/>
              </w:rPr>
              <w:t xml:space="preserve"> II with PC6 (for layer 1/2/3/4), PC8(for layer 1/2)</w:t>
            </w:r>
          </w:p>
          <w:p w14:paraId="7D5782AE" w14:textId="77777777" w:rsidR="00B51AC3" w:rsidRPr="00B51AC3" w:rsidRDefault="00B51AC3" w:rsidP="003572D0">
            <w:pPr>
              <w:widowControl/>
              <w:numPr>
                <w:ilvl w:val="0"/>
                <w:numId w:val="72"/>
              </w:numPr>
              <w:suppressAutoHyphens/>
              <w:snapToGrid w:val="0"/>
              <w:spacing w:after="0"/>
              <w:jc w:val="left"/>
              <w:rPr>
                <w:rFonts w:ascii="Times" w:eastAsia="Batang" w:hAnsi="Times" w:cs="Times New Roman"/>
                <w:kern w:val="0"/>
                <w:sz w:val="20"/>
                <w:lang w:val="en-GB"/>
              </w:rPr>
            </w:pPr>
            <w:r w:rsidRPr="00B51AC3">
              <w:rPr>
                <w:rFonts w:ascii="Times" w:eastAsia="Batang" w:hAnsi="Times" w:cs="Times New Roman" w:hint="eastAsia"/>
                <w:kern w:val="0"/>
                <w:sz w:val="20"/>
                <w:lang w:val="en-GB"/>
              </w:rPr>
              <w:t>C</w:t>
            </w:r>
            <w:r w:rsidRPr="00B51AC3">
              <w:rPr>
                <w:rFonts w:ascii="Times" w:eastAsia="Batang" w:hAnsi="Times" w:cs="Times New Roman"/>
                <w:kern w:val="0"/>
                <w:sz w:val="20"/>
                <w:lang w:val="en-GB"/>
              </w:rPr>
              <w:t>SI payload size: at least consider large CSI payload Z ≥ 230 bits per layer, optionally consider low/medium CSI payload size X/Y per layer.</w:t>
            </w:r>
          </w:p>
          <w:p w14:paraId="213D4480" w14:textId="77777777" w:rsidR="00B51AC3" w:rsidRPr="00B51AC3" w:rsidRDefault="00B51AC3" w:rsidP="003572D0">
            <w:pPr>
              <w:widowControl/>
              <w:numPr>
                <w:ilvl w:val="0"/>
                <w:numId w:val="72"/>
              </w:numPr>
              <w:suppressAutoHyphens/>
              <w:snapToGrid w:val="0"/>
              <w:spacing w:after="0"/>
              <w:jc w:val="left"/>
              <w:rPr>
                <w:rFonts w:ascii="Times" w:eastAsia="Batang" w:hAnsi="Times" w:cs="Times New Roman"/>
                <w:kern w:val="0"/>
                <w:sz w:val="20"/>
                <w:lang w:val="en-GB"/>
              </w:rPr>
            </w:pPr>
            <w:r w:rsidRPr="00B51AC3">
              <w:rPr>
                <w:rFonts w:ascii="Times" w:eastAsia="Batang" w:hAnsi="Times" w:cs="Times New Roman"/>
                <w:kern w:val="0"/>
                <w:sz w:val="20"/>
                <w:lang w:val="en-GB"/>
              </w:rPr>
              <w:t>Tx port: 32, 64, or 128 up to companies.</w:t>
            </w:r>
          </w:p>
          <w:p w14:paraId="46799C92" w14:textId="77777777" w:rsidR="00B51AC3" w:rsidRPr="00B51AC3" w:rsidRDefault="00B51AC3" w:rsidP="003572D0">
            <w:pPr>
              <w:widowControl/>
              <w:numPr>
                <w:ilvl w:val="0"/>
                <w:numId w:val="72"/>
              </w:numPr>
              <w:suppressAutoHyphens/>
              <w:snapToGrid w:val="0"/>
              <w:spacing w:after="0"/>
              <w:jc w:val="left"/>
              <w:rPr>
                <w:rFonts w:ascii="Times" w:eastAsia="Batang" w:hAnsi="Times" w:cs="Times New Roman"/>
                <w:kern w:val="0"/>
                <w:sz w:val="20"/>
                <w:lang w:val="en-GB"/>
              </w:rPr>
            </w:pPr>
            <w:r w:rsidRPr="00B51AC3">
              <w:rPr>
                <w:rFonts w:ascii="Times" w:eastAsia="Batang" w:hAnsi="Times" w:cs="Times New Roman"/>
                <w:kern w:val="0"/>
                <w:sz w:val="20"/>
                <w:lang w:val="en-GB"/>
              </w:rPr>
              <w:t>Subband number: 13, or 19 up to companies.</w:t>
            </w:r>
          </w:p>
          <w:p w14:paraId="42785E1D" w14:textId="77777777" w:rsidR="00B51AC3" w:rsidRPr="00B51AC3" w:rsidRDefault="00B51AC3" w:rsidP="003572D0">
            <w:pPr>
              <w:widowControl/>
              <w:numPr>
                <w:ilvl w:val="0"/>
                <w:numId w:val="72"/>
              </w:numPr>
              <w:suppressAutoHyphens/>
              <w:snapToGrid w:val="0"/>
              <w:spacing w:after="0"/>
              <w:jc w:val="left"/>
              <w:rPr>
                <w:rFonts w:ascii="Times" w:eastAsia="Batang" w:hAnsi="Times" w:cs="Times New Roman"/>
                <w:kern w:val="0"/>
                <w:sz w:val="20"/>
                <w:lang w:val="en-GB"/>
              </w:rPr>
            </w:pPr>
            <w:r w:rsidRPr="00B51AC3">
              <w:rPr>
                <w:rFonts w:ascii="Times" w:eastAsia="Batang" w:hAnsi="Times" w:cs="Times New Roman" w:hint="eastAsia"/>
                <w:kern w:val="0"/>
                <w:sz w:val="20"/>
                <w:lang w:val="en-GB"/>
              </w:rPr>
              <w:t>P</w:t>
            </w:r>
            <w:r w:rsidRPr="00B51AC3">
              <w:rPr>
                <w:rFonts w:ascii="Times" w:eastAsia="Batang" w:hAnsi="Times" w:cs="Times New Roman"/>
                <w:kern w:val="0"/>
                <w:sz w:val="20"/>
                <w:lang w:val="en-GB"/>
              </w:rPr>
              <w:t>erformance metric:</w:t>
            </w:r>
          </w:p>
          <w:p w14:paraId="1EBF468B" w14:textId="77777777" w:rsidR="00B51AC3" w:rsidRPr="00B51AC3" w:rsidRDefault="00B51AC3" w:rsidP="003572D0">
            <w:pPr>
              <w:widowControl/>
              <w:numPr>
                <w:ilvl w:val="1"/>
                <w:numId w:val="72"/>
              </w:numPr>
              <w:suppressAutoHyphens/>
              <w:snapToGrid w:val="0"/>
              <w:spacing w:after="0"/>
              <w:jc w:val="left"/>
              <w:rPr>
                <w:rFonts w:ascii="Times" w:eastAsia="Batang" w:hAnsi="Times" w:cs="Times New Roman"/>
                <w:kern w:val="0"/>
                <w:sz w:val="20"/>
                <w:lang w:val="en-GB"/>
              </w:rPr>
            </w:pPr>
            <w:r w:rsidRPr="00B51AC3">
              <w:rPr>
                <w:rFonts w:ascii="Times" w:eastAsia="Batang" w:hAnsi="Times" w:cs="Times New Roman" w:hint="eastAsia"/>
                <w:kern w:val="0"/>
                <w:sz w:val="20"/>
                <w:lang w:val="en-GB"/>
              </w:rPr>
              <w:t>M</w:t>
            </w:r>
            <w:r w:rsidRPr="00B51AC3">
              <w:rPr>
                <w:rFonts w:ascii="Times" w:eastAsia="Batang" w:hAnsi="Times" w:cs="Times New Roman"/>
                <w:kern w:val="0"/>
                <w:sz w:val="20"/>
                <w:lang w:val="en-GB"/>
              </w:rPr>
              <w:t xml:space="preserve">etric#1: SGCS for specific layer(s) between </w:t>
            </w:r>
            <w:r w:rsidRPr="00B51AC3">
              <w:rPr>
                <w:rFonts w:ascii="Times" w:eastAsia="等线" w:hAnsi="Times" w:cs="Times New Roman"/>
                <w:kern w:val="0"/>
                <w:sz w:val="20"/>
                <w:lang w:val="en-GB"/>
              </w:rPr>
              <w:t xml:space="preserve">Target CSI of </w:t>
            </w:r>
            <w:r w:rsidRPr="00B51AC3">
              <w:rPr>
                <w:rFonts w:ascii="Times" w:eastAsia="Batang" w:hAnsi="Times" w:cs="Times New Roman"/>
                <w:kern w:val="0"/>
                <w:sz w:val="20"/>
                <w:lang w:val="en-GB"/>
              </w:rPr>
              <w:t>FP32 and recovery CSI, for a model trained with quantized Target CSI with a specific quantization option.</w:t>
            </w:r>
          </w:p>
          <w:p w14:paraId="2B020B54" w14:textId="77777777" w:rsidR="00B51AC3" w:rsidRPr="00B51AC3" w:rsidRDefault="00B51AC3" w:rsidP="003572D0">
            <w:pPr>
              <w:widowControl/>
              <w:numPr>
                <w:ilvl w:val="1"/>
                <w:numId w:val="72"/>
              </w:numPr>
              <w:suppressAutoHyphens/>
              <w:snapToGrid w:val="0"/>
              <w:spacing w:after="0"/>
              <w:jc w:val="left"/>
              <w:rPr>
                <w:rFonts w:ascii="Times" w:eastAsia="Batang" w:hAnsi="Times" w:cs="Times New Roman"/>
                <w:kern w:val="0"/>
                <w:sz w:val="20"/>
                <w:lang w:val="en-GB"/>
              </w:rPr>
            </w:pPr>
            <w:r w:rsidRPr="00B51AC3">
              <w:rPr>
                <w:rFonts w:ascii="Times" w:eastAsia="Batang" w:hAnsi="Times" w:cs="Times New Roman" w:hint="eastAsia"/>
                <w:kern w:val="0"/>
                <w:sz w:val="20"/>
                <w:lang w:val="en-GB"/>
              </w:rPr>
              <w:t>M</w:t>
            </w:r>
            <w:r w:rsidRPr="00B51AC3">
              <w:rPr>
                <w:rFonts w:ascii="Times" w:eastAsia="Batang" w:hAnsi="Times" w:cs="Times New Roman"/>
                <w:kern w:val="0"/>
                <w:sz w:val="20"/>
                <w:lang w:val="en-GB"/>
              </w:rPr>
              <w:t xml:space="preserve">etric#2: SGCS for specific layer(s) </w:t>
            </w:r>
            <w:r w:rsidRPr="00B51AC3">
              <w:rPr>
                <w:rFonts w:ascii="Times" w:eastAsia="等线" w:hAnsi="Times" w:cs="Times New Roman"/>
                <w:kern w:val="0"/>
                <w:sz w:val="20"/>
                <w:lang w:val="en-GB"/>
              </w:rPr>
              <w:t>between the Target CSI of FP32 with its quantized version subject to a specific quantization solution</w:t>
            </w:r>
          </w:p>
          <w:p w14:paraId="08795E46" w14:textId="77777777" w:rsidR="00B51AC3" w:rsidRPr="00B51AC3" w:rsidRDefault="00B51AC3" w:rsidP="003572D0">
            <w:pPr>
              <w:widowControl/>
              <w:numPr>
                <w:ilvl w:val="1"/>
                <w:numId w:val="72"/>
              </w:numPr>
              <w:suppressAutoHyphens/>
              <w:snapToGrid w:val="0"/>
              <w:spacing w:after="0"/>
              <w:jc w:val="left"/>
              <w:rPr>
                <w:rFonts w:ascii="Times" w:eastAsia="Batang" w:hAnsi="Times" w:cs="Times New Roman"/>
                <w:kern w:val="0"/>
                <w:sz w:val="20"/>
                <w:lang w:val="en-GB"/>
              </w:rPr>
            </w:pPr>
            <w:r w:rsidRPr="00B51AC3">
              <w:rPr>
                <w:rFonts w:ascii="Times" w:eastAsia="Batang" w:hAnsi="Times" w:cs="Times New Roman"/>
                <w:kern w:val="0"/>
                <w:sz w:val="20"/>
                <w:lang w:val="en-GB"/>
              </w:rPr>
              <w:t xml:space="preserve">Overhead per sample and per layer SGCS results are reported </w:t>
            </w:r>
            <w:r w:rsidRPr="00B51AC3">
              <w:rPr>
                <w:rFonts w:ascii="Times" w:eastAsia="Batang" w:hAnsi="Times" w:cs="Times New Roman"/>
                <w:strike/>
                <w:kern w:val="0"/>
                <w:sz w:val="20"/>
                <w:lang w:val="en-GB"/>
              </w:rPr>
              <w:t>per layer</w:t>
            </w:r>
          </w:p>
          <w:p w14:paraId="33226538" w14:textId="77777777" w:rsidR="00B51AC3" w:rsidRPr="00B51AC3" w:rsidRDefault="00B51AC3" w:rsidP="003572D0">
            <w:pPr>
              <w:widowControl/>
              <w:numPr>
                <w:ilvl w:val="0"/>
                <w:numId w:val="72"/>
              </w:numPr>
              <w:suppressAutoHyphens/>
              <w:snapToGrid w:val="0"/>
              <w:spacing w:after="0"/>
              <w:jc w:val="left"/>
              <w:rPr>
                <w:rFonts w:ascii="Times" w:eastAsia="Batang" w:hAnsi="Times" w:cs="Times New Roman"/>
                <w:kern w:val="0"/>
                <w:sz w:val="20"/>
                <w:lang w:val="en-GB"/>
              </w:rPr>
            </w:pPr>
            <w:r w:rsidRPr="00B51AC3">
              <w:rPr>
                <w:rFonts w:ascii="Times" w:eastAsia="Batang" w:hAnsi="Times" w:cs="Times New Roman"/>
                <w:kern w:val="0"/>
                <w:sz w:val="20"/>
                <w:lang w:val="en-GB"/>
              </w:rPr>
              <w:t xml:space="preserve">Note: Complexity should be analysed. </w:t>
            </w:r>
          </w:p>
          <w:p w14:paraId="4991DB40" w14:textId="77777777" w:rsidR="00B51AC3" w:rsidRPr="00B51AC3" w:rsidRDefault="00B51AC3" w:rsidP="003572D0">
            <w:pPr>
              <w:widowControl/>
              <w:numPr>
                <w:ilvl w:val="0"/>
                <w:numId w:val="72"/>
              </w:numPr>
              <w:suppressAutoHyphens/>
              <w:snapToGrid w:val="0"/>
              <w:spacing w:after="0"/>
              <w:jc w:val="left"/>
              <w:rPr>
                <w:rFonts w:ascii="Times" w:eastAsia="Batang" w:hAnsi="Times" w:cs="Times New Roman"/>
                <w:kern w:val="0"/>
                <w:sz w:val="20"/>
                <w:lang w:val="en-GB"/>
              </w:rPr>
            </w:pPr>
            <w:r w:rsidRPr="00B51AC3">
              <w:rPr>
                <w:rFonts w:ascii="Times" w:eastAsia="Batang" w:hAnsi="Times" w:cs="Times New Roman" w:hint="eastAsia"/>
                <w:kern w:val="0"/>
                <w:sz w:val="20"/>
                <w:lang w:val="en-GB"/>
              </w:rPr>
              <w:t>F</w:t>
            </w:r>
            <w:r w:rsidRPr="00B51AC3">
              <w:rPr>
                <w:rFonts w:ascii="Times" w:eastAsia="Batang" w:hAnsi="Times" w:cs="Times New Roman"/>
                <w:kern w:val="0"/>
                <w:sz w:val="20"/>
                <w:lang w:val="en-GB"/>
              </w:rPr>
              <w:t>or Option 1, consider k1+k2=4, 6 ,7, 8, 16, 32</w:t>
            </w:r>
          </w:p>
          <w:p w14:paraId="7FFADB67" w14:textId="7B951225" w:rsidR="00B51AC3" w:rsidRPr="00641718" w:rsidRDefault="00B51AC3" w:rsidP="003572D0">
            <w:pPr>
              <w:widowControl/>
              <w:numPr>
                <w:ilvl w:val="0"/>
                <w:numId w:val="72"/>
              </w:numPr>
              <w:suppressAutoHyphens/>
              <w:snapToGrid w:val="0"/>
              <w:spacing w:after="0"/>
              <w:jc w:val="left"/>
              <w:rPr>
                <w:rFonts w:ascii="Times" w:eastAsia="Batang" w:hAnsi="Times" w:cs="Times New Roman"/>
                <w:kern w:val="0"/>
                <w:sz w:val="20"/>
                <w:lang w:val="en-GB"/>
              </w:rPr>
            </w:pPr>
            <w:r w:rsidRPr="00B51AC3">
              <w:rPr>
                <w:rFonts w:ascii="Times" w:eastAsia="Batang" w:hAnsi="Times" w:cs="Times New Roman" w:hint="eastAsia"/>
                <w:kern w:val="0"/>
                <w:sz w:val="20"/>
                <w:lang w:val="en-GB"/>
              </w:rPr>
              <w:t>O</w:t>
            </w:r>
            <w:r w:rsidRPr="00B51AC3">
              <w:rPr>
                <w:rFonts w:ascii="Times" w:eastAsia="Batang" w:hAnsi="Times" w:cs="Times New Roman"/>
                <w:kern w:val="0"/>
                <w:sz w:val="20"/>
                <w:lang w:val="en-GB"/>
              </w:rPr>
              <w:t>ther assumptions follow R18 study EVM</w:t>
            </w:r>
          </w:p>
          <w:p w14:paraId="55BFEF69" w14:textId="77777777" w:rsidR="00B51AC3" w:rsidRPr="007746B1" w:rsidRDefault="00B51AC3" w:rsidP="003468CF">
            <w:pPr>
              <w:suppressAutoHyphens/>
              <w:spacing w:after="0"/>
              <w:rPr>
                <w:rFonts w:asciiTheme="majorBidi" w:hAnsiTheme="majorBidi" w:cstheme="majorBidi"/>
                <w:color w:val="000000" w:themeColor="text1"/>
                <w:lang w:val="en-GB"/>
              </w:rPr>
            </w:pPr>
          </w:p>
        </w:tc>
      </w:tr>
    </w:tbl>
    <w:p w14:paraId="3ABC72B6" w14:textId="1DBBEE24" w:rsidR="002928EF" w:rsidRPr="00075BB7" w:rsidRDefault="002928EF" w:rsidP="002928EF">
      <w:pPr>
        <w:spacing w:beforeLines="50" w:before="120" w:afterLines="50" w:after="120"/>
      </w:pPr>
      <w:r w:rsidRPr="00075BB7">
        <w:lastRenderedPageBreak/>
        <w:t xml:space="preserve">According to the evaluation results of Rel-19, the performance loss of a model trained by the quantized dataset, i.e., Option 1 and Option 4 with proper parameters selection, is less than 5%, which means that Option 1 and 4 can offer sufficient accuracy for data collection for training purpose. </w:t>
      </w:r>
    </w:p>
    <w:p w14:paraId="6A898FCC" w14:textId="1AF317E1" w:rsidR="002928EF" w:rsidRPr="00075BB7" w:rsidRDefault="002928EF" w:rsidP="00C65564">
      <w:pPr>
        <w:pStyle w:val="af7"/>
        <w:numPr>
          <w:ilvl w:val="0"/>
          <w:numId w:val="111"/>
        </w:numPr>
        <w:snapToGrid w:val="0"/>
        <w:spacing w:beforeLines="50" w:afterLines="50"/>
        <w:ind w:left="357" w:hanging="357"/>
        <w:contextualSpacing w:val="0"/>
      </w:pPr>
      <w:r w:rsidRPr="00075BB7">
        <w:t xml:space="preserve">Option 1 </w:t>
      </w:r>
      <w:r w:rsidR="00C65564" w:rsidRPr="00075BB7">
        <w:t>does</w:t>
      </w:r>
      <w:r w:rsidRPr="00075BB7">
        <w:t xml:space="preserve"> element-wise scalar quantization of a precoding matrix, </w:t>
      </w:r>
      <w:r w:rsidR="00C65564" w:rsidRPr="00075BB7">
        <w:t xml:space="preserve">and the real (or amplitude) value and imaginary (phase) values of each element are quantized within fixed ranges, respectively. </w:t>
      </w:r>
    </w:p>
    <w:p w14:paraId="56EB02B5" w14:textId="6968A97A" w:rsidR="002928EF" w:rsidRPr="00075BB7" w:rsidRDefault="002928EF" w:rsidP="00C65564">
      <w:pPr>
        <w:pStyle w:val="af7"/>
        <w:numPr>
          <w:ilvl w:val="0"/>
          <w:numId w:val="111"/>
        </w:numPr>
        <w:spacing w:beforeLines="50" w:afterLines="50"/>
      </w:pPr>
      <w:r w:rsidRPr="00075BB7">
        <w:tab/>
        <w:t xml:space="preserve">Option 4 is </w:t>
      </w:r>
      <w:r w:rsidR="00A96F33" w:rsidRPr="00075BB7">
        <w:t>like</w:t>
      </w:r>
      <w:r w:rsidRPr="00075BB7">
        <w:t xml:space="preserve"> </w:t>
      </w:r>
      <w:r w:rsidR="00C65564" w:rsidRPr="00075BB7">
        <w:t xml:space="preserve">Rel-16 </w:t>
      </w:r>
      <w:proofErr w:type="spellStart"/>
      <w:r w:rsidR="00C65564" w:rsidRPr="00075BB7">
        <w:t>eType</w:t>
      </w:r>
      <w:proofErr w:type="spellEnd"/>
      <w:r w:rsidR="00C65564" w:rsidRPr="00075BB7">
        <w:t xml:space="preserve"> II with enhanced parameter combinations of L, </w:t>
      </w:r>
      <w:proofErr w:type="spellStart"/>
      <w:r w:rsidR="00C65564" w:rsidRPr="00075BB7">
        <w:t>pv</w:t>
      </w:r>
      <w:proofErr w:type="spellEnd"/>
      <w:r w:rsidR="00C65564" w:rsidRPr="00075BB7">
        <w:t xml:space="preserve"> and </w:t>
      </w:r>
      <w:r w:rsidR="00C65564" w:rsidRPr="003E5194">
        <w:rPr>
          <w:rFonts w:ascii="Cambria Math" w:hAnsi="Cambria Math" w:cs="Cambria Math"/>
        </w:rPr>
        <w:t>𝛽</w:t>
      </w:r>
      <w:r w:rsidR="00C65564" w:rsidRPr="00075BB7">
        <w:t xml:space="preserve"> values</w:t>
      </w:r>
      <w:r w:rsidRPr="00075BB7">
        <w:t xml:space="preserve">, while further reduces the overhead by reporting only dominant coefficients. </w:t>
      </w:r>
    </w:p>
    <w:p w14:paraId="56C11616" w14:textId="1EFE00FC" w:rsidR="00FF03A8" w:rsidRPr="00075BB7" w:rsidRDefault="00154E31" w:rsidP="002928EF">
      <w:pPr>
        <w:spacing w:beforeLines="50" w:before="120" w:afterLines="50" w:after="120"/>
      </w:pPr>
      <w:r w:rsidRPr="00075BB7">
        <w:t xml:space="preserve">For the performance, we evaluate the SGC for specific layers between the Target CSI of FP32 with its quantized version subject to the quantization options, i.e., Matric#2, as </w:t>
      </w:r>
      <w:r w:rsidR="00662B2E" w:rsidRPr="00075BB7">
        <w:t>listed</w:t>
      </w:r>
      <w:r w:rsidRPr="00075BB7">
        <w:t xml:space="preserve"> in Table </w:t>
      </w:r>
      <w:r w:rsidR="00662B2E" w:rsidRPr="00075BB7">
        <w:t xml:space="preserve">1 </w:t>
      </w:r>
      <w:r w:rsidRPr="00075BB7">
        <w:t>with the corresponding payload size in Byte</w:t>
      </w:r>
      <w:r w:rsidR="00662B2E" w:rsidRPr="00075BB7">
        <w:t>, assuming Tx port is 32 and subband number is 13</w:t>
      </w:r>
      <w:r w:rsidR="00243B5F" w:rsidRPr="00075BB7">
        <w:t xml:space="preserve">, and the range for the Option 1 is [-0.5, 0.5] for all </w:t>
      </w:r>
      <w:r w:rsidR="004219B4" w:rsidRPr="00075BB7">
        <w:t>the elements of all samples of all layers</w:t>
      </w:r>
      <w:r w:rsidR="00243B5F" w:rsidRPr="00075BB7">
        <w:t>.</w:t>
      </w:r>
      <w:r w:rsidR="00FF02E2" w:rsidRPr="00075BB7">
        <w:t xml:space="preserve"> For Option 4, the similar mechanism as in Rel-16 </w:t>
      </w:r>
      <w:proofErr w:type="spellStart"/>
      <w:r w:rsidR="00FF02E2" w:rsidRPr="00075BB7">
        <w:t>eType</w:t>
      </w:r>
      <w:proofErr w:type="spellEnd"/>
      <w:r w:rsidR="00FF02E2" w:rsidRPr="00075BB7">
        <w:t xml:space="preserve"> II with enhanced parameter</w:t>
      </w:r>
      <w:r w:rsidR="00AA5A0F" w:rsidRPr="00075BB7">
        <w:t xml:space="preserve"> combinations</w:t>
      </w:r>
      <w:r w:rsidR="00FF02E2" w:rsidRPr="00075BB7">
        <w:t xml:space="preserve"> is used, and the number of bits of reference amplitude, differential amplitude and phase are 4, 3 and 4 bits, respectively.</w:t>
      </w:r>
    </w:p>
    <w:p w14:paraId="6B59F88F" w14:textId="78A5C7FD" w:rsidR="009F68D9" w:rsidRDefault="009F68D9" w:rsidP="009F68D9">
      <w:pPr>
        <w:pStyle w:val="a"/>
        <w:keepNext/>
        <w:numPr>
          <w:ilvl w:val="0"/>
          <w:numId w:val="0"/>
        </w:numPr>
        <w:spacing w:after="0"/>
        <w:ind w:left="720"/>
      </w:pPr>
      <w:r>
        <w:t xml:space="preserve">Table </w:t>
      </w:r>
      <w:r>
        <w:fldChar w:fldCharType="begin"/>
      </w:r>
      <w:r>
        <w:instrText xml:space="preserve"> SEQ Table \* ARABIC </w:instrText>
      </w:r>
      <w:r>
        <w:fldChar w:fldCharType="separate"/>
      </w:r>
      <w:r>
        <w:rPr>
          <w:noProof/>
        </w:rPr>
        <w:t>1</w:t>
      </w:r>
      <w:r>
        <w:fldChar w:fldCharType="end"/>
      </w:r>
      <w:r>
        <w:rPr>
          <w:rFonts w:hint="eastAsia"/>
        </w:rPr>
        <w:t xml:space="preserve"> SGSC for specific layers </w:t>
      </w:r>
      <w:r w:rsidRPr="009F68D9">
        <w:t>between the Target CSI of FP32 with its quantized version subject to a specific quantization solution</w:t>
      </w:r>
      <w:r>
        <w:rPr>
          <w:rFonts w:hint="eastAsia"/>
        </w:rPr>
        <w:t xml:space="preserve"> (Matric#2)</w:t>
      </w:r>
    </w:p>
    <w:tbl>
      <w:tblPr>
        <w:tblStyle w:val="ae"/>
        <w:tblW w:w="0" w:type="auto"/>
        <w:jc w:val="center"/>
        <w:tblLook w:val="04A0" w:firstRow="1" w:lastRow="0" w:firstColumn="1" w:lastColumn="0" w:noHBand="0" w:noVBand="1"/>
      </w:tblPr>
      <w:tblGrid>
        <w:gridCol w:w="973"/>
        <w:gridCol w:w="2233"/>
        <w:gridCol w:w="1255"/>
        <w:gridCol w:w="1220"/>
        <w:gridCol w:w="1221"/>
        <w:gridCol w:w="1220"/>
        <w:gridCol w:w="1221"/>
      </w:tblGrid>
      <w:tr w:rsidR="00FF03A8" w14:paraId="47DEA99B" w14:textId="77777777" w:rsidTr="00BF3E95">
        <w:trPr>
          <w:trHeight w:val="72"/>
          <w:jc w:val="center"/>
        </w:trPr>
        <w:tc>
          <w:tcPr>
            <w:tcW w:w="3206" w:type="dxa"/>
            <w:gridSpan w:val="2"/>
            <w:shd w:val="clear" w:color="auto" w:fill="D9D9D9" w:themeFill="background1" w:themeFillShade="D9"/>
            <w:vAlign w:val="center"/>
          </w:tcPr>
          <w:p w14:paraId="75A165C8" w14:textId="77777777" w:rsidR="00FF03A8" w:rsidRPr="00075BB7" w:rsidRDefault="00FF03A8" w:rsidP="00FF03A8">
            <w:pPr>
              <w:spacing w:before="0"/>
              <w:jc w:val="center"/>
            </w:pPr>
          </w:p>
        </w:tc>
        <w:tc>
          <w:tcPr>
            <w:tcW w:w="1255" w:type="dxa"/>
            <w:shd w:val="clear" w:color="auto" w:fill="D9D9D9" w:themeFill="background1" w:themeFillShade="D9"/>
            <w:vAlign w:val="center"/>
          </w:tcPr>
          <w:p w14:paraId="2C85CAF9" w14:textId="33676B89" w:rsidR="00FF03A8" w:rsidRDefault="00FF03A8" w:rsidP="00FF03A8">
            <w:pPr>
              <w:spacing w:before="0"/>
              <w:jc w:val="center"/>
            </w:pPr>
            <w:r>
              <w:rPr>
                <w:rFonts w:hint="eastAsia"/>
              </w:rPr>
              <w:t>Payload size</w:t>
            </w:r>
          </w:p>
        </w:tc>
        <w:tc>
          <w:tcPr>
            <w:tcW w:w="1220" w:type="dxa"/>
            <w:shd w:val="clear" w:color="auto" w:fill="D9D9D9" w:themeFill="background1" w:themeFillShade="D9"/>
            <w:vAlign w:val="center"/>
          </w:tcPr>
          <w:p w14:paraId="4BCA8FC8" w14:textId="393B21A0" w:rsidR="00FF03A8" w:rsidRDefault="00FF03A8" w:rsidP="00FF03A8">
            <w:pPr>
              <w:spacing w:before="0"/>
              <w:jc w:val="center"/>
            </w:pPr>
            <w:r>
              <w:rPr>
                <w:rFonts w:hint="eastAsia"/>
              </w:rPr>
              <w:t>Layer 1</w:t>
            </w:r>
          </w:p>
        </w:tc>
        <w:tc>
          <w:tcPr>
            <w:tcW w:w="1221" w:type="dxa"/>
            <w:shd w:val="clear" w:color="auto" w:fill="D9D9D9" w:themeFill="background1" w:themeFillShade="D9"/>
            <w:vAlign w:val="center"/>
          </w:tcPr>
          <w:p w14:paraId="34FADBAD" w14:textId="77777777" w:rsidR="00FF03A8" w:rsidRDefault="00FF03A8" w:rsidP="00FF03A8">
            <w:pPr>
              <w:spacing w:before="0"/>
              <w:jc w:val="center"/>
            </w:pPr>
            <w:r>
              <w:rPr>
                <w:rFonts w:hint="eastAsia"/>
              </w:rPr>
              <w:t>Layer 2</w:t>
            </w:r>
          </w:p>
        </w:tc>
        <w:tc>
          <w:tcPr>
            <w:tcW w:w="1220" w:type="dxa"/>
            <w:shd w:val="clear" w:color="auto" w:fill="D9D9D9" w:themeFill="background1" w:themeFillShade="D9"/>
            <w:vAlign w:val="center"/>
          </w:tcPr>
          <w:p w14:paraId="16CA4488" w14:textId="77777777" w:rsidR="00FF03A8" w:rsidRDefault="00FF03A8" w:rsidP="00FF03A8">
            <w:pPr>
              <w:spacing w:before="0"/>
              <w:jc w:val="center"/>
            </w:pPr>
            <w:r>
              <w:rPr>
                <w:rFonts w:hint="eastAsia"/>
              </w:rPr>
              <w:t>Layer 3</w:t>
            </w:r>
          </w:p>
        </w:tc>
        <w:tc>
          <w:tcPr>
            <w:tcW w:w="1221" w:type="dxa"/>
            <w:shd w:val="clear" w:color="auto" w:fill="D9D9D9" w:themeFill="background1" w:themeFillShade="D9"/>
            <w:vAlign w:val="center"/>
          </w:tcPr>
          <w:p w14:paraId="68B3D039" w14:textId="77777777" w:rsidR="00FF03A8" w:rsidRDefault="00FF03A8" w:rsidP="00FF03A8">
            <w:pPr>
              <w:spacing w:before="0"/>
              <w:jc w:val="center"/>
            </w:pPr>
            <w:r>
              <w:rPr>
                <w:rFonts w:hint="eastAsia"/>
              </w:rPr>
              <w:t>Layer 4</w:t>
            </w:r>
          </w:p>
        </w:tc>
      </w:tr>
      <w:tr w:rsidR="00FF03A8" w14:paraId="52CE4B82" w14:textId="77777777" w:rsidTr="00BF3E95">
        <w:trPr>
          <w:trHeight w:val="282"/>
          <w:jc w:val="center"/>
        </w:trPr>
        <w:tc>
          <w:tcPr>
            <w:tcW w:w="3206" w:type="dxa"/>
            <w:gridSpan w:val="2"/>
            <w:vAlign w:val="center"/>
          </w:tcPr>
          <w:p w14:paraId="441D6BE3" w14:textId="4EF861CD" w:rsidR="00FF03A8" w:rsidRDefault="00FF03A8" w:rsidP="00FF03A8">
            <w:pPr>
              <w:spacing w:before="0"/>
              <w:jc w:val="center"/>
            </w:pPr>
            <w:r>
              <w:rPr>
                <w:rFonts w:hint="eastAsia"/>
              </w:rPr>
              <w:t>FP32 (k1=k2=32)</w:t>
            </w:r>
          </w:p>
        </w:tc>
        <w:tc>
          <w:tcPr>
            <w:tcW w:w="1255" w:type="dxa"/>
            <w:vAlign w:val="center"/>
          </w:tcPr>
          <w:p w14:paraId="5B73E28E" w14:textId="6B72141A" w:rsidR="00FF03A8" w:rsidRDefault="00FF03A8" w:rsidP="00D22778">
            <w:pPr>
              <w:spacing w:before="0"/>
              <w:jc w:val="right"/>
            </w:pPr>
            <w:r>
              <w:rPr>
                <w:rFonts w:hint="eastAsia"/>
              </w:rPr>
              <w:t>13312</w:t>
            </w:r>
          </w:p>
        </w:tc>
        <w:tc>
          <w:tcPr>
            <w:tcW w:w="1220" w:type="dxa"/>
            <w:vAlign w:val="center"/>
          </w:tcPr>
          <w:p w14:paraId="37C0AF5E" w14:textId="23C86FC0" w:rsidR="00FF03A8" w:rsidRDefault="00FF03A8" w:rsidP="00D22778">
            <w:pPr>
              <w:spacing w:before="0"/>
              <w:jc w:val="center"/>
            </w:pPr>
            <w:r>
              <w:rPr>
                <w:rFonts w:hint="eastAsia"/>
              </w:rPr>
              <w:t>1</w:t>
            </w:r>
          </w:p>
        </w:tc>
        <w:tc>
          <w:tcPr>
            <w:tcW w:w="1221" w:type="dxa"/>
            <w:vAlign w:val="center"/>
          </w:tcPr>
          <w:p w14:paraId="7614830F" w14:textId="270DEE90" w:rsidR="00FF03A8" w:rsidRDefault="00FF03A8" w:rsidP="00D22778">
            <w:pPr>
              <w:spacing w:before="0"/>
              <w:jc w:val="center"/>
            </w:pPr>
            <w:r>
              <w:rPr>
                <w:rFonts w:hint="eastAsia"/>
              </w:rPr>
              <w:t>1</w:t>
            </w:r>
            <w:r w:rsidRPr="00546D98">
              <w:t>​</w:t>
            </w:r>
          </w:p>
        </w:tc>
        <w:tc>
          <w:tcPr>
            <w:tcW w:w="1220" w:type="dxa"/>
            <w:vAlign w:val="center"/>
          </w:tcPr>
          <w:p w14:paraId="0BF4D575" w14:textId="1569768B" w:rsidR="00FF03A8" w:rsidRDefault="00FF03A8" w:rsidP="00D22778">
            <w:pPr>
              <w:spacing w:before="0"/>
              <w:jc w:val="center"/>
            </w:pPr>
            <w:r>
              <w:rPr>
                <w:rFonts w:hint="eastAsia"/>
              </w:rPr>
              <w:t>1</w:t>
            </w:r>
            <w:r w:rsidRPr="00546D98">
              <w:t>​</w:t>
            </w:r>
          </w:p>
        </w:tc>
        <w:tc>
          <w:tcPr>
            <w:tcW w:w="1221" w:type="dxa"/>
            <w:vAlign w:val="center"/>
          </w:tcPr>
          <w:p w14:paraId="4AAD987C" w14:textId="293E51A3" w:rsidR="00FF03A8" w:rsidRDefault="00FF03A8" w:rsidP="00D22778">
            <w:pPr>
              <w:spacing w:before="0"/>
              <w:jc w:val="center"/>
            </w:pPr>
            <w:r>
              <w:rPr>
                <w:rFonts w:hint="eastAsia"/>
              </w:rPr>
              <w:t>1</w:t>
            </w:r>
          </w:p>
        </w:tc>
      </w:tr>
      <w:tr w:rsidR="00FF03A8" w14:paraId="5248E72D" w14:textId="77777777" w:rsidTr="00BF3E95">
        <w:trPr>
          <w:trHeight w:val="400"/>
          <w:jc w:val="center"/>
        </w:trPr>
        <w:tc>
          <w:tcPr>
            <w:tcW w:w="973" w:type="dxa"/>
            <w:vMerge w:val="restart"/>
            <w:vAlign w:val="center"/>
          </w:tcPr>
          <w:p w14:paraId="1935211B" w14:textId="560A58E7" w:rsidR="00FF03A8" w:rsidRPr="00E92547" w:rsidRDefault="00FF03A8" w:rsidP="009C2942">
            <w:pPr>
              <w:spacing w:before="0"/>
              <w:jc w:val="center"/>
            </w:pPr>
            <w:r>
              <w:rPr>
                <w:rFonts w:hint="eastAsia"/>
              </w:rPr>
              <w:t>Option 1</w:t>
            </w:r>
          </w:p>
        </w:tc>
        <w:tc>
          <w:tcPr>
            <w:tcW w:w="2233" w:type="dxa"/>
            <w:vAlign w:val="center"/>
          </w:tcPr>
          <w:p w14:paraId="4F339856" w14:textId="748C7835" w:rsidR="00FF03A8" w:rsidRPr="00E92547" w:rsidRDefault="00FF03A8" w:rsidP="00FF03A8">
            <w:pPr>
              <w:spacing w:before="0"/>
              <w:jc w:val="center"/>
            </w:pPr>
            <w:bookmarkStart w:id="8" w:name="_Hlk213334527"/>
            <w:r w:rsidRPr="00FF03A8">
              <w:t>Scalar 8-bit</w:t>
            </w:r>
            <w:bookmarkEnd w:id="8"/>
            <w:r w:rsidRPr="00FF03A8">
              <w:rPr>
                <w:rFonts w:hint="eastAsia"/>
              </w:rPr>
              <w:t xml:space="preserve"> </w:t>
            </w:r>
            <w:r>
              <w:rPr>
                <w:rFonts w:hint="eastAsia"/>
              </w:rPr>
              <w:t>(k1=k2=4)</w:t>
            </w:r>
          </w:p>
        </w:tc>
        <w:tc>
          <w:tcPr>
            <w:tcW w:w="1255" w:type="dxa"/>
            <w:vAlign w:val="center"/>
          </w:tcPr>
          <w:p w14:paraId="00C3FBD6" w14:textId="3A8C8E4A" w:rsidR="00FF03A8" w:rsidRPr="009F68D9" w:rsidRDefault="00FF03A8" w:rsidP="00D22778">
            <w:pPr>
              <w:spacing w:before="0"/>
              <w:jc w:val="right"/>
            </w:pPr>
            <w:r>
              <w:rPr>
                <w:rFonts w:hint="eastAsia"/>
              </w:rPr>
              <w:t>1664</w:t>
            </w:r>
          </w:p>
        </w:tc>
        <w:tc>
          <w:tcPr>
            <w:tcW w:w="1220" w:type="dxa"/>
            <w:vAlign w:val="center"/>
          </w:tcPr>
          <w:p w14:paraId="096805F2" w14:textId="5C12D3B3" w:rsidR="00FF03A8" w:rsidRPr="009F68D9" w:rsidRDefault="00FF03A8" w:rsidP="00D22778">
            <w:pPr>
              <w:spacing w:before="0"/>
              <w:jc w:val="center"/>
            </w:pPr>
            <w:r w:rsidRPr="00D22778">
              <w:t>0.9775​</w:t>
            </w:r>
          </w:p>
        </w:tc>
        <w:tc>
          <w:tcPr>
            <w:tcW w:w="1221" w:type="dxa"/>
            <w:vAlign w:val="center"/>
          </w:tcPr>
          <w:p w14:paraId="76B8BB33" w14:textId="5950610D" w:rsidR="00FF03A8" w:rsidRPr="009F68D9" w:rsidRDefault="00FF03A8" w:rsidP="00D22778">
            <w:pPr>
              <w:spacing w:before="0"/>
              <w:jc w:val="center"/>
            </w:pPr>
            <w:r w:rsidRPr="00D22778">
              <w:t>0.9562​</w:t>
            </w:r>
          </w:p>
        </w:tc>
        <w:tc>
          <w:tcPr>
            <w:tcW w:w="1220" w:type="dxa"/>
            <w:vAlign w:val="center"/>
          </w:tcPr>
          <w:p w14:paraId="27F28CC3" w14:textId="7BA8268E" w:rsidR="00FF03A8" w:rsidRPr="009F68D9" w:rsidRDefault="00FF03A8" w:rsidP="00D22778">
            <w:pPr>
              <w:spacing w:before="0"/>
              <w:jc w:val="center"/>
            </w:pPr>
            <w:r w:rsidRPr="00D22778">
              <w:t>0.9355​</w:t>
            </w:r>
          </w:p>
        </w:tc>
        <w:tc>
          <w:tcPr>
            <w:tcW w:w="1221" w:type="dxa"/>
            <w:vAlign w:val="center"/>
          </w:tcPr>
          <w:p w14:paraId="1F0EEAC9" w14:textId="7CDC18EF" w:rsidR="00FF03A8" w:rsidRPr="009F68D9" w:rsidRDefault="00FF03A8" w:rsidP="00D22778">
            <w:pPr>
              <w:spacing w:before="0"/>
              <w:jc w:val="center"/>
            </w:pPr>
            <w:r w:rsidRPr="00D22778">
              <w:t>0.9158​</w:t>
            </w:r>
          </w:p>
        </w:tc>
      </w:tr>
      <w:tr w:rsidR="00FF03A8" w14:paraId="6F74A6FD" w14:textId="77777777" w:rsidTr="00BF3E95">
        <w:trPr>
          <w:trHeight w:val="400"/>
          <w:jc w:val="center"/>
        </w:trPr>
        <w:tc>
          <w:tcPr>
            <w:tcW w:w="973" w:type="dxa"/>
            <w:vMerge/>
            <w:vAlign w:val="center"/>
          </w:tcPr>
          <w:p w14:paraId="56898B1E" w14:textId="6338F9C6" w:rsidR="00FF03A8" w:rsidRPr="00E92547" w:rsidRDefault="00FF03A8" w:rsidP="00FF03A8">
            <w:pPr>
              <w:jc w:val="center"/>
            </w:pPr>
          </w:p>
        </w:tc>
        <w:tc>
          <w:tcPr>
            <w:tcW w:w="2233" w:type="dxa"/>
            <w:vAlign w:val="center"/>
          </w:tcPr>
          <w:p w14:paraId="51D98A74" w14:textId="3F3319BD" w:rsidR="00FF03A8" w:rsidRPr="00E92547" w:rsidRDefault="00FF03A8" w:rsidP="00FF03A8">
            <w:pPr>
              <w:spacing w:before="0"/>
              <w:jc w:val="center"/>
            </w:pPr>
            <w:r w:rsidRPr="00FF03A8">
              <w:t xml:space="preserve">Scalar </w:t>
            </w:r>
            <w:r>
              <w:rPr>
                <w:rFonts w:hint="eastAsia"/>
              </w:rPr>
              <w:t>6</w:t>
            </w:r>
            <w:r w:rsidRPr="00FF03A8">
              <w:t>-bit</w:t>
            </w:r>
            <w:r w:rsidRPr="00FF03A8">
              <w:rPr>
                <w:rFonts w:hint="eastAsia"/>
              </w:rPr>
              <w:t xml:space="preserve"> </w:t>
            </w:r>
            <w:r>
              <w:rPr>
                <w:rFonts w:hint="eastAsia"/>
              </w:rPr>
              <w:t>(k1=k2=3)</w:t>
            </w:r>
          </w:p>
        </w:tc>
        <w:tc>
          <w:tcPr>
            <w:tcW w:w="1255" w:type="dxa"/>
            <w:vAlign w:val="center"/>
          </w:tcPr>
          <w:p w14:paraId="2C841403" w14:textId="7262B902" w:rsidR="00FF03A8" w:rsidRPr="009F68D9" w:rsidRDefault="00FF03A8" w:rsidP="00D22778">
            <w:pPr>
              <w:spacing w:before="0"/>
              <w:jc w:val="right"/>
            </w:pPr>
            <w:r>
              <w:rPr>
                <w:rFonts w:hint="eastAsia"/>
              </w:rPr>
              <w:t>1248</w:t>
            </w:r>
          </w:p>
        </w:tc>
        <w:tc>
          <w:tcPr>
            <w:tcW w:w="1220" w:type="dxa"/>
            <w:vAlign w:val="center"/>
          </w:tcPr>
          <w:p w14:paraId="21A16D91" w14:textId="5BEC2151" w:rsidR="00FF03A8" w:rsidRPr="00546D98" w:rsidRDefault="00FF03A8" w:rsidP="00D22778">
            <w:pPr>
              <w:spacing w:before="0"/>
              <w:jc w:val="center"/>
            </w:pPr>
            <w:r w:rsidRPr="00D22778">
              <w:t>0.9056​</w:t>
            </w:r>
          </w:p>
        </w:tc>
        <w:tc>
          <w:tcPr>
            <w:tcW w:w="1221" w:type="dxa"/>
            <w:vAlign w:val="center"/>
          </w:tcPr>
          <w:p w14:paraId="48F51CF5" w14:textId="0CC6FCF7" w:rsidR="00FF03A8" w:rsidRPr="00546D98" w:rsidRDefault="00FF03A8" w:rsidP="00D22778">
            <w:pPr>
              <w:spacing w:before="0"/>
              <w:jc w:val="center"/>
            </w:pPr>
            <w:r w:rsidRPr="00D22778">
              <w:t>0.8243​</w:t>
            </w:r>
          </w:p>
        </w:tc>
        <w:tc>
          <w:tcPr>
            <w:tcW w:w="1220" w:type="dxa"/>
            <w:vAlign w:val="center"/>
          </w:tcPr>
          <w:p w14:paraId="7E64AF34" w14:textId="48E34FB8" w:rsidR="00FF03A8" w:rsidRPr="00546D98" w:rsidRDefault="00FF03A8" w:rsidP="00D22778">
            <w:pPr>
              <w:spacing w:before="0"/>
              <w:jc w:val="center"/>
            </w:pPr>
            <w:r w:rsidRPr="00D22778">
              <w:t>0.7617​</w:t>
            </w:r>
          </w:p>
        </w:tc>
        <w:tc>
          <w:tcPr>
            <w:tcW w:w="1221" w:type="dxa"/>
            <w:vAlign w:val="center"/>
          </w:tcPr>
          <w:p w14:paraId="77A253AD" w14:textId="53762454" w:rsidR="00FF03A8" w:rsidRPr="00546D98" w:rsidRDefault="00FF03A8" w:rsidP="00D22778">
            <w:pPr>
              <w:spacing w:before="0"/>
              <w:jc w:val="center"/>
            </w:pPr>
            <w:r w:rsidRPr="00D22778">
              <w:t>0.7169​</w:t>
            </w:r>
          </w:p>
        </w:tc>
      </w:tr>
      <w:tr w:rsidR="00FF03A8" w14:paraId="58D0B30C" w14:textId="77777777" w:rsidTr="00BF3E95">
        <w:trPr>
          <w:trHeight w:val="400"/>
          <w:jc w:val="center"/>
        </w:trPr>
        <w:tc>
          <w:tcPr>
            <w:tcW w:w="973" w:type="dxa"/>
            <w:vMerge/>
            <w:vAlign w:val="center"/>
          </w:tcPr>
          <w:p w14:paraId="433FC8F8" w14:textId="1BD31645" w:rsidR="00FF03A8" w:rsidRDefault="00FF03A8" w:rsidP="00FF03A8">
            <w:pPr>
              <w:jc w:val="center"/>
            </w:pPr>
          </w:p>
        </w:tc>
        <w:tc>
          <w:tcPr>
            <w:tcW w:w="2233" w:type="dxa"/>
            <w:vAlign w:val="center"/>
          </w:tcPr>
          <w:p w14:paraId="693725C1" w14:textId="266F3151" w:rsidR="00FF03A8" w:rsidRDefault="00FF03A8" w:rsidP="00FF03A8">
            <w:pPr>
              <w:spacing w:before="0"/>
              <w:jc w:val="center"/>
            </w:pPr>
            <w:r w:rsidRPr="00FF03A8">
              <w:t xml:space="preserve">Scalar </w:t>
            </w:r>
            <w:r>
              <w:rPr>
                <w:rFonts w:hint="eastAsia"/>
              </w:rPr>
              <w:t>4</w:t>
            </w:r>
            <w:r w:rsidRPr="00FF03A8">
              <w:t>-bit</w:t>
            </w:r>
            <w:r w:rsidRPr="00FF03A8">
              <w:rPr>
                <w:rFonts w:hint="eastAsia"/>
              </w:rPr>
              <w:t xml:space="preserve"> </w:t>
            </w:r>
            <w:r>
              <w:rPr>
                <w:rFonts w:hint="eastAsia"/>
              </w:rPr>
              <w:t>(k1=k2=2)</w:t>
            </w:r>
          </w:p>
        </w:tc>
        <w:tc>
          <w:tcPr>
            <w:tcW w:w="1255" w:type="dxa"/>
            <w:vAlign w:val="center"/>
          </w:tcPr>
          <w:p w14:paraId="4A1853E4" w14:textId="569B6F9D" w:rsidR="00FF03A8" w:rsidRPr="009F68D9" w:rsidRDefault="00FF03A8" w:rsidP="00D22778">
            <w:pPr>
              <w:spacing w:before="0"/>
              <w:jc w:val="right"/>
            </w:pPr>
            <w:r>
              <w:rPr>
                <w:rFonts w:hint="eastAsia"/>
              </w:rPr>
              <w:t>832</w:t>
            </w:r>
          </w:p>
        </w:tc>
        <w:tc>
          <w:tcPr>
            <w:tcW w:w="1220" w:type="dxa"/>
            <w:vAlign w:val="center"/>
          </w:tcPr>
          <w:p w14:paraId="03B0420C" w14:textId="62008C6E" w:rsidR="00FF03A8" w:rsidRPr="00546D98" w:rsidRDefault="00FF03A8" w:rsidP="00D22778">
            <w:pPr>
              <w:spacing w:before="0"/>
              <w:jc w:val="center"/>
            </w:pPr>
            <w:r w:rsidRPr="009F68D9">
              <w:t>0.6971​</w:t>
            </w:r>
          </w:p>
        </w:tc>
        <w:tc>
          <w:tcPr>
            <w:tcW w:w="1221" w:type="dxa"/>
            <w:vAlign w:val="center"/>
          </w:tcPr>
          <w:p w14:paraId="1BE26D2D" w14:textId="2200576F" w:rsidR="00FF03A8" w:rsidRPr="00546D98" w:rsidRDefault="00FF03A8" w:rsidP="00D22778">
            <w:pPr>
              <w:spacing w:before="0"/>
              <w:jc w:val="center"/>
            </w:pPr>
            <w:r w:rsidRPr="009F68D9">
              <w:t>0.6841​</w:t>
            </w:r>
          </w:p>
        </w:tc>
        <w:tc>
          <w:tcPr>
            <w:tcW w:w="1220" w:type="dxa"/>
            <w:vAlign w:val="center"/>
          </w:tcPr>
          <w:p w14:paraId="58830E45" w14:textId="2D635DF4" w:rsidR="00FF03A8" w:rsidRPr="00546D98" w:rsidRDefault="00FF03A8" w:rsidP="00D22778">
            <w:pPr>
              <w:spacing w:before="0"/>
              <w:jc w:val="center"/>
            </w:pPr>
            <w:r w:rsidRPr="009F68D9">
              <w:t>0.6612​</w:t>
            </w:r>
          </w:p>
        </w:tc>
        <w:tc>
          <w:tcPr>
            <w:tcW w:w="1221" w:type="dxa"/>
            <w:vAlign w:val="center"/>
          </w:tcPr>
          <w:p w14:paraId="36C74C60" w14:textId="31037AD0" w:rsidR="00FF03A8" w:rsidRPr="00546D98" w:rsidRDefault="00FF03A8" w:rsidP="00D22778">
            <w:pPr>
              <w:spacing w:before="0"/>
              <w:jc w:val="center"/>
            </w:pPr>
            <w:r w:rsidRPr="009F68D9">
              <w:t>0.6597​</w:t>
            </w:r>
          </w:p>
        </w:tc>
      </w:tr>
      <w:tr w:rsidR="00D22778" w14:paraId="5E7752DD" w14:textId="77777777" w:rsidTr="00BF3E95">
        <w:trPr>
          <w:trHeight w:val="400"/>
          <w:jc w:val="center"/>
        </w:trPr>
        <w:tc>
          <w:tcPr>
            <w:tcW w:w="973" w:type="dxa"/>
            <w:vMerge w:val="restart"/>
            <w:vAlign w:val="center"/>
          </w:tcPr>
          <w:p w14:paraId="7BF5BD9E" w14:textId="64F1E947" w:rsidR="00D22778" w:rsidRDefault="00D22778" w:rsidP="009C2942">
            <w:pPr>
              <w:spacing w:before="0"/>
              <w:jc w:val="center"/>
            </w:pPr>
            <w:r>
              <w:rPr>
                <w:rFonts w:hint="eastAsia"/>
              </w:rPr>
              <w:t>Option 4</w:t>
            </w:r>
          </w:p>
        </w:tc>
        <w:tc>
          <w:tcPr>
            <w:tcW w:w="2233" w:type="dxa"/>
            <w:vAlign w:val="center"/>
          </w:tcPr>
          <w:p w14:paraId="5971BCEF" w14:textId="469ADD8C" w:rsidR="00D22778" w:rsidRDefault="00D22778" w:rsidP="00D22778">
            <w:pPr>
              <w:spacing w:before="0"/>
              <w:jc w:val="center"/>
            </w:pPr>
            <w:r w:rsidRPr="00D22778">
              <w:t>L=16</w:t>
            </w:r>
            <w:r>
              <w:rPr>
                <w:rFonts w:hint="eastAsia"/>
              </w:rPr>
              <w:t>,</w:t>
            </w:r>
            <w:r w:rsidRPr="00D22778">
              <w:t xml:space="preserve"> pv=1</w:t>
            </w:r>
            <w:r>
              <w:rPr>
                <w:rFonts w:hint="eastAsia"/>
              </w:rPr>
              <w:t>,</w:t>
            </w:r>
            <w:r w:rsidRPr="00D22778">
              <w:t xml:space="preserve"> β=1</w:t>
            </w:r>
          </w:p>
        </w:tc>
        <w:tc>
          <w:tcPr>
            <w:tcW w:w="1255" w:type="dxa"/>
            <w:vAlign w:val="center"/>
          </w:tcPr>
          <w:p w14:paraId="07B13416" w14:textId="137A22BB" w:rsidR="00D22778" w:rsidRPr="009F68D9" w:rsidRDefault="00D22778" w:rsidP="00D22778">
            <w:pPr>
              <w:spacing w:before="0"/>
              <w:jc w:val="right"/>
            </w:pPr>
            <w:r>
              <w:rPr>
                <w:rFonts w:hint="eastAsia"/>
              </w:rPr>
              <w:t>1666</w:t>
            </w:r>
          </w:p>
        </w:tc>
        <w:tc>
          <w:tcPr>
            <w:tcW w:w="1220" w:type="dxa"/>
            <w:vAlign w:val="center"/>
          </w:tcPr>
          <w:p w14:paraId="7B69F40A" w14:textId="4EE70C48" w:rsidR="00D22778" w:rsidRDefault="00D22778" w:rsidP="00D22778">
            <w:pPr>
              <w:spacing w:before="0"/>
              <w:jc w:val="center"/>
            </w:pPr>
            <w:r w:rsidRPr="009F68D9">
              <w:t>0.9855​</w:t>
            </w:r>
          </w:p>
        </w:tc>
        <w:tc>
          <w:tcPr>
            <w:tcW w:w="1221" w:type="dxa"/>
            <w:vAlign w:val="center"/>
          </w:tcPr>
          <w:p w14:paraId="2AC40DF5" w14:textId="71595EA2" w:rsidR="00D22778" w:rsidRDefault="00D22778" w:rsidP="00D22778">
            <w:pPr>
              <w:spacing w:before="0"/>
              <w:jc w:val="center"/>
            </w:pPr>
            <w:r w:rsidRPr="009F68D9">
              <w:t>0.9804​</w:t>
            </w:r>
          </w:p>
        </w:tc>
        <w:tc>
          <w:tcPr>
            <w:tcW w:w="1220" w:type="dxa"/>
            <w:vAlign w:val="center"/>
          </w:tcPr>
          <w:p w14:paraId="3E584041" w14:textId="189B2788" w:rsidR="00D22778" w:rsidRDefault="00D22778" w:rsidP="00D22778">
            <w:pPr>
              <w:spacing w:before="0"/>
              <w:jc w:val="center"/>
            </w:pPr>
            <w:r w:rsidRPr="009F68D9">
              <w:t>0.9612​</w:t>
            </w:r>
          </w:p>
        </w:tc>
        <w:tc>
          <w:tcPr>
            <w:tcW w:w="1221" w:type="dxa"/>
            <w:vAlign w:val="center"/>
          </w:tcPr>
          <w:p w14:paraId="5AA5C5B1" w14:textId="54BC3ECD" w:rsidR="00D22778" w:rsidRDefault="00D22778" w:rsidP="00D22778">
            <w:pPr>
              <w:spacing w:before="0"/>
              <w:jc w:val="center"/>
            </w:pPr>
            <w:r w:rsidRPr="009F68D9">
              <w:t>0.8833​</w:t>
            </w:r>
          </w:p>
        </w:tc>
      </w:tr>
      <w:tr w:rsidR="00D22778" w14:paraId="58801DFC" w14:textId="77777777" w:rsidTr="00BF3E95">
        <w:trPr>
          <w:trHeight w:val="400"/>
          <w:jc w:val="center"/>
        </w:trPr>
        <w:tc>
          <w:tcPr>
            <w:tcW w:w="973" w:type="dxa"/>
            <w:vMerge/>
            <w:vAlign w:val="center"/>
          </w:tcPr>
          <w:p w14:paraId="0CEF3229" w14:textId="77777777" w:rsidR="00D22778" w:rsidRDefault="00D22778" w:rsidP="00D22778">
            <w:pPr>
              <w:jc w:val="center"/>
            </w:pPr>
          </w:p>
        </w:tc>
        <w:tc>
          <w:tcPr>
            <w:tcW w:w="2233" w:type="dxa"/>
            <w:vAlign w:val="center"/>
          </w:tcPr>
          <w:p w14:paraId="41F775AD" w14:textId="26872CB9" w:rsidR="00D22778" w:rsidRDefault="00D22778" w:rsidP="00D22778">
            <w:pPr>
              <w:spacing w:before="0"/>
              <w:jc w:val="center"/>
            </w:pPr>
            <w:r w:rsidRPr="00D22778">
              <w:t>L=12</w:t>
            </w:r>
            <w:r>
              <w:rPr>
                <w:rFonts w:hint="eastAsia"/>
              </w:rPr>
              <w:t>,</w:t>
            </w:r>
            <w:r w:rsidRPr="00D22778">
              <w:t xml:space="preserve"> pv=1</w:t>
            </w:r>
            <w:r>
              <w:rPr>
                <w:rFonts w:hint="eastAsia"/>
              </w:rPr>
              <w:t>,</w:t>
            </w:r>
            <w:r w:rsidRPr="00D22778">
              <w:t xml:space="preserve"> β=0.8</w:t>
            </w:r>
          </w:p>
        </w:tc>
        <w:tc>
          <w:tcPr>
            <w:tcW w:w="1255" w:type="dxa"/>
            <w:vAlign w:val="center"/>
          </w:tcPr>
          <w:p w14:paraId="7A1D3AF3" w14:textId="0AA12234" w:rsidR="00D22778" w:rsidRPr="009F68D9" w:rsidRDefault="00D22778" w:rsidP="00D22778">
            <w:pPr>
              <w:spacing w:before="0"/>
              <w:jc w:val="right"/>
            </w:pPr>
            <w:r>
              <w:rPr>
                <w:rFonts w:hint="eastAsia"/>
              </w:rPr>
              <w:t>1033</w:t>
            </w:r>
          </w:p>
        </w:tc>
        <w:tc>
          <w:tcPr>
            <w:tcW w:w="1220" w:type="dxa"/>
            <w:vAlign w:val="center"/>
          </w:tcPr>
          <w:p w14:paraId="4D6A5878" w14:textId="6A2C3CDC" w:rsidR="00D22778" w:rsidRPr="009F68D9" w:rsidRDefault="00D22778" w:rsidP="00D22778">
            <w:pPr>
              <w:spacing w:before="0"/>
              <w:jc w:val="center"/>
            </w:pPr>
            <w:r w:rsidRPr="009F68D9">
              <w:t>0.9817​</w:t>
            </w:r>
          </w:p>
        </w:tc>
        <w:tc>
          <w:tcPr>
            <w:tcW w:w="1221" w:type="dxa"/>
            <w:vAlign w:val="center"/>
          </w:tcPr>
          <w:p w14:paraId="03D0DFA5" w14:textId="3E27AC86" w:rsidR="00D22778" w:rsidRPr="009F68D9" w:rsidRDefault="00D22778" w:rsidP="00D22778">
            <w:pPr>
              <w:spacing w:before="0"/>
              <w:jc w:val="center"/>
            </w:pPr>
            <w:r w:rsidRPr="009F68D9">
              <w:t>0.9756​</w:t>
            </w:r>
          </w:p>
        </w:tc>
        <w:tc>
          <w:tcPr>
            <w:tcW w:w="1220" w:type="dxa"/>
            <w:vAlign w:val="center"/>
          </w:tcPr>
          <w:p w14:paraId="7F206D91" w14:textId="131267AD" w:rsidR="00D22778" w:rsidRPr="009F68D9" w:rsidRDefault="00D22778" w:rsidP="00D22778">
            <w:pPr>
              <w:spacing w:before="0"/>
              <w:jc w:val="center"/>
            </w:pPr>
            <w:r w:rsidRPr="009F68D9">
              <w:t>0.9451​</w:t>
            </w:r>
          </w:p>
        </w:tc>
        <w:tc>
          <w:tcPr>
            <w:tcW w:w="1221" w:type="dxa"/>
            <w:vAlign w:val="center"/>
          </w:tcPr>
          <w:p w14:paraId="1A184F76" w14:textId="442006E7" w:rsidR="00D22778" w:rsidRPr="009F68D9" w:rsidRDefault="00D22778" w:rsidP="00D22778">
            <w:pPr>
              <w:spacing w:before="0"/>
              <w:jc w:val="center"/>
            </w:pPr>
            <w:r w:rsidRPr="009F68D9">
              <w:t>0.8497​</w:t>
            </w:r>
          </w:p>
        </w:tc>
      </w:tr>
    </w:tbl>
    <w:p w14:paraId="4DE6A2D4" w14:textId="5B856B82" w:rsidR="002C7A90" w:rsidRPr="00075BB7" w:rsidRDefault="002C7A90" w:rsidP="002C7A90">
      <w:pPr>
        <w:spacing w:beforeLines="50" w:before="120" w:afterLines="50" w:after="120"/>
      </w:pPr>
      <w:r w:rsidRPr="00075BB7">
        <w:t xml:space="preserve">We can observe that Option 1 with 8 bits quantization level for real (4 bits) and imaginary (4 bits) part of each values have </w:t>
      </w:r>
      <w:r w:rsidR="005814EE" w:rsidRPr="00075BB7">
        <w:t>small</w:t>
      </w:r>
      <w:r w:rsidRPr="00075BB7">
        <w:t xml:space="preserve"> performance loss with about 90% overhead reduction</w:t>
      </w:r>
      <w:r w:rsidR="005814EE" w:rsidRPr="00075BB7">
        <w:t>, and</w:t>
      </w:r>
      <w:r w:rsidRPr="00075BB7">
        <w:t xml:space="preserve"> </w:t>
      </w:r>
      <w:r w:rsidR="005814EE" w:rsidRPr="00075BB7">
        <w:t>i</w:t>
      </w:r>
      <w:r w:rsidRPr="00075BB7">
        <w:t xml:space="preserve">f the quantization level less than 4 bits, the performance is degraded significantly, i.e., larger than </w:t>
      </w:r>
      <w:r w:rsidR="005814EE" w:rsidRPr="00075BB7">
        <w:t>3</w:t>
      </w:r>
      <w:r w:rsidRPr="00075BB7">
        <w:t>0% performance loss.</w:t>
      </w:r>
    </w:p>
    <w:p w14:paraId="240174E3" w14:textId="6F3A916C" w:rsidR="002C7A90" w:rsidRPr="004E7390" w:rsidRDefault="002C7A90" w:rsidP="002C7A90">
      <w:pPr>
        <w:pStyle w:val="Observation"/>
      </w:pPr>
      <w:bookmarkStart w:id="9" w:name="_Ref213400320"/>
      <w:r w:rsidRPr="004E7390">
        <w:rPr>
          <w:rFonts w:hint="eastAsia"/>
        </w:rPr>
        <w:t xml:space="preserve">Option 1 with </w:t>
      </w:r>
      <w:r w:rsidR="005814EE" w:rsidRPr="004E7390">
        <w:t>Scalar 8-bit</w:t>
      </w:r>
      <w:r w:rsidRPr="004E7390">
        <w:rPr>
          <w:rFonts w:hint="eastAsia"/>
        </w:rPr>
        <w:t xml:space="preserve"> quantization level for real (4 bits) and imaginary (4 bits) part of each values </w:t>
      </w:r>
      <w:r w:rsidR="00A96F33" w:rsidRPr="004E7390">
        <w:rPr>
          <w:rFonts w:hint="eastAsia"/>
        </w:rPr>
        <w:t xml:space="preserve">has </w:t>
      </w:r>
      <w:r w:rsidR="005814EE" w:rsidRPr="004E7390">
        <w:rPr>
          <w:rFonts w:hint="eastAsia"/>
        </w:rPr>
        <w:t>small</w:t>
      </w:r>
      <w:r w:rsidRPr="004E7390">
        <w:rPr>
          <w:rFonts w:hint="eastAsia"/>
        </w:rPr>
        <w:t xml:space="preserve"> performance loss with </w:t>
      </w:r>
      <w:r w:rsidR="005814EE" w:rsidRPr="004E7390">
        <w:rPr>
          <w:rFonts w:hint="eastAsia"/>
        </w:rPr>
        <w:t>90%</w:t>
      </w:r>
      <w:r w:rsidRPr="004E7390">
        <w:rPr>
          <w:rFonts w:hint="eastAsia"/>
        </w:rPr>
        <w:t xml:space="preserve"> overhead reduction</w:t>
      </w:r>
      <w:r w:rsidR="005814EE" w:rsidRPr="004E7390">
        <w:rPr>
          <w:rFonts w:hint="eastAsia"/>
        </w:rPr>
        <w:t xml:space="preserve">, and </w:t>
      </w:r>
      <w:r w:rsidR="002C3774" w:rsidRPr="004E7390">
        <w:t xml:space="preserve">Scalar </w:t>
      </w:r>
      <w:r w:rsidR="002C3774" w:rsidRPr="004E7390">
        <w:rPr>
          <w:rFonts w:hint="eastAsia"/>
        </w:rPr>
        <w:t>4</w:t>
      </w:r>
      <w:r w:rsidR="002C3774" w:rsidRPr="004E7390">
        <w:t>-bit</w:t>
      </w:r>
      <w:r w:rsidR="002C3774" w:rsidRPr="004E7390">
        <w:rPr>
          <w:rFonts w:hint="eastAsia"/>
        </w:rPr>
        <w:t xml:space="preserve"> quantization level for real (2 bits) and imaginary (2 bits) degrades performance significantly.</w:t>
      </w:r>
      <w:bookmarkEnd w:id="9"/>
    </w:p>
    <w:p w14:paraId="1A1A0625" w14:textId="0F36A744" w:rsidR="001A7B5D" w:rsidRPr="00075BB7" w:rsidRDefault="001A7B5D" w:rsidP="001A7B5D">
      <w:pPr>
        <w:spacing w:beforeLines="50" w:before="120" w:afterLines="50" w:after="120"/>
      </w:pPr>
      <w:r w:rsidRPr="00075BB7">
        <w:t>We can also observe that Option 4 with the similar payload sizes as Option 1 have better performance loss, i.e., higher SGCS values, though it has higher computing complexity than Option 1 to derive the quantized matrices from the codebook.</w:t>
      </w:r>
    </w:p>
    <w:p w14:paraId="736A6B31" w14:textId="5B080E36" w:rsidR="001A7B5D" w:rsidRPr="004E7390" w:rsidRDefault="001A7B5D" w:rsidP="001A7B5D">
      <w:pPr>
        <w:pStyle w:val="Observation"/>
      </w:pPr>
      <w:bookmarkStart w:id="10" w:name="_Ref213404109"/>
      <w:r w:rsidRPr="004E7390">
        <w:rPr>
          <w:rFonts w:hint="eastAsia"/>
        </w:rPr>
        <w:t xml:space="preserve">Option 4 with the </w:t>
      </w:r>
      <w:r w:rsidR="00CC7999" w:rsidRPr="004E7390">
        <w:rPr>
          <w:rFonts w:hint="eastAsia"/>
        </w:rPr>
        <w:t xml:space="preserve">new </w:t>
      </w:r>
      <w:r w:rsidRPr="004E7390">
        <w:rPr>
          <w:rFonts w:hint="eastAsia"/>
        </w:rPr>
        <w:t>enhanced parameter combinations and similar payload size as Option 1 has better Matric#2 SGCS performance.</w:t>
      </w:r>
      <w:bookmarkEnd w:id="10"/>
    </w:p>
    <w:p w14:paraId="12A88F4E" w14:textId="34E9CFDA" w:rsidR="005814EE" w:rsidRPr="00075BB7" w:rsidRDefault="005814EE" w:rsidP="005814EE">
      <w:pPr>
        <w:spacing w:beforeLines="50" w:before="120" w:afterLines="50" w:after="120"/>
      </w:pPr>
      <w:r>
        <w:rPr>
          <w:rFonts w:hint="eastAsia"/>
          <w:lang w:val="en-GB"/>
        </w:rPr>
        <w:t>Note that the payload size of Option 1 is linearly scalable with the number of ports</w:t>
      </w:r>
      <w:r w:rsidR="00A96F33">
        <w:rPr>
          <w:rFonts w:hint="eastAsia"/>
          <w:lang w:val="en-GB"/>
        </w:rPr>
        <w:t xml:space="preserve"> and subbands</w:t>
      </w:r>
      <w:r>
        <w:rPr>
          <w:rFonts w:hint="eastAsia"/>
          <w:lang w:val="en-GB"/>
        </w:rPr>
        <w:t xml:space="preserve">, which is not flexible to support the configuration with large ports, e.g., 128. For Option 4, the payload can be flexibly configured with </w:t>
      </w:r>
      <w:r w:rsidRPr="00075BB7">
        <w:t>different parameters for different layers</w:t>
      </w:r>
      <w:r>
        <w:rPr>
          <w:rFonts w:hint="eastAsia"/>
          <w:lang w:val="en-GB"/>
        </w:rPr>
        <w:t xml:space="preserve">, similarly with the Rel-16 </w:t>
      </w:r>
      <w:proofErr w:type="spellStart"/>
      <w:r>
        <w:rPr>
          <w:rFonts w:hint="eastAsia"/>
          <w:lang w:val="en-GB"/>
        </w:rPr>
        <w:t>eType</w:t>
      </w:r>
      <w:proofErr w:type="spellEnd"/>
      <w:r>
        <w:rPr>
          <w:rFonts w:hint="eastAsia"/>
          <w:lang w:val="en-GB"/>
        </w:rPr>
        <w:t xml:space="preserve"> II mechanism</w:t>
      </w:r>
      <w:r w:rsidRPr="00075BB7">
        <w:t>.</w:t>
      </w:r>
      <w:r w:rsidR="005256CF" w:rsidRPr="00075BB7">
        <w:t xml:space="preserve"> The payload sizes of all combinations of the parameters of Option 1 and 4 listed in the agreement are illustrated </w:t>
      </w:r>
      <w:r w:rsidR="005256CF" w:rsidRPr="00075BB7">
        <w:lastRenderedPageBreak/>
        <w:t>in Figure 1</w:t>
      </w:r>
      <w:r w:rsidR="00002283" w:rsidRPr="00075BB7">
        <w:t>.</w:t>
      </w:r>
    </w:p>
    <w:p w14:paraId="15066E23" w14:textId="544A7046" w:rsidR="005256CF" w:rsidRDefault="00002283" w:rsidP="005256CF">
      <w:pPr>
        <w:keepNext/>
        <w:spacing w:beforeLines="50" w:before="120" w:afterLines="50" w:after="120"/>
        <w:jc w:val="center"/>
      </w:pPr>
      <w:r>
        <w:rPr>
          <w:rFonts w:hint="eastAsia"/>
          <w:noProof/>
        </w:rPr>
        <w:drawing>
          <wp:inline distT="0" distB="0" distL="0" distR="0" wp14:anchorId="46C1FF1A" wp14:editId="12C83A57">
            <wp:extent cx="3024000" cy="1297255"/>
            <wp:effectExtent l="0" t="0" r="5080" b="0"/>
            <wp:docPr id="156544760" name="图片 4" descr="图片包含 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544760" name="图片 4" descr="图片包含 图表&#10;&#10;AI 生成的内容可能不正确。"/>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24000" cy="1297255"/>
                    </a:xfrm>
                    <a:prstGeom prst="rect">
                      <a:avLst/>
                    </a:prstGeom>
                  </pic:spPr>
                </pic:pic>
              </a:graphicData>
            </a:graphic>
          </wp:inline>
        </w:drawing>
      </w:r>
      <w:r w:rsidR="004D6394">
        <w:rPr>
          <w:rFonts w:hint="eastAsia"/>
          <w:noProof/>
        </w:rPr>
        <w:drawing>
          <wp:inline distT="0" distB="0" distL="0" distR="0" wp14:anchorId="011301C9" wp14:editId="71460C96">
            <wp:extent cx="3024000" cy="1297254"/>
            <wp:effectExtent l="0" t="0" r="5080" b="0"/>
            <wp:docPr id="1506351762" name="图片 3" descr="图片包含 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6351762" name="图片 3" descr="图片包含 图表&#10;&#10;AI 生成的内容可能不正确。"/>
                    <pic:cNvPicPr/>
                  </pic:nvPicPr>
                  <pic:blipFill>
                    <a:blip r:embed="rId9" cstate="print">
                      <a:extLst>
                        <a:ext uri="{28A0092B-C50C-407E-A947-70E740481C1C}">
                          <a14:useLocalDpi xmlns:a14="http://schemas.microsoft.com/office/drawing/2010/main" val="0"/>
                        </a:ext>
                      </a:extLst>
                    </a:blip>
                    <a:stretch>
                      <a:fillRect/>
                    </a:stretch>
                  </pic:blipFill>
                  <pic:spPr>
                    <a:xfrm>
                      <a:off x="0" y="0"/>
                      <a:ext cx="3024000" cy="1297254"/>
                    </a:xfrm>
                    <a:prstGeom prst="rect">
                      <a:avLst/>
                    </a:prstGeom>
                  </pic:spPr>
                </pic:pic>
              </a:graphicData>
            </a:graphic>
          </wp:inline>
        </w:drawing>
      </w:r>
    </w:p>
    <w:p w14:paraId="233C57EF" w14:textId="08D79C2A" w:rsidR="005256CF" w:rsidRPr="00075BB7" w:rsidRDefault="005256CF" w:rsidP="005256CF">
      <w:pPr>
        <w:keepNext/>
        <w:spacing w:beforeLines="50" w:before="120" w:afterLines="50" w:after="120"/>
        <w:jc w:val="center"/>
      </w:pPr>
      <w:r w:rsidRPr="00075BB7">
        <w:t xml:space="preserve">a) Tx port: 32, </w:t>
      </w:r>
      <w:proofErr w:type="spellStart"/>
      <w:r w:rsidRPr="00075BB7">
        <w:t>Subband</w:t>
      </w:r>
      <w:proofErr w:type="spellEnd"/>
      <w:r w:rsidRPr="00075BB7">
        <w:t xml:space="preserve"> number: 13 </w:t>
      </w:r>
      <w:r w:rsidRPr="00075BB7">
        <w:tab/>
      </w:r>
      <w:r w:rsidRPr="00075BB7">
        <w:tab/>
      </w:r>
      <w:r w:rsidRPr="00075BB7">
        <w:tab/>
        <w:t xml:space="preserve">                                    b)</w:t>
      </w:r>
      <w:r w:rsidRPr="00075BB7">
        <w:tab/>
      </w:r>
      <w:r w:rsidRPr="00075BB7">
        <w:tab/>
        <w:t xml:space="preserve"> Tx port:</w:t>
      </w:r>
      <w:r w:rsidR="00465282" w:rsidRPr="00075BB7">
        <w:t xml:space="preserve"> </w:t>
      </w:r>
      <w:r w:rsidRPr="00075BB7">
        <w:t>128, Subband number: 19</w:t>
      </w:r>
    </w:p>
    <w:p w14:paraId="414BC3EF" w14:textId="6880552F" w:rsidR="005814EE" w:rsidRPr="005814EE" w:rsidRDefault="005256CF" w:rsidP="005256CF">
      <w:pPr>
        <w:pStyle w:val="a"/>
        <w:numPr>
          <w:ilvl w:val="0"/>
          <w:numId w:val="0"/>
        </w:numPr>
        <w:ind w:left="360"/>
        <w:rPr>
          <w:lang w:val="en-US"/>
        </w:rPr>
      </w:pPr>
      <w:r>
        <w:t xml:space="preserve">Figure </w:t>
      </w:r>
      <w:r>
        <w:fldChar w:fldCharType="begin"/>
      </w:r>
      <w:r>
        <w:instrText xml:space="preserve"> SEQ Figure \* ARABIC </w:instrText>
      </w:r>
      <w:r>
        <w:fldChar w:fldCharType="separate"/>
      </w:r>
      <w:r>
        <w:rPr>
          <w:noProof/>
        </w:rPr>
        <w:t>1</w:t>
      </w:r>
      <w:r>
        <w:fldChar w:fldCharType="end"/>
      </w:r>
      <w:r>
        <w:rPr>
          <w:rFonts w:hint="eastAsia"/>
        </w:rPr>
        <w:t xml:space="preserve"> Target CSI payload sizes per sample of Option 1 and 4 with different parameters combinations and system configurations, a) Tx port: 32, Subband number: 13; b) Tx port: 128, Subband number: 19.</w:t>
      </w:r>
    </w:p>
    <w:p w14:paraId="5F4E6390" w14:textId="5AB15058" w:rsidR="00685D51" w:rsidRPr="00817D2C" w:rsidRDefault="00002283" w:rsidP="00A31981">
      <w:pPr>
        <w:spacing w:beforeLines="50" w:before="120" w:afterLines="50" w:after="120"/>
        <w:rPr>
          <w:lang w:val="en-GB"/>
        </w:rPr>
      </w:pPr>
      <w:r w:rsidRPr="00075BB7">
        <w:t xml:space="preserve">From the figure, we can observe that in case of Tx port 32 and subband number 13, the payload size of Option 1 with Scalar 6-bit </w:t>
      </w:r>
      <w:r w:rsidR="00A96F33" w:rsidRPr="00075BB7">
        <w:t>is</w:t>
      </w:r>
      <w:r w:rsidRPr="00075BB7">
        <w:t xml:space="preserve"> comparable with th</w:t>
      </w:r>
      <w:r w:rsidR="00A96F33" w:rsidRPr="00075BB7">
        <w:t>ose</w:t>
      </w:r>
      <w:r w:rsidRPr="00075BB7">
        <w:t xml:space="preserve"> of Option 4</w:t>
      </w:r>
      <w:r w:rsidR="00A96F33" w:rsidRPr="00075BB7">
        <w:t xml:space="preserve"> with half of enhanced PCs</w:t>
      </w:r>
      <w:r w:rsidRPr="00075BB7">
        <w:t xml:space="preserve">. However, due to the linear scalability of number of Tx port and subband numbers, the payload size of Option 1 </w:t>
      </w:r>
      <w:r w:rsidR="00D376A6" w:rsidRPr="00075BB7">
        <w:t xml:space="preserve">with Scalar 6-bit </w:t>
      </w:r>
      <w:r w:rsidRPr="00075BB7">
        <w:t xml:space="preserve">is </w:t>
      </w:r>
      <w:r w:rsidR="00A31981" w:rsidRPr="00075BB7">
        <w:t xml:space="preserve">almost </w:t>
      </w:r>
      <w:r w:rsidR="00D376A6" w:rsidRPr="00075BB7">
        <w:t xml:space="preserve">more than </w:t>
      </w:r>
      <w:r w:rsidR="00A31981" w:rsidRPr="00075BB7">
        <w:t xml:space="preserve">four times of that of Option 4. Thus, to be common for all potential system configurations, we prefer to select Option 4 as the quantization format with </w:t>
      </w:r>
      <w:r w:rsidR="00817D2C">
        <w:rPr>
          <w:rFonts w:hint="eastAsia"/>
          <w:lang w:val="en-GB"/>
        </w:rPr>
        <w:t>flexib</w:t>
      </w:r>
      <w:r w:rsidR="00A31981">
        <w:rPr>
          <w:rFonts w:hint="eastAsia"/>
          <w:lang w:val="en-GB"/>
        </w:rPr>
        <w:t>le</w:t>
      </w:r>
      <w:r w:rsidR="00817D2C">
        <w:rPr>
          <w:rFonts w:hint="eastAsia"/>
          <w:lang w:val="en-GB"/>
        </w:rPr>
        <w:t xml:space="preserve"> </w:t>
      </w:r>
      <w:r w:rsidR="00A50A92">
        <w:rPr>
          <w:rFonts w:hint="eastAsia"/>
          <w:lang w:val="en-GB"/>
        </w:rPr>
        <w:t>configur</w:t>
      </w:r>
      <w:r w:rsidR="00A31981">
        <w:rPr>
          <w:rFonts w:hint="eastAsia"/>
          <w:lang w:val="en-GB"/>
        </w:rPr>
        <w:t xml:space="preserve">ations as the same as </w:t>
      </w:r>
      <w:r w:rsidR="00A50A92">
        <w:rPr>
          <w:rFonts w:hint="eastAsia"/>
          <w:lang w:val="en-GB"/>
        </w:rPr>
        <w:t xml:space="preserve">the Rel-16 </w:t>
      </w:r>
      <w:proofErr w:type="spellStart"/>
      <w:r w:rsidR="00A50A92">
        <w:rPr>
          <w:rFonts w:hint="eastAsia"/>
          <w:lang w:val="en-GB"/>
        </w:rPr>
        <w:t>eType</w:t>
      </w:r>
      <w:proofErr w:type="spellEnd"/>
      <w:r w:rsidR="00A50A92">
        <w:rPr>
          <w:rFonts w:hint="eastAsia"/>
          <w:lang w:val="en-GB"/>
        </w:rPr>
        <w:t xml:space="preserve"> II</w:t>
      </w:r>
      <w:r w:rsidR="00687A72">
        <w:rPr>
          <w:rFonts w:hint="eastAsia"/>
          <w:lang w:val="en-GB"/>
        </w:rPr>
        <w:t xml:space="preserve"> mechanism</w:t>
      </w:r>
      <w:r w:rsidR="00A50A92">
        <w:rPr>
          <w:rFonts w:hint="eastAsia"/>
          <w:lang w:val="en-GB"/>
        </w:rPr>
        <w:t>.</w:t>
      </w:r>
    </w:p>
    <w:p w14:paraId="032DA46A" w14:textId="578B58ED" w:rsidR="009955CB" w:rsidRPr="004E7390" w:rsidRDefault="009955CB" w:rsidP="00190876">
      <w:pPr>
        <w:pStyle w:val="Proposal"/>
        <w:rPr>
          <w:lang w:val="en-GB"/>
        </w:rPr>
      </w:pPr>
      <w:bookmarkStart w:id="11" w:name="_Ref213404370"/>
      <w:r w:rsidRPr="004E7390">
        <w:rPr>
          <w:lang w:val="en-GB"/>
        </w:rPr>
        <w:t>Support Option 4 as the target CSI format for NW-side data collection</w:t>
      </w:r>
      <w:r w:rsidR="00A94B76" w:rsidRPr="004E7390">
        <w:rPr>
          <w:rFonts w:hint="eastAsia"/>
          <w:lang w:val="en-GB"/>
        </w:rPr>
        <w:t xml:space="preserve"> </w:t>
      </w:r>
      <w:r w:rsidR="00943A62" w:rsidRPr="004E7390">
        <w:rPr>
          <w:rFonts w:hint="eastAsia"/>
          <w:lang w:val="en-GB"/>
        </w:rPr>
        <w:t>with high layer reporting</w:t>
      </w:r>
      <w:r w:rsidR="009F0C96" w:rsidRPr="004E7390">
        <w:rPr>
          <w:rFonts w:hint="eastAsia"/>
          <w:lang w:val="en-GB"/>
        </w:rPr>
        <w:t xml:space="preserve"> </w:t>
      </w:r>
      <w:r w:rsidR="00A31981" w:rsidRPr="004E7390">
        <w:rPr>
          <w:rFonts w:hint="eastAsia"/>
          <w:lang w:val="en-GB"/>
        </w:rPr>
        <w:t xml:space="preserve">and further down selections on the new </w:t>
      </w:r>
      <w:proofErr w:type="gramStart"/>
      <w:r w:rsidR="00A31981" w:rsidRPr="004E7390">
        <w:rPr>
          <w:rFonts w:hint="eastAsia"/>
          <w:lang w:val="en-GB"/>
        </w:rPr>
        <w:t>parameters</w:t>
      </w:r>
      <w:proofErr w:type="gramEnd"/>
      <w:r w:rsidR="00A31981" w:rsidRPr="004E7390">
        <w:rPr>
          <w:rFonts w:hint="eastAsia"/>
          <w:lang w:val="en-GB"/>
        </w:rPr>
        <w:t xml:space="preserve"> combinations</w:t>
      </w:r>
      <w:r w:rsidRPr="004E7390">
        <w:rPr>
          <w:lang w:val="en-GB"/>
        </w:rPr>
        <w:t>.</w:t>
      </w:r>
      <w:bookmarkEnd w:id="11"/>
      <w:r w:rsidRPr="004E7390">
        <w:rPr>
          <w:lang w:val="en-GB"/>
        </w:rPr>
        <w:t xml:space="preserve"> </w:t>
      </w:r>
    </w:p>
    <w:p w14:paraId="7B6E96B1" w14:textId="77777777" w:rsidR="00A645D4" w:rsidRDefault="00A645D4" w:rsidP="008D3A63">
      <w:pPr>
        <w:pStyle w:val="3"/>
        <w:rPr>
          <w:rFonts w:eastAsiaTheme="minorEastAsia"/>
        </w:rPr>
      </w:pPr>
      <w:bookmarkStart w:id="12" w:name="_Ref203734808"/>
      <w:r>
        <w:rPr>
          <w:rFonts w:eastAsiaTheme="minorEastAsia" w:hint="eastAsia"/>
        </w:rPr>
        <w:t>A</w:t>
      </w:r>
      <w:r w:rsidRPr="00373CD8">
        <w:t>dditional information</w:t>
      </w:r>
      <w:bookmarkEnd w:id="12"/>
    </w:p>
    <w:p w14:paraId="44E3AF9F" w14:textId="10010923" w:rsidR="001B0545" w:rsidRDefault="008A6F7E" w:rsidP="007643ED">
      <w:pPr>
        <w:spacing w:afterLines="50" w:after="120"/>
        <w:rPr>
          <w:lang w:val="en-GB"/>
        </w:rPr>
      </w:pPr>
      <w:r>
        <w:rPr>
          <w:rFonts w:hint="eastAsia"/>
          <w:lang w:val="en-GB"/>
        </w:rPr>
        <w:t>In FL</w:t>
      </w:r>
      <w:r>
        <w:rPr>
          <w:lang w:val="en-GB"/>
        </w:rPr>
        <w:t>’</w:t>
      </w:r>
      <w:r>
        <w:rPr>
          <w:rFonts w:hint="eastAsia"/>
          <w:lang w:val="en-GB"/>
        </w:rPr>
        <w:t>s summary</w:t>
      </w:r>
      <w:r w:rsidR="00000AF4">
        <w:rPr>
          <w:lang w:val="en-GB"/>
        </w:rPr>
        <w:fldChar w:fldCharType="begin"/>
      </w:r>
      <w:r w:rsidR="00000AF4">
        <w:rPr>
          <w:lang w:val="en-GB"/>
        </w:rPr>
        <w:instrText xml:space="preserve"> </w:instrText>
      </w:r>
      <w:r w:rsidR="00000AF4">
        <w:rPr>
          <w:rFonts w:hint="eastAsia"/>
          <w:lang w:val="en-GB"/>
        </w:rPr>
        <w:instrText>REF _Ref213318655 \r \h</w:instrText>
      </w:r>
      <w:r w:rsidR="00000AF4">
        <w:rPr>
          <w:lang w:val="en-GB"/>
        </w:rPr>
        <w:instrText xml:space="preserve"> </w:instrText>
      </w:r>
      <w:r w:rsidR="00000AF4">
        <w:rPr>
          <w:lang w:val="en-GB"/>
        </w:rPr>
      </w:r>
      <w:r w:rsidR="00000AF4">
        <w:rPr>
          <w:lang w:val="en-GB"/>
        </w:rPr>
        <w:fldChar w:fldCharType="separate"/>
      </w:r>
      <w:r w:rsidR="00000AF4">
        <w:rPr>
          <w:lang w:val="en-GB"/>
        </w:rPr>
        <w:t>[4]</w:t>
      </w:r>
      <w:r w:rsidR="00000AF4">
        <w:rPr>
          <w:lang w:val="en-GB"/>
        </w:rPr>
        <w:fldChar w:fldCharType="end"/>
      </w:r>
      <w:r>
        <w:rPr>
          <w:rFonts w:hint="eastAsia"/>
          <w:lang w:val="en-GB"/>
        </w:rPr>
        <w:t xml:space="preserve">, on the additional information for the NW side data collection with higher layer reporting, there is </w:t>
      </w:r>
      <w:r w:rsidR="007643ED">
        <w:rPr>
          <w:rFonts w:hint="eastAsia"/>
          <w:lang w:val="en-GB"/>
        </w:rPr>
        <w:t>a</w:t>
      </w:r>
      <w:r>
        <w:rPr>
          <w:rFonts w:hint="eastAsia"/>
          <w:lang w:val="en-GB"/>
        </w:rPr>
        <w:t xml:space="preserve"> proposal</w:t>
      </w:r>
      <w:r w:rsidR="007643ED">
        <w:rPr>
          <w:rFonts w:hint="eastAsia"/>
          <w:lang w:val="en-GB"/>
        </w:rPr>
        <w:t xml:space="preserve"> as</w:t>
      </w:r>
    </w:p>
    <w:tbl>
      <w:tblPr>
        <w:tblStyle w:val="ae"/>
        <w:tblW w:w="0" w:type="auto"/>
        <w:tblLook w:val="04A0" w:firstRow="1" w:lastRow="0" w:firstColumn="1" w:lastColumn="0" w:noHBand="0" w:noVBand="1"/>
      </w:tblPr>
      <w:tblGrid>
        <w:gridCol w:w="9629"/>
      </w:tblGrid>
      <w:tr w:rsidR="001B0545" w:rsidRPr="00F42701" w14:paraId="15055C08" w14:textId="77777777" w:rsidTr="001B0545">
        <w:tc>
          <w:tcPr>
            <w:tcW w:w="9629" w:type="dxa"/>
          </w:tcPr>
          <w:p w14:paraId="36A30E77" w14:textId="77777777" w:rsidR="001B0545" w:rsidRPr="00075BB7" w:rsidRDefault="001B0545" w:rsidP="00A348E5">
            <w:pPr>
              <w:autoSpaceDE w:val="0"/>
              <w:autoSpaceDN w:val="0"/>
              <w:adjustRightInd w:val="0"/>
              <w:snapToGrid w:val="0"/>
              <w:spacing w:before="0" w:line="240" w:lineRule="auto"/>
              <w:outlineLvl w:val="2"/>
              <w:rPr>
                <w:rFonts w:ascii="Times New Roman" w:eastAsia="宋体" w:hAnsi="Times New Roman" w:cs="Times New Roman"/>
                <w:b/>
                <w:kern w:val="0"/>
                <w:sz w:val="20"/>
                <w:szCs w:val="20"/>
              </w:rPr>
            </w:pPr>
            <w:r w:rsidRPr="004E7390">
              <w:rPr>
                <w:rFonts w:ascii="Times New Roman" w:eastAsia="宋体" w:hAnsi="Times New Roman" w:cs="Times New Roman"/>
                <w:b/>
                <w:bCs/>
                <w:kern w:val="0"/>
                <w:sz w:val="20"/>
                <w:szCs w:val="20"/>
              </w:rPr>
              <w:t xml:space="preserve">[Rd2] </w:t>
            </w:r>
            <w:r w:rsidRPr="004E7390">
              <w:rPr>
                <w:rFonts w:ascii="Times New Roman" w:eastAsia="宋体" w:hAnsi="Times New Roman" w:cs="Times New Roman"/>
                <w:b/>
                <w:kern w:val="0"/>
                <w:sz w:val="20"/>
                <w:szCs w:val="20"/>
              </w:rPr>
              <w:t>Pro</w:t>
            </w:r>
            <w:r w:rsidRPr="00075BB7">
              <w:rPr>
                <w:rFonts w:ascii="Times New Roman" w:eastAsia="宋体" w:hAnsi="Times New Roman" w:cs="Times New Roman"/>
                <w:b/>
                <w:kern w:val="0"/>
                <w:sz w:val="20"/>
                <w:szCs w:val="20"/>
              </w:rPr>
              <w:t xml:space="preserve">posal 2.6a: </w:t>
            </w:r>
          </w:p>
          <w:p w14:paraId="286EC0A7" w14:textId="77777777" w:rsidR="001B0545" w:rsidRPr="001B0545" w:rsidRDefault="001B0545" w:rsidP="00A348E5">
            <w:pPr>
              <w:tabs>
                <w:tab w:val="left" w:pos="576"/>
              </w:tabs>
              <w:suppressAutoHyphens/>
              <w:overflowPunct w:val="0"/>
              <w:spacing w:before="0" w:line="240" w:lineRule="auto"/>
              <w:textAlignment w:val="baseline"/>
              <w:rPr>
                <w:rFonts w:ascii="Times" w:eastAsia="Batang" w:hAnsi="Times" w:cs="Times New Roman"/>
                <w:kern w:val="0"/>
                <w:sz w:val="20"/>
                <w:lang w:val="en-GB"/>
              </w:rPr>
            </w:pPr>
            <w:r w:rsidRPr="001B0545">
              <w:rPr>
                <w:rFonts w:ascii="Times" w:eastAsia="Batang" w:hAnsi="Times" w:cs="Times New Roman"/>
                <w:kern w:val="0"/>
                <w:sz w:val="20"/>
                <w:lang w:val="en-GB"/>
              </w:rPr>
              <w:t xml:space="preserve">For NW side data collection with higher layer reporting, </w:t>
            </w:r>
          </w:p>
          <w:p w14:paraId="3BE17CD7" w14:textId="77777777" w:rsidR="001B0545" w:rsidRPr="001B0545" w:rsidRDefault="001B0545" w:rsidP="00A348E5">
            <w:pPr>
              <w:numPr>
                <w:ilvl w:val="0"/>
                <w:numId w:val="72"/>
              </w:numPr>
              <w:suppressAutoHyphens/>
              <w:snapToGrid w:val="0"/>
              <w:spacing w:before="0" w:line="240" w:lineRule="auto"/>
              <w:rPr>
                <w:rFonts w:ascii="Times" w:eastAsia="Batang" w:hAnsi="Times" w:cs="Times New Roman"/>
                <w:kern w:val="0"/>
                <w:sz w:val="20"/>
                <w:lang w:val="en-GB"/>
              </w:rPr>
            </w:pPr>
            <w:r w:rsidRPr="001B0545">
              <w:rPr>
                <w:rFonts w:ascii="Times" w:eastAsia="Batang" w:hAnsi="Times" w:cs="Times New Roman"/>
                <w:kern w:val="0"/>
                <w:sz w:val="20"/>
                <w:lang w:val="en-GB"/>
              </w:rPr>
              <w:t>Target CSI (for precoding matrix) is generated following the number of layers configured by NW</w:t>
            </w:r>
          </w:p>
          <w:p w14:paraId="547F2A75" w14:textId="77777777" w:rsidR="001B0545" w:rsidRPr="001B0545" w:rsidRDefault="001B0545" w:rsidP="00A348E5">
            <w:pPr>
              <w:numPr>
                <w:ilvl w:val="0"/>
                <w:numId w:val="72"/>
              </w:numPr>
              <w:suppressAutoHyphens/>
              <w:snapToGrid w:val="0"/>
              <w:spacing w:before="0" w:line="240" w:lineRule="auto"/>
              <w:rPr>
                <w:rFonts w:ascii="Times" w:eastAsia="Batang" w:hAnsi="Times" w:cs="Times New Roman"/>
                <w:kern w:val="0"/>
                <w:sz w:val="20"/>
                <w:lang w:val="en-GB"/>
              </w:rPr>
            </w:pPr>
            <w:r w:rsidRPr="001B0545">
              <w:rPr>
                <w:rFonts w:ascii="Times" w:eastAsia="Batang" w:hAnsi="Times" w:cs="Times New Roman"/>
                <w:kern w:val="0"/>
                <w:sz w:val="20"/>
                <w:lang w:val="en-GB"/>
              </w:rPr>
              <w:t>UE additionally reports data quality related information</w:t>
            </w:r>
          </w:p>
          <w:p w14:paraId="2D8CA8FD" w14:textId="77777777" w:rsidR="001B0545" w:rsidRPr="001B0545" w:rsidRDefault="001B0545" w:rsidP="00A348E5">
            <w:pPr>
              <w:numPr>
                <w:ilvl w:val="1"/>
                <w:numId w:val="72"/>
              </w:numPr>
              <w:suppressAutoHyphens/>
              <w:snapToGrid w:val="0"/>
              <w:spacing w:before="0" w:line="240" w:lineRule="auto"/>
              <w:rPr>
                <w:rFonts w:ascii="Times" w:eastAsia="Batang" w:hAnsi="Times" w:cs="Times New Roman"/>
                <w:kern w:val="0"/>
                <w:sz w:val="20"/>
                <w:lang w:val="en-GB"/>
              </w:rPr>
            </w:pPr>
            <w:r w:rsidRPr="001B0545">
              <w:rPr>
                <w:rFonts w:ascii="Times" w:eastAsia="Batang" w:hAnsi="Times" w:cs="Times New Roman"/>
                <w:kern w:val="0"/>
                <w:sz w:val="20"/>
                <w:lang w:val="en-GB"/>
              </w:rPr>
              <w:t>FFS definition of data quality related information, e.g., CQI, RSRP, SINR, etc.</w:t>
            </w:r>
          </w:p>
          <w:p w14:paraId="083BCDA0" w14:textId="77777777" w:rsidR="001B0545" w:rsidRPr="001B0545" w:rsidRDefault="001B0545" w:rsidP="00A348E5">
            <w:pPr>
              <w:numPr>
                <w:ilvl w:val="1"/>
                <w:numId w:val="72"/>
              </w:numPr>
              <w:suppressAutoHyphens/>
              <w:snapToGrid w:val="0"/>
              <w:spacing w:before="0" w:line="240" w:lineRule="auto"/>
              <w:rPr>
                <w:rFonts w:ascii="Times" w:eastAsia="Batang" w:hAnsi="Times" w:cs="Times New Roman"/>
                <w:kern w:val="0"/>
                <w:sz w:val="20"/>
                <w:lang w:val="en-GB"/>
              </w:rPr>
            </w:pPr>
            <w:r w:rsidRPr="001B0545">
              <w:rPr>
                <w:rFonts w:ascii="Times" w:eastAsia="Batang" w:hAnsi="Times" w:cs="Times New Roman" w:hint="eastAsia"/>
                <w:kern w:val="0"/>
                <w:sz w:val="20"/>
                <w:lang w:val="en-GB"/>
              </w:rPr>
              <w:t>F</w:t>
            </w:r>
            <w:r w:rsidRPr="001B0545">
              <w:rPr>
                <w:rFonts w:ascii="Times" w:eastAsia="Batang" w:hAnsi="Times" w:cs="Times New Roman"/>
                <w:kern w:val="0"/>
                <w:sz w:val="20"/>
                <w:lang w:val="en-GB"/>
              </w:rPr>
              <w:t>FS data quality related information is per data sample or across data samples</w:t>
            </w:r>
          </w:p>
          <w:p w14:paraId="4446AE11" w14:textId="77777777" w:rsidR="001B0545" w:rsidRPr="00BF3E95" w:rsidRDefault="001B0545" w:rsidP="009D70BB">
            <w:pPr>
              <w:numPr>
                <w:ilvl w:val="0"/>
                <w:numId w:val="72"/>
              </w:numPr>
              <w:suppressAutoHyphens/>
              <w:snapToGrid w:val="0"/>
              <w:spacing w:before="0" w:line="240" w:lineRule="auto"/>
            </w:pPr>
            <w:r w:rsidRPr="001B0545">
              <w:rPr>
                <w:rFonts w:ascii="Times" w:eastAsia="Batang" w:hAnsi="Times" w:cs="Times New Roman"/>
                <w:kern w:val="0"/>
                <w:sz w:val="20"/>
                <w:lang w:val="en-GB"/>
              </w:rPr>
              <w:t xml:space="preserve">UE additionally reports the cell ID and configuration ID (e.g., </w:t>
            </w:r>
            <w:r w:rsidRPr="001B0545">
              <w:rPr>
                <w:rFonts w:ascii="Times" w:eastAsia="Batang" w:hAnsi="Times" w:cs="Times New Roman"/>
                <w:i/>
                <w:iCs/>
                <w:kern w:val="0"/>
                <w:sz w:val="20"/>
                <w:lang w:val="en-GB"/>
              </w:rPr>
              <w:t>CSI-</w:t>
            </w:r>
            <w:proofErr w:type="spellStart"/>
            <w:r w:rsidRPr="001B0545">
              <w:rPr>
                <w:rFonts w:ascii="Times" w:eastAsia="Batang" w:hAnsi="Times" w:cs="Times New Roman"/>
                <w:i/>
                <w:iCs/>
                <w:kern w:val="0"/>
                <w:sz w:val="20"/>
                <w:lang w:val="en-GB"/>
              </w:rPr>
              <w:t>LoggedMeasurementConfigId</w:t>
            </w:r>
            <w:proofErr w:type="spellEnd"/>
            <w:r w:rsidRPr="001B0545">
              <w:rPr>
                <w:rFonts w:ascii="Times" w:eastAsia="Batang" w:hAnsi="Times" w:cs="Times New Roman"/>
                <w:kern w:val="0"/>
                <w:sz w:val="20"/>
                <w:lang w:val="en-GB"/>
              </w:rPr>
              <w:t>) of the corresponding NW side data collection configuration for generation of Target CSI, reusing the R19 AI BM NW side data collection rule.</w:t>
            </w:r>
          </w:p>
          <w:p w14:paraId="194206A3" w14:textId="11A876DE" w:rsidR="00465282" w:rsidRPr="00075BB7" w:rsidRDefault="00465282" w:rsidP="00BF3E95">
            <w:pPr>
              <w:suppressAutoHyphens/>
              <w:snapToGrid w:val="0"/>
              <w:spacing w:before="0" w:line="240" w:lineRule="auto"/>
            </w:pPr>
          </w:p>
        </w:tc>
      </w:tr>
    </w:tbl>
    <w:p w14:paraId="6BB10BE0" w14:textId="33A89BCB" w:rsidR="006A7B2C" w:rsidRPr="0018523E" w:rsidRDefault="006A7B2C" w:rsidP="006A7B2C">
      <w:pPr>
        <w:spacing w:beforeLines="50" w:before="120" w:afterLines="50" w:after="120"/>
        <w:rPr>
          <w:lang w:val="en-GB"/>
        </w:rPr>
      </w:pPr>
      <w:r>
        <w:rPr>
          <w:rFonts w:hint="eastAsia"/>
          <w:lang w:val="en-GB"/>
        </w:rPr>
        <w:t>I</w:t>
      </w:r>
      <w:r w:rsidRPr="0018523E">
        <w:rPr>
          <w:lang w:val="en-GB"/>
        </w:rPr>
        <w:t xml:space="preserve">t is generally accepted that access to larger CSI datasets improves the accuracy of the trained model; therefore, usually it is desirable to measure/collect/transmit/store more samples from the environment. Although this is a correct fact, </w:t>
      </w:r>
      <w:r>
        <w:rPr>
          <w:rFonts w:hint="eastAsia"/>
          <w:lang w:val="en-GB"/>
        </w:rPr>
        <w:t>transmission</w:t>
      </w:r>
      <w:r w:rsidRPr="0018523E">
        <w:rPr>
          <w:lang w:val="en-GB"/>
        </w:rPr>
        <w:t xml:space="preserve"> of </w:t>
      </w:r>
      <w:r>
        <w:rPr>
          <w:rFonts w:hint="eastAsia"/>
          <w:lang w:val="en-GB"/>
        </w:rPr>
        <w:t xml:space="preserve">the </w:t>
      </w:r>
      <w:r w:rsidRPr="0018523E">
        <w:rPr>
          <w:lang w:val="en-GB"/>
        </w:rPr>
        <w:t xml:space="preserve">larger datasets incurs higher overhead, which is also important especially when data collection depends on over the air signalling.  </w:t>
      </w:r>
    </w:p>
    <w:p w14:paraId="02217B74" w14:textId="77777777" w:rsidR="006A7B2C" w:rsidRPr="00271BB9" w:rsidRDefault="006A7B2C" w:rsidP="006A7B2C">
      <w:pPr>
        <w:pStyle w:val="Observation"/>
      </w:pPr>
      <w:bookmarkStart w:id="13" w:name="_Toc189492864"/>
      <w:bookmarkStart w:id="14" w:name="_Toc189508984"/>
      <w:bookmarkStart w:id="15" w:name="_Toc189811410"/>
      <w:bookmarkStart w:id="16" w:name="_Toc193711784"/>
      <w:bookmarkStart w:id="17" w:name="_Toc193711876"/>
      <w:bookmarkStart w:id="18" w:name="_Toc193712362"/>
      <w:bookmarkStart w:id="19" w:name="_Toc193712496"/>
      <w:bookmarkStart w:id="20" w:name="_Toc193712803"/>
      <w:bookmarkStart w:id="21" w:name="_Toc194059972"/>
      <w:bookmarkStart w:id="22" w:name="_Toc197605060"/>
      <w:bookmarkStart w:id="23" w:name="_Toc197605174"/>
      <w:bookmarkStart w:id="24" w:name="_Toc197679227"/>
      <w:bookmarkStart w:id="25" w:name="_Toc197687901"/>
      <w:bookmarkStart w:id="26" w:name="_Toc197688576"/>
      <w:bookmarkStart w:id="27" w:name="_Toc203122895"/>
      <w:bookmarkStart w:id="28" w:name="_Toc203409173"/>
      <w:bookmarkStart w:id="29" w:name="_Toc203478374"/>
      <w:bookmarkStart w:id="30" w:name="_Toc203570565"/>
      <w:bookmarkStart w:id="31" w:name="_Toc203570877"/>
      <w:bookmarkStart w:id="32" w:name="_Toc203665501"/>
      <w:bookmarkStart w:id="33" w:name="_Toc203671331"/>
      <w:bookmarkStart w:id="34" w:name="_Toc203671361"/>
      <w:bookmarkStart w:id="35" w:name="_Toc203692364"/>
      <w:bookmarkStart w:id="36" w:name="_Toc203726941"/>
      <w:bookmarkStart w:id="37" w:name="_Toc203736482"/>
      <w:bookmarkStart w:id="38" w:name="_Toc203737350"/>
      <w:bookmarkStart w:id="39" w:name="_Toc203754815"/>
      <w:bookmarkStart w:id="40" w:name="_Toc203755796"/>
      <w:bookmarkStart w:id="41" w:name="_Toc203757722"/>
      <w:bookmarkStart w:id="42" w:name="_Toc203757951"/>
      <w:bookmarkStart w:id="43" w:name="_Toc203757994"/>
      <w:bookmarkStart w:id="44" w:name="_Toc203758029"/>
      <w:bookmarkStart w:id="45" w:name="_Toc203758064"/>
      <w:bookmarkStart w:id="46" w:name="_Toc203758099"/>
      <w:bookmarkStart w:id="47" w:name="_Toc203758164"/>
      <w:bookmarkStart w:id="48" w:name="_Toc203993722"/>
      <w:bookmarkStart w:id="49" w:name="_Toc205874692"/>
      <w:bookmarkStart w:id="50" w:name="_Toc205874727"/>
      <w:bookmarkStart w:id="51" w:name="_Ref210210537"/>
      <w:bookmarkStart w:id="52" w:name="_Ref210210937"/>
      <w:bookmarkStart w:id="53" w:name="_Ref213404133"/>
      <w:bookmarkStart w:id="54" w:name="_Ref213404179"/>
      <w:bookmarkStart w:id="55" w:name="_Ref213404182"/>
      <w:r w:rsidRPr="00271BB9">
        <w:t xml:space="preserve">Although it is desirable to have larger CSI dataset for training, due to the overhead associated with data collection, it is important to determine the proper size of the CSI dataset which </w:t>
      </w:r>
      <w:r w:rsidRPr="00271BB9">
        <w:lastRenderedPageBreak/>
        <w:t>provides enough information for training without imposing large overhead on the network.</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989B3FB" w14:textId="77777777" w:rsidR="006A7B2C" w:rsidRPr="0018523E" w:rsidRDefault="006A7B2C" w:rsidP="006A7B2C">
      <w:pPr>
        <w:spacing w:beforeLines="50" w:before="120" w:afterLines="50" w:after="120"/>
        <w:rPr>
          <w:lang w:val="en-GB"/>
        </w:rPr>
      </w:pPr>
      <w:r w:rsidRPr="0018523E">
        <w:rPr>
          <w:lang w:val="en-GB"/>
        </w:rPr>
        <w:t xml:space="preserve">One way to construct CSI datasets with higher efficiency is to make sure that the CSI samples of that dataset are informative enough for model training. For example, if we have </w:t>
      </w:r>
      <m:oMath>
        <m:r>
          <w:rPr>
            <w:rFonts w:ascii="Cambria Math" w:hAnsi="Cambria Math"/>
            <w:lang w:val="en-GB"/>
          </w:rPr>
          <m:t>N</m:t>
        </m:r>
      </m:oMath>
      <w:r w:rsidRPr="0018523E">
        <w:rPr>
          <w:lang w:val="en-GB"/>
        </w:rPr>
        <w:t xml:space="preserve"> CSI samples where about each </w:t>
      </w:r>
      <m:oMath>
        <m:r>
          <w:rPr>
            <w:rFonts w:ascii="Cambria Math" w:hAnsi="Cambria Math"/>
            <w:lang w:val="en-GB"/>
          </w:rPr>
          <m:t>K</m:t>
        </m:r>
      </m:oMath>
      <w:r w:rsidRPr="0018523E">
        <w:rPr>
          <w:lang w:val="en-GB"/>
        </w:rPr>
        <w:t xml:space="preserve"> of CSI samples are very similar, we can potentially reduce it to a smaller dataset by retaining only </w:t>
      </w:r>
      <m:oMath>
        <m:sSup>
          <m:sSupPr>
            <m:ctrlPr>
              <w:rPr>
                <w:rFonts w:ascii="Cambria Math" w:hAnsi="Cambria Math"/>
                <w:lang w:val="en-GB"/>
              </w:rPr>
            </m:ctrlPr>
          </m:sSupPr>
          <m:e>
            <m:r>
              <w:rPr>
                <w:rFonts w:ascii="Cambria Math" w:hAnsi="Cambria Math"/>
                <w:lang w:val="en-GB"/>
              </w:rPr>
              <m:t>K</m:t>
            </m:r>
          </m:e>
          <m:sup>
            <m:r>
              <m:rPr>
                <m:sty m:val="p"/>
              </m:rPr>
              <w:rPr>
                <w:rFonts w:ascii="Cambria Math" w:hAnsi="Cambria Math"/>
                <w:lang w:val="en-GB"/>
              </w:rPr>
              <m:t>'</m:t>
            </m:r>
          </m:sup>
        </m:sSup>
        <m:r>
          <m:rPr>
            <m:sty m:val="p"/>
          </m:rPr>
          <w:rPr>
            <w:rFonts w:ascii="Cambria Math" w:hAnsi="Cambria Math"/>
            <w:lang w:val="en-GB"/>
          </w:rPr>
          <m:t>&lt;</m:t>
        </m:r>
        <m:r>
          <w:rPr>
            <w:rFonts w:ascii="Cambria Math" w:hAnsi="Cambria Math"/>
            <w:lang w:val="en-GB"/>
          </w:rPr>
          <m:t>K</m:t>
        </m:r>
      </m:oMath>
      <w:r w:rsidRPr="0018523E">
        <w:rPr>
          <w:lang w:val="en-GB"/>
        </w:rPr>
        <w:t xml:space="preserve"> samples from each CSI group. Such modified training dataset will have almost similar performance of the complete training dataset.   </w:t>
      </w:r>
    </w:p>
    <w:p w14:paraId="12CA8FC9" w14:textId="77777777" w:rsidR="006A7B2C" w:rsidRPr="00710EE3" w:rsidRDefault="006A7B2C" w:rsidP="006A7B2C">
      <w:pPr>
        <w:pStyle w:val="Observation"/>
      </w:pPr>
      <w:bookmarkStart w:id="56" w:name="_Toc189492865"/>
      <w:bookmarkStart w:id="57" w:name="_Toc189508985"/>
      <w:bookmarkStart w:id="58" w:name="_Toc189811411"/>
      <w:bookmarkStart w:id="59" w:name="_Toc193711785"/>
      <w:bookmarkStart w:id="60" w:name="_Toc193711877"/>
      <w:bookmarkStart w:id="61" w:name="_Toc193712363"/>
      <w:bookmarkStart w:id="62" w:name="_Toc193712497"/>
      <w:bookmarkStart w:id="63" w:name="_Toc193712804"/>
      <w:bookmarkStart w:id="64" w:name="_Toc194059973"/>
      <w:bookmarkStart w:id="65" w:name="_Toc197605061"/>
      <w:bookmarkStart w:id="66" w:name="_Toc197605175"/>
      <w:bookmarkStart w:id="67" w:name="_Toc197679228"/>
      <w:bookmarkStart w:id="68" w:name="_Toc197687902"/>
      <w:bookmarkStart w:id="69" w:name="_Toc197688577"/>
      <w:bookmarkStart w:id="70" w:name="_Toc203122896"/>
      <w:bookmarkStart w:id="71" w:name="_Toc203409174"/>
      <w:bookmarkStart w:id="72" w:name="_Toc203478375"/>
      <w:bookmarkStart w:id="73" w:name="_Toc203570566"/>
      <w:bookmarkStart w:id="74" w:name="_Toc203570878"/>
      <w:bookmarkStart w:id="75" w:name="_Toc203665502"/>
      <w:bookmarkStart w:id="76" w:name="_Toc203671332"/>
      <w:bookmarkStart w:id="77" w:name="_Toc203671362"/>
      <w:bookmarkStart w:id="78" w:name="_Toc203692365"/>
      <w:bookmarkStart w:id="79" w:name="_Toc203726942"/>
      <w:bookmarkStart w:id="80" w:name="_Toc203736483"/>
      <w:bookmarkStart w:id="81" w:name="_Toc203737351"/>
      <w:bookmarkStart w:id="82" w:name="_Toc203754816"/>
      <w:bookmarkStart w:id="83" w:name="_Toc203755797"/>
      <w:bookmarkStart w:id="84" w:name="_Toc203757723"/>
      <w:bookmarkStart w:id="85" w:name="_Toc203757952"/>
      <w:bookmarkStart w:id="86" w:name="_Toc203757995"/>
      <w:bookmarkStart w:id="87" w:name="_Toc203758030"/>
      <w:bookmarkStart w:id="88" w:name="_Toc203758065"/>
      <w:bookmarkStart w:id="89" w:name="_Toc203758100"/>
      <w:bookmarkStart w:id="90" w:name="_Toc203758165"/>
      <w:bookmarkStart w:id="91" w:name="_Toc203993723"/>
      <w:bookmarkStart w:id="92" w:name="_Toc205874693"/>
      <w:bookmarkStart w:id="93" w:name="_Toc205874728"/>
      <w:bookmarkStart w:id="94" w:name="_Ref210210546"/>
      <w:bookmarkStart w:id="95" w:name="_Ref210210943"/>
      <w:bookmarkStart w:id="96" w:name="_Ref213404134"/>
      <w:bookmarkStart w:id="97" w:name="_Ref213404201"/>
      <w:bookmarkStart w:id="98" w:name="_Ref213404204"/>
      <w:r>
        <w:rPr>
          <w:rFonts w:hint="eastAsia"/>
        </w:rPr>
        <w:t>It is desirable t</w:t>
      </w:r>
      <w:r w:rsidRPr="00710EE3">
        <w:t xml:space="preserve">o include </w:t>
      </w:r>
      <w:r>
        <w:rPr>
          <w:rFonts w:hint="eastAsia"/>
        </w:rPr>
        <w:t xml:space="preserve">target </w:t>
      </w:r>
      <w:r w:rsidRPr="00710EE3">
        <w:t xml:space="preserve">CSI samples </w:t>
      </w:r>
      <w:r w:rsidRPr="00710EE3">
        <w:rPr>
          <w:rFonts w:hint="eastAsia"/>
        </w:rPr>
        <w:t>with</w:t>
      </w:r>
      <w:r w:rsidRPr="00710EE3">
        <w:t xml:space="preserve"> more informative content </w:t>
      </w:r>
      <w:r w:rsidRPr="00710EE3">
        <w:rPr>
          <w:rFonts w:hint="eastAsia"/>
        </w:rPr>
        <w:t>t</w:t>
      </w:r>
      <w:r w:rsidRPr="00710EE3">
        <w:t xml:space="preserve">o reduce </w:t>
      </w:r>
      <w:r w:rsidRPr="00710EE3">
        <w:rPr>
          <w:rFonts w:hint="eastAsia"/>
        </w:rPr>
        <w:t xml:space="preserve">the </w:t>
      </w:r>
      <w:r w:rsidRPr="00710EE3">
        <w:t>dataset size</w:t>
      </w:r>
      <w:r w:rsidRPr="00710EE3">
        <w:rPr>
          <w:rFonts w:hint="eastAsia"/>
        </w:rPr>
        <w:t>, b</w:t>
      </w:r>
      <w:r w:rsidRPr="00710EE3">
        <w:t>ased on the statistics of the input</w:t>
      </w:r>
      <w:r w:rsidRPr="00710EE3">
        <w:rPr>
          <w:rFonts w:hint="eastAsia"/>
        </w:rPr>
        <w:t>,</w:t>
      </w:r>
      <w:r w:rsidRPr="00710EE3">
        <w:t xml:space="preserve"> </w:t>
      </w:r>
      <w:r w:rsidRPr="00710EE3">
        <w:rPr>
          <w:rFonts w:hint="eastAsia"/>
        </w:rPr>
        <w:t xml:space="preserve">e.g., </w:t>
      </w:r>
      <w:r w:rsidRPr="00710EE3">
        <w:t>lower informative content of some CSI samples or high correlation between one CSI sample (a group of samples) and another CSI sample (group of samples).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sidRPr="00710EE3">
        <w:t xml:space="preserve"> </w:t>
      </w:r>
    </w:p>
    <w:p w14:paraId="7FFAD633" w14:textId="77777777" w:rsidR="006A7B2C" w:rsidRPr="0018523E" w:rsidRDefault="006A7B2C" w:rsidP="006A7B2C">
      <w:pPr>
        <w:spacing w:beforeLines="50" w:before="120" w:afterLines="50" w:after="120"/>
        <w:rPr>
          <w:lang w:val="en-GB"/>
        </w:rPr>
      </w:pPr>
      <w:r w:rsidRPr="0018523E">
        <w:rPr>
          <w:lang w:val="en-GB"/>
        </w:rPr>
        <w:t xml:space="preserve">Based on this observation, and to reduce the signalling overhead of data collection while maintaining the quality of the dataset, it is desirable to selectively transmit CSI samples. For instance, when we collect data for training of CSI-compression model, the UE may decide not to send all consecutive CSI samples it measures as these samples might be very much correlated and transmission of only one or a few of them may carry sufficient information required for training of the model. </w:t>
      </w:r>
    </w:p>
    <w:p w14:paraId="54F86DF8" w14:textId="77777777" w:rsidR="006A7B2C" w:rsidRDefault="006A7B2C" w:rsidP="006A7B2C">
      <w:pPr>
        <w:pStyle w:val="Proposal"/>
        <w:rPr>
          <w:lang w:val="en-GB"/>
        </w:rPr>
      </w:pPr>
      <w:bookmarkStart w:id="99" w:name="_Toc189492867"/>
      <w:bookmarkStart w:id="100" w:name="_Toc189508987"/>
      <w:bookmarkStart w:id="101" w:name="_Toc189811413"/>
      <w:bookmarkStart w:id="102" w:name="_Toc193711787"/>
      <w:bookmarkStart w:id="103" w:name="_Toc193711879"/>
      <w:bookmarkStart w:id="104" w:name="_Toc193712365"/>
      <w:bookmarkStart w:id="105" w:name="_Toc193712499"/>
      <w:bookmarkStart w:id="106" w:name="_Toc193712806"/>
      <w:bookmarkStart w:id="107" w:name="_Toc194059975"/>
      <w:bookmarkStart w:id="108" w:name="_Toc197605063"/>
      <w:bookmarkStart w:id="109" w:name="_Toc197605177"/>
      <w:bookmarkStart w:id="110" w:name="_Toc197679230"/>
      <w:bookmarkStart w:id="111" w:name="_Toc197687904"/>
      <w:bookmarkStart w:id="112" w:name="_Toc197688579"/>
      <w:bookmarkStart w:id="113" w:name="_Toc203122898"/>
      <w:bookmarkStart w:id="114" w:name="_Toc203409176"/>
      <w:bookmarkStart w:id="115" w:name="_Toc203478377"/>
      <w:bookmarkStart w:id="116" w:name="_Toc203570568"/>
      <w:bookmarkStart w:id="117" w:name="_Toc203570880"/>
      <w:bookmarkStart w:id="118" w:name="_Toc203665504"/>
      <w:bookmarkStart w:id="119" w:name="_Toc203671334"/>
      <w:bookmarkStart w:id="120" w:name="_Toc203671364"/>
      <w:bookmarkStart w:id="121" w:name="_Toc203692367"/>
      <w:bookmarkStart w:id="122" w:name="_Toc203726944"/>
      <w:bookmarkStart w:id="123" w:name="_Toc203736485"/>
      <w:bookmarkStart w:id="124" w:name="_Toc203737353"/>
      <w:bookmarkStart w:id="125" w:name="_Toc203754818"/>
      <w:bookmarkStart w:id="126" w:name="_Toc203755799"/>
      <w:bookmarkStart w:id="127" w:name="_Toc203757725"/>
      <w:bookmarkStart w:id="128" w:name="_Toc203757954"/>
      <w:bookmarkStart w:id="129" w:name="_Toc203757997"/>
      <w:bookmarkStart w:id="130" w:name="_Toc203758032"/>
      <w:bookmarkStart w:id="131" w:name="_Toc203758067"/>
      <w:bookmarkStart w:id="132" w:name="_Toc203758102"/>
      <w:bookmarkStart w:id="133" w:name="_Toc203758167"/>
      <w:bookmarkStart w:id="134" w:name="_Toc203993725"/>
      <w:bookmarkStart w:id="135" w:name="_Toc205874695"/>
      <w:bookmarkStart w:id="136" w:name="_Toc205874730"/>
      <w:bookmarkStart w:id="137" w:name="_Ref210210781"/>
      <w:bookmarkStart w:id="138" w:name="_Ref210210784"/>
      <w:bookmarkStart w:id="139" w:name="_Ref213404381"/>
      <w:bookmarkStart w:id="140" w:name="_Ref213404384"/>
      <w:r w:rsidRPr="008F3D79">
        <w:rPr>
          <w:lang w:val="en-GB"/>
        </w:rPr>
        <w:t>Support specification of procedures/</w:t>
      </w:r>
      <w:proofErr w:type="spellStart"/>
      <w:r w:rsidRPr="008F3D79">
        <w:rPr>
          <w:lang w:val="en-GB"/>
        </w:rPr>
        <w:t>signaling</w:t>
      </w:r>
      <w:proofErr w:type="spellEnd"/>
      <w:r w:rsidRPr="008F3D79">
        <w:rPr>
          <w:lang w:val="en-GB"/>
        </w:rPr>
        <w:t xml:space="preserve"> enabling transmission of subset of </w:t>
      </w:r>
      <w:r w:rsidRPr="00373CD8">
        <w:rPr>
          <w:lang w:val="en-GB"/>
        </w:rPr>
        <w:t xml:space="preserve">CSI </w:t>
      </w:r>
      <w:r w:rsidRPr="008F3D79">
        <w:rPr>
          <w:lang w:val="en-GB"/>
        </w:rPr>
        <w:t xml:space="preserve">samples </w:t>
      </w:r>
      <w:r>
        <w:rPr>
          <w:rFonts w:hint="eastAsia"/>
          <w:lang w:val="en-GB"/>
        </w:rPr>
        <w:t xml:space="preserve">with more informative content </w:t>
      </w:r>
      <w:r w:rsidRPr="008F3D79">
        <w:rPr>
          <w:lang w:val="en-GB"/>
        </w:rPr>
        <w:t xml:space="preserve">among the set of measured/collected </w:t>
      </w:r>
      <w:r w:rsidRPr="00373CD8">
        <w:rPr>
          <w:lang w:val="en-GB"/>
        </w:rPr>
        <w:t xml:space="preserve">CSI </w:t>
      </w:r>
      <w:r w:rsidRPr="008F3D79">
        <w:rPr>
          <w:lang w:val="en-GB"/>
        </w:rPr>
        <w:t>samples.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sidRPr="008F3D79">
        <w:rPr>
          <w:lang w:val="en-GB"/>
        </w:rPr>
        <w:t xml:space="preserve"> </w:t>
      </w:r>
    </w:p>
    <w:p w14:paraId="599F9E48" w14:textId="77777777" w:rsidR="006A7B2C" w:rsidRPr="00373CD8" w:rsidRDefault="006A7B2C" w:rsidP="006A7B2C">
      <w:pPr>
        <w:spacing w:beforeLines="50" w:before="120" w:afterLines="50" w:after="120"/>
        <w:rPr>
          <w:rFonts w:asciiTheme="majorBidi" w:hAnsiTheme="majorBidi" w:cstheme="majorBidi"/>
          <w:lang w:val="en-GB"/>
        </w:rPr>
      </w:pPr>
      <w:r w:rsidRPr="00A64FA1">
        <w:rPr>
          <w:lang w:val="en-GB"/>
        </w:rPr>
        <w:t xml:space="preserve">Additionally, during the measurement of CSI samples, the UE may experience different distortions such as noise, interference. Due to distortion, the useful information content of the measured samples may become less especially in cases with high distortion. The UE may use this information to decide whether the measured sample is worth transmitting or at least it can send this information in raw format or compute a quality indicator for that sample and send that indicator along the samples to the NW. </w:t>
      </w:r>
    </w:p>
    <w:p w14:paraId="5B880C2B" w14:textId="77777777" w:rsidR="006A7B2C" w:rsidRPr="008F3D79" w:rsidRDefault="006A7B2C" w:rsidP="006A7B2C">
      <w:pPr>
        <w:pStyle w:val="Observation"/>
      </w:pPr>
      <w:bookmarkStart w:id="141" w:name="_Toc189492869"/>
      <w:bookmarkStart w:id="142" w:name="_Toc189508989"/>
      <w:bookmarkStart w:id="143" w:name="_Toc189811415"/>
      <w:bookmarkStart w:id="144" w:name="_Toc193711789"/>
      <w:bookmarkStart w:id="145" w:name="_Toc193711881"/>
      <w:bookmarkStart w:id="146" w:name="_Toc193712367"/>
      <w:bookmarkStart w:id="147" w:name="_Toc193712501"/>
      <w:bookmarkStart w:id="148" w:name="_Toc193712808"/>
      <w:bookmarkStart w:id="149" w:name="_Toc194059977"/>
      <w:bookmarkStart w:id="150" w:name="_Toc197605065"/>
      <w:bookmarkStart w:id="151" w:name="_Toc197605179"/>
      <w:bookmarkStart w:id="152" w:name="_Toc197679232"/>
      <w:bookmarkStart w:id="153" w:name="_Toc197687906"/>
      <w:bookmarkStart w:id="154" w:name="_Toc197688581"/>
      <w:bookmarkStart w:id="155" w:name="_Toc203122900"/>
      <w:bookmarkStart w:id="156" w:name="_Toc203409178"/>
      <w:bookmarkStart w:id="157" w:name="_Toc203478379"/>
      <w:bookmarkStart w:id="158" w:name="_Toc203570570"/>
      <w:bookmarkStart w:id="159" w:name="_Toc203570882"/>
      <w:bookmarkStart w:id="160" w:name="_Toc203665506"/>
      <w:bookmarkStart w:id="161" w:name="_Toc203671336"/>
      <w:bookmarkStart w:id="162" w:name="_Toc203671366"/>
      <w:bookmarkStart w:id="163" w:name="_Toc203692369"/>
      <w:bookmarkStart w:id="164" w:name="_Toc203726946"/>
      <w:bookmarkStart w:id="165" w:name="_Toc203736487"/>
      <w:bookmarkStart w:id="166" w:name="_Toc203737355"/>
      <w:bookmarkStart w:id="167" w:name="_Toc203754820"/>
      <w:bookmarkStart w:id="168" w:name="_Toc203755801"/>
      <w:bookmarkStart w:id="169" w:name="_Toc203757727"/>
      <w:bookmarkStart w:id="170" w:name="_Toc203757956"/>
      <w:bookmarkStart w:id="171" w:name="_Toc203757999"/>
      <w:bookmarkStart w:id="172" w:name="_Toc203758034"/>
      <w:bookmarkStart w:id="173" w:name="_Toc203758069"/>
      <w:bookmarkStart w:id="174" w:name="_Toc203758104"/>
      <w:bookmarkStart w:id="175" w:name="_Toc203758169"/>
      <w:bookmarkStart w:id="176" w:name="_Toc203993727"/>
      <w:bookmarkStart w:id="177" w:name="_Toc205874697"/>
      <w:bookmarkStart w:id="178" w:name="_Toc205874732"/>
      <w:bookmarkStart w:id="179" w:name="_Ref210210566"/>
      <w:bookmarkStart w:id="180" w:name="_Ref210210955"/>
      <w:bookmarkStart w:id="181" w:name="_Ref213404138"/>
      <w:bookmarkStart w:id="182" w:name="_Ref213404215"/>
      <w:bookmarkStart w:id="183" w:name="_Ref213404218"/>
      <w:r w:rsidRPr="00373CD8">
        <w:t xml:space="preserve">As the information content of CSI samples depends on the experienced distortion level, the UE may use distortion level or </w:t>
      </w:r>
      <w:r>
        <w:t xml:space="preserve">a </w:t>
      </w:r>
      <w:r w:rsidRPr="00373CD8">
        <w:t>quality indic</w:t>
      </w:r>
      <w:r>
        <w:t>a</w:t>
      </w:r>
      <w:r w:rsidRPr="00373CD8">
        <w:t>tor to determine which samples should be transmitted to the NW or at least send this information along the sample itself. The NW may be able to use this information further during the training of the model.</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0D47A990" w14:textId="77777777" w:rsidR="006A7B2C" w:rsidRPr="008F3D79" w:rsidRDefault="006A7B2C" w:rsidP="006A7B2C">
      <w:pPr>
        <w:pStyle w:val="Proposal"/>
        <w:rPr>
          <w:lang w:val="en-GB"/>
        </w:rPr>
      </w:pPr>
      <w:bookmarkStart w:id="184" w:name="_Toc189492870"/>
      <w:bookmarkStart w:id="185" w:name="_Toc189508990"/>
      <w:bookmarkStart w:id="186" w:name="_Toc189811416"/>
      <w:bookmarkStart w:id="187" w:name="_Toc193711790"/>
      <w:bookmarkStart w:id="188" w:name="_Toc193711882"/>
      <w:bookmarkStart w:id="189" w:name="_Toc193712368"/>
      <w:bookmarkStart w:id="190" w:name="_Toc193712502"/>
      <w:bookmarkStart w:id="191" w:name="_Toc193712809"/>
      <w:bookmarkStart w:id="192" w:name="_Toc194059978"/>
      <w:bookmarkStart w:id="193" w:name="_Toc197605066"/>
      <w:bookmarkStart w:id="194" w:name="_Toc197605180"/>
      <w:bookmarkStart w:id="195" w:name="_Toc197679233"/>
      <w:bookmarkStart w:id="196" w:name="_Toc197687907"/>
      <w:bookmarkStart w:id="197" w:name="_Toc197688582"/>
      <w:bookmarkStart w:id="198" w:name="_Toc203122901"/>
      <w:bookmarkStart w:id="199" w:name="_Toc203409179"/>
      <w:bookmarkStart w:id="200" w:name="_Toc203478380"/>
      <w:bookmarkStart w:id="201" w:name="_Toc203570571"/>
      <w:bookmarkStart w:id="202" w:name="_Toc203570883"/>
      <w:bookmarkStart w:id="203" w:name="_Toc203665507"/>
      <w:bookmarkStart w:id="204" w:name="_Toc203671337"/>
      <w:bookmarkStart w:id="205" w:name="_Toc203671367"/>
      <w:bookmarkStart w:id="206" w:name="_Toc203692370"/>
      <w:bookmarkStart w:id="207" w:name="_Toc203726947"/>
      <w:bookmarkStart w:id="208" w:name="_Toc203736488"/>
      <w:bookmarkStart w:id="209" w:name="_Toc203737356"/>
      <w:bookmarkStart w:id="210" w:name="_Toc203754821"/>
      <w:bookmarkStart w:id="211" w:name="_Toc203755802"/>
      <w:bookmarkStart w:id="212" w:name="_Toc203757728"/>
      <w:bookmarkStart w:id="213" w:name="_Toc203757957"/>
      <w:bookmarkStart w:id="214" w:name="_Toc203758000"/>
      <w:bookmarkStart w:id="215" w:name="_Toc203758035"/>
      <w:bookmarkStart w:id="216" w:name="_Toc203758070"/>
      <w:bookmarkStart w:id="217" w:name="_Toc203758105"/>
      <w:bookmarkStart w:id="218" w:name="_Toc203758170"/>
      <w:bookmarkStart w:id="219" w:name="_Toc203993728"/>
      <w:bookmarkStart w:id="220" w:name="_Toc205874698"/>
      <w:bookmarkStart w:id="221" w:name="_Toc205874733"/>
      <w:bookmarkStart w:id="222" w:name="_Ref210210796"/>
      <w:bookmarkStart w:id="223" w:name="_Ref210210799"/>
      <w:bookmarkStart w:id="224" w:name="_Ref213404392"/>
      <w:bookmarkStart w:id="225" w:name="_Ref213404395"/>
      <w:r w:rsidRPr="008F3D79">
        <w:rPr>
          <w:lang w:val="en-GB"/>
        </w:rPr>
        <w:t>Support specification of procedures/</w:t>
      </w:r>
      <w:proofErr w:type="spellStart"/>
      <w:r w:rsidRPr="008F3D79">
        <w:rPr>
          <w:lang w:val="en-GB"/>
        </w:rPr>
        <w:t>signaling</w:t>
      </w:r>
      <w:proofErr w:type="spellEnd"/>
      <w:r w:rsidRPr="008F3D79">
        <w:rPr>
          <w:lang w:val="en-GB"/>
        </w:rPr>
        <w:t xml:space="preserve"> enabling transmission of subset of </w:t>
      </w:r>
      <w:r w:rsidRPr="00373CD8">
        <w:rPr>
          <w:lang w:val="en-GB"/>
        </w:rPr>
        <w:t xml:space="preserve">CSI </w:t>
      </w:r>
      <w:r w:rsidRPr="008F3D79">
        <w:rPr>
          <w:lang w:val="en-GB"/>
        </w:rPr>
        <w:t>samples based on the experienced distortion level or a quality indictor.</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5C97F1EC" w14:textId="4E9B11B9" w:rsidR="00A645D4" w:rsidRPr="00A64FA1" w:rsidRDefault="004B567E" w:rsidP="00A645D4">
      <w:pPr>
        <w:spacing w:beforeLines="50" w:before="120" w:afterLines="50" w:after="120"/>
        <w:rPr>
          <w:lang w:val="en-GB"/>
        </w:rPr>
      </w:pPr>
      <w:r>
        <w:rPr>
          <w:rFonts w:hint="eastAsia"/>
          <w:lang w:val="en-GB"/>
        </w:rPr>
        <w:t>D</w:t>
      </w:r>
      <w:r w:rsidR="00A645D4" w:rsidRPr="00A64FA1">
        <w:rPr>
          <w:lang w:val="en-GB"/>
        </w:rPr>
        <w:t xml:space="preserve">ue to correlation between the collected CSI samples, not all samples are equally important for training of the model and therefore from a data transfer overhead perspective, it is beneficial to send only a subset of the CSI samples to the NW.  For example, instead of sending </w:t>
      </w:r>
      <m:oMath>
        <m:sSub>
          <m:sSubPr>
            <m:ctrlPr>
              <w:rPr>
                <w:rFonts w:ascii="Cambria Math" w:hAnsi="Cambria Math"/>
                <w:lang w:val="en-GB"/>
              </w:rPr>
            </m:ctrlPr>
          </m:sSubPr>
          <m:e>
            <m:r>
              <w:rPr>
                <w:rFonts w:ascii="Cambria Math" w:hAnsi="Cambria Math"/>
                <w:lang w:val="en-GB"/>
              </w:rPr>
              <m:t>K</m:t>
            </m:r>
          </m:e>
          <m:sub>
            <m:r>
              <m:rPr>
                <m:sty m:val="p"/>
              </m:rPr>
              <w:rPr>
                <w:rFonts w:ascii="Cambria Math" w:hAnsi="Cambria Math"/>
                <w:lang w:val="en-GB"/>
              </w:rPr>
              <m:t>1</m:t>
            </m:r>
          </m:sub>
        </m:sSub>
      </m:oMath>
      <w:r w:rsidR="00A645D4" w:rsidRPr="00A64FA1">
        <w:rPr>
          <w:lang w:val="en-GB"/>
        </w:rPr>
        <w:t xml:space="preserve"> CSI samples which are </w:t>
      </w:r>
      <w:proofErr w:type="gramStart"/>
      <w:r w:rsidR="00A645D4" w:rsidRPr="00A64FA1">
        <w:rPr>
          <w:lang w:val="en-GB"/>
        </w:rPr>
        <w:t>similar to</w:t>
      </w:r>
      <w:proofErr w:type="gramEnd"/>
      <w:r w:rsidR="00A645D4" w:rsidRPr="00A64FA1">
        <w:rPr>
          <w:lang w:val="en-GB"/>
        </w:rPr>
        <w:t xml:space="preserve"> each other, we can send one (or a few) representative CSI sample(s) from that set of samples. </w:t>
      </w:r>
    </w:p>
    <w:p w14:paraId="4C28D19C" w14:textId="77777777" w:rsidR="00A645D4" w:rsidRDefault="00A645D4" w:rsidP="00A645D4">
      <w:pPr>
        <w:spacing w:beforeLines="50" w:before="120" w:afterLines="50" w:after="120"/>
        <w:rPr>
          <w:lang w:val="en-GB"/>
        </w:rPr>
      </w:pPr>
      <w:r w:rsidRPr="00A64FA1">
        <w:rPr>
          <w:lang w:val="en-GB"/>
        </w:rPr>
        <w:t xml:space="preserve">Although only sending the representative CSI samples reduces the signalling overhead, the NW will lose the information on the importance of that representative CSI sample among all samples. For example, if we send two representative samples for two groups of samples of size </w:t>
      </w:r>
      <m:oMath>
        <m:sSub>
          <m:sSubPr>
            <m:ctrlPr>
              <w:rPr>
                <w:rFonts w:ascii="Cambria Math" w:hAnsi="Cambria Math"/>
                <w:lang w:val="en-GB"/>
              </w:rPr>
            </m:ctrlPr>
          </m:sSubPr>
          <m:e>
            <m:r>
              <w:rPr>
                <w:rFonts w:ascii="Cambria Math" w:hAnsi="Cambria Math"/>
                <w:lang w:val="en-GB"/>
              </w:rPr>
              <m:t>K</m:t>
            </m:r>
          </m:e>
          <m:sub>
            <m:r>
              <m:rPr>
                <m:sty m:val="p"/>
              </m:rPr>
              <w:rPr>
                <w:rFonts w:ascii="Cambria Math" w:hAnsi="Cambria Math"/>
                <w:lang w:val="en-GB"/>
              </w:rPr>
              <m:t>1</m:t>
            </m:r>
          </m:sub>
        </m:sSub>
      </m:oMath>
      <w:r w:rsidRPr="00A64FA1">
        <w:rPr>
          <w:lang w:val="en-GB"/>
        </w:rPr>
        <w:t xml:space="preserve"> and </w:t>
      </w:r>
      <m:oMath>
        <m:sSub>
          <m:sSubPr>
            <m:ctrlPr>
              <w:rPr>
                <w:rFonts w:ascii="Cambria Math" w:hAnsi="Cambria Math"/>
                <w:lang w:val="en-GB"/>
              </w:rPr>
            </m:ctrlPr>
          </m:sSubPr>
          <m:e>
            <m:r>
              <w:rPr>
                <w:rFonts w:ascii="Cambria Math" w:hAnsi="Cambria Math"/>
                <w:lang w:val="en-GB"/>
              </w:rPr>
              <m:t>K</m:t>
            </m:r>
          </m:e>
          <m:sub>
            <m:r>
              <m:rPr>
                <m:sty m:val="p"/>
              </m:rPr>
              <w:rPr>
                <w:rFonts w:ascii="Cambria Math" w:hAnsi="Cambria Math"/>
                <w:lang w:val="en-GB"/>
              </w:rPr>
              <m:t>2</m:t>
            </m:r>
          </m:sub>
        </m:sSub>
      </m:oMath>
      <w:r w:rsidRPr="00A64FA1">
        <w:rPr>
          <w:lang w:val="en-GB"/>
        </w:rPr>
        <w:t xml:space="preserve"> where </w:t>
      </w:r>
      <m:oMath>
        <m:sSub>
          <m:sSubPr>
            <m:ctrlPr>
              <w:rPr>
                <w:rFonts w:ascii="Cambria Math" w:hAnsi="Cambria Math"/>
                <w:lang w:val="en-GB"/>
              </w:rPr>
            </m:ctrlPr>
          </m:sSubPr>
          <m:e>
            <m:r>
              <w:rPr>
                <w:rFonts w:ascii="Cambria Math" w:hAnsi="Cambria Math"/>
                <w:lang w:val="en-GB"/>
              </w:rPr>
              <m:t>K</m:t>
            </m:r>
          </m:e>
          <m:sub>
            <m:r>
              <m:rPr>
                <m:sty m:val="p"/>
              </m:rPr>
              <w:rPr>
                <w:rFonts w:ascii="Cambria Math" w:hAnsi="Cambria Math"/>
                <w:lang w:val="en-GB"/>
              </w:rPr>
              <m:t>1</m:t>
            </m:r>
          </m:sub>
        </m:sSub>
        <m:r>
          <m:rPr>
            <m:sty m:val="p"/>
          </m:rPr>
          <w:rPr>
            <w:rFonts w:ascii="Cambria Math" w:hAnsi="Cambria Math"/>
            <w:lang w:val="en-GB"/>
          </w:rPr>
          <m:t>≪</m:t>
        </m:r>
        <m:sSub>
          <m:sSubPr>
            <m:ctrlPr>
              <w:rPr>
                <w:rFonts w:ascii="Cambria Math" w:hAnsi="Cambria Math"/>
                <w:lang w:val="en-GB"/>
              </w:rPr>
            </m:ctrlPr>
          </m:sSubPr>
          <m:e>
            <m:r>
              <w:rPr>
                <w:rFonts w:ascii="Cambria Math" w:hAnsi="Cambria Math"/>
                <w:lang w:val="en-GB"/>
              </w:rPr>
              <m:t>K</m:t>
            </m:r>
          </m:e>
          <m:sub>
            <m:r>
              <m:rPr>
                <m:sty m:val="p"/>
              </m:rPr>
              <w:rPr>
                <w:rFonts w:ascii="Cambria Math" w:hAnsi="Cambria Math"/>
                <w:lang w:val="en-GB"/>
              </w:rPr>
              <m:t>2</m:t>
            </m:r>
          </m:sub>
        </m:sSub>
      </m:oMath>
      <w:r w:rsidRPr="00A64FA1">
        <w:rPr>
          <w:lang w:val="en-GB"/>
        </w:rPr>
        <w:t xml:space="preserve">; the NW side will not know which of these representative samples were observed more frequently and so it is not able to consider that information during the model training. To solve this problem, the UE can send information about the samples size related to the sample group along the representative CSI sample. </w:t>
      </w:r>
    </w:p>
    <w:p w14:paraId="54FE3692" w14:textId="77777777" w:rsidR="00A645D4" w:rsidRPr="00373CD8" w:rsidRDefault="00A645D4" w:rsidP="00190876">
      <w:pPr>
        <w:pStyle w:val="Observation"/>
      </w:pPr>
      <w:bookmarkStart w:id="226" w:name="_Toc189492868"/>
      <w:bookmarkStart w:id="227" w:name="_Toc189508988"/>
      <w:bookmarkStart w:id="228" w:name="_Toc189811414"/>
      <w:bookmarkStart w:id="229" w:name="_Toc193711788"/>
      <w:bookmarkStart w:id="230" w:name="_Toc193711880"/>
      <w:bookmarkStart w:id="231" w:name="_Toc193712366"/>
      <w:bookmarkStart w:id="232" w:name="_Toc193712500"/>
      <w:bookmarkStart w:id="233" w:name="_Toc193712807"/>
      <w:bookmarkStart w:id="234" w:name="_Toc194059976"/>
      <w:bookmarkStart w:id="235" w:name="_Toc197605064"/>
      <w:bookmarkStart w:id="236" w:name="_Toc197605178"/>
      <w:bookmarkStart w:id="237" w:name="_Toc197679231"/>
      <w:bookmarkStart w:id="238" w:name="_Toc197687905"/>
      <w:bookmarkStart w:id="239" w:name="_Toc197688580"/>
      <w:bookmarkStart w:id="240" w:name="_Toc203122899"/>
      <w:bookmarkStart w:id="241" w:name="_Toc203409177"/>
      <w:bookmarkStart w:id="242" w:name="_Toc203478378"/>
      <w:bookmarkStart w:id="243" w:name="_Toc203570569"/>
      <w:bookmarkStart w:id="244" w:name="_Toc203570881"/>
      <w:bookmarkStart w:id="245" w:name="_Toc203665505"/>
      <w:bookmarkStart w:id="246" w:name="_Toc203671335"/>
      <w:bookmarkStart w:id="247" w:name="_Toc203671365"/>
      <w:bookmarkStart w:id="248" w:name="_Toc203692368"/>
      <w:bookmarkStart w:id="249" w:name="_Toc203726945"/>
      <w:bookmarkStart w:id="250" w:name="_Toc203736486"/>
      <w:bookmarkStart w:id="251" w:name="_Toc203737354"/>
      <w:bookmarkStart w:id="252" w:name="_Toc203754819"/>
      <w:bookmarkStart w:id="253" w:name="_Toc203755800"/>
      <w:bookmarkStart w:id="254" w:name="_Toc203757726"/>
      <w:bookmarkStart w:id="255" w:name="_Toc203757955"/>
      <w:bookmarkStart w:id="256" w:name="_Toc203757998"/>
      <w:bookmarkStart w:id="257" w:name="_Toc203758033"/>
      <w:bookmarkStart w:id="258" w:name="_Toc203758068"/>
      <w:bookmarkStart w:id="259" w:name="_Toc203758103"/>
      <w:bookmarkStart w:id="260" w:name="_Toc203758168"/>
      <w:bookmarkStart w:id="261" w:name="_Toc203993726"/>
      <w:bookmarkStart w:id="262" w:name="_Toc205874696"/>
      <w:bookmarkStart w:id="263" w:name="_Toc205874731"/>
      <w:bookmarkStart w:id="264" w:name="_Ref210210557"/>
      <w:bookmarkStart w:id="265" w:name="_Ref210210950"/>
      <w:bookmarkStart w:id="266" w:name="_Ref213404140"/>
      <w:bookmarkStart w:id="267" w:name="_Ref213404231"/>
      <w:bookmarkStart w:id="268" w:name="_Ref213404234"/>
      <w:r w:rsidRPr="00373CD8">
        <w:t>Transmission of additional information such as the level of distortion when measuring a sample, quality indic</w:t>
      </w:r>
      <w:r>
        <w:t>a</w:t>
      </w:r>
      <w:r w:rsidRPr="00373CD8">
        <w:t xml:space="preserve">tor, or </w:t>
      </w:r>
      <w:r w:rsidRPr="00A30F73">
        <w:rPr>
          <w:lang w:val="en-US"/>
        </w:rPr>
        <w:t>how frequently a particular representative sample occurs</w:t>
      </w:r>
      <w:r w:rsidRPr="00373CD8">
        <w:t>, can help the NW side to better train the model.</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73E15ED0" w14:textId="77777777" w:rsidR="00A645D4" w:rsidRPr="008F3D79" w:rsidRDefault="00A645D4" w:rsidP="00190876">
      <w:pPr>
        <w:pStyle w:val="Proposal"/>
        <w:rPr>
          <w:lang w:val="en-GB"/>
        </w:rPr>
      </w:pPr>
      <w:bookmarkStart w:id="269" w:name="_Toc189492871"/>
      <w:bookmarkStart w:id="270" w:name="_Toc189508991"/>
      <w:bookmarkStart w:id="271" w:name="_Toc189811417"/>
      <w:bookmarkStart w:id="272" w:name="_Toc193711791"/>
      <w:bookmarkStart w:id="273" w:name="_Toc193711883"/>
      <w:bookmarkStart w:id="274" w:name="_Toc193712369"/>
      <w:bookmarkStart w:id="275" w:name="_Toc193712503"/>
      <w:bookmarkStart w:id="276" w:name="_Toc193712810"/>
      <w:bookmarkStart w:id="277" w:name="_Toc194059979"/>
      <w:bookmarkStart w:id="278" w:name="_Toc197605067"/>
      <w:bookmarkStart w:id="279" w:name="_Toc197605181"/>
      <w:bookmarkStart w:id="280" w:name="_Toc197679234"/>
      <w:bookmarkStart w:id="281" w:name="_Toc197687908"/>
      <w:bookmarkStart w:id="282" w:name="_Toc197688583"/>
      <w:bookmarkStart w:id="283" w:name="_Toc203122902"/>
      <w:bookmarkStart w:id="284" w:name="_Toc203409180"/>
      <w:bookmarkStart w:id="285" w:name="_Toc203478381"/>
      <w:bookmarkStart w:id="286" w:name="_Toc203570572"/>
      <w:bookmarkStart w:id="287" w:name="_Toc203570884"/>
      <w:bookmarkStart w:id="288" w:name="_Toc203665508"/>
      <w:bookmarkStart w:id="289" w:name="_Toc203671338"/>
      <w:bookmarkStart w:id="290" w:name="_Toc203671368"/>
      <w:bookmarkStart w:id="291" w:name="_Toc203692371"/>
      <w:bookmarkStart w:id="292" w:name="_Toc203726948"/>
      <w:bookmarkStart w:id="293" w:name="_Toc203736489"/>
      <w:bookmarkStart w:id="294" w:name="_Toc203737357"/>
      <w:bookmarkStart w:id="295" w:name="_Toc203754822"/>
      <w:bookmarkStart w:id="296" w:name="_Toc203755803"/>
      <w:bookmarkStart w:id="297" w:name="_Toc203757729"/>
      <w:bookmarkStart w:id="298" w:name="_Toc203757958"/>
      <w:bookmarkStart w:id="299" w:name="_Toc203758001"/>
      <w:bookmarkStart w:id="300" w:name="_Toc203758036"/>
      <w:bookmarkStart w:id="301" w:name="_Toc203758071"/>
      <w:bookmarkStart w:id="302" w:name="_Toc203758106"/>
      <w:bookmarkStart w:id="303" w:name="_Toc203758171"/>
      <w:bookmarkStart w:id="304" w:name="_Toc203993729"/>
      <w:bookmarkStart w:id="305" w:name="_Toc205874699"/>
      <w:bookmarkStart w:id="306" w:name="_Toc205874734"/>
      <w:bookmarkStart w:id="307" w:name="_Ref210210810"/>
      <w:bookmarkStart w:id="308" w:name="_Ref210210813"/>
      <w:bookmarkStart w:id="309" w:name="_Ref213404400"/>
      <w:bookmarkStart w:id="310" w:name="_Ref213404403"/>
      <w:r w:rsidRPr="008F3D79">
        <w:rPr>
          <w:lang w:val="en-GB"/>
        </w:rPr>
        <w:t>Support specification of procedures/</w:t>
      </w:r>
      <w:proofErr w:type="spellStart"/>
      <w:r w:rsidRPr="008F3D79">
        <w:rPr>
          <w:lang w:val="en-GB"/>
        </w:rPr>
        <w:t>signaling</w:t>
      </w:r>
      <w:proofErr w:type="spellEnd"/>
      <w:r w:rsidRPr="008F3D79">
        <w:rPr>
          <w:lang w:val="en-GB"/>
        </w:rPr>
        <w:t xml:space="preserve"> for transmission of additional information such as </w:t>
      </w:r>
      <w:r w:rsidRPr="008F3D79">
        <w:rPr>
          <w:lang w:val="en-GB"/>
        </w:rPr>
        <w:lastRenderedPageBreak/>
        <w:t>sample-group size, quality indicator, distortion level along the transmission of the sample itself.</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0719332A" w14:textId="77777777" w:rsidR="00A645D4" w:rsidRDefault="00A645D4" w:rsidP="00A645D4">
      <w:pPr>
        <w:spacing w:beforeLines="50" w:before="120" w:afterLines="50" w:after="120"/>
        <w:rPr>
          <w:lang w:val="en-GB"/>
        </w:rPr>
      </w:pPr>
      <w:r w:rsidRPr="00A64FA1">
        <w:rPr>
          <w:lang w:val="en-GB"/>
        </w:rPr>
        <w:t xml:space="preserve">The applicability of a trained model depends on the statistics of the dataset it has been trained on. The statistics of the training dataset, itself, depends on the conditions/additional conditions of the UE and NW during the collection of the samples. </w:t>
      </w:r>
    </w:p>
    <w:p w14:paraId="6CCC7D90" w14:textId="77777777" w:rsidR="00A645D4" w:rsidRDefault="00A645D4" w:rsidP="00A645D4">
      <w:pPr>
        <w:spacing w:beforeLines="50" w:before="120" w:afterLines="50" w:after="120"/>
        <w:rPr>
          <w:lang w:val="en-GB"/>
        </w:rPr>
      </w:pPr>
      <w:r>
        <w:rPr>
          <w:rFonts w:hint="eastAsia"/>
          <w:lang w:val="en-GB"/>
        </w:rPr>
        <w:t>Note that o</w:t>
      </w:r>
      <w:r w:rsidRPr="00A64FA1">
        <w:rPr>
          <w:lang w:val="en-GB"/>
        </w:rPr>
        <w:t>ne model can be trained using many datasets aiming that it can be used for all different conditions</w:t>
      </w:r>
      <w:r>
        <w:rPr>
          <w:rFonts w:hint="eastAsia"/>
          <w:lang w:val="en-GB"/>
        </w:rPr>
        <w:t xml:space="preserve"> and </w:t>
      </w:r>
      <w:r w:rsidRPr="00A64FA1">
        <w:rPr>
          <w:lang w:val="en-GB"/>
        </w:rPr>
        <w:t xml:space="preserve">additional conditions under which the data/samples of the datasets have been collected, or it can be specialized for only one or a subset of datasets aiming to be applicable for that certain conditions/additional conditions. </w:t>
      </w:r>
    </w:p>
    <w:p w14:paraId="7BF9FD10" w14:textId="77777777" w:rsidR="00A645D4" w:rsidRPr="00A64FA1" w:rsidRDefault="00A645D4" w:rsidP="00A645D4">
      <w:pPr>
        <w:spacing w:beforeLines="50" w:before="120" w:afterLines="50" w:after="120"/>
        <w:rPr>
          <w:lang w:val="en-GB"/>
        </w:rPr>
      </w:pPr>
      <w:r w:rsidRPr="00A64FA1">
        <w:rPr>
          <w:lang w:val="en-GB"/>
        </w:rPr>
        <w:t xml:space="preserve">Specialized model may be sometimes used to get to a same performance using less complex model than the generalized model or to use the same model complexity but gets to a better performance for the subset of settings that it is designed for. </w:t>
      </w:r>
    </w:p>
    <w:p w14:paraId="406E437A" w14:textId="77777777" w:rsidR="00A645D4" w:rsidRPr="00A64FA1" w:rsidRDefault="00A645D4" w:rsidP="00A645D4">
      <w:pPr>
        <w:spacing w:beforeLines="50" w:before="120" w:afterLines="50" w:after="120"/>
        <w:rPr>
          <w:lang w:val="en-GB"/>
        </w:rPr>
      </w:pPr>
      <w:r w:rsidRPr="00A64FA1">
        <w:rPr>
          <w:lang w:val="en-GB"/>
        </w:rPr>
        <w:t xml:space="preserve">Therefore, having further information regarding the conditions/additional conditions under which the samples of a datasets have been collected, the training node can use that to train a specialized model. </w:t>
      </w:r>
    </w:p>
    <w:p w14:paraId="611F721D" w14:textId="77777777" w:rsidR="00A645D4" w:rsidRPr="00A64FA1" w:rsidRDefault="00A645D4" w:rsidP="00A645D4">
      <w:pPr>
        <w:spacing w:beforeLines="50" w:before="120" w:afterLines="50" w:after="120"/>
        <w:rPr>
          <w:lang w:val="en-GB"/>
        </w:rPr>
      </w:pPr>
      <w:r w:rsidRPr="00A64FA1">
        <w:rPr>
          <w:lang w:val="en-GB"/>
        </w:rPr>
        <w:t xml:space="preserve">Note that the conditions/additional conditions of set of samples can include </w:t>
      </w:r>
    </w:p>
    <w:p w14:paraId="0E69B7BA" w14:textId="77777777" w:rsidR="00A645D4" w:rsidRPr="00A64FA1" w:rsidRDefault="00A645D4" w:rsidP="00A645D4">
      <w:pPr>
        <w:pStyle w:val="af7"/>
        <w:numPr>
          <w:ilvl w:val="0"/>
          <w:numId w:val="23"/>
        </w:numPr>
        <w:rPr>
          <w:lang w:val="en-GB"/>
        </w:rPr>
      </w:pPr>
      <w:r w:rsidRPr="00A64FA1">
        <w:rPr>
          <w:lang w:val="en-GB"/>
        </w:rPr>
        <w:t>UE additional conditions such as power level, speed, and level of observed interference. The same notion of associated ID that has been used for NW-side additional conditions, can be reused for indicating the UE-side additional conditions.</w:t>
      </w:r>
    </w:p>
    <w:p w14:paraId="08BA1159" w14:textId="77777777" w:rsidR="00A645D4" w:rsidRPr="00A64FA1" w:rsidRDefault="00A645D4" w:rsidP="00A645D4">
      <w:pPr>
        <w:pStyle w:val="af7"/>
        <w:numPr>
          <w:ilvl w:val="0"/>
          <w:numId w:val="23"/>
        </w:numPr>
        <w:rPr>
          <w:lang w:val="en-GB"/>
        </w:rPr>
      </w:pPr>
      <w:r w:rsidRPr="00A64FA1">
        <w:rPr>
          <w:lang w:val="en-GB"/>
        </w:rPr>
        <w:t>NW conditions/additional conditions that has been communicated with UE. As the training dataset may be constructed from data collected from several nodes, it is beneficial to specify procedure to report information regarding the NW conditions/additional conditions used during the data collection.</w:t>
      </w:r>
    </w:p>
    <w:p w14:paraId="65382E57" w14:textId="77777777" w:rsidR="00A645D4" w:rsidRPr="00373CD8" w:rsidRDefault="00A645D4" w:rsidP="00190876">
      <w:pPr>
        <w:pStyle w:val="Observation"/>
      </w:pPr>
      <w:bookmarkStart w:id="311" w:name="_Toc158030419"/>
      <w:bookmarkStart w:id="312" w:name="_Toc158031309"/>
      <w:bookmarkStart w:id="313" w:name="_Toc158085933"/>
      <w:bookmarkStart w:id="314" w:name="_Toc158086030"/>
      <w:bookmarkStart w:id="315" w:name="_Toc158650806"/>
      <w:bookmarkStart w:id="316" w:name="_Toc158663596"/>
      <w:bookmarkStart w:id="317" w:name="_Toc158973270"/>
      <w:bookmarkStart w:id="318" w:name="_Toc158973310"/>
      <w:bookmarkStart w:id="319" w:name="_Toc158973588"/>
      <w:bookmarkStart w:id="320" w:name="_Toc159238130"/>
      <w:bookmarkStart w:id="321" w:name="_Toc159238660"/>
      <w:bookmarkStart w:id="322" w:name="_Toc161310068"/>
      <w:bookmarkStart w:id="323" w:name="_Toc161997984"/>
      <w:bookmarkStart w:id="324" w:name="_Toc166058316"/>
      <w:bookmarkStart w:id="325" w:name="_Toc166068753"/>
      <w:bookmarkStart w:id="326" w:name="_Toc173226190"/>
      <w:bookmarkStart w:id="327" w:name="_Toc173243423"/>
      <w:bookmarkStart w:id="328" w:name="_Toc173315325"/>
      <w:bookmarkStart w:id="329" w:name="_Toc173315397"/>
      <w:bookmarkStart w:id="330" w:name="_Toc173918025"/>
      <w:bookmarkStart w:id="331" w:name="_Toc178672903"/>
      <w:bookmarkStart w:id="332" w:name="_Toc181638772"/>
      <w:bookmarkStart w:id="333" w:name="_Toc181949443"/>
      <w:bookmarkStart w:id="334" w:name="_Toc181953488"/>
      <w:bookmarkStart w:id="335" w:name="_Toc189215497"/>
      <w:bookmarkStart w:id="336" w:name="_Toc189492872"/>
      <w:bookmarkStart w:id="337" w:name="_Toc189508992"/>
      <w:bookmarkStart w:id="338" w:name="_Toc189811418"/>
      <w:bookmarkStart w:id="339" w:name="_Toc193711792"/>
      <w:bookmarkStart w:id="340" w:name="_Toc193711884"/>
      <w:bookmarkStart w:id="341" w:name="_Toc193712370"/>
      <w:bookmarkStart w:id="342" w:name="_Toc193712504"/>
      <w:bookmarkStart w:id="343" w:name="_Toc193712811"/>
      <w:bookmarkStart w:id="344" w:name="_Toc194059980"/>
      <w:bookmarkStart w:id="345" w:name="_Toc197605068"/>
      <w:bookmarkStart w:id="346" w:name="_Toc197605182"/>
      <w:bookmarkStart w:id="347" w:name="_Toc197679235"/>
      <w:bookmarkStart w:id="348" w:name="_Toc197687909"/>
      <w:bookmarkStart w:id="349" w:name="_Toc197688584"/>
      <w:bookmarkStart w:id="350" w:name="_Toc203122903"/>
      <w:bookmarkStart w:id="351" w:name="_Toc203409181"/>
      <w:bookmarkStart w:id="352" w:name="_Toc203478382"/>
      <w:bookmarkStart w:id="353" w:name="_Toc203570573"/>
      <w:bookmarkStart w:id="354" w:name="_Toc203570885"/>
      <w:bookmarkStart w:id="355" w:name="_Toc203665509"/>
      <w:bookmarkStart w:id="356" w:name="_Toc203671339"/>
      <w:bookmarkStart w:id="357" w:name="_Toc203671369"/>
      <w:bookmarkStart w:id="358" w:name="_Toc203692372"/>
      <w:bookmarkStart w:id="359" w:name="_Toc203726949"/>
      <w:bookmarkStart w:id="360" w:name="_Toc203736490"/>
      <w:bookmarkStart w:id="361" w:name="_Toc203737358"/>
      <w:bookmarkStart w:id="362" w:name="_Toc203754823"/>
      <w:bookmarkStart w:id="363" w:name="_Toc203755804"/>
      <w:bookmarkStart w:id="364" w:name="_Toc203757730"/>
      <w:bookmarkStart w:id="365" w:name="_Toc203757959"/>
      <w:bookmarkStart w:id="366" w:name="_Toc203758002"/>
      <w:bookmarkStart w:id="367" w:name="_Toc203758037"/>
      <w:bookmarkStart w:id="368" w:name="_Toc203758072"/>
      <w:bookmarkStart w:id="369" w:name="_Toc203758107"/>
      <w:bookmarkStart w:id="370" w:name="_Toc203758172"/>
      <w:bookmarkStart w:id="371" w:name="_Toc203993730"/>
      <w:bookmarkStart w:id="372" w:name="_Toc205874700"/>
      <w:bookmarkStart w:id="373" w:name="_Toc205874735"/>
      <w:bookmarkStart w:id="374" w:name="_Ref210210576"/>
      <w:bookmarkStart w:id="375" w:name="_Ref210210961"/>
      <w:bookmarkStart w:id="376" w:name="_Ref213404141"/>
      <w:bookmarkStart w:id="377" w:name="_Ref213404270"/>
      <w:bookmarkStart w:id="378" w:name="_Ref213404273"/>
      <w:r w:rsidRPr="00373CD8">
        <w:t xml:space="preserve">Knowledge of the conditions/additional conditions under which the samples of the training data have been collected is needed can be used to train </w:t>
      </w:r>
      <w:r>
        <w:t xml:space="preserve">a </w:t>
      </w:r>
      <w:r w:rsidRPr="00373CD8">
        <w:rPr>
          <w:lang w:val="en-CA"/>
        </w:rPr>
        <w:t xml:space="preserve">Specialized </w:t>
      </w:r>
      <w:r w:rsidRPr="00373CD8">
        <w:t>model.</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3756A37C" w14:textId="77777777" w:rsidR="00A645D4" w:rsidRPr="008F3D79" w:rsidRDefault="00A645D4" w:rsidP="00190876">
      <w:pPr>
        <w:pStyle w:val="Proposal"/>
        <w:rPr>
          <w:lang w:val="en-GB"/>
        </w:rPr>
      </w:pPr>
      <w:bookmarkStart w:id="379" w:name="_Toc158030420"/>
      <w:bookmarkStart w:id="380" w:name="_Toc158031310"/>
      <w:bookmarkStart w:id="381" w:name="_Toc158085934"/>
      <w:bookmarkStart w:id="382" w:name="_Toc158086031"/>
      <w:bookmarkStart w:id="383" w:name="_Toc158650807"/>
      <w:bookmarkStart w:id="384" w:name="_Toc158663597"/>
      <w:bookmarkStart w:id="385" w:name="_Toc158973271"/>
      <w:bookmarkStart w:id="386" w:name="_Toc158973311"/>
      <w:bookmarkStart w:id="387" w:name="_Toc158973589"/>
      <w:bookmarkStart w:id="388" w:name="_Toc159238131"/>
      <w:bookmarkStart w:id="389" w:name="_Toc159238661"/>
      <w:bookmarkStart w:id="390" w:name="_Toc161310069"/>
      <w:bookmarkStart w:id="391" w:name="_Toc161997985"/>
      <w:bookmarkStart w:id="392" w:name="_Toc166058317"/>
      <w:bookmarkStart w:id="393" w:name="_Toc166068754"/>
      <w:bookmarkStart w:id="394" w:name="_Toc173226191"/>
      <w:bookmarkStart w:id="395" w:name="_Toc173243424"/>
      <w:bookmarkStart w:id="396" w:name="_Toc173315326"/>
      <w:bookmarkStart w:id="397" w:name="_Toc173315398"/>
      <w:bookmarkStart w:id="398" w:name="_Toc173918026"/>
      <w:bookmarkStart w:id="399" w:name="_Toc178672904"/>
      <w:bookmarkStart w:id="400" w:name="_Toc181638773"/>
      <w:bookmarkStart w:id="401" w:name="_Toc181949444"/>
      <w:bookmarkStart w:id="402" w:name="_Toc181953489"/>
      <w:bookmarkStart w:id="403" w:name="_Toc189215498"/>
      <w:bookmarkStart w:id="404" w:name="_Toc189492873"/>
      <w:bookmarkStart w:id="405" w:name="_Toc189508993"/>
      <w:bookmarkStart w:id="406" w:name="_Toc189811419"/>
      <w:bookmarkStart w:id="407" w:name="_Toc193711793"/>
      <w:bookmarkStart w:id="408" w:name="_Toc193711885"/>
      <w:bookmarkStart w:id="409" w:name="_Toc193712371"/>
      <w:bookmarkStart w:id="410" w:name="_Toc193712505"/>
      <w:bookmarkStart w:id="411" w:name="_Toc193712812"/>
      <w:bookmarkStart w:id="412" w:name="_Toc194059981"/>
      <w:bookmarkStart w:id="413" w:name="_Toc197605069"/>
      <w:bookmarkStart w:id="414" w:name="_Toc197605183"/>
      <w:bookmarkStart w:id="415" w:name="_Toc197679236"/>
      <w:bookmarkStart w:id="416" w:name="_Toc197687910"/>
      <w:bookmarkStart w:id="417" w:name="_Toc197688585"/>
      <w:bookmarkStart w:id="418" w:name="_Toc203122904"/>
      <w:bookmarkStart w:id="419" w:name="_Toc203409182"/>
      <w:bookmarkStart w:id="420" w:name="_Toc203478383"/>
      <w:bookmarkStart w:id="421" w:name="_Toc203570574"/>
      <w:bookmarkStart w:id="422" w:name="_Toc203570886"/>
      <w:bookmarkStart w:id="423" w:name="_Toc203665510"/>
      <w:bookmarkStart w:id="424" w:name="_Toc203671340"/>
      <w:bookmarkStart w:id="425" w:name="_Toc203671370"/>
      <w:bookmarkStart w:id="426" w:name="_Toc203692373"/>
      <w:bookmarkStart w:id="427" w:name="_Toc203726950"/>
      <w:bookmarkStart w:id="428" w:name="_Toc203736491"/>
      <w:bookmarkStart w:id="429" w:name="_Toc203737359"/>
      <w:bookmarkStart w:id="430" w:name="_Toc203754824"/>
      <w:bookmarkStart w:id="431" w:name="_Toc203755805"/>
      <w:bookmarkStart w:id="432" w:name="_Toc203757731"/>
      <w:bookmarkStart w:id="433" w:name="_Toc203757960"/>
      <w:bookmarkStart w:id="434" w:name="_Toc203758003"/>
      <w:bookmarkStart w:id="435" w:name="_Toc203758038"/>
      <w:bookmarkStart w:id="436" w:name="_Toc203758073"/>
      <w:bookmarkStart w:id="437" w:name="_Toc203758108"/>
      <w:bookmarkStart w:id="438" w:name="_Toc203758173"/>
      <w:bookmarkStart w:id="439" w:name="_Toc203993731"/>
      <w:bookmarkStart w:id="440" w:name="_Toc205874701"/>
      <w:bookmarkStart w:id="441" w:name="_Toc205874736"/>
      <w:bookmarkStart w:id="442" w:name="_Ref210210823"/>
      <w:bookmarkStart w:id="443" w:name="_Ref210210864"/>
      <w:bookmarkStart w:id="444" w:name="_Ref213404409"/>
      <w:bookmarkStart w:id="445" w:name="_Ref213404414"/>
      <w:r w:rsidRPr="008F3D79">
        <w:rPr>
          <w:lang w:val="en-GB"/>
        </w:rPr>
        <w:t>Support specification of procedures/</w:t>
      </w:r>
      <w:proofErr w:type="spellStart"/>
      <w:r w:rsidRPr="008F3D79">
        <w:rPr>
          <w:lang w:val="en-GB"/>
        </w:rPr>
        <w:t>signaling</w:t>
      </w:r>
      <w:proofErr w:type="spellEnd"/>
      <w:r w:rsidRPr="008F3D79">
        <w:rPr>
          <w:lang w:val="en-GB"/>
        </w:rPr>
        <w:t xml:space="preserve"> enabling UE to report UE-side additional conditions </w:t>
      </w:r>
      <w:proofErr w:type="gramStart"/>
      <w:r w:rsidRPr="008F3D79">
        <w:rPr>
          <w:lang w:val="en-GB"/>
        </w:rPr>
        <w:t>and also</w:t>
      </w:r>
      <w:proofErr w:type="gramEnd"/>
      <w:r w:rsidRPr="008F3D79">
        <w:rPr>
          <w:lang w:val="en-GB"/>
        </w:rPr>
        <w:t xml:space="preserve"> the NW conditions/additional conditions under which the data/samples have been collected.</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11CAAAC2" w14:textId="77777777" w:rsidR="00A645D4" w:rsidRDefault="00A645D4" w:rsidP="00A645D4">
      <w:pPr>
        <w:spacing w:afterLines="50" w:after="120"/>
        <w:rPr>
          <w:lang w:val="en-GB"/>
        </w:rPr>
      </w:pPr>
      <w:r>
        <w:rPr>
          <w:lang w:val="en-GB"/>
        </w:rPr>
        <w:t xml:space="preserve">The statistics of the samples of a dataset also depends on the UE and NW </w:t>
      </w:r>
      <w:r w:rsidRPr="00643598">
        <w:rPr>
          <w:lang w:val="en-GB"/>
        </w:rPr>
        <w:t>conditions/additional conditions</w:t>
      </w:r>
      <w:r>
        <w:rPr>
          <w:lang w:val="en-GB"/>
        </w:rPr>
        <w:t xml:space="preserve"> under which the data has been collected. As one example, for BM use case, dataset-1 could be collected when the gNB uses the first beam codebook and dataset-2 could be collected when the gNB uses the second beam codebook. </w:t>
      </w:r>
      <w:r w:rsidRPr="008F3D79">
        <w:rPr>
          <w:lang w:val="en-GB"/>
        </w:rPr>
        <w:t xml:space="preserve">In Rel-19, associated IDs are used to indicate different additional conditions and </w:t>
      </w:r>
      <w:r w:rsidRPr="00075BB7">
        <w:t>used to ensure consistency between training and inference</w:t>
      </w:r>
      <w:r w:rsidRPr="008F3D79">
        <w:rPr>
          <w:lang w:val="en-GB"/>
        </w:rPr>
        <w:t>.</w:t>
      </w:r>
      <w:r>
        <w:rPr>
          <w:lang w:val="en-GB"/>
        </w:rPr>
        <w:t xml:space="preserve"> </w:t>
      </w:r>
    </w:p>
    <w:p w14:paraId="27059EBB" w14:textId="77777777" w:rsidR="00A645D4" w:rsidRDefault="00A645D4" w:rsidP="00A645D4">
      <w:pPr>
        <w:spacing w:afterLines="50" w:after="120"/>
        <w:rPr>
          <w:lang w:val="en-GB"/>
        </w:rPr>
      </w:pPr>
      <w:r>
        <w:rPr>
          <w:lang w:val="en-GB"/>
        </w:rPr>
        <w:t xml:space="preserve">So, when collecting data, if the samples/data set can be associated with </w:t>
      </w:r>
      <w:r>
        <w:rPr>
          <w:rFonts w:hint="eastAsia"/>
          <w:lang w:val="en-GB"/>
        </w:rPr>
        <w:t>some additional information</w:t>
      </w:r>
      <w:r>
        <w:rPr>
          <w:lang w:val="en-GB"/>
        </w:rPr>
        <w:t xml:space="preserve"> capturing conditions and associated IDs of UE and NW, then this metadata represents the statistics of that dataset.  </w:t>
      </w:r>
    </w:p>
    <w:p w14:paraId="1DA74600" w14:textId="77777777" w:rsidR="00A645D4" w:rsidRPr="00FA27B0" w:rsidRDefault="00A645D4" w:rsidP="00A645D4">
      <w:pPr>
        <w:spacing w:afterLines="50" w:after="120"/>
        <w:rPr>
          <w:rFonts w:asciiTheme="majorBidi" w:hAnsiTheme="majorBidi" w:cstheme="majorBidi"/>
          <w:lang w:val="en-GB"/>
        </w:rPr>
      </w:pPr>
      <w:r w:rsidRPr="00FA27B0">
        <w:rPr>
          <w:lang w:val="en-GB"/>
        </w:rPr>
        <w:t xml:space="preserve">Furthermore, when the NW-side trains a decoder using certain set of datasets, then we can associate that model with the set of </w:t>
      </w:r>
      <w:r>
        <w:rPr>
          <w:rFonts w:hint="eastAsia"/>
          <w:lang w:val="en-GB"/>
        </w:rPr>
        <w:t>additional information</w:t>
      </w:r>
      <w:r w:rsidRPr="00FA27B0">
        <w:rPr>
          <w:lang w:val="en-GB"/>
        </w:rPr>
        <w:t xml:space="preserve"> of all datasets it has used for training</w:t>
      </w:r>
      <w:r>
        <w:rPr>
          <w:rFonts w:hint="eastAsia"/>
          <w:lang w:val="en-GB"/>
        </w:rPr>
        <w:t>, which</w:t>
      </w:r>
      <w:r w:rsidRPr="00FA27B0">
        <w:rPr>
          <w:lang w:val="en-GB"/>
        </w:rPr>
        <w:t xml:space="preserve"> can be used to identify the applicability condition of that model.</w:t>
      </w:r>
      <w:r>
        <w:rPr>
          <w:rFonts w:asciiTheme="majorBidi" w:hAnsiTheme="majorBidi" w:cstheme="majorBidi"/>
          <w:lang w:val="en-GB"/>
        </w:rPr>
        <w:t xml:space="preserve"> </w:t>
      </w:r>
    </w:p>
    <w:p w14:paraId="35352E37" w14:textId="77777777" w:rsidR="00A645D4" w:rsidRPr="00373CD8" w:rsidRDefault="00A645D4" w:rsidP="00190876">
      <w:pPr>
        <w:pStyle w:val="Observation"/>
      </w:pPr>
      <w:bookmarkStart w:id="446" w:name="_Toc158650820"/>
      <w:bookmarkStart w:id="447" w:name="_Toc158663620"/>
      <w:bookmarkStart w:id="448" w:name="_Toc158650821"/>
      <w:bookmarkStart w:id="449" w:name="_Toc158663621"/>
      <w:bookmarkStart w:id="450" w:name="_Toc158973287"/>
      <w:bookmarkStart w:id="451" w:name="_Toc158973327"/>
      <w:bookmarkStart w:id="452" w:name="_Toc158973605"/>
      <w:bookmarkStart w:id="453" w:name="_Toc159238148"/>
      <w:bookmarkStart w:id="454" w:name="_Toc159238678"/>
      <w:bookmarkStart w:id="455" w:name="_Toc161310089"/>
      <w:bookmarkStart w:id="456" w:name="_Toc161998003"/>
      <w:bookmarkStart w:id="457" w:name="_Toc166058339"/>
      <w:bookmarkStart w:id="458" w:name="_Toc166068776"/>
      <w:bookmarkStart w:id="459" w:name="_Toc173226213"/>
      <w:bookmarkStart w:id="460" w:name="_Toc173243451"/>
      <w:bookmarkStart w:id="461" w:name="_Toc173315353"/>
      <w:bookmarkStart w:id="462" w:name="_Toc173315425"/>
      <w:bookmarkStart w:id="463" w:name="_Toc173918053"/>
      <w:bookmarkStart w:id="464" w:name="_Toc178672932"/>
      <w:bookmarkStart w:id="465" w:name="_Toc181638798"/>
      <w:bookmarkStart w:id="466" w:name="_Toc181949469"/>
      <w:bookmarkStart w:id="467" w:name="_Toc181953514"/>
      <w:bookmarkStart w:id="468" w:name="_Toc189215523"/>
      <w:bookmarkStart w:id="469" w:name="_Toc189492888"/>
      <w:bookmarkStart w:id="470" w:name="_Toc189509008"/>
      <w:bookmarkStart w:id="471" w:name="_Toc189811434"/>
      <w:bookmarkStart w:id="472" w:name="_Toc193711806"/>
      <w:bookmarkStart w:id="473" w:name="_Toc193711898"/>
      <w:bookmarkStart w:id="474" w:name="_Toc193712384"/>
      <w:bookmarkStart w:id="475" w:name="_Toc193712518"/>
      <w:bookmarkStart w:id="476" w:name="_Toc193712825"/>
      <w:bookmarkStart w:id="477" w:name="_Toc194059994"/>
      <w:bookmarkStart w:id="478" w:name="_Toc197605082"/>
      <w:bookmarkStart w:id="479" w:name="_Toc197605196"/>
      <w:bookmarkStart w:id="480" w:name="_Toc197679246"/>
      <w:bookmarkStart w:id="481" w:name="_Toc197687920"/>
      <w:bookmarkStart w:id="482" w:name="_Toc197688595"/>
      <w:bookmarkStart w:id="483" w:name="_Toc203122914"/>
      <w:bookmarkStart w:id="484" w:name="_Toc203409192"/>
      <w:bookmarkStart w:id="485" w:name="_Toc203478393"/>
      <w:bookmarkStart w:id="486" w:name="_Toc203570575"/>
      <w:bookmarkStart w:id="487" w:name="_Toc203570887"/>
      <w:bookmarkStart w:id="488" w:name="_Toc203665496"/>
      <w:bookmarkStart w:id="489" w:name="_Toc203671326"/>
      <w:bookmarkStart w:id="490" w:name="_Toc203671356"/>
      <w:bookmarkStart w:id="491" w:name="_Toc203692356"/>
      <w:bookmarkStart w:id="492" w:name="_Toc203726933"/>
      <w:bookmarkStart w:id="493" w:name="_Toc203736474"/>
      <w:bookmarkStart w:id="494" w:name="_Toc203737342"/>
      <w:bookmarkStart w:id="495" w:name="_Toc203754807"/>
      <w:bookmarkStart w:id="496" w:name="_Toc203755788"/>
      <w:bookmarkStart w:id="497" w:name="_Toc203757714"/>
      <w:bookmarkStart w:id="498" w:name="_Toc203757943"/>
      <w:bookmarkStart w:id="499" w:name="_Toc203757986"/>
      <w:bookmarkStart w:id="500" w:name="_Toc203758021"/>
      <w:bookmarkStart w:id="501" w:name="_Toc203758056"/>
      <w:bookmarkStart w:id="502" w:name="_Toc203758091"/>
      <w:bookmarkStart w:id="503" w:name="_Toc203758156"/>
      <w:bookmarkStart w:id="504" w:name="_Toc203993714"/>
      <w:bookmarkStart w:id="505" w:name="_Toc205874684"/>
      <w:bookmarkStart w:id="506" w:name="_Toc205874719"/>
      <w:bookmarkStart w:id="507" w:name="_Ref210210586"/>
      <w:bookmarkStart w:id="508" w:name="_Ref210210967"/>
      <w:bookmarkStart w:id="509" w:name="_Ref213404142"/>
      <w:bookmarkStart w:id="510" w:name="_Ref213404293"/>
      <w:bookmarkStart w:id="511" w:name="_Ref213404295"/>
      <w:bookmarkEnd w:id="446"/>
      <w:bookmarkEnd w:id="447"/>
      <w:r w:rsidRPr="00373CD8">
        <w:t xml:space="preserve">The applicability of a model can be determined based on the </w:t>
      </w:r>
      <w:r>
        <w:t xml:space="preserve">combined </w:t>
      </w:r>
      <w:r>
        <w:rPr>
          <w:rFonts w:hint="eastAsia"/>
        </w:rPr>
        <w:t>additional information</w:t>
      </w:r>
      <w:r>
        <w:t xml:space="preserve"> of all</w:t>
      </w:r>
      <w:r w:rsidRPr="00373CD8">
        <w:t xml:space="preserve"> </w:t>
      </w:r>
      <w:proofErr w:type="gramStart"/>
      <w:r w:rsidRPr="00373CD8">
        <w:t>dataset</w:t>
      </w:r>
      <w:proofErr w:type="gramEnd"/>
      <w:r>
        <w:t>(s)</w:t>
      </w:r>
      <w:r w:rsidRPr="00373CD8">
        <w:t xml:space="preserve"> used for training</w:t>
      </w:r>
      <w:r w:rsidRPr="0095339D">
        <w:t xml:space="preserve"> </w:t>
      </w:r>
      <w:r>
        <w:rPr>
          <w:rFonts w:hint="eastAsia"/>
        </w:rPr>
        <w:t xml:space="preserve">with </w:t>
      </w:r>
      <w:r w:rsidRPr="00BF0D02">
        <w:t>associated IDs</w:t>
      </w:r>
      <w:r>
        <w:rPr>
          <w:rFonts w:hint="eastAsia"/>
        </w:rPr>
        <w:t>,</w:t>
      </w:r>
      <w:r w:rsidRPr="00373CD8">
        <w:t xml:space="preserve"> </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r>
        <w:rPr>
          <w:rFonts w:hint="eastAsia"/>
        </w:rPr>
        <w:t>which</w:t>
      </w:r>
      <w:r>
        <w:t xml:space="preserve"> represents the </w:t>
      </w:r>
      <w:r w:rsidRPr="003B676B">
        <w:t xml:space="preserve">conditions of UE and NW </w:t>
      </w:r>
      <w:r>
        <w:rPr>
          <w:rFonts w:hint="eastAsia"/>
        </w:rPr>
        <w:t>to measure and collect</w:t>
      </w:r>
      <w:r w:rsidRPr="003B676B">
        <w:t xml:space="preserve"> the samples.</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543AC101" w14:textId="77777777" w:rsidR="00A645D4" w:rsidRPr="00373CD8" w:rsidRDefault="00A645D4" w:rsidP="00A645D4">
      <w:pPr>
        <w:spacing w:afterLines="50" w:after="120"/>
        <w:rPr>
          <w:rFonts w:asciiTheme="majorBidi" w:hAnsiTheme="majorBidi" w:cstheme="majorBidi"/>
          <w:lang w:val="en-GB"/>
        </w:rPr>
      </w:pPr>
      <w:r w:rsidRPr="003B676B">
        <w:rPr>
          <w:lang w:val="en-GB"/>
        </w:rPr>
        <w:t xml:space="preserve">As one example, for the CSI compression use-case, consider a UE which collects data under three different </w:t>
      </w:r>
      <w:r w:rsidRPr="003B676B">
        <w:rPr>
          <w:lang w:val="en-GB"/>
        </w:rPr>
        <w:lastRenderedPageBreak/>
        <w:t>conditions, like two different UE speeds and two different Carrier-frequencies. In this case, a UE can associate the collected samples in each case to a</w:t>
      </w:r>
      <w:r>
        <w:rPr>
          <w:rFonts w:hint="eastAsia"/>
          <w:lang w:val="en-GB"/>
        </w:rPr>
        <w:t xml:space="preserve"> set of additional information</w:t>
      </w:r>
      <w:r w:rsidRPr="003B676B">
        <w:rPr>
          <w:lang w:val="en-GB"/>
        </w:rPr>
        <w:t xml:space="preserve">, represented by </w:t>
      </w:r>
      <m:oMath>
        <m:sSub>
          <m:sSubPr>
            <m:ctrlPr>
              <w:rPr>
                <w:rFonts w:ascii="Cambria Math" w:hAnsi="Cambria Math" w:cstheme="majorBidi"/>
                <w:i/>
                <w:lang w:val="en-GB"/>
              </w:rPr>
            </m:ctrlPr>
          </m:sSubPr>
          <m:e>
            <m:r>
              <w:rPr>
                <w:rFonts w:ascii="Cambria Math" w:hAnsi="Cambria Math" w:cstheme="majorBidi"/>
                <w:lang w:val="en-GB"/>
              </w:rPr>
              <m:t>S</m:t>
            </m:r>
          </m:e>
          <m:sub>
            <m:r>
              <w:rPr>
                <w:rFonts w:ascii="Cambria Math" w:hAnsi="Cambria Math" w:cstheme="majorBidi"/>
                <w:lang w:val="en-GB"/>
              </w:rPr>
              <m:t>1</m:t>
            </m:r>
          </m:sub>
        </m:sSub>
      </m:oMath>
      <w:r>
        <w:rPr>
          <w:rFonts w:asciiTheme="majorBidi" w:hAnsiTheme="majorBidi" w:cstheme="majorBidi"/>
          <w:lang w:val="en-GB"/>
        </w:rPr>
        <w:t xml:space="preserve"> </w:t>
      </w:r>
      <w:r w:rsidRPr="003B676B">
        <w:rPr>
          <w:lang w:val="en-GB"/>
        </w:rPr>
        <w:t>to</w:t>
      </w:r>
      <w:r>
        <w:rPr>
          <w:rFonts w:asciiTheme="majorBidi" w:hAnsiTheme="majorBidi" w:cstheme="majorBidi"/>
          <w:lang w:val="en-GB"/>
        </w:rPr>
        <w:t xml:space="preserve"> </w:t>
      </w:r>
      <m:oMath>
        <m:sSub>
          <m:sSubPr>
            <m:ctrlPr>
              <w:rPr>
                <w:rFonts w:ascii="Cambria Math" w:hAnsi="Cambria Math" w:cstheme="majorBidi"/>
                <w:i/>
                <w:lang w:val="en-GB"/>
              </w:rPr>
            </m:ctrlPr>
          </m:sSubPr>
          <m:e>
            <m:r>
              <w:rPr>
                <w:rFonts w:ascii="Cambria Math" w:hAnsi="Cambria Math" w:cstheme="majorBidi"/>
                <w:lang w:val="en-GB"/>
              </w:rPr>
              <m:t>S</m:t>
            </m:r>
          </m:e>
          <m:sub>
            <m:r>
              <w:rPr>
                <w:rFonts w:ascii="Cambria Math" w:hAnsi="Cambria Math" w:cstheme="majorBidi"/>
                <w:lang w:val="en-GB"/>
              </w:rPr>
              <m:t>3</m:t>
            </m:r>
          </m:sub>
        </m:sSub>
      </m:oMath>
      <w:r w:rsidRPr="00373CD8">
        <w:rPr>
          <w:rFonts w:asciiTheme="majorBidi" w:hAnsiTheme="majorBidi" w:cstheme="majorBidi"/>
          <w:lang w:val="en-GB"/>
        </w:rPr>
        <w:t>:</w:t>
      </w:r>
    </w:p>
    <w:p w14:paraId="6D0B3913" w14:textId="77777777" w:rsidR="00A645D4" w:rsidRPr="00373CD8" w:rsidRDefault="00A645D4" w:rsidP="00A645D4">
      <w:pPr>
        <w:pStyle w:val="af7"/>
        <w:numPr>
          <w:ilvl w:val="1"/>
          <w:numId w:val="15"/>
        </w:numPr>
        <w:spacing w:before="0"/>
        <w:ind w:leftChars="10" w:left="462"/>
        <w:rPr>
          <w:rFonts w:asciiTheme="majorBidi" w:hAnsiTheme="majorBidi" w:cstheme="majorBidi"/>
          <w:lang w:val="en-GB"/>
        </w:rPr>
      </w:pPr>
      <w:r w:rsidRPr="00373CD8">
        <w:rPr>
          <w:rFonts w:asciiTheme="majorBidi" w:hAnsiTheme="majorBidi" w:cstheme="majorBidi"/>
          <w:lang w:val="en-GB"/>
        </w:rPr>
        <w:t xml:space="preserve">At </w:t>
      </w:r>
      <w:r w:rsidRPr="00373CD8">
        <w:rPr>
          <w:rFonts w:asciiTheme="majorBidi" w:hAnsiTheme="majorBidi" w:cstheme="majorBidi"/>
          <w:i/>
          <w:iCs/>
          <w:lang w:val="en-GB"/>
        </w:rPr>
        <w:t>a first period</w:t>
      </w:r>
      <w:r w:rsidRPr="00373CD8">
        <w:rPr>
          <w:rFonts w:asciiTheme="majorBidi" w:hAnsiTheme="majorBidi" w:cstheme="majorBidi"/>
          <w:lang w:val="en-GB"/>
        </w:rPr>
        <w:t xml:space="preserve"> with </w:t>
      </w:r>
      <w:r w:rsidRPr="00373CD8">
        <w:rPr>
          <w:rFonts w:asciiTheme="majorBidi" w:hAnsiTheme="majorBidi" w:cstheme="majorBidi"/>
          <w:i/>
          <w:iCs/>
          <w:lang w:val="en-GB"/>
        </w:rPr>
        <w:t xml:space="preserve">configuration parameters </w:t>
      </w:r>
      <w:r w:rsidRPr="00373CD8">
        <w:rPr>
          <w:rFonts w:asciiTheme="majorBidi" w:hAnsiTheme="majorBidi" w:cstheme="majorBidi"/>
          <w:lang w:val="en-GB"/>
        </w:rPr>
        <w:t xml:space="preserve">like: </w:t>
      </w:r>
    </w:p>
    <w:p w14:paraId="62997574" w14:textId="77777777" w:rsidR="00A645D4" w:rsidRPr="00373CD8" w:rsidRDefault="00000000" w:rsidP="00A645D4">
      <w:pPr>
        <w:pStyle w:val="af7"/>
        <w:snapToGrid w:val="0"/>
        <w:spacing w:before="0"/>
        <w:ind w:leftChars="219" w:left="482"/>
        <w:contextualSpacing w:val="0"/>
        <w:rPr>
          <w:rFonts w:asciiTheme="majorBidi" w:hAnsiTheme="majorBidi" w:cstheme="majorBidi"/>
          <w:lang w:val="en-GB"/>
        </w:rPr>
      </w:pPr>
      <m:oMath>
        <m:sSub>
          <m:sSubPr>
            <m:ctrlPr>
              <w:rPr>
                <w:rFonts w:ascii="Cambria Math" w:hAnsi="Cambria Math" w:cstheme="majorBidi"/>
                <w:i/>
                <w:lang w:val="en-GB"/>
              </w:rPr>
            </m:ctrlPr>
          </m:sSubPr>
          <m:e>
            <m:r>
              <w:rPr>
                <w:rFonts w:ascii="Cambria Math" w:hAnsi="Cambria Math" w:cstheme="majorBidi"/>
                <w:lang w:val="en-GB"/>
              </w:rPr>
              <m:t>S</m:t>
            </m:r>
          </m:e>
          <m:sub>
            <m:r>
              <w:rPr>
                <w:rFonts w:ascii="Cambria Math" w:hAnsi="Cambria Math" w:cstheme="majorBidi"/>
                <w:lang w:val="en-GB"/>
              </w:rPr>
              <m:t>1</m:t>
            </m:r>
          </m:sub>
        </m:sSub>
      </m:oMath>
      <w:proofErr w:type="gramStart"/>
      <w:r w:rsidR="00A645D4">
        <w:rPr>
          <w:rFonts w:asciiTheme="majorBidi" w:hAnsiTheme="majorBidi" w:cstheme="majorBidi"/>
          <w:lang w:val="en-GB"/>
        </w:rPr>
        <w:t>=</w:t>
      </w:r>
      <w:r w:rsidR="00A645D4" w:rsidRPr="00373CD8">
        <w:rPr>
          <w:rFonts w:asciiTheme="majorBidi" w:hAnsiTheme="majorBidi" w:cstheme="majorBidi"/>
          <w:lang w:val="en-GB"/>
        </w:rPr>
        <w:t>{</w:t>
      </w:r>
      <w:proofErr w:type="gramEnd"/>
      <w:r w:rsidR="00A645D4" w:rsidRPr="00373CD8">
        <w:rPr>
          <w:rFonts w:asciiTheme="majorBidi" w:hAnsiTheme="majorBidi" w:cstheme="majorBidi"/>
          <w:i/>
          <w:iCs/>
          <w:lang w:val="en-GB"/>
        </w:rPr>
        <w:t>#ofUEantennaPort</w:t>
      </w:r>
      <w:r w:rsidR="00A645D4" w:rsidRPr="00373CD8">
        <w:rPr>
          <w:rFonts w:asciiTheme="majorBidi" w:hAnsiTheme="majorBidi" w:cstheme="majorBidi"/>
          <w:lang w:val="en-GB"/>
        </w:rPr>
        <w:t>,</w:t>
      </w:r>
      <w:r w:rsidR="00A645D4" w:rsidRPr="00373CD8">
        <w:rPr>
          <w:rFonts w:asciiTheme="majorBidi" w:hAnsiTheme="majorBidi" w:cstheme="majorBidi"/>
          <w:lang w:val="en-CA"/>
        </w:rPr>
        <w:t xml:space="preserve"> </w:t>
      </w:r>
      <w:r w:rsidR="00A645D4" w:rsidRPr="00D4224D">
        <w:rPr>
          <w:rFonts w:asciiTheme="majorBidi" w:hAnsiTheme="majorBidi" w:cstheme="majorBidi"/>
          <w:i/>
          <w:iCs/>
          <w:lang w:val="en-CA"/>
        </w:rPr>
        <w:t>UEspeed1</w:t>
      </w:r>
      <w:r w:rsidR="00A645D4" w:rsidRPr="00A442ED">
        <w:rPr>
          <w:rFonts w:asciiTheme="majorBidi" w:hAnsiTheme="majorBidi" w:cstheme="majorBidi"/>
          <w:i/>
          <w:iCs/>
          <w:lang w:val="en-CA"/>
        </w:rPr>
        <w:t>,</w:t>
      </w:r>
      <w:r w:rsidR="00A645D4" w:rsidRPr="003B676B">
        <w:rPr>
          <w:rFonts w:asciiTheme="majorBidi" w:hAnsiTheme="majorBidi" w:cstheme="majorBidi"/>
          <w:b/>
          <w:bCs/>
          <w:lang w:val="en-CA"/>
        </w:rPr>
        <w:t xml:space="preserve"> </w:t>
      </w:r>
      <w:r w:rsidR="00A645D4" w:rsidRPr="00D4224D">
        <w:rPr>
          <w:rFonts w:asciiTheme="majorBidi" w:hAnsiTheme="majorBidi" w:cstheme="majorBidi"/>
          <w:i/>
          <w:iCs/>
          <w:lang w:val="en-GB"/>
        </w:rPr>
        <w:t>Carrierfrequency</w:t>
      </w:r>
      <w:r w:rsidR="00A645D4" w:rsidRPr="00D4224D">
        <w:rPr>
          <w:rFonts w:asciiTheme="majorBidi" w:hAnsiTheme="majorBidi" w:cstheme="majorBidi"/>
          <w:lang w:val="en-GB"/>
        </w:rPr>
        <w:t>1</w:t>
      </w:r>
      <w:r w:rsidR="00A645D4" w:rsidRPr="00373CD8">
        <w:rPr>
          <w:rFonts w:asciiTheme="majorBidi" w:hAnsiTheme="majorBidi" w:cstheme="majorBidi"/>
          <w:lang w:val="en-GB"/>
        </w:rPr>
        <w:t xml:space="preserve">, </w:t>
      </w:r>
      <w:r w:rsidR="00A645D4" w:rsidRPr="00373CD8">
        <w:rPr>
          <w:rFonts w:asciiTheme="majorBidi" w:hAnsiTheme="majorBidi" w:cstheme="majorBidi"/>
          <w:i/>
          <w:iCs/>
          <w:lang w:val="en-GB"/>
        </w:rPr>
        <w:t>Rank</w:t>
      </w:r>
      <w:r w:rsidR="00A645D4" w:rsidRPr="00373CD8">
        <w:rPr>
          <w:rFonts w:asciiTheme="majorBidi" w:hAnsiTheme="majorBidi" w:cstheme="majorBidi"/>
          <w:lang w:val="en-GB"/>
        </w:rPr>
        <w:t xml:space="preserve">1, </w:t>
      </w:r>
      <w:r w:rsidR="00A645D4" w:rsidRPr="00373CD8">
        <w:rPr>
          <w:rFonts w:asciiTheme="majorBidi" w:hAnsiTheme="majorBidi" w:cstheme="majorBidi"/>
          <w:i/>
          <w:iCs/>
          <w:lang w:val="en-GB"/>
        </w:rPr>
        <w:t>#ofgNBantennaPort</w:t>
      </w:r>
      <w:r w:rsidR="00A645D4" w:rsidRPr="00373CD8">
        <w:rPr>
          <w:rFonts w:asciiTheme="majorBidi" w:hAnsiTheme="majorBidi" w:cstheme="majorBidi"/>
          <w:lang w:val="en-GB"/>
        </w:rPr>
        <w:t xml:space="preserve">1 and </w:t>
      </w:r>
      <w:r w:rsidR="00A645D4" w:rsidRPr="00373CD8">
        <w:rPr>
          <w:rFonts w:asciiTheme="majorBidi" w:hAnsiTheme="majorBidi" w:cstheme="majorBidi"/>
          <w:i/>
          <w:iCs/>
          <w:lang w:val="en-GB"/>
        </w:rPr>
        <w:t>Polarization</w:t>
      </w:r>
      <w:r w:rsidR="00A645D4" w:rsidRPr="00373CD8">
        <w:rPr>
          <w:rFonts w:asciiTheme="majorBidi" w:hAnsiTheme="majorBidi" w:cstheme="majorBidi"/>
          <w:lang w:val="en-GB"/>
        </w:rPr>
        <w:t xml:space="preserve">1} </w:t>
      </w:r>
    </w:p>
    <w:p w14:paraId="343BBE2E" w14:textId="77777777" w:rsidR="00A645D4" w:rsidRPr="00373CD8" w:rsidRDefault="00A645D4" w:rsidP="00A645D4">
      <w:pPr>
        <w:pStyle w:val="af7"/>
        <w:numPr>
          <w:ilvl w:val="1"/>
          <w:numId w:val="15"/>
        </w:numPr>
        <w:spacing w:before="0"/>
        <w:ind w:leftChars="10" w:left="462"/>
        <w:rPr>
          <w:rFonts w:asciiTheme="majorBidi" w:hAnsiTheme="majorBidi" w:cstheme="majorBidi"/>
          <w:lang w:val="en-GB"/>
        </w:rPr>
      </w:pPr>
      <w:r w:rsidRPr="00373CD8">
        <w:rPr>
          <w:rFonts w:asciiTheme="majorBidi" w:hAnsiTheme="majorBidi" w:cstheme="majorBidi"/>
          <w:lang w:val="en-GB"/>
        </w:rPr>
        <w:t>In the other</w:t>
      </w:r>
      <w:r w:rsidRPr="00373CD8">
        <w:rPr>
          <w:rFonts w:asciiTheme="majorBidi" w:hAnsiTheme="majorBidi" w:cstheme="majorBidi"/>
          <w:i/>
          <w:iCs/>
          <w:lang w:val="en-GB"/>
        </w:rPr>
        <w:t xml:space="preserve"> period</w:t>
      </w:r>
      <w:r w:rsidRPr="00373CD8">
        <w:rPr>
          <w:rFonts w:asciiTheme="majorBidi" w:hAnsiTheme="majorBidi" w:cstheme="majorBidi"/>
          <w:lang w:val="en-GB"/>
        </w:rPr>
        <w:t xml:space="preserve"> with another </w:t>
      </w:r>
      <w:r w:rsidRPr="00373CD8">
        <w:rPr>
          <w:rFonts w:asciiTheme="majorBidi" w:hAnsiTheme="majorBidi" w:cstheme="majorBidi"/>
          <w:i/>
          <w:iCs/>
          <w:lang w:val="en-GB"/>
        </w:rPr>
        <w:t xml:space="preserve">configuration parameters </w:t>
      </w:r>
      <w:r w:rsidRPr="00373CD8">
        <w:rPr>
          <w:rFonts w:asciiTheme="majorBidi" w:hAnsiTheme="majorBidi" w:cstheme="majorBidi"/>
          <w:lang w:val="en-GB"/>
        </w:rPr>
        <w:t>like:</w:t>
      </w:r>
    </w:p>
    <w:p w14:paraId="72FBB8C9" w14:textId="77777777" w:rsidR="00A645D4" w:rsidRDefault="00000000" w:rsidP="00A645D4">
      <w:pPr>
        <w:pStyle w:val="af7"/>
        <w:snapToGrid w:val="0"/>
        <w:spacing w:before="0"/>
        <w:ind w:leftChars="219" w:left="482"/>
        <w:contextualSpacing w:val="0"/>
        <w:rPr>
          <w:rFonts w:asciiTheme="majorBidi" w:hAnsiTheme="majorBidi" w:cstheme="majorBidi"/>
          <w:lang w:val="en-GB"/>
        </w:rPr>
      </w:pPr>
      <m:oMath>
        <m:sSub>
          <m:sSubPr>
            <m:ctrlPr>
              <w:rPr>
                <w:rFonts w:ascii="Cambria Math" w:hAnsi="Cambria Math" w:cstheme="majorBidi"/>
                <w:i/>
                <w:lang w:val="en-GB"/>
              </w:rPr>
            </m:ctrlPr>
          </m:sSubPr>
          <m:e>
            <m:r>
              <w:rPr>
                <w:rFonts w:ascii="Cambria Math" w:hAnsi="Cambria Math" w:cstheme="majorBidi"/>
                <w:lang w:val="en-GB"/>
              </w:rPr>
              <m:t>S</m:t>
            </m:r>
          </m:e>
          <m:sub>
            <m:r>
              <w:rPr>
                <w:rFonts w:ascii="Cambria Math" w:hAnsi="Cambria Math" w:cstheme="majorBidi"/>
                <w:lang w:val="en-GB"/>
              </w:rPr>
              <m:t>2</m:t>
            </m:r>
          </m:sub>
        </m:sSub>
      </m:oMath>
      <w:proofErr w:type="gramStart"/>
      <w:r w:rsidR="00A645D4">
        <w:rPr>
          <w:rFonts w:asciiTheme="majorBidi" w:hAnsiTheme="majorBidi" w:cstheme="majorBidi"/>
          <w:lang w:val="en-GB"/>
        </w:rPr>
        <w:t>=</w:t>
      </w:r>
      <w:r w:rsidR="00A645D4" w:rsidRPr="00373CD8">
        <w:rPr>
          <w:rFonts w:asciiTheme="majorBidi" w:hAnsiTheme="majorBidi" w:cstheme="majorBidi"/>
          <w:lang w:val="en-GB"/>
        </w:rPr>
        <w:t>{</w:t>
      </w:r>
      <w:proofErr w:type="gramEnd"/>
      <w:r w:rsidR="00A645D4" w:rsidRPr="00373CD8">
        <w:rPr>
          <w:rFonts w:asciiTheme="majorBidi" w:hAnsiTheme="majorBidi" w:cstheme="majorBidi"/>
          <w:i/>
          <w:iCs/>
          <w:lang w:val="en-GB"/>
        </w:rPr>
        <w:t>#ofUEantennaPort</w:t>
      </w:r>
      <w:r w:rsidR="00A645D4" w:rsidRPr="00373CD8">
        <w:rPr>
          <w:rFonts w:asciiTheme="majorBidi" w:hAnsiTheme="majorBidi" w:cstheme="majorBidi"/>
          <w:lang w:val="en-GB"/>
        </w:rPr>
        <w:t>,</w:t>
      </w:r>
      <w:r w:rsidR="00A645D4" w:rsidRPr="00373CD8">
        <w:rPr>
          <w:rFonts w:asciiTheme="majorBidi" w:hAnsiTheme="majorBidi" w:cstheme="majorBidi"/>
          <w:lang w:val="en-CA"/>
        </w:rPr>
        <w:t xml:space="preserve"> </w:t>
      </w:r>
      <w:r w:rsidR="00A645D4" w:rsidRPr="00D4224D">
        <w:rPr>
          <w:rFonts w:asciiTheme="majorBidi" w:hAnsiTheme="majorBidi" w:cstheme="majorBidi"/>
          <w:i/>
          <w:iCs/>
          <w:lang w:val="en-CA"/>
        </w:rPr>
        <w:t>UEspeed1</w:t>
      </w:r>
      <w:r w:rsidR="00A645D4" w:rsidRPr="00A442ED">
        <w:rPr>
          <w:rFonts w:asciiTheme="majorBidi" w:hAnsiTheme="majorBidi" w:cstheme="majorBidi"/>
          <w:i/>
          <w:iCs/>
          <w:lang w:val="en-CA"/>
        </w:rPr>
        <w:t>,</w:t>
      </w:r>
      <w:r w:rsidR="00A645D4">
        <w:rPr>
          <w:rFonts w:asciiTheme="majorBidi" w:hAnsiTheme="majorBidi" w:cstheme="majorBidi"/>
          <w:i/>
          <w:iCs/>
          <w:lang w:val="en-CA"/>
        </w:rPr>
        <w:t xml:space="preserve"> </w:t>
      </w:r>
      <w:r w:rsidR="00A645D4" w:rsidRPr="006E3802">
        <w:rPr>
          <w:rFonts w:asciiTheme="majorBidi" w:hAnsiTheme="majorBidi" w:cstheme="majorBidi"/>
          <w:b/>
          <w:bCs/>
          <w:i/>
          <w:iCs/>
          <w:lang w:val="en-GB"/>
        </w:rPr>
        <w:t>Carrierfrequency</w:t>
      </w:r>
      <w:r w:rsidR="00A645D4" w:rsidRPr="006E3802">
        <w:rPr>
          <w:rFonts w:asciiTheme="majorBidi" w:hAnsiTheme="majorBidi" w:cstheme="majorBidi"/>
          <w:b/>
          <w:bCs/>
          <w:lang w:val="en-GB"/>
        </w:rPr>
        <w:t>2</w:t>
      </w:r>
      <w:r w:rsidR="00A645D4" w:rsidRPr="00373CD8">
        <w:rPr>
          <w:rFonts w:asciiTheme="majorBidi" w:hAnsiTheme="majorBidi" w:cstheme="majorBidi"/>
          <w:lang w:val="en-GB"/>
        </w:rPr>
        <w:t>,</w:t>
      </w:r>
      <w:r w:rsidR="00A645D4">
        <w:rPr>
          <w:rFonts w:asciiTheme="majorBidi" w:hAnsiTheme="majorBidi" w:cstheme="majorBidi"/>
          <w:lang w:val="en-GB"/>
        </w:rPr>
        <w:t xml:space="preserve"> </w:t>
      </w:r>
      <w:r w:rsidR="00A645D4" w:rsidRPr="00373CD8">
        <w:rPr>
          <w:rFonts w:asciiTheme="majorBidi" w:hAnsiTheme="majorBidi" w:cstheme="majorBidi"/>
          <w:i/>
          <w:iCs/>
          <w:lang w:val="en-GB"/>
        </w:rPr>
        <w:t>Rank</w:t>
      </w:r>
      <w:r w:rsidR="00A645D4" w:rsidRPr="00373CD8">
        <w:rPr>
          <w:rFonts w:asciiTheme="majorBidi" w:hAnsiTheme="majorBidi" w:cstheme="majorBidi"/>
          <w:lang w:val="en-GB"/>
        </w:rPr>
        <w:t xml:space="preserve">1, </w:t>
      </w:r>
      <w:r w:rsidR="00A645D4" w:rsidRPr="00373CD8">
        <w:rPr>
          <w:rFonts w:asciiTheme="majorBidi" w:hAnsiTheme="majorBidi" w:cstheme="majorBidi"/>
          <w:i/>
          <w:iCs/>
          <w:lang w:val="en-GB"/>
        </w:rPr>
        <w:t>#ofgNBantennaPort</w:t>
      </w:r>
      <w:r w:rsidR="00A645D4" w:rsidRPr="00373CD8">
        <w:rPr>
          <w:rFonts w:asciiTheme="majorBidi" w:hAnsiTheme="majorBidi" w:cstheme="majorBidi"/>
          <w:lang w:val="en-GB"/>
        </w:rPr>
        <w:t xml:space="preserve">1 and </w:t>
      </w:r>
      <w:r w:rsidR="00A645D4" w:rsidRPr="00373CD8">
        <w:rPr>
          <w:rFonts w:asciiTheme="majorBidi" w:hAnsiTheme="majorBidi" w:cstheme="majorBidi"/>
          <w:i/>
          <w:iCs/>
          <w:lang w:val="en-GB"/>
        </w:rPr>
        <w:t>Polarization</w:t>
      </w:r>
      <w:r w:rsidR="00A645D4" w:rsidRPr="00373CD8">
        <w:rPr>
          <w:rFonts w:asciiTheme="majorBidi" w:hAnsiTheme="majorBidi" w:cstheme="majorBidi"/>
          <w:lang w:val="en-GB"/>
        </w:rPr>
        <w:t xml:space="preserve">1}. </w:t>
      </w:r>
    </w:p>
    <w:p w14:paraId="3DECDB33" w14:textId="77777777" w:rsidR="00A645D4" w:rsidRPr="00373CD8" w:rsidRDefault="00A645D4" w:rsidP="00A645D4">
      <w:pPr>
        <w:pStyle w:val="af7"/>
        <w:numPr>
          <w:ilvl w:val="1"/>
          <w:numId w:val="15"/>
        </w:numPr>
        <w:spacing w:before="0"/>
        <w:ind w:leftChars="10" w:left="462"/>
        <w:rPr>
          <w:rFonts w:asciiTheme="majorBidi" w:hAnsiTheme="majorBidi" w:cstheme="majorBidi"/>
          <w:lang w:val="en-GB"/>
        </w:rPr>
      </w:pPr>
      <w:r w:rsidRPr="00373CD8">
        <w:rPr>
          <w:rFonts w:asciiTheme="majorBidi" w:hAnsiTheme="majorBidi" w:cstheme="majorBidi"/>
          <w:lang w:val="en-GB"/>
        </w:rPr>
        <w:t>In the other</w:t>
      </w:r>
      <w:r w:rsidRPr="00373CD8">
        <w:rPr>
          <w:rFonts w:asciiTheme="majorBidi" w:hAnsiTheme="majorBidi" w:cstheme="majorBidi"/>
          <w:i/>
          <w:iCs/>
          <w:lang w:val="en-GB"/>
        </w:rPr>
        <w:t xml:space="preserve"> period</w:t>
      </w:r>
      <w:r w:rsidRPr="00373CD8">
        <w:rPr>
          <w:rFonts w:asciiTheme="majorBidi" w:hAnsiTheme="majorBidi" w:cstheme="majorBidi"/>
          <w:lang w:val="en-GB"/>
        </w:rPr>
        <w:t xml:space="preserve"> with another </w:t>
      </w:r>
      <w:r w:rsidRPr="00373CD8">
        <w:rPr>
          <w:rFonts w:asciiTheme="majorBidi" w:hAnsiTheme="majorBidi" w:cstheme="majorBidi"/>
          <w:i/>
          <w:iCs/>
          <w:lang w:val="en-GB"/>
        </w:rPr>
        <w:t xml:space="preserve">configuration parameters </w:t>
      </w:r>
      <w:r w:rsidRPr="00373CD8">
        <w:rPr>
          <w:rFonts w:asciiTheme="majorBidi" w:hAnsiTheme="majorBidi" w:cstheme="majorBidi"/>
          <w:lang w:val="en-GB"/>
        </w:rPr>
        <w:t>like:</w:t>
      </w:r>
    </w:p>
    <w:p w14:paraId="42A207D2" w14:textId="77777777" w:rsidR="00A645D4" w:rsidRPr="00324138" w:rsidRDefault="00000000" w:rsidP="00A645D4">
      <w:pPr>
        <w:pStyle w:val="af7"/>
        <w:ind w:leftChars="219" w:left="482"/>
        <w:rPr>
          <w:rFonts w:asciiTheme="majorBidi" w:hAnsiTheme="majorBidi" w:cstheme="majorBidi"/>
          <w:lang w:val="en-GB"/>
        </w:rPr>
      </w:pPr>
      <m:oMath>
        <m:sSub>
          <m:sSubPr>
            <m:ctrlPr>
              <w:rPr>
                <w:rFonts w:ascii="Cambria Math" w:hAnsi="Cambria Math" w:cstheme="majorBidi"/>
                <w:i/>
                <w:lang w:val="en-GB"/>
              </w:rPr>
            </m:ctrlPr>
          </m:sSubPr>
          <m:e>
            <m:r>
              <w:rPr>
                <w:rFonts w:ascii="Cambria Math" w:hAnsi="Cambria Math" w:cstheme="majorBidi"/>
                <w:lang w:val="en-GB"/>
              </w:rPr>
              <m:t>S</m:t>
            </m:r>
          </m:e>
          <m:sub>
            <m:r>
              <w:rPr>
                <w:rFonts w:ascii="Cambria Math" w:hAnsi="Cambria Math" w:cstheme="majorBidi"/>
                <w:lang w:val="en-GB"/>
              </w:rPr>
              <m:t>3</m:t>
            </m:r>
          </m:sub>
        </m:sSub>
      </m:oMath>
      <w:proofErr w:type="gramStart"/>
      <w:r w:rsidR="00A645D4">
        <w:rPr>
          <w:rFonts w:asciiTheme="majorBidi" w:hAnsiTheme="majorBidi" w:cstheme="majorBidi"/>
          <w:lang w:val="en-GB"/>
        </w:rPr>
        <w:t>=</w:t>
      </w:r>
      <w:r w:rsidR="00A645D4" w:rsidRPr="00373CD8">
        <w:rPr>
          <w:rFonts w:asciiTheme="majorBidi" w:hAnsiTheme="majorBidi" w:cstheme="majorBidi"/>
          <w:lang w:val="en-GB"/>
        </w:rPr>
        <w:t>{</w:t>
      </w:r>
      <w:proofErr w:type="gramEnd"/>
      <w:r w:rsidR="00A645D4" w:rsidRPr="00373CD8">
        <w:rPr>
          <w:rFonts w:asciiTheme="majorBidi" w:hAnsiTheme="majorBidi" w:cstheme="majorBidi"/>
          <w:i/>
          <w:iCs/>
          <w:lang w:val="en-GB"/>
        </w:rPr>
        <w:t>#ofUEantennaPort</w:t>
      </w:r>
      <w:r w:rsidR="00A645D4" w:rsidRPr="00373CD8">
        <w:rPr>
          <w:rFonts w:asciiTheme="majorBidi" w:hAnsiTheme="majorBidi" w:cstheme="majorBidi"/>
          <w:lang w:val="en-GB"/>
        </w:rPr>
        <w:t>,</w:t>
      </w:r>
      <w:r w:rsidR="00A645D4" w:rsidRPr="00373CD8">
        <w:rPr>
          <w:rFonts w:asciiTheme="majorBidi" w:hAnsiTheme="majorBidi" w:cstheme="majorBidi"/>
          <w:lang w:val="en-CA"/>
        </w:rPr>
        <w:t xml:space="preserve"> </w:t>
      </w:r>
      <w:r w:rsidR="00A645D4" w:rsidRPr="007C309E">
        <w:rPr>
          <w:rFonts w:asciiTheme="majorBidi" w:hAnsiTheme="majorBidi" w:cstheme="majorBidi"/>
          <w:b/>
          <w:bCs/>
          <w:i/>
          <w:iCs/>
          <w:lang w:val="en-CA"/>
        </w:rPr>
        <w:t>UEspeed2</w:t>
      </w:r>
      <w:r w:rsidR="00A645D4" w:rsidRPr="009F6103">
        <w:rPr>
          <w:rFonts w:asciiTheme="majorBidi" w:hAnsiTheme="majorBidi" w:cstheme="majorBidi"/>
          <w:i/>
          <w:iCs/>
          <w:lang w:val="en-CA"/>
        </w:rPr>
        <w:t>,</w:t>
      </w:r>
      <w:r w:rsidR="00A645D4">
        <w:rPr>
          <w:rFonts w:asciiTheme="majorBidi" w:hAnsiTheme="majorBidi" w:cstheme="majorBidi"/>
          <w:i/>
          <w:iCs/>
          <w:lang w:val="en-CA"/>
        </w:rPr>
        <w:t xml:space="preserve"> </w:t>
      </w:r>
      <w:r w:rsidR="00A645D4" w:rsidRPr="00D4224D">
        <w:rPr>
          <w:rFonts w:asciiTheme="majorBidi" w:hAnsiTheme="majorBidi" w:cstheme="majorBidi"/>
          <w:i/>
          <w:iCs/>
          <w:lang w:val="en-GB"/>
        </w:rPr>
        <w:t>Carrierfrequency</w:t>
      </w:r>
      <w:r w:rsidR="00A645D4" w:rsidRPr="00D4224D">
        <w:rPr>
          <w:rFonts w:asciiTheme="majorBidi" w:hAnsiTheme="majorBidi" w:cstheme="majorBidi"/>
          <w:lang w:val="en-GB"/>
        </w:rPr>
        <w:t>1</w:t>
      </w:r>
      <w:r w:rsidR="00A645D4" w:rsidRPr="00373CD8">
        <w:rPr>
          <w:rFonts w:asciiTheme="majorBidi" w:hAnsiTheme="majorBidi" w:cstheme="majorBidi"/>
          <w:lang w:val="en-GB"/>
        </w:rPr>
        <w:t>,</w:t>
      </w:r>
      <w:r w:rsidR="00A645D4">
        <w:rPr>
          <w:rFonts w:asciiTheme="majorBidi" w:hAnsiTheme="majorBidi" w:cstheme="majorBidi"/>
          <w:lang w:val="en-GB"/>
        </w:rPr>
        <w:t xml:space="preserve"> </w:t>
      </w:r>
      <w:r w:rsidR="00A645D4" w:rsidRPr="00373CD8">
        <w:rPr>
          <w:rFonts w:asciiTheme="majorBidi" w:hAnsiTheme="majorBidi" w:cstheme="majorBidi"/>
          <w:i/>
          <w:iCs/>
          <w:lang w:val="en-GB"/>
        </w:rPr>
        <w:t>Rank</w:t>
      </w:r>
      <w:r w:rsidR="00A645D4" w:rsidRPr="00373CD8">
        <w:rPr>
          <w:rFonts w:asciiTheme="majorBidi" w:hAnsiTheme="majorBidi" w:cstheme="majorBidi"/>
          <w:lang w:val="en-GB"/>
        </w:rPr>
        <w:t xml:space="preserve">1, </w:t>
      </w:r>
      <w:r w:rsidR="00A645D4" w:rsidRPr="00373CD8">
        <w:rPr>
          <w:rFonts w:asciiTheme="majorBidi" w:hAnsiTheme="majorBidi" w:cstheme="majorBidi"/>
          <w:i/>
          <w:iCs/>
          <w:lang w:val="en-GB"/>
        </w:rPr>
        <w:t>#ofgNBantennaPort</w:t>
      </w:r>
      <w:r w:rsidR="00A645D4" w:rsidRPr="00373CD8">
        <w:rPr>
          <w:rFonts w:asciiTheme="majorBidi" w:hAnsiTheme="majorBidi" w:cstheme="majorBidi"/>
          <w:lang w:val="en-GB"/>
        </w:rPr>
        <w:t xml:space="preserve">1 and </w:t>
      </w:r>
      <w:r w:rsidR="00A645D4" w:rsidRPr="00373CD8">
        <w:rPr>
          <w:rFonts w:asciiTheme="majorBidi" w:hAnsiTheme="majorBidi" w:cstheme="majorBidi"/>
          <w:i/>
          <w:iCs/>
          <w:lang w:val="en-GB"/>
        </w:rPr>
        <w:t>Polarization</w:t>
      </w:r>
      <w:r w:rsidR="00A645D4" w:rsidRPr="00373CD8">
        <w:rPr>
          <w:rFonts w:asciiTheme="majorBidi" w:hAnsiTheme="majorBidi" w:cstheme="majorBidi"/>
          <w:lang w:val="en-GB"/>
        </w:rPr>
        <w:t xml:space="preserve">1}. </w:t>
      </w:r>
    </w:p>
    <w:p w14:paraId="5D12EA64" w14:textId="77777777" w:rsidR="00A645D4" w:rsidRDefault="00A645D4" w:rsidP="00A645D4">
      <w:pPr>
        <w:rPr>
          <w:lang w:val="en-GB"/>
        </w:rPr>
      </w:pPr>
      <w:r w:rsidRPr="003B676B">
        <w:rPr>
          <w:lang w:val="en-GB"/>
        </w:rPr>
        <w:t xml:space="preserve">Further assume that the gNB side node may train one model, e.g., </w:t>
      </w:r>
      <m:oMath>
        <m:r>
          <m:rPr>
            <m:sty m:val="p"/>
          </m:rPr>
          <w:rPr>
            <w:rFonts w:ascii="Cambria Math" w:hAnsi="Cambria Math"/>
            <w:lang w:val="en-GB"/>
          </w:rPr>
          <m:t xml:space="preserve">Model </m:t>
        </m:r>
        <m:sSub>
          <m:sSubPr>
            <m:ctrlPr>
              <w:rPr>
                <w:rFonts w:ascii="Cambria Math" w:hAnsi="Cambria Math"/>
                <w:lang w:val="en-GB"/>
              </w:rPr>
            </m:ctrlPr>
          </m:sSubPr>
          <m:e>
            <m:r>
              <m:rPr>
                <m:scr m:val="script"/>
                <m:sty m:val="p"/>
              </m:rPr>
              <w:rPr>
                <w:rFonts w:ascii="Cambria Math" w:hAnsi="Cambria Math"/>
                <w:lang w:val="en-GB"/>
              </w:rPr>
              <m:t>M</m:t>
            </m:r>
          </m:e>
          <m:sub>
            <m:r>
              <m:rPr>
                <m:sty m:val="p"/>
              </m:rPr>
              <w:rPr>
                <w:rFonts w:ascii="Cambria Math" w:hAnsi="Cambria Math"/>
                <w:lang w:val="en-GB"/>
              </w:rPr>
              <m:t>1</m:t>
            </m:r>
          </m:sub>
        </m:sSub>
      </m:oMath>
      <w:r w:rsidRPr="003B676B">
        <w:rPr>
          <w:lang w:val="en-GB"/>
        </w:rPr>
        <w:t>, using data samples of both carrier frequency 1 and 2. The trained model then is applicable for both configuration parameters, and therefore, the</w:t>
      </w:r>
      <w:r>
        <w:rPr>
          <w:rFonts w:hint="eastAsia"/>
          <w:lang w:val="en-GB"/>
        </w:rPr>
        <w:t xml:space="preserve"> additional information for the model can be defined as</w:t>
      </w:r>
    </w:p>
    <w:p w14:paraId="39B6D5C5" w14:textId="77777777" w:rsidR="00A645D4" w:rsidRPr="003B676B" w:rsidRDefault="00A645D4" w:rsidP="00A645D4">
      <w:pPr>
        <w:jc w:val="left"/>
        <w:rPr>
          <w:rFonts w:asciiTheme="majorBidi" w:hAnsiTheme="majorBidi" w:cstheme="majorBidi"/>
          <w:szCs w:val="21"/>
          <w:lang w:val="en-GB"/>
        </w:rPr>
      </w:pPr>
      <m:oMathPara>
        <m:oMathParaPr>
          <m:jc m:val="left"/>
        </m:oMathParaPr>
        <m:oMath>
          <m:r>
            <w:rPr>
              <w:rFonts w:ascii="Cambria Math" w:hAnsi="Cambria Math" w:cstheme="majorBidi"/>
              <w:szCs w:val="21"/>
              <w:lang w:val="en-GB"/>
            </w:rPr>
            <m:t>{#ofUEAntennaPort</m:t>
          </m:r>
          <m:r>
            <m:rPr>
              <m:sty m:val="p"/>
            </m:rPr>
            <w:rPr>
              <w:rFonts w:ascii="Cambria Math" w:hAnsi="Cambria Math" w:cstheme="majorBidi"/>
              <w:szCs w:val="21"/>
              <w:lang w:val="en-GB"/>
            </w:rPr>
            <m:t>,</m:t>
          </m:r>
          <m:r>
            <m:rPr>
              <m:sty m:val="p"/>
            </m:rPr>
            <w:rPr>
              <w:rFonts w:ascii="Cambria Math" w:hAnsi="Cambria Math" w:cstheme="majorBidi"/>
              <w:szCs w:val="21"/>
              <w:lang w:val="en-CA"/>
            </w:rPr>
            <m:t xml:space="preserve"> </m:t>
          </m:r>
          <m:r>
            <w:rPr>
              <w:rFonts w:ascii="Cambria Math" w:hAnsi="Cambria Math" w:cstheme="majorBidi"/>
              <w:szCs w:val="21"/>
              <w:lang w:val="en-CA"/>
            </w:rPr>
            <m:t xml:space="preserve">UEspeed1, </m:t>
          </m:r>
          <m:r>
            <m:rPr>
              <m:sty m:val="bi"/>
            </m:rPr>
            <w:rPr>
              <w:rFonts w:ascii="Cambria Math" w:hAnsi="Cambria Math" w:cstheme="majorBidi"/>
              <w:szCs w:val="21"/>
              <w:lang w:val="en-GB"/>
            </w:rPr>
            <m:t>Carrierfrequency</m:t>
          </m:r>
          <m:r>
            <m:rPr>
              <m:sty m:val="b"/>
            </m:rPr>
            <w:rPr>
              <w:rFonts w:ascii="Cambria Math" w:hAnsi="Cambria Math" w:cstheme="majorBidi"/>
              <w:szCs w:val="21"/>
              <w:lang w:val="en-GB"/>
            </w:rPr>
            <m:t xml:space="preserve">1 &amp; </m:t>
          </m:r>
          <m:r>
            <m:rPr>
              <m:sty m:val="bi"/>
            </m:rPr>
            <w:rPr>
              <w:rFonts w:ascii="Cambria Math" w:hAnsi="Cambria Math" w:cstheme="majorBidi"/>
              <w:szCs w:val="21"/>
              <w:lang w:val="en-GB"/>
            </w:rPr>
            <m:t>Carrierfrequency</m:t>
          </m:r>
          <m:r>
            <m:rPr>
              <m:sty m:val="b"/>
            </m:rPr>
            <w:rPr>
              <w:rFonts w:ascii="Cambria Math" w:hAnsi="Cambria Math" w:cstheme="majorBidi"/>
              <w:szCs w:val="21"/>
              <w:lang w:val="en-GB"/>
            </w:rPr>
            <m:t>2</m:t>
          </m:r>
          <m:r>
            <m:rPr>
              <m:sty m:val="p"/>
            </m:rPr>
            <w:rPr>
              <w:rFonts w:ascii="Cambria Math" w:hAnsi="Cambria Math" w:cstheme="majorBidi"/>
              <w:szCs w:val="21"/>
              <w:lang w:val="en-GB"/>
            </w:rPr>
            <m:t xml:space="preserve">, </m:t>
          </m:r>
          <m:r>
            <w:rPr>
              <w:rFonts w:ascii="Cambria Math" w:hAnsi="Cambria Math" w:cstheme="majorBidi"/>
              <w:szCs w:val="21"/>
              <w:lang w:val="en-GB"/>
            </w:rPr>
            <m:t>Rank</m:t>
          </m:r>
          <m:r>
            <m:rPr>
              <m:sty m:val="p"/>
            </m:rPr>
            <w:rPr>
              <w:rFonts w:ascii="Cambria Math" w:hAnsi="Cambria Math" w:cstheme="majorBidi"/>
              <w:szCs w:val="21"/>
              <w:lang w:val="en-GB"/>
            </w:rPr>
            <m:t>1,</m:t>
          </m:r>
          <m:r>
            <m:rPr>
              <m:sty m:val="p"/>
            </m:rPr>
            <w:rPr>
              <w:rFonts w:ascii="Cambria Math" w:hAnsi="Cambria Math" w:cstheme="majorBidi"/>
              <w:szCs w:val="21"/>
              <w:lang w:val="en-GB"/>
            </w:rPr>
            <w:br/>
          </m:r>
        </m:oMath>
      </m:oMathPara>
      <m:oMath>
        <m:r>
          <m:rPr>
            <m:sty m:val="p"/>
          </m:rPr>
          <w:rPr>
            <w:rFonts w:ascii="Cambria Math" w:hAnsi="Cambria Math" w:cstheme="majorBidi"/>
            <w:szCs w:val="21"/>
            <w:lang w:val="en-GB"/>
          </w:rPr>
          <m:t xml:space="preserve"> </m:t>
        </m:r>
        <m:r>
          <w:rPr>
            <w:rFonts w:ascii="Cambria Math" w:hAnsi="Cambria Math" w:cstheme="majorBidi"/>
            <w:szCs w:val="21"/>
            <w:lang w:val="en-GB"/>
          </w:rPr>
          <m:t>#ofgNBantennaPort</m:t>
        </m:r>
        <m:r>
          <m:rPr>
            <m:sty m:val="p"/>
          </m:rPr>
          <w:rPr>
            <w:rFonts w:ascii="Cambria Math" w:hAnsi="Cambria Math" w:cstheme="majorBidi"/>
            <w:szCs w:val="21"/>
            <w:lang w:val="en-GB"/>
          </w:rPr>
          <m:t xml:space="preserve">1 and </m:t>
        </m:r>
        <m:r>
          <w:rPr>
            <w:rFonts w:ascii="Cambria Math" w:hAnsi="Cambria Math" w:cstheme="majorBidi"/>
            <w:szCs w:val="21"/>
            <w:lang w:val="en-GB"/>
          </w:rPr>
          <m:t>Polarization</m:t>
        </m:r>
        <m:r>
          <m:rPr>
            <m:sty m:val="p"/>
          </m:rPr>
          <w:rPr>
            <w:rFonts w:ascii="Cambria Math" w:hAnsi="Cambria Math" w:cstheme="majorBidi"/>
            <w:szCs w:val="21"/>
            <w:lang w:val="en-GB"/>
          </w:rPr>
          <m:t>1</m:t>
        </m:r>
        <m:r>
          <w:rPr>
            <w:rFonts w:ascii="Cambria Math" w:hAnsi="Cambria Math" w:cstheme="majorBidi"/>
            <w:szCs w:val="21"/>
            <w:lang w:val="en-GB"/>
          </w:rPr>
          <m:t>}</m:t>
        </m:r>
      </m:oMath>
      <w:r>
        <w:rPr>
          <w:rFonts w:asciiTheme="majorBidi" w:hAnsiTheme="majorBidi" w:cstheme="majorBidi" w:hint="eastAsia"/>
          <w:szCs w:val="21"/>
          <w:lang w:val="en-GB"/>
        </w:rPr>
        <w:t>.</w:t>
      </w:r>
    </w:p>
    <w:p w14:paraId="3633BF6F" w14:textId="77777777" w:rsidR="00A645D4" w:rsidRPr="00373CD8" w:rsidRDefault="00A645D4" w:rsidP="00A645D4">
      <w:pPr>
        <w:rPr>
          <w:rFonts w:asciiTheme="majorBidi" w:hAnsiTheme="majorBidi" w:cstheme="majorBidi"/>
          <w:lang w:val="en-GB"/>
        </w:rPr>
      </w:pPr>
    </w:p>
    <w:p w14:paraId="7A43C922" w14:textId="77777777" w:rsidR="00A645D4" w:rsidRPr="003B676B" w:rsidRDefault="00A645D4" w:rsidP="00A645D4">
      <w:pPr>
        <w:spacing w:afterLines="50" w:after="120"/>
        <w:rPr>
          <w:lang w:val="en-GB"/>
        </w:rPr>
      </w:pPr>
      <w:r w:rsidRPr="003B676B">
        <w:rPr>
          <w:lang w:val="en-GB"/>
        </w:rPr>
        <w:t xml:space="preserve">We further can assign the same </w:t>
      </w:r>
      <w:r>
        <w:rPr>
          <w:lang w:val="en-GB"/>
        </w:rPr>
        <w:t>additional</w:t>
      </w:r>
      <w:r>
        <w:rPr>
          <w:rFonts w:hint="eastAsia"/>
          <w:lang w:val="en-GB"/>
        </w:rPr>
        <w:t xml:space="preserve"> information</w:t>
      </w:r>
      <w:r w:rsidRPr="003B676B">
        <w:rPr>
          <w:lang w:val="en-GB"/>
        </w:rPr>
        <w:t xml:space="preserve"> for the dataset/model parameters that the NW-side generates to share with the UE-side.</w:t>
      </w:r>
    </w:p>
    <w:p w14:paraId="158805F4" w14:textId="77777777" w:rsidR="00A645D4" w:rsidRPr="003B676B" w:rsidRDefault="00A645D4" w:rsidP="00A645D4">
      <w:pPr>
        <w:spacing w:afterLines="50" w:after="120"/>
        <w:rPr>
          <w:lang w:val="en-GB"/>
        </w:rPr>
      </w:pPr>
      <w:r w:rsidRPr="003B676B">
        <w:rPr>
          <w:lang w:val="en-GB"/>
        </w:rPr>
        <w:t>As discussed in section</w:t>
      </w:r>
      <w:r>
        <w:rPr>
          <w:rFonts w:hint="eastAsia"/>
          <w:lang w:val="en-GB"/>
        </w:rPr>
        <w:t xml:space="preserve"> 2.2</w:t>
      </w:r>
      <w:r w:rsidRPr="003B676B">
        <w:rPr>
          <w:lang w:val="en-GB"/>
        </w:rPr>
        <w:fldChar w:fldCharType="begin"/>
      </w:r>
      <w:r w:rsidRPr="003B676B">
        <w:rPr>
          <w:lang w:val="en-GB"/>
        </w:rPr>
        <w:instrText xml:space="preserve"> REF _Ref203675887 \r \h </w:instrText>
      </w:r>
      <w:r>
        <w:rPr>
          <w:lang w:val="en-GB"/>
        </w:rPr>
        <w:instrText xml:space="preserve"> \* MERGEFORMAT </w:instrText>
      </w:r>
      <w:r w:rsidRPr="003B676B">
        <w:rPr>
          <w:lang w:val="en-GB"/>
        </w:rPr>
      </w:r>
      <w:r w:rsidRPr="003B676B">
        <w:rPr>
          <w:lang w:val="en-GB"/>
        </w:rPr>
        <w:fldChar w:fldCharType="separate"/>
      </w:r>
      <w:r w:rsidRPr="003B676B">
        <w:rPr>
          <w:lang w:val="en-GB"/>
        </w:rPr>
        <w:fldChar w:fldCharType="end"/>
      </w:r>
      <w:r w:rsidRPr="003B676B">
        <w:rPr>
          <w:lang w:val="en-GB"/>
        </w:rPr>
        <w:t xml:space="preserve">, the </w:t>
      </w:r>
      <w:r>
        <w:rPr>
          <w:lang w:val="en-GB"/>
        </w:rPr>
        <w:t xml:space="preserve">node/function in the network for </w:t>
      </w:r>
      <w:r w:rsidRPr="00FD0B56">
        <w:rPr>
          <w:lang w:val="en-GB"/>
        </w:rPr>
        <w:t>dataset</w:t>
      </w:r>
      <w:r>
        <w:rPr>
          <w:lang w:val="en-GB"/>
        </w:rPr>
        <w:t>/m</w:t>
      </w:r>
      <w:r w:rsidRPr="00FD0B56">
        <w:rPr>
          <w:lang w:val="en-GB"/>
        </w:rPr>
        <w:t>odel parameters</w:t>
      </w:r>
      <w:r>
        <w:rPr>
          <w:lang w:val="en-GB"/>
        </w:rPr>
        <w:t xml:space="preserve"> </w:t>
      </w:r>
      <w:proofErr w:type="gramStart"/>
      <w:r>
        <w:rPr>
          <w:lang w:val="en-GB"/>
        </w:rPr>
        <w:t>exchange</w:t>
      </w:r>
      <w:r>
        <w:rPr>
          <w:rFonts w:hint="eastAsia"/>
          <w:lang w:val="en-GB"/>
        </w:rPr>
        <w:t xml:space="preserve">  can</w:t>
      </w:r>
      <w:proofErr w:type="gramEnd"/>
      <w:r w:rsidRPr="003B676B">
        <w:rPr>
          <w:lang w:val="en-GB"/>
        </w:rPr>
        <w:t xml:space="preserve"> share this </w:t>
      </w:r>
      <w:r>
        <w:rPr>
          <w:rFonts w:hint="eastAsia"/>
          <w:lang w:val="en-GB"/>
        </w:rPr>
        <w:t>additional information</w:t>
      </w:r>
      <w:r w:rsidRPr="003B676B">
        <w:rPr>
          <w:lang w:val="en-GB"/>
        </w:rPr>
        <w:t xml:space="preserve"> with the UE side when transferring the dataset/model parameters.</w:t>
      </w:r>
    </w:p>
    <w:p w14:paraId="1E592AFF" w14:textId="77777777" w:rsidR="00A645D4" w:rsidRDefault="00A645D4" w:rsidP="00A645D4">
      <w:pPr>
        <w:spacing w:afterLines="50" w:after="120"/>
        <w:rPr>
          <w:lang w:val="en-GB"/>
        </w:rPr>
      </w:pPr>
      <w:r w:rsidRPr="003B676B">
        <w:rPr>
          <w:lang w:val="en-GB"/>
        </w:rPr>
        <w:t xml:space="preserve">If the UE has access to this </w:t>
      </w:r>
      <w:r>
        <w:rPr>
          <w:rFonts w:hint="eastAsia"/>
          <w:lang w:val="en-GB"/>
        </w:rPr>
        <w:t>information</w:t>
      </w:r>
      <w:r w:rsidRPr="003B676B">
        <w:rPr>
          <w:lang w:val="en-GB"/>
        </w:rPr>
        <w:t xml:space="preserve">, it can leverage that information when it wants to train its own encoder model. This </w:t>
      </w:r>
      <w:proofErr w:type="gramStart"/>
      <w:r w:rsidRPr="003B676B">
        <w:rPr>
          <w:lang w:val="en-GB"/>
        </w:rPr>
        <w:t>is in contrast to</w:t>
      </w:r>
      <w:proofErr w:type="gramEnd"/>
      <w:r w:rsidRPr="003B676B">
        <w:rPr>
          <w:lang w:val="en-GB"/>
        </w:rPr>
        <w:t xml:space="preserve"> the case that the UE only receives dataset/model parameters without any visibility on what this dataset is for.</w:t>
      </w:r>
    </w:p>
    <w:p w14:paraId="673E3947" w14:textId="77777777" w:rsidR="009C2942" w:rsidRDefault="009C2942" w:rsidP="009C2942">
      <w:pPr>
        <w:pStyle w:val="Proposal"/>
        <w:rPr>
          <w:lang w:val="en-GB"/>
        </w:rPr>
      </w:pPr>
      <w:bookmarkStart w:id="512" w:name="_Toc203692357"/>
      <w:bookmarkStart w:id="513" w:name="_Toc203726934"/>
      <w:bookmarkStart w:id="514" w:name="_Toc203736475"/>
      <w:bookmarkStart w:id="515" w:name="_Toc203737343"/>
      <w:bookmarkStart w:id="516" w:name="_Toc203754808"/>
      <w:bookmarkStart w:id="517" w:name="_Toc203755789"/>
      <w:bookmarkStart w:id="518" w:name="_Toc203757715"/>
      <w:bookmarkStart w:id="519" w:name="_Toc203757944"/>
      <w:bookmarkStart w:id="520" w:name="_Toc203757987"/>
      <w:bookmarkStart w:id="521" w:name="_Toc203758022"/>
      <w:bookmarkStart w:id="522" w:name="_Toc203758057"/>
      <w:bookmarkStart w:id="523" w:name="_Toc203758092"/>
      <w:bookmarkStart w:id="524" w:name="_Toc203758157"/>
      <w:bookmarkStart w:id="525" w:name="_Toc203993715"/>
      <w:bookmarkStart w:id="526" w:name="_Toc205874685"/>
      <w:bookmarkStart w:id="527" w:name="_Toc205874720"/>
      <w:bookmarkStart w:id="528" w:name="_Ref210210825"/>
      <w:bookmarkStart w:id="529" w:name="_Ref210210871"/>
      <w:bookmarkStart w:id="530" w:name="_Ref213404428"/>
      <w:bookmarkStart w:id="531" w:name="_Ref213404430"/>
      <w:r>
        <w:rPr>
          <w:lang w:val="en-GB"/>
        </w:rPr>
        <w:t xml:space="preserve">Support associating </w:t>
      </w:r>
      <w:r>
        <w:rPr>
          <w:rFonts w:hint="eastAsia"/>
          <w:lang w:val="en-GB"/>
        </w:rPr>
        <w:t>additional information</w:t>
      </w:r>
      <w:r>
        <w:rPr>
          <w:lang w:val="en-GB"/>
        </w:rPr>
        <w:t xml:space="preserve"> with the </w:t>
      </w:r>
      <w:bookmarkStart w:id="532" w:name="_Hlk203676388"/>
      <w:r>
        <w:rPr>
          <w:lang w:val="en-GB"/>
        </w:rPr>
        <w:t xml:space="preserve">dataset/model parameters generated </w:t>
      </w:r>
      <w:bookmarkEnd w:id="532"/>
      <w:r>
        <w:rPr>
          <w:lang w:val="en-GB"/>
        </w:rPr>
        <w:t>by the NW-side and indicating that to the UE-side along the exchange of the dataset/model parameters.</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5DD34BCE" w14:textId="77777777" w:rsidR="00A645D4" w:rsidRPr="003B676B" w:rsidRDefault="00A645D4" w:rsidP="00A645D4">
      <w:pPr>
        <w:spacing w:afterLines="50" w:after="120"/>
        <w:rPr>
          <w:lang w:val="en-GB"/>
        </w:rPr>
      </w:pPr>
      <w:r w:rsidRPr="003B676B">
        <w:rPr>
          <w:lang w:val="en-GB"/>
        </w:rPr>
        <w:t xml:space="preserve">The exchange of </w:t>
      </w:r>
      <w:r>
        <w:rPr>
          <w:rFonts w:hint="eastAsia"/>
          <w:lang w:val="en-GB"/>
        </w:rPr>
        <w:t>the additional information</w:t>
      </w:r>
      <w:r w:rsidRPr="003B676B">
        <w:rPr>
          <w:lang w:val="en-GB"/>
        </w:rPr>
        <w:t xml:space="preserve"> could be associated with an ID</w:t>
      </w:r>
      <w:r>
        <w:rPr>
          <w:rFonts w:hint="eastAsia"/>
          <w:lang w:val="en-GB"/>
        </w:rPr>
        <w:t>, which</w:t>
      </w:r>
      <w:r w:rsidRPr="003B676B">
        <w:rPr>
          <w:lang w:val="en-GB"/>
        </w:rPr>
        <w:t xml:space="preserve"> might be feasible to generate the ID such that it conveys the</w:t>
      </w:r>
      <w:r>
        <w:rPr>
          <w:rFonts w:hint="eastAsia"/>
          <w:lang w:val="en-GB"/>
        </w:rPr>
        <w:t xml:space="preserve"> </w:t>
      </w:r>
      <w:r w:rsidRPr="003B676B">
        <w:rPr>
          <w:lang w:val="en-GB"/>
        </w:rPr>
        <w:t xml:space="preserve">information without </w:t>
      </w:r>
      <w:r>
        <w:rPr>
          <w:rFonts w:hint="eastAsia"/>
          <w:lang w:val="en-GB"/>
        </w:rPr>
        <w:t>data</w:t>
      </w:r>
      <w:r w:rsidRPr="003B676B">
        <w:rPr>
          <w:lang w:val="en-GB"/>
        </w:rPr>
        <w:t xml:space="preserve"> directly exchanged.</w:t>
      </w:r>
    </w:p>
    <w:p w14:paraId="509BAA8F" w14:textId="362A1D05" w:rsidR="00B51AC3" w:rsidRPr="009D70BB" w:rsidRDefault="00A645D4" w:rsidP="00190876">
      <w:pPr>
        <w:pStyle w:val="Proposal"/>
        <w:rPr>
          <w:lang w:val="en-GB"/>
        </w:rPr>
      </w:pPr>
      <w:bookmarkStart w:id="533" w:name="_Toc203692358"/>
      <w:bookmarkStart w:id="534" w:name="_Toc203726935"/>
      <w:bookmarkStart w:id="535" w:name="_Toc203736476"/>
      <w:bookmarkStart w:id="536" w:name="_Toc203737344"/>
      <w:bookmarkStart w:id="537" w:name="_Toc203754809"/>
      <w:bookmarkStart w:id="538" w:name="_Toc203755790"/>
      <w:bookmarkStart w:id="539" w:name="_Toc203757716"/>
      <w:bookmarkStart w:id="540" w:name="_Toc203757945"/>
      <w:bookmarkStart w:id="541" w:name="_Toc203757988"/>
      <w:bookmarkStart w:id="542" w:name="_Toc203758023"/>
      <w:bookmarkStart w:id="543" w:name="_Toc203758058"/>
      <w:bookmarkStart w:id="544" w:name="_Toc203758093"/>
      <w:bookmarkStart w:id="545" w:name="_Toc203758158"/>
      <w:bookmarkStart w:id="546" w:name="_Toc203993716"/>
      <w:bookmarkStart w:id="547" w:name="_Toc205874686"/>
      <w:bookmarkStart w:id="548" w:name="_Toc205874721"/>
      <w:bookmarkStart w:id="549" w:name="_Ref210210826"/>
      <w:bookmarkStart w:id="550" w:name="_Ref210210879"/>
      <w:bookmarkStart w:id="551" w:name="_Ref213404436"/>
      <w:bookmarkStart w:id="552" w:name="_Ref213404439"/>
      <w:r w:rsidRPr="009D70BB">
        <w:rPr>
          <w:lang w:val="en-GB"/>
        </w:rPr>
        <w:t xml:space="preserve">Study the </w:t>
      </w:r>
      <w:r w:rsidRPr="009D70BB">
        <w:rPr>
          <w:rFonts w:hint="eastAsia"/>
          <w:lang w:val="en-GB"/>
        </w:rPr>
        <w:t>necessary</w:t>
      </w:r>
      <w:r w:rsidRPr="009D70BB">
        <w:rPr>
          <w:lang w:val="en-GB"/>
        </w:rPr>
        <w:t xml:space="preserve"> of the ID associated</w:t>
      </w:r>
      <w:r w:rsidRPr="009D70BB">
        <w:rPr>
          <w:rFonts w:hint="eastAsia"/>
          <w:lang w:val="en-GB"/>
        </w:rPr>
        <w:t xml:space="preserve"> (i.e., associated ID)</w:t>
      </w:r>
      <w:r w:rsidRPr="009D70BB">
        <w:rPr>
          <w:lang w:val="en-GB"/>
        </w:rPr>
        <w:t xml:space="preserve"> with the </w:t>
      </w:r>
      <w:r w:rsidRPr="009D70BB">
        <w:rPr>
          <w:rFonts w:hint="eastAsia"/>
          <w:lang w:val="en-GB"/>
        </w:rPr>
        <w:t xml:space="preserve">conditions to generate and tune the </w:t>
      </w:r>
      <w:r w:rsidRPr="009D70BB">
        <w:rPr>
          <w:lang w:val="en-GB"/>
        </w:rPr>
        <w:t>dataset/model parameters.</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459C03B1" w14:textId="774E2813" w:rsidR="00C15FD2" w:rsidRDefault="00C15FD2" w:rsidP="008D3A63">
      <w:pPr>
        <w:pStyle w:val="2"/>
        <w:rPr>
          <w:rFonts w:eastAsiaTheme="minorEastAsia"/>
          <w:lang w:eastAsia="zh-CN"/>
        </w:rPr>
      </w:pPr>
      <w:r>
        <w:rPr>
          <w:rFonts w:hint="eastAsia"/>
        </w:rPr>
        <w:t>UE side data collection</w:t>
      </w:r>
    </w:p>
    <w:p w14:paraId="647750A8" w14:textId="06D5BCEC" w:rsidR="00C2502A" w:rsidRDefault="009D70BB" w:rsidP="00C2502A">
      <w:pPr>
        <w:rPr>
          <w:lang w:val="en-GB"/>
        </w:rPr>
      </w:pPr>
      <w:r>
        <w:rPr>
          <w:rFonts w:hint="eastAsia"/>
          <w:lang w:val="en-GB"/>
        </w:rPr>
        <w:t>For UE side data collection, there is an agreement in RAN1#122b on the CPU counting as</w:t>
      </w:r>
    </w:p>
    <w:tbl>
      <w:tblPr>
        <w:tblStyle w:val="TableGrid1"/>
        <w:tblW w:w="0" w:type="auto"/>
        <w:tblLook w:val="04A0" w:firstRow="1" w:lastRow="0" w:firstColumn="1" w:lastColumn="0" w:noHBand="0" w:noVBand="1"/>
      </w:tblPr>
      <w:tblGrid>
        <w:gridCol w:w="9307"/>
      </w:tblGrid>
      <w:tr w:rsidR="00DA0FBD" w:rsidRPr="0066682F" w14:paraId="53377D8C" w14:textId="77777777" w:rsidTr="00BF0D02">
        <w:tc>
          <w:tcPr>
            <w:tcW w:w="9307" w:type="dxa"/>
          </w:tcPr>
          <w:p w14:paraId="78172A42" w14:textId="77777777" w:rsidR="00ED4367" w:rsidRPr="00BF3E95" w:rsidRDefault="00ED4367" w:rsidP="00BF3E95">
            <w:pPr>
              <w:widowControl/>
              <w:spacing w:afterLines="50" w:after="120"/>
              <w:rPr>
                <w:rFonts w:ascii="Times New Roman" w:eastAsia="MS Mincho" w:hAnsi="Times New Roman" w:cs="Times New Roman"/>
                <w:b/>
                <w:kern w:val="0"/>
                <w:szCs w:val="28"/>
                <w:lang w:val="x-none" w:eastAsia="x-none"/>
              </w:rPr>
            </w:pPr>
            <w:r w:rsidRPr="00BF3E95">
              <w:rPr>
                <w:rFonts w:ascii="Times New Roman" w:eastAsia="MS Mincho" w:hAnsi="Times New Roman" w:cs="Times New Roman"/>
                <w:b/>
                <w:kern w:val="0"/>
                <w:szCs w:val="28"/>
                <w:highlight w:val="green"/>
                <w:lang w:val="x-none" w:eastAsia="x-none"/>
              </w:rPr>
              <w:t>Agreement</w:t>
            </w:r>
            <w:r w:rsidRPr="00BF3E95">
              <w:rPr>
                <w:rFonts w:ascii="Times New Roman" w:eastAsia="MS Mincho" w:hAnsi="Times New Roman" w:cs="Times New Roman"/>
                <w:b/>
                <w:kern w:val="0"/>
                <w:szCs w:val="28"/>
                <w:lang w:val="x-none" w:eastAsia="x-none"/>
              </w:rPr>
              <w:t xml:space="preserve"> </w:t>
            </w:r>
          </w:p>
          <w:p w14:paraId="2BBD13E6" w14:textId="77777777" w:rsidR="00ED4367" w:rsidRPr="00ED4367" w:rsidRDefault="00ED4367" w:rsidP="00ED4367">
            <w:pPr>
              <w:widowControl/>
              <w:tabs>
                <w:tab w:val="left" w:pos="576"/>
              </w:tabs>
              <w:overflowPunct w:val="0"/>
              <w:spacing w:after="0"/>
              <w:jc w:val="left"/>
              <w:textAlignment w:val="baseline"/>
              <w:rPr>
                <w:rFonts w:ascii="Times" w:eastAsia="Batang" w:hAnsi="Times" w:cs="Times New Roman"/>
                <w:kern w:val="0"/>
                <w:sz w:val="20"/>
                <w:lang w:val="en-GB"/>
              </w:rPr>
            </w:pPr>
            <w:r w:rsidRPr="00ED4367">
              <w:rPr>
                <w:rFonts w:ascii="Times" w:eastAsia="Batang" w:hAnsi="Times" w:cs="Times New Roman"/>
                <w:kern w:val="0"/>
                <w:sz w:val="20"/>
                <w:lang w:val="en-GB"/>
              </w:rPr>
              <w:t xml:space="preserve">For CPU counting of UE side data collection, </w:t>
            </w:r>
          </w:p>
          <w:p w14:paraId="0FB12404" w14:textId="77777777" w:rsidR="00ED4367" w:rsidRPr="00ED4367" w:rsidRDefault="00ED4367" w:rsidP="00ED4367">
            <w:pPr>
              <w:widowControl/>
              <w:numPr>
                <w:ilvl w:val="0"/>
                <w:numId w:val="72"/>
              </w:numPr>
              <w:suppressAutoHyphens/>
              <w:snapToGrid w:val="0"/>
              <w:spacing w:after="0"/>
              <w:jc w:val="left"/>
              <w:rPr>
                <w:rFonts w:ascii="Times" w:eastAsia="Batang" w:hAnsi="Times" w:cs="Times New Roman"/>
                <w:kern w:val="0"/>
                <w:sz w:val="20"/>
                <w:lang w:val="en-GB" w:eastAsia="ko-KR"/>
              </w:rPr>
            </w:pPr>
            <w:r w:rsidRPr="00ED4367">
              <w:rPr>
                <w:rFonts w:ascii="Times" w:eastAsia="等线" w:hAnsi="Times" w:cs="Times New Roman"/>
                <w:iCs/>
                <w:kern w:val="0"/>
                <w:sz w:val="20"/>
                <w:lang w:val="en-GB" w:eastAsia="ko-KR"/>
              </w:rPr>
              <w:t>O</w:t>
            </w:r>
            <w:r w:rsidRPr="00ED4367">
              <w:rPr>
                <w:rFonts w:ascii="Times" w:eastAsia="等线" w:hAnsi="Times" w:cs="Times New Roman"/>
                <w:iCs/>
                <w:kern w:val="0"/>
                <w:sz w:val="20"/>
                <w:vertAlign w:val="subscript"/>
                <w:lang w:val="en-GB" w:eastAsia="ko-KR"/>
              </w:rPr>
              <w:t>CPU</w:t>
            </w:r>
            <w:r w:rsidRPr="00ED4367">
              <w:rPr>
                <w:rFonts w:ascii="Times" w:eastAsia="等线" w:hAnsi="Times" w:cs="Times New Roman"/>
                <w:iCs/>
                <w:kern w:val="0"/>
                <w:sz w:val="20"/>
                <w:lang w:val="en-GB" w:eastAsia="ko-KR"/>
              </w:rPr>
              <w:t>=1</w:t>
            </w:r>
          </w:p>
          <w:p w14:paraId="19BF6F8B" w14:textId="77777777" w:rsidR="00ED4367" w:rsidRPr="00ED4367" w:rsidRDefault="00ED4367" w:rsidP="00ED4367">
            <w:pPr>
              <w:widowControl/>
              <w:numPr>
                <w:ilvl w:val="0"/>
                <w:numId w:val="72"/>
              </w:numPr>
              <w:suppressAutoHyphens/>
              <w:snapToGrid w:val="0"/>
              <w:spacing w:after="0"/>
              <w:jc w:val="left"/>
              <w:rPr>
                <w:rFonts w:ascii="Times" w:eastAsia="Batang" w:hAnsi="Times" w:cs="Times New Roman"/>
                <w:kern w:val="0"/>
                <w:sz w:val="20"/>
                <w:lang w:val="en-GB"/>
              </w:rPr>
            </w:pPr>
            <w:r w:rsidRPr="00ED4367">
              <w:rPr>
                <w:rFonts w:ascii="Times" w:eastAsia="Batang" w:hAnsi="Times" w:cs="Times New Roman"/>
                <w:kern w:val="0"/>
                <w:sz w:val="20"/>
                <w:lang w:val="en-GB"/>
              </w:rPr>
              <w:t xml:space="preserve">FFS: The CPU occupancy duration </w:t>
            </w:r>
          </w:p>
          <w:p w14:paraId="6A121834" w14:textId="77777777" w:rsidR="00DA0FBD" w:rsidRPr="009031C6" w:rsidRDefault="00DA0FBD" w:rsidP="00BF0D02">
            <w:pPr>
              <w:spacing w:after="0"/>
              <w:rPr>
                <w:rFonts w:asciiTheme="majorBidi" w:hAnsiTheme="majorBidi" w:cstheme="majorBidi"/>
                <w:color w:val="000000" w:themeColor="text1"/>
                <w:lang w:val="en-GB"/>
              </w:rPr>
            </w:pPr>
          </w:p>
        </w:tc>
      </w:tr>
    </w:tbl>
    <w:p w14:paraId="525DDD4A" w14:textId="23F51639" w:rsidR="00155555" w:rsidRDefault="001C5E14" w:rsidP="00A57A1E">
      <w:pPr>
        <w:spacing w:beforeLines="50" w:before="120" w:afterLines="50" w:after="120"/>
        <w:rPr>
          <w:lang w:val="en-GB"/>
        </w:rPr>
      </w:pPr>
      <w:r>
        <w:rPr>
          <w:rFonts w:hint="eastAsia"/>
          <w:lang w:val="en-GB"/>
        </w:rPr>
        <w:t xml:space="preserve">Similar with the UE side data collection for the AI/ML-enabled BM/CSI prediction, the </w:t>
      </w:r>
      <w:r w:rsidRPr="008F3D79">
        <w:rPr>
          <w:i/>
          <w:iCs/>
          <w:lang w:val="en-GB"/>
        </w:rPr>
        <w:t>CSI-</w:t>
      </w:r>
      <w:proofErr w:type="spellStart"/>
      <w:r w:rsidRPr="008F3D79">
        <w:rPr>
          <w:i/>
          <w:iCs/>
          <w:lang w:val="en-GB"/>
        </w:rPr>
        <w:t>ReportConfig</w:t>
      </w:r>
      <w:proofErr w:type="spellEnd"/>
      <w:r>
        <w:rPr>
          <w:rFonts w:hint="eastAsia"/>
          <w:lang w:val="en-GB"/>
        </w:rPr>
        <w:t xml:space="preserve"> can be reused with some </w:t>
      </w:r>
      <w:r>
        <w:rPr>
          <w:lang w:val="en-GB"/>
        </w:rPr>
        <w:t>extension</w:t>
      </w:r>
      <w:r>
        <w:rPr>
          <w:rFonts w:hint="eastAsia"/>
          <w:lang w:val="en-GB"/>
        </w:rPr>
        <w:t xml:space="preserve"> to support pairing issues</w:t>
      </w:r>
      <w:r w:rsidR="009D70BB">
        <w:rPr>
          <w:rFonts w:hint="eastAsia"/>
          <w:lang w:val="en-GB"/>
        </w:rPr>
        <w:t xml:space="preserve"> </w:t>
      </w:r>
      <w:r w:rsidR="009D70BB">
        <w:rPr>
          <w:lang w:val="en-GB"/>
        </w:rPr>
        <w:t>with</w:t>
      </w:r>
      <w:r w:rsidR="009D70BB">
        <w:rPr>
          <w:rFonts w:hint="eastAsia"/>
          <w:lang w:val="en-GB"/>
        </w:rPr>
        <w:t xml:space="preserve"> Paring ID indicated</w:t>
      </w:r>
      <w:r>
        <w:rPr>
          <w:rFonts w:hint="eastAsia"/>
          <w:lang w:val="en-GB"/>
        </w:rPr>
        <w:t>.</w:t>
      </w:r>
    </w:p>
    <w:p w14:paraId="75FF348C" w14:textId="3795240D" w:rsidR="00155555" w:rsidRPr="00DC6C2D" w:rsidRDefault="00A57A1E" w:rsidP="00190876">
      <w:pPr>
        <w:pStyle w:val="Proposal"/>
        <w:rPr>
          <w:lang w:val="en-GB"/>
        </w:rPr>
      </w:pPr>
      <w:bookmarkStart w:id="553" w:name="_Ref210210827"/>
      <w:r w:rsidRPr="00A57A1E">
        <w:rPr>
          <w:lang w:val="en-GB"/>
        </w:rPr>
        <w:lastRenderedPageBreak/>
        <w:t>To enable UE side data collection,</w:t>
      </w:r>
      <w:r w:rsidRPr="008F3D79">
        <w:rPr>
          <w:i/>
          <w:iCs/>
          <w:lang w:val="en-GB"/>
        </w:rPr>
        <w:t xml:space="preserve"> CSI-</w:t>
      </w:r>
      <w:proofErr w:type="spellStart"/>
      <w:r w:rsidRPr="008F3D79">
        <w:rPr>
          <w:i/>
          <w:iCs/>
          <w:lang w:val="en-GB"/>
        </w:rPr>
        <w:t>ReportConfig</w:t>
      </w:r>
      <w:proofErr w:type="spellEnd"/>
      <w:r w:rsidRPr="008F3D79">
        <w:rPr>
          <w:i/>
          <w:iCs/>
          <w:lang w:val="en-GB"/>
        </w:rPr>
        <w:t xml:space="preserve"> </w:t>
      </w:r>
      <w:r w:rsidRPr="00A57A1E">
        <w:rPr>
          <w:lang w:val="en-GB"/>
        </w:rPr>
        <w:t>can be used for configuring the resources for data collection purpose with Pairing ID indicated</w:t>
      </w:r>
      <w:r w:rsidR="00155555" w:rsidRPr="00DC6C2D">
        <w:rPr>
          <w:lang w:val="en-GB"/>
        </w:rPr>
        <w:t>.</w:t>
      </w:r>
      <w:bookmarkEnd w:id="553"/>
    </w:p>
    <w:p w14:paraId="47C0A4C8" w14:textId="6F9EED3F" w:rsidR="00694F4D" w:rsidRDefault="00694F4D" w:rsidP="00694F4D">
      <w:pPr>
        <w:pStyle w:val="1"/>
        <w:rPr>
          <w:rFonts w:eastAsiaTheme="minorEastAsia"/>
          <w:lang w:eastAsia="zh-CN"/>
        </w:rPr>
      </w:pPr>
      <w:r>
        <w:rPr>
          <w:lang w:eastAsia="zh-CN"/>
        </w:rPr>
        <w:t xml:space="preserve">Model </w:t>
      </w:r>
      <w:r w:rsidR="00C813E2">
        <w:rPr>
          <w:lang w:eastAsia="zh-CN"/>
        </w:rPr>
        <w:t xml:space="preserve">Monitoring </w:t>
      </w:r>
    </w:p>
    <w:p w14:paraId="51592814" w14:textId="4AE63FEB" w:rsidR="00574D80" w:rsidRPr="00892BA2" w:rsidRDefault="00574D80" w:rsidP="00BF3E95">
      <w:pPr>
        <w:pStyle w:val="2"/>
        <w:snapToGrid w:val="0"/>
      </w:pPr>
      <w:r w:rsidRPr="00892BA2">
        <w:rPr>
          <w:rFonts w:hint="eastAsia"/>
        </w:rPr>
        <w:t xml:space="preserve">NW side </w:t>
      </w:r>
      <w:r w:rsidR="00892BA2" w:rsidRPr="00892BA2">
        <w:rPr>
          <w:rFonts w:hint="eastAsia"/>
        </w:rPr>
        <w:t>monitoring</w:t>
      </w:r>
    </w:p>
    <w:p w14:paraId="1CA5C4AE" w14:textId="357AE747" w:rsidR="000F2D76" w:rsidRPr="007F266B" w:rsidRDefault="007F266B" w:rsidP="007643ED">
      <w:pPr>
        <w:spacing w:afterLines="50" w:after="120"/>
        <w:rPr>
          <w:lang w:val="en-GB"/>
        </w:rPr>
      </w:pPr>
      <w:r>
        <w:rPr>
          <w:rFonts w:hint="eastAsia"/>
          <w:lang w:val="en-GB"/>
        </w:rPr>
        <w:t>In FL</w:t>
      </w:r>
      <w:r>
        <w:rPr>
          <w:lang w:val="en-GB"/>
        </w:rPr>
        <w:t>’</w:t>
      </w:r>
      <w:r>
        <w:rPr>
          <w:rFonts w:hint="eastAsia"/>
          <w:lang w:val="en-GB"/>
        </w:rPr>
        <w:t>s summary</w:t>
      </w:r>
      <w:r w:rsidR="009C2942">
        <w:rPr>
          <w:lang w:val="en-GB"/>
        </w:rPr>
        <w:fldChar w:fldCharType="begin"/>
      </w:r>
      <w:r w:rsidR="009C2942">
        <w:rPr>
          <w:lang w:val="en-GB"/>
        </w:rPr>
        <w:instrText xml:space="preserve"> </w:instrText>
      </w:r>
      <w:r w:rsidR="009C2942">
        <w:rPr>
          <w:rFonts w:hint="eastAsia"/>
          <w:lang w:val="en-GB"/>
        </w:rPr>
        <w:instrText>REF _Ref213318655 \r \h</w:instrText>
      </w:r>
      <w:r w:rsidR="009C2942">
        <w:rPr>
          <w:lang w:val="en-GB"/>
        </w:rPr>
        <w:instrText xml:space="preserve"> </w:instrText>
      </w:r>
      <w:r w:rsidR="009C2942">
        <w:rPr>
          <w:lang w:val="en-GB"/>
        </w:rPr>
      </w:r>
      <w:r w:rsidR="009C2942">
        <w:rPr>
          <w:lang w:val="en-GB"/>
        </w:rPr>
        <w:fldChar w:fldCharType="separate"/>
      </w:r>
      <w:r w:rsidR="009C2942">
        <w:rPr>
          <w:lang w:val="en-GB"/>
        </w:rPr>
        <w:t>[4]</w:t>
      </w:r>
      <w:r w:rsidR="009C2942">
        <w:rPr>
          <w:lang w:val="en-GB"/>
        </w:rPr>
        <w:fldChar w:fldCharType="end"/>
      </w:r>
      <w:r>
        <w:rPr>
          <w:rFonts w:hint="eastAsia"/>
          <w:lang w:val="en-GB"/>
        </w:rPr>
        <w:t xml:space="preserve">, on the </w:t>
      </w:r>
      <w:r w:rsidR="00E434BE">
        <w:rPr>
          <w:rFonts w:hint="eastAsia"/>
          <w:lang w:val="en-GB"/>
        </w:rPr>
        <w:t>NW side monitoring</w:t>
      </w:r>
      <w:r>
        <w:rPr>
          <w:rFonts w:hint="eastAsia"/>
          <w:lang w:val="en-GB"/>
        </w:rPr>
        <w:t xml:space="preserve">, there </w:t>
      </w:r>
      <w:r w:rsidR="00E434BE">
        <w:rPr>
          <w:rFonts w:hint="eastAsia"/>
          <w:lang w:val="en-GB"/>
        </w:rPr>
        <w:t>are</w:t>
      </w:r>
      <w:r>
        <w:rPr>
          <w:rFonts w:hint="eastAsia"/>
          <w:lang w:val="en-GB"/>
        </w:rPr>
        <w:t xml:space="preserve"> follow</w:t>
      </w:r>
      <w:r w:rsidR="00E434BE">
        <w:rPr>
          <w:rFonts w:hint="eastAsia"/>
          <w:lang w:val="en-GB"/>
        </w:rPr>
        <w:t>ing</w:t>
      </w:r>
      <w:r>
        <w:rPr>
          <w:rFonts w:hint="eastAsia"/>
          <w:lang w:val="en-GB"/>
        </w:rPr>
        <w:t xml:space="preserve"> proposal</w:t>
      </w:r>
      <w:r w:rsidR="00E434BE">
        <w:rPr>
          <w:rFonts w:hint="eastAsia"/>
          <w:lang w:val="en-GB"/>
        </w:rPr>
        <w:t xml:space="preserve">s on possible L1 </w:t>
      </w:r>
      <w:proofErr w:type="spellStart"/>
      <w:r w:rsidR="00E434BE">
        <w:rPr>
          <w:rFonts w:hint="eastAsia"/>
          <w:lang w:val="en-GB"/>
        </w:rPr>
        <w:t>signaling</w:t>
      </w:r>
      <w:proofErr w:type="spellEnd"/>
      <w:r w:rsidR="00E434BE">
        <w:rPr>
          <w:rFonts w:hint="eastAsia"/>
          <w:lang w:val="en-GB"/>
        </w:rPr>
        <w:t xml:space="preserve"> and higher layer </w:t>
      </w:r>
      <w:proofErr w:type="spellStart"/>
      <w:r w:rsidR="00E434BE">
        <w:rPr>
          <w:rFonts w:hint="eastAsia"/>
          <w:lang w:val="en-GB"/>
        </w:rPr>
        <w:t>signaling</w:t>
      </w:r>
      <w:proofErr w:type="spellEnd"/>
      <w:r w:rsidR="00E434BE">
        <w:rPr>
          <w:rFonts w:hint="eastAsia"/>
          <w:lang w:val="en-GB"/>
        </w:rPr>
        <w:t xml:space="preserve"> support</w:t>
      </w:r>
      <w:r>
        <w:rPr>
          <w:rFonts w:hint="eastAsia"/>
          <w:lang w:val="en-GB"/>
        </w:rPr>
        <w:t>.</w:t>
      </w:r>
    </w:p>
    <w:tbl>
      <w:tblPr>
        <w:tblStyle w:val="ae"/>
        <w:tblW w:w="0" w:type="auto"/>
        <w:tblLook w:val="04A0" w:firstRow="1" w:lastRow="0" w:firstColumn="1" w:lastColumn="0" w:noHBand="0" w:noVBand="1"/>
      </w:tblPr>
      <w:tblGrid>
        <w:gridCol w:w="9629"/>
      </w:tblGrid>
      <w:tr w:rsidR="0097084B" w:rsidRPr="00F42701" w14:paraId="2F3DF4FE" w14:textId="77777777" w:rsidTr="0097084B">
        <w:tc>
          <w:tcPr>
            <w:tcW w:w="9629" w:type="dxa"/>
          </w:tcPr>
          <w:p w14:paraId="5E6956EE" w14:textId="7C48089E" w:rsidR="0097084B" w:rsidRPr="00BF3E95" w:rsidRDefault="0097084B" w:rsidP="00C2502A">
            <w:pPr>
              <w:autoSpaceDE w:val="0"/>
              <w:autoSpaceDN w:val="0"/>
              <w:adjustRightInd w:val="0"/>
              <w:snapToGrid w:val="0"/>
              <w:spacing w:before="0"/>
              <w:outlineLvl w:val="2"/>
              <w:rPr>
                <w:rFonts w:ascii="Times New Roman" w:eastAsia="宋体" w:hAnsi="Times New Roman" w:cs="Times New Roman"/>
                <w:b/>
                <w:bCs/>
                <w:kern w:val="0"/>
                <w:sz w:val="20"/>
                <w:szCs w:val="20"/>
              </w:rPr>
            </w:pPr>
            <w:r w:rsidRPr="004E7390">
              <w:rPr>
                <w:rFonts w:ascii="Times New Roman" w:eastAsia="宋体" w:hAnsi="Times New Roman" w:cs="Times New Roman"/>
                <w:b/>
                <w:bCs/>
                <w:kern w:val="0"/>
                <w:sz w:val="20"/>
                <w:szCs w:val="20"/>
              </w:rPr>
              <w:t>[Rd1] Prop</w:t>
            </w:r>
            <w:r w:rsidRPr="00BF3E95">
              <w:rPr>
                <w:rFonts w:ascii="Times New Roman" w:eastAsia="宋体" w:hAnsi="Times New Roman" w:cs="Times New Roman"/>
                <w:b/>
                <w:bCs/>
                <w:kern w:val="0"/>
                <w:sz w:val="20"/>
                <w:szCs w:val="20"/>
              </w:rPr>
              <w:t xml:space="preserve">osed conclusion 3.1 (L1 signaling): </w:t>
            </w:r>
          </w:p>
          <w:p w14:paraId="0A38D7E2" w14:textId="77777777" w:rsidR="0097084B" w:rsidRPr="00BF3E95" w:rsidRDefault="0097084B" w:rsidP="00C2502A">
            <w:pPr>
              <w:suppressAutoHyphens/>
              <w:snapToGrid w:val="0"/>
              <w:spacing w:before="0"/>
              <w:rPr>
                <w:rFonts w:ascii="Times New Roman" w:eastAsia="宋体" w:hAnsi="Times New Roman" w:cs="Times New Roman"/>
                <w:kern w:val="0"/>
                <w:sz w:val="20"/>
                <w:szCs w:val="20"/>
              </w:rPr>
            </w:pPr>
            <w:r w:rsidRPr="00BF3E95">
              <w:rPr>
                <w:rFonts w:ascii="Times New Roman" w:eastAsia="宋体" w:hAnsi="Times New Roman" w:cs="Times New Roman"/>
                <w:kern w:val="0"/>
                <w:sz w:val="20"/>
                <w:szCs w:val="20"/>
              </w:rPr>
              <w:t xml:space="preserve">For NW side monitoring, it is NW implementation to configure a dedicated monitoring CSI report with legacy </w:t>
            </w:r>
            <w:proofErr w:type="spellStart"/>
            <w:r w:rsidRPr="00BF3E95">
              <w:rPr>
                <w:rFonts w:ascii="Times New Roman" w:eastAsia="宋体" w:hAnsi="Times New Roman" w:cs="Times New Roman"/>
                <w:kern w:val="0"/>
                <w:sz w:val="20"/>
                <w:szCs w:val="20"/>
              </w:rPr>
              <w:t>eType</w:t>
            </w:r>
            <w:proofErr w:type="spellEnd"/>
            <w:r w:rsidRPr="00BF3E95">
              <w:rPr>
                <w:rFonts w:ascii="Times New Roman" w:eastAsia="宋体" w:hAnsi="Times New Roman" w:cs="Times New Roman"/>
                <w:kern w:val="0"/>
                <w:sz w:val="20"/>
                <w:szCs w:val="20"/>
              </w:rPr>
              <w:t xml:space="preserve"> II codebook via L1 signaling feedback for monitoring the R20 inference CSI report.</w:t>
            </w:r>
          </w:p>
          <w:p w14:paraId="41BEB066" w14:textId="77777777" w:rsidR="0097084B" w:rsidRPr="00BF3E95" w:rsidRDefault="0097084B" w:rsidP="00C2502A">
            <w:pPr>
              <w:numPr>
                <w:ilvl w:val="0"/>
                <w:numId w:val="72"/>
              </w:numPr>
              <w:suppressAutoHyphens/>
              <w:snapToGrid w:val="0"/>
              <w:spacing w:before="0" w:line="259" w:lineRule="auto"/>
              <w:jc w:val="left"/>
              <w:rPr>
                <w:rFonts w:ascii="Times New Roman" w:eastAsia="宋体" w:hAnsi="Times New Roman" w:cs="Times New Roman"/>
                <w:kern w:val="0"/>
                <w:sz w:val="20"/>
                <w:szCs w:val="20"/>
              </w:rPr>
            </w:pPr>
            <w:r w:rsidRPr="00BF3E95">
              <w:rPr>
                <w:rFonts w:ascii="Times New Roman" w:eastAsia="宋体" w:hAnsi="Times New Roman" w:cs="Times New Roman"/>
                <w:kern w:val="0"/>
                <w:sz w:val="20"/>
                <w:szCs w:val="20"/>
              </w:rPr>
              <w:t>Note: association between monitoring CSI report and inference CSI report is managed by gNB (e.g., by configuring the same RS resources) and transparent to UE.</w:t>
            </w:r>
          </w:p>
          <w:p w14:paraId="4B8214D7" w14:textId="77777777" w:rsidR="0097084B" w:rsidRPr="00BF3E95" w:rsidRDefault="0097084B" w:rsidP="00C2502A">
            <w:pPr>
              <w:numPr>
                <w:ilvl w:val="0"/>
                <w:numId w:val="72"/>
              </w:numPr>
              <w:suppressAutoHyphens/>
              <w:snapToGrid w:val="0"/>
              <w:spacing w:before="0" w:line="259" w:lineRule="auto"/>
              <w:jc w:val="left"/>
              <w:rPr>
                <w:rFonts w:ascii="Times New Roman" w:eastAsia="宋体" w:hAnsi="Times New Roman" w:cs="Times New Roman"/>
                <w:kern w:val="0"/>
                <w:sz w:val="20"/>
                <w:szCs w:val="20"/>
              </w:rPr>
            </w:pPr>
            <w:r w:rsidRPr="00BF3E95">
              <w:rPr>
                <w:rFonts w:ascii="Times New Roman" w:eastAsia="宋体" w:hAnsi="Times New Roman" w:cs="Times New Roman"/>
                <w:kern w:val="0"/>
                <w:sz w:val="20"/>
                <w:szCs w:val="20"/>
              </w:rPr>
              <w:t>Note: other implementation based solutions can also be adopted for monitoring, e.g. eventual KPI based, SRS based, etc.</w:t>
            </w:r>
          </w:p>
          <w:p w14:paraId="7BF481BA" w14:textId="77777777" w:rsidR="0097084B" w:rsidRPr="00C2502A" w:rsidRDefault="0097084B" w:rsidP="00C2502A">
            <w:pPr>
              <w:pStyle w:val="maintext"/>
              <w:spacing w:before="0" w:afterLines="0" w:after="0"/>
              <w:rPr>
                <w:rFonts w:eastAsiaTheme="minorEastAsia"/>
                <w:lang w:val="en-US" w:eastAsia="zh-CN"/>
              </w:rPr>
            </w:pPr>
          </w:p>
          <w:p w14:paraId="44BE3AC0" w14:textId="77777777" w:rsidR="0097084B" w:rsidRPr="00BF3E95" w:rsidRDefault="0097084B" w:rsidP="00C2502A">
            <w:pPr>
              <w:autoSpaceDE w:val="0"/>
              <w:autoSpaceDN w:val="0"/>
              <w:adjustRightInd w:val="0"/>
              <w:snapToGrid w:val="0"/>
              <w:spacing w:before="0"/>
              <w:outlineLvl w:val="2"/>
              <w:rPr>
                <w:rFonts w:ascii="Times New Roman" w:eastAsia="宋体" w:hAnsi="Times New Roman" w:cs="Times New Roman"/>
                <w:b/>
                <w:bCs/>
                <w:kern w:val="0"/>
                <w:sz w:val="20"/>
                <w:szCs w:val="20"/>
              </w:rPr>
            </w:pPr>
            <w:r w:rsidRPr="004E7390">
              <w:rPr>
                <w:rFonts w:ascii="Times New Roman" w:eastAsia="宋体" w:hAnsi="Times New Roman" w:cs="Times New Roman"/>
                <w:b/>
                <w:bCs/>
                <w:kern w:val="0"/>
                <w:sz w:val="20"/>
                <w:szCs w:val="20"/>
              </w:rPr>
              <w:t>[Rd2] Pro</w:t>
            </w:r>
            <w:r w:rsidRPr="00BF3E95">
              <w:rPr>
                <w:rFonts w:ascii="Times New Roman" w:eastAsia="宋体" w:hAnsi="Times New Roman" w:cs="Times New Roman"/>
                <w:b/>
                <w:bCs/>
                <w:kern w:val="0"/>
                <w:sz w:val="20"/>
                <w:szCs w:val="20"/>
              </w:rPr>
              <w:t xml:space="preserve">posal 3.2a (higher layer signaling): </w:t>
            </w:r>
          </w:p>
          <w:p w14:paraId="50E0BEB3" w14:textId="77777777" w:rsidR="0097084B" w:rsidRPr="00BF3E95" w:rsidRDefault="0097084B" w:rsidP="00C2502A">
            <w:pPr>
              <w:suppressAutoHyphens/>
              <w:snapToGrid w:val="0"/>
              <w:spacing w:before="0"/>
              <w:rPr>
                <w:rFonts w:ascii="Times New Roman" w:eastAsia="宋体" w:hAnsi="Times New Roman" w:cs="Times New Roman"/>
                <w:kern w:val="0"/>
                <w:sz w:val="20"/>
                <w:szCs w:val="20"/>
              </w:rPr>
            </w:pPr>
            <w:r w:rsidRPr="00BF3E95">
              <w:rPr>
                <w:rFonts w:ascii="Times New Roman" w:eastAsia="宋体" w:hAnsi="Times New Roman" w:cs="Times New Roman"/>
                <w:kern w:val="0"/>
                <w:sz w:val="20"/>
                <w:szCs w:val="20"/>
              </w:rPr>
              <w:t>For NW side monitoring, support the higher layer signaling for reporting.</w:t>
            </w:r>
          </w:p>
          <w:p w14:paraId="5900C8E5" w14:textId="77777777" w:rsidR="0097084B" w:rsidRPr="00BF3E95" w:rsidRDefault="0097084B" w:rsidP="00C2502A">
            <w:pPr>
              <w:numPr>
                <w:ilvl w:val="0"/>
                <w:numId w:val="72"/>
              </w:numPr>
              <w:suppressAutoHyphens/>
              <w:snapToGrid w:val="0"/>
              <w:spacing w:before="0" w:line="259" w:lineRule="auto"/>
              <w:jc w:val="left"/>
              <w:rPr>
                <w:rFonts w:ascii="Times New Roman" w:eastAsia="宋体" w:hAnsi="Times New Roman" w:cs="Times New Roman"/>
                <w:kern w:val="0"/>
                <w:sz w:val="20"/>
                <w:szCs w:val="20"/>
              </w:rPr>
            </w:pPr>
            <w:r w:rsidRPr="00BF3E95">
              <w:rPr>
                <w:rFonts w:ascii="Times New Roman" w:eastAsia="宋体" w:hAnsi="Times New Roman" w:cs="Times New Roman"/>
                <w:kern w:val="0"/>
                <w:sz w:val="20"/>
                <w:szCs w:val="20"/>
              </w:rPr>
              <w:t xml:space="preserve">Regarding the reporting content, </w:t>
            </w:r>
            <w:r w:rsidRPr="00BF3E95">
              <w:rPr>
                <w:rFonts w:ascii="Times New Roman" w:eastAsia="宋体" w:hAnsi="Times New Roman" w:cs="Times New Roman"/>
                <w:color w:val="FF0000"/>
                <w:kern w:val="0"/>
                <w:sz w:val="20"/>
                <w:szCs w:val="20"/>
              </w:rPr>
              <w:t xml:space="preserve">at least </w:t>
            </w:r>
            <w:r w:rsidRPr="00BF3E95">
              <w:rPr>
                <w:rFonts w:ascii="Times New Roman" w:eastAsia="宋体" w:hAnsi="Times New Roman" w:cs="Times New Roman"/>
                <w:kern w:val="0"/>
                <w:sz w:val="20"/>
                <w:szCs w:val="20"/>
              </w:rPr>
              <w:t>consider paired Target CSI and CSI feedback</w:t>
            </w:r>
          </w:p>
          <w:p w14:paraId="0E27DA4D" w14:textId="77777777" w:rsidR="0097084B" w:rsidRPr="00BF3E95" w:rsidRDefault="0097084B" w:rsidP="00BF3E95">
            <w:pPr>
              <w:numPr>
                <w:ilvl w:val="1"/>
                <w:numId w:val="72"/>
              </w:numPr>
              <w:suppressAutoHyphens/>
              <w:snapToGrid w:val="0"/>
              <w:spacing w:before="0" w:line="240" w:lineRule="auto"/>
              <w:jc w:val="left"/>
              <w:rPr>
                <w:rFonts w:ascii="Times New Roman" w:eastAsia="宋体" w:hAnsi="Times New Roman" w:cs="Times New Roman"/>
                <w:kern w:val="0"/>
                <w:sz w:val="20"/>
                <w:szCs w:val="20"/>
              </w:rPr>
            </w:pPr>
            <w:r w:rsidRPr="00BF3E95">
              <w:rPr>
                <w:rFonts w:ascii="Times New Roman" w:eastAsia="宋体" w:hAnsi="Times New Roman" w:cs="Times New Roman"/>
                <w:color w:val="FF0000"/>
                <w:kern w:val="0"/>
                <w:sz w:val="20"/>
                <w:szCs w:val="20"/>
              </w:rPr>
              <w:t xml:space="preserve">Note: </w:t>
            </w:r>
            <w:r w:rsidRPr="00BF3E95">
              <w:rPr>
                <w:rFonts w:ascii="Times New Roman" w:eastAsia="宋体" w:hAnsi="Times New Roman" w:cs="Times New Roman"/>
                <w:strike/>
                <w:color w:val="FF0000"/>
                <w:kern w:val="0"/>
                <w:sz w:val="20"/>
                <w:szCs w:val="20"/>
              </w:rPr>
              <w:t>FFS</w:t>
            </w:r>
            <w:r w:rsidRPr="00BF3E95">
              <w:rPr>
                <w:rFonts w:ascii="Times New Roman" w:eastAsia="宋体" w:hAnsi="Times New Roman" w:cs="Times New Roman"/>
                <w:color w:val="FF0000"/>
                <w:kern w:val="0"/>
                <w:sz w:val="20"/>
                <w:szCs w:val="20"/>
              </w:rPr>
              <w:t xml:space="preserve"> </w:t>
            </w:r>
            <w:r w:rsidRPr="00BF3E95">
              <w:rPr>
                <w:rFonts w:ascii="Times New Roman" w:eastAsia="宋体" w:hAnsi="Times New Roman" w:cs="Times New Roman"/>
                <w:kern w:val="0"/>
                <w:sz w:val="20"/>
                <w:szCs w:val="20"/>
              </w:rPr>
              <w:t xml:space="preserve">CSI feedback is </w:t>
            </w:r>
            <w:r w:rsidRPr="00BF3E95">
              <w:rPr>
                <w:rFonts w:ascii="Times New Roman" w:eastAsia="宋体" w:hAnsi="Times New Roman" w:cs="Times New Roman"/>
                <w:color w:val="FF0000"/>
                <w:kern w:val="0"/>
                <w:sz w:val="20"/>
                <w:szCs w:val="20"/>
              </w:rPr>
              <w:t xml:space="preserve">the one </w:t>
            </w:r>
            <w:r w:rsidRPr="00BF3E95">
              <w:rPr>
                <w:rFonts w:ascii="Times New Roman" w:eastAsia="宋体" w:hAnsi="Times New Roman" w:cs="Times New Roman"/>
                <w:kern w:val="0"/>
                <w:sz w:val="20"/>
                <w:szCs w:val="20"/>
              </w:rPr>
              <w:t xml:space="preserve">before </w:t>
            </w:r>
            <w:r w:rsidRPr="00BF3E95">
              <w:rPr>
                <w:rFonts w:ascii="Times New Roman" w:eastAsia="宋体" w:hAnsi="Times New Roman" w:cs="Times New Roman"/>
                <w:strike/>
                <w:color w:val="FF0000"/>
                <w:kern w:val="0"/>
                <w:sz w:val="20"/>
                <w:szCs w:val="20"/>
              </w:rPr>
              <w:t>or after</w:t>
            </w:r>
            <w:r w:rsidRPr="00BF3E95">
              <w:rPr>
                <w:rFonts w:ascii="Times New Roman" w:eastAsia="宋体" w:hAnsi="Times New Roman" w:cs="Times New Roman"/>
                <w:color w:val="FF0000"/>
                <w:kern w:val="0"/>
                <w:sz w:val="20"/>
                <w:szCs w:val="20"/>
              </w:rPr>
              <w:t xml:space="preserve"> </w:t>
            </w:r>
            <w:r w:rsidRPr="00BF3E95">
              <w:rPr>
                <w:rFonts w:ascii="Times New Roman" w:eastAsia="宋体" w:hAnsi="Times New Roman" w:cs="Times New Roman"/>
                <w:kern w:val="0"/>
                <w:sz w:val="20"/>
                <w:szCs w:val="20"/>
              </w:rPr>
              <w:t>UCI omission.</w:t>
            </w:r>
          </w:p>
          <w:p w14:paraId="751B3144" w14:textId="5F6437C7" w:rsidR="0097084B" w:rsidRPr="00BF3E95" w:rsidRDefault="0097084B" w:rsidP="00BF3E95">
            <w:pPr>
              <w:numPr>
                <w:ilvl w:val="0"/>
                <w:numId w:val="72"/>
              </w:numPr>
              <w:suppressAutoHyphens/>
              <w:snapToGrid w:val="0"/>
              <w:jc w:val="left"/>
              <w:rPr>
                <w:rFonts w:eastAsiaTheme="minorHAnsi"/>
                <w:lang w:eastAsia="en-US"/>
              </w:rPr>
            </w:pPr>
            <w:r w:rsidRPr="00BF3E95">
              <w:rPr>
                <w:rFonts w:ascii="Times New Roman" w:eastAsia="宋体" w:hAnsi="Times New Roman" w:cs="Times New Roman"/>
                <w:kern w:val="0"/>
                <w:sz w:val="20"/>
                <w:szCs w:val="20"/>
              </w:rPr>
              <w:t>Quantization format of Target CSI is the same as for NW side data collection</w:t>
            </w:r>
          </w:p>
        </w:tc>
      </w:tr>
    </w:tbl>
    <w:p w14:paraId="562E05CA" w14:textId="721BE95A" w:rsidR="006B5FEE" w:rsidRDefault="00AA7AAB" w:rsidP="008D014D">
      <w:pPr>
        <w:spacing w:beforeLines="50" w:before="120"/>
        <w:rPr>
          <w:lang w:val="en-GB"/>
        </w:rPr>
      </w:pPr>
      <w:r w:rsidRPr="00075BB7">
        <w:t>In general, we don’t think it is necessary to support L1 signaling for both NW and UE side monitoring. In Rel-19, it was concluded that ‘</w:t>
      </w:r>
      <w:r w:rsidRPr="00BF3E95">
        <w:rPr>
          <w:i/>
          <w:iCs/>
        </w:rPr>
        <w:t>For NW-side performance monitoring, RAN1 concludes that target CSI reporting via legacy codebooks can be used. Target CSI reporting with CSI codebook enhancement via higher-resolution parameter combination may be beneficial for improving NW-side performance monitoring with additional cost of complexity and overhead at UE side</w:t>
      </w:r>
      <w:r w:rsidRPr="00075BB7">
        <w:t xml:space="preserve">.’ </w:t>
      </w:r>
      <w:r w:rsidR="008D014D" w:rsidRPr="00075BB7">
        <w:t>Thus, if NW want monitoring the eventual performance, a dedicated CSI report with legacy codebook can be applied, which can be well managed by gNB and transparent to UE. Thus, it is not necessary to support NW side monitoring with L1 signaling.</w:t>
      </w:r>
    </w:p>
    <w:p w14:paraId="5F49B4D5" w14:textId="4DFF0710" w:rsidR="00D96571" w:rsidRPr="004E7390" w:rsidRDefault="00122A92" w:rsidP="00190876">
      <w:pPr>
        <w:pStyle w:val="Proposal"/>
        <w:rPr>
          <w:lang w:val="en-GB"/>
        </w:rPr>
      </w:pPr>
      <w:bookmarkStart w:id="554" w:name="_Ref213404452"/>
      <w:r w:rsidRPr="004E7390">
        <w:rPr>
          <w:rFonts w:hint="eastAsia"/>
          <w:lang w:val="en-GB"/>
        </w:rPr>
        <w:t>I</w:t>
      </w:r>
      <w:r w:rsidR="00D96571" w:rsidRPr="004E7390">
        <w:rPr>
          <w:lang w:val="en-GB"/>
        </w:rPr>
        <w:t xml:space="preserve">t is NW implementation to configure a dedicated monitoring CSI report via L1 </w:t>
      </w:r>
      <w:proofErr w:type="spellStart"/>
      <w:r w:rsidR="00D96571" w:rsidRPr="004E7390">
        <w:rPr>
          <w:lang w:val="en-GB"/>
        </w:rPr>
        <w:t>signaling</w:t>
      </w:r>
      <w:proofErr w:type="spellEnd"/>
      <w:r w:rsidR="00D96571" w:rsidRPr="004E7390">
        <w:rPr>
          <w:lang w:val="en-GB"/>
        </w:rPr>
        <w:t xml:space="preserve"> feedback for monitoring the </w:t>
      </w:r>
      <w:r w:rsidR="00D96571" w:rsidRPr="004E7390">
        <w:rPr>
          <w:rFonts w:hint="eastAsia"/>
          <w:lang w:val="en-GB"/>
        </w:rPr>
        <w:t>performance.</w:t>
      </w:r>
      <w:bookmarkEnd w:id="554"/>
    </w:p>
    <w:p w14:paraId="0744F804" w14:textId="22BCB825" w:rsidR="006B5FEE" w:rsidRPr="004E7390" w:rsidRDefault="007910B4" w:rsidP="00B12B28">
      <w:pPr>
        <w:rPr>
          <w:lang w:val="en-GB"/>
        </w:rPr>
      </w:pPr>
      <w:r w:rsidRPr="004E7390">
        <w:rPr>
          <w:rFonts w:hint="eastAsia"/>
          <w:lang w:val="en-GB"/>
        </w:rPr>
        <w:t xml:space="preserve">Since the high layer </w:t>
      </w:r>
      <w:r w:rsidRPr="004E7390">
        <w:rPr>
          <w:lang w:val="en-GB"/>
        </w:rPr>
        <w:t>report</w:t>
      </w:r>
      <w:r w:rsidRPr="004E7390">
        <w:rPr>
          <w:rFonts w:hint="eastAsia"/>
          <w:lang w:val="en-GB"/>
        </w:rPr>
        <w:t xml:space="preserve"> for</w:t>
      </w:r>
      <w:r w:rsidRPr="004E7390">
        <w:rPr>
          <w:lang w:val="en-GB"/>
        </w:rPr>
        <w:t xml:space="preserve"> </w:t>
      </w:r>
      <w:r w:rsidRPr="004E7390">
        <w:rPr>
          <w:rFonts w:hint="eastAsia"/>
          <w:lang w:val="en-GB"/>
        </w:rPr>
        <w:t xml:space="preserve">the </w:t>
      </w:r>
      <w:r w:rsidRPr="004E7390">
        <w:rPr>
          <w:lang w:val="en-GB"/>
        </w:rPr>
        <w:t xml:space="preserve">NW side data collection </w:t>
      </w:r>
      <w:r w:rsidRPr="004E7390">
        <w:rPr>
          <w:rFonts w:hint="eastAsia"/>
          <w:lang w:val="en-GB"/>
        </w:rPr>
        <w:t xml:space="preserve">on the Target CSI will be supported for initial model training, the performance monitoring with such </w:t>
      </w:r>
      <w:r w:rsidR="00560EA3" w:rsidRPr="004E7390">
        <w:rPr>
          <w:rFonts w:hint="eastAsia"/>
          <w:lang w:val="en-GB"/>
        </w:rPr>
        <w:t xml:space="preserve">high layer </w:t>
      </w:r>
      <w:r w:rsidRPr="004E7390">
        <w:rPr>
          <w:rFonts w:hint="eastAsia"/>
          <w:lang w:val="en-GB"/>
        </w:rPr>
        <w:t>data collection is possible. Thus, the high</w:t>
      </w:r>
      <w:r w:rsidR="00560EA3" w:rsidRPr="004E7390">
        <w:rPr>
          <w:rFonts w:hint="eastAsia"/>
          <w:lang w:val="en-GB"/>
        </w:rPr>
        <w:t>er</w:t>
      </w:r>
      <w:r w:rsidRPr="004E7390">
        <w:rPr>
          <w:rFonts w:hint="eastAsia"/>
          <w:lang w:val="en-GB"/>
        </w:rPr>
        <w:t xml:space="preserve"> layer </w:t>
      </w:r>
      <w:proofErr w:type="spellStart"/>
      <w:r w:rsidRPr="004E7390">
        <w:rPr>
          <w:rFonts w:hint="eastAsia"/>
          <w:lang w:val="en-GB"/>
        </w:rPr>
        <w:t>signaling</w:t>
      </w:r>
      <w:proofErr w:type="spellEnd"/>
      <w:r w:rsidRPr="004E7390">
        <w:rPr>
          <w:rFonts w:hint="eastAsia"/>
          <w:lang w:val="en-GB"/>
        </w:rPr>
        <w:t xml:space="preserve"> for NW side monitoring can be </w:t>
      </w:r>
      <w:r w:rsidRPr="004E7390">
        <w:rPr>
          <w:lang w:val="en-GB"/>
        </w:rPr>
        <w:t>supported</w:t>
      </w:r>
      <w:r w:rsidRPr="004E7390">
        <w:rPr>
          <w:rFonts w:hint="eastAsia"/>
          <w:lang w:val="en-GB"/>
        </w:rPr>
        <w:t xml:space="preserve"> with the same </w:t>
      </w:r>
      <w:r w:rsidRPr="004E7390">
        <w:rPr>
          <w:lang w:val="en-GB"/>
        </w:rPr>
        <w:t>mechanism</w:t>
      </w:r>
      <w:r w:rsidRPr="004E7390">
        <w:rPr>
          <w:rFonts w:hint="eastAsia"/>
          <w:lang w:val="en-GB"/>
        </w:rPr>
        <w:t xml:space="preserve"> with NW side data collection.</w:t>
      </w:r>
    </w:p>
    <w:p w14:paraId="135A6FCE" w14:textId="6AB4B348" w:rsidR="006B5FEE" w:rsidRPr="004E7390" w:rsidRDefault="00EC5376" w:rsidP="00190876">
      <w:pPr>
        <w:pStyle w:val="Proposal"/>
        <w:rPr>
          <w:lang w:val="en-GB"/>
        </w:rPr>
      </w:pPr>
      <w:bookmarkStart w:id="555" w:name="_Ref213404462"/>
      <w:r w:rsidRPr="004E7390">
        <w:rPr>
          <w:rFonts w:hint="eastAsia"/>
          <w:lang w:val="en-GB"/>
        </w:rPr>
        <w:t>T</w:t>
      </w:r>
      <w:r w:rsidR="00626AEB" w:rsidRPr="004E7390">
        <w:rPr>
          <w:rFonts w:hint="eastAsia"/>
          <w:lang w:val="en-GB"/>
        </w:rPr>
        <w:t xml:space="preserve">he higher layer </w:t>
      </w:r>
      <w:proofErr w:type="spellStart"/>
      <w:r w:rsidR="00626AEB" w:rsidRPr="004E7390">
        <w:rPr>
          <w:rFonts w:hint="eastAsia"/>
          <w:lang w:val="en-GB"/>
        </w:rPr>
        <w:t>signaling</w:t>
      </w:r>
      <w:proofErr w:type="spellEnd"/>
      <w:r w:rsidR="00626AEB" w:rsidRPr="004E7390">
        <w:rPr>
          <w:rFonts w:hint="eastAsia"/>
          <w:lang w:val="en-GB"/>
        </w:rPr>
        <w:t xml:space="preserve"> for NW side monitoring with the </w:t>
      </w:r>
      <w:r w:rsidR="00D05234" w:rsidRPr="004E7390">
        <w:rPr>
          <w:rFonts w:hint="eastAsia"/>
          <w:lang w:val="en-GB"/>
        </w:rPr>
        <w:t>report content of paired Target CSI and CSI feedback</w:t>
      </w:r>
      <w:r w:rsidRPr="004E7390">
        <w:rPr>
          <w:rFonts w:hint="eastAsia"/>
          <w:lang w:val="en-GB"/>
        </w:rPr>
        <w:t xml:space="preserve"> can be supported</w:t>
      </w:r>
      <w:r w:rsidR="004E6528" w:rsidRPr="004E7390">
        <w:rPr>
          <w:rFonts w:hint="eastAsia"/>
          <w:lang w:val="en-GB"/>
        </w:rPr>
        <w:t>, where the Target CSI is</w:t>
      </w:r>
      <w:r w:rsidR="00D05234" w:rsidRPr="004E7390">
        <w:rPr>
          <w:rFonts w:hint="eastAsia"/>
          <w:lang w:val="en-GB"/>
        </w:rPr>
        <w:t xml:space="preserve"> the same as for NW side data collection</w:t>
      </w:r>
      <w:r w:rsidR="00626AEB" w:rsidRPr="004E7390">
        <w:rPr>
          <w:rFonts w:hint="eastAsia"/>
          <w:lang w:val="en-GB"/>
        </w:rPr>
        <w:t>.</w:t>
      </w:r>
      <w:bookmarkEnd w:id="555"/>
    </w:p>
    <w:p w14:paraId="717FFB24" w14:textId="762B161B" w:rsidR="00354063" w:rsidRDefault="00D516D9" w:rsidP="008D3A63">
      <w:pPr>
        <w:pStyle w:val="2"/>
      </w:pPr>
      <w:r w:rsidRPr="00373CD8">
        <w:t xml:space="preserve">UE side </w:t>
      </w:r>
      <w:r w:rsidR="00354063">
        <w:t>m</w:t>
      </w:r>
      <w:r w:rsidRPr="00373CD8">
        <w:t>onitoring</w:t>
      </w:r>
    </w:p>
    <w:p w14:paraId="47520BA5" w14:textId="6CD54CCE" w:rsidR="00D96571" w:rsidRDefault="00563DC8" w:rsidP="00C12847">
      <w:pPr>
        <w:spacing w:afterLines="50" w:after="120"/>
        <w:rPr>
          <w:lang w:val="en-GB"/>
        </w:rPr>
      </w:pPr>
      <w:r>
        <w:rPr>
          <w:rFonts w:hint="eastAsia"/>
          <w:lang w:val="en-GB"/>
        </w:rPr>
        <w:t>In FL</w:t>
      </w:r>
      <w:r>
        <w:rPr>
          <w:lang w:val="en-GB"/>
        </w:rPr>
        <w:t>’</w:t>
      </w:r>
      <w:r>
        <w:rPr>
          <w:rFonts w:hint="eastAsia"/>
          <w:lang w:val="en-GB"/>
        </w:rPr>
        <w:t>s summary</w:t>
      </w:r>
      <w:r w:rsidR="009C2942">
        <w:rPr>
          <w:lang w:val="en-GB"/>
        </w:rPr>
        <w:fldChar w:fldCharType="begin"/>
      </w:r>
      <w:r w:rsidR="009C2942">
        <w:rPr>
          <w:lang w:val="en-GB"/>
        </w:rPr>
        <w:instrText xml:space="preserve"> </w:instrText>
      </w:r>
      <w:r w:rsidR="009C2942">
        <w:rPr>
          <w:rFonts w:hint="eastAsia"/>
          <w:lang w:val="en-GB"/>
        </w:rPr>
        <w:instrText>REF _Ref213318655 \r \h</w:instrText>
      </w:r>
      <w:r w:rsidR="009C2942">
        <w:rPr>
          <w:lang w:val="en-GB"/>
        </w:rPr>
        <w:instrText xml:space="preserve"> </w:instrText>
      </w:r>
      <w:r w:rsidR="009C2942">
        <w:rPr>
          <w:lang w:val="en-GB"/>
        </w:rPr>
      </w:r>
      <w:r w:rsidR="009C2942">
        <w:rPr>
          <w:lang w:val="en-GB"/>
        </w:rPr>
        <w:fldChar w:fldCharType="separate"/>
      </w:r>
      <w:r w:rsidR="009C2942">
        <w:rPr>
          <w:lang w:val="en-GB"/>
        </w:rPr>
        <w:t>[4]</w:t>
      </w:r>
      <w:r w:rsidR="009C2942">
        <w:rPr>
          <w:lang w:val="en-GB"/>
        </w:rPr>
        <w:fldChar w:fldCharType="end"/>
      </w:r>
      <w:r>
        <w:rPr>
          <w:rFonts w:hint="eastAsia"/>
          <w:lang w:val="en-GB"/>
        </w:rPr>
        <w:t>, on the UE side monitoring, there is a following proposal on possible options for down selection.</w:t>
      </w:r>
    </w:p>
    <w:tbl>
      <w:tblPr>
        <w:tblStyle w:val="ae"/>
        <w:tblW w:w="0" w:type="auto"/>
        <w:tblLook w:val="04A0" w:firstRow="1" w:lastRow="0" w:firstColumn="1" w:lastColumn="0" w:noHBand="0" w:noVBand="1"/>
      </w:tblPr>
      <w:tblGrid>
        <w:gridCol w:w="9629"/>
      </w:tblGrid>
      <w:tr w:rsidR="00D96571" w:rsidRPr="00F42701" w14:paraId="664FA5C6" w14:textId="77777777" w:rsidTr="00D96571">
        <w:tc>
          <w:tcPr>
            <w:tcW w:w="9629" w:type="dxa"/>
          </w:tcPr>
          <w:p w14:paraId="38DE39A6" w14:textId="77777777" w:rsidR="00D96571" w:rsidRPr="00BF3E95" w:rsidRDefault="00D96571" w:rsidP="00BF3E95">
            <w:pPr>
              <w:autoSpaceDE w:val="0"/>
              <w:autoSpaceDN w:val="0"/>
              <w:adjustRightInd w:val="0"/>
              <w:snapToGrid w:val="0"/>
              <w:spacing w:before="0"/>
              <w:outlineLvl w:val="2"/>
              <w:rPr>
                <w:rFonts w:ascii="Times New Roman" w:eastAsia="宋体" w:hAnsi="Times New Roman" w:cs="Times New Roman"/>
                <w:b/>
                <w:bCs/>
                <w:kern w:val="0"/>
                <w:sz w:val="20"/>
                <w:szCs w:val="20"/>
              </w:rPr>
            </w:pPr>
            <w:r w:rsidRPr="004E7390">
              <w:rPr>
                <w:rFonts w:ascii="Times New Roman" w:eastAsia="宋体" w:hAnsi="Times New Roman" w:cs="Times New Roman"/>
                <w:b/>
                <w:bCs/>
                <w:kern w:val="0"/>
                <w:sz w:val="20"/>
                <w:szCs w:val="20"/>
              </w:rPr>
              <w:lastRenderedPageBreak/>
              <w:t>[Rd1] Prop</w:t>
            </w:r>
            <w:r w:rsidRPr="00BF3E95">
              <w:rPr>
                <w:rFonts w:ascii="Times New Roman" w:eastAsia="宋体" w:hAnsi="Times New Roman" w:cs="Times New Roman"/>
                <w:b/>
                <w:bCs/>
                <w:kern w:val="0"/>
                <w:sz w:val="20"/>
                <w:szCs w:val="20"/>
              </w:rPr>
              <w:t xml:space="preserve">osal 3.3: </w:t>
            </w:r>
          </w:p>
          <w:p w14:paraId="405654C5" w14:textId="77777777" w:rsidR="00D96571" w:rsidRPr="00BF3E95" w:rsidRDefault="00D96571" w:rsidP="0025491A">
            <w:pPr>
              <w:suppressAutoHyphens/>
              <w:snapToGrid w:val="0"/>
              <w:spacing w:before="0"/>
              <w:rPr>
                <w:rFonts w:ascii="Times New Roman" w:eastAsia="宋体" w:hAnsi="Times New Roman" w:cs="Times New Roman"/>
                <w:kern w:val="0"/>
                <w:sz w:val="20"/>
                <w:szCs w:val="20"/>
              </w:rPr>
            </w:pPr>
            <w:r w:rsidRPr="00BF3E95">
              <w:rPr>
                <w:rFonts w:ascii="Times New Roman" w:eastAsia="宋体" w:hAnsi="Times New Roman" w:cs="Times New Roman"/>
                <w:kern w:val="0"/>
                <w:sz w:val="20"/>
                <w:szCs w:val="20"/>
              </w:rPr>
              <w:t xml:space="preserve">For UE side monitoring, study the following two options, and </w:t>
            </w:r>
            <w:r w:rsidRPr="00BF3E95">
              <w:rPr>
                <w:rFonts w:ascii="Times New Roman" w:eastAsia="宋体" w:hAnsi="Times New Roman" w:cs="Times New Roman"/>
                <w:kern w:val="0"/>
                <w:sz w:val="20"/>
                <w:szCs w:val="20"/>
                <w:u w:val="single"/>
              </w:rPr>
              <w:t>perform down selection to at most one option</w:t>
            </w:r>
            <w:r w:rsidRPr="00BF3E95">
              <w:rPr>
                <w:rFonts w:ascii="Times New Roman" w:eastAsia="宋体" w:hAnsi="Times New Roman" w:cs="Times New Roman"/>
                <w:kern w:val="0"/>
                <w:sz w:val="20"/>
                <w:szCs w:val="20"/>
              </w:rPr>
              <w:t>:</w:t>
            </w:r>
          </w:p>
          <w:p w14:paraId="4AFEDDA3" w14:textId="77777777" w:rsidR="00D96571" w:rsidRPr="00BF3E95" w:rsidRDefault="00D96571" w:rsidP="0025491A">
            <w:pPr>
              <w:numPr>
                <w:ilvl w:val="0"/>
                <w:numId w:val="57"/>
              </w:numPr>
              <w:suppressAutoHyphens/>
              <w:snapToGrid w:val="0"/>
              <w:spacing w:before="0" w:line="259" w:lineRule="auto"/>
              <w:rPr>
                <w:rFonts w:ascii="Times New Roman" w:eastAsia="宋体" w:hAnsi="Times New Roman" w:cs="Times New Roman"/>
                <w:kern w:val="0"/>
                <w:sz w:val="20"/>
                <w:szCs w:val="20"/>
              </w:rPr>
            </w:pPr>
            <w:r w:rsidRPr="00BF3E95">
              <w:rPr>
                <w:rFonts w:ascii="Times New Roman" w:eastAsia="宋体" w:hAnsi="Times New Roman" w:cs="Times New Roman"/>
                <w:kern w:val="0"/>
                <w:sz w:val="20"/>
                <w:szCs w:val="20"/>
              </w:rPr>
              <w:t xml:space="preserve">Option 1 (i.e., Case 2-1/2-2): UE reports estimated SGCS in monitoring CSI report via L1 signaling. </w:t>
            </w:r>
          </w:p>
          <w:p w14:paraId="2E89886A" w14:textId="77777777" w:rsidR="00D96571" w:rsidRPr="00BF3E95" w:rsidRDefault="00D96571" w:rsidP="0025491A">
            <w:pPr>
              <w:numPr>
                <w:ilvl w:val="1"/>
                <w:numId w:val="57"/>
              </w:numPr>
              <w:suppressAutoHyphens/>
              <w:snapToGrid w:val="0"/>
              <w:spacing w:before="0" w:line="259" w:lineRule="auto"/>
              <w:ind w:left="840" w:hanging="420"/>
              <w:rPr>
                <w:rFonts w:ascii="Times New Roman" w:eastAsia="宋体" w:hAnsi="Times New Roman" w:cs="Times New Roman"/>
                <w:kern w:val="0"/>
                <w:sz w:val="20"/>
                <w:szCs w:val="20"/>
              </w:rPr>
            </w:pPr>
            <w:r w:rsidRPr="00BF3E95">
              <w:rPr>
                <w:rFonts w:ascii="Times New Roman" w:eastAsia="宋体" w:hAnsi="Times New Roman" w:cs="Times New Roman"/>
                <w:kern w:val="0"/>
                <w:sz w:val="20"/>
                <w:szCs w:val="20"/>
              </w:rPr>
              <w:t>How to generate the estimated SGCS is UE implementation from RAN1 perspective.</w:t>
            </w:r>
          </w:p>
          <w:p w14:paraId="6D4307F2" w14:textId="77777777" w:rsidR="00D96571" w:rsidRPr="00BF3E95" w:rsidRDefault="00D96571" w:rsidP="0025491A">
            <w:pPr>
              <w:numPr>
                <w:ilvl w:val="1"/>
                <w:numId w:val="57"/>
              </w:numPr>
              <w:suppressAutoHyphens/>
              <w:snapToGrid w:val="0"/>
              <w:spacing w:before="0" w:line="259" w:lineRule="auto"/>
              <w:ind w:left="840" w:hanging="420"/>
              <w:rPr>
                <w:rFonts w:ascii="Times New Roman" w:eastAsia="宋体" w:hAnsi="Times New Roman" w:cs="Times New Roman"/>
                <w:kern w:val="0"/>
                <w:sz w:val="20"/>
                <w:szCs w:val="20"/>
              </w:rPr>
            </w:pPr>
            <w:r w:rsidRPr="00BF3E95">
              <w:rPr>
                <w:rFonts w:ascii="Times New Roman" w:eastAsia="宋体" w:hAnsi="Times New Roman" w:cs="Times New Roman"/>
                <w:kern w:val="0"/>
                <w:sz w:val="20"/>
                <w:szCs w:val="20"/>
              </w:rPr>
              <w:t>FFS definition of estimated SGCS, e.g., between Target CSI and reconstructed Target CSI</w:t>
            </w:r>
          </w:p>
          <w:p w14:paraId="3F94CD05" w14:textId="77777777" w:rsidR="00D96571" w:rsidRPr="00BF3E95" w:rsidRDefault="00D96571" w:rsidP="0025491A">
            <w:pPr>
              <w:numPr>
                <w:ilvl w:val="1"/>
                <w:numId w:val="57"/>
              </w:numPr>
              <w:suppressAutoHyphens/>
              <w:snapToGrid w:val="0"/>
              <w:spacing w:before="0" w:line="259" w:lineRule="auto"/>
              <w:ind w:left="840" w:hanging="420"/>
              <w:rPr>
                <w:rFonts w:ascii="Times New Roman" w:eastAsia="宋体" w:hAnsi="Times New Roman" w:cs="Times New Roman"/>
                <w:kern w:val="0"/>
                <w:sz w:val="20"/>
                <w:szCs w:val="20"/>
              </w:rPr>
            </w:pPr>
            <w:r w:rsidRPr="00BF3E95">
              <w:rPr>
                <w:rFonts w:ascii="Times New Roman" w:eastAsia="宋体" w:hAnsi="Times New Roman" w:cs="Times New Roman"/>
                <w:kern w:val="0"/>
                <w:sz w:val="20"/>
                <w:szCs w:val="20"/>
              </w:rPr>
              <w:t>FFS format of estimated SGCS, e.g., statistic value, mean value, or range.</w:t>
            </w:r>
          </w:p>
          <w:p w14:paraId="4A8A0744" w14:textId="77777777" w:rsidR="00D96571" w:rsidRPr="00BF3E95" w:rsidRDefault="00D96571" w:rsidP="0025491A">
            <w:pPr>
              <w:numPr>
                <w:ilvl w:val="1"/>
                <w:numId w:val="57"/>
              </w:numPr>
              <w:suppressAutoHyphens/>
              <w:snapToGrid w:val="0"/>
              <w:spacing w:before="0" w:line="259" w:lineRule="auto"/>
              <w:ind w:left="840" w:hanging="420"/>
              <w:rPr>
                <w:rFonts w:ascii="Times New Roman" w:eastAsia="宋体" w:hAnsi="Times New Roman" w:cs="Times New Roman"/>
                <w:kern w:val="0"/>
                <w:sz w:val="20"/>
                <w:szCs w:val="20"/>
              </w:rPr>
            </w:pPr>
            <w:r w:rsidRPr="00BF3E95">
              <w:rPr>
                <w:rFonts w:ascii="Times New Roman" w:eastAsia="宋体" w:hAnsi="Times New Roman" w:cs="Times New Roman"/>
                <w:kern w:val="0"/>
                <w:sz w:val="20"/>
                <w:szCs w:val="20"/>
              </w:rPr>
              <w:t>FFS association of the monitoring CSI report with the inference CSI report</w:t>
            </w:r>
          </w:p>
          <w:p w14:paraId="2C459C5D" w14:textId="77777777" w:rsidR="00D96571" w:rsidRPr="00BF3E95" w:rsidRDefault="00D96571" w:rsidP="0025491A">
            <w:pPr>
              <w:numPr>
                <w:ilvl w:val="0"/>
                <w:numId w:val="57"/>
              </w:numPr>
              <w:suppressAutoHyphens/>
              <w:snapToGrid w:val="0"/>
              <w:spacing w:before="0" w:line="259" w:lineRule="auto"/>
              <w:rPr>
                <w:rFonts w:ascii="Times New Roman" w:eastAsia="宋体" w:hAnsi="Times New Roman" w:cs="Times New Roman"/>
                <w:kern w:val="0"/>
                <w:sz w:val="20"/>
                <w:szCs w:val="20"/>
              </w:rPr>
            </w:pPr>
            <w:r w:rsidRPr="00BF3E95">
              <w:rPr>
                <w:rFonts w:ascii="Times New Roman" w:eastAsia="宋体" w:hAnsi="Times New Roman" w:cs="Times New Roman"/>
                <w:kern w:val="0"/>
                <w:sz w:val="20"/>
                <w:szCs w:val="20"/>
              </w:rPr>
              <w:t xml:space="preserve">Option 2 (i.e., monitoring based on </w:t>
            </w:r>
            <w:proofErr w:type="spellStart"/>
            <w:r w:rsidRPr="00BF3E95">
              <w:rPr>
                <w:rFonts w:ascii="Times New Roman" w:eastAsia="宋体" w:hAnsi="Times New Roman" w:cs="Times New Roman"/>
                <w:kern w:val="0"/>
                <w:sz w:val="20"/>
                <w:szCs w:val="20"/>
              </w:rPr>
              <w:t>precoded</w:t>
            </w:r>
            <w:proofErr w:type="spellEnd"/>
            <w:r w:rsidRPr="00BF3E95">
              <w:rPr>
                <w:rFonts w:ascii="Times New Roman" w:eastAsia="宋体" w:hAnsi="Times New Roman" w:cs="Times New Roman"/>
                <w:kern w:val="0"/>
                <w:sz w:val="20"/>
                <w:szCs w:val="20"/>
              </w:rPr>
              <w:t xml:space="preserve"> RS): UE reports a metric representing the accuracy or precoding gain of the recovery CSI, via L1 signaling. </w:t>
            </w:r>
            <w:r w:rsidRPr="00BF3E95">
              <w:rPr>
                <w:rFonts w:ascii="Times New Roman" w:eastAsia="宋体" w:hAnsi="Times New Roman" w:cs="Times New Roman"/>
                <w:kern w:val="0"/>
                <w:sz w:val="20"/>
                <w:szCs w:val="20"/>
                <w:u w:val="single"/>
              </w:rPr>
              <w:t>Select one sub-option in below</w:t>
            </w:r>
            <w:r w:rsidRPr="00BF3E95">
              <w:rPr>
                <w:rFonts w:ascii="Times New Roman" w:eastAsia="宋体" w:hAnsi="Times New Roman" w:cs="Times New Roman"/>
                <w:kern w:val="0"/>
                <w:sz w:val="20"/>
                <w:szCs w:val="20"/>
              </w:rPr>
              <w:t>:</w:t>
            </w:r>
          </w:p>
          <w:p w14:paraId="058C5B67" w14:textId="77777777" w:rsidR="00D96571" w:rsidRPr="00BF3E95" w:rsidRDefault="00D96571" w:rsidP="0025491A">
            <w:pPr>
              <w:numPr>
                <w:ilvl w:val="1"/>
                <w:numId w:val="57"/>
              </w:numPr>
              <w:suppressAutoHyphens/>
              <w:snapToGrid w:val="0"/>
              <w:spacing w:before="0" w:line="259" w:lineRule="auto"/>
              <w:ind w:left="840" w:hanging="420"/>
              <w:rPr>
                <w:rFonts w:ascii="Times New Roman" w:eastAsia="宋体" w:hAnsi="Times New Roman" w:cs="Times New Roman"/>
                <w:kern w:val="0"/>
                <w:sz w:val="20"/>
                <w:szCs w:val="20"/>
              </w:rPr>
            </w:pPr>
            <w:r w:rsidRPr="00BF3E95">
              <w:rPr>
                <w:rFonts w:ascii="Times New Roman" w:eastAsia="宋体" w:hAnsi="Times New Roman" w:cs="Times New Roman"/>
                <w:kern w:val="0"/>
                <w:sz w:val="20"/>
                <w:szCs w:val="20"/>
              </w:rPr>
              <w:t xml:space="preserve">Option 2-1: Reusing legacy eventual KPI reporting with </w:t>
            </w:r>
            <w:proofErr w:type="spellStart"/>
            <w:r w:rsidRPr="00BF3E95">
              <w:rPr>
                <w:rFonts w:ascii="Times New Roman" w:eastAsia="宋体" w:hAnsi="Times New Roman" w:cs="Times New Roman"/>
                <w:kern w:val="0"/>
                <w:sz w:val="20"/>
                <w:szCs w:val="20"/>
              </w:rPr>
              <w:t>precoded</w:t>
            </w:r>
            <w:proofErr w:type="spellEnd"/>
            <w:r w:rsidRPr="00BF3E95">
              <w:rPr>
                <w:rFonts w:ascii="Times New Roman" w:eastAsia="宋体" w:hAnsi="Times New Roman" w:cs="Times New Roman"/>
                <w:kern w:val="0"/>
                <w:sz w:val="20"/>
                <w:szCs w:val="20"/>
              </w:rPr>
              <w:t xml:space="preserve"> CSI-RS, e.g., CQI report subject to “cri-RI-CQI”, i.e., no </w:t>
            </w:r>
            <w:proofErr w:type="spellStart"/>
            <w:r w:rsidRPr="00BF3E95">
              <w:rPr>
                <w:rFonts w:ascii="Times New Roman" w:eastAsia="宋体" w:hAnsi="Times New Roman" w:cs="Times New Roman"/>
                <w:kern w:val="0"/>
                <w:sz w:val="20"/>
                <w:szCs w:val="20"/>
              </w:rPr>
              <w:t>additionaly</w:t>
            </w:r>
            <w:proofErr w:type="spellEnd"/>
            <w:r w:rsidRPr="00BF3E95">
              <w:rPr>
                <w:rFonts w:ascii="Times New Roman" w:eastAsia="宋体" w:hAnsi="Times New Roman" w:cs="Times New Roman"/>
                <w:kern w:val="0"/>
                <w:sz w:val="20"/>
                <w:szCs w:val="20"/>
              </w:rPr>
              <w:t xml:space="preserve"> spec impact.</w:t>
            </w:r>
          </w:p>
          <w:p w14:paraId="749B3A0F" w14:textId="7A6192E3" w:rsidR="00D96571" w:rsidRPr="00BF3E95" w:rsidRDefault="00D96571" w:rsidP="0025491A">
            <w:pPr>
              <w:numPr>
                <w:ilvl w:val="1"/>
                <w:numId w:val="57"/>
              </w:numPr>
              <w:suppressAutoHyphens/>
              <w:snapToGrid w:val="0"/>
              <w:spacing w:before="0" w:line="259" w:lineRule="auto"/>
              <w:ind w:left="840" w:hanging="420"/>
              <w:rPr>
                <w:rFonts w:ascii="Times New Roman" w:eastAsia="宋体" w:hAnsi="Times New Roman" w:cs="Times New Roman"/>
                <w:kern w:val="0"/>
                <w:sz w:val="20"/>
                <w:szCs w:val="20"/>
              </w:rPr>
            </w:pPr>
            <w:r w:rsidRPr="00BF3E95">
              <w:rPr>
                <w:rFonts w:ascii="Times New Roman" w:eastAsia="宋体" w:hAnsi="Times New Roman" w:cs="Times New Roman"/>
                <w:kern w:val="0"/>
                <w:sz w:val="20"/>
                <w:szCs w:val="20"/>
              </w:rPr>
              <w:t xml:space="preserve">Option 2-2: SGCS between </w:t>
            </w:r>
            <m:oMath>
              <m:sSub>
                <m:sSubPr>
                  <m:ctrlPr>
                    <w:rPr>
                      <w:rFonts w:ascii="Cambria Math" w:eastAsia="宋体" w:hAnsi="Cambria Math" w:cs="Times New Roman"/>
                      <w:i/>
                      <w:kern w:val="0"/>
                      <w:sz w:val="20"/>
                      <w:szCs w:val="20"/>
                      <w:lang w:eastAsia="ko-KR"/>
                    </w:rPr>
                  </m:ctrlPr>
                </m:sSubPr>
                <m:e>
                  <m:r>
                    <w:rPr>
                      <w:rFonts w:ascii="Cambria Math" w:eastAsia="宋体" w:hAnsi="Cambria Math" w:cs="Times New Roman"/>
                      <w:kern w:val="0"/>
                      <w:sz w:val="20"/>
                      <w:szCs w:val="20"/>
                      <w:lang w:eastAsia="ko-KR"/>
                    </w:rPr>
                    <m:t>v</m:t>
                  </m:r>
                </m:e>
                <m:sub>
                  <m:r>
                    <w:rPr>
                      <w:rFonts w:ascii="Cambria Math" w:eastAsia="宋体" w:hAnsi="Cambria Math" w:cs="Times New Roman"/>
                      <w:kern w:val="0"/>
                      <w:sz w:val="20"/>
                      <w:szCs w:val="20"/>
                      <w:lang w:eastAsia="ko-KR"/>
                    </w:rPr>
                    <m:t>Target(T0)</m:t>
                  </m:r>
                </m:sub>
              </m:sSub>
            </m:oMath>
            <w:r w:rsidRPr="00BF3E95">
              <w:rPr>
                <w:rFonts w:ascii="Times New Roman" w:eastAsia="宋体" w:hAnsi="Times New Roman" w:cs="Times New Roman"/>
                <w:kern w:val="0"/>
                <w:sz w:val="20"/>
                <w:szCs w:val="20"/>
              </w:rPr>
              <w:t xml:space="preserve"> and </w:t>
            </w:r>
            <m:oMath>
              <m:sSub>
                <m:sSubPr>
                  <m:ctrlPr>
                    <w:rPr>
                      <w:rFonts w:ascii="Cambria Math" w:eastAsia="宋体" w:hAnsi="Cambria Math" w:cs="Times New Roman"/>
                      <w:i/>
                      <w:kern w:val="0"/>
                      <w:sz w:val="20"/>
                      <w:szCs w:val="20"/>
                      <w:lang w:eastAsia="ko-KR"/>
                    </w:rPr>
                  </m:ctrlPr>
                </m:sSubPr>
                <m:e>
                  <m:r>
                    <w:rPr>
                      <w:rFonts w:ascii="Cambria Math" w:eastAsia="宋体" w:hAnsi="Cambria Math" w:cs="Times New Roman"/>
                      <w:kern w:val="0"/>
                      <w:sz w:val="20"/>
                      <w:szCs w:val="20"/>
                      <w:lang w:eastAsia="ko-KR"/>
                    </w:rPr>
                    <m:t>v</m:t>
                  </m:r>
                </m:e>
                <m:sub>
                  <m:r>
                    <w:rPr>
                      <w:rFonts w:ascii="Cambria Math" w:eastAsia="宋体" w:hAnsi="Cambria Math" w:cs="Times New Roman"/>
                      <w:kern w:val="0"/>
                      <w:sz w:val="20"/>
                      <w:szCs w:val="20"/>
                      <w:lang w:eastAsia="ko-KR"/>
                    </w:rPr>
                    <m:t>Precoded(T0)</m:t>
                  </m:r>
                </m:sub>
              </m:sSub>
            </m:oMath>
          </w:p>
          <w:p w14:paraId="020F41C5" w14:textId="5C020133" w:rsidR="00D96571" w:rsidRPr="00BF3E95" w:rsidRDefault="00D96571" w:rsidP="0025491A">
            <w:pPr>
              <w:numPr>
                <w:ilvl w:val="1"/>
                <w:numId w:val="57"/>
              </w:numPr>
              <w:suppressAutoHyphens/>
              <w:snapToGrid w:val="0"/>
              <w:spacing w:before="0" w:line="259" w:lineRule="auto"/>
              <w:ind w:left="840" w:hanging="420"/>
              <w:rPr>
                <w:rFonts w:ascii="Times New Roman" w:eastAsia="宋体" w:hAnsi="Times New Roman" w:cs="Times New Roman"/>
                <w:kern w:val="0"/>
                <w:sz w:val="20"/>
                <w:szCs w:val="20"/>
              </w:rPr>
            </w:pPr>
            <w:r w:rsidRPr="00BF3E95">
              <w:rPr>
                <w:rFonts w:ascii="Times New Roman" w:eastAsia="宋体" w:hAnsi="Times New Roman" w:cs="Times New Roman"/>
                <w:kern w:val="0"/>
                <w:sz w:val="20"/>
                <w:szCs w:val="20"/>
              </w:rPr>
              <w:t xml:space="preserve">Option 2-3: Gap of precoding gain between </w:t>
            </w:r>
            <m:oMath>
              <m:sSup>
                <m:sSupPr>
                  <m:ctrlPr>
                    <w:rPr>
                      <w:rFonts w:ascii="Cambria Math" w:eastAsia="宋体" w:hAnsi="Cambria Math" w:cs="Times New Roman"/>
                      <w:kern w:val="0"/>
                      <w:sz w:val="20"/>
                      <w:szCs w:val="20"/>
                      <w:lang w:eastAsia="ko-KR"/>
                    </w:rPr>
                  </m:ctrlPr>
                </m:sSupPr>
                <m:e>
                  <m:d>
                    <m:dPr>
                      <m:begChr m:val="‖"/>
                      <m:endChr m:val="‖"/>
                      <m:ctrlPr>
                        <w:rPr>
                          <w:rFonts w:ascii="Cambria Math" w:eastAsia="宋体" w:hAnsi="Cambria Math" w:cs="Times New Roman"/>
                          <w:kern w:val="0"/>
                          <w:sz w:val="20"/>
                          <w:szCs w:val="20"/>
                          <w:lang w:eastAsia="ko-KR"/>
                        </w:rPr>
                      </m:ctrlPr>
                    </m:dPr>
                    <m:e>
                      <m:sSub>
                        <m:sSubPr>
                          <m:ctrlPr>
                            <w:rPr>
                              <w:rFonts w:ascii="Cambria Math" w:eastAsia="宋体" w:hAnsi="Cambria Math" w:cs="Times New Roman"/>
                              <w:kern w:val="0"/>
                              <w:sz w:val="20"/>
                              <w:szCs w:val="20"/>
                              <w:lang w:eastAsia="ko-KR"/>
                            </w:rPr>
                          </m:ctrlPr>
                        </m:sSubPr>
                        <m:e>
                          <m:r>
                            <w:rPr>
                              <w:rFonts w:ascii="Cambria Math" w:eastAsia="宋体" w:hAnsi="Cambria Math" w:cs="Times New Roman"/>
                              <w:kern w:val="0"/>
                              <w:sz w:val="20"/>
                              <w:szCs w:val="20"/>
                              <w:lang w:eastAsia="ko-KR"/>
                            </w:rPr>
                            <m:t>H</m:t>
                          </m:r>
                        </m:e>
                        <m:sub>
                          <m:r>
                            <w:rPr>
                              <w:rFonts w:ascii="Cambria Math" w:eastAsia="宋体" w:hAnsi="Cambria Math" w:cs="Times New Roman"/>
                              <w:kern w:val="0"/>
                              <w:sz w:val="20"/>
                              <w:szCs w:val="20"/>
                              <w:lang w:eastAsia="ko-KR"/>
                            </w:rPr>
                            <m:t>T0</m:t>
                          </m:r>
                        </m:sub>
                      </m:sSub>
                      <m:r>
                        <w:rPr>
                          <w:rFonts w:ascii="Cambria Math" w:eastAsia="宋体" w:hAnsi="Cambria Math" w:cs="Times New Roman"/>
                          <w:kern w:val="0"/>
                          <w:sz w:val="20"/>
                          <w:szCs w:val="20"/>
                          <w:lang w:eastAsia="ko-KR"/>
                        </w:rPr>
                        <m:t xml:space="preserve"> </m:t>
                      </m:r>
                      <m:sSub>
                        <m:sSubPr>
                          <m:ctrlPr>
                            <w:rPr>
                              <w:rFonts w:ascii="Cambria Math" w:eastAsia="宋体" w:hAnsi="Cambria Math" w:cs="Times New Roman"/>
                              <w:i/>
                              <w:kern w:val="0"/>
                              <w:sz w:val="20"/>
                              <w:szCs w:val="20"/>
                              <w:lang w:eastAsia="ko-KR"/>
                            </w:rPr>
                          </m:ctrlPr>
                        </m:sSubPr>
                        <m:e>
                          <m:r>
                            <w:rPr>
                              <w:rFonts w:ascii="Cambria Math" w:eastAsia="宋体" w:hAnsi="Cambria Math" w:cs="Times New Roman"/>
                              <w:kern w:val="0"/>
                              <w:sz w:val="20"/>
                              <w:szCs w:val="20"/>
                              <w:lang w:eastAsia="ko-KR"/>
                            </w:rPr>
                            <m:t>v</m:t>
                          </m:r>
                        </m:e>
                        <m:sub>
                          <m:r>
                            <w:rPr>
                              <w:rFonts w:ascii="Cambria Math" w:eastAsia="宋体" w:hAnsi="Cambria Math" w:cs="Times New Roman"/>
                              <w:kern w:val="0"/>
                              <w:sz w:val="20"/>
                              <w:szCs w:val="20"/>
                              <w:lang w:eastAsia="ko-KR"/>
                            </w:rPr>
                            <m:t>Target(T0)</m:t>
                          </m:r>
                        </m:sub>
                      </m:sSub>
                    </m:e>
                  </m:d>
                </m:e>
                <m:sup>
                  <m:r>
                    <w:rPr>
                      <w:rFonts w:ascii="Cambria Math" w:eastAsia="宋体" w:hAnsi="Cambria Math" w:cs="Times New Roman"/>
                      <w:kern w:val="0"/>
                      <w:sz w:val="20"/>
                      <w:szCs w:val="20"/>
                      <w:lang w:eastAsia="ko-KR"/>
                    </w:rPr>
                    <m:t>2</m:t>
                  </m:r>
                </m:sup>
              </m:sSup>
            </m:oMath>
            <w:r w:rsidRPr="00BF3E95">
              <w:rPr>
                <w:rFonts w:ascii="Times New Roman" w:eastAsia="宋体" w:hAnsi="Times New Roman" w:cs="Times New Roman"/>
                <w:kern w:val="0"/>
                <w:sz w:val="20"/>
                <w:szCs w:val="20"/>
              </w:rPr>
              <w:t xml:space="preserve"> and </w:t>
            </w:r>
            <m:oMath>
              <m:sSup>
                <m:sSupPr>
                  <m:ctrlPr>
                    <w:rPr>
                      <w:rFonts w:ascii="Cambria Math" w:eastAsia="宋体" w:hAnsi="Cambria Math" w:cs="Times New Roman"/>
                      <w:kern w:val="0"/>
                      <w:sz w:val="20"/>
                      <w:szCs w:val="20"/>
                      <w:lang w:eastAsia="ko-KR"/>
                    </w:rPr>
                  </m:ctrlPr>
                </m:sSupPr>
                <m:e>
                  <m:d>
                    <m:dPr>
                      <m:begChr m:val="‖"/>
                      <m:endChr m:val="‖"/>
                      <m:ctrlPr>
                        <w:rPr>
                          <w:rFonts w:ascii="Cambria Math" w:eastAsia="宋体" w:hAnsi="Cambria Math" w:cs="Times New Roman"/>
                          <w:kern w:val="0"/>
                          <w:sz w:val="20"/>
                          <w:szCs w:val="20"/>
                          <w:lang w:eastAsia="ko-KR"/>
                        </w:rPr>
                      </m:ctrlPr>
                    </m:dPr>
                    <m:e>
                      <m:sSub>
                        <m:sSubPr>
                          <m:ctrlPr>
                            <w:rPr>
                              <w:rFonts w:ascii="Cambria Math" w:eastAsia="宋体" w:hAnsi="Cambria Math" w:cs="Times New Roman"/>
                              <w:kern w:val="0"/>
                              <w:sz w:val="20"/>
                              <w:szCs w:val="20"/>
                              <w:lang w:eastAsia="ko-KR"/>
                            </w:rPr>
                          </m:ctrlPr>
                        </m:sSubPr>
                        <m:e>
                          <m:r>
                            <w:rPr>
                              <w:rFonts w:ascii="Cambria Math" w:eastAsia="宋体" w:hAnsi="Cambria Math" w:cs="Times New Roman"/>
                              <w:kern w:val="0"/>
                              <w:sz w:val="20"/>
                              <w:szCs w:val="20"/>
                              <w:lang w:eastAsia="ko-KR"/>
                            </w:rPr>
                            <m:t>H</m:t>
                          </m:r>
                        </m:e>
                        <m:sub>
                          <m:r>
                            <w:rPr>
                              <w:rFonts w:ascii="Cambria Math" w:eastAsia="宋体" w:hAnsi="Cambria Math" w:cs="Times New Roman"/>
                              <w:kern w:val="0"/>
                              <w:sz w:val="20"/>
                              <w:szCs w:val="20"/>
                              <w:lang w:eastAsia="ko-KR"/>
                            </w:rPr>
                            <m:t>T0</m:t>
                          </m:r>
                        </m:sub>
                      </m:sSub>
                      <m:r>
                        <w:rPr>
                          <w:rFonts w:ascii="Cambria Math" w:eastAsia="宋体" w:hAnsi="Cambria Math" w:cs="Times New Roman"/>
                          <w:kern w:val="0"/>
                          <w:sz w:val="20"/>
                          <w:szCs w:val="20"/>
                          <w:lang w:eastAsia="ko-KR"/>
                        </w:rPr>
                        <m:t xml:space="preserve"> </m:t>
                      </m:r>
                      <m:sSub>
                        <m:sSubPr>
                          <m:ctrlPr>
                            <w:rPr>
                              <w:rFonts w:ascii="Cambria Math" w:eastAsia="宋体" w:hAnsi="Cambria Math" w:cs="Times New Roman"/>
                              <w:i/>
                              <w:kern w:val="0"/>
                              <w:sz w:val="20"/>
                              <w:szCs w:val="20"/>
                              <w:lang w:eastAsia="ko-KR"/>
                            </w:rPr>
                          </m:ctrlPr>
                        </m:sSubPr>
                        <m:e>
                          <m:r>
                            <w:rPr>
                              <w:rFonts w:ascii="Cambria Math" w:eastAsia="宋体" w:hAnsi="Cambria Math" w:cs="Times New Roman"/>
                              <w:kern w:val="0"/>
                              <w:sz w:val="20"/>
                              <w:szCs w:val="20"/>
                              <w:lang w:eastAsia="ko-KR"/>
                            </w:rPr>
                            <m:t>v</m:t>
                          </m:r>
                        </m:e>
                        <m:sub>
                          <m:r>
                            <w:rPr>
                              <w:rFonts w:ascii="Cambria Math" w:eastAsia="宋体" w:hAnsi="Cambria Math" w:cs="Times New Roman"/>
                              <w:kern w:val="0"/>
                              <w:sz w:val="20"/>
                              <w:szCs w:val="20"/>
                              <w:lang w:eastAsia="ko-KR"/>
                            </w:rPr>
                            <m:t>Precoded(T0)</m:t>
                          </m:r>
                        </m:sub>
                      </m:sSub>
                    </m:e>
                  </m:d>
                </m:e>
                <m:sup>
                  <m:r>
                    <w:rPr>
                      <w:rFonts w:ascii="Cambria Math" w:eastAsia="宋体" w:hAnsi="Cambria Math" w:cs="Times New Roman"/>
                      <w:kern w:val="0"/>
                      <w:sz w:val="20"/>
                      <w:szCs w:val="20"/>
                      <w:lang w:eastAsia="ko-KR"/>
                    </w:rPr>
                    <m:t>2</m:t>
                  </m:r>
                </m:sup>
              </m:sSup>
            </m:oMath>
            <w:r w:rsidRPr="00BF3E95">
              <w:rPr>
                <w:rFonts w:ascii="Times New Roman" w:eastAsia="宋体" w:hAnsi="Times New Roman" w:cs="Times New Roman"/>
                <w:kern w:val="0"/>
                <w:sz w:val="20"/>
                <w:szCs w:val="20"/>
              </w:rPr>
              <w:t xml:space="preserve">, or </w:t>
            </w:r>
            <m:oMath>
              <m:sSup>
                <m:sSupPr>
                  <m:ctrlPr>
                    <w:rPr>
                      <w:rFonts w:ascii="Cambria Math" w:eastAsia="宋体" w:hAnsi="Cambria Math" w:cs="Times New Roman"/>
                      <w:kern w:val="0"/>
                      <w:sz w:val="20"/>
                      <w:szCs w:val="20"/>
                      <w:lang w:eastAsia="ko-KR"/>
                    </w:rPr>
                  </m:ctrlPr>
                </m:sSupPr>
                <m:e>
                  <m:d>
                    <m:dPr>
                      <m:begChr m:val="‖"/>
                      <m:endChr m:val="‖"/>
                      <m:ctrlPr>
                        <w:rPr>
                          <w:rFonts w:ascii="Cambria Math" w:eastAsia="宋体" w:hAnsi="Cambria Math" w:cs="Times New Roman"/>
                          <w:kern w:val="0"/>
                          <w:sz w:val="20"/>
                          <w:szCs w:val="20"/>
                          <w:lang w:eastAsia="ko-KR"/>
                        </w:rPr>
                      </m:ctrlPr>
                    </m:dPr>
                    <m:e>
                      <m:sSub>
                        <m:sSubPr>
                          <m:ctrlPr>
                            <w:rPr>
                              <w:rFonts w:ascii="Cambria Math" w:eastAsia="宋体" w:hAnsi="Cambria Math" w:cs="Times New Roman"/>
                              <w:kern w:val="0"/>
                              <w:sz w:val="20"/>
                              <w:szCs w:val="20"/>
                              <w:lang w:eastAsia="ko-KR"/>
                            </w:rPr>
                          </m:ctrlPr>
                        </m:sSubPr>
                        <m:e>
                          <m:r>
                            <w:rPr>
                              <w:rFonts w:ascii="Cambria Math" w:eastAsia="宋体" w:hAnsi="Cambria Math" w:cs="Times New Roman"/>
                              <w:kern w:val="0"/>
                              <w:sz w:val="20"/>
                              <w:szCs w:val="20"/>
                              <w:lang w:eastAsia="ko-KR"/>
                            </w:rPr>
                            <m:t>H</m:t>
                          </m:r>
                        </m:e>
                        <m:sub>
                          <m:r>
                            <w:rPr>
                              <w:rFonts w:ascii="Cambria Math" w:eastAsia="宋体" w:hAnsi="Cambria Math" w:cs="Times New Roman"/>
                              <w:kern w:val="0"/>
                              <w:sz w:val="20"/>
                              <w:szCs w:val="20"/>
                              <w:lang w:eastAsia="ko-KR"/>
                            </w:rPr>
                            <m:t>T0</m:t>
                          </m:r>
                        </m:sub>
                      </m:sSub>
                      <m:r>
                        <w:rPr>
                          <w:rFonts w:ascii="Cambria Math" w:eastAsia="宋体" w:hAnsi="Cambria Math" w:cs="Times New Roman"/>
                          <w:kern w:val="0"/>
                          <w:sz w:val="20"/>
                          <w:szCs w:val="20"/>
                          <w:lang w:eastAsia="ko-KR"/>
                        </w:rPr>
                        <m:t xml:space="preserve"> </m:t>
                      </m:r>
                      <m:sSub>
                        <m:sSubPr>
                          <m:ctrlPr>
                            <w:rPr>
                              <w:rFonts w:ascii="Cambria Math" w:eastAsia="宋体" w:hAnsi="Cambria Math" w:cs="Times New Roman"/>
                              <w:i/>
                              <w:kern w:val="0"/>
                              <w:sz w:val="20"/>
                              <w:szCs w:val="20"/>
                              <w:lang w:eastAsia="ko-KR"/>
                            </w:rPr>
                          </m:ctrlPr>
                        </m:sSubPr>
                        <m:e>
                          <m:r>
                            <w:rPr>
                              <w:rFonts w:ascii="Cambria Math" w:eastAsia="宋体" w:hAnsi="Cambria Math" w:cs="Times New Roman"/>
                              <w:kern w:val="0"/>
                              <w:sz w:val="20"/>
                              <w:szCs w:val="20"/>
                              <w:lang w:eastAsia="ko-KR"/>
                            </w:rPr>
                            <m:t>v</m:t>
                          </m:r>
                        </m:e>
                        <m:sub>
                          <m:r>
                            <w:rPr>
                              <w:rFonts w:ascii="Cambria Math" w:eastAsia="宋体" w:hAnsi="Cambria Math" w:cs="Times New Roman"/>
                              <w:kern w:val="0"/>
                              <w:sz w:val="20"/>
                              <w:szCs w:val="20"/>
                              <w:lang w:eastAsia="ko-KR"/>
                            </w:rPr>
                            <m:t>Target(T0)</m:t>
                          </m:r>
                        </m:sub>
                      </m:sSub>
                    </m:e>
                  </m:d>
                </m:e>
                <m:sup>
                  <m:r>
                    <w:rPr>
                      <w:rFonts w:ascii="Cambria Math" w:eastAsia="宋体" w:hAnsi="Cambria Math" w:cs="Times New Roman"/>
                      <w:kern w:val="0"/>
                      <w:sz w:val="20"/>
                      <w:szCs w:val="20"/>
                      <w:lang w:eastAsia="ko-KR"/>
                    </w:rPr>
                    <m:t>2</m:t>
                  </m:r>
                </m:sup>
              </m:sSup>
            </m:oMath>
            <w:r w:rsidRPr="00BF3E95">
              <w:rPr>
                <w:rFonts w:ascii="Times New Roman" w:eastAsia="宋体" w:hAnsi="Times New Roman" w:cs="Times New Roman"/>
                <w:kern w:val="0"/>
                <w:sz w:val="20"/>
                <w:szCs w:val="20"/>
              </w:rPr>
              <w:t xml:space="preserve"> and </w:t>
            </w:r>
            <m:oMath>
              <m:sSup>
                <m:sSupPr>
                  <m:ctrlPr>
                    <w:rPr>
                      <w:rFonts w:ascii="Cambria Math" w:eastAsia="宋体" w:hAnsi="Cambria Math" w:cs="Times New Roman"/>
                      <w:kern w:val="0"/>
                      <w:sz w:val="20"/>
                      <w:szCs w:val="20"/>
                      <w:lang w:eastAsia="ko-KR"/>
                    </w:rPr>
                  </m:ctrlPr>
                </m:sSupPr>
                <m:e>
                  <m:d>
                    <m:dPr>
                      <m:begChr m:val="‖"/>
                      <m:endChr m:val="‖"/>
                      <m:ctrlPr>
                        <w:rPr>
                          <w:rFonts w:ascii="Cambria Math" w:eastAsia="宋体" w:hAnsi="Cambria Math" w:cs="Times New Roman"/>
                          <w:kern w:val="0"/>
                          <w:sz w:val="20"/>
                          <w:szCs w:val="20"/>
                          <w:lang w:eastAsia="ko-KR"/>
                        </w:rPr>
                      </m:ctrlPr>
                    </m:dPr>
                    <m:e>
                      <m:sSub>
                        <m:sSubPr>
                          <m:ctrlPr>
                            <w:rPr>
                              <w:rFonts w:ascii="Cambria Math" w:eastAsia="宋体" w:hAnsi="Cambria Math" w:cs="Times New Roman"/>
                              <w:kern w:val="0"/>
                              <w:sz w:val="20"/>
                              <w:szCs w:val="20"/>
                              <w:lang w:eastAsia="ko-KR"/>
                            </w:rPr>
                          </m:ctrlPr>
                        </m:sSubPr>
                        <m:e>
                          <m:r>
                            <w:rPr>
                              <w:rFonts w:ascii="Cambria Math" w:eastAsia="宋体" w:hAnsi="Cambria Math" w:cs="Times New Roman"/>
                              <w:kern w:val="0"/>
                              <w:sz w:val="20"/>
                              <w:szCs w:val="20"/>
                              <w:lang w:eastAsia="ko-KR"/>
                            </w:rPr>
                            <m:t>H</m:t>
                          </m:r>
                        </m:e>
                        <m:sub>
                          <m:r>
                            <w:rPr>
                              <w:rFonts w:ascii="Cambria Math" w:eastAsia="宋体" w:hAnsi="Cambria Math" w:cs="Times New Roman"/>
                              <w:kern w:val="0"/>
                              <w:sz w:val="20"/>
                              <w:szCs w:val="20"/>
                              <w:lang w:eastAsia="ko-KR"/>
                            </w:rPr>
                            <m:t>T1</m:t>
                          </m:r>
                        </m:sub>
                      </m:sSub>
                      <m:r>
                        <w:rPr>
                          <w:rFonts w:ascii="Cambria Math" w:eastAsia="宋体" w:hAnsi="Cambria Math" w:cs="Times New Roman"/>
                          <w:kern w:val="0"/>
                          <w:sz w:val="20"/>
                          <w:szCs w:val="20"/>
                          <w:lang w:eastAsia="ko-KR"/>
                        </w:rPr>
                        <m:t xml:space="preserve"> </m:t>
                      </m:r>
                      <m:sSub>
                        <m:sSubPr>
                          <m:ctrlPr>
                            <w:rPr>
                              <w:rFonts w:ascii="Cambria Math" w:eastAsia="宋体" w:hAnsi="Cambria Math" w:cs="Times New Roman"/>
                              <w:i/>
                              <w:kern w:val="0"/>
                              <w:sz w:val="20"/>
                              <w:szCs w:val="20"/>
                              <w:lang w:eastAsia="ko-KR"/>
                            </w:rPr>
                          </m:ctrlPr>
                        </m:sSubPr>
                        <m:e>
                          <m:r>
                            <w:rPr>
                              <w:rFonts w:ascii="Cambria Math" w:eastAsia="宋体" w:hAnsi="Cambria Math" w:cs="Times New Roman"/>
                              <w:kern w:val="0"/>
                              <w:sz w:val="20"/>
                              <w:szCs w:val="20"/>
                              <w:lang w:eastAsia="ko-KR"/>
                            </w:rPr>
                            <m:t>v</m:t>
                          </m:r>
                        </m:e>
                        <m:sub>
                          <m:r>
                            <w:rPr>
                              <w:rFonts w:ascii="Cambria Math" w:eastAsia="宋体" w:hAnsi="Cambria Math" w:cs="Times New Roman"/>
                              <w:kern w:val="0"/>
                              <w:sz w:val="20"/>
                              <w:szCs w:val="20"/>
                              <w:lang w:eastAsia="ko-KR"/>
                            </w:rPr>
                            <m:t>Precoded(T0)</m:t>
                          </m:r>
                        </m:sub>
                      </m:sSub>
                    </m:e>
                  </m:d>
                </m:e>
                <m:sup>
                  <m:r>
                    <w:rPr>
                      <w:rFonts w:ascii="Cambria Math" w:eastAsia="宋体" w:hAnsi="Cambria Math" w:cs="Times New Roman"/>
                      <w:kern w:val="0"/>
                      <w:sz w:val="20"/>
                      <w:szCs w:val="20"/>
                      <w:lang w:eastAsia="ko-KR"/>
                    </w:rPr>
                    <m:t>2</m:t>
                  </m:r>
                </m:sup>
              </m:sSup>
            </m:oMath>
            <w:r w:rsidRPr="00BF3E95">
              <w:rPr>
                <w:rFonts w:ascii="Times New Roman" w:eastAsia="宋体" w:hAnsi="Times New Roman" w:cs="Times New Roman"/>
                <w:kern w:val="0"/>
                <w:sz w:val="20"/>
                <w:szCs w:val="20"/>
                <w:lang w:eastAsia="ko-KR"/>
              </w:rPr>
              <w:t>.</w:t>
            </w:r>
          </w:p>
          <w:p w14:paraId="1E5AE0D6" w14:textId="6C68AAB3" w:rsidR="00D96571" w:rsidRPr="00BF3E95" w:rsidRDefault="00D96571" w:rsidP="0025491A">
            <w:pPr>
              <w:numPr>
                <w:ilvl w:val="1"/>
                <w:numId w:val="57"/>
              </w:numPr>
              <w:suppressAutoHyphens/>
              <w:snapToGrid w:val="0"/>
              <w:spacing w:before="0" w:line="259" w:lineRule="auto"/>
              <w:ind w:left="840" w:hanging="420"/>
              <w:rPr>
                <w:rFonts w:ascii="Times New Roman" w:eastAsia="宋体" w:hAnsi="Times New Roman" w:cs="Times New Roman"/>
                <w:kern w:val="0"/>
                <w:sz w:val="20"/>
                <w:szCs w:val="20"/>
              </w:rPr>
            </w:pPr>
            <w:r w:rsidRPr="00BF3E95">
              <w:rPr>
                <w:rFonts w:ascii="Times New Roman" w:eastAsia="宋体" w:hAnsi="Times New Roman" w:cs="Times New Roman"/>
                <w:kern w:val="0"/>
                <w:sz w:val="20"/>
                <w:szCs w:val="20"/>
              </w:rPr>
              <w:t xml:space="preserve">Option 2-4: Gap of precoding gain between </w:t>
            </w:r>
            <m:oMath>
              <m:sSup>
                <m:sSupPr>
                  <m:ctrlPr>
                    <w:rPr>
                      <w:rFonts w:ascii="Cambria Math" w:eastAsia="宋体" w:hAnsi="Cambria Math" w:cs="Times New Roman"/>
                      <w:kern w:val="0"/>
                      <w:sz w:val="20"/>
                      <w:szCs w:val="20"/>
                      <w:lang w:eastAsia="ko-KR"/>
                    </w:rPr>
                  </m:ctrlPr>
                </m:sSupPr>
                <m:e>
                  <m:d>
                    <m:dPr>
                      <m:begChr m:val="‖"/>
                      <m:endChr m:val="‖"/>
                      <m:ctrlPr>
                        <w:rPr>
                          <w:rFonts w:ascii="Cambria Math" w:eastAsia="宋体" w:hAnsi="Cambria Math" w:cs="Times New Roman"/>
                          <w:kern w:val="0"/>
                          <w:sz w:val="20"/>
                          <w:szCs w:val="20"/>
                          <w:lang w:eastAsia="ko-KR"/>
                        </w:rPr>
                      </m:ctrlPr>
                    </m:dPr>
                    <m:e>
                      <m:sSub>
                        <m:sSubPr>
                          <m:ctrlPr>
                            <w:rPr>
                              <w:rFonts w:ascii="Cambria Math" w:eastAsia="宋体" w:hAnsi="Cambria Math" w:cs="Times New Roman"/>
                              <w:kern w:val="0"/>
                              <w:sz w:val="20"/>
                              <w:szCs w:val="20"/>
                              <w:lang w:eastAsia="ko-KR"/>
                            </w:rPr>
                          </m:ctrlPr>
                        </m:sSubPr>
                        <m:e>
                          <m:r>
                            <w:rPr>
                              <w:rFonts w:ascii="Cambria Math" w:eastAsia="宋体" w:hAnsi="Cambria Math" w:cs="Times New Roman"/>
                              <w:kern w:val="0"/>
                              <w:sz w:val="20"/>
                              <w:szCs w:val="20"/>
                              <w:lang w:eastAsia="ko-KR"/>
                            </w:rPr>
                            <m:t>H</m:t>
                          </m:r>
                        </m:e>
                        <m:sub>
                          <m:r>
                            <w:rPr>
                              <w:rFonts w:ascii="Cambria Math" w:eastAsia="宋体" w:hAnsi="Cambria Math" w:cs="Times New Roman"/>
                              <w:kern w:val="0"/>
                              <w:sz w:val="20"/>
                              <w:szCs w:val="20"/>
                              <w:lang w:eastAsia="ko-KR"/>
                            </w:rPr>
                            <m:t>T1</m:t>
                          </m:r>
                        </m:sub>
                      </m:sSub>
                      <m:r>
                        <w:rPr>
                          <w:rFonts w:ascii="Cambria Math" w:eastAsia="宋体" w:hAnsi="Cambria Math" w:cs="Times New Roman"/>
                          <w:kern w:val="0"/>
                          <w:sz w:val="20"/>
                          <w:szCs w:val="20"/>
                          <w:lang w:eastAsia="ko-KR"/>
                        </w:rPr>
                        <m:t xml:space="preserve"> </m:t>
                      </m:r>
                      <m:sSub>
                        <m:sSubPr>
                          <m:ctrlPr>
                            <w:rPr>
                              <w:rFonts w:ascii="Cambria Math" w:eastAsia="宋体" w:hAnsi="Cambria Math" w:cs="Times New Roman"/>
                              <w:i/>
                              <w:kern w:val="0"/>
                              <w:sz w:val="20"/>
                              <w:szCs w:val="20"/>
                              <w:lang w:eastAsia="ko-KR"/>
                            </w:rPr>
                          </m:ctrlPr>
                        </m:sSubPr>
                        <m:e>
                          <m:r>
                            <w:rPr>
                              <w:rFonts w:ascii="Cambria Math" w:eastAsia="宋体" w:hAnsi="Cambria Math" w:cs="Times New Roman"/>
                              <w:kern w:val="0"/>
                              <w:sz w:val="20"/>
                              <w:szCs w:val="20"/>
                              <w:lang w:eastAsia="ko-KR"/>
                            </w:rPr>
                            <m:t>v</m:t>
                          </m:r>
                        </m:e>
                        <m:sub>
                          <m:r>
                            <w:rPr>
                              <w:rFonts w:ascii="Cambria Math" w:eastAsia="宋体" w:hAnsi="Cambria Math" w:cs="Times New Roman"/>
                              <w:kern w:val="0"/>
                              <w:sz w:val="20"/>
                              <w:szCs w:val="20"/>
                              <w:lang w:eastAsia="ko-KR"/>
                            </w:rPr>
                            <m:t>Precoded(T0)</m:t>
                          </m:r>
                        </m:sub>
                      </m:sSub>
                    </m:e>
                  </m:d>
                </m:e>
                <m:sup>
                  <m:r>
                    <w:rPr>
                      <w:rFonts w:ascii="Cambria Math" w:eastAsia="宋体" w:hAnsi="Cambria Math" w:cs="Times New Roman"/>
                      <w:kern w:val="0"/>
                      <w:sz w:val="20"/>
                      <w:szCs w:val="20"/>
                      <w:lang w:eastAsia="ko-KR"/>
                    </w:rPr>
                    <m:t>2</m:t>
                  </m:r>
                </m:sup>
              </m:sSup>
            </m:oMath>
            <w:r w:rsidRPr="00BF3E95">
              <w:rPr>
                <w:rFonts w:ascii="Times New Roman" w:eastAsia="宋体" w:hAnsi="Times New Roman" w:cs="Times New Roman"/>
                <w:kern w:val="0"/>
                <w:sz w:val="20"/>
                <w:szCs w:val="20"/>
              </w:rPr>
              <w:t xml:space="preserve"> and </w:t>
            </w:r>
            <m:oMath>
              <m:sSup>
                <m:sSupPr>
                  <m:ctrlPr>
                    <w:rPr>
                      <w:rFonts w:ascii="Cambria Math" w:eastAsia="宋体" w:hAnsi="Cambria Math" w:cs="Times New Roman"/>
                      <w:kern w:val="0"/>
                      <w:sz w:val="20"/>
                      <w:szCs w:val="20"/>
                      <w:lang w:eastAsia="ko-KR"/>
                    </w:rPr>
                  </m:ctrlPr>
                </m:sSupPr>
                <m:e>
                  <m:d>
                    <m:dPr>
                      <m:begChr m:val="‖"/>
                      <m:endChr m:val="‖"/>
                      <m:ctrlPr>
                        <w:rPr>
                          <w:rFonts w:ascii="Cambria Math" w:eastAsia="宋体" w:hAnsi="Cambria Math" w:cs="Times New Roman"/>
                          <w:kern w:val="0"/>
                          <w:sz w:val="20"/>
                          <w:szCs w:val="20"/>
                          <w:lang w:eastAsia="ko-KR"/>
                        </w:rPr>
                      </m:ctrlPr>
                    </m:dPr>
                    <m:e>
                      <m:sSub>
                        <m:sSubPr>
                          <m:ctrlPr>
                            <w:rPr>
                              <w:rFonts w:ascii="Cambria Math" w:eastAsia="宋体" w:hAnsi="Cambria Math" w:cs="Times New Roman"/>
                              <w:kern w:val="0"/>
                              <w:sz w:val="20"/>
                              <w:szCs w:val="20"/>
                              <w:lang w:eastAsia="ko-KR"/>
                            </w:rPr>
                          </m:ctrlPr>
                        </m:sSubPr>
                        <m:e>
                          <m:r>
                            <w:rPr>
                              <w:rFonts w:ascii="Cambria Math" w:eastAsia="宋体" w:hAnsi="Cambria Math" w:cs="Times New Roman"/>
                              <w:kern w:val="0"/>
                              <w:sz w:val="20"/>
                              <w:szCs w:val="20"/>
                              <w:lang w:eastAsia="ko-KR"/>
                            </w:rPr>
                            <m:t>H</m:t>
                          </m:r>
                        </m:e>
                        <m:sub>
                          <m:r>
                            <w:rPr>
                              <w:rFonts w:ascii="Cambria Math" w:eastAsia="宋体" w:hAnsi="Cambria Math" w:cs="Times New Roman"/>
                              <w:kern w:val="0"/>
                              <w:sz w:val="20"/>
                              <w:szCs w:val="20"/>
                              <w:lang w:eastAsia="ko-KR"/>
                            </w:rPr>
                            <m:t>T1</m:t>
                          </m:r>
                        </m:sub>
                      </m:sSub>
                      <m:r>
                        <w:rPr>
                          <w:rFonts w:ascii="Cambria Math" w:eastAsia="宋体" w:hAnsi="Cambria Math" w:cs="Times New Roman"/>
                          <w:kern w:val="0"/>
                          <w:sz w:val="20"/>
                          <w:szCs w:val="20"/>
                          <w:lang w:eastAsia="ko-KR"/>
                        </w:rPr>
                        <m:t xml:space="preserve"> </m:t>
                      </m:r>
                      <m:sSub>
                        <m:sSubPr>
                          <m:ctrlPr>
                            <w:rPr>
                              <w:rFonts w:ascii="Cambria Math" w:eastAsia="宋体" w:hAnsi="Cambria Math" w:cs="Times New Roman"/>
                              <w:i/>
                              <w:kern w:val="0"/>
                              <w:sz w:val="20"/>
                              <w:szCs w:val="20"/>
                              <w:lang w:eastAsia="ko-KR"/>
                            </w:rPr>
                          </m:ctrlPr>
                        </m:sSubPr>
                        <m:e>
                          <m:r>
                            <w:rPr>
                              <w:rFonts w:ascii="Cambria Math" w:eastAsia="宋体" w:hAnsi="Cambria Math" w:cs="Times New Roman"/>
                              <w:kern w:val="0"/>
                              <w:sz w:val="20"/>
                              <w:szCs w:val="20"/>
                              <w:lang w:eastAsia="ko-KR"/>
                            </w:rPr>
                            <m:t>v</m:t>
                          </m:r>
                        </m:e>
                        <m:sub>
                          <m:r>
                            <w:rPr>
                              <w:rFonts w:ascii="Cambria Math" w:eastAsia="宋体" w:hAnsi="Cambria Math" w:cs="Times New Roman"/>
                              <w:kern w:val="0"/>
                              <w:sz w:val="20"/>
                              <w:szCs w:val="20"/>
                              <w:lang w:eastAsia="ko-KR"/>
                            </w:rPr>
                            <m:t>PMI</m:t>
                          </m:r>
                        </m:sub>
                      </m:sSub>
                    </m:e>
                  </m:d>
                </m:e>
                <m:sup>
                  <m:r>
                    <w:rPr>
                      <w:rFonts w:ascii="Cambria Math" w:eastAsia="宋体" w:hAnsi="Cambria Math" w:cs="Times New Roman"/>
                      <w:kern w:val="0"/>
                      <w:sz w:val="20"/>
                      <w:szCs w:val="20"/>
                      <w:lang w:eastAsia="ko-KR"/>
                    </w:rPr>
                    <m:t>2</m:t>
                  </m:r>
                </m:sup>
              </m:sSup>
            </m:oMath>
            <w:r w:rsidRPr="00BF3E95">
              <w:rPr>
                <w:rFonts w:ascii="Times New Roman" w:eastAsia="宋体" w:hAnsi="Times New Roman" w:cs="Times New Roman"/>
                <w:kern w:val="0"/>
                <w:sz w:val="20"/>
                <w:szCs w:val="20"/>
              </w:rPr>
              <w:t xml:space="preserve">, where a second precoded RS is transmitted at T1 precoded with non-AI PMI/legacy CB of </w:t>
            </w:r>
            <m:oMath>
              <m:sSub>
                <m:sSubPr>
                  <m:ctrlPr>
                    <w:rPr>
                      <w:rFonts w:ascii="Cambria Math" w:eastAsia="宋体" w:hAnsi="Cambria Math" w:cs="Times New Roman"/>
                      <w:i/>
                      <w:kern w:val="0"/>
                      <w:sz w:val="20"/>
                      <w:szCs w:val="20"/>
                      <w:lang w:eastAsia="ko-KR"/>
                    </w:rPr>
                  </m:ctrlPr>
                </m:sSubPr>
                <m:e>
                  <m:r>
                    <w:rPr>
                      <w:rFonts w:ascii="Cambria Math" w:eastAsia="宋体" w:hAnsi="Cambria Math" w:cs="Times New Roman"/>
                      <w:kern w:val="0"/>
                      <w:sz w:val="20"/>
                      <w:szCs w:val="20"/>
                      <w:lang w:eastAsia="ko-KR"/>
                    </w:rPr>
                    <m:t>v</m:t>
                  </m:r>
                </m:e>
                <m:sub>
                  <m:r>
                    <w:rPr>
                      <w:rFonts w:ascii="Cambria Math" w:eastAsia="宋体" w:hAnsi="Cambria Math" w:cs="Times New Roman"/>
                      <w:kern w:val="0"/>
                      <w:sz w:val="20"/>
                      <w:szCs w:val="20"/>
                      <w:lang w:eastAsia="ko-KR"/>
                    </w:rPr>
                    <m:t>PMI</m:t>
                  </m:r>
                </m:sub>
              </m:sSub>
            </m:oMath>
            <w:r w:rsidRPr="00BF3E95">
              <w:rPr>
                <w:rFonts w:ascii="Times New Roman" w:eastAsia="宋体" w:hAnsi="Times New Roman" w:cs="Times New Roman"/>
                <w:kern w:val="0"/>
                <w:sz w:val="20"/>
                <w:szCs w:val="20"/>
              </w:rPr>
              <w:t>.</w:t>
            </w:r>
          </w:p>
          <w:p w14:paraId="1F70230D" w14:textId="79FA4214" w:rsidR="00D96571" w:rsidRPr="00BF3E95" w:rsidRDefault="00D96571" w:rsidP="0025491A">
            <w:pPr>
              <w:numPr>
                <w:ilvl w:val="1"/>
                <w:numId w:val="57"/>
              </w:numPr>
              <w:suppressAutoHyphens/>
              <w:snapToGrid w:val="0"/>
              <w:spacing w:before="0" w:line="259" w:lineRule="auto"/>
              <w:ind w:left="840" w:hanging="420"/>
              <w:rPr>
                <w:rFonts w:ascii="Times New Roman" w:eastAsia="宋体" w:hAnsi="Times New Roman" w:cs="Times New Roman"/>
                <w:kern w:val="0"/>
                <w:sz w:val="20"/>
                <w:szCs w:val="20"/>
              </w:rPr>
            </w:pPr>
            <w:r w:rsidRPr="00BF3E95">
              <w:rPr>
                <w:rFonts w:ascii="Times New Roman" w:eastAsia="宋体" w:hAnsi="Times New Roman" w:cs="Times New Roman"/>
                <w:kern w:val="0"/>
                <w:sz w:val="20"/>
                <w:szCs w:val="20"/>
              </w:rPr>
              <w:t xml:space="preserve">Note: T0 is the time for channel measurement for inference CSI feedback. T1 is the time when </w:t>
            </w:r>
            <w:proofErr w:type="spellStart"/>
            <w:r w:rsidRPr="00BF3E95">
              <w:rPr>
                <w:rFonts w:ascii="Times New Roman" w:eastAsia="宋体" w:hAnsi="Times New Roman" w:cs="Times New Roman"/>
                <w:kern w:val="0"/>
                <w:sz w:val="20"/>
                <w:szCs w:val="20"/>
              </w:rPr>
              <w:t>precoded</w:t>
            </w:r>
            <w:proofErr w:type="spellEnd"/>
            <w:r w:rsidRPr="00BF3E95">
              <w:rPr>
                <w:rFonts w:ascii="Times New Roman" w:eastAsia="宋体" w:hAnsi="Times New Roman" w:cs="Times New Roman"/>
                <w:kern w:val="0"/>
                <w:sz w:val="20"/>
                <w:szCs w:val="20"/>
              </w:rPr>
              <w:t xml:space="preserve"> RS is transmitted. </w:t>
            </w:r>
            <m:oMath>
              <m:sSub>
                <m:sSubPr>
                  <m:ctrlPr>
                    <w:rPr>
                      <w:rFonts w:ascii="Cambria Math" w:eastAsia="宋体" w:hAnsi="Cambria Math" w:cs="Times New Roman"/>
                      <w:kern w:val="0"/>
                      <w:sz w:val="20"/>
                      <w:szCs w:val="20"/>
                      <w:lang w:eastAsia="ko-KR"/>
                    </w:rPr>
                  </m:ctrlPr>
                </m:sSubPr>
                <m:e>
                  <m:r>
                    <w:rPr>
                      <w:rFonts w:ascii="Cambria Math" w:eastAsia="宋体" w:hAnsi="Cambria Math" w:cs="Times New Roman"/>
                      <w:kern w:val="0"/>
                      <w:sz w:val="20"/>
                      <w:szCs w:val="20"/>
                      <w:lang w:eastAsia="ko-KR"/>
                    </w:rPr>
                    <m:t>H</m:t>
                  </m:r>
                </m:e>
                <m:sub>
                  <m:r>
                    <w:rPr>
                      <w:rFonts w:ascii="Cambria Math" w:eastAsia="宋体" w:hAnsi="Cambria Math" w:cs="Times New Roman"/>
                      <w:kern w:val="0"/>
                      <w:sz w:val="20"/>
                      <w:szCs w:val="20"/>
                      <w:lang w:eastAsia="ko-KR"/>
                    </w:rPr>
                    <m:t>T0</m:t>
                  </m:r>
                </m:sub>
              </m:sSub>
            </m:oMath>
            <w:r w:rsidRPr="00BF3E95">
              <w:rPr>
                <w:rFonts w:ascii="Times New Roman" w:eastAsia="宋体" w:hAnsi="Times New Roman" w:cs="Times New Roman"/>
                <w:kern w:val="0"/>
                <w:sz w:val="20"/>
                <w:szCs w:val="20"/>
              </w:rPr>
              <w:t xml:space="preserve"> is the measured channel at T0. </w:t>
            </w:r>
            <m:oMath>
              <m:sSub>
                <m:sSubPr>
                  <m:ctrlPr>
                    <w:rPr>
                      <w:rFonts w:ascii="Cambria Math" w:eastAsia="宋体" w:hAnsi="Cambria Math" w:cs="Times New Roman"/>
                      <w:kern w:val="0"/>
                      <w:sz w:val="20"/>
                      <w:szCs w:val="20"/>
                      <w:lang w:eastAsia="ko-KR"/>
                    </w:rPr>
                  </m:ctrlPr>
                </m:sSubPr>
                <m:e>
                  <m:r>
                    <w:rPr>
                      <w:rFonts w:ascii="Cambria Math" w:eastAsia="宋体" w:hAnsi="Cambria Math" w:cs="Times New Roman"/>
                      <w:kern w:val="0"/>
                      <w:sz w:val="20"/>
                      <w:szCs w:val="20"/>
                      <w:lang w:eastAsia="ko-KR"/>
                    </w:rPr>
                    <m:t>H</m:t>
                  </m:r>
                </m:e>
                <m:sub>
                  <m:r>
                    <w:rPr>
                      <w:rFonts w:ascii="Cambria Math" w:eastAsia="宋体" w:hAnsi="Cambria Math" w:cs="Times New Roman"/>
                      <w:kern w:val="0"/>
                      <w:sz w:val="20"/>
                      <w:szCs w:val="20"/>
                      <w:lang w:eastAsia="ko-KR"/>
                    </w:rPr>
                    <m:t>T1</m:t>
                  </m:r>
                </m:sub>
              </m:sSub>
            </m:oMath>
            <w:r w:rsidRPr="00BF3E95">
              <w:rPr>
                <w:rFonts w:ascii="Times New Roman" w:eastAsia="宋体" w:hAnsi="Times New Roman" w:cs="Times New Roman"/>
                <w:kern w:val="0"/>
                <w:sz w:val="20"/>
                <w:szCs w:val="20"/>
              </w:rPr>
              <w:t xml:space="preserve"> is the measured channel at T1. </w:t>
            </w:r>
            <m:oMath>
              <m:sSub>
                <m:sSubPr>
                  <m:ctrlPr>
                    <w:rPr>
                      <w:rFonts w:ascii="Cambria Math" w:eastAsia="宋体" w:hAnsi="Cambria Math" w:cs="Times New Roman"/>
                      <w:i/>
                      <w:kern w:val="0"/>
                      <w:sz w:val="20"/>
                      <w:szCs w:val="20"/>
                      <w:lang w:eastAsia="ko-KR"/>
                    </w:rPr>
                  </m:ctrlPr>
                </m:sSubPr>
                <m:e>
                  <m:r>
                    <w:rPr>
                      <w:rFonts w:ascii="Cambria Math" w:eastAsia="宋体" w:hAnsi="Cambria Math" w:cs="Times New Roman"/>
                      <w:kern w:val="0"/>
                      <w:sz w:val="20"/>
                      <w:szCs w:val="20"/>
                      <w:lang w:eastAsia="ko-KR"/>
                    </w:rPr>
                    <m:t>v</m:t>
                  </m:r>
                </m:e>
                <m:sub>
                  <m:r>
                    <w:rPr>
                      <w:rFonts w:ascii="Cambria Math" w:eastAsia="宋体" w:hAnsi="Cambria Math" w:cs="Times New Roman"/>
                      <w:kern w:val="0"/>
                      <w:sz w:val="20"/>
                      <w:szCs w:val="20"/>
                      <w:lang w:eastAsia="ko-KR"/>
                    </w:rPr>
                    <m:t>Target(T0)</m:t>
                  </m:r>
                </m:sub>
              </m:sSub>
            </m:oMath>
            <w:r w:rsidRPr="00BF3E95">
              <w:rPr>
                <w:rFonts w:ascii="Times New Roman" w:eastAsia="宋体" w:hAnsi="Times New Roman" w:cs="Times New Roman"/>
                <w:kern w:val="0"/>
                <w:sz w:val="20"/>
                <w:szCs w:val="20"/>
              </w:rPr>
              <w:t xml:space="preserve"> is the precoder based on Target CSI at T0. </w:t>
            </w:r>
            <m:oMath>
              <m:sSub>
                <m:sSubPr>
                  <m:ctrlPr>
                    <w:rPr>
                      <w:rFonts w:ascii="Cambria Math" w:eastAsia="宋体" w:hAnsi="Cambria Math" w:cs="Times New Roman"/>
                      <w:i/>
                      <w:kern w:val="0"/>
                      <w:sz w:val="20"/>
                      <w:szCs w:val="20"/>
                      <w:lang w:eastAsia="ko-KR"/>
                    </w:rPr>
                  </m:ctrlPr>
                </m:sSubPr>
                <m:e>
                  <m:r>
                    <w:rPr>
                      <w:rFonts w:ascii="Cambria Math" w:eastAsia="宋体" w:hAnsi="Cambria Math" w:cs="Times New Roman"/>
                      <w:kern w:val="0"/>
                      <w:sz w:val="20"/>
                      <w:szCs w:val="20"/>
                      <w:lang w:eastAsia="ko-KR"/>
                    </w:rPr>
                    <m:t>v</m:t>
                  </m:r>
                </m:e>
                <m:sub>
                  <m:r>
                    <w:rPr>
                      <w:rFonts w:ascii="Cambria Math" w:eastAsia="宋体" w:hAnsi="Cambria Math" w:cs="Times New Roman"/>
                      <w:kern w:val="0"/>
                      <w:sz w:val="20"/>
                      <w:szCs w:val="20"/>
                      <w:lang w:eastAsia="ko-KR"/>
                    </w:rPr>
                    <m:t>Precoded(T0)</m:t>
                  </m:r>
                </m:sub>
              </m:sSub>
            </m:oMath>
            <w:r w:rsidRPr="00BF3E95">
              <w:rPr>
                <w:rFonts w:ascii="Times New Roman" w:eastAsia="宋体" w:hAnsi="Times New Roman" w:cs="Times New Roman"/>
                <w:kern w:val="0"/>
                <w:sz w:val="20"/>
                <w:szCs w:val="20"/>
              </w:rPr>
              <w:t xml:space="preserve"> is the precoder based on recovered </w:t>
            </w:r>
            <w:proofErr w:type="gramStart"/>
            <w:r w:rsidRPr="00BF3E95">
              <w:rPr>
                <w:rFonts w:ascii="Times New Roman" w:eastAsia="宋体" w:hAnsi="Times New Roman" w:cs="Times New Roman"/>
                <w:kern w:val="0"/>
                <w:sz w:val="20"/>
                <w:szCs w:val="20"/>
              </w:rPr>
              <w:t>Target CSI, and</w:t>
            </w:r>
            <w:proofErr w:type="gramEnd"/>
            <w:r w:rsidRPr="00BF3E95">
              <w:rPr>
                <w:rFonts w:ascii="Times New Roman" w:eastAsia="宋体" w:hAnsi="Times New Roman" w:cs="Times New Roman"/>
                <w:kern w:val="0"/>
                <w:sz w:val="20"/>
                <w:szCs w:val="20"/>
              </w:rPr>
              <w:t xml:space="preserve"> applied to the precoded RS.</w:t>
            </w:r>
          </w:p>
          <w:p w14:paraId="5AF0E35F" w14:textId="19490541" w:rsidR="00D96571" w:rsidRPr="00075BB7" w:rsidRDefault="00D96571" w:rsidP="00195FA2">
            <w:pPr>
              <w:numPr>
                <w:ilvl w:val="1"/>
                <w:numId w:val="57"/>
              </w:numPr>
              <w:suppressAutoHyphens/>
              <w:snapToGrid w:val="0"/>
              <w:spacing w:before="0" w:line="259" w:lineRule="auto"/>
              <w:ind w:left="840" w:hanging="420"/>
            </w:pPr>
            <w:r w:rsidRPr="00BF3E95">
              <w:rPr>
                <w:rFonts w:ascii="Times New Roman" w:eastAsia="宋体" w:hAnsi="Times New Roman" w:cs="Times New Roman"/>
                <w:kern w:val="0"/>
                <w:sz w:val="20"/>
                <w:szCs w:val="20"/>
              </w:rPr>
              <w:t>FFS for Option 2-2, 2-3, and 2-4, association of the monitoring CSI report with the inference CSI report.</w:t>
            </w:r>
          </w:p>
        </w:tc>
      </w:tr>
    </w:tbl>
    <w:p w14:paraId="1FDE24EC" w14:textId="5F5E23EB" w:rsidR="00D96571" w:rsidRPr="00D96571" w:rsidRDefault="00BB334C" w:rsidP="000375AD">
      <w:pPr>
        <w:spacing w:beforeLines="50" w:before="120" w:afterLines="50" w:after="120"/>
        <w:rPr>
          <w:lang w:val="en-GB"/>
        </w:rPr>
      </w:pPr>
      <w:r>
        <w:rPr>
          <w:rFonts w:hint="eastAsia"/>
          <w:lang w:val="en-GB"/>
        </w:rPr>
        <w:t>In general, w</w:t>
      </w:r>
      <w:r w:rsidR="00D96571" w:rsidRPr="00D96571">
        <w:rPr>
          <w:lang w:val="en-GB"/>
        </w:rPr>
        <w:t xml:space="preserve">e are supporting </w:t>
      </w:r>
      <w:r>
        <w:rPr>
          <w:rFonts w:hint="eastAsia"/>
          <w:lang w:val="en-GB"/>
        </w:rPr>
        <w:t>O</w:t>
      </w:r>
      <w:r w:rsidR="00D96571" w:rsidRPr="00D96571">
        <w:rPr>
          <w:lang w:val="en-GB"/>
        </w:rPr>
        <w:t>ption</w:t>
      </w:r>
      <w:r>
        <w:rPr>
          <w:rFonts w:hint="eastAsia"/>
          <w:lang w:val="en-GB"/>
        </w:rPr>
        <w:t xml:space="preserve"> </w:t>
      </w:r>
      <w:r w:rsidR="00D96571" w:rsidRPr="00D96571">
        <w:rPr>
          <w:lang w:val="en-GB"/>
        </w:rPr>
        <w:t>1</w:t>
      </w:r>
      <w:r w:rsidRPr="00BB334C">
        <w:rPr>
          <w:lang w:val="en-GB"/>
        </w:rPr>
        <w:t xml:space="preserve"> (i.e., Case 2-1/2-2)</w:t>
      </w:r>
      <w:r>
        <w:rPr>
          <w:rFonts w:hint="eastAsia"/>
          <w:lang w:val="en-GB"/>
        </w:rPr>
        <w:t xml:space="preserve"> due to the </w:t>
      </w:r>
      <w:r w:rsidR="00D96571" w:rsidRPr="00D96571">
        <w:rPr>
          <w:lang w:val="en-GB"/>
        </w:rPr>
        <w:t xml:space="preserve">more accurate </w:t>
      </w:r>
      <w:r>
        <w:rPr>
          <w:rFonts w:hint="eastAsia"/>
          <w:lang w:val="en-GB"/>
        </w:rPr>
        <w:t xml:space="preserve">monitor performance and </w:t>
      </w:r>
      <w:r w:rsidR="00D96571" w:rsidRPr="00D96571">
        <w:rPr>
          <w:lang w:val="en-GB"/>
        </w:rPr>
        <w:t xml:space="preserve">less delay than NW-side monitoring. </w:t>
      </w:r>
    </w:p>
    <w:p w14:paraId="035F5424" w14:textId="63A711B6" w:rsidR="00D96571" w:rsidRPr="00D96571" w:rsidRDefault="00D96571" w:rsidP="00D96571">
      <w:pPr>
        <w:spacing w:afterLines="50" w:after="120"/>
        <w:rPr>
          <w:lang w:val="en-GB"/>
        </w:rPr>
      </w:pPr>
      <w:r w:rsidRPr="00D96571">
        <w:rPr>
          <w:lang w:val="en-GB"/>
        </w:rPr>
        <w:t>Regarding the accuracy of the proxy model</w:t>
      </w:r>
      <w:r w:rsidR="00BB334C">
        <w:rPr>
          <w:rFonts w:hint="eastAsia"/>
          <w:lang w:val="en-GB"/>
        </w:rPr>
        <w:t>, c</w:t>
      </w:r>
      <w:r w:rsidRPr="00D96571">
        <w:rPr>
          <w:lang w:val="en-GB"/>
        </w:rPr>
        <w:t>onsidering Option 4-1 and Option 3a-1 with target CSI, one common method for developing the encoder is to first train the “nominal decoder” and then use this decoder for training the encoder. Assuming correct training, the UE-side (UE) has access to a</w:t>
      </w:r>
      <w:r w:rsidR="00BB334C">
        <w:rPr>
          <w:rFonts w:hint="eastAsia"/>
          <w:lang w:val="en-GB"/>
        </w:rPr>
        <w:t>n</w:t>
      </w:r>
      <w:r w:rsidRPr="00D96571">
        <w:rPr>
          <w:lang w:val="en-GB"/>
        </w:rPr>
        <w:t xml:space="preserve"> accurate Encoder and “nominal decoder” after the training phase.</w:t>
      </w:r>
    </w:p>
    <w:p w14:paraId="7B2BA804" w14:textId="33D2D0C3" w:rsidR="00D96571" w:rsidRPr="00D96571" w:rsidRDefault="00D96571" w:rsidP="00D96571">
      <w:pPr>
        <w:spacing w:afterLines="50" w:after="120"/>
        <w:rPr>
          <w:lang w:val="en-GB"/>
        </w:rPr>
      </w:pPr>
      <w:r w:rsidRPr="00D96571">
        <w:rPr>
          <w:lang w:val="en-GB"/>
        </w:rPr>
        <w:t>Now for monitoring, we can use the developed “nominal decoder” (which we are sure that it is a good model) as the “proxy model. No need for development of other proxy model and, therefore, the issues regarding the accuracy of the proxy model is not valid (we know that the nominal decoder model is a good match with the NW-side decod</w:t>
      </w:r>
      <w:r w:rsidR="00BB334C">
        <w:rPr>
          <w:rFonts w:hint="eastAsia"/>
          <w:lang w:val="en-GB"/>
        </w:rPr>
        <w:t>e</w:t>
      </w:r>
      <w:r w:rsidRPr="00D96571">
        <w:rPr>
          <w:lang w:val="en-GB"/>
        </w:rPr>
        <w:t>r model).</w:t>
      </w:r>
    </w:p>
    <w:p w14:paraId="74553FDD" w14:textId="399F8D66" w:rsidR="00D96571" w:rsidRDefault="00D96571" w:rsidP="00D96571">
      <w:pPr>
        <w:spacing w:afterLines="50" w:after="120"/>
        <w:rPr>
          <w:lang w:val="en-GB"/>
        </w:rPr>
      </w:pPr>
      <w:r w:rsidRPr="00D96571">
        <w:rPr>
          <w:lang w:val="en-GB"/>
        </w:rPr>
        <w:t>The rationale for employing a “nominal decoder” as the proxy model addresses concerns about generalization capability and mitigates the need for additional LCM requirements.</w:t>
      </w:r>
    </w:p>
    <w:p w14:paraId="5EFA448B" w14:textId="70A6489A" w:rsidR="00BB334C" w:rsidRPr="000221EA" w:rsidRDefault="00BB334C" w:rsidP="00E85478">
      <w:pPr>
        <w:pStyle w:val="Proposal"/>
        <w:rPr>
          <w:lang w:val="en-GB"/>
        </w:rPr>
      </w:pPr>
      <w:bookmarkStart w:id="556" w:name="_Ref213404470"/>
      <w:r w:rsidRPr="000221EA">
        <w:rPr>
          <w:rFonts w:hint="eastAsia"/>
          <w:lang w:val="en-GB"/>
        </w:rPr>
        <w:t>Support Option 1</w:t>
      </w:r>
      <w:r w:rsidR="00635696" w:rsidRPr="000221EA">
        <w:rPr>
          <w:rFonts w:hint="eastAsia"/>
          <w:lang w:val="en-GB"/>
        </w:rPr>
        <w:t xml:space="preserve"> </w:t>
      </w:r>
      <w:r w:rsidR="00635696" w:rsidRPr="000221EA">
        <w:rPr>
          <w:lang w:val="en-GB"/>
        </w:rPr>
        <w:t>(i.e., Case 2-1/2-2)</w:t>
      </w:r>
      <w:r w:rsidRPr="000221EA">
        <w:rPr>
          <w:rFonts w:hint="eastAsia"/>
          <w:lang w:val="en-GB"/>
        </w:rPr>
        <w:t xml:space="preserve"> for the UE side monitoring</w:t>
      </w:r>
      <w:r w:rsidR="00635696" w:rsidRPr="000221EA">
        <w:rPr>
          <w:rFonts w:hint="eastAsia"/>
          <w:lang w:val="en-GB"/>
        </w:rPr>
        <w:t xml:space="preserve"> via reporting the </w:t>
      </w:r>
      <w:r w:rsidR="00635696" w:rsidRPr="000221EA">
        <w:rPr>
          <w:lang w:val="en-GB"/>
        </w:rPr>
        <w:t xml:space="preserve">estimated SGCS in monitoring CSI report via L1 </w:t>
      </w:r>
      <w:proofErr w:type="spellStart"/>
      <w:r w:rsidR="00635696" w:rsidRPr="000221EA">
        <w:rPr>
          <w:lang w:val="en-GB"/>
        </w:rPr>
        <w:t>signaling</w:t>
      </w:r>
      <w:proofErr w:type="spellEnd"/>
      <w:r w:rsidRPr="000221EA">
        <w:rPr>
          <w:rFonts w:hint="eastAsia"/>
          <w:lang w:val="en-GB"/>
        </w:rPr>
        <w:t>.</w:t>
      </w:r>
      <w:bookmarkEnd w:id="556"/>
    </w:p>
    <w:p w14:paraId="47B574AA" w14:textId="5B5A92B3" w:rsidR="003971CA" w:rsidRPr="00D96571" w:rsidRDefault="00D516D9" w:rsidP="00C12847">
      <w:pPr>
        <w:spacing w:afterLines="50" w:after="120"/>
        <w:rPr>
          <w:lang w:val="en-GB"/>
        </w:rPr>
      </w:pPr>
      <w:r w:rsidRPr="00DA6CAD">
        <w:rPr>
          <w:lang w:val="en-GB"/>
        </w:rPr>
        <w:t xml:space="preserve">During </w:t>
      </w:r>
      <w:r w:rsidR="00354063" w:rsidRPr="00DA6CAD">
        <w:rPr>
          <w:lang w:val="en-GB"/>
        </w:rPr>
        <w:t>Rel</w:t>
      </w:r>
      <w:r w:rsidR="001221CB" w:rsidRPr="00DA6CAD">
        <w:rPr>
          <w:lang w:val="en-GB"/>
        </w:rPr>
        <w:t>-</w:t>
      </w:r>
      <w:r w:rsidR="00354063" w:rsidRPr="00DA6CAD">
        <w:rPr>
          <w:lang w:val="en-GB"/>
        </w:rPr>
        <w:t xml:space="preserve">19 SI, </w:t>
      </w:r>
      <w:r w:rsidR="00582EB8" w:rsidRPr="00DA6CAD">
        <w:rPr>
          <w:lang w:val="en-GB"/>
        </w:rPr>
        <w:t xml:space="preserve">there has been discussion on the reliability of UE-side monitoring and </w:t>
      </w:r>
      <w:r w:rsidR="00F172D8" w:rsidRPr="00DA6CAD">
        <w:rPr>
          <w:lang w:val="en-GB"/>
        </w:rPr>
        <w:t>some companies think that</w:t>
      </w:r>
      <w:r w:rsidR="008729D6" w:rsidRPr="00DA6CAD">
        <w:rPr>
          <w:lang w:val="en-GB"/>
        </w:rPr>
        <w:t xml:space="preserve"> </w:t>
      </w:r>
      <w:r w:rsidR="00582EB8" w:rsidRPr="00DA6CAD">
        <w:rPr>
          <w:lang w:val="en-GB"/>
        </w:rPr>
        <w:t xml:space="preserve">NW-side monitoring with target CSI reporting is needed to check the reliability of UE-side monitoring </w:t>
      </w:r>
      <w:proofErr w:type="spellStart"/>
      <w:r w:rsidR="00582EB8" w:rsidRPr="00DA6CAD">
        <w:rPr>
          <w:lang w:val="en-GB"/>
        </w:rPr>
        <w:t>reports.</w:t>
      </w:r>
      <w:r w:rsidR="00B249B7" w:rsidRPr="00DA6CAD">
        <w:rPr>
          <w:lang w:val="en-GB"/>
        </w:rPr>
        <w:t>As</w:t>
      </w:r>
      <w:proofErr w:type="spellEnd"/>
      <w:r w:rsidR="00B249B7" w:rsidRPr="00DA6CAD">
        <w:rPr>
          <w:lang w:val="en-GB"/>
        </w:rPr>
        <w:t xml:space="preserve"> can be seen </w:t>
      </w:r>
      <w:r w:rsidR="00FA55E8" w:rsidRPr="00DA6CAD">
        <w:rPr>
          <w:lang w:val="en-GB"/>
        </w:rPr>
        <w:t xml:space="preserve">monitoring of </w:t>
      </w:r>
      <w:r w:rsidR="00FF0952" w:rsidRPr="00DA6CAD">
        <w:rPr>
          <w:lang w:val="en-GB"/>
        </w:rPr>
        <w:t xml:space="preserve">Type-1 Option-2 </w:t>
      </w:r>
      <w:r w:rsidR="00FA55E8" w:rsidRPr="00DA6CAD">
        <w:rPr>
          <w:lang w:val="en-GB"/>
        </w:rPr>
        <w:t>(</w:t>
      </w:r>
      <w:r w:rsidR="00FF0952" w:rsidRPr="00DA6CAD">
        <w:rPr>
          <w:lang w:val="en-GB"/>
        </w:rPr>
        <w:t>UE-assisted performance monitoring</w:t>
      </w:r>
      <w:r w:rsidR="00FA55E8" w:rsidRPr="00DA6CAD">
        <w:rPr>
          <w:lang w:val="en-GB"/>
        </w:rPr>
        <w:t xml:space="preserve">) has been </w:t>
      </w:r>
      <w:r w:rsidR="00FA55E8" w:rsidRPr="00DA6CAD">
        <w:rPr>
          <w:lang w:val="en-GB"/>
        </w:rPr>
        <w:lastRenderedPageBreak/>
        <w:t>confirmed and specified in the spec</w:t>
      </w:r>
      <w:r w:rsidR="00D02E7B" w:rsidRPr="00DA6CAD">
        <w:rPr>
          <w:lang w:val="en-GB"/>
        </w:rPr>
        <w:t>ification</w:t>
      </w:r>
      <w:r w:rsidR="00FA55E8" w:rsidRPr="00DA6CAD">
        <w:rPr>
          <w:lang w:val="en-GB"/>
        </w:rPr>
        <w:t>.</w:t>
      </w:r>
      <w:r w:rsidR="00A16D0C" w:rsidRPr="00DA6CAD">
        <w:rPr>
          <w:lang w:val="en-GB"/>
        </w:rPr>
        <w:t xml:space="preserve"> </w:t>
      </w:r>
      <w:r w:rsidR="00A741C6" w:rsidRPr="00DA6CAD">
        <w:rPr>
          <w:lang w:val="en-GB"/>
        </w:rPr>
        <w:t xml:space="preserve">So, in general, there is no issue on relying on having </w:t>
      </w:r>
      <w:r w:rsidR="00A16D0C" w:rsidRPr="00DA6CAD">
        <w:rPr>
          <w:lang w:val="en-GB"/>
        </w:rPr>
        <w:t xml:space="preserve">the UE </w:t>
      </w:r>
      <w:r w:rsidR="003971CA" w:rsidRPr="00DA6CAD">
        <w:rPr>
          <w:lang w:val="en-GB"/>
        </w:rPr>
        <w:t>for making monitoring decision or at least provide the performance metric using which the monitoring decision</w:t>
      </w:r>
      <w:r w:rsidR="00C02408" w:rsidRPr="00DA6CAD">
        <w:rPr>
          <w:lang w:val="en-GB"/>
        </w:rPr>
        <w:t>s</w:t>
      </w:r>
      <w:r w:rsidR="003971CA" w:rsidRPr="00DA6CAD">
        <w:rPr>
          <w:lang w:val="en-GB"/>
        </w:rPr>
        <w:t xml:space="preserve"> are made.</w:t>
      </w:r>
    </w:p>
    <w:p w14:paraId="711D142A" w14:textId="0A34FEE1" w:rsidR="00630305" w:rsidRDefault="00737605" w:rsidP="00190876">
      <w:pPr>
        <w:pStyle w:val="Observation"/>
      </w:pPr>
      <w:bookmarkStart w:id="557" w:name="_Toc203736492"/>
      <w:bookmarkStart w:id="558" w:name="_Toc203737360"/>
      <w:bookmarkStart w:id="559" w:name="_Toc203754825"/>
      <w:bookmarkStart w:id="560" w:name="_Toc203755806"/>
      <w:bookmarkStart w:id="561" w:name="_Toc203757732"/>
      <w:bookmarkStart w:id="562" w:name="_Toc203757961"/>
      <w:bookmarkStart w:id="563" w:name="_Toc203758004"/>
      <w:bookmarkStart w:id="564" w:name="_Toc203758039"/>
      <w:bookmarkStart w:id="565" w:name="_Toc203758074"/>
      <w:bookmarkStart w:id="566" w:name="_Toc203758109"/>
      <w:bookmarkStart w:id="567" w:name="_Toc203758174"/>
      <w:bookmarkStart w:id="568" w:name="_Toc203993732"/>
      <w:bookmarkStart w:id="569" w:name="_Toc205874702"/>
      <w:bookmarkStart w:id="570" w:name="_Toc205874737"/>
      <w:bookmarkStart w:id="571" w:name="_Ref213404150"/>
      <w:bookmarkStart w:id="572" w:name="_Ref213404313"/>
      <w:bookmarkStart w:id="573" w:name="_Ref213404317"/>
      <w:r>
        <w:t>Model</w:t>
      </w:r>
      <w:r w:rsidR="00630305">
        <w:t xml:space="preserve"> </w:t>
      </w:r>
      <w:r>
        <w:t>m</w:t>
      </w:r>
      <w:r w:rsidR="00630305">
        <w:t>onit</w:t>
      </w:r>
      <w:r>
        <w:t>or</w:t>
      </w:r>
      <w:r w:rsidR="00630305">
        <w:t xml:space="preserve">ing </w:t>
      </w:r>
      <w:r w:rsidR="00BC519D">
        <w:t xml:space="preserve">based on metric calculated at the </w:t>
      </w:r>
      <w:r>
        <w:t>UE</w:t>
      </w:r>
      <w:r w:rsidR="00BC519D">
        <w:t xml:space="preserve"> has been specified for BM use case. This </w:t>
      </w:r>
      <w:r w:rsidR="00CD3083">
        <w:t xml:space="preserve">confirmed </w:t>
      </w:r>
      <w:r w:rsidR="00BC519D">
        <w:t xml:space="preserve">the possibility of having UE-sided </w:t>
      </w:r>
      <w:r w:rsidR="00CD3083">
        <w:t>monitoring without the need for extra NW-side monitoring for</w:t>
      </w:r>
      <w:r>
        <w:t xml:space="preserve"> </w:t>
      </w:r>
      <w:r w:rsidR="00CD3083" w:rsidRPr="00C25A77">
        <w:t>check</w:t>
      </w:r>
      <w:r w:rsidR="00CD3083">
        <w:t>ing</w:t>
      </w:r>
      <w:r w:rsidR="00CD3083" w:rsidRPr="00C25A77">
        <w:t xml:space="preserve"> the reliability of UE-side monitoring reports</w:t>
      </w:r>
      <w:r w:rsidR="00CD3083">
        <w:t>.</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5D473CCB" w14:textId="20E3E2E0" w:rsidR="00D516D9" w:rsidRPr="00DA6CAD" w:rsidRDefault="00F259EB" w:rsidP="00DA6CAD">
      <w:pPr>
        <w:spacing w:afterLines="50" w:after="120"/>
        <w:rPr>
          <w:lang w:val="en-GB"/>
        </w:rPr>
      </w:pPr>
      <w:r w:rsidRPr="00DA6CAD">
        <w:rPr>
          <w:lang w:val="en-GB"/>
        </w:rPr>
        <w:t xml:space="preserve">One </w:t>
      </w:r>
      <w:r w:rsidR="007F6783" w:rsidRPr="00DA6CAD">
        <w:rPr>
          <w:lang w:val="en-GB"/>
        </w:rPr>
        <w:t>difference that exist between UE-side monitoring for AI-based CSI-compression and BM use-case is that for CSI-compression th</w:t>
      </w:r>
      <w:r w:rsidR="0022604A" w:rsidRPr="00DA6CAD">
        <w:rPr>
          <w:lang w:val="en-GB"/>
        </w:rPr>
        <w:t xml:space="preserve">e UE also needs to </w:t>
      </w:r>
      <w:proofErr w:type="gramStart"/>
      <w:r w:rsidR="0022604A" w:rsidRPr="00DA6CAD">
        <w:rPr>
          <w:lang w:val="en-GB"/>
        </w:rPr>
        <w:t>have understanding of</w:t>
      </w:r>
      <w:proofErr w:type="gramEnd"/>
      <w:r w:rsidR="0022604A" w:rsidRPr="00DA6CAD">
        <w:rPr>
          <w:lang w:val="en-GB"/>
        </w:rPr>
        <w:t xml:space="preserve"> the decoder model which is at the gNB side. One concern on the reliability of the </w:t>
      </w:r>
      <w:r w:rsidR="009B26BB" w:rsidRPr="00DA6CAD">
        <w:rPr>
          <w:lang w:val="en-GB"/>
        </w:rPr>
        <w:t xml:space="preserve">UE-side monitoring could be </w:t>
      </w:r>
      <w:r w:rsidR="00076D3B" w:rsidRPr="00DA6CAD">
        <w:rPr>
          <w:lang w:val="en-GB"/>
        </w:rPr>
        <w:t xml:space="preserve">on </w:t>
      </w:r>
      <w:r w:rsidR="00D516D9" w:rsidRPr="00DA6CAD">
        <w:rPr>
          <w:lang w:val="en-GB"/>
        </w:rPr>
        <w:t xml:space="preserve">how to ensure that the “local” decoder model (or proxy model) that has been used by UE is a good match with the gNB side decoder and therefore can be used during the monitoring phase. </w:t>
      </w:r>
    </w:p>
    <w:p w14:paraId="10F42179" w14:textId="6BAE7FCF" w:rsidR="00D516D9" w:rsidRPr="00DA6CAD" w:rsidRDefault="00D516D9" w:rsidP="00DA6CAD">
      <w:pPr>
        <w:spacing w:afterLines="50" w:after="120"/>
        <w:rPr>
          <w:lang w:val="en-GB"/>
        </w:rPr>
      </w:pPr>
      <w:r w:rsidRPr="00DA6CAD">
        <w:rPr>
          <w:lang w:val="en-GB"/>
        </w:rPr>
        <w:t>This is a valid concern if we do not know how the UE determine</w:t>
      </w:r>
      <w:r w:rsidR="006A4E0E" w:rsidRPr="00DA6CAD">
        <w:rPr>
          <w:lang w:val="en-GB"/>
        </w:rPr>
        <w:t>s</w:t>
      </w:r>
      <w:r w:rsidRPr="00DA6CAD">
        <w:rPr>
          <w:lang w:val="en-GB"/>
        </w:rPr>
        <w:t xml:space="preserve"> the encoder and “local” decoder model. However, considering the conclusion that we had for the inter-vendor collaboration options, for (Direction A </w:t>
      </w:r>
      <w:r w:rsidR="00D02E7B" w:rsidRPr="00DA6CAD">
        <w:rPr>
          <w:lang w:val="en-GB"/>
        </w:rPr>
        <w:t>sub-</w:t>
      </w:r>
      <w:r w:rsidRPr="00DA6CAD">
        <w:rPr>
          <w:lang w:val="en-GB"/>
        </w:rPr>
        <w:t>option 4</w:t>
      </w:r>
      <w:r w:rsidR="00D02E7B" w:rsidRPr="00DA6CAD">
        <w:rPr>
          <w:lang w:val="en-GB"/>
        </w:rPr>
        <w:t>-1</w:t>
      </w:r>
      <w:r w:rsidRPr="00DA6CAD">
        <w:rPr>
          <w:lang w:val="en-GB"/>
        </w:rPr>
        <w:t xml:space="preserve">, and Direction C), we can ensure that the “local” decoder model is a good match with the actual decoder model. In </w:t>
      </w:r>
      <w:r w:rsidR="00D02E7B" w:rsidRPr="00DA6CAD">
        <w:rPr>
          <w:lang w:val="en-GB"/>
        </w:rPr>
        <w:t>fact,</w:t>
      </w:r>
      <w:r w:rsidRPr="00DA6CAD">
        <w:rPr>
          <w:lang w:val="en-GB"/>
        </w:rPr>
        <w:t xml:space="preserve"> in these cases, using the information transmitted from the NW side to the UE-side, the UE can generate a version of the decoder model which should have a good match with the NW-side decoder model, and it can use this decode</w:t>
      </w:r>
      <w:r w:rsidR="00D02E7B" w:rsidRPr="00DA6CAD">
        <w:rPr>
          <w:lang w:val="en-GB"/>
        </w:rPr>
        <w:t>r</w:t>
      </w:r>
      <w:r w:rsidRPr="00DA6CAD">
        <w:rPr>
          <w:lang w:val="en-GB"/>
        </w:rPr>
        <w:t xml:space="preserve"> model to perform root-cause analysis. </w:t>
      </w:r>
    </w:p>
    <w:p w14:paraId="00B4DDC0" w14:textId="22F050ED" w:rsidR="00D516D9" w:rsidRPr="008F3D79" w:rsidRDefault="00D516D9" w:rsidP="00190876">
      <w:pPr>
        <w:pStyle w:val="Proposal"/>
        <w:rPr>
          <w:lang w:val="en-GB"/>
        </w:rPr>
      </w:pPr>
      <w:bookmarkStart w:id="574" w:name="_Toc197605086"/>
      <w:bookmarkStart w:id="575" w:name="_Toc197605200"/>
      <w:r w:rsidRPr="008F3D79">
        <w:rPr>
          <w:lang w:val="en-GB"/>
        </w:rPr>
        <w:t xml:space="preserve"> </w:t>
      </w:r>
      <w:bookmarkStart w:id="576" w:name="_Toc197679250"/>
      <w:bookmarkStart w:id="577" w:name="_Toc197687924"/>
      <w:bookmarkStart w:id="578" w:name="_Toc197688599"/>
      <w:bookmarkStart w:id="579" w:name="_Toc203122918"/>
      <w:bookmarkStart w:id="580" w:name="_Toc203409196"/>
      <w:bookmarkStart w:id="581" w:name="_Toc203478397"/>
      <w:bookmarkStart w:id="582" w:name="_Toc203570579"/>
      <w:bookmarkStart w:id="583" w:name="_Toc203570891"/>
      <w:bookmarkStart w:id="584" w:name="_Toc203665511"/>
      <w:bookmarkStart w:id="585" w:name="_Toc203671341"/>
      <w:bookmarkStart w:id="586" w:name="_Toc203671371"/>
      <w:bookmarkStart w:id="587" w:name="_Toc203692374"/>
      <w:bookmarkStart w:id="588" w:name="_Toc203726951"/>
      <w:bookmarkStart w:id="589" w:name="_Toc203736493"/>
      <w:bookmarkStart w:id="590" w:name="_Toc203737361"/>
      <w:bookmarkStart w:id="591" w:name="_Toc203754826"/>
      <w:bookmarkStart w:id="592" w:name="_Toc203755807"/>
      <w:bookmarkStart w:id="593" w:name="_Toc203757733"/>
      <w:bookmarkStart w:id="594" w:name="_Toc203757962"/>
      <w:bookmarkStart w:id="595" w:name="_Toc203758005"/>
      <w:bookmarkStart w:id="596" w:name="_Toc203758040"/>
      <w:bookmarkStart w:id="597" w:name="_Toc203758075"/>
      <w:bookmarkStart w:id="598" w:name="_Toc203758110"/>
      <w:bookmarkStart w:id="599" w:name="_Toc203758175"/>
      <w:bookmarkStart w:id="600" w:name="_Toc203993733"/>
      <w:bookmarkStart w:id="601" w:name="_Toc205874703"/>
      <w:bookmarkStart w:id="602" w:name="_Toc205874738"/>
      <w:bookmarkStart w:id="603" w:name="_Ref210210828"/>
      <w:bookmarkStart w:id="604" w:name="_Ref210210894"/>
      <w:bookmarkStart w:id="605" w:name="_Ref213404478"/>
      <w:bookmarkStart w:id="606" w:name="_Ref213404481"/>
      <w:r w:rsidRPr="008F3D79">
        <w:rPr>
          <w:lang w:val="en-GB"/>
        </w:rPr>
        <w:t>Conclude that the local decoder model (</w:t>
      </w:r>
      <w:r w:rsidRPr="00373CD8">
        <w:rPr>
          <w:lang w:val="en-GB"/>
        </w:rPr>
        <w:t>or proxy model</w:t>
      </w:r>
      <w:r w:rsidRPr="008F3D79">
        <w:rPr>
          <w:lang w:val="en-GB"/>
        </w:rPr>
        <w:t xml:space="preserve">) that is trained using data shared in Direction A </w:t>
      </w:r>
      <w:r w:rsidR="00D02E7B" w:rsidRPr="008F3D79">
        <w:rPr>
          <w:lang w:val="en-GB"/>
        </w:rPr>
        <w:t>sub-</w:t>
      </w:r>
      <w:r w:rsidRPr="008F3D79">
        <w:rPr>
          <w:lang w:val="en-GB"/>
        </w:rPr>
        <w:t>option 4</w:t>
      </w:r>
      <w:r w:rsidR="00D02E7B" w:rsidRPr="008F3D79">
        <w:rPr>
          <w:lang w:val="en-GB"/>
        </w:rPr>
        <w:t>-1</w:t>
      </w:r>
      <w:r w:rsidRPr="008F3D79">
        <w:rPr>
          <w:lang w:val="en-GB"/>
        </w:rPr>
        <w:t xml:space="preserve"> and Direction C has a good match with the NW-side decoder </w:t>
      </w:r>
      <w:proofErr w:type="gramStart"/>
      <w:r w:rsidRPr="008F3D79">
        <w:rPr>
          <w:lang w:val="en-GB"/>
        </w:rPr>
        <w:t>model</w:t>
      </w:r>
      <w:proofErr w:type="gramEnd"/>
      <w:r w:rsidRPr="008F3D79">
        <w:rPr>
          <w:lang w:val="en-GB"/>
        </w:rPr>
        <w:t xml:space="preserve"> and it can be use</w:t>
      </w:r>
      <w:r w:rsidR="006A4E0E" w:rsidRPr="008F3D79">
        <w:rPr>
          <w:lang w:val="en-GB"/>
        </w:rPr>
        <w:t>d</w:t>
      </w:r>
      <w:r w:rsidRPr="008F3D79">
        <w:rPr>
          <w:lang w:val="en-GB"/>
        </w:rPr>
        <w:t xml:space="preserve"> for UE-side monitoring and UE-side root-cause determination.</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35ABCA78" w14:textId="6A776AAC" w:rsidR="00D516D9" w:rsidRPr="008F3D79" w:rsidRDefault="00D516D9" w:rsidP="00190876">
      <w:pPr>
        <w:pStyle w:val="Proposal"/>
        <w:rPr>
          <w:lang w:val="en-GB"/>
        </w:rPr>
      </w:pPr>
      <w:r w:rsidRPr="008F3D79">
        <w:rPr>
          <w:lang w:val="en-GB"/>
        </w:rPr>
        <w:t xml:space="preserve"> </w:t>
      </w:r>
      <w:bookmarkStart w:id="607" w:name="_Toc197605087"/>
      <w:bookmarkStart w:id="608" w:name="_Toc197605201"/>
      <w:bookmarkStart w:id="609" w:name="_Toc197679251"/>
      <w:bookmarkStart w:id="610" w:name="_Toc197687925"/>
      <w:bookmarkStart w:id="611" w:name="_Toc197688600"/>
      <w:bookmarkStart w:id="612" w:name="_Toc203122919"/>
      <w:bookmarkStart w:id="613" w:name="_Toc203409197"/>
      <w:bookmarkStart w:id="614" w:name="_Toc203478398"/>
      <w:bookmarkStart w:id="615" w:name="_Toc203570580"/>
      <w:bookmarkStart w:id="616" w:name="_Toc203570892"/>
      <w:bookmarkStart w:id="617" w:name="_Toc203665512"/>
      <w:bookmarkStart w:id="618" w:name="_Toc203671342"/>
      <w:bookmarkStart w:id="619" w:name="_Toc203671372"/>
      <w:bookmarkStart w:id="620" w:name="_Toc203692375"/>
      <w:bookmarkStart w:id="621" w:name="_Toc203726952"/>
      <w:bookmarkStart w:id="622" w:name="_Ref210210829"/>
      <w:bookmarkStart w:id="623" w:name="_Toc203736494"/>
      <w:bookmarkStart w:id="624" w:name="_Toc203737362"/>
      <w:bookmarkStart w:id="625" w:name="_Toc203754827"/>
      <w:bookmarkStart w:id="626" w:name="_Toc203755808"/>
      <w:bookmarkStart w:id="627" w:name="_Toc203757734"/>
      <w:bookmarkStart w:id="628" w:name="_Toc203757963"/>
      <w:bookmarkStart w:id="629" w:name="_Toc203758006"/>
      <w:bookmarkStart w:id="630" w:name="_Toc203758041"/>
      <w:bookmarkStart w:id="631" w:name="_Toc203758076"/>
      <w:bookmarkStart w:id="632" w:name="_Toc203758111"/>
      <w:bookmarkStart w:id="633" w:name="_Toc203758176"/>
      <w:bookmarkStart w:id="634" w:name="_Toc203993734"/>
      <w:bookmarkStart w:id="635" w:name="_Toc205874704"/>
      <w:bookmarkStart w:id="636" w:name="_Toc205874739"/>
      <w:r w:rsidRPr="008F3D79">
        <w:rPr>
          <w:lang w:val="en-GB"/>
        </w:rPr>
        <w:t xml:space="preserve">Conclude that UE-sided model monitoring can be used at least for inter-vendor collaboration options based on Direction A </w:t>
      </w:r>
      <w:r w:rsidR="00D02E7B" w:rsidRPr="008F3D79">
        <w:rPr>
          <w:lang w:val="en-GB"/>
        </w:rPr>
        <w:t>sub-</w:t>
      </w:r>
      <w:r w:rsidRPr="008F3D79">
        <w:rPr>
          <w:lang w:val="en-GB"/>
        </w:rPr>
        <w:t>option 4</w:t>
      </w:r>
      <w:r w:rsidR="00D02E7B" w:rsidRPr="008F3D79">
        <w:rPr>
          <w:lang w:val="en-GB"/>
        </w:rPr>
        <w:t xml:space="preserve">-1 </w:t>
      </w:r>
      <w:r w:rsidRPr="008F3D79">
        <w:rPr>
          <w:lang w:val="en-GB"/>
        </w:rPr>
        <w:t>and Direction C</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r w:rsidR="00B105BF" w:rsidRPr="008F3D79">
        <w:rPr>
          <w:lang w:val="en-GB"/>
        </w:rPr>
        <w:t>.</w:t>
      </w:r>
      <w:bookmarkEnd w:id="622"/>
      <w:r w:rsidR="00B105BF" w:rsidRPr="008F3D79">
        <w:rPr>
          <w:lang w:val="en-GB"/>
        </w:rPr>
        <w:t xml:space="preserve"> </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48A409E2" w14:textId="77777777" w:rsidR="00DB314E" w:rsidRPr="00DB314E" w:rsidRDefault="00DB314E" w:rsidP="008D3A63">
      <w:pPr>
        <w:pStyle w:val="2"/>
        <w:rPr>
          <w:lang w:eastAsia="zh-CN"/>
        </w:rPr>
      </w:pPr>
      <w:bookmarkStart w:id="637" w:name="_Toc197679253"/>
      <w:bookmarkStart w:id="638" w:name="_Toc197605090"/>
      <w:bookmarkEnd w:id="637"/>
      <w:bookmarkEnd w:id="638"/>
      <w:r>
        <w:rPr>
          <w:rFonts w:eastAsiaTheme="minorEastAsia" w:hint="eastAsia"/>
          <w:lang w:eastAsia="zh-CN"/>
        </w:rPr>
        <w:t>Others</w:t>
      </w:r>
    </w:p>
    <w:p w14:paraId="3B33992E" w14:textId="7B638DB9" w:rsidR="00AA361A" w:rsidRDefault="00AA361A" w:rsidP="00DA6CAD">
      <w:pPr>
        <w:spacing w:afterLines="50" w:after="120"/>
        <w:rPr>
          <w:lang w:val="en-GB"/>
        </w:rPr>
      </w:pPr>
      <w:r>
        <w:rPr>
          <w:lang w:val="en-GB"/>
        </w:rPr>
        <w:t>For monitoring the performance, in BM use-case, the UE need</w:t>
      </w:r>
      <w:r w:rsidR="006A4E0E">
        <w:rPr>
          <w:lang w:val="en-GB"/>
        </w:rPr>
        <w:t>s</w:t>
      </w:r>
      <w:r>
        <w:rPr>
          <w:lang w:val="en-GB"/>
        </w:rPr>
        <w:t xml:space="preserve"> to measure another RS and </w:t>
      </w:r>
      <w:r w:rsidR="00913A9D">
        <w:rPr>
          <w:lang w:val="en-GB"/>
        </w:rPr>
        <w:t xml:space="preserve">then somehow associate that with what has been reported. </w:t>
      </w:r>
    </w:p>
    <w:p w14:paraId="019F34F3" w14:textId="07EF8B4B" w:rsidR="0091625C" w:rsidRPr="00075BB7" w:rsidRDefault="00913A9D" w:rsidP="00DA6CAD">
      <w:pPr>
        <w:spacing w:afterLines="50" w:after="120"/>
      </w:pPr>
      <w:r>
        <w:rPr>
          <w:lang w:val="en-GB"/>
        </w:rPr>
        <w:t>In CSI-compression, however, there is no need for extra RS or extra measurement</w:t>
      </w:r>
      <w:r w:rsidR="0080222A">
        <w:rPr>
          <w:lang w:val="en-GB"/>
        </w:rPr>
        <w:t>s</w:t>
      </w:r>
      <w:r>
        <w:rPr>
          <w:lang w:val="en-GB"/>
        </w:rPr>
        <w:t xml:space="preserve">. </w:t>
      </w:r>
      <w:r w:rsidR="00757830">
        <w:rPr>
          <w:lang w:val="en-GB"/>
        </w:rPr>
        <w:t xml:space="preserve">The UE only needs to report different </w:t>
      </w:r>
      <w:r w:rsidR="00EF1748">
        <w:rPr>
          <w:lang w:val="en-GB"/>
        </w:rPr>
        <w:t xml:space="preserve">information, e.g., the quantized version of the RAW CSI for NW-side monitoring or computed performance metric for UE-assisted monitoring. </w:t>
      </w:r>
      <w:r w:rsidR="00FE4A37">
        <w:rPr>
          <w:lang w:val="en-GB"/>
        </w:rPr>
        <w:t xml:space="preserve">This can be </w:t>
      </w:r>
      <w:r w:rsidR="0052099C">
        <w:rPr>
          <w:lang w:val="en-GB"/>
        </w:rPr>
        <w:t xml:space="preserve">done by having two report config for the same </w:t>
      </w:r>
      <w:r w:rsidR="00B7057C" w:rsidRPr="00B7057C">
        <w:rPr>
          <w:lang w:val="en-GB"/>
        </w:rPr>
        <w:t>resources</w:t>
      </w:r>
      <w:r w:rsidR="00B7057C">
        <w:rPr>
          <w:lang w:val="en-GB"/>
        </w:rPr>
        <w:t xml:space="preserve"> </w:t>
      </w:r>
      <w:proofErr w:type="spellStart"/>
      <w:r w:rsidR="00B7057C" w:rsidRPr="00B7057C">
        <w:rPr>
          <w:lang w:val="en-GB"/>
        </w:rPr>
        <w:t>ForChannelMeasurement</w:t>
      </w:r>
      <w:proofErr w:type="spellEnd"/>
      <w:r w:rsidR="00BA5A1B">
        <w:rPr>
          <w:lang w:val="en-GB"/>
        </w:rPr>
        <w:t>; one generate</w:t>
      </w:r>
      <w:r w:rsidR="00674BFC">
        <w:rPr>
          <w:lang w:val="en-GB"/>
        </w:rPr>
        <w:t>s</w:t>
      </w:r>
      <w:r w:rsidR="00BA5A1B">
        <w:rPr>
          <w:lang w:val="en-GB"/>
        </w:rPr>
        <w:t xml:space="preserve"> report based on an AI-based encoder, and the other </w:t>
      </w:r>
      <w:r w:rsidR="00674BFC">
        <w:rPr>
          <w:lang w:val="en-GB"/>
        </w:rPr>
        <w:t xml:space="preserve">calculates and </w:t>
      </w:r>
      <w:r w:rsidR="00BA5A1B">
        <w:rPr>
          <w:lang w:val="en-GB"/>
        </w:rPr>
        <w:t>transmit</w:t>
      </w:r>
      <w:r w:rsidR="00674BFC">
        <w:rPr>
          <w:lang w:val="en-GB"/>
        </w:rPr>
        <w:t>s</w:t>
      </w:r>
      <w:r w:rsidR="00BA5A1B">
        <w:rPr>
          <w:lang w:val="en-GB"/>
        </w:rPr>
        <w:t xml:space="preserve"> information needed for </w:t>
      </w:r>
      <w:r w:rsidR="00674BFC">
        <w:rPr>
          <w:lang w:val="en-GB"/>
        </w:rPr>
        <w:t>model monitoring.</w:t>
      </w:r>
      <w:r w:rsidR="00B7057C" w:rsidRPr="00B7057C">
        <w:rPr>
          <w:lang w:val="en-GB"/>
        </w:rPr>
        <w:t xml:space="preserve">         </w:t>
      </w:r>
    </w:p>
    <w:p w14:paraId="11BECD6D" w14:textId="65B84D78" w:rsidR="00850426" w:rsidRDefault="00850426" w:rsidP="00190876">
      <w:pPr>
        <w:pStyle w:val="Proposal"/>
        <w:rPr>
          <w:lang w:val="en-GB"/>
        </w:rPr>
      </w:pPr>
      <w:bookmarkStart w:id="639" w:name="_Toc203736496"/>
      <w:bookmarkStart w:id="640" w:name="_Toc203737364"/>
      <w:bookmarkStart w:id="641" w:name="_Toc203754829"/>
      <w:bookmarkStart w:id="642" w:name="_Toc203755810"/>
      <w:bookmarkStart w:id="643" w:name="_Toc203757736"/>
      <w:bookmarkStart w:id="644" w:name="_Toc203757965"/>
      <w:bookmarkStart w:id="645" w:name="_Toc203758008"/>
      <w:bookmarkStart w:id="646" w:name="_Toc203758043"/>
      <w:bookmarkStart w:id="647" w:name="_Toc203758078"/>
      <w:bookmarkStart w:id="648" w:name="_Toc203758113"/>
      <w:bookmarkStart w:id="649" w:name="_Toc203758178"/>
      <w:bookmarkStart w:id="650" w:name="_Toc203993736"/>
      <w:bookmarkStart w:id="651" w:name="_Toc205874706"/>
      <w:bookmarkStart w:id="652" w:name="_Toc205874741"/>
      <w:bookmarkStart w:id="653" w:name="_Ref210210832"/>
      <w:r>
        <w:rPr>
          <w:lang w:val="en-GB"/>
        </w:rPr>
        <w:t>For monitoring of CSI-compression, configure the UE with additional report-config</w:t>
      </w:r>
      <w:r w:rsidR="00DE72F9">
        <w:rPr>
          <w:lang w:val="en-GB"/>
        </w:rPr>
        <w:t xml:space="preserve"> instructing it how to generate the addit</w:t>
      </w:r>
      <w:r w:rsidR="00FE4A37">
        <w:rPr>
          <w:lang w:val="en-GB"/>
        </w:rPr>
        <w:t>ional data needed for monitoring of the model, e.g., the quantized version of the RAW CSI for NW-side monitoring or computed performance metric for UE-assisted monitoring</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r w:rsidR="00360E8F">
        <w:rPr>
          <w:lang w:val="en-GB"/>
        </w:rPr>
        <w:t>.</w:t>
      </w:r>
      <w:bookmarkEnd w:id="653"/>
      <w:r>
        <w:rPr>
          <w:lang w:val="en-GB"/>
        </w:rPr>
        <w:t xml:space="preserve"> </w:t>
      </w:r>
    </w:p>
    <w:p w14:paraId="17CF30A9" w14:textId="50FE2BF1" w:rsidR="000A74D0" w:rsidRDefault="000A74D0" w:rsidP="00DA6CAD">
      <w:pPr>
        <w:spacing w:afterLines="50" w:after="120"/>
        <w:rPr>
          <w:lang w:val="en-GB"/>
        </w:rPr>
      </w:pPr>
      <w:r>
        <w:rPr>
          <w:lang w:val="en-GB"/>
        </w:rPr>
        <w:t xml:space="preserve">The </w:t>
      </w:r>
      <w:r w:rsidR="00CB447B">
        <w:rPr>
          <w:lang w:val="en-GB"/>
        </w:rPr>
        <w:t xml:space="preserve">AI-based </w:t>
      </w:r>
      <w:r>
        <w:rPr>
          <w:lang w:val="en-GB"/>
        </w:rPr>
        <w:t xml:space="preserve">CSI-report </w:t>
      </w:r>
      <w:r w:rsidR="00985061">
        <w:rPr>
          <w:lang w:val="en-GB"/>
        </w:rPr>
        <w:t xml:space="preserve">can support all different types of </w:t>
      </w:r>
      <w:r w:rsidR="00A07ECB">
        <w:rPr>
          <w:lang w:val="en-GB"/>
        </w:rPr>
        <w:t>P, SP, and AP report</w:t>
      </w:r>
      <w:r w:rsidR="002A5367">
        <w:rPr>
          <w:lang w:val="en-GB"/>
        </w:rPr>
        <w:t xml:space="preserve">. For </w:t>
      </w:r>
      <w:r w:rsidR="005D12EA">
        <w:rPr>
          <w:lang w:val="en-GB"/>
        </w:rPr>
        <w:t>period</w:t>
      </w:r>
      <w:r w:rsidR="00C143B1">
        <w:rPr>
          <w:lang w:val="en-GB"/>
        </w:rPr>
        <w:t>ic AI-based</w:t>
      </w:r>
      <w:r w:rsidR="005D12EA">
        <w:rPr>
          <w:lang w:val="en-GB"/>
        </w:rPr>
        <w:t xml:space="preserve"> CSI-Report, the monitoring report could be P</w:t>
      </w:r>
      <w:r w:rsidR="00A03B1C">
        <w:rPr>
          <w:lang w:val="en-GB"/>
        </w:rPr>
        <w:t xml:space="preserve">, </w:t>
      </w:r>
      <w:r w:rsidR="005D12EA">
        <w:rPr>
          <w:lang w:val="en-GB"/>
        </w:rPr>
        <w:t>SP</w:t>
      </w:r>
      <w:r w:rsidR="00A03B1C">
        <w:rPr>
          <w:lang w:val="en-GB"/>
        </w:rPr>
        <w:t xml:space="preserve">, </w:t>
      </w:r>
      <w:r w:rsidR="005D12EA">
        <w:rPr>
          <w:lang w:val="en-GB"/>
        </w:rPr>
        <w:t xml:space="preserve">or AP. For SP </w:t>
      </w:r>
      <w:r w:rsidR="00C143B1">
        <w:rPr>
          <w:lang w:val="en-GB"/>
        </w:rPr>
        <w:t xml:space="preserve">AI-based </w:t>
      </w:r>
      <w:r w:rsidR="005D12EA">
        <w:rPr>
          <w:lang w:val="en-GB"/>
        </w:rPr>
        <w:t>CSI-Report, the monitoring report could be SP</w:t>
      </w:r>
      <w:r w:rsidR="00A03B1C">
        <w:rPr>
          <w:lang w:val="en-GB"/>
        </w:rPr>
        <w:t xml:space="preserve"> </w:t>
      </w:r>
      <w:r w:rsidR="005D12EA">
        <w:rPr>
          <w:lang w:val="en-GB"/>
        </w:rPr>
        <w:t xml:space="preserve">or AP. For AP </w:t>
      </w:r>
      <w:r w:rsidR="00C143B1">
        <w:rPr>
          <w:lang w:val="en-GB"/>
        </w:rPr>
        <w:t xml:space="preserve">AI-based </w:t>
      </w:r>
      <w:r w:rsidR="005D12EA">
        <w:rPr>
          <w:lang w:val="en-GB"/>
        </w:rPr>
        <w:t xml:space="preserve">CSI-Report, the monitoring report could be AP. </w:t>
      </w:r>
      <w:r w:rsidR="002A5367">
        <w:rPr>
          <w:lang w:val="en-GB"/>
        </w:rPr>
        <w:t xml:space="preserve"> </w:t>
      </w:r>
    </w:p>
    <w:p w14:paraId="5855577B" w14:textId="41E88A70" w:rsidR="00A07ECB" w:rsidRDefault="00DF7C51" w:rsidP="00190876">
      <w:pPr>
        <w:pStyle w:val="Proposal"/>
        <w:rPr>
          <w:lang w:val="en-GB"/>
        </w:rPr>
      </w:pPr>
      <w:bookmarkStart w:id="654" w:name="_Toc203736497"/>
      <w:bookmarkStart w:id="655" w:name="_Toc203737365"/>
      <w:bookmarkStart w:id="656" w:name="_Toc203754830"/>
      <w:bookmarkStart w:id="657" w:name="_Toc203755811"/>
      <w:bookmarkStart w:id="658" w:name="_Toc203757737"/>
      <w:bookmarkStart w:id="659" w:name="_Toc203757966"/>
      <w:bookmarkStart w:id="660" w:name="_Toc203758009"/>
      <w:bookmarkStart w:id="661" w:name="_Toc203758044"/>
      <w:bookmarkStart w:id="662" w:name="_Toc203758079"/>
      <w:bookmarkStart w:id="663" w:name="_Toc203758114"/>
      <w:bookmarkStart w:id="664" w:name="_Toc203758179"/>
      <w:bookmarkStart w:id="665" w:name="_Toc203993737"/>
      <w:bookmarkStart w:id="666" w:name="_Toc205874707"/>
      <w:bookmarkStart w:id="667" w:name="_Toc205874742"/>
      <w:bookmarkStart w:id="668" w:name="_Ref210210833"/>
      <w:bookmarkStart w:id="669" w:name="_Ref210210913"/>
      <w:bookmarkStart w:id="670" w:name="_Ref213404508"/>
      <w:bookmarkStart w:id="671" w:name="_Ref213404511"/>
      <w:r>
        <w:rPr>
          <w:lang w:val="en-GB"/>
        </w:rPr>
        <w:t>Support the following combinations for th</w:t>
      </w:r>
      <w:r w:rsidR="00CB447B">
        <w:rPr>
          <w:lang w:val="en-GB"/>
        </w:rPr>
        <w:t>e AI-ou</w:t>
      </w:r>
      <w:r w:rsidR="00E9231E">
        <w:rPr>
          <w:lang w:val="en-GB"/>
        </w:rPr>
        <w:t>t</w:t>
      </w:r>
      <w:r w:rsidR="00CB447B">
        <w:rPr>
          <w:lang w:val="en-GB"/>
        </w:rPr>
        <w:t xml:space="preserve">put CSI-report and </w:t>
      </w:r>
      <w:r w:rsidR="00B06D2B">
        <w:rPr>
          <w:lang w:val="en-GB"/>
        </w:rPr>
        <w:t>the</w:t>
      </w:r>
      <w:r w:rsidR="00A03B1C">
        <w:rPr>
          <w:lang w:val="en-GB"/>
        </w:rPr>
        <w:t xml:space="preserve"> type of </w:t>
      </w:r>
      <w:r w:rsidR="00A07ECB">
        <w:rPr>
          <w:lang w:val="en-GB"/>
        </w:rPr>
        <w:t xml:space="preserve">monitoring </w:t>
      </w:r>
      <w:r w:rsidR="00A03B1C">
        <w:rPr>
          <w:lang w:val="en-GB"/>
        </w:rPr>
        <w:t>report</w:t>
      </w:r>
      <w:r w:rsidR="00B06D2B">
        <w:rPr>
          <w:lang w:val="en-GB"/>
        </w:rPr>
        <w:t>.</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2091"/>
        <w:gridCol w:w="2398"/>
        <w:gridCol w:w="2398"/>
      </w:tblGrid>
      <w:tr w:rsidR="00B06D2B" w:rsidRPr="00824569" w14:paraId="176C7AAA" w14:textId="77777777" w:rsidTr="006A65E2">
        <w:tc>
          <w:tcPr>
            <w:tcW w:w="2965" w:type="dxa"/>
            <w:tcBorders>
              <w:tl2br w:val="single" w:sz="4" w:space="0" w:color="auto"/>
            </w:tcBorders>
            <w:shd w:val="clear" w:color="auto" w:fill="D9D9D9"/>
          </w:tcPr>
          <w:p w14:paraId="6B093198" w14:textId="77777777" w:rsidR="00B06D2B" w:rsidRPr="00075BB7" w:rsidRDefault="00B06D2B" w:rsidP="006A65E2">
            <w:pPr>
              <w:rPr>
                <w:rFonts w:asciiTheme="majorBidi" w:hAnsiTheme="majorBidi" w:cstheme="majorBidi"/>
              </w:rPr>
            </w:pPr>
            <w:r w:rsidRPr="00075BB7">
              <w:rPr>
                <w:rFonts w:asciiTheme="majorBidi" w:hAnsiTheme="majorBidi" w:cstheme="majorBidi"/>
              </w:rPr>
              <w:t xml:space="preserve">      Monitoring report type</w:t>
            </w:r>
          </w:p>
          <w:p w14:paraId="5AC07A58" w14:textId="0D9B63F0" w:rsidR="00B06D2B" w:rsidRPr="00075BB7" w:rsidRDefault="00B06D2B" w:rsidP="006A65E2">
            <w:pPr>
              <w:rPr>
                <w:rFonts w:asciiTheme="majorBidi" w:hAnsiTheme="majorBidi" w:cstheme="majorBidi"/>
              </w:rPr>
            </w:pPr>
            <w:r w:rsidRPr="00075BB7">
              <w:rPr>
                <w:rFonts w:asciiTheme="majorBidi" w:hAnsiTheme="majorBidi" w:cstheme="majorBidi"/>
              </w:rPr>
              <w:lastRenderedPageBreak/>
              <w:t>AI-output report type</w:t>
            </w:r>
          </w:p>
        </w:tc>
        <w:tc>
          <w:tcPr>
            <w:tcW w:w="2263" w:type="dxa"/>
            <w:shd w:val="clear" w:color="auto" w:fill="D9D9D9"/>
          </w:tcPr>
          <w:p w14:paraId="252271FD" w14:textId="77777777" w:rsidR="00B06D2B" w:rsidRPr="00AC2EEE" w:rsidRDefault="00B06D2B" w:rsidP="006A65E2">
            <w:pPr>
              <w:rPr>
                <w:rFonts w:asciiTheme="majorBidi" w:hAnsiTheme="majorBidi" w:cstheme="majorBidi"/>
              </w:rPr>
            </w:pPr>
            <w:r w:rsidRPr="00AC2EEE">
              <w:rPr>
                <w:rFonts w:asciiTheme="majorBidi" w:hAnsiTheme="majorBidi" w:cstheme="majorBidi"/>
              </w:rPr>
              <w:lastRenderedPageBreak/>
              <w:t>P report</w:t>
            </w:r>
          </w:p>
        </w:tc>
        <w:tc>
          <w:tcPr>
            <w:tcW w:w="2614" w:type="dxa"/>
            <w:shd w:val="clear" w:color="auto" w:fill="D9D9D9"/>
          </w:tcPr>
          <w:p w14:paraId="357BBF97" w14:textId="77777777" w:rsidR="00B06D2B" w:rsidRPr="00AC2EEE" w:rsidRDefault="00B06D2B" w:rsidP="006A65E2">
            <w:pPr>
              <w:rPr>
                <w:rFonts w:asciiTheme="majorBidi" w:hAnsiTheme="majorBidi" w:cstheme="majorBidi"/>
              </w:rPr>
            </w:pPr>
            <w:r w:rsidRPr="00AC2EEE">
              <w:rPr>
                <w:rFonts w:asciiTheme="majorBidi" w:hAnsiTheme="majorBidi" w:cstheme="majorBidi"/>
              </w:rPr>
              <w:t>SP report</w:t>
            </w:r>
          </w:p>
        </w:tc>
        <w:tc>
          <w:tcPr>
            <w:tcW w:w="2614" w:type="dxa"/>
            <w:shd w:val="clear" w:color="auto" w:fill="D9D9D9"/>
          </w:tcPr>
          <w:p w14:paraId="6771E509" w14:textId="77777777" w:rsidR="00B06D2B" w:rsidRPr="00AC2EEE" w:rsidRDefault="00B06D2B" w:rsidP="006A65E2">
            <w:pPr>
              <w:rPr>
                <w:rFonts w:asciiTheme="majorBidi" w:hAnsiTheme="majorBidi" w:cstheme="majorBidi"/>
              </w:rPr>
            </w:pPr>
            <w:r w:rsidRPr="00AC2EEE">
              <w:rPr>
                <w:rFonts w:asciiTheme="majorBidi" w:hAnsiTheme="majorBidi" w:cstheme="majorBidi"/>
              </w:rPr>
              <w:t>AP report</w:t>
            </w:r>
          </w:p>
        </w:tc>
      </w:tr>
      <w:tr w:rsidR="00B06D2B" w:rsidRPr="00824569" w14:paraId="6D7DDDC3" w14:textId="77777777" w:rsidTr="006A65E2">
        <w:tc>
          <w:tcPr>
            <w:tcW w:w="2965" w:type="dxa"/>
          </w:tcPr>
          <w:p w14:paraId="37AA90EB" w14:textId="77777777" w:rsidR="00B06D2B" w:rsidRPr="00AC2EEE" w:rsidRDefault="00B06D2B" w:rsidP="006A65E2">
            <w:pPr>
              <w:rPr>
                <w:rFonts w:asciiTheme="majorBidi" w:hAnsiTheme="majorBidi" w:cstheme="majorBidi"/>
              </w:rPr>
            </w:pPr>
            <w:r w:rsidRPr="00AC2EEE">
              <w:rPr>
                <w:rFonts w:asciiTheme="majorBidi" w:hAnsiTheme="majorBidi" w:cstheme="majorBidi"/>
              </w:rPr>
              <w:t>AP report</w:t>
            </w:r>
          </w:p>
        </w:tc>
        <w:tc>
          <w:tcPr>
            <w:tcW w:w="2263" w:type="dxa"/>
          </w:tcPr>
          <w:p w14:paraId="258653F3" w14:textId="77777777" w:rsidR="00B06D2B" w:rsidRPr="00AC2EEE" w:rsidRDefault="00B06D2B" w:rsidP="006A65E2">
            <w:pPr>
              <w:rPr>
                <w:rFonts w:asciiTheme="majorBidi" w:hAnsiTheme="majorBidi" w:cstheme="majorBidi"/>
                <w:bCs/>
              </w:rPr>
            </w:pPr>
            <w:r w:rsidRPr="00AC2EEE">
              <w:rPr>
                <w:rFonts w:asciiTheme="majorBidi" w:hAnsiTheme="majorBidi" w:cstheme="majorBidi"/>
                <w:bCs/>
              </w:rPr>
              <w:t>Not support</w:t>
            </w:r>
          </w:p>
        </w:tc>
        <w:tc>
          <w:tcPr>
            <w:tcW w:w="2614" w:type="dxa"/>
          </w:tcPr>
          <w:p w14:paraId="2D4F5D2E" w14:textId="77777777" w:rsidR="00B06D2B" w:rsidRPr="00AC2EEE" w:rsidRDefault="00B06D2B" w:rsidP="006A65E2">
            <w:pPr>
              <w:rPr>
                <w:rFonts w:asciiTheme="majorBidi" w:hAnsiTheme="majorBidi" w:cstheme="majorBidi"/>
                <w:bCs/>
              </w:rPr>
            </w:pPr>
            <w:r w:rsidRPr="00AC2EEE">
              <w:rPr>
                <w:rFonts w:asciiTheme="majorBidi" w:hAnsiTheme="majorBidi" w:cstheme="majorBidi"/>
                <w:bCs/>
              </w:rPr>
              <w:t>Not support</w:t>
            </w:r>
          </w:p>
        </w:tc>
        <w:tc>
          <w:tcPr>
            <w:tcW w:w="2614" w:type="dxa"/>
          </w:tcPr>
          <w:p w14:paraId="58B687A0" w14:textId="77777777" w:rsidR="00B06D2B" w:rsidRPr="00AC2EEE" w:rsidRDefault="00B06D2B" w:rsidP="006A65E2">
            <w:pPr>
              <w:rPr>
                <w:rFonts w:asciiTheme="majorBidi" w:hAnsiTheme="majorBidi" w:cstheme="majorBidi"/>
                <w:bCs/>
              </w:rPr>
            </w:pPr>
            <w:r w:rsidRPr="00AC2EEE">
              <w:rPr>
                <w:rFonts w:asciiTheme="majorBidi" w:hAnsiTheme="majorBidi" w:cstheme="majorBidi"/>
                <w:bCs/>
              </w:rPr>
              <w:t>Support</w:t>
            </w:r>
            <w:r w:rsidRPr="00AC2EEE">
              <w:rPr>
                <w:rFonts w:asciiTheme="majorBidi" w:hAnsiTheme="majorBidi" w:cstheme="majorBidi"/>
                <w:bCs/>
                <w:color w:val="FF0000"/>
                <w:lang w:eastAsia="zh-TW"/>
              </w:rPr>
              <w:t xml:space="preserve"> </w:t>
            </w:r>
          </w:p>
        </w:tc>
      </w:tr>
      <w:tr w:rsidR="00B06D2B" w:rsidRPr="00824569" w14:paraId="6DB735A6" w14:textId="77777777" w:rsidTr="006A65E2">
        <w:tc>
          <w:tcPr>
            <w:tcW w:w="2965" w:type="dxa"/>
          </w:tcPr>
          <w:p w14:paraId="10B17D7A" w14:textId="77777777" w:rsidR="00B06D2B" w:rsidRPr="00AC2EEE" w:rsidRDefault="00B06D2B" w:rsidP="006A65E2">
            <w:pPr>
              <w:rPr>
                <w:rFonts w:asciiTheme="majorBidi" w:hAnsiTheme="majorBidi" w:cstheme="majorBidi"/>
              </w:rPr>
            </w:pPr>
            <w:r w:rsidRPr="00AC2EEE">
              <w:rPr>
                <w:rFonts w:asciiTheme="majorBidi" w:hAnsiTheme="majorBidi" w:cstheme="majorBidi"/>
              </w:rPr>
              <w:t>SP report</w:t>
            </w:r>
          </w:p>
        </w:tc>
        <w:tc>
          <w:tcPr>
            <w:tcW w:w="2263" w:type="dxa"/>
          </w:tcPr>
          <w:p w14:paraId="042759B6" w14:textId="77777777" w:rsidR="00B06D2B" w:rsidRPr="00AC2EEE" w:rsidRDefault="00B06D2B" w:rsidP="006A65E2">
            <w:pPr>
              <w:rPr>
                <w:rFonts w:asciiTheme="majorBidi" w:hAnsiTheme="majorBidi" w:cstheme="majorBidi"/>
                <w:bCs/>
              </w:rPr>
            </w:pPr>
            <w:r w:rsidRPr="00AC2EEE">
              <w:rPr>
                <w:rFonts w:asciiTheme="majorBidi" w:hAnsiTheme="majorBidi" w:cstheme="majorBidi"/>
                <w:bCs/>
              </w:rPr>
              <w:t>Not support</w:t>
            </w:r>
          </w:p>
        </w:tc>
        <w:tc>
          <w:tcPr>
            <w:tcW w:w="2614" w:type="dxa"/>
          </w:tcPr>
          <w:p w14:paraId="74A94AEB" w14:textId="77777777" w:rsidR="00B06D2B" w:rsidRPr="00AC2EEE" w:rsidRDefault="00B06D2B" w:rsidP="006A65E2">
            <w:pPr>
              <w:rPr>
                <w:rFonts w:asciiTheme="majorBidi" w:hAnsiTheme="majorBidi" w:cstheme="majorBidi"/>
                <w:bCs/>
              </w:rPr>
            </w:pPr>
            <w:r w:rsidRPr="00AC2EEE">
              <w:rPr>
                <w:rFonts w:asciiTheme="majorBidi" w:hAnsiTheme="majorBidi" w:cstheme="majorBidi"/>
                <w:bCs/>
              </w:rPr>
              <w:t>Support</w:t>
            </w:r>
          </w:p>
        </w:tc>
        <w:tc>
          <w:tcPr>
            <w:tcW w:w="2614" w:type="dxa"/>
          </w:tcPr>
          <w:p w14:paraId="1DAC153B" w14:textId="77777777" w:rsidR="00B06D2B" w:rsidRPr="00AC2EEE" w:rsidRDefault="00B06D2B" w:rsidP="006A65E2">
            <w:pPr>
              <w:rPr>
                <w:rFonts w:asciiTheme="majorBidi" w:hAnsiTheme="majorBidi" w:cstheme="majorBidi"/>
                <w:bCs/>
              </w:rPr>
            </w:pPr>
            <w:r w:rsidRPr="00AC2EEE">
              <w:rPr>
                <w:rFonts w:asciiTheme="majorBidi" w:hAnsiTheme="majorBidi" w:cstheme="majorBidi"/>
                <w:bCs/>
              </w:rPr>
              <w:t>Support</w:t>
            </w:r>
          </w:p>
        </w:tc>
      </w:tr>
      <w:tr w:rsidR="00B06D2B" w:rsidRPr="00824569" w14:paraId="397AB18D" w14:textId="77777777" w:rsidTr="006A65E2">
        <w:tc>
          <w:tcPr>
            <w:tcW w:w="2965" w:type="dxa"/>
          </w:tcPr>
          <w:p w14:paraId="28920A81" w14:textId="77777777" w:rsidR="00B06D2B" w:rsidRPr="00AC2EEE" w:rsidRDefault="00B06D2B" w:rsidP="006A65E2">
            <w:pPr>
              <w:rPr>
                <w:rFonts w:asciiTheme="majorBidi" w:hAnsiTheme="majorBidi" w:cstheme="majorBidi"/>
              </w:rPr>
            </w:pPr>
            <w:r w:rsidRPr="00AC2EEE">
              <w:rPr>
                <w:rFonts w:asciiTheme="majorBidi" w:hAnsiTheme="majorBidi" w:cstheme="majorBidi"/>
              </w:rPr>
              <w:t>P report</w:t>
            </w:r>
          </w:p>
        </w:tc>
        <w:tc>
          <w:tcPr>
            <w:tcW w:w="2263" w:type="dxa"/>
          </w:tcPr>
          <w:p w14:paraId="05A9D19B" w14:textId="77777777" w:rsidR="00B06D2B" w:rsidRPr="00AC2EEE" w:rsidRDefault="00B06D2B" w:rsidP="006A65E2">
            <w:pPr>
              <w:rPr>
                <w:rFonts w:asciiTheme="majorBidi" w:hAnsiTheme="majorBidi" w:cstheme="majorBidi"/>
                <w:bCs/>
              </w:rPr>
            </w:pPr>
            <w:r w:rsidRPr="00AC2EEE">
              <w:rPr>
                <w:rFonts w:asciiTheme="majorBidi" w:hAnsiTheme="majorBidi" w:cstheme="majorBidi"/>
                <w:bCs/>
              </w:rPr>
              <w:t>Support</w:t>
            </w:r>
          </w:p>
        </w:tc>
        <w:tc>
          <w:tcPr>
            <w:tcW w:w="2614" w:type="dxa"/>
          </w:tcPr>
          <w:p w14:paraId="5EDAD982" w14:textId="77777777" w:rsidR="00B06D2B" w:rsidRPr="00AC2EEE" w:rsidRDefault="00B06D2B" w:rsidP="006A65E2">
            <w:pPr>
              <w:rPr>
                <w:rFonts w:asciiTheme="majorBidi" w:hAnsiTheme="majorBidi" w:cstheme="majorBidi"/>
                <w:bCs/>
              </w:rPr>
            </w:pPr>
            <w:r w:rsidRPr="00AC2EEE">
              <w:rPr>
                <w:rFonts w:asciiTheme="majorBidi" w:hAnsiTheme="majorBidi" w:cstheme="majorBidi"/>
                <w:bCs/>
              </w:rPr>
              <w:t>Support</w:t>
            </w:r>
          </w:p>
        </w:tc>
        <w:tc>
          <w:tcPr>
            <w:tcW w:w="2614" w:type="dxa"/>
          </w:tcPr>
          <w:p w14:paraId="0CD744E5" w14:textId="77777777" w:rsidR="00B06D2B" w:rsidRPr="00AC2EEE" w:rsidRDefault="00B06D2B" w:rsidP="006A65E2">
            <w:pPr>
              <w:rPr>
                <w:rFonts w:asciiTheme="majorBidi" w:hAnsiTheme="majorBidi" w:cstheme="majorBidi"/>
                <w:bCs/>
              </w:rPr>
            </w:pPr>
            <w:r w:rsidRPr="00AC2EEE">
              <w:rPr>
                <w:rFonts w:asciiTheme="majorBidi" w:hAnsiTheme="majorBidi" w:cstheme="majorBidi"/>
                <w:bCs/>
              </w:rPr>
              <w:t>Support</w:t>
            </w:r>
          </w:p>
        </w:tc>
      </w:tr>
    </w:tbl>
    <w:p w14:paraId="0350BA06" w14:textId="7D14F43D" w:rsidR="009E78EC" w:rsidRDefault="00AA248C" w:rsidP="00DA6CAD">
      <w:pPr>
        <w:spacing w:afterLines="50" w:after="120"/>
        <w:rPr>
          <w:lang w:val="en-GB"/>
        </w:rPr>
      </w:pPr>
      <w:r>
        <w:rPr>
          <w:lang w:val="en-GB"/>
        </w:rPr>
        <w:t xml:space="preserve">After the monitoring step or </w:t>
      </w:r>
      <w:r w:rsidR="006843A0">
        <w:rPr>
          <w:lang w:val="en-GB"/>
        </w:rPr>
        <w:t xml:space="preserve">due to some other </w:t>
      </w:r>
      <w:r w:rsidR="006F4F3A">
        <w:rPr>
          <w:lang w:val="en-GB"/>
        </w:rPr>
        <w:t>event</w:t>
      </w:r>
      <w:r w:rsidR="006C06E3">
        <w:rPr>
          <w:lang w:val="en-GB"/>
        </w:rPr>
        <w:t>s</w:t>
      </w:r>
      <w:r w:rsidR="006F4F3A">
        <w:rPr>
          <w:lang w:val="en-GB"/>
        </w:rPr>
        <w:t xml:space="preserve"> the gNB may need to modify the model</w:t>
      </w:r>
      <w:r w:rsidR="00CD2BAC">
        <w:rPr>
          <w:lang w:val="en-GB"/>
        </w:rPr>
        <w:t xml:space="preserve"> </w:t>
      </w:r>
      <w:r w:rsidR="00CD2BAC" w:rsidRPr="00DA6CAD">
        <w:rPr>
          <w:lang w:val="en-GB"/>
        </w:rPr>
        <w:t xml:space="preserve">currently in </w:t>
      </w:r>
      <w:r w:rsidR="006C06E3">
        <w:rPr>
          <w:lang w:val="en-GB"/>
        </w:rPr>
        <w:t>use for generation of the CSI feedback. This need may</w:t>
      </w:r>
      <w:r w:rsidR="00916D29">
        <w:rPr>
          <w:lang w:val="en-GB"/>
        </w:rPr>
        <w:t xml:space="preserve"> </w:t>
      </w:r>
      <w:r w:rsidR="006C06E3">
        <w:rPr>
          <w:lang w:val="en-GB"/>
        </w:rPr>
        <w:t xml:space="preserve">be initiated from the UE or gNB and </w:t>
      </w:r>
      <w:r w:rsidR="00702081">
        <w:rPr>
          <w:lang w:val="en-GB"/>
        </w:rPr>
        <w:t>i</w:t>
      </w:r>
      <w:r w:rsidR="006C06E3">
        <w:rPr>
          <w:lang w:val="en-GB"/>
        </w:rPr>
        <w:t xml:space="preserve">t may result to only change the active model or </w:t>
      </w:r>
      <w:r w:rsidR="00EF0A0E">
        <w:rPr>
          <w:lang w:val="en-GB"/>
        </w:rPr>
        <w:t xml:space="preserve">instructing </w:t>
      </w:r>
      <w:r w:rsidR="009E78EC">
        <w:rPr>
          <w:lang w:val="en-GB"/>
        </w:rPr>
        <w:t>the UE to use non-AI methods as the fall-back scheme. We suggest to</w:t>
      </w:r>
      <w:r w:rsidR="00312B36">
        <w:rPr>
          <w:lang w:val="en-GB"/>
        </w:rPr>
        <w:t xml:space="preserve"> further discuss the required procedures and specify if the</w:t>
      </w:r>
      <w:r w:rsidR="006B4AA7">
        <w:rPr>
          <w:lang w:val="en-GB"/>
        </w:rPr>
        <w:t xml:space="preserve">re is a </w:t>
      </w:r>
      <w:r w:rsidR="00312B36">
        <w:rPr>
          <w:lang w:val="en-GB"/>
        </w:rPr>
        <w:t>nee</w:t>
      </w:r>
      <w:r w:rsidR="006B4AA7">
        <w:rPr>
          <w:lang w:val="en-GB"/>
        </w:rPr>
        <w:t xml:space="preserve">d for modification in the </w:t>
      </w:r>
      <w:r w:rsidR="00916D29">
        <w:rPr>
          <w:lang w:val="en-GB"/>
        </w:rPr>
        <w:t>specifications</w:t>
      </w:r>
      <w:r w:rsidR="006B4AA7">
        <w:rPr>
          <w:lang w:val="en-GB"/>
        </w:rPr>
        <w:t>.</w:t>
      </w:r>
      <w:r w:rsidR="00312B36">
        <w:rPr>
          <w:lang w:val="en-GB"/>
        </w:rPr>
        <w:t xml:space="preserve"> </w:t>
      </w:r>
    </w:p>
    <w:p w14:paraId="69E5225E" w14:textId="61A961A6" w:rsidR="00FA64C2" w:rsidRDefault="006C06E3" w:rsidP="00190876">
      <w:pPr>
        <w:pStyle w:val="Proposal"/>
        <w:rPr>
          <w:lang w:val="en-GB"/>
        </w:rPr>
      </w:pPr>
      <w:r>
        <w:rPr>
          <w:lang w:val="en-GB"/>
        </w:rPr>
        <w:t xml:space="preserve"> </w:t>
      </w:r>
      <w:bookmarkStart w:id="672" w:name="_Toc203737369"/>
      <w:bookmarkStart w:id="673" w:name="_Toc203754834"/>
      <w:bookmarkStart w:id="674" w:name="_Toc203755815"/>
      <w:bookmarkStart w:id="675" w:name="_Toc203757741"/>
      <w:bookmarkStart w:id="676" w:name="_Toc203757970"/>
      <w:bookmarkStart w:id="677" w:name="_Toc203758013"/>
      <w:bookmarkStart w:id="678" w:name="_Toc203758048"/>
      <w:bookmarkStart w:id="679" w:name="_Toc203758083"/>
      <w:bookmarkStart w:id="680" w:name="_Toc203758118"/>
      <w:bookmarkStart w:id="681" w:name="_Toc203758183"/>
      <w:bookmarkStart w:id="682" w:name="_Toc203993741"/>
      <w:bookmarkStart w:id="683" w:name="_Toc205874711"/>
      <w:bookmarkStart w:id="684" w:name="_Toc205874746"/>
      <w:bookmarkStart w:id="685" w:name="_Ref210210834"/>
      <w:bookmarkStart w:id="686" w:name="_Ref210210919"/>
      <w:bookmarkStart w:id="687" w:name="_Ref213404517"/>
      <w:bookmarkStart w:id="688" w:name="_Ref213404519"/>
      <w:r w:rsidR="0038751E">
        <w:rPr>
          <w:rFonts w:hint="eastAsia"/>
          <w:lang w:val="en-GB"/>
        </w:rPr>
        <w:t>Further specify</w:t>
      </w:r>
      <w:r w:rsidR="00FA64C2">
        <w:rPr>
          <w:lang w:val="en-GB"/>
        </w:rPr>
        <w:t xml:space="preserve"> the required procedure/signalling for model </w:t>
      </w:r>
      <w:r w:rsidR="007B4859">
        <w:rPr>
          <w:rFonts w:hint="eastAsia"/>
          <w:lang w:val="en-GB"/>
        </w:rPr>
        <w:t xml:space="preserve">updating, </w:t>
      </w:r>
      <w:r w:rsidR="006C6386">
        <w:rPr>
          <w:lang w:val="en-GB"/>
        </w:rPr>
        <w:t>switching or model fall</w:t>
      </w:r>
      <w:r w:rsidR="00EF0A0E">
        <w:rPr>
          <w:lang w:val="en-GB"/>
        </w:rPr>
        <w:t>-</w:t>
      </w:r>
      <w:r w:rsidR="006C6386">
        <w:rPr>
          <w:lang w:val="en-GB"/>
        </w:rPr>
        <w:t xml:space="preserve">back </w:t>
      </w:r>
      <w:proofErr w:type="gramStart"/>
      <w:r w:rsidR="006C6386">
        <w:rPr>
          <w:lang w:val="en-GB"/>
        </w:rPr>
        <w:t>as a result of</w:t>
      </w:r>
      <w:proofErr w:type="gramEnd"/>
      <w:r w:rsidR="006C6386">
        <w:rPr>
          <w:lang w:val="en-GB"/>
        </w:rPr>
        <w:t xml:space="preserve"> a) model monitoring outcome, or b) request from the UE, or c) change of some configuration parameters.</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r w:rsidR="006C6386">
        <w:rPr>
          <w:lang w:val="en-GB"/>
        </w:rPr>
        <w:t xml:space="preserve"> </w:t>
      </w:r>
    </w:p>
    <w:p w14:paraId="7E463460" w14:textId="77777777" w:rsidR="008C49AA" w:rsidRPr="00222CF0" w:rsidRDefault="008C49AA" w:rsidP="008C49AA">
      <w:pPr>
        <w:pStyle w:val="1"/>
        <w:rPr>
          <w:lang w:eastAsia="zh-CN"/>
        </w:rPr>
      </w:pPr>
      <w:r>
        <w:rPr>
          <w:lang w:eastAsia="zh-CN"/>
        </w:rPr>
        <w:t xml:space="preserve">Model </w:t>
      </w:r>
      <w:r w:rsidRPr="00BF3E95">
        <w:rPr>
          <w:lang w:eastAsia="zh-CN"/>
        </w:rPr>
        <w:t>p</w:t>
      </w:r>
      <w:r>
        <w:rPr>
          <w:lang w:eastAsia="zh-CN"/>
        </w:rPr>
        <w:t xml:space="preserve">airing </w:t>
      </w:r>
    </w:p>
    <w:p w14:paraId="555AE8C8" w14:textId="3D41D371" w:rsidR="00F1676B" w:rsidRDefault="00F06FDF" w:rsidP="00560EA3">
      <w:pPr>
        <w:pStyle w:val="2"/>
        <w:spacing w:before="0"/>
      </w:pPr>
      <w:bookmarkStart w:id="689" w:name="_Ref203654064"/>
      <w:r w:rsidRPr="00BF3E95">
        <w:t xml:space="preserve">Selecting a </w:t>
      </w:r>
      <w:r w:rsidR="00560EA3" w:rsidRPr="00BF3E95">
        <w:t>m</w:t>
      </w:r>
      <w:r w:rsidRPr="00BF3E95">
        <w:t xml:space="preserve">odel-pair </w:t>
      </w:r>
      <w:r w:rsidR="00560EA3" w:rsidRPr="00BF3E95">
        <w:t>w</w:t>
      </w:r>
      <w:r w:rsidRPr="00BF3E95">
        <w:t xml:space="preserve">ithout </w:t>
      </w:r>
      <w:r w:rsidR="00560EA3" w:rsidRPr="00BF3E95">
        <w:t>r</w:t>
      </w:r>
      <w:r w:rsidRPr="00BF3E95">
        <w:t xml:space="preserve">evealing </w:t>
      </w:r>
      <w:r w:rsidR="00560EA3" w:rsidRPr="00BF3E95">
        <w:t>v</w:t>
      </w:r>
      <w:r w:rsidRPr="00BF3E95">
        <w:t xml:space="preserve">endor </w:t>
      </w:r>
      <w:r w:rsidR="00560EA3" w:rsidRPr="00BF3E95">
        <w:t>i</w:t>
      </w:r>
      <w:r w:rsidRPr="00BF3E95">
        <w:t>dentity</w:t>
      </w:r>
      <w:bookmarkEnd w:id="689"/>
    </w:p>
    <w:p w14:paraId="109EB380" w14:textId="21596CF8" w:rsidR="00F1676B" w:rsidRPr="00BF3E95" w:rsidRDefault="00F1676B" w:rsidP="00BF3E95">
      <w:pPr>
        <w:spacing w:afterLines="50" w:after="120"/>
        <w:rPr>
          <w:lang w:val="en-GB"/>
        </w:rPr>
      </w:pPr>
      <w:r w:rsidRPr="00BF3E95">
        <w:rPr>
          <w:lang w:val="en-GB"/>
        </w:rPr>
        <w:t>Options 3a-1 and 4-1 rely primarily on sequential offline training, and as described above, it is assumed that the dataset or model parameters exchanged between the UE-side and NW-side are associated with an ID for pairing.</w:t>
      </w:r>
    </w:p>
    <w:p w14:paraId="73BDDE33" w14:textId="7EB6348A" w:rsidR="00F1676B" w:rsidRPr="00BF3E95" w:rsidRDefault="00F1676B" w:rsidP="00BF3E95">
      <w:pPr>
        <w:spacing w:afterLines="50" w:after="120"/>
        <w:rPr>
          <w:lang w:val="en-GB"/>
        </w:rPr>
      </w:pPr>
      <w:r w:rsidRPr="00BF3E95">
        <w:rPr>
          <w:lang w:val="en-GB"/>
        </w:rPr>
        <w:t>Since the pairing information ID will be utilized during the inference phase between the UE and gNB to identify the paired encoder and decoder, it is important that the ID does not reveal information about the identity of either party.</w:t>
      </w:r>
    </w:p>
    <w:p w14:paraId="560232C0" w14:textId="77777777" w:rsidR="00F1676B" w:rsidRPr="00BF3E95" w:rsidRDefault="00F1676B" w:rsidP="00BF3E95">
      <w:pPr>
        <w:spacing w:afterLines="50" w:after="120"/>
        <w:rPr>
          <w:lang w:val="en-GB"/>
        </w:rPr>
      </w:pPr>
      <w:r w:rsidRPr="00BF3E95">
        <w:rPr>
          <w:lang w:val="en-GB"/>
        </w:rPr>
        <w:t>For clarification, consider a scenario where, during the offline training phase, UE-vendor-A receives a dataset or model parameters from NW-vendor-A to train the encoder model, with both parties agreeing on an ID for this model. If UE-vendor-A then receives a different dataset or model parameters from another NW vendor (e.g., NW-vendor-B), a separate agreement on an ID for the developed model-pair occurs. The UE from UE-vendor-A now possesses two encoder models, each associated with its respective ID.</w:t>
      </w:r>
    </w:p>
    <w:p w14:paraId="2D61E311" w14:textId="77777777" w:rsidR="00F1676B" w:rsidRPr="00BF3E95" w:rsidRDefault="00F1676B" w:rsidP="00BF3E95">
      <w:pPr>
        <w:spacing w:afterLines="50" w:after="120"/>
        <w:rPr>
          <w:lang w:val="en-GB"/>
        </w:rPr>
      </w:pPr>
      <w:r w:rsidRPr="00BF3E95">
        <w:rPr>
          <w:lang w:val="en-GB"/>
        </w:rPr>
        <w:t xml:space="preserve">During inference, if the UE enters a cell and receives from the gNB a list of available models in that cell, the UE can identify if a known model ID is present and select the corresponding encoder. However, recognizing that a particular ID matches one developed with NW-vendor-B could allow the UE to infer the </w:t>
      </w:r>
      <w:proofErr w:type="spellStart"/>
      <w:r w:rsidRPr="00BF3E95">
        <w:rPr>
          <w:lang w:val="en-GB"/>
        </w:rPr>
        <w:t>gNB's</w:t>
      </w:r>
      <w:proofErr w:type="spellEnd"/>
      <w:r w:rsidRPr="00BF3E95">
        <w:rPr>
          <w:lang w:val="en-GB"/>
        </w:rPr>
        <w:t xml:space="preserve"> vendor identity, which results in unintended disclosure of information. This issue is similarly applicable to the potential disclosure of the UE vendor's identity.</w:t>
      </w:r>
    </w:p>
    <w:p w14:paraId="1F50CB8F" w14:textId="77777777" w:rsidR="00F1676B" w:rsidRPr="00BF3E95" w:rsidRDefault="00F1676B" w:rsidP="00BF3E95">
      <w:pPr>
        <w:spacing w:afterLines="50" w:after="120"/>
        <w:rPr>
          <w:lang w:val="en-GB"/>
        </w:rPr>
      </w:pPr>
      <w:r w:rsidRPr="00BF3E95">
        <w:rPr>
          <w:lang w:val="en-GB"/>
        </w:rPr>
        <w:t xml:space="preserve">Study of procedures and signalling methods for exchanging model parameters and pairing IDs should include careful consideration of how to enable correct paired encoder/decoder selection without disclosing vendor identities. </w:t>
      </w:r>
    </w:p>
    <w:p w14:paraId="799DF241" w14:textId="77777777" w:rsidR="00F1676B" w:rsidRPr="00162256" w:rsidRDefault="00F1676B" w:rsidP="00F1676B">
      <w:pPr>
        <w:pStyle w:val="Observation"/>
      </w:pPr>
      <w:bookmarkStart w:id="690" w:name="_Toc203949097"/>
      <w:bookmarkStart w:id="691" w:name="_Toc203987819"/>
      <w:bookmarkStart w:id="692" w:name="_Toc203988012"/>
      <w:bookmarkStart w:id="693" w:name="_Toc203995708"/>
      <w:bookmarkStart w:id="694" w:name="_Toc205875765"/>
      <w:bookmarkStart w:id="695" w:name="_Toc210064562"/>
      <w:bookmarkStart w:id="696" w:name="_Toc210300027"/>
      <w:bookmarkStart w:id="697" w:name="_Toc213060770"/>
      <w:bookmarkStart w:id="698" w:name="_Toc213081806"/>
      <w:bookmarkStart w:id="699" w:name="_Ref213404153"/>
      <w:bookmarkStart w:id="700" w:name="_Ref213404335"/>
      <w:bookmarkStart w:id="701" w:name="_Ref213404338"/>
      <w:r w:rsidRPr="00BE7189">
        <w:t>In both options 3a-1 and 4-1, linking a pairing ID to the exchanged dataset or model parameters between the UE vendor and NW vendor could inadvertently reveal the vendor identity of either the UE or NW during the inference stage</w:t>
      </w:r>
      <w:bookmarkEnd w:id="690"/>
      <w:bookmarkEnd w:id="691"/>
      <w:bookmarkEnd w:id="692"/>
      <w:bookmarkEnd w:id="693"/>
      <w:bookmarkEnd w:id="694"/>
      <w:bookmarkEnd w:id="695"/>
      <w:bookmarkEnd w:id="696"/>
      <w:bookmarkEnd w:id="697"/>
      <w:r>
        <w:t>.</w:t>
      </w:r>
      <w:bookmarkEnd w:id="698"/>
      <w:bookmarkEnd w:id="699"/>
      <w:bookmarkEnd w:id="700"/>
      <w:bookmarkEnd w:id="701"/>
    </w:p>
    <w:p w14:paraId="3E3D7216" w14:textId="2F0A9928" w:rsidR="00F1676B" w:rsidRPr="00BF3E95" w:rsidRDefault="00F1676B" w:rsidP="00BF3E95">
      <w:pPr>
        <w:pStyle w:val="Proposal"/>
        <w:ind w:left="0"/>
        <w:rPr>
          <w:rFonts w:eastAsiaTheme="minorHAnsi"/>
          <w:sz w:val="24"/>
        </w:rPr>
      </w:pPr>
      <w:bookmarkStart w:id="702" w:name="_Toc203949098"/>
      <w:bookmarkStart w:id="703" w:name="_Toc203987820"/>
      <w:bookmarkStart w:id="704" w:name="_Toc203988013"/>
      <w:bookmarkStart w:id="705" w:name="_Toc203995709"/>
      <w:bookmarkStart w:id="706" w:name="_Toc205875766"/>
      <w:bookmarkStart w:id="707" w:name="_Toc210064563"/>
      <w:bookmarkStart w:id="708" w:name="_Toc210300028"/>
      <w:bookmarkStart w:id="709" w:name="_Toc213060771"/>
      <w:bookmarkStart w:id="710" w:name="_Toc213081807"/>
      <w:r w:rsidRPr="00BF3E95">
        <w:rPr>
          <w:lang w:val="en-GB"/>
        </w:rPr>
        <w:t xml:space="preserve">Consider specifying procedures or signaling mechanisms that allow the UE/gNB to identify and select the appropriate paired encoder/decoder, without revealing identifying information of the counterpart (i.e., </w:t>
      </w:r>
      <w:proofErr w:type="spellStart"/>
      <w:r w:rsidRPr="00BF3E95">
        <w:rPr>
          <w:lang w:val="en-GB"/>
        </w:rPr>
        <w:t>gNB</w:t>
      </w:r>
      <w:proofErr w:type="spellEnd"/>
      <w:r w:rsidRPr="00BF3E95">
        <w:rPr>
          <w:lang w:val="en-GB"/>
        </w:rPr>
        <w:t xml:space="preserve"> or UE).</w:t>
      </w:r>
      <w:bookmarkStart w:id="711" w:name="_Ref213404530"/>
      <w:bookmarkEnd w:id="702"/>
      <w:bookmarkEnd w:id="703"/>
      <w:bookmarkEnd w:id="704"/>
      <w:bookmarkEnd w:id="705"/>
      <w:bookmarkEnd w:id="706"/>
      <w:bookmarkEnd w:id="707"/>
      <w:bookmarkEnd w:id="708"/>
      <w:bookmarkEnd w:id="709"/>
      <w:bookmarkEnd w:id="710"/>
    </w:p>
    <w:bookmarkEnd w:id="711"/>
    <w:p w14:paraId="7B174B92" w14:textId="767EA405" w:rsidR="008C49AA" w:rsidRDefault="008C49AA" w:rsidP="008D3A63">
      <w:pPr>
        <w:pStyle w:val="2"/>
        <w:rPr>
          <w:rFonts w:eastAsiaTheme="minorEastAsia"/>
          <w:lang w:eastAsia="zh-CN"/>
        </w:rPr>
      </w:pPr>
      <w:r>
        <w:rPr>
          <w:lang w:eastAsia="zh-CN"/>
        </w:rPr>
        <w:lastRenderedPageBreak/>
        <w:t>Pairing ID</w:t>
      </w:r>
      <w:r>
        <w:rPr>
          <w:rFonts w:eastAsiaTheme="minorEastAsia" w:hint="eastAsia"/>
          <w:lang w:eastAsia="zh-CN"/>
        </w:rPr>
        <w:t xml:space="preserve"> and associated ID</w:t>
      </w:r>
    </w:p>
    <w:p w14:paraId="47BB123B" w14:textId="10033CE4" w:rsidR="008C49AA" w:rsidRDefault="008C49AA" w:rsidP="008C49AA">
      <w:pPr>
        <w:spacing w:afterLines="50" w:after="120"/>
        <w:rPr>
          <w:lang w:val="en-GB"/>
        </w:rPr>
      </w:pPr>
      <w:r>
        <w:rPr>
          <w:rFonts w:hint="eastAsia"/>
          <w:lang w:val="en-GB"/>
        </w:rPr>
        <w:t xml:space="preserve">On the ID to assist model pairing, </w:t>
      </w:r>
      <w:r w:rsidRPr="00075BB7">
        <w:t>a</w:t>
      </w:r>
      <w:r>
        <w:rPr>
          <w:lang w:val="en-GB"/>
        </w:rPr>
        <w:t xml:space="preserve"> few related </w:t>
      </w:r>
      <w:r w:rsidRPr="00075BB7">
        <w:t>Rel-19 SI agreements for pairing related discussion are summarized below</w:t>
      </w:r>
      <w:r w:rsidR="006F7484">
        <w:fldChar w:fldCharType="begin"/>
      </w:r>
      <w:r w:rsidR="006F7484" w:rsidRPr="00075BB7">
        <w:instrText xml:space="preserve"> REF _Ref210209710 \r \h </w:instrText>
      </w:r>
      <w:r w:rsidR="006F7484">
        <w:fldChar w:fldCharType="separate"/>
      </w:r>
      <w:r w:rsidR="006F7484" w:rsidRPr="00075BB7">
        <w:t>[5]</w:t>
      </w:r>
      <w:r w:rsidR="006F7484">
        <w:fldChar w:fldCharType="end"/>
      </w:r>
      <w:r w:rsidRPr="00075BB7">
        <w:t>.</w:t>
      </w:r>
    </w:p>
    <w:tbl>
      <w:tblPr>
        <w:tblStyle w:val="TableGrid1"/>
        <w:tblW w:w="0" w:type="auto"/>
        <w:tblLook w:val="04A0" w:firstRow="1" w:lastRow="0" w:firstColumn="1" w:lastColumn="0" w:noHBand="0" w:noVBand="1"/>
      </w:tblPr>
      <w:tblGrid>
        <w:gridCol w:w="9307"/>
      </w:tblGrid>
      <w:tr w:rsidR="008C49AA" w:rsidRPr="00104870" w14:paraId="04045F29" w14:textId="77777777" w:rsidTr="004F5BE6">
        <w:tc>
          <w:tcPr>
            <w:tcW w:w="9307" w:type="dxa"/>
          </w:tcPr>
          <w:p w14:paraId="6EB73460" w14:textId="77777777" w:rsidR="008C49AA" w:rsidRPr="00075BB7" w:rsidRDefault="008C49AA" w:rsidP="004F5BE6">
            <w:pPr>
              <w:spacing w:after="0"/>
              <w:rPr>
                <w:rFonts w:asciiTheme="majorBidi" w:eastAsia="等线" w:hAnsiTheme="majorBidi" w:cstheme="majorBidi"/>
                <w:color w:val="000000" w:themeColor="text1"/>
                <w:highlight w:val="green"/>
              </w:rPr>
            </w:pPr>
            <w:r w:rsidRPr="00075BB7">
              <w:rPr>
                <w:rFonts w:asciiTheme="majorBidi" w:eastAsia="等线" w:hAnsiTheme="majorBidi" w:cstheme="majorBidi"/>
                <w:color w:val="000000" w:themeColor="text1"/>
                <w:highlight w:val="green"/>
              </w:rPr>
              <w:t>Agreement</w:t>
            </w:r>
          </w:p>
          <w:p w14:paraId="05614A01" w14:textId="77777777" w:rsidR="008C49AA" w:rsidRPr="00075BB7" w:rsidRDefault="008C49AA" w:rsidP="004F5BE6">
            <w:pPr>
              <w:spacing w:after="0"/>
              <w:rPr>
                <w:rFonts w:asciiTheme="majorBidi" w:eastAsia="等线" w:hAnsiTheme="majorBidi" w:cstheme="majorBidi"/>
                <w:color w:val="000000" w:themeColor="text1"/>
              </w:rPr>
            </w:pPr>
            <w:r w:rsidRPr="00075BB7">
              <w:rPr>
                <w:rFonts w:asciiTheme="majorBidi" w:hAnsiTheme="majorBidi" w:cstheme="majorBidi"/>
                <w:color w:val="000000" w:themeColor="text1"/>
              </w:rPr>
              <w:t>In Options 3a-1 and 4-1, the exchanged dataset or the model parameters can be associated with an ID</w:t>
            </w:r>
            <w:r w:rsidRPr="00075BB7">
              <w:rPr>
                <w:rFonts w:asciiTheme="majorBidi" w:eastAsia="等线" w:hAnsiTheme="majorBidi" w:cstheme="majorBidi"/>
                <w:color w:val="000000" w:themeColor="text1"/>
              </w:rPr>
              <w:t xml:space="preserve"> for pairing related discussion, then</w:t>
            </w:r>
          </w:p>
          <w:p w14:paraId="0060B70C" w14:textId="77777777" w:rsidR="008C49AA" w:rsidRPr="00075BB7" w:rsidRDefault="008C49AA" w:rsidP="004F5BE6">
            <w:pPr>
              <w:pStyle w:val="af7"/>
              <w:numPr>
                <w:ilvl w:val="0"/>
                <w:numId w:val="24"/>
              </w:numPr>
              <w:tabs>
                <w:tab w:val="left" w:pos="0"/>
              </w:tabs>
              <w:suppressAutoHyphens/>
              <w:spacing w:before="0" w:after="0"/>
              <w:rPr>
                <w:rFonts w:asciiTheme="majorBidi" w:hAnsiTheme="majorBidi" w:cstheme="majorBidi"/>
                <w:color w:val="000000" w:themeColor="text1"/>
              </w:rPr>
            </w:pPr>
            <w:r w:rsidRPr="00075BB7">
              <w:rPr>
                <w:rFonts w:asciiTheme="majorBidi" w:eastAsia="宋体" w:hAnsiTheme="majorBidi" w:cstheme="majorBidi"/>
                <w:color w:val="000000" w:themeColor="text1"/>
              </w:rPr>
              <w:t xml:space="preserve">The same ID can be used for UE to collect UE-side target CSI for UE-side training </w:t>
            </w:r>
          </w:p>
          <w:p w14:paraId="195B010F" w14:textId="77777777" w:rsidR="008C49AA" w:rsidRPr="00075BB7" w:rsidRDefault="008C49AA" w:rsidP="004F5BE6">
            <w:pPr>
              <w:pStyle w:val="af7"/>
              <w:numPr>
                <w:ilvl w:val="0"/>
                <w:numId w:val="24"/>
              </w:numPr>
              <w:tabs>
                <w:tab w:val="left" w:pos="0"/>
              </w:tabs>
              <w:suppressAutoHyphens/>
              <w:spacing w:before="0" w:after="0"/>
              <w:rPr>
                <w:rFonts w:asciiTheme="majorBidi" w:hAnsiTheme="majorBidi" w:cstheme="majorBidi"/>
                <w:color w:val="000000" w:themeColor="text1"/>
              </w:rPr>
            </w:pPr>
            <w:r w:rsidRPr="00075BB7">
              <w:rPr>
                <w:rFonts w:asciiTheme="majorBidi" w:hAnsiTheme="majorBidi" w:cstheme="majorBidi"/>
                <w:color w:val="000000" w:themeColor="text1"/>
              </w:rPr>
              <w:t>The same ID can be used for applicability inquiry and reporting</w:t>
            </w:r>
          </w:p>
          <w:p w14:paraId="53444AAE" w14:textId="77777777" w:rsidR="008C49AA" w:rsidRPr="00075BB7" w:rsidRDefault="008C49AA" w:rsidP="004F5BE6">
            <w:pPr>
              <w:pStyle w:val="af7"/>
              <w:numPr>
                <w:ilvl w:val="0"/>
                <w:numId w:val="24"/>
              </w:numPr>
              <w:tabs>
                <w:tab w:val="left" w:pos="0"/>
              </w:tabs>
              <w:suppressAutoHyphens/>
              <w:spacing w:before="0" w:after="0"/>
              <w:rPr>
                <w:rFonts w:asciiTheme="majorBidi" w:hAnsiTheme="majorBidi" w:cstheme="majorBidi"/>
                <w:color w:val="000000" w:themeColor="text1"/>
              </w:rPr>
            </w:pPr>
            <w:r w:rsidRPr="00075BB7">
              <w:rPr>
                <w:rFonts w:asciiTheme="majorBidi" w:eastAsia="宋体" w:hAnsiTheme="majorBidi" w:cstheme="majorBidi"/>
                <w:color w:val="000000" w:themeColor="text1"/>
              </w:rPr>
              <w:t>The same ID can be used for inference configuration</w:t>
            </w:r>
          </w:p>
          <w:p w14:paraId="7DF1E030" w14:textId="77777777" w:rsidR="008C49AA" w:rsidRPr="00075BB7" w:rsidRDefault="008C49AA" w:rsidP="004F5BE6">
            <w:pPr>
              <w:pStyle w:val="af7"/>
              <w:numPr>
                <w:ilvl w:val="0"/>
                <w:numId w:val="24"/>
              </w:numPr>
              <w:tabs>
                <w:tab w:val="left" w:pos="0"/>
              </w:tabs>
              <w:suppressAutoHyphens/>
              <w:spacing w:before="0" w:after="0"/>
              <w:rPr>
                <w:rFonts w:asciiTheme="majorBidi" w:hAnsiTheme="majorBidi" w:cstheme="majorBidi"/>
                <w:color w:val="000000" w:themeColor="text1"/>
              </w:rPr>
            </w:pPr>
            <w:r w:rsidRPr="00075BB7">
              <w:rPr>
                <w:rFonts w:asciiTheme="majorBidi" w:hAnsiTheme="majorBidi" w:cstheme="majorBidi"/>
                <w:color w:val="000000" w:themeColor="text1"/>
              </w:rPr>
              <w:t xml:space="preserve">The same ID </w:t>
            </w:r>
            <w:r w:rsidRPr="00075BB7">
              <w:rPr>
                <w:rFonts w:asciiTheme="majorBidi" w:eastAsia="等线" w:hAnsiTheme="majorBidi" w:cstheme="majorBidi"/>
                <w:color w:val="000000" w:themeColor="text1"/>
              </w:rPr>
              <w:t>can be</w:t>
            </w:r>
            <w:r w:rsidRPr="00075BB7">
              <w:rPr>
                <w:rFonts w:asciiTheme="majorBidi" w:hAnsiTheme="majorBidi" w:cstheme="majorBidi"/>
                <w:color w:val="000000" w:themeColor="text1"/>
              </w:rPr>
              <w:t xml:space="preserve"> used for NW-side data collection</w:t>
            </w:r>
          </w:p>
          <w:p w14:paraId="433281D4" w14:textId="77777777" w:rsidR="008C49AA" w:rsidRPr="00075BB7" w:rsidRDefault="008C49AA" w:rsidP="004F5BE6">
            <w:pPr>
              <w:pStyle w:val="af7"/>
              <w:numPr>
                <w:ilvl w:val="0"/>
                <w:numId w:val="24"/>
              </w:numPr>
              <w:tabs>
                <w:tab w:val="left" w:pos="0"/>
              </w:tabs>
              <w:suppressAutoHyphens/>
              <w:spacing w:before="0" w:after="0"/>
              <w:rPr>
                <w:rFonts w:asciiTheme="majorBidi" w:hAnsiTheme="majorBidi" w:cstheme="majorBidi"/>
                <w:color w:val="000000" w:themeColor="text1"/>
              </w:rPr>
            </w:pPr>
            <w:r w:rsidRPr="00075BB7">
              <w:rPr>
                <w:rFonts w:asciiTheme="majorBidi" w:eastAsia="宋体" w:hAnsiTheme="majorBidi" w:cstheme="majorBidi"/>
                <w:color w:val="000000" w:themeColor="text1"/>
              </w:rPr>
              <w:t>FFS: whether ID/even same ID is needed for monitoring configuration</w:t>
            </w:r>
          </w:p>
          <w:p w14:paraId="03AB8D8B" w14:textId="77777777" w:rsidR="008C49AA" w:rsidRPr="00075BB7" w:rsidRDefault="008C49AA" w:rsidP="004F5BE6">
            <w:pPr>
              <w:pStyle w:val="af7"/>
              <w:numPr>
                <w:ilvl w:val="0"/>
                <w:numId w:val="24"/>
              </w:numPr>
              <w:tabs>
                <w:tab w:val="left" w:pos="0"/>
              </w:tabs>
              <w:suppressAutoHyphens/>
              <w:spacing w:before="0" w:after="0"/>
              <w:rPr>
                <w:rFonts w:asciiTheme="majorBidi" w:hAnsiTheme="majorBidi" w:cstheme="majorBidi"/>
                <w:color w:val="000000" w:themeColor="text1"/>
              </w:rPr>
            </w:pPr>
            <w:r w:rsidRPr="00075BB7">
              <w:rPr>
                <w:rFonts w:asciiTheme="majorBidi" w:eastAsia="宋体" w:hAnsiTheme="majorBidi" w:cstheme="majorBidi"/>
                <w:color w:val="000000" w:themeColor="text1"/>
              </w:rPr>
              <w:t>FFS: where the ID is assigned</w:t>
            </w:r>
          </w:p>
          <w:p w14:paraId="6761B3B5" w14:textId="77777777" w:rsidR="008C49AA" w:rsidRPr="00075BB7" w:rsidRDefault="008C49AA" w:rsidP="004F5BE6">
            <w:pPr>
              <w:pStyle w:val="af7"/>
              <w:numPr>
                <w:ilvl w:val="0"/>
                <w:numId w:val="24"/>
              </w:numPr>
              <w:tabs>
                <w:tab w:val="left" w:pos="0"/>
              </w:tabs>
              <w:suppressAutoHyphens/>
              <w:spacing w:before="0" w:after="0"/>
              <w:rPr>
                <w:rFonts w:asciiTheme="majorBidi" w:hAnsiTheme="majorBidi" w:cstheme="majorBidi"/>
                <w:color w:val="000000" w:themeColor="text1"/>
              </w:rPr>
            </w:pPr>
            <w:r w:rsidRPr="00075BB7">
              <w:rPr>
                <w:rFonts w:asciiTheme="majorBidi" w:eastAsia="宋体" w:hAnsiTheme="majorBidi" w:cstheme="majorBidi"/>
                <w:color w:val="000000" w:themeColor="text1"/>
              </w:rPr>
              <w:t>Note: whether the purpose for pair will be specified will be discussed separately.</w:t>
            </w:r>
          </w:p>
          <w:p w14:paraId="2A381905" w14:textId="77777777" w:rsidR="008C49AA" w:rsidRPr="00075BB7" w:rsidRDefault="008C49AA" w:rsidP="004F5BE6">
            <w:pPr>
              <w:suppressAutoHyphens/>
              <w:spacing w:after="0"/>
              <w:rPr>
                <w:rFonts w:asciiTheme="majorBidi" w:hAnsiTheme="majorBidi" w:cstheme="majorBidi"/>
                <w:color w:val="000000" w:themeColor="text1"/>
              </w:rPr>
            </w:pPr>
          </w:p>
          <w:p w14:paraId="4524AEBB" w14:textId="77777777" w:rsidR="008C49AA" w:rsidRPr="00075BB7" w:rsidRDefault="008C49AA" w:rsidP="004F5BE6">
            <w:pPr>
              <w:spacing w:after="0"/>
              <w:rPr>
                <w:rFonts w:asciiTheme="majorBidi" w:eastAsia="等线" w:hAnsiTheme="majorBidi" w:cstheme="majorBidi"/>
                <w:iCs/>
                <w:color w:val="000000" w:themeColor="text1"/>
                <w:highlight w:val="green"/>
              </w:rPr>
            </w:pPr>
            <w:r w:rsidRPr="00075BB7">
              <w:rPr>
                <w:rFonts w:asciiTheme="majorBidi" w:eastAsia="等线" w:hAnsiTheme="majorBidi" w:cstheme="majorBidi"/>
                <w:iCs/>
                <w:color w:val="000000" w:themeColor="text1"/>
                <w:highlight w:val="green"/>
              </w:rPr>
              <w:t>Agreement</w:t>
            </w:r>
          </w:p>
          <w:p w14:paraId="2B501493" w14:textId="77777777" w:rsidR="008C49AA" w:rsidRPr="00075BB7" w:rsidRDefault="008C49AA" w:rsidP="004F5BE6">
            <w:pPr>
              <w:spacing w:after="0"/>
              <w:rPr>
                <w:rFonts w:asciiTheme="majorBidi" w:eastAsia="等线" w:hAnsiTheme="majorBidi" w:cstheme="majorBidi"/>
                <w:color w:val="000000" w:themeColor="text1"/>
              </w:rPr>
            </w:pPr>
            <w:r w:rsidRPr="00075BB7">
              <w:rPr>
                <w:rFonts w:asciiTheme="majorBidi" w:hAnsiTheme="majorBidi" w:cstheme="majorBidi"/>
                <w:color w:val="000000" w:themeColor="text1"/>
              </w:rPr>
              <w:t xml:space="preserve">In Direction C, the </w:t>
            </w:r>
            <w:r w:rsidRPr="00075BB7">
              <w:rPr>
                <w:rFonts w:asciiTheme="majorBidi" w:eastAsia="宋体" w:hAnsiTheme="majorBidi" w:cstheme="majorBidi"/>
                <w:color w:val="000000" w:themeColor="text1"/>
              </w:rPr>
              <w:t>fully standardized reference model</w:t>
            </w:r>
            <w:r w:rsidRPr="00075BB7">
              <w:rPr>
                <w:rFonts w:asciiTheme="majorBidi" w:hAnsiTheme="majorBidi" w:cstheme="majorBidi"/>
                <w:color w:val="000000" w:themeColor="text1"/>
              </w:rPr>
              <w:t xml:space="preserve"> is associated with an ID</w:t>
            </w:r>
            <w:r w:rsidRPr="00075BB7">
              <w:rPr>
                <w:rFonts w:asciiTheme="majorBidi" w:eastAsia="等线" w:hAnsiTheme="majorBidi" w:cstheme="majorBidi"/>
                <w:color w:val="000000" w:themeColor="text1"/>
              </w:rPr>
              <w:t xml:space="preserve"> for pairing related discussion, then</w:t>
            </w:r>
          </w:p>
          <w:p w14:paraId="3A3220AC" w14:textId="77777777" w:rsidR="008C49AA" w:rsidRPr="00075BB7" w:rsidRDefault="008C49AA" w:rsidP="004F5BE6">
            <w:pPr>
              <w:pStyle w:val="af7"/>
              <w:numPr>
                <w:ilvl w:val="0"/>
                <w:numId w:val="24"/>
              </w:numPr>
              <w:tabs>
                <w:tab w:val="left" w:pos="0"/>
              </w:tabs>
              <w:suppressAutoHyphens/>
              <w:spacing w:before="0" w:after="0"/>
              <w:rPr>
                <w:rFonts w:asciiTheme="majorBidi" w:hAnsiTheme="majorBidi" w:cstheme="majorBidi"/>
                <w:color w:val="000000" w:themeColor="text1"/>
              </w:rPr>
            </w:pPr>
            <w:r w:rsidRPr="00075BB7">
              <w:rPr>
                <w:rFonts w:asciiTheme="majorBidi" w:eastAsia="宋体" w:hAnsiTheme="majorBidi" w:cstheme="majorBidi"/>
                <w:color w:val="000000" w:themeColor="text1"/>
              </w:rPr>
              <w:t xml:space="preserve">The same ID can be used for UE to collect UE-side target CSI for UE-side training </w:t>
            </w:r>
          </w:p>
          <w:p w14:paraId="301C3516" w14:textId="77777777" w:rsidR="008C49AA" w:rsidRPr="00075BB7" w:rsidRDefault="008C49AA" w:rsidP="004F5BE6">
            <w:pPr>
              <w:pStyle w:val="af7"/>
              <w:numPr>
                <w:ilvl w:val="0"/>
                <w:numId w:val="24"/>
              </w:numPr>
              <w:tabs>
                <w:tab w:val="left" w:pos="0"/>
              </w:tabs>
              <w:suppressAutoHyphens/>
              <w:spacing w:before="0" w:after="0"/>
              <w:rPr>
                <w:rFonts w:asciiTheme="majorBidi" w:hAnsiTheme="majorBidi" w:cstheme="majorBidi"/>
                <w:color w:val="000000" w:themeColor="text1"/>
              </w:rPr>
            </w:pPr>
            <w:r w:rsidRPr="00075BB7">
              <w:rPr>
                <w:rFonts w:asciiTheme="majorBidi" w:hAnsiTheme="majorBidi" w:cstheme="majorBidi"/>
                <w:color w:val="000000" w:themeColor="text1"/>
              </w:rPr>
              <w:t>The same ID can be used for applicability inquiry and reporting</w:t>
            </w:r>
          </w:p>
          <w:p w14:paraId="452D5539" w14:textId="77777777" w:rsidR="008C49AA" w:rsidRPr="00075BB7" w:rsidRDefault="008C49AA" w:rsidP="004F5BE6">
            <w:pPr>
              <w:pStyle w:val="af7"/>
              <w:numPr>
                <w:ilvl w:val="0"/>
                <w:numId w:val="24"/>
              </w:numPr>
              <w:tabs>
                <w:tab w:val="left" w:pos="0"/>
              </w:tabs>
              <w:suppressAutoHyphens/>
              <w:spacing w:before="0" w:after="0"/>
              <w:rPr>
                <w:rFonts w:asciiTheme="majorBidi" w:hAnsiTheme="majorBidi" w:cstheme="majorBidi"/>
                <w:color w:val="000000" w:themeColor="text1"/>
              </w:rPr>
            </w:pPr>
            <w:r w:rsidRPr="00075BB7">
              <w:rPr>
                <w:rFonts w:asciiTheme="majorBidi" w:eastAsia="宋体" w:hAnsiTheme="majorBidi" w:cstheme="majorBidi"/>
                <w:color w:val="000000" w:themeColor="text1"/>
              </w:rPr>
              <w:t>The same ID can be used for inference configuration</w:t>
            </w:r>
          </w:p>
          <w:p w14:paraId="772B4970" w14:textId="77777777" w:rsidR="008C49AA" w:rsidRPr="00075BB7" w:rsidRDefault="008C49AA" w:rsidP="004F5BE6">
            <w:pPr>
              <w:pStyle w:val="af7"/>
              <w:numPr>
                <w:ilvl w:val="0"/>
                <w:numId w:val="24"/>
              </w:numPr>
              <w:tabs>
                <w:tab w:val="left" w:pos="0"/>
              </w:tabs>
              <w:suppressAutoHyphens/>
              <w:spacing w:before="0" w:after="0"/>
              <w:rPr>
                <w:rFonts w:asciiTheme="majorBidi" w:hAnsiTheme="majorBidi" w:cstheme="majorBidi"/>
                <w:color w:val="000000" w:themeColor="text1"/>
              </w:rPr>
            </w:pPr>
            <w:r w:rsidRPr="00075BB7">
              <w:rPr>
                <w:rFonts w:asciiTheme="majorBidi" w:hAnsiTheme="majorBidi" w:cstheme="majorBidi"/>
                <w:color w:val="000000" w:themeColor="text1"/>
              </w:rPr>
              <w:t>The same ID</w:t>
            </w:r>
            <w:r w:rsidRPr="00075BB7">
              <w:rPr>
                <w:rFonts w:asciiTheme="majorBidi" w:eastAsia="等线" w:hAnsiTheme="majorBidi" w:cstheme="majorBidi"/>
                <w:color w:val="000000" w:themeColor="text1"/>
              </w:rPr>
              <w:t xml:space="preserve"> can be</w:t>
            </w:r>
            <w:r w:rsidRPr="00075BB7">
              <w:rPr>
                <w:rFonts w:asciiTheme="majorBidi" w:hAnsiTheme="majorBidi" w:cstheme="majorBidi"/>
                <w:color w:val="000000" w:themeColor="text1"/>
              </w:rPr>
              <w:t xml:space="preserve"> used for NW-side data collection</w:t>
            </w:r>
          </w:p>
          <w:p w14:paraId="52AD56CE" w14:textId="77777777" w:rsidR="008C49AA" w:rsidRPr="00075BB7" w:rsidRDefault="008C49AA" w:rsidP="004F5BE6">
            <w:pPr>
              <w:pStyle w:val="af7"/>
              <w:numPr>
                <w:ilvl w:val="0"/>
                <w:numId w:val="24"/>
              </w:numPr>
              <w:tabs>
                <w:tab w:val="left" w:pos="0"/>
              </w:tabs>
              <w:suppressAutoHyphens/>
              <w:spacing w:before="0" w:after="0"/>
              <w:rPr>
                <w:rFonts w:asciiTheme="majorBidi" w:hAnsiTheme="majorBidi" w:cstheme="majorBidi"/>
                <w:color w:val="000000" w:themeColor="text1"/>
              </w:rPr>
            </w:pPr>
            <w:r w:rsidRPr="00075BB7">
              <w:rPr>
                <w:rFonts w:asciiTheme="majorBidi" w:eastAsia="宋体" w:hAnsiTheme="majorBidi" w:cstheme="majorBidi"/>
                <w:color w:val="000000" w:themeColor="text1"/>
              </w:rPr>
              <w:t>FFS: whether ID/even same ID is needed for monitoring configuration</w:t>
            </w:r>
          </w:p>
          <w:p w14:paraId="5EE80642" w14:textId="77777777" w:rsidR="008C49AA" w:rsidRPr="00075BB7" w:rsidRDefault="008C49AA" w:rsidP="004F5BE6">
            <w:pPr>
              <w:pStyle w:val="af7"/>
              <w:numPr>
                <w:ilvl w:val="0"/>
                <w:numId w:val="24"/>
              </w:numPr>
              <w:tabs>
                <w:tab w:val="left" w:pos="0"/>
              </w:tabs>
              <w:suppressAutoHyphens/>
              <w:spacing w:before="0" w:after="0"/>
              <w:rPr>
                <w:rFonts w:asciiTheme="majorBidi" w:hAnsiTheme="majorBidi" w:cstheme="majorBidi"/>
                <w:color w:val="000000" w:themeColor="text1"/>
              </w:rPr>
            </w:pPr>
            <w:r w:rsidRPr="00075BB7">
              <w:rPr>
                <w:rFonts w:asciiTheme="majorBidi" w:eastAsia="宋体" w:hAnsiTheme="majorBidi" w:cstheme="majorBidi"/>
                <w:color w:val="000000" w:themeColor="text1"/>
              </w:rPr>
              <w:t>FFS: where the ID is assigned or how the ID is specified</w:t>
            </w:r>
          </w:p>
          <w:p w14:paraId="064501A0" w14:textId="77777777" w:rsidR="008C49AA" w:rsidRPr="00075BB7" w:rsidRDefault="008C49AA" w:rsidP="004F5BE6">
            <w:pPr>
              <w:pStyle w:val="af7"/>
              <w:numPr>
                <w:ilvl w:val="0"/>
                <w:numId w:val="24"/>
              </w:numPr>
              <w:tabs>
                <w:tab w:val="left" w:pos="0"/>
              </w:tabs>
              <w:suppressAutoHyphens/>
              <w:spacing w:before="0" w:after="0"/>
              <w:rPr>
                <w:rFonts w:asciiTheme="majorBidi" w:hAnsiTheme="majorBidi" w:cstheme="majorBidi"/>
                <w:color w:val="000000" w:themeColor="text1"/>
              </w:rPr>
            </w:pPr>
            <w:r w:rsidRPr="00075BB7">
              <w:rPr>
                <w:rFonts w:asciiTheme="majorBidi" w:eastAsia="宋体" w:hAnsiTheme="majorBidi" w:cstheme="majorBidi"/>
                <w:color w:val="000000" w:themeColor="text1"/>
              </w:rPr>
              <w:t>Note: whether the purpose for pair will be specified will be discussed separately.</w:t>
            </w:r>
          </w:p>
          <w:p w14:paraId="205BFCF7" w14:textId="77777777" w:rsidR="008C49AA" w:rsidRPr="00BF0D02" w:rsidRDefault="008C49AA" w:rsidP="004F5BE6">
            <w:pPr>
              <w:spacing w:after="0"/>
              <w:jc w:val="left"/>
              <w:rPr>
                <w:rFonts w:asciiTheme="majorBidi" w:hAnsiTheme="majorBidi" w:cstheme="majorBidi"/>
                <w:color w:val="000000" w:themeColor="text1"/>
                <w:lang w:val="en-GB"/>
              </w:rPr>
            </w:pPr>
          </w:p>
        </w:tc>
      </w:tr>
    </w:tbl>
    <w:p w14:paraId="729E7B7C" w14:textId="26E2CB2B" w:rsidR="009C2942" w:rsidRDefault="009C2942" w:rsidP="009C2942">
      <w:pPr>
        <w:spacing w:beforeLines="50" w:before="120" w:afterLines="50" w:after="120"/>
        <w:rPr>
          <w:lang w:val="en-GB"/>
        </w:rPr>
      </w:pPr>
      <w:r>
        <w:rPr>
          <w:rFonts w:hint="eastAsia"/>
          <w:lang w:val="en-GB"/>
        </w:rPr>
        <w:t>In FL</w:t>
      </w:r>
      <w:r>
        <w:rPr>
          <w:lang w:val="en-GB"/>
        </w:rPr>
        <w:t>’</w:t>
      </w:r>
      <w:r>
        <w:rPr>
          <w:rFonts w:hint="eastAsia"/>
          <w:lang w:val="en-GB"/>
        </w:rPr>
        <w:t>s summary</w:t>
      </w:r>
      <w:r w:rsidR="006F7484">
        <w:rPr>
          <w:lang w:val="en-GB"/>
        </w:rPr>
        <w:fldChar w:fldCharType="begin"/>
      </w:r>
      <w:r w:rsidR="006F7484">
        <w:rPr>
          <w:lang w:val="en-GB"/>
        </w:rPr>
        <w:instrText xml:space="preserve"> </w:instrText>
      </w:r>
      <w:r w:rsidR="006F7484">
        <w:rPr>
          <w:rFonts w:hint="eastAsia"/>
          <w:lang w:val="en-GB"/>
        </w:rPr>
        <w:instrText>REF _Ref213318655 \r \h</w:instrText>
      </w:r>
      <w:r w:rsidR="006F7484">
        <w:rPr>
          <w:lang w:val="en-GB"/>
        </w:rPr>
        <w:instrText xml:space="preserve"> </w:instrText>
      </w:r>
      <w:r w:rsidR="006F7484">
        <w:rPr>
          <w:lang w:val="en-GB"/>
        </w:rPr>
      </w:r>
      <w:r w:rsidR="006F7484">
        <w:rPr>
          <w:lang w:val="en-GB"/>
        </w:rPr>
        <w:fldChar w:fldCharType="separate"/>
      </w:r>
      <w:r w:rsidR="006F7484">
        <w:rPr>
          <w:lang w:val="en-GB"/>
        </w:rPr>
        <w:t>[4]</w:t>
      </w:r>
      <w:r w:rsidR="006F7484">
        <w:rPr>
          <w:lang w:val="en-GB"/>
        </w:rPr>
        <w:fldChar w:fldCharType="end"/>
      </w:r>
      <w:r>
        <w:rPr>
          <w:rFonts w:hint="eastAsia"/>
          <w:lang w:val="en-GB"/>
        </w:rPr>
        <w:t xml:space="preserve">, on the </w:t>
      </w:r>
      <w:r w:rsidR="006F7484">
        <w:rPr>
          <w:rFonts w:hint="eastAsia"/>
          <w:lang w:val="en-GB"/>
        </w:rPr>
        <w:t>Pairing ID</w:t>
      </w:r>
      <w:r>
        <w:rPr>
          <w:rFonts w:hint="eastAsia"/>
          <w:lang w:val="en-GB"/>
        </w:rPr>
        <w:t xml:space="preserve">, there </w:t>
      </w:r>
      <w:r w:rsidR="00526496">
        <w:rPr>
          <w:rFonts w:hint="eastAsia"/>
          <w:lang w:val="en-GB"/>
        </w:rPr>
        <w:t>is</w:t>
      </w:r>
      <w:r>
        <w:rPr>
          <w:rFonts w:hint="eastAsia"/>
          <w:lang w:val="en-GB"/>
        </w:rPr>
        <w:t xml:space="preserve"> </w:t>
      </w:r>
      <w:r w:rsidR="00526496">
        <w:rPr>
          <w:rFonts w:hint="eastAsia"/>
          <w:lang w:val="en-GB"/>
        </w:rPr>
        <w:t>a</w:t>
      </w:r>
      <w:r>
        <w:rPr>
          <w:rFonts w:hint="eastAsia"/>
          <w:lang w:val="en-GB"/>
        </w:rPr>
        <w:t xml:space="preserve"> proposal</w:t>
      </w:r>
      <w:r w:rsidR="006F7484">
        <w:rPr>
          <w:rFonts w:hint="eastAsia"/>
          <w:lang w:val="en-GB"/>
        </w:rPr>
        <w:t xml:space="preserve"> with the inter-vendor collaboration</w:t>
      </w:r>
      <w:r>
        <w:rPr>
          <w:rFonts w:hint="eastAsia"/>
          <w:lang w:val="en-GB"/>
        </w:rPr>
        <w:t xml:space="preserve"> </w:t>
      </w:r>
      <w:r w:rsidR="006F7484">
        <w:rPr>
          <w:rFonts w:hint="eastAsia"/>
          <w:lang w:val="en-GB"/>
        </w:rPr>
        <w:t>as</w:t>
      </w:r>
    </w:p>
    <w:tbl>
      <w:tblPr>
        <w:tblStyle w:val="ae"/>
        <w:tblW w:w="0" w:type="auto"/>
        <w:tblLook w:val="04A0" w:firstRow="1" w:lastRow="0" w:firstColumn="1" w:lastColumn="0" w:noHBand="0" w:noVBand="1"/>
      </w:tblPr>
      <w:tblGrid>
        <w:gridCol w:w="9629"/>
      </w:tblGrid>
      <w:tr w:rsidR="009C2942" w:rsidRPr="00104870" w14:paraId="2CA3B775" w14:textId="77777777" w:rsidTr="001772C7">
        <w:tc>
          <w:tcPr>
            <w:tcW w:w="9629" w:type="dxa"/>
          </w:tcPr>
          <w:p w14:paraId="44F42C7F" w14:textId="77777777" w:rsidR="009C2942" w:rsidRPr="00BF3E95" w:rsidRDefault="009C2942" w:rsidP="00BF3E95">
            <w:pPr>
              <w:autoSpaceDE w:val="0"/>
              <w:autoSpaceDN w:val="0"/>
              <w:adjustRightInd w:val="0"/>
              <w:snapToGrid w:val="0"/>
              <w:spacing w:before="0"/>
              <w:outlineLvl w:val="2"/>
              <w:rPr>
                <w:rFonts w:ascii="Times New Roman" w:eastAsia="宋体" w:hAnsi="Times New Roman" w:cs="Times New Roman"/>
                <w:b/>
                <w:kern w:val="0"/>
                <w:sz w:val="20"/>
                <w:szCs w:val="20"/>
              </w:rPr>
            </w:pPr>
            <w:r w:rsidRPr="004E7390">
              <w:rPr>
                <w:rFonts w:ascii="Times New Roman" w:eastAsia="宋体" w:hAnsi="Times New Roman" w:cs="Times New Roman"/>
                <w:b/>
                <w:bCs/>
                <w:kern w:val="0"/>
                <w:sz w:val="20"/>
                <w:szCs w:val="20"/>
              </w:rPr>
              <w:t xml:space="preserve">[Rd1] </w:t>
            </w:r>
            <w:r w:rsidRPr="004E7390">
              <w:rPr>
                <w:rFonts w:ascii="Times New Roman" w:eastAsia="宋体" w:hAnsi="Times New Roman" w:cs="Times New Roman"/>
                <w:b/>
                <w:kern w:val="0"/>
                <w:sz w:val="20"/>
                <w:szCs w:val="20"/>
              </w:rPr>
              <w:t>Propo</w:t>
            </w:r>
            <w:r w:rsidRPr="00BF3E95">
              <w:rPr>
                <w:rFonts w:ascii="Times New Roman" w:eastAsia="宋体" w:hAnsi="Times New Roman" w:cs="Times New Roman"/>
                <w:b/>
                <w:kern w:val="0"/>
                <w:sz w:val="20"/>
                <w:szCs w:val="20"/>
              </w:rPr>
              <w:t xml:space="preserve">sal 4.2 (Link to inter-vendor collaboration): </w:t>
            </w:r>
          </w:p>
          <w:p w14:paraId="665BE611" w14:textId="77777777" w:rsidR="009C2942" w:rsidRPr="00BF3E95" w:rsidRDefault="009C2942" w:rsidP="00BF3E95">
            <w:pPr>
              <w:suppressAutoHyphens/>
              <w:snapToGrid w:val="0"/>
              <w:spacing w:before="0"/>
              <w:rPr>
                <w:rFonts w:ascii="Times New Roman" w:eastAsia="宋体" w:hAnsi="Times New Roman" w:cs="Times New Roman"/>
                <w:kern w:val="0"/>
                <w:sz w:val="20"/>
                <w:szCs w:val="20"/>
              </w:rPr>
            </w:pPr>
            <w:r w:rsidRPr="00BF3E95">
              <w:rPr>
                <w:rFonts w:ascii="Times New Roman" w:eastAsia="宋体" w:hAnsi="Times New Roman" w:cs="Times New Roman"/>
                <w:kern w:val="0"/>
                <w:sz w:val="20"/>
                <w:szCs w:val="20"/>
              </w:rPr>
              <w:t>For model pairing procedure for inference, Pairing ID refers to the exchanged dataset (for Option 4-1 if applicable)/exchanged model parameters (for Option 3a-1 if applicable)/standardized reference model (for Direction C if applicable) in the inter-vendor training collaboration.</w:t>
            </w:r>
          </w:p>
          <w:p w14:paraId="20FBABCF" w14:textId="77777777" w:rsidR="009C2942" w:rsidRPr="00BF3E95" w:rsidRDefault="009C2942" w:rsidP="00BF3E95">
            <w:pPr>
              <w:numPr>
                <w:ilvl w:val="0"/>
                <w:numId w:val="109"/>
              </w:numPr>
              <w:suppressAutoHyphens/>
              <w:snapToGrid w:val="0"/>
              <w:spacing w:before="0" w:line="256" w:lineRule="auto"/>
              <w:contextualSpacing/>
              <w:rPr>
                <w:sz w:val="18"/>
                <w:szCs w:val="20"/>
              </w:rPr>
            </w:pPr>
            <w:r w:rsidRPr="00BF3E95">
              <w:rPr>
                <w:rFonts w:ascii="Times New Roman" w:eastAsia="宋体" w:hAnsi="Times New Roman" w:cs="Times New Roman"/>
                <w:kern w:val="0"/>
                <w:sz w:val="20"/>
                <w:szCs w:val="20"/>
              </w:rPr>
              <w:t>For Direction C if applicable, the corresponding Pairing ID is specified as a fixed value.</w:t>
            </w:r>
          </w:p>
          <w:p w14:paraId="0C12145C" w14:textId="35E18548" w:rsidR="00526496" w:rsidRPr="00075BB7" w:rsidRDefault="00526496" w:rsidP="00526496">
            <w:pPr>
              <w:suppressAutoHyphens/>
              <w:snapToGrid w:val="0"/>
              <w:spacing w:before="0" w:afterLines="50" w:after="120" w:line="256" w:lineRule="auto"/>
              <w:contextualSpacing/>
              <w:rPr>
                <w:b/>
                <w:bCs/>
                <w:sz w:val="20"/>
                <w:szCs w:val="21"/>
              </w:rPr>
            </w:pPr>
          </w:p>
        </w:tc>
      </w:tr>
    </w:tbl>
    <w:p w14:paraId="36C349B0" w14:textId="78330E73" w:rsidR="008C49AA" w:rsidRDefault="008C49AA" w:rsidP="008C49AA">
      <w:pPr>
        <w:spacing w:beforeLines="50" w:before="120" w:afterLines="50" w:after="120"/>
        <w:rPr>
          <w:lang w:val="en-GB"/>
        </w:rPr>
      </w:pPr>
      <w:r>
        <w:rPr>
          <w:rFonts w:hint="eastAsia"/>
          <w:lang w:val="en-GB"/>
        </w:rPr>
        <w:t xml:space="preserve">To avoid </w:t>
      </w:r>
      <w:r>
        <w:rPr>
          <w:lang w:val="en-GB"/>
        </w:rPr>
        <w:t>disclosing</w:t>
      </w:r>
      <w:r>
        <w:rPr>
          <w:rFonts w:hint="eastAsia"/>
          <w:lang w:val="en-GB"/>
        </w:rPr>
        <w:t xml:space="preserve"> </w:t>
      </w:r>
      <w:r>
        <w:rPr>
          <w:lang w:val="en-GB"/>
        </w:rPr>
        <w:t>proprietary</w:t>
      </w:r>
      <w:r>
        <w:rPr>
          <w:rFonts w:hint="eastAsia"/>
          <w:lang w:val="en-GB"/>
        </w:rPr>
        <w:t xml:space="preserve"> information,</w:t>
      </w:r>
      <w:r>
        <w:rPr>
          <w:lang w:val="en-GB"/>
        </w:rPr>
        <w:t xml:space="preserve"> a </w:t>
      </w:r>
      <w:r>
        <w:rPr>
          <w:rFonts w:hint="eastAsia"/>
          <w:lang w:val="en-GB"/>
        </w:rPr>
        <w:t>node/</w:t>
      </w:r>
      <w:bookmarkStart w:id="712" w:name="_Hlk206002056"/>
      <w:r>
        <w:rPr>
          <w:lang w:val="en-GB"/>
        </w:rPr>
        <w:t>function in the network can</w:t>
      </w:r>
      <w:r>
        <w:rPr>
          <w:rFonts w:hint="eastAsia"/>
          <w:lang w:val="en-GB"/>
        </w:rPr>
        <w:t xml:space="preserve"> be introduced </w:t>
      </w:r>
      <w:r>
        <w:rPr>
          <w:lang w:val="en-GB"/>
        </w:rPr>
        <w:t xml:space="preserve">for </w:t>
      </w:r>
      <w:r>
        <w:rPr>
          <w:rFonts w:hint="eastAsia"/>
          <w:lang w:val="en-GB"/>
        </w:rPr>
        <w:t xml:space="preserve">the </w:t>
      </w:r>
      <w:r w:rsidRPr="00FD0B56">
        <w:rPr>
          <w:lang w:val="en-GB"/>
        </w:rPr>
        <w:t>dataset</w:t>
      </w:r>
      <w:r>
        <w:rPr>
          <w:lang w:val="en-GB"/>
        </w:rPr>
        <w:t>/m</w:t>
      </w:r>
      <w:r w:rsidRPr="00FD0B56">
        <w:rPr>
          <w:lang w:val="en-GB"/>
        </w:rPr>
        <w:t>odel parameters</w:t>
      </w:r>
      <w:r>
        <w:rPr>
          <w:lang w:val="en-GB"/>
        </w:rPr>
        <w:t xml:space="preserve"> </w:t>
      </w:r>
      <w:bookmarkEnd w:id="712"/>
      <w:r>
        <w:rPr>
          <w:rFonts w:hint="eastAsia"/>
          <w:lang w:val="en-GB"/>
        </w:rPr>
        <w:t>management</w:t>
      </w:r>
      <w:r>
        <w:rPr>
          <w:lang w:val="en-GB"/>
        </w:rPr>
        <w:t xml:space="preserve">, </w:t>
      </w:r>
      <w:r>
        <w:rPr>
          <w:rFonts w:hint="eastAsia"/>
          <w:lang w:val="en-GB"/>
        </w:rPr>
        <w:t>which</w:t>
      </w:r>
      <w:r>
        <w:rPr>
          <w:lang w:val="en-GB"/>
        </w:rPr>
        <w:t xml:space="preserve"> should be able to differentiate different </w:t>
      </w:r>
      <w:r w:rsidRPr="00FD0B56">
        <w:rPr>
          <w:lang w:val="en-GB"/>
        </w:rPr>
        <w:t>dataset</w:t>
      </w:r>
      <w:r>
        <w:rPr>
          <w:lang w:val="en-GB"/>
        </w:rPr>
        <w:t>/m</w:t>
      </w:r>
      <w:r w:rsidRPr="00FD0B56">
        <w:rPr>
          <w:lang w:val="en-GB"/>
        </w:rPr>
        <w:t>odel parameters</w:t>
      </w:r>
      <w:r>
        <w:rPr>
          <w:lang w:val="en-GB"/>
        </w:rPr>
        <w:t xml:space="preserve"> shared by different network vendor </w:t>
      </w:r>
      <w:proofErr w:type="gramStart"/>
      <w:r>
        <w:rPr>
          <w:lang w:val="en-GB"/>
        </w:rPr>
        <w:t>and also</w:t>
      </w:r>
      <w:proofErr w:type="gramEnd"/>
      <w:r>
        <w:rPr>
          <w:lang w:val="en-GB"/>
        </w:rPr>
        <w:t xml:space="preserve"> different </w:t>
      </w:r>
      <w:r w:rsidRPr="00FD0B56">
        <w:rPr>
          <w:lang w:val="en-GB"/>
        </w:rPr>
        <w:t>dataset</w:t>
      </w:r>
      <w:r>
        <w:rPr>
          <w:lang w:val="en-GB"/>
        </w:rPr>
        <w:t>/m</w:t>
      </w:r>
      <w:r w:rsidRPr="00FD0B56">
        <w:rPr>
          <w:lang w:val="en-GB"/>
        </w:rPr>
        <w:t>odel parameters</w:t>
      </w:r>
      <w:r>
        <w:rPr>
          <w:lang w:val="en-GB"/>
        </w:rPr>
        <w:t xml:space="preserve"> shared from the same network vendor possibly for different conditions. </w:t>
      </w:r>
    </w:p>
    <w:p w14:paraId="7CEEBBB3" w14:textId="77777777" w:rsidR="008C49AA" w:rsidRPr="00FA7D92" w:rsidRDefault="008C49AA" w:rsidP="00190876">
      <w:pPr>
        <w:pStyle w:val="Proposal"/>
        <w:rPr>
          <w:lang w:val="en-GB"/>
        </w:rPr>
      </w:pPr>
      <w:bookmarkStart w:id="713" w:name="_Ref210210614"/>
      <w:r w:rsidRPr="00FA7D92">
        <w:rPr>
          <w:lang w:val="en-GB"/>
        </w:rPr>
        <w:t>Consider that the Pairing ID associated with dataset/model parameters is unique within the coverage area of the node assigning the pairing ID (e.g. an OAM node/function assigning the pairing ID).</w:t>
      </w:r>
      <w:bookmarkEnd w:id="713"/>
    </w:p>
    <w:p w14:paraId="6DA3CF44" w14:textId="77777777" w:rsidR="008C49AA" w:rsidRDefault="008C49AA" w:rsidP="008C49AA">
      <w:pPr>
        <w:spacing w:beforeLines="50" w:before="120" w:afterLines="50" w:after="120"/>
        <w:rPr>
          <w:lang w:val="en-GB"/>
        </w:rPr>
      </w:pPr>
      <w:r>
        <w:rPr>
          <w:rFonts w:hint="eastAsia"/>
          <w:lang w:val="en-GB"/>
        </w:rPr>
        <w:t>Then</w:t>
      </w:r>
      <w:r>
        <w:rPr>
          <w:lang w:val="en-GB"/>
        </w:rPr>
        <w:t xml:space="preserve">, the ID </w:t>
      </w:r>
      <w:r w:rsidRPr="00FD0B56">
        <w:rPr>
          <w:lang w:val="en-GB"/>
        </w:rPr>
        <w:t xml:space="preserve">associated </w:t>
      </w:r>
      <w:r>
        <w:rPr>
          <w:lang w:val="en-GB"/>
        </w:rPr>
        <w:t xml:space="preserve">with these different </w:t>
      </w:r>
      <w:r w:rsidRPr="00FD0B56">
        <w:rPr>
          <w:lang w:val="en-GB"/>
        </w:rPr>
        <w:t>dataset</w:t>
      </w:r>
      <w:r>
        <w:rPr>
          <w:lang w:val="en-GB"/>
        </w:rPr>
        <w:t>/m</w:t>
      </w:r>
      <w:r w:rsidRPr="00FD0B56">
        <w:rPr>
          <w:lang w:val="en-GB"/>
        </w:rPr>
        <w:t>odel parameters</w:t>
      </w:r>
      <w:r>
        <w:rPr>
          <w:lang w:val="en-GB"/>
        </w:rPr>
        <w:t xml:space="preserve"> should be at least unique within the domain</w:t>
      </w:r>
      <w:r>
        <w:rPr>
          <w:rFonts w:hint="eastAsia"/>
          <w:lang w:val="en-GB"/>
        </w:rPr>
        <w:t xml:space="preserve"> </w:t>
      </w:r>
      <w:r>
        <w:rPr>
          <w:lang w:val="en-GB"/>
        </w:rPr>
        <w:t xml:space="preserve">under the control of the node/function. Additionally, as the node/function may receive </w:t>
      </w:r>
      <w:r w:rsidRPr="00FD0B56">
        <w:rPr>
          <w:lang w:val="en-GB"/>
        </w:rPr>
        <w:t>dataset</w:t>
      </w:r>
      <w:r>
        <w:rPr>
          <w:lang w:val="en-GB"/>
        </w:rPr>
        <w:t>s/m</w:t>
      </w:r>
      <w:r w:rsidRPr="00FD0B56">
        <w:rPr>
          <w:lang w:val="en-GB"/>
        </w:rPr>
        <w:t>odel parameters</w:t>
      </w:r>
      <w:r>
        <w:rPr>
          <w:lang w:val="en-GB"/>
        </w:rPr>
        <w:t xml:space="preserve"> from different NW-vendor, the ID assignment should be managed by that node/function or OAM.</w:t>
      </w:r>
      <w:r>
        <w:rPr>
          <w:rFonts w:hint="eastAsia"/>
          <w:lang w:val="en-GB"/>
        </w:rPr>
        <w:t xml:space="preserve"> </w:t>
      </w:r>
    </w:p>
    <w:p w14:paraId="56B1751E" w14:textId="2AAE6F27" w:rsidR="008C49AA" w:rsidRPr="00670053" w:rsidRDefault="008C49AA" w:rsidP="00A76B9F">
      <w:pPr>
        <w:pStyle w:val="Proposal"/>
        <w:rPr>
          <w:lang w:val="en-GB"/>
        </w:rPr>
      </w:pPr>
      <w:bookmarkStart w:id="714" w:name="_Toc203665494"/>
      <w:bookmarkStart w:id="715" w:name="_Toc203671324"/>
      <w:bookmarkStart w:id="716" w:name="_Toc203671354"/>
      <w:bookmarkStart w:id="717" w:name="_Toc203692354"/>
      <w:bookmarkStart w:id="718" w:name="_Toc203726931"/>
      <w:bookmarkStart w:id="719" w:name="_Toc203736472"/>
      <w:bookmarkStart w:id="720" w:name="_Toc203737340"/>
      <w:bookmarkStart w:id="721" w:name="_Toc203754805"/>
      <w:bookmarkStart w:id="722" w:name="_Toc203755786"/>
      <w:bookmarkStart w:id="723" w:name="_Toc203757712"/>
      <w:bookmarkStart w:id="724" w:name="_Toc203757941"/>
      <w:bookmarkStart w:id="725" w:name="_Toc203757984"/>
      <w:bookmarkStart w:id="726" w:name="_Toc203758019"/>
      <w:bookmarkStart w:id="727" w:name="_Toc203758054"/>
      <w:bookmarkStart w:id="728" w:name="_Toc203758089"/>
      <w:bookmarkStart w:id="729" w:name="_Toc203758154"/>
      <w:bookmarkStart w:id="730" w:name="_Toc203993712"/>
      <w:bookmarkStart w:id="731" w:name="_Toc205874682"/>
      <w:bookmarkStart w:id="732" w:name="_Toc205874717"/>
      <w:bookmarkStart w:id="733" w:name="_Ref210210708"/>
      <w:bookmarkStart w:id="734" w:name="_Ref213404550"/>
      <w:bookmarkStart w:id="735" w:name="_Ref213404552"/>
      <w:r w:rsidRPr="00670053">
        <w:rPr>
          <w:lang w:val="en-GB"/>
        </w:rPr>
        <w:lastRenderedPageBreak/>
        <w:t xml:space="preserve">Specify required procedures/signalling enabling the </w:t>
      </w:r>
      <w:bookmarkStart w:id="736" w:name="_Hlk206002149"/>
      <w:r w:rsidRPr="00670053">
        <w:rPr>
          <w:lang w:val="en-GB"/>
        </w:rPr>
        <w:t>node/function in the network responsible for dataset/model parameters exchange</w:t>
      </w:r>
      <w:bookmarkEnd w:id="736"/>
      <w:r w:rsidRPr="00670053" w:rsidDel="002520E3">
        <w:rPr>
          <w:lang w:val="en-GB"/>
        </w:rPr>
        <w:t xml:space="preserve"> </w:t>
      </w:r>
      <w:r w:rsidRPr="00670053">
        <w:rPr>
          <w:lang w:val="en-GB"/>
        </w:rPr>
        <w:t>to associate a Pairing ID with datasets/model parameters that need to be exchanged between the NW-side and the UE-side.</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40401989" w14:textId="693766C8" w:rsidR="00A715CF" w:rsidRDefault="00A715CF" w:rsidP="00A715CF">
      <w:pPr>
        <w:spacing w:beforeLines="50" w:before="120" w:afterLines="50" w:after="120"/>
        <w:rPr>
          <w:lang w:val="en-GB"/>
        </w:rPr>
      </w:pPr>
      <w:r>
        <w:rPr>
          <w:rFonts w:hint="eastAsia"/>
          <w:lang w:val="en-GB"/>
        </w:rPr>
        <w:t>In FL</w:t>
      </w:r>
      <w:r>
        <w:rPr>
          <w:lang w:val="en-GB"/>
        </w:rPr>
        <w:t>’</w:t>
      </w:r>
      <w:r>
        <w:rPr>
          <w:rFonts w:hint="eastAsia"/>
          <w:lang w:val="en-GB"/>
        </w:rPr>
        <w:t>s summary</w:t>
      </w:r>
      <w:r>
        <w:rPr>
          <w:lang w:val="en-GB"/>
        </w:rPr>
        <w:fldChar w:fldCharType="begin"/>
      </w:r>
      <w:r>
        <w:rPr>
          <w:lang w:val="en-GB"/>
        </w:rPr>
        <w:instrText xml:space="preserve"> </w:instrText>
      </w:r>
      <w:r>
        <w:rPr>
          <w:rFonts w:hint="eastAsia"/>
          <w:lang w:val="en-GB"/>
        </w:rPr>
        <w:instrText>REF _Ref213318655 \r \h</w:instrText>
      </w:r>
      <w:r>
        <w:rPr>
          <w:lang w:val="en-GB"/>
        </w:rPr>
        <w:instrText xml:space="preserve"> </w:instrText>
      </w:r>
      <w:r>
        <w:rPr>
          <w:lang w:val="en-GB"/>
        </w:rPr>
      </w:r>
      <w:r>
        <w:rPr>
          <w:lang w:val="en-GB"/>
        </w:rPr>
        <w:fldChar w:fldCharType="separate"/>
      </w:r>
      <w:r>
        <w:rPr>
          <w:lang w:val="en-GB"/>
        </w:rPr>
        <w:t>[4]</w:t>
      </w:r>
      <w:r>
        <w:rPr>
          <w:lang w:val="en-GB"/>
        </w:rPr>
        <w:fldChar w:fldCharType="end"/>
      </w:r>
      <w:r>
        <w:rPr>
          <w:rFonts w:hint="eastAsia"/>
          <w:lang w:val="en-GB"/>
        </w:rPr>
        <w:t>, on the Pairing ID, there is a proposal on the configuration for the LCM procedure as</w:t>
      </w:r>
    </w:p>
    <w:tbl>
      <w:tblPr>
        <w:tblStyle w:val="ae"/>
        <w:tblW w:w="0" w:type="auto"/>
        <w:tblLook w:val="04A0" w:firstRow="1" w:lastRow="0" w:firstColumn="1" w:lastColumn="0" w:noHBand="0" w:noVBand="1"/>
      </w:tblPr>
      <w:tblGrid>
        <w:gridCol w:w="9629"/>
      </w:tblGrid>
      <w:tr w:rsidR="00A715CF" w:rsidRPr="00104870" w14:paraId="73904334" w14:textId="77777777" w:rsidTr="001772C7">
        <w:tc>
          <w:tcPr>
            <w:tcW w:w="9629" w:type="dxa"/>
          </w:tcPr>
          <w:p w14:paraId="32EA62B1" w14:textId="77777777" w:rsidR="00A715CF" w:rsidRPr="00BF3E95" w:rsidRDefault="00A715CF" w:rsidP="00BF3E95">
            <w:pPr>
              <w:autoSpaceDE w:val="0"/>
              <w:autoSpaceDN w:val="0"/>
              <w:adjustRightInd w:val="0"/>
              <w:spacing w:before="0" w:line="240" w:lineRule="auto"/>
              <w:rPr>
                <w:rFonts w:ascii="Times New Roman" w:eastAsia="宋体" w:hAnsi="Times New Roman" w:cs="Times New Roman"/>
                <w:b/>
                <w:bCs/>
                <w:kern w:val="0"/>
                <w:szCs w:val="21"/>
              </w:rPr>
            </w:pPr>
            <w:r w:rsidRPr="004E7390">
              <w:rPr>
                <w:rFonts w:asciiTheme="majorBidi" w:hAnsiTheme="majorBidi" w:cstheme="majorBidi"/>
                <w:b/>
                <w:bCs/>
                <w:color w:val="000000" w:themeColor="text1"/>
                <w:sz w:val="20"/>
                <w:szCs w:val="21"/>
              </w:rPr>
              <w:t>[Rd1] Propos</w:t>
            </w:r>
            <w:r w:rsidRPr="00BF3E95">
              <w:rPr>
                <w:rFonts w:asciiTheme="majorBidi" w:hAnsiTheme="majorBidi" w:cstheme="majorBidi"/>
                <w:b/>
                <w:bCs/>
                <w:color w:val="000000" w:themeColor="text1"/>
                <w:sz w:val="20"/>
                <w:szCs w:val="21"/>
              </w:rPr>
              <w:t xml:space="preserve">al 4.3 (Inclusion of Pairing ID in LCM procedures): </w:t>
            </w:r>
          </w:p>
          <w:p w14:paraId="64D8F019" w14:textId="77777777" w:rsidR="00A715CF" w:rsidRPr="00BF3E95" w:rsidRDefault="00A715CF" w:rsidP="00465282">
            <w:pPr>
              <w:suppressAutoHyphens/>
              <w:snapToGrid w:val="0"/>
              <w:spacing w:before="0"/>
              <w:rPr>
                <w:rFonts w:ascii="Times New Roman" w:eastAsia="宋体" w:hAnsi="Times New Roman" w:cs="Times New Roman"/>
                <w:kern w:val="0"/>
                <w:sz w:val="20"/>
                <w:szCs w:val="20"/>
              </w:rPr>
            </w:pPr>
            <w:r w:rsidRPr="00BF3E95">
              <w:rPr>
                <w:rFonts w:ascii="Times New Roman" w:eastAsia="宋体" w:hAnsi="Times New Roman" w:cs="Times New Roman"/>
                <w:kern w:val="0"/>
                <w:sz w:val="20"/>
                <w:szCs w:val="20"/>
              </w:rPr>
              <w:t xml:space="preserve">Pairing ID(s) can be optionally configured in </w:t>
            </w:r>
            <w:r w:rsidRPr="00BF3E95">
              <w:rPr>
                <w:rFonts w:ascii="Times New Roman" w:eastAsia="宋体" w:hAnsi="Times New Roman" w:cs="Times New Roman"/>
                <w:i/>
                <w:kern w:val="0"/>
                <w:sz w:val="20"/>
                <w:szCs w:val="16"/>
              </w:rPr>
              <w:t>CSI-</w:t>
            </w:r>
            <w:proofErr w:type="spellStart"/>
            <w:r w:rsidRPr="00BF3E95">
              <w:rPr>
                <w:rFonts w:ascii="Times New Roman" w:eastAsia="宋体" w:hAnsi="Times New Roman" w:cs="Times New Roman"/>
                <w:i/>
                <w:kern w:val="0"/>
                <w:sz w:val="20"/>
                <w:szCs w:val="16"/>
              </w:rPr>
              <w:t>ReportConfig</w:t>
            </w:r>
            <w:proofErr w:type="spellEnd"/>
            <w:r w:rsidRPr="00BF3E95">
              <w:rPr>
                <w:rFonts w:ascii="Times New Roman" w:eastAsia="宋体" w:hAnsi="Times New Roman" w:cs="Times New Roman"/>
                <w:kern w:val="0"/>
                <w:sz w:val="20"/>
                <w:szCs w:val="20"/>
              </w:rPr>
              <w:t xml:space="preserve"> for UE side data collection</w:t>
            </w:r>
          </w:p>
          <w:p w14:paraId="717FDA14" w14:textId="77777777" w:rsidR="00A715CF" w:rsidRPr="00BF3E95" w:rsidRDefault="00A715CF" w:rsidP="00465282">
            <w:pPr>
              <w:numPr>
                <w:ilvl w:val="0"/>
                <w:numId w:val="57"/>
              </w:numPr>
              <w:suppressAutoHyphens/>
              <w:snapToGrid w:val="0"/>
              <w:spacing w:before="0" w:line="259" w:lineRule="auto"/>
              <w:rPr>
                <w:rFonts w:ascii="Times New Roman" w:eastAsia="宋体" w:hAnsi="Times New Roman" w:cs="Times New Roman"/>
                <w:kern w:val="0"/>
                <w:sz w:val="20"/>
                <w:szCs w:val="20"/>
              </w:rPr>
            </w:pPr>
            <w:r w:rsidRPr="00BF3E95">
              <w:rPr>
                <w:rFonts w:ascii="Times New Roman" w:eastAsia="宋体" w:hAnsi="Times New Roman" w:cs="Times New Roman"/>
                <w:kern w:val="0"/>
                <w:sz w:val="20"/>
                <w:szCs w:val="20"/>
              </w:rPr>
              <w:t>FFS whether to configure Pairing ID for NW side data collection</w:t>
            </w:r>
          </w:p>
          <w:p w14:paraId="50DE19CA" w14:textId="77777777" w:rsidR="00A715CF" w:rsidRPr="00075BB7" w:rsidRDefault="00A715CF" w:rsidP="00465282">
            <w:pPr>
              <w:numPr>
                <w:ilvl w:val="0"/>
                <w:numId w:val="57"/>
              </w:numPr>
              <w:suppressAutoHyphens/>
              <w:snapToGrid w:val="0"/>
              <w:spacing w:before="0" w:line="259" w:lineRule="auto"/>
            </w:pPr>
            <w:r w:rsidRPr="00BF3E95">
              <w:rPr>
                <w:rFonts w:ascii="Times New Roman" w:eastAsia="宋体" w:hAnsi="Times New Roman" w:cs="Times New Roman"/>
                <w:kern w:val="0"/>
                <w:sz w:val="20"/>
                <w:szCs w:val="20"/>
              </w:rPr>
              <w:t>No need to configure Pairing ID(s) for monitoring</w:t>
            </w:r>
          </w:p>
        </w:tc>
      </w:tr>
    </w:tbl>
    <w:p w14:paraId="3BD421A7" w14:textId="486B0814" w:rsidR="00670053" w:rsidRPr="00075BB7" w:rsidRDefault="00670053" w:rsidP="008C49AA">
      <w:pPr>
        <w:spacing w:beforeLines="50" w:before="120" w:afterLines="50" w:after="120"/>
      </w:pPr>
      <w:r w:rsidRPr="00075BB7">
        <w:t xml:space="preserve">We agree with the proposal in the main bullet, but as mentioned earlier, we believe pairing-ID should be </w:t>
      </w:r>
      <w:r w:rsidR="006D1664" w:rsidRPr="00075BB7">
        <w:t xml:space="preserve">also </w:t>
      </w:r>
      <w:r w:rsidRPr="00075BB7">
        <w:t>included in the monitoring configuration.</w:t>
      </w:r>
    </w:p>
    <w:p w14:paraId="4B3E93D8" w14:textId="06D35DEB" w:rsidR="00670053" w:rsidRPr="00D6551C" w:rsidRDefault="00670053" w:rsidP="00191F71">
      <w:pPr>
        <w:pStyle w:val="Proposal"/>
        <w:rPr>
          <w:lang w:val="en-GB"/>
        </w:rPr>
      </w:pPr>
      <w:bookmarkStart w:id="737" w:name="_Ref213404558"/>
      <w:r w:rsidRPr="00D6551C">
        <w:rPr>
          <w:lang w:val="en-GB"/>
        </w:rPr>
        <w:t xml:space="preserve">Pairing ID(s) can be optionally configured in </w:t>
      </w:r>
      <w:r w:rsidRPr="00D6551C">
        <w:rPr>
          <w:i/>
          <w:iCs/>
          <w:lang w:val="en-GB"/>
        </w:rPr>
        <w:t>CSI-</w:t>
      </w:r>
      <w:proofErr w:type="spellStart"/>
      <w:r w:rsidRPr="00D6551C">
        <w:rPr>
          <w:i/>
          <w:iCs/>
          <w:lang w:val="en-GB"/>
        </w:rPr>
        <w:t>ReportConfig</w:t>
      </w:r>
      <w:proofErr w:type="spellEnd"/>
      <w:r w:rsidRPr="00D6551C">
        <w:rPr>
          <w:lang w:val="en-GB"/>
        </w:rPr>
        <w:t xml:space="preserve"> for UE side data collection</w:t>
      </w:r>
      <w:r w:rsidRPr="00D6551C">
        <w:rPr>
          <w:rFonts w:hint="eastAsia"/>
          <w:lang w:val="en-GB"/>
        </w:rPr>
        <w:t xml:space="preserve"> and can be also configured for monitoring</w:t>
      </w:r>
      <w:r w:rsidRPr="00D6551C">
        <w:rPr>
          <w:lang w:val="en-GB"/>
        </w:rPr>
        <w:t>.</w:t>
      </w:r>
      <w:bookmarkEnd w:id="737"/>
    </w:p>
    <w:p w14:paraId="7C322E6D" w14:textId="706201AA" w:rsidR="00670053" w:rsidRDefault="00670053" w:rsidP="00670053">
      <w:pPr>
        <w:spacing w:afterLines="50" w:after="120"/>
        <w:rPr>
          <w:lang w:val="en-GB"/>
        </w:rPr>
      </w:pPr>
      <w:r>
        <w:rPr>
          <w:rFonts w:hint="eastAsia"/>
          <w:lang w:val="en-GB"/>
        </w:rPr>
        <w:t>In FL</w:t>
      </w:r>
      <w:r>
        <w:rPr>
          <w:lang w:val="en-GB"/>
        </w:rPr>
        <w:t>’</w:t>
      </w:r>
      <w:r>
        <w:rPr>
          <w:rFonts w:hint="eastAsia"/>
          <w:lang w:val="en-GB"/>
        </w:rPr>
        <w:t>s summary</w:t>
      </w:r>
      <w:r w:rsidR="005F7D59">
        <w:rPr>
          <w:lang w:val="en-GB"/>
        </w:rPr>
        <w:fldChar w:fldCharType="begin"/>
      </w:r>
      <w:r w:rsidR="005F7D59">
        <w:rPr>
          <w:lang w:val="en-GB"/>
        </w:rPr>
        <w:instrText xml:space="preserve"> </w:instrText>
      </w:r>
      <w:r w:rsidR="005F7D59">
        <w:rPr>
          <w:rFonts w:hint="eastAsia"/>
          <w:lang w:val="en-GB"/>
        </w:rPr>
        <w:instrText>REF _Ref213318655 \r \h</w:instrText>
      </w:r>
      <w:r w:rsidR="005F7D59">
        <w:rPr>
          <w:lang w:val="en-GB"/>
        </w:rPr>
        <w:instrText xml:space="preserve"> </w:instrText>
      </w:r>
      <w:r w:rsidR="005F7D59">
        <w:rPr>
          <w:lang w:val="en-GB"/>
        </w:rPr>
      </w:r>
      <w:r w:rsidR="005F7D59">
        <w:rPr>
          <w:lang w:val="en-GB"/>
        </w:rPr>
        <w:fldChar w:fldCharType="separate"/>
      </w:r>
      <w:r w:rsidR="005F7D59">
        <w:rPr>
          <w:lang w:val="en-GB"/>
        </w:rPr>
        <w:t>[4]</w:t>
      </w:r>
      <w:r w:rsidR="005F7D59">
        <w:rPr>
          <w:lang w:val="en-GB"/>
        </w:rPr>
        <w:fldChar w:fldCharType="end"/>
      </w:r>
      <w:r>
        <w:rPr>
          <w:rFonts w:hint="eastAsia"/>
          <w:lang w:val="en-GB"/>
        </w:rPr>
        <w:t xml:space="preserve">, a </w:t>
      </w:r>
      <w:r w:rsidR="005F7D59">
        <w:rPr>
          <w:rFonts w:hint="eastAsia"/>
          <w:lang w:val="en-GB"/>
        </w:rPr>
        <w:t>proposed conclusion</w:t>
      </w:r>
      <w:r>
        <w:rPr>
          <w:rFonts w:hint="eastAsia"/>
          <w:lang w:val="en-GB"/>
        </w:rPr>
        <w:t xml:space="preserve"> r</w:t>
      </w:r>
      <w:r w:rsidRPr="00031BA8">
        <w:rPr>
          <w:lang w:val="en-GB"/>
        </w:rPr>
        <w:t>egarding whether associated ID is additionally introduced</w:t>
      </w:r>
      <w:r>
        <w:rPr>
          <w:rFonts w:hint="eastAsia"/>
          <w:lang w:val="en-GB"/>
        </w:rPr>
        <w:t xml:space="preserve"> is raised as. </w:t>
      </w:r>
    </w:p>
    <w:tbl>
      <w:tblPr>
        <w:tblStyle w:val="ae"/>
        <w:tblW w:w="0" w:type="auto"/>
        <w:tblLook w:val="04A0" w:firstRow="1" w:lastRow="0" w:firstColumn="1" w:lastColumn="0" w:noHBand="0" w:noVBand="1"/>
      </w:tblPr>
      <w:tblGrid>
        <w:gridCol w:w="9629"/>
      </w:tblGrid>
      <w:tr w:rsidR="00670053" w:rsidRPr="00104870" w14:paraId="7244FBD0" w14:textId="77777777" w:rsidTr="001772C7">
        <w:tc>
          <w:tcPr>
            <w:tcW w:w="9629" w:type="dxa"/>
          </w:tcPr>
          <w:p w14:paraId="2B58F74A" w14:textId="77777777" w:rsidR="00670053" w:rsidRPr="00BF3E95" w:rsidRDefault="00670053" w:rsidP="00BF3E95">
            <w:pPr>
              <w:autoSpaceDE w:val="0"/>
              <w:autoSpaceDN w:val="0"/>
              <w:adjustRightInd w:val="0"/>
              <w:snapToGrid w:val="0"/>
              <w:spacing w:before="0"/>
              <w:outlineLvl w:val="2"/>
              <w:rPr>
                <w:rFonts w:ascii="Times New Roman" w:eastAsia="宋体" w:hAnsi="Times New Roman" w:cs="Times New Roman"/>
                <w:b/>
                <w:kern w:val="0"/>
                <w:sz w:val="20"/>
                <w:szCs w:val="20"/>
              </w:rPr>
            </w:pPr>
            <w:r w:rsidRPr="004E7390">
              <w:rPr>
                <w:rFonts w:ascii="Times New Roman" w:eastAsia="宋体" w:hAnsi="Times New Roman" w:cs="Times New Roman"/>
                <w:b/>
                <w:bCs/>
                <w:kern w:val="0"/>
                <w:sz w:val="20"/>
                <w:szCs w:val="20"/>
              </w:rPr>
              <w:t xml:space="preserve">[Rd1] </w:t>
            </w:r>
            <w:r w:rsidRPr="004E7390">
              <w:rPr>
                <w:rFonts w:ascii="Times New Roman" w:eastAsia="宋体" w:hAnsi="Times New Roman" w:cs="Times New Roman"/>
                <w:b/>
                <w:kern w:val="0"/>
                <w:sz w:val="20"/>
                <w:szCs w:val="20"/>
              </w:rPr>
              <w:t>Propose</w:t>
            </w:r>
            <w:r w:rsidRPr="00BF3E95">
              <w:rPr>
                <w:rFonts w:ascii="Times New Roman" w:eastAsia="宋体" w:hAnsi="Times New Roman" w:cs="Times New Roman"/>
                <w:b/>
                <w:kern w:val="0"/>
                <w:sz w:val="20"/>
                <w:szCs w:val="20"/>
              </w:rPr>
              <w:t xml:space="preserve">d conclusion 4.4: </w:t>
            </w:r>
          </w:p>
          <w:p w14:paraId="2D4CB192" w14:textId="31D92712" w:rsidR="00670053" w:rsidRPr="00BF3E95" w:rsidRDefault="00670053" w:rsidP="00BF3E95">
            <w:pPr>
              <w:suppressAutoHyphens/>
              <w:snapToGrid w:val="0"/>
              <w:spacing w:before="0"/>
              <w:rPr>
                <w:bCs/>
              </w:rPr>
            </w:pPr>
            <w:r w:rsidRPr="00BF3E95">
              <w:rPr>
                <w:rFonts w:ascii="Times New Roman" w:eastAsia="宋体" w:hAnsi="Times New Roman" w:cs="Times New Roman"/>
                <w:bCs/>
                <w:kern w:val="0"/>
                <w:sz w:val="20"/>
                <w:szCs w:val="20"/>
              </w:rPr>
              <w:t>For model pairing procedure, other than Pairing ID, no need to additionally indicate associated ID in Step 3 for representing NW side additional conditions</w:t>
            </w:r>
            <w:r w:rsidR="00D6551C" w:rsidRPr="00BF3E95">
              <w:rPr>
                <w:rFonts w:ascii="Times New Roman" w:eastAsia="宋体" w:hAnsi="Times New Roman" w:cs="Times New Roman"/>
                <w:bCs/>
                <w:kern w:val="0"/>
                <w:sz w:val="20"/>
                <w:szCs w:val="20"/>
              </w:rPr>
              <w:t>.</w:t>
            </w:r>
          </w:p>
        </w:tc>
      </w:tr>
    </w:tbl>
    <w:p w14:paraId="283846D2" w14:textId="1E624A96" w:rsidR="008C49AA" w:rsidRDefault="008C49AA" w:rsidP="008C49AA">
      <w:pPr>
        <w:spacing w:beforeLines="50" w:before="120" w:afterLines="50" w:after="120"/>
        <w:rPr>
          <w:lang w:val="en-GB"/>
        </w:rPr>
      </w:pPr>
      <w:r>
        <w:rPr>
          <w:lang w:val="en-GB"/>
        </w:rPr>
        <w:t xml:space="preserve">When the NW-side trains each model based on one or combination of </w:t>
      </w:r>
      <w:r w:rsidRPr="00373CD8">
        <w:rPr>
          <w:lang w:val="en-GB"/>
        </w:rPr>
        <w:t xml:space="preserve">a few dataset(s), </w:t>
      </w:r>
      <w:r>
        <w:rPr>
          <w:lang w:val="en-GB"/>
        </w:rPr>
        <w:t>it i</w:t>
      </w:r>
      <w:r w:rsidRPr="00373CD8">
        <w:rPr>
          <w:lang w:val="en-GB"/>
        </w:rPr>
        <w:t>s</w:t>
      </w:r>
      <w:r>
        <w:rPr>
          <w:lang w:val="en-GB"/>
        </w:rPr>
        <w:t xml:space="preserve">, </w:t>
      </w:r>
      <w:r w:rsidRPr="00373CD8">
        <w:rPr>
          <w:lang w:val="en-GB"/>
        </w:rPr>
        <w:t>in fact, optimiz</w:t>
      </w:r>
      <w:r>
        <w:rPr>
          <w:lang w:val="en-GB"/>
        </w:rPr>
        <w:t xml:space="preserve">ing the model </w:t>
      </w:r>
      <w:r w:rsidRPr="00373CD8">
        <w:rPr>
          <w:lang w:val="en-GB"/>
        </w:rPr>
        <w:t xml:space="preserve">for the statistics of the data samples exist in that dataset(s). Therefore, the applicability of each model can be determined based on the samples of the dataset(s) used for training of that model. </w:t>
      </w:r>
    </w:p>
    <w:p w14:paraId="1201A1A3" w14:textId="77777777" w:rsidR="008C49AA" w:rsidRDefault="008C49AA" w:rsidP="008C49AA">
      <w:pPr>
        <w:rPr>
          <w:lang w:val="en-GB"/>
        </w:rPr>
      </w:pPr>
      <w:r>
        <w:rPr>
          <w:lang w:val="en-GB"/>
        </w:rPr>
        <w:t>In one of the agreements in Rel</w:t>
      </w:r>
      <w:r>
        <w:rPr>
          <w:rFonts w:hint="eastAsia"/>
          <w:lang w:val="en-GB"/>
        </w:rPr>
        <w:t>-</w:t>
      </w:r>
      <w:r>
        <w:rPr>
          <w:lang w:val="en-GB"/>
        </w:rPr>
        <w:t>19, for</w:t>
      </w:r>
      <w:r w:rsidRPr="009E3221">
        <w:rPr>
          <w:lang w:val="en-GB"/>
        </w:rPr>
        <w:t xml:space="preserve"> Options 3a-1 and 4-1, </w:t>
      </w:r>
      <w:r>
        <w:rPr>
          <w:lang w:val="en-GB"/>
        </w:rPr>
        <w:t xml:space="preserve">we had that the </w:t>
      </w:r>
      <w:r w:rsidRPr="009E3221">
        <w:rPr>
          <w:lang w:val="en-GB"/>
        </w:rPr>
        <w:t>associated ID</w:t>
      </w:r>
      <w:r>
        <w:rPr>
          <w:lang w:val="en-GB"/>
        </w:rPr>
        <w:t xml:space="preserve"> for </w:t>
      </w:r>
      <w:r w:rsidRPr="009E3221">
        <w:rPr>
          <w:lang w:val="en-GB"/>
        </w:rPr>
        <w:t>the exchanged dataset or the model parameters</w:t>
      </w:r>
      <w:r w:rsidRPr="00047DDD">
        <w:rPr>
          <w:lang w:val="en-GB"/>
        </w:rPr>
        <w:t xml:space="preserve"> </w:t>
      </w:r>
      <w:r w:rsidRPr="00FB7E65">
        <w:rPr>
          <w:lang w:val="en-GB"/>
        </w:rPr>
        <w:t>can be used for</w:t>
      </w:r>
    </w:p>
    <w:p w14:paraId="63A2984B" w14:textId="77777777" w:rsidR="008C49AA" w:rsidRDefault="008C49AA" w:rsidP="008C49AA">
      <w:pPr>
        <w:pStyle w:val="af7"/>
        <w:numPr>
          <w:ilvl w:val="0"/>
          <w:numId w:val="45"/>
        </w:numPr>
        <w:rPr>
          <w:lang w:val="en-GB"/>
        </w:rPr>
      </w:pPr>
      <w:r w:rsidRPr="00FB7E65">
        <w:rPr>
          <w:lang w:val="en-GB"/>
        </w:rPr>
        <w:t xml:space="preserve">UE to collect UE-side target CSI for UE-side training </w:t>
      </w:r>
    </w:p>
    <w:p w14:paraId="6FB96A48" w14:textId="77777777" w:rsidR="008C49AA" w:rsidRPr="00BB230A" w:rsidRDefault="008C49AA" w:rsidP="008C49AA">
      <w:pPr>
        <w:pStyle w:val="af7"/>
        <w:numPr>
          <w:ilvl w:val="0"/>
          <w:numId w:val="45"/>
        </w:numPr>
        <w:rPr>
          <w:lang w:val="en-GB"/>
        </w:rPr>
      </w:pPr>
      <w:r w:rsidRPr="000233CC">
        <w:rPr>
          <w:lang w:val="en-GB"/>
        </w:rPr>
        <w:tab/>
        <w:t>NW-side data collection</w:t>
      </w:r>
    </w:p>
    <w:p w14:paraId="372F41B8" w14:textId="77777777" w:rsidR="008C49AA" w:rsidRDefault="008C49AA" w:rsidP="008C49AA">
      <w:pPr>
        <w:spacing w:afterLines="50" w:after="120"/>
        <w:rPr>
          <w:lang w:val="en-GB"/>
        </w:rPr>
      </w:pPr>
      <w:r>
        <w:rPr>
          <w:lang w:val="en-GB"/>
        </w:rPr>
        <w:t>As the ID assigned to the dataset/model parameters that is generated by the NW-side (based on the decoder model it has already trained), NW should already have access to the training dataset. Therefore, we want to clarify that the associated ID cannot be used for initial NW-side data collection. However, if NW decides to collect further data samples for retraining/fine tuning of a certain model, it can use the same ID for such NW-side data collection.</w:t>
      </w:r>
    </w:p>
    <w:p w14:paraId="2AF90989" w14:textId="77777777" w:rsidR="008C49AA" w:rsidRPr="00FA7D92" w:rsidRDefault="008C49AA" w:rsidP="00190876">
      <w:pPr>
        <w:pStyle w:val="Proposal"/>
        <w:rPr>
          <w:lang w:val="en-GB"/>
        </w:rPr>
      </w:pPr>
      <w:bookmarkStart w:id="738" w:name="_Ref210210732"/>
      <w:r w:rsidRPr="00FA7D92">
        <w:rPr>
          <w:lang w:val="en-GB"/>
        </w:rPr>
        <w:t>Further clarify that the associated ID for the exchanged dataset/model parameters can be used for further NW-side data collection (if needed) but is not needed for the initial data collection for initial construction of the decoder model (and the corresponding dataset/model parameters).</w:t>
      </w:r>
      <w:bookmarkEnd w:id="738"/>
    </w:p>
    <w:p w14:paraId="22F6FAC6" w14:textId="0EB2B0C6" w:rsidR="008D3A63" w:rsidRPr="00437BB0" w:rsidRDefault="008D3A63" w:rsidP="00BF3E95">
      <w:pPr>
        <w:pStyle w:val="2"/>
      </w:pPr>
      <w:r>
        <w:t xml:space="preserve">Initiation of </w:t>
      </w:r>
      <w:r w:rsidR="005F2422">
        <w:rPr>
          <w:rFonts w:eastAsiaTheme="minorEastAsia" w:hint="eastAsia"/>
          <w:lang w:eastAsia="zh-CN"/>
        </w:rPr>
        <w:t>e</w:t>
      </w:r>
      <w:r>
        <w:t xml:space="preserve">ncoder </w:t>
      </w:r>
      <w:r w:rsidR="005F2422">
        <w:rPr>
          <w:rFonts w:eastAsiaTheme="minorEastAsia" w:hint="eastAsia"/>
          <w:lang w:eastAsia="zh-CN"/>
        </w:rPr>
        <w:t>m</w:t>
      </w:r>
      <w:r>
        <w:t xml:space="preserve">odel </w:t>
      </w:r>
      <w:r w:rsidR="005F2422">
        <w:rPr>
          <w:rFonts w:eastAsiaTheme="minorEastAsia" w:hint="eastAsia"/>
          <w:lang w:eastAsia="zh-CN"/>
        </w:rPr>
        <w:t>d</w:t>
      </w:r>
      <w:r>
        <w:t xml:space="preserve">evelopment </w:t>
      </w:r>
      <w:r w:rsidR="005F2422">
        <w:rPr>
          <w:rFonts w:eastAsiaTheme="minorEastAsia" w:hint="eastAsia"/>
          <w:lang w:eastAsia="zh-CN"/>
        </w:rPr>
        <w:t>with</w:t>
      </w:r>
      <w:r>
        <w:t xml:space="preserve"> a new dataset</w:t>
      </w:r>
    </w:p>
    <w:p w14:paraId="1772ADCA" w14:textId="77777777" w:rsidR="008D3A63" w:rsidRPr="00BF3E95" w:rsidRDefault="008D3A63" w:rsidP="00BF3E95">
      <w:pPr>
        <w:spacing w:afterLines="50" w:after="120"/>
        <w:rPr>
          <w:lang w:val="en-GB"/>
        </w:rPr>
      </w:pPr>
      <w:r w:rsidRPr="00601AFB">
        <w:rPr>
          <w:lang w:val="en-GB"/>
        </w:rPr>
        <w:t xml:space="preserve">We have discussed and agreed to support exchange of pairing ID along with dataset exchange; however, it is not clear when/how such dataset exchange should be initiated. In fact, there could be many dataset/model-parameters stored in the core node/function responsible for storing of the dataset/model-parameters, but not all UEs required to develop the encoder model for all these datasets. This shows the requirement on </w:t>
      </w:r>
      <w:r w:rsidRPr="00601AFB">
        <w:rPr>
          <w:lang w:val="en-GB"/>
        </w:rPr>
        <w:lastRenderedPageBreak/>
        <w:t xml:space="preserve">finding a procedure that the UE/UE-side can understand the need for development of a specific encoder model. Further study is needed on how such </w:t>
      </w:r>
      <w:r w:rsidRPr="006A0A86">
        <w:rPr>
          <w:b/>
          <w:bCs/>
          <w:lang w:val="en-GB"/>
        </w:rPr>
        <w:t>procedure can be initiated</w:t>
      </w:r>
      <w:r w:rsidRPr="00BF3E95">
        <w:rPr>
          <w:lang w:val="en-GB"/>
        </w:rPr>
        <w:t xml:space="preserve">. </w:t>
      </w:r>
    </w:p>
    <w:p w14:paraId="2581CCEA" w14:textId="783465F5" w:rsidR="008D3A63" w:rsidRPr="00BF3E95" w:rsidRDefault="008D3A63" w:rsidP="00BF3E95">
      <w:pPr>
        <w:spacing w:afterLines="50" w:after="120"/>
        <w:rPr>
          <w:lang w:val="en-GB"/>
        </w:rPr>
      </w:pPr>
      <w:r w:rsidRPr="00BF3E95">
        <w:rPr>
          <w:lang w:val="en-GB"/>
        </w:rPr>
        <w:t>We propose developing a clear procedure for when and how the UE/UE-side should initiate encoder model development for specific dataset/model parameters. Further study is required to standardi</w:t>
      </w:r>
      <w:r w:rsidR="006A0A86">
        <w:rPr>
          <w:rFonts w:hint="eastAsia"/>
          <w:lang w:val="en-GB"/>
        </w:rPr>
        <w:t>z</w:t>
      </w:r>
      <w:r w:rsidRPr="00BF3E95">
        <w:rPr>
          <w:lang w:val="en-GB"/>
        </w:rPr>
        <w:t>e this process and ensure efficient model deployment.</w:t>
      </w:r>
    </w:p>
    <w:p w14:paraId="7F9EFF20" w14:textId="0D385388" w:rsidR="008D3A63" w:rsidRPr="001A7C56" w:rsidRDefault="008D3A63" w:rsidP="008D3A63">
      <w:pPr>
        <w:numPr>
          <w:ilvl w:val="0"/>
          <w:numId w:val="70"/>
        </w:numPr>
        <w:ind w:left="0"/>
        <w:rPr>
          <w:b/>
          <w:lang w:val="en-GB"/>
        </w:rPr>
      </w:pPr>
      <w:r w:rsidRPr="001A7C56">
        <w:rPr>
          <w:b/>
          <w:lang w:val="en-GB"/>
        </w:rPr>
        <w:tab/>
      </w:r>
      <w:bookmarkStart w:id="739" w:name="_Ref213427147"/>
      <w:r w:rsidRPr="001A7C56">
        <w:rPr>
          <w:b/>
          <w:lang w:val="en-GB"/>
        </w:rPr>
        <w:t xml:space="preserve">A procedure should be established to specify when and how the UE or UE-side initiates encoder model development for a particular dataset/model-parameters. Additional </w:t>
      </w:r>
      <w:r w:rsidR="006A0A86">
        <w:rPr>
          <w:rFonts w:hint="eastAsia"/>
          <w:b/>
          <w:lang w:val="en-GB"/>
        </w:rPr>
        <w:t>study</w:t>
      </w:r>
      <w:r w:rsidRPr="001A7C56">
        <w:rPr>
          <w:b/>
          <w:lang w:val="en-GB"/>
        </w:rPr>
        <w:t xml:space="preserve"> is needed to standardize this process and support effective model deployment.</w:t>
      </w:r>
      <w:bookmarkEnd w:id="739"/>
    </w:p>
    <w:p w14:paraId="7C2BEA33" w14:textId="77777777" w:rsidR="008C49AA" w:rsidRPr="00024A44" w:rsidRDefault="008C49AA" w:rsidP="008D3A63">
      <w:pPr>
        <w:pStyle w:val="2"/>
      </w:pPr>
      <w:r>
        <w:rPr>
          <w:rFonts w:eastAsiaTheme="minorEastAsia" w:hint="eastAsia"/>
          <w:lang w:eastAsia="zh-CN"/>
        </w:rPr>
        <w:t>Model paring procedure</w:t>
      </w:r>
    </w:p>
    <w:p w14:paraId="3BC4AA07" w14:textId="1928D5CB" w:rsidR="008C49AA" w:rsidRDefault="008C49AA" w:rsidP="008C49AA">
      <w:pPr>
        <w:spacing w:beforeLines="50" w:before="120" w:afterLines="50" w:after="120"/>
        <w:rPr>
          <w:lang w:val="en-GB"/>
        </w:rPr>
      </w:pPr>
      <w:r>
        <w:rPr>
          <w:rFonts w:hint="eastAsia"/>
          <w:lang w:val="en-GB"/>
        </w:rPr>
        <w:t xml:space="preserve">In RAN1#122 meeting, an agreement to consider the </w:t>
      </w:r>
      <w:r>
        <w:rPr>
          <w:lang w:val="en-GB"/>
        </w:rPr>
        <w:t>applicability</w:t>
      </w:r>
      <w:r>
        <w:rPr>
          <w:rFonts w:hint="eastAsia"/>
          <w:lang w:val="en-GB"/>
        </w:rPr>
        <w:t xml:space="preserve"> report procedure of Rel-19 AI/ML beam management for UE side model as the start point as below</w:t>
      </w:r>
      <w:r>
        <w:rPr>
          <w:lang w:val="en-GB"/>
        </w:rPr>
        <w:fldChar w:fldCharType="begin"/>
      </w:r>
      <w:r>
        <w:rPr>
          <w:lang w:val="en-GB"/>
        </w:rPr>
        <w:instrText xml:space="preserve"> </w:instrText>
      </w:r>
      <w:r>
        <w:rPr>
          <w:rFonts w:hint="eastAsia"/>
          <w:lang w:val="en-GB"/>
        </w:rPr>
        <w:instrText>REF _Ref210209353 \n \h</w:instrText>
      </w:r>
      <w:r>
        <w:rPr>
          <w:lang w:val="en-GB"/>
        </w:rPr>
        <w:instrText xml:space="preserve"> </w:instrText>
      </w:r>
      <w:r>
        <w:rPr>
          <w:lang w:val="en-GB"/>
        </w:rPr>
      </w:r>
      <w:r>
        <w:rPr>
          <w:lang w:val="en-GB"/>
        </w:rPr>
        <w:fldChar w:fldCharType="separate"/>
      </w:r>
      <w:r w:rsidR="006A0A86">
        <w:rPr>
          <w:lang w:val="en-GB"/>
        </w:rPr>
        <w:t>[6]</w:t>
      </w:r>
      <w:r>
        <w:rPr>
          <w:lang w:val="en-GB"/>
        </w:rPr>
        <w:fldChar w:fldCharType="end"/>
      </w:r>
      <w:r>
        <w:rPr>
          <w:rFonts w:hint="eastAsia"/>
          <w:lang w:val="en-GB"/>
        </w:rPr>
        <w:t>.</w:t>
      </w:r>
    </w:p>
    <w:tbl>
      <w:tblPr>
        <w:tblStyle w:val="TableGrid1"/>
        <w:tblW w:w="0" w:type="auto"/>
        <w:tblLook w:val="04A0" w:firstRow="1" w:lastRow="0" w:firstColumn="1" w:lastColumn="0" w:noHBand="0" w:noVBand="1"/>
      </w:tblPr>
      <w:tblGrid>
        <w:gridCol w:w="9307"/>
      </w:tblGrid>
      <w:tr w:rsidR="008C49AA" w:rsidRPr="00104870" w14:paraId="14CAAD63" w14:textId="77777777" w:rsidTr="004F5BE6">
        <w:tc>
          <w:tcPr>
            <w:tcW w:w="9307" w:type="dxa"/>
          </w:tcPr>
          <w:p w14:paraId="02BB9FFE" w14:textId="77777777" w:rsidR="008C49AA" w:rsidRPr="00910887" w:rsidRDefault="008C49AA" w:rsidP="004F5BE6">
            <w:pPr>
              <w:spacing w:afterLines="50" w:after="120"/>
              <w:rPr>
                <w:rFonts w:asciiTheme="majorBidi" w:eastAsia="等线" w:hAnsiTheme="majorBidi" w:cstheme="majorBidi"/>
                <w:b/>
                <w:bCs/>
                <w:color w:val="000000" w:themeColor="text1"/>
                <w:highlight w:val="green"/>
                <w:lang w:val="x-none"/>
              </w:rPr>
            </w:pPr>
            <w:r w:rsidRPr="00910887">
              <w:rPr>
                <w:rFonts w:asciiTheme="majorBidi" w:eastAsia="等线" w:hAnsiTheme="majorBidi" w:cstheme="majorBidi"/>
                <w:b/>
                <w:bCs/>
                <w:color w:val="000000" w:themeColor="text1"/>
                <w:highlight w:val="green"/>
                <w:lang w:val="x-none"/>
              </w:rPr>
              <w:t xml:space="preserve">Agreement: </w:t>
            </w:r>
          </w:p>
          <w:p w14:paraId="72F597C1" w14:textId="77777777" w:rsidR="008C49AA" w:rsidRPr="00BF0D02" w:rsidRDefault="008C49AA" w:rsidP="004F5BE6">
            <w:pPr>
              <w:spacing w:after="0"/>
              <w:rPr>
                <w:rFonts w:asciiTheme="majorBidi" w:eastAsia="等线" w:hAnsiTheme="majorBidi" w:cstheme="majorBidi"/>
                <w:bCs/>
                <w:color w:val="000000" w:themeColor="text1"/>
                <w:lang w:val="en-GB"/>
              </w:rPr>
            </w:pPr>
            <w:r w:rsidRPr="00BF0D02">
              <w:rPr>
                <w:rFonts w:asciiTheme="majorBidi" w:eastAsia="等线" w:hAnsiTheme="majorBidi" w:cstheme="majorBidi"/>
                <w:bCs/>
                <w:color w:val="000000" w:themeColor="text1"/>
                <w:lang w:val="en-GB"/>
              </w:rPr>
              <w:t>For model pairing procedure for inference, consider the applicability report procedure of Rel-19 AI/ML beam management for UE side model as a starting point.</w:t>
            </w:r>
          </w:p>
          <w:p w14:paraId="52CBC811" w14:textId="77777777" w:rsidR="008C49AA" w:rsidRPr="00BF0D02" w:rsidRDefault="008C49AA" w:rsidP="004F5BE6">
            <w:pPr>
              <w:numPr>
                <w:ilvl w:val="0"/>
                <w:numId w:val="57"/>
              </w:numPr>
              <w:spacing w:after="0"/>
              <w:rPr>
                <w:rFonts w:asciiTheme="majorBidi" w:eastAsia="等线" w:hAnsiTheme="majorBidi" w:cstheme="majorBidi"/>
                <w:bCs/>
                <w:color w:val="000000" w:themeColor="text1"/>
                <w:lang w:val="en-GB"/>
              </w:rPr>
            </w:pPr>
            <w:r w:rsidRPr="00BF0D02">
              <w:rPr>
                <w:rFonts w:asciiTheme="majorBidi" w:eastAsia="等线" w:hAnsiTheme="majorBidi" w:cstheme="majorBidi"/>
                <w:bCs/>
                <w:color w:val="000000" w:themeColor="text1"/>
                <w:lang w:val="en-GB"/>
              </w:rPr>
              <w:t xml:space="preserve">Pairing ID(s) (i.e., ID for pairing related discussion) is indicated (e.g., in </w:t>
            </w:r>
            <w:r w:rsidRPr="00BF0D02">
              <w:rPr>
                <w:rFonts w:asciiTheme="majorBidi" w:eastAsia="等线" w:hAnsiTheme="majorBidi" w:cstheme="majorBidi"/>
                <w:bCs/>
                <w:i/>
                <w:color w:val="000000" w:themeColor="text1"/>
                <w:lang w:val="en-GB"/>
              </w:rPr>
              <w:t>CSI-</w:t>
            </w:r>
            <w:proofErr w:type="spellStart"/>
            <w:r w:rsidRPr="00BF0D02">
              <w:rPr>
                <w:rFonts w:asciiTheme="majorBidi" w:eastAsia="等线" w:hAnsiTheme="majorBidi" w:cstheme="majorBidi"/>
                <w:bCs/>
                <w:i/>
                <w:color w:val="000000" w:themeColor="text1"/>
                <w:lang w:val="en-GB"/>
              </w:rPr>
              <w:t>reportConfig</w:t>
            </w:r>
            <w:proofErr w:type="spellEnd"/>
            <w:r w:rsidRPr="00BF0D02">
              <w:rPr>
                <w:rFonts w:asciiTheme="majorBidi" w:eastAsia="等线" w:hAnsiTheme="majorBidi" w:cstheme="majorBidi"/>
                <w:bCs/>
                <w:color w:val="000000" w:themeColor="text1"/>
                <w:lang w:val="en-GB"/>
              </w:rPr>
              <w:t>) in Step 3.</w:t>
            </w:r>
          </w:p>
          <w:p w14:paraId="6EC715CE" w14:textId="77777777" w:rsidR="008C49AA" w:rsidRPr="00BF0D02" w:rsidRDefault="008C49AA" w:rsidP="004F5BE6">
            <w:pPr>
              <w:numPr>
                <w:ilvl w:val="1"/>
                <w:numId w:val="57"/>
              </w:numPr>
              <w:spacing w:after="0"/>
              <w:rPr>
                <w:rFonts w:asciiTheme="majorBidi" w:eastAsia="等线" w:hAnsiTheme="majorBidi" w:cstheme="majorBidi"/>
                <w:bCs/>
                <w:color w:val="000000" w:themeColor="text1"/>
                <w:lang w:val="en-GB"/>
              </w:rPr>
            </w:pPr>
            <w:r w:rsidRPr="00BF0D02">
              <w:rPr>
                <w:rFonts w:asciiTheme="majorBidi" w:eastAsia="等线" w:hAnsiTheme="majorBidi" w:cstheme="majorBidi"/>
                <w:bCs/>
                <w:color w:val="000000" w:themeColor="text1"/>
                <w:lang w:val="en-GB"/>
              </w:rPr>
              <w:t>FFS whether/how to link the Pairing ID with the inter-vendor collaboration</w:t>
            </w:r>
          </w:p>
          <w:p w14:paraId="669C73AC" w14:textId="77777777" w:rsidR="008C49AA" w:rsidRPr="00BF0D02" w:rsidRDefault="008C49AA" w:rsidP="004F5BE6">
            <w:pPr>
              <w:numPr>
                <w:ilvl w:val="1"/>
                <w:numId w:val="57"/>
              </w:numPr>
              <w:spacing w:after="0"/>
              <w:rPr>
                <w:rFonts w:asciiTheme="majorBidi" w:eastAsia="等线" w:hAnsiTheme="majorBidi" w:cstheme="majorBidi"/>
                <w:bCs/>
                <w:color w:val="000000" w:themeColor="text1"/>
                <w:lang w:val="en-GB"/>
              </w:rPr>
            </w:pPr>
            <w:r w:rsidRPr="00BF0D02">
              <w:rPr>
                <w:rFonts w:asciiTheme="majorBidi" w:eastAsia="等线" w:hAnsiTheme="majorBidi" w:cstheme="majorBidi"/>
                <w:bCs/>
                <w:color w:val="000000" w:themeColor="text1"/>
                <w:lang w:val="en-GB"/>
              </w:rPr>
              <w:t>FFS whether/how Paring ID(s) are reported in Step 4</w:t>
            </w:r>
          </w:p>
          <w:p w14:paraId="1B0E86CC" w14:textId="77777777" w:rsidR="008C49AA" w:rsidRPr="00BF0D02" w:rsidRDefault="008C49AA" w:rsidP="004F5BE6">
            <w:pPr>
              <w:numPr>
                <w:ilvl w:val="0"/>
                <w:numId w:val="57"/>
              </w:numPr>
              <w:spacing w:after="0"/>
              <w:rPr>
                <w:rFonts w:asciiTheme="majorBidi" w:eastAsia="等线" w:hAnsiTheme="majorBidi" w:cstheme="majorBidi"/>
                <w:bCs/>
                <w:color w:val="000000" w:themeColor="text1"/>
                <w:lang w:val="en-GB"/>
              </w:rPr>
            </w:pPr>
            <w:r w:rsidRPr="00BF0D02">
              <w:rPr>
                <w:rFonts w:asciiTheme="majorBidi" w:eastAsia="等线" w:hAnsiTheme="majorBidi" w:cstheme="majorBidi"/>
                <w:bCs/>
                <w:color w:val="000000" w:themeColor="text1"/>
                <w:lang w:val="en-GB"/>
              </w:rPr>
              <w:t>FFS whether to support both Option A (</w:t>
            </w:r>
            <w:r w:rsidRPr="00BF0D02">
              <w:rPr>
                <w:rFonts w:asciiTheme="majorBidi" w:eastAsia="等线" w:hAnsiTheme="majorBidi" w:cstheme="majorBidi"/>
                <w:bCs/>
                <w:i/>
                <w:color w:val="000000" w:themeColor="text1"/>
                <w:lang w:val="en-GB"/>
              </w:rPr>
              <w:t>CSI-</w:t>
            </w:r>
            <w:proofErr w:type="spellStart"/>
            <w:r w:rsidRPr="00BF0D02">
              <w:rPr>
                <w:rFonts w:asciiTheme="majorBidi" w:eastAsia="等线" w:hAnsiTheme="majorBidi" w:cstheme="majorBidi"/>
                <w:bCs/>
                <w:i/>
                <w:color w:val="000000" w:themeColor="text1"/>
                <w:lang w:val="en-GB"/>
              </w:rPr>
              <w:t>ReportConfig</w:t>
            </w:r>
            <w:proofErr w:type="spellEnd"/>
            <w:r w:rsidRPr="00BF0D02">
              <w:rPr>
                <w:rFonts w:asciiTheme="majorBidi" w:eastAsia="等线" w:hAnsiTheme="majorBidi" w:cstheme="majorBidi"/>
                <w:bCs/>
                <w:color w:val="000000" w:themeColor="text1"/>
                <w:lang w:val="en-GB"/>
              </w:rPr>
              <w:t xml:space="preserve"> for inference configuration) and Option B (sets of inference related parameters for applicability report only).</w:t>
            </w:r>
          </w:p>
          <w:p w14:paraId="1755F683" w14:textId="77777777" w:rsidR="008C49AA" w:rsidRPr="00BF0D02" w:rsidRDefault="008C49AA" w:rsidP="004F5BE6">
            <w:pPr>
              <w:numPr>
                <w:ilvl w:val="1"/>
                <w:numId w:val="57"/>
              </w:numPr>
              <w:spacing w:after="0"/>
              <w:rPr>
                <w:rFonts w:asciiTheme="majorBidi" w:eastAsia="等线" w:hAnsiTheme="majorBidi" w:cstheme="majorBidi"/>
                <w:bCs/>
                <w:color w:val="000000" w:themeColor="text1"/>
                <w:lang w:val="en-GB"/>
              </w:rPr>
            </w:pPr>
            <w:r w:rsidRPr="00BF0D02">
              <w:rPr>
                <w:rFonts w:asciiTheme="majorBidi" w:eastAsia="等线" w:hAnsiTheme="majorBidi" w:cstheme="majorBidi"/>
                <w:bCs/>
                <w:color w:val="000000" w:themeColor="text1"/>
                <w:lang w:val="en-GB"/>
              </w:rPr>
              <w:t>FFS CSI compression specific inference configuration or inference related parameters.</w:t>
            </w:r>
          </w:p>
          <w:p w14:paraId="57DEAE1F" w14:textId="77777777" w:rsidR="008C49AA" w:rsidRPr="00BF0D02" w:rsidRDefault="008C49AA" w:rsidP="004F5BE6">
            <w:pPr>
              <w:pStyle w:val="af7"/>
              <w:suppressAutoHyphens/>
              <w:spacing w:before="0" w:after="0"/>
              <w:rPr>
                <w:rFonts w:asciiTheme="majorBidi" w:hAnsiTheme="majorBidi" w:cstheme="majorBidi"/>
                <w:color w:val="000000" w:themeColor="text1"/>
                <w:lang w:val="en-GB"/>
              </w:rPr>
            </w:pPr>
          </w:p>
        </w:tc>
      </w:tr>
    </w:tbl>
    <w:p w14:paraId="3E6A6570" w14:textId="69AACAD0" w:rsidR="008C49AA" w:rsidRDefault="008C49AA" w:rsidP="008C49AA">
      <w:pPr>
        <w:spacing w:beforeLines="50" w:before="120" w:afterLines="50" w:after="120"/>
        <w:rPr>
          <w:lang w:val="en-GB"/>
        </w:rPr>
      </w:pPr>
      <w:r w:rsidRPr="00335206">
        <w:rPr>
          <w:lang w:val="en-GB"/>
        </w:rPr>
        <w:t>In this agreed procedure,</w:t>
      </w:r>
      <w:r>
        <w:rPr>
          <w:rFonts w:hint="eastAsia"/>
          <w:lang w:val="en-GB"/>
        </w:rPr>
        <w:t xml:space="preserve"> the Pairing ID would be indicated in Step 3</w:t>
      </w:r>
      <w:r w:rsidRPr="009A7815">
        <w:rPr>
          <w:rFonts w:hint="eastAsia"/>
          <w:lang w:val="en-GB"/>
        </w:rPr>
        <w:t xml:space="preserve"> </w:t>
      </w:r>
      <w:r>
        <w:rPr>
          <w:rFonts w:hint="eastAsia"/>
          <w:lang w:val="en-GB"/>
        </w:rPr>
        <w:t xml:space="preserve">to indicate the pairing related </w:t>
      </w:r>
      <w:r>
        <w:rPr>
          <w:lang w:val="en-GB"/>
        </w:rPr>
        <w:t>information</w:t>
      </w:r>
      <w:r>
        <w:rPr>
          <w:rFonts w:hint="eastAsia"/>
          <w:lang w:val="en-GB"/>
        </w:rPr>
        <w:t xml:space="preserve">. In RAN2#127 meeting, the </w:t>
      </w:r>
      <w:proofErr w:type="spellStart"/>
      <w:r w:rsidRPr="00273820">
        <w:rPr>
          <w:lang w:val="en-GB"/>
        </w:rPr>
        <w:t>signaling</w:t>
      </w:r>
      <w:proofErr w:type="spellEnd"/>
      <w:r w:rsidRPr="00273820">
        <w:rPr>
          <w:lang w:val="en-GB"/>
        </w:rPr>
        <w:t xml:space="preserve"> </w:t>
      </w:r>
      <w:r>
        <w:rPr>
          <w:rFonts w:hint="eastAsia"/>
          <w:lang w:val="en-GB"/>
        </w:rPr>
        <w:t xml:space="preserve">and </w:t>
      </w:r>
      <w:r w:rsidRPr="00273820">
        <w:rPr>
          <w:lang w:val="en-GB"/>
        </w:rPr>
        <w:t xml:space="preserve">procedure on applicable functionality reporting for </w:t>
      </w:r>
      <w:r>
        <w:rPr>
          <w:rFonts w:hint="eastAsia"/>
          <w:lang w:val="en-GB"/>
        </w:rPr>
        <w:t xml:space="preserve">AI/ML enabled </w:t>
      </w:r>
      <w:r w:rsidRPr="00273820">
        <w:rPr>
          <w:lang w:val="en-GB"/>
        </w:rPr>
        <w:t xml:space="preserve">BM of </w:t>
      </w:r>
      <w:r>
        <w:rPr>
          <w:rFonts w:hint="eastAsia"/>
          <w:lang w:val="en-GB"/>
        </w:rPr>
        <w:t xml:space="preserve">a </w:t>
      </w:r>
      <w:r w:rsidRPr="00273820">
        <w:rPr>
          <w:lang w:val="en-GB"/>
        </w:rPr>
        <w:t>UE-sided model</w:t>
      </w:r>
      <w:r>
        <w:rPr>
          <w:rFonts w:hint="eastAsia"/>
          <w:lang w:val="en-GB"/>
        </w:rPr>
        <w:t xml:space="preserve"> was agreed as copied in below figure.</w:t>
      </w:r>
    </w:p>
    <w:p w14:paraId="12C2558D" w14:textId="77777777" w:rsidR="008C49AA" w:rsidRDefault="008C49AA" w:rsidP="008C49AA">
      <w:pPr>
        <w:spacing w:beforeLines="50" w:before="120" w:afterLines="50" w:after="120"/>
        <w:jc w:val="center"/>
        <w:rPr>
          <w:lang w:val="en-GB"/>
        </w:rPr>
      </w:pPr>
      <w:r>
        <w:rPr>
          <w:noProof/>
        </w:rPr>
        <w:drawing>
          <wp:inline distT="0" distB="0" distL="0" distR="0" wp14:anchorId="54EC32B2" wp14:editId="0461B467">
            <wp:extent cx="2840355" cy="2216785"/>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a:xfrm>
                      <a:off x="0" y="0"/>
                      <a:ext cx="2840355" cy="2216785"/>
                    </a:xfrm>
                    <a:prstGeom prst="rect">
                      <a:avLst/>
                    </a:prstGeom>
                    <a:noFill/>
                    <a:ln>
                      <a:noFill/>
                    </a:ln>
                  </pic:spPr>
                </pic:pic>
              </a:graphicData>
            </a:graphic>
          </wp:inline>
        </w:drawing>
      </w:r>
    </w:p>
    <w:p w14:paraId="4458D039" w14:textId="77777777" w:rsidR="008C49AA" w:rsidRDefault="008C49AA" w:rsidP="008C49AA">
      <w:pPr>
        <w:spacing w:beforeLines="50" w:before="120" w:afterLines="50" w:after="120"/>
        <w:rPr>
          <w:lang w:val="en-GB"/>
        </w:rPr>
      </w:pPr>
      <w:r>
        <w:rPr>
          <w:lang w:val="en-GB"/>
        </w:rPr>
        <w:t>According</w:t>
      </w:r>
      <w:r>
        <w:rPr>
          <w:rFonts w:hint="eastAsia"/>
          <w:lang w:val="en-GB"/>
        </w:rPr>
        <w:t xml:space="preserve"> to the agreements in RAN2#127, RAN1#119 and RAN1#121, in Step 3, NW </w:t>
      </w:r>
      <w:r w:rsidRPr="00AE4ACB">
        <w:rPr>
          <w:lang w:val="en-GB"/>
        </w:rPr>
        <w:t xml:space="preserve">may provide NW-side </w:t>
      </w:r>
      <w:r>
        <w:rPr>
          <w:lang w:val="en-GB"/>
        </w:rPr>
        <w:t>applicability</w:t>
      </w:r>
      <w:r>
        <w:rPr>
          <w:rFonts w:hint="eastAsia"/>
          <w:lang w:val="en-GB"/>
        </w:rPr>
        <w:t xml:space="preserve"> report to UE based on Option A or Option B as:</w:t>
      </w:r>
    </w:p>
    <w:p w14:paraId="1E38F7EC" w14:textId="77777777" w:rsidR="008C49AA" w:rsidRPr="00AE4ACB" w:rsidRDefault="008C49AA" w:rsidP="008C49AA">
      <w:pPr>
        <w:spacing w:beforeLines="50" w:before="120" w:afterLines="50" w:after="120"/>
        <w:rPr>
          <w:lang w:val="en-GB"/>
        </w:rPr>
      </w:pPr>
      <w:r w:rsidRPr="00AE4ACB">
        <w:rPr>
          <w:lang w:val="en-GB"/>
        </w:rPr>
        <w:t xml:space="preserve">A) one or more of </w:t>
      </w:r>
      <w:r w:rsidRPr="00335206">
        <w:rPr>
          <w:i/>
          <w:iCs/>
          <w:lang w:val="en-GB"/>
        </w:rPr>
        <w:t>CSI-</w:t>
      </w:r>
      <w:proofErr w:type="spellStart"/>
      <w:r w:rsidRPr="00335206">
        <w:rPr>
          <w:i/>
          <w:iCs/>
          <w:lang w:val="en-GB"/>
        </w:rPr>
        <w:t>ReportConfig</w:t>
      </w:r>
      <w:proofErr w:type="spellEnd"/>
      <w:r w:rsidRPr="00AE4ACB">
        <w:rPr>
          <w:lang w:val="en-GB"/>
        </w:rPr>
        <w:t xml:space="preserve"> for inference configuration (wherein the associated ID may be configured in CSI framework as working assumption applied) </w:t>
      </w:r>
    </w:p>
    <w:p w14:paraId="0A8BCAB7" w14:textId="77777777" w:rsidR="008C49AA" w:rsidRPr="00AE4ACB" w:rsidRDefault="008C49AA" w:rsidP="008C49AA">
      <w:pPr>
        <w:spacing w:beforeLines="50" w:before="120"/>
        <w:rPr>
          <w:lang w:val="en-GB"/>
        </w:rPr>
      </w:pPr>
      <w:r w:rsidRPr="00AE4ACB">
        <w:rPr>
          <w:lang w:val="en-GB"/>
        </w:rPr>
        <w:lastRenderedPageBreak/>
        <w:t>B) One set or multiple sets of inference related parameters for applicability report only (not for inference)</w:t>
      </w:r>
    </w:p>
    <w:p w14:paraId="2FEC87E0" w14:textId="77777777" w:rsidR="008C49AA" w:rsidRPr="00AE4ACB" w:rsidRDefault="008C49AA" w:rsidP="008C49AA">
      <w:pPr>
        <w:pStyle w:val="af7"/>
        <w:numPr>
          <w:ilvl w:val="0"/>
          <w:numId w:val="75"/>
        </w:numPr>
        <w:spacing w:before="0" w:afterLines="50"/>
        <w:ind w:left="867" w:hanging="442"/>
        <w:rPr>
          <w:lang w:val="en-GB"/>
        </w:rPr>
      </w:pPr>
      <w:r w:rsidRPr="00AE4ACB">
        <w:rPr>
          <w:lang w:val="en-GB"/>
        </w:rPr>
        <w:t xml:space="preserve">The set of inference related parameters selected from the IEs in/or the IEs referred by </w:t>
      </w:r>
      <w:r w:rsidRPr="00335206">
        <w:rPr>
          <w:i/>
          <w:iCs/>
          <w:lang w:val="en-GB"/>
        </w:rPr>
        <w:t>CSI-</w:t>
      </w:r>
      <w:proofErr w:type="spellStart"/>
      <w:r w:rsidRPr="00335206">
        <w:rPr>
          <w:i/>
          <w:iCs/>
          <w:lang w:val="en-GB"/>
        </w:rPr>
        <w:t>ReportConfig</w:t>
      </w:r>
      <w:proofErr w:type="spellEnd"/>
      <w:r w:rsidRPr="00AE4ACB">
        <w:rPr>
          <w:lang w:val="en-GB"/>
        </w:rPr>
        <w:t xml:space="preserve"> as a starting point, e.g., </w:t>
      </w:r>
    </w:p>
    <w:p w14:paraId="20257B76" w14:textId="77777777" w:rsidR="008C49AA" w:rsidRPr="00AE4ACB" w:rsidRDefault="008C49AA" w:rsidP="008C49AA">
      <w:pPr>
        <w:pStyle w:val="af7"/>
        <w:numPr>
          <w:ilvl w:val="1"/>
          <w:numId w:val="75"/>
        </w:numPr>
        <w:spacing w:beforeLines="50" w:afterLines="50"/>
        <w:rPr>
          <w:lang w:val="en-GB"/>
        </w:rPr>
      </w:pPr>
      <w:r w:rsidRPr="00AE4ACB">
        <w:rPr>
          <w:lang w:val="en-GB"/>
        </w:rPr>
        <w:t>the associated ID</w:t>
      </w:r>
    </w:p>
    <w:p w14:paraId="58FE2499" w14:textId="77777777" w:rsidR="008C49AA" w:rsidRPr="00AE4ACB" w:rsidRDefault="008C49AA" w:rsidP="008C49AA">
      <w:pPr>
        <w:pStyle w:val="af7"/>
        <w:numPr>
          <w:ilvl w:val="2"/>
          <w:numId w:val="75"/>
        </w:numPr>
        <w:spacing w:beforeLines="50" w:afterLines="50"/>
        <w:rPr>
          <w:lang w:val="en-GB"/>
        </w:rPr>
      </w:pPr>
      <w:r w:rsidRPr="00AE4ACB">
        <w:rPr>
          <w:lang w:val="en-GB"/>
        </w:rPr>
        <w:t xml:space="preserve">Note: this doesn’t imply the associated ID is mandatory </w:t>
      </w:r>
    </w:p>
    <w:p w14:paraId="28CEED68" w14:textId="77777777" w:rsidR="008C49AA" w:rsidRPr="00AE4ACB" w:rsidRDefault="008C49AA" w:rsidP="008C49AA">
      <w:pPr>
        <w:pStyle w:val="af7"/>
        <w:numPr>
          <w:ilvl w:val="1"/>
          <w:numId w:val="75"/>
        </w:numPr>
        <w:spacing w:beforeLines="50" w:afterLines="50"/>
        <w:rPr>
          <w:lang w:val="en-GB"/>
        </w:rPr>
      </w:pPr>
      <w:r w:rsidRPr="00AE4ACB">
        <w:rPr>
          <w:lang w:val="en-GB"/>
        </w:rPr>
        <w:t>Set A related information</w:t>
      </w:r>
    </w:p>
    <w:p w14:paraId="257670DF" w14:textId="77777777" w:rsidR="008C49AA" w:rsidRPr="00AE4ACB" w:rsidRDefault="008C49AA" w:rsidP="008C49AA">
      <w:pPr>
        <w:pStyle w:val="af7"/>
        <w:numPr>
          <w:ilvl w:val="1"/>
          <w:numId w:val="75"/>
        </w:numPr>
        <w:spacing w:beforeLines="50" w:afterLines="50"/>
        <w:rPr>
          <w:lang w:val="en-GB"/>
        </w:rPr>
      </w:pPr>
      <w:r w:rsidRPr="00AE4ACB">
        <w:rPr>
          <w:lang w:val="en-GB"/>
        </w:rPr>
        <w:t>Set B related information</w:t>
      </w:r>
    </w:p>
    <w:p w14:paraId="4BD4D66E" w14:textId="77777777" w:rsidR="008C49AA" w:rsidRPr="00AE4ACB" w:rsidRDefault="008C49AA" w:rsidP="008C49AA">
      <w:pPr>
        <w:pStyle w:val="af7"/>
        <w:numPr>
          <w:ilvl w:val="1"/>
          <w:numId w:val="75"/>
        </w:numPr>
        <w:spacing w:beforeLines="50" w:afterLines="50"/>
        <w:rPr>
          <w:lang w:val="en-GB"/>
        </w:rPr>
      </w:pPr>
      <w:r w:rsidRPr="00AE4ACB">
        <w:rPr>
          <w:lang w:val="en-GB"/>
        </w:rPr>
        <w:t xml:space="preserve">Report content related information </w:t>
      </w:r>
    </w:p>
    <w:p w14:paraId="3F331560" w14:textId="77777777" w:rsidR="008C49AA" w:rsidRPr="00AE4ACB" w:rsidRDefault="008C49AA" w:rsidP="008C49AA">
      <w:pPr>
        <w:pStyle w:val="af7"/>
        <w:numPr>
          <w:ilvl w:val="1"/>
          <w:numId w:val="75"/>
        </w:numPr>
        <w:spacing w:beforeLines="50" w:afterLines="50"/>
        <w:rPr>
          <w:lang w:val="en-GB"/>
        </w:rPr>
      </w:pPr>
      <w:r w:rsidRPr="00AE4ACB">
        <w:rPr>
          <w:lang w:val="en-GB"/>
        </w:rPr>
        <w:t xml:space="preserve">For BM-Case 2, </w:t>
      </w:r>
    </w:p>
    <w:p w14:paraId="25C7CE6E" w14:textId="77777777" w:rsidR="008C49AA" w:rsidRPr="00AE4ACB" w:rsidRDefault="008C49AA" w:rsidP="008C49AA">
      <w:pPr>
        <w:pStyle w:val="af7"/>
        <w:numPr>
          <w:ilvl w:val="2"/>
          <w:numId w:val="75"/>
        </w:numPr>
        <w:spacing w:beforeLines="50" w:afterLines="50"/>
        <w:rPr>
          <w:lang w:val="en-GB"/>
        </w:rPr>
      </w:pPr>
      <w:r w:rsidRPr="00AE4ACB">
        <w:rPr>
          <w:lang w:val="en-GB"/>
        </w:rPr>
        <w:t>Time instances related information for measurements</w:t>
      </w:r>
    </w:p>
    <w:p w14:paraId="7D472188" w14:textId="77777777" w:rsidR="008C49AA" w:rsidRPr="00AE4ACB" w:rsidRDefault="008C49AA" w:rsidP="008C49AA">
      <w:pPr>
        <w:pStyle w:val="af7"/>
        <w:numPr>
          <w:ilvl w:val="2"/>
          <w:numId w:val="75"/>
        </w:numPr>
        <w:spacing w:beforeLines="50" w:afterLines="50"/>
        <w:rPr>
          <w:lang w:val="en-GB"/>
        </w:rPr>
      </w:pPr>
      <w:r w:rsidRPr="00AE4ACB">
        <w:rPr>
          <w:lang w:val="en-GB"/>
        </w:rPr>
        <w:t xml:space="preserve">Time instances related information for prediction  </w:t>
      </w:r>
    </w:p>
    <w:p w14:paraId="2CDE5ADD" w14:textId="77777777" w:rsidR="008C49AA" w:rsidRDefault="008C49AA" w:rsidP="008C49AA">
      <w:pPr>
        <w:spacing w:beforeLines="50" w:before="120" w:afterLines="50" w:after="120"/>
        <w:rPr>
          <w:lang w:val="en-GB"/>
        </w:rPr>
      </w:pPr>
      <w:r>
        <w:rPr>
          <w:rFonts w:hint="eastAsia"/>
          <w:lang w:val="en-GB"/>
        </w:rPr>
        <w:t xml:space="preserve">To support inter-vendor collaboration schemes, the </w:t>
      </w:r>
      <w:r>
        <w:rPr>
          <w:lang w:val="en-GB"/>
        </w:rPr>
        <w:t>exchange</w:t>
      </w:r>
      <w:r>
        <w:rPr>
          <w:rFonts w:hint="eastAsia"/>
          <w:lang w:val="en-GB"/>
        </w:rPr>
        <w:t xml:space="preserve"> on dataset, model </w:t>
      </w:r>
      <w:r>
        <w:rPr>
          <w:lang w:val="en-GB"/>
        </w:rPr>
        <w:t>parameters</w:t>
      </w:r>
      <w:r>
        <w:rPr>
          <w:rFonts w:hint="eastAsia"/>
          <w:lang w:val="en-GB"/>
        </w:rPr>
        <w:t xml:space="preserve"> and standardized reference model needs to be indicated, and Pairing ID can be used for that purpose.</w:t>
      </w:r>
    </w:p>
    <w:p w14:paraId="56FE8BCE" w14:textId="4A9F853F" w:rsidR="008C49AA" w:rsidRPr="005F7D59" w:rsidRDefault="008C49AA" w:rsidP="00704231">
      <w:pPr>
        <w:pStyle w:val="Proposal"/>
        <w:rPr>
          <w:lang w:val="en-CA"/>
        </w:rPr>
      </w:pPr>
      <w:bookmarkStart w:id="740" w:name="_Ref213427161"/>
      <w:r w:rsidRPr="005F7D59">
        <w:rPr>
          <w:rFonts w:hint="eastAsia"/>
          <w:lang w:val="en-GB"/>
        </w:rPr>
        <w:t>Pairing ID can be used in Step 3 to indicate the exchanged dataset/model parameters/standardized reference model in the inter-vendor collaboration</w:t>
      </w:r>
      <w:r w:rsidRPr="005F7D59">
        <w:rPr>
          <w:lang w:val="en-GB"/>
        </w:rPr>
        <w:t>.</w:t>
      </w:r>
      <w:bookmarkEnd w:id="740"/>
    </w:p>
    <w:p w14:paraId="6CD67C3C" w14:textId="77777777" w:rsidR="009673DB" w:rsidRPr="00373CD8" w:rsidRDefault="009673DB" w:rsidP="009012D8">
      <w:pPr>
        <w:pStyle w:val="1"/>
      </w:pPr>
      <w:bookmarkStart w:id="741" w:name="_Toc142048821"/>
      <w:bookmarkStart w:id="742" w:name="_Toc142048935"/>
      <w:r w:rsidRPr="00373CD8">
        <w:t>Conclusions</w:t>
      </w:r>
      <w:bookmarkEnd w:id="741"/>
      <w:bookmarkEnd w:id="742"/>
    </w:p>
    <w:p w14:paraId="13479718" w14:textId="7CF60AF3" w:rsidR="005C1ABC" w:rsidRPr="00950350" w:rsidRDefault="005C1ABC" w:rsidP="005D2A1E">
      <w:pPr>
        <w:spacing w:afterLines="50" w:after="120"/>
        <w:rPr>
          <w:lang w:val="en-GB"/>
        </w:rPr>
      </w:pPr>
      <w:bookmarkStart w:id="743" w:name="_Ref124671424"/>
      <w:bookmarkStart w:id="744" w:name="_Ref71620620"/>
      <w:bookmarkStart w:id="745" w:name="_Ref124589665"/>
      <w:r w:rsidRPr="00950350">
        <w:rPr>
          <w:rFonts w:hint="eastAsia"/>
          <w:lang w:val="en-GB"/>
        </w:rPr>
        <w:t>In this contribution, on the o</w:t>
      </w:r>
      <w:r w:rsidRPr="00950350">
        <w:rPr>
          <w:lang w:val="en-GB"/>
        </w:rPr>
        <w:t xml:space="preserve">ther aspects for </w:t>
      </w:r>
      <w:r w:rsidRPr="00950350">
        <w:rPr>
          <w:rFonts w:hint="eastAsia"/>
          <w:lang w:val="en-GB"/>
        </w:rPr>
        <w:t xml:space="preserve">AI/ML enabled </w:t>
      </w:r>
      <w:r w:rsidRPr="00950350">
        <w:rPr>
          <w:lang w:val="en-GB"/>
        </w:rPr>
        <w:t xml:space="preserve">CSI </w:t>
      </w:r>
      <w:r w:rsidRPr="00950350">
        <w:rPr>
          <w:rFonts w:hint="eastAsia"/>
          <w:lang w:val="en-GB"/>
        </w:rPr>
        <w:t>c</w:t>
      </w:r>
      <w:r w:rsidRPr="00950350">
        <w:rPr>
          <w:lang w:val="en-GB"/>
        </w:rPr>
        <w:t>ompression</w:t>
      </w:r>
      <w:r w:rsidRPr="00950350">
        <w:rPr>
          <w:rFonts w:hint="eastAsia"/>
          <w:lang w:val="en-GB"/>
        </w:rPr>
        <w:t>, we have following observations and proposals on model pairing, data collection and model performance monitoring:</w:t>
      </w:r>
    </w:p>
    <w:p w14:paraId="42E2871C" w14:textId="0B8E02E7" w:rsidR="00242F31" w:rsidRPr="004E7390" w:rsidRDefault="00242F31" w:rsidP="005D2A1E">
      <w:pPr>
        <w:spacing w:afterLines="50" w:after="120"/>
        <w:rPr>
          <w:b/>
          <w:bCs/>
          <w:szCs w:val="21"/>
          <w:lang w:val="en-GB"/>
        </w:rPr>
      </w:pPr>
      <w:r w:rsidRPr="004E7390">
        <w:rPr>
          <w:b/>
          <w:bCs/>
          <w:szCs w:val="21"/>
          <w:lang w:val="en-GB"/>
        </w:rPr>
        <w:fldChar w:fldCharType="begin"/>
      </w:r>
      <w:r w:rsidRPr="004E7390">
        <w:rPr>
          <w:b/>
          <w:bCs/>
          <w:szCs w:val="21"/>
          <w:lang w:val="en-GB"/>
        </w:rPr>
        <w:instrText xml:space="preserve"> REF _Ref213400320 \w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 xml:space="preserve">Observation 1: </w:t>
      </w:r>
      <w:r w:rsidRPr="004E7390">
        <w:rPr>
          <w:b/>
          <w:bCs/>
          <w:szCs w:val="21"/>
          <w:lang w:val="en-GB"/>
        </w:rPr>
        <w:fldChar w:fldCharType="end"/>
      </w:r>
      <w:r w:rsidRPr="004E7390">
        <w:rPr>
          <w:b/>
          <w:bCs/>
          <w:szCs w:val="21"/>
          <w:lang w:val="en-GB"/>
        </w:rPr>
        <w:fldChar w:fldCharType="begin"/>
      </w:r>
      <w:r w:rsidRPr="004E7390">
        <w:rPr>
          <w:b/>
          <w:bCs/>
          <w:szCs w:val="21"/>
          <w:lang w:val="en-GB"/>
        </w:rPr>
        <w:instrText xml:space="preserve"> REF _Ref213400320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rFonts w:hint="eastAsia"/>
          <w:b/>
          <w:bCs/>
          <w:szCs w:val="21"/>
          <w:lang w:val="en-GB"/>
        </w:rPr>
        <w:t xml:space="preserve">Option 1 with </w:t>
      </w:r>
      <w:r w:rsidRPr="004E7390">
        <w:rPr>
          <w:b/>
          <w:bCs/>
          <w:szCs w:val="21"/>
          <w:lang w:val="en-GB"/>
        </w:rPr>
        <w:t>Scalar 8-bit</w:t>
      </w:r>
      <w:r w:rsidRPr="004E7390">
        <w:rPr>
          <w:rFonts w:hint="eastAsia"/>
          <w:b/>
          <w:bCs/>
          <w:szCs w:val="21"/>
          <w:lang w:val="en-GB"/>
        </w:rPr>
        <w:t xml:space="preserve"> quantization level for real (4 bits) and imaginary (4 bits) part of each values has small performance loss with 90% overhead reduction, and </w:t>
      </w:r>
      <w:r w:rsidRPr="004E7390">
        <w:rPr>
          <w:b/>
          <w:bCs/>
          <w:szCs w:val="21"/>
          <w:lang w:val="en-GB"/>
        </w:rPr>
        <w:t xml:space="preserve">Scalar </w:t>
      </w:r>
      <w:r w:rsidRPr="004E7390">
        <w:rPr>
          <w:rFonts w:hint="eastAsia"/>
          <w:b/>
          <w:bCs/>
          <w:szCs w:val="21"/>
          <w:lang w:val="en-GB"/>
        </w:rPr>
        <w:t>4</w:t>
      </w:r>
      <w:r w:rsidRPr="004E7390">
        <w:rPr>
          <w:b/>
          <w:bCs/>
          <w:szCs w:val="21"/>
          <w:lang w:val="en-GB"/>
        </w:rPr>
        <w:t>-bit</w:t>
      </w:r>
      <w:r w:rsidRPr="004E7390">
        <w:rPr>
          <w:rFonts w:hint="eastAsia"/>
          <w:b/>
          <w:bCs/>
          <w:szCs w:val="21"/>
          <w:lang w:val="en-GB"/>
        </w:rPr>
        <w:t xml:space="preserve"> quantization level for real (2 bits) and imaginary (2 bits) degrades performance significantly.</w:t>
      </w:r>
      <w:r w:rsidRPr="004E7390">
        <w:rPr>
          <w:b/>
          <w:bCs/>
          <w:szCs w:val="21"/>
          <w:lang w:val="en-GB"/>
        </w:rPr>
        <w:fldChar w:fldCharType="end"/>
      </w:r>
    </w:p>
    <w:p w14:paraId="01558CA1" w14:textId="6ABEC2AE" w:rsidR="00242F31" w:rsidRPr="004E7390" w:rsidRDefault="005F2422" w:rsidP="005D2A1E">
      <w:pPr>
        <w:spacing w:afterLines="50" w:after="120"/>
        <w:rPr>
          <w:b/>
          <w:bCs/>
          <w:szCs w:val="21"/>
          <w:lang w:val="en-GB"/>
        </w:rPr>
      </w:pPr>
      <w:r w:rsidRPr="004E7390">
        <w:rPr>
          <w:b/>
          <w:bCs/>
          <w:szCs w:val="21"/>
          <w:lang w:val="en-GB"/>
        </w:rPr>
        <w:fldChar w:fldCharType="begin"/>
      </w:r>
      <w:r w:rsidRPr="004E7390">
        <w:rPr>
          <w:b/>
          <w:bCs/>
          <w:szCs w:val="21"/>
          <w:lang w:val="en-GB"/>
        </w:rPr>
        <w:instrText xml:space="preserve"> REF _Ref213404109 \w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 xml:space="preserve">Observation 2: </w:t>
      </w:r>
      <w:r w:rsidRPr="004E7390">
        <w:rPr>
          <w:b/>
          <w:bCs/>
          <w:szCs w:val="21"/>
          <w:lang w:val="en-GB"/>
        </w:rPr>
        <w:fldChar w:fldCharType="end"/>
      </w:r>
      <w:r w:rsidRPr="004E7390">
        <w:rPr>
          <w:b/>
          <w:bCs/>
          <w:szCs w:val="21"/>
          <w:lang w:val="en-GB"/>
        </w:rPr>
        <w:fldChar w:fldCharType="begin"/>
      </w:r>
      <w:r w:rsidRPr="004E7390">
        <w:rPr>
          <w:b/>
          <w:bCs/>
          <w:szCs w:val="21"/>
          <w:lang w:val="en-GB"/>
        </w:rPr>
        <w:instrText xml:space="preserve"> REF _Ref213404109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rFonts w:hint="eastAsia"/>
          <w:b/>
          <w:bCs/>
          <w:szCs w:val="21"/>
          <w:lang w:val="en-GB"/>
        </w:rPr>
        <w:t>Option 4 with the new enhanced parameter combinations and similar payload size as Option 1 has better Matric#2 SGCS performance.</w:t>
      </w:r>
      <w:r w:rsidRPr="004E7390">
        <w:rPr>
          <w:b/>
          <w:bCs/>
          <w:szCs w:val="21"/>
          <w:lang w:val="en-GB"/>
        </w:rPr>
        <w:fldChar w:fldCharType="end"/>
      </w:r>
    </w:p>
    <w:p w14:paraId="760201BA" w14:textId="2321C6BB" w:rsidR="005F2422" w:rsidRPr="004E7390" w:rsidRDefault="005F2422" w:rsidP="005D2A1E">
      <w:pPr>
        <w:spacing w:afterLines="50" w:after="120"/>
        <w:rPr>
          <w:b/>
          <w:bCs/>
          <w:szCs w:val="21"/>
          <w:lang w:val="en-GB"/>
        </w:rPr>
      </w:pPr>
      <w:r w:rsidRPr="004E7390">
        <w:rPr>
          <w:b/>
          <w:bCs/>
          <w:szCs w:val="21"/>
          <w:lang w:val="en-GB"/>
        </w:rPr>
        <w:fldChar w:fldCharType="begin"/>
      </w:r>
      <w:r w:rsidRPr="004E7390">
        <w:rPr>
          <w:b/>
          <w:bCs/>
          <w:szCs w:val="21"/>
          <w:lang w:val="en-GB"/>
        </w:rPr>
        <w:instrText xml:space="preserve"> REF _Ref213404179 \w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 xml:space="preserve">Observation 3: </w:t>
      </w:r>
      <w:r w:rsidRPr="004E7390">
        <w:rPr>
          <w:b/>
          <w:bCs/>
          <w:szCs w:val="21"/>
          <w:lang w:val="en-GB"/>
        </w:rPr>
        <w:fldChar w:fldCharType="end"/>
      </w:r>
      <w:r w:rsidRPr="004E7390">
        <w:rPr>
          <w:b/>
          <w:bCs/>
          <w:szCs w:val="21"/>
          <w:lang w:val="en-GB"/>
        </w:rPr>
        <w:fldChar w:fldCharType="begin"/>
      </w:r>
      <w:r w:rsidRPr="004E7390">
        <w:rPr>
          <w:b/>
          <w:bCs/>
          <w:szCs w:val="21"/>
          <w:lang w:val="en-GB"/>
        </w:rPr>
        <w:instrText xml:space="preserve"> REF _Ref213404182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Although it is desirable to have larger CSI dataset for training, due to the overhead associated with data collection, it is important to determine the proper size of the CSI dataset which provides enough information for training without imposing large overhead on the network.</w:t>
      </w:r>
      <w:r w:rsidRPr="004E7390">
        <w:rPr>
          <w:b/>
          <w:bCs/>
          <w:szCs w:val="21"/>
          <w:lang w:val="en-GB"/>
        </w:rPr>
        <w:fldChar w:fldCharType="end"/>
      </w:r>
    </w:p>
    <w:p w14:paraId="44E90B3D" w14:textId="479C6470" w:rsidR="005F2422" w:rsidRPr="004E7390" w:rsidRDefault="005F2422" w:rsidP="005D2A1E">
      <w:pPr>
        <w:spacing w:afterLines="50" w:after="120"/>
        <w:rPr>
          <w:b/>
          <w:bCs/>
          <w:szCs w:val="21"/>
          <w:lang w:val="en-GB"/>
        </w:rPr>
      </w:pPr>
      <w:r w:rsidRPr="004E7390">
        <w:rPr>
          <w:b/>
          <w:bCs/>
          <w:szCs w:val="21"/>
          <w:lang w:val="en-GB"/>
        </w:rPr>
        <w:fldChar w:fldCharType="begin"/>
      </w:r>
      <w:r w:rsidRPr="004E7390">
        <w:rPr>
          <w:b/>
          <w:bCs/>
          <w:szCs w:val="21"/>
          <w:lang w:val="en-GB"/>
        </w:rPr>
        <w:instrText xml:space="preserve"> REF _Ref213404201 \w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 xml:space="preserve">Observation 4: </w:t>
      </w:r>
      <w:r w:rsidRPr="004E7390">
        <w:rPr>
          <w:b/>
          <w:bCs/>
          <w:szCs w:val="21"/>
          <w:lang w:val="en-GB"/>
        </w:rPr>
        <w:fldChar w:fldCharType="end"/>
      </w:r>
      <w:r w:rsidRPr="004E7390">
        <w:rPr>
          <w:b/>
          <w:bCs/>
          <w:szCs w:val="21"/>
          <w:lang w:val="en-GB"/>
        </w:rPr>
        <w:fldChar w:fldCharType="begin"/>
      </w:r>
      <w:r w:rsidRPr="004E7390">
        <w:rPr>
          <w:b/>
          <w:bCs/>
          <w:szCs w:val="21"/>
          <w:lang w:val="en-GB"/>
        </w:rPr>
        <w:instrText xml:space="preserve"> REF _Ref213404204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rFonts w:hint="eastAsia"/>
          <w:b/>
          <w:bCs/>
          <w:szCs w:val="21"/>
          <w:lang w:val="en-GB"/>
        </w:rPr>
        <w:t>It is desirable t</w:t>
      </w:r>
      <w:r w:rsidRPr="004E7390">
        <w:rPr>
          <w:b/>
          <w:bCs/>
          <w:szCs w:val="21"/>
          <w:lang w:val="en-GB"/>
        </w:rPr>
        <w:t xml:space="preserve">o include </w:t>
      </w:r>
      <w:r w:rsidRPr="004E7390">
        <w:rPr>
          <w:rFonts w:hint="eastAsia"/>
          <w:b/>
          <w:bCs/>
          <w:szCs w:val="21"/>
          <w:lang w:val="en-GB"/>
        </w:rPr>
        <w:t xml:space="preserve">target </w:t>
      </w:r>
      <w:r w:rsidRPr="004E7390">
        <w:rPr>
          <w:b/>
          <w:bCs/>
          <w:szCs w:val="21"/>
          <w:lang w:val="en-GB"/>
        </w:rPr>
        <w:t xml:space="preserve">CSI samples </w:t>
      </w:r>
      <w:r w:rsidRPr="004E7390">
        <w:rPr>
          <w:rFonts w:hint="eastAsia"/>
          <w:b/>
          <w:bCs/>
          <w:szCs w:val="21"/>
          <w:lang w:val="en-GB"/>
        </w:rPr>
        <w:t>with</w:t>
      </w:r>
      <w:r w:rsidRPr="004E7390">
        <w:rPr>
          <w:b/>
          <w:bCs/>
          <w:szCs w:val="21"/>
          <w:lang w:val="en-GB"/>
        </w:rPr>
        <w:t xml:space="preserve"> more informative content </w:t>
      </w:r>
      <w:r w:rsidRPr="004E7390">
        <w:rPr>
          <w:rFonts w:hint="eastAsia"/>
          <w:b/>
          <w:bCs/>
          <w:szCs w:val="21"/>
          <w:lang w:val="en-GB"/>
        </w:rPr>
        <w:t>t</w:t>
      </w:r>
      <w:r w:rsidRPr="004E7390">
        <w:rPr>
          <w:b/>
          <w:bCs/>
          <w:szCs w:val="21"/>
          <w:lang w:val="en-GB"/>
        </w:rPr>
        <w:t xml:space="preserve">o reduce </w:t>
      </w:r>
      <w:r w:rsidRPr="004E7390">
        <w:rPr>
          <w:rFonts w:hint="eastAsia"/>
          <w:b/>
          <w:bCs/>
          <w:szCs w:val="21"/>
          <w:lang w:val="en-GB"/>
        </w:rPr>
        <w:t xml:space="preserve">the </w:t>
      </w:r>
      <w:r w:rsidRPr="004E7390">
        <w:rPr>
          <w:b/>
          <w:bCs/>
          <w:szCs w:val="21"/>
          <w:lang w:val="en-GB"/>
        </w:rPr>
        <w:t>dataset size</w:t>
      </w:r>
      <w:r w:rsidRPr="004E7390">
        <w:rPr>
          <w:rFonts w:hint="eastAsia"/>
          <w:b/>
          <w:bCs/>
          <w:szCs w:val="21"/>
          <w:lang w:val="en-GB"/>
        </w:rPr>
        <w:t>, b</w:t>
      </w:r>
      <w:r w:rsidRPr="004E7390">
        <w:rPr>
          <w:b/>
          <w:bCs/>
          <w:szCs w:val="21"/>
          <w:lang w:val="en-GB"/>
        </w:rPr>
        <w:t>ased on the statistics of the input</w:t>
      </w:r>
      <w:r w:rsidRPr="004E7390">
        <w:rPr>
          <w:rFonts w:hint="eastAsia"/>
          <w:b/>
          <w:bCs/>
          <w:szCs w:val="21"/>
          <w:lang w:val="en-GB"/>
        </w:rPr>
        <w:t>,</w:t>
      </w:r>
      <w:r w:rsidRPr="004E7390">
        <w:rPr>
          <w:b/>
          <w:bCs/>
          <w:szCs w:val="21"/>
          <w:lang w:val="en-GB"/>
        </w:rPr>
        <w:t xml:space="preserve"> </w:t>
      </w:r>
      <w:r w:rsidRPr="004E7390">
        <w:rPr>
          <w:rFonts w:hint="eastAsia"/>
          <w:b/>
          <w:bCs/>
          <w:szCs w:val="21"/>
          <w:lang w:val="en-GB"/>
        </w:rPr>
        <w:t xml:space="preserve">e.g., </w:t>
      </w:r>
      <w:r w:rsidRPr="004E7390">
        <w:rPr>
          <w:b/>
          <w:bCs/>
          <w:szCs w:val="21"/>
          <w:lang w:val="en-GB"/>
        </w:rPr>
        <w:t>lower informative content of some CSI samples or high correlation between one CSI sample (a group of samples) and another CSI sample (group of samples).</w:t>
      </w:r>
      <w:r w:rsidRPr="004E7390">
        <w:rPr>
          <w:b/>
          <w:bCs/>
          <w:szCs w:val="21"/>
          <w:lang w:val="en-GB"/>
        </w:rPr>
        <w:fldChar w:fldCharType="end"/>
      </w:r>
    </w:p>
    <w:p w14:paraId="6FB44F6E" w14:textId="29556AC6" w:rsidR="005F2422" w:rsidRPr="004E7390" w:rsidRDefault="005F2422" w:rsidP="005D2A1E">
      <w:pPr>
        <w:spacing w:afterLines="50" w:after="120"/>
        <w:rPr>
          <w:b/>
          <w:bCs/>
          <w:szCs w:val="21"/>
          <w:lang w:val="en-GB"/>
        </w:rPr>
      </w:pPr>
      <w:r w:rsidRPr="004E7390">
        <w:rPr>
          <w:b/>
          <w:bCs/>
          <w:szCs w:val="21"/>
          <w:lang w:val="en-GB"/>
        </w:rPr>
        <w:fldChar w:fldCharType="begin"/>
      </w:r>
      <w:r w:rsidRPr="004E7390">
        <w:rPr>
          <w:b/>
          <w:bCs/>
          <w:szCs w:val="21"/>
          <w:lang w:val="en-GB"/>
        </w:rPr>
        <w:instrText xml:space="preserve"> REF _Ref213404215 \w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 xml:space="preserve">Observation 5: </w:t>
      </w:r>
      <w:r w:rsidRPr="004E7390">
        <w:rPr>
          <w:b/>
          <w:bCs/>
          <w:szCs w:val="21"/>
          <w:lang w:val="en-GB"/>
        </w:rPr>
        <w:fldChar w:fldCharType="end"/>
      </w:r>
      <w:r w:rsidRPr="004E7390">
        <w:rPr>
          <w:b/>
          <w:bCs/>
          <w:szCs w:val="21"/>
          <w:lang w:val="en-GB"/>
        </w:rPr>
        <w:fldChar w:fldCharType="begin"/>
      </w:r>
      <w:r w:rsidRPr="004E7390">
        <w:rPr>
          <w:b/>
          <w:bCs/>
          <w:szCs w:val="21"/>
          <w:lang w:val="en-GB"/>
        </w:rPr>
        <w:instrText xml:space="preserve"> REF _Ref213404218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As the information content of CSI samples depends on the experienced distortion level, the UE may use distortion level or a quality indicator to determine which samples should be transmitted to the NW or at least send this information along the sample itself. The NW may be able to use this information further during the training of the model.</w:t>
      </w:r>
      <w:r w:rsidRPr="004E7390">
        <w:rPr>
          <w:b/>
          <w:bCs/>
          <w:szCs w:val="21"/>
          <w:lang w:val="en-GB"/>
        </w:rPr>
        <w:fldChar w:fldCharType="end"/>
      </w:r>
    </w:p>
    <w:p w14:paraId="2DE66AD1" w14:textId="5F8AE652" w:rsidR="005F2422" w:rsidRPr="004E7390" w:rsidRDefault="005F2422" w:rsidP="005D2A1E">
      <w:pPr>
        <w:spacing w:afterLines="50" w:after="120"/>
        <w:rPr>
          <w:b/>
          <w:bCs/>
          <w:szCs w:val="21"/>
          <w:lang w:val="en-GB"/>
        </w:rPr>
      </w:pPr>
      <w:r w:rsidRPr="004E7390">
        <w:rPr>
          <w:b/>
          <w:bCs/>
          <w:szCs w:val="21"/>
          <w:lang w:val="en-GB"/>
        </w:rPr>
        <w:fldChar w:fldCharType="begin"/>
      </w:r>
      <w:r w:rsidRPr="004E7390">
        <w:rPr>
          <w:b/>
          <w:bCs/>
          <w:szCs w:val="21"/>
          <w:lang w:val="en-GB"/>
        </w:rPr>
        <w:instrText xml:space="preserve"> REF _Ref213404231 \w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 xml:space="preserve">Observation 6: </w:t>
      </w:r>
      <w:r w:rsidRPr="004E7390">
        <w:rPr>
          <w:b/>
          <w:bCs/>
          <w:szCs w:val="21"/>
          <w:lang w:val="en-GB"/>
        </w:rPr>
        <w:fldChar w:fldCharType="end"/>
      </w:r>
      <w:r w:rsidRPr="004E7390">
        <w:rPr>
          <w:b/>
          <w:bCs/>
          <w:szCs w:val="21"/>
          <w:lang w:val="en-GB"/>
        </w:rPr>
        <w:fldChar w:fldCharType="begin"/>
      </w:r>
      <w:r w:rsidRPr="004E7390">
        <w:rPr>
          <w:b/>
          <w:bCs/>
          <w:szCs w:val="21"/>
          <w:lang w:val="en-GB"/>
        </w:rPr>
        <w:instrText xml:space="preserve"> REF _Ref213404234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Transmission of additional information such as the level of distortion when measuring a sample, quality indicator, or how frequently a particular representative sample occurs, can help the NW side to better train the model.</w:t>
      </w:r>
      <w:r w:rsidRPr="004E7390">
        <w:rPr>
          <w:b/>
          <w:bCs/>
          <w:szCs w:val="21"/>
          <w:lang w:val="en-GB"/>
        </w:rPr>
        <w:fldChar w:fldCharType="end"/>
      </w:r>
    </w:p>
    <w:p w14:paraId="4FA449F3" w14:textId="5818E1E0" w:rsidR="005F2422" w:rsidRPr="004E7390" w:rsidRDefault="005F2422" w:rsidP="005D2A1E">
      <w:pPr>
        <w:spacing w:afterLines="50" w:after="120"/>
        <w:rPr>
          <w:b/>
          <w:bCs/>
          <w:szCs w:val="21"/>
          <w:lang w:val="en-GB"/>
        </w:rPr>
      </w:pPr>
      <w:r w:rsidRPr="004E7390">
        <w:rPr>
          <w:b/>
          <w:bCs/>
          <w:szCs w:val="21"/>
          <w:lang w:val="en-GB"/>
        </w:rPr>
        <w:fldChar w:fldCharType="begin"/>
      </w:r>
      <w:r w:rsidRPr="004E7390">
        <w:rPr>
          <w:b/>
          <w:bCs/>
          <w:szCs w:val="21"/>
          <w:lang w:val="en-GB"/>
        </w:rPr>
        <w:instrText xml:space="preserve"> REF _Ref213404270 \w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 xml:space="preserve">Observation 7: </w:t>
      </w:r>
      <w:r w:rsidRPr="004E7390">
        <w:rPr>
          <w:b/>
          <w:bCs/>
          <w:szCs w:val="21"/>
          <w:lang w:val="en-GB"/>
        </w:rPr>
        <w:fldChar w:fldCharType="end"/>
      </w:r>
      <w:r w:rsidRPr="004E7390">
        <w:rPr>
          <w:b/>
          <w:bCs/>
          <w:szCs w:val="21"/>
          <w:lang w:val="en-GB"/>
        </w:rPr>
        <w:fldChar w:fldCharType="begin"/>
      </w:r>
      <w:r w:rsidRPr="004E7390">
        <w:rPr>
          <w:b/>
          <w:bCs/>
          <w:szCs w:val="21"/>
          <w:lang w:val="en-GB"/>
        </w:rPr>
        <w:instrText xml:space="preserve"> REF _Ref213404273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Knowledge of the conditions/additional conditions under which the samples of the training data have been collected is needed can be used to train a Specialized model.</w:t>
      </w:r>
      <w:r w:rsidRPr="004E7390">
        <w:rPr>
          <w:b/>
          <w:bCs/>
          <w:szCs w:val="21"/>
          <w:lang w:val="en-GB"/>
        </w:rPr>
        <w:fldChar w:fldCharType="end"/>
      </w:r>
    </w:p>
    <w:p w14:paraId="272B8995" w14:textId="48E3C75B" w:rsidR="005F2422" w:rsidRPr="004E7390" w:rsidRDefault="005F2422" w:rsidP="005D2A1E">
      <w:pPr>
        <w:spacing w:afterLines="50" w:after="120"/>
        <w:rPr>
          <w:b/>
          <w:bCs/>
          <w:szCs w:val="21"/>
          <w:lang w:val="en-GB"/>
        </w:rPr>
      </w:pPr>
      <w:r w:rsidRPr="004E7390">
        <w:rPr>
          <w:b/>
          <w:bCs/>
          <w:szCs w:val="21"/>
          <w:lang w:val="en-GB"/>
        </w:rPr>
        <w:fldChar w:fldCharType="begin"/>
      </w:r>
      <w:r w:rsidRPr="004E7390">
        <w:rPr>
          <w:b/>
          <w:bCs/>
          <w:szCs w:val="21"/>
          <w:lang w:val="en-GB"/>
        </w:rPr>
        <w:instrText xml:space="preserve"> REF _Ref213404293 \w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 xml:space="preserve">Observation 8: </w:t>
      </w:r>
      <w:r w:rsidRPr="004E7390">
        <w:rPr>
          <w:b/>
          <w:bCs/>
          <w:szCs w:val="21"/>
          <w:lang w:val="en-GB"/>
        </w:rPr>
        <w:fldChar w:fldCharType="end"/>
      </w:r>
      <w:r w:rsidRPr="004E7390">
        <w:rPr>
          <w:b/>
          <w:bCs/>
          <w:szCs w:val="21"/>
          <w:lang w:val="en-GB"/>
        </w:rPr>
        <w:fldChar w:fldCharType="begin"/>
      </w:r>
      <w:r w:rsidRPr="004E7390">
        <w:rPr>
          <w:b/>
          <w:bCs/>
          <w:szCs w:val="21"/>
          <w:lang w:val="en-GB"/>
        </w:rPr>
        <w:instrText xml:space="preserve"> REF _Ref213404295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 xml:space="preserve">The applicability of a model can be determined based on the combined </w:t>
      </w:r>
      <w:r w:rsidRPr="004E7390">
        <w:rPr>
          <w:rFonts w:hint="eastAsia"/>
          <w:b/>
          <w:bCs/>
          <w:szCs w:val="21"/>
          <w:lang w:val="en-GB"/>
        </w:rPr>
        <w:t xml:space="preserve">additional </w:t>
      </w:r>
      <w:r w:rsidRPr="004E7390">
        <w:rPr>
          <w:rFonts w:hint="eastAsia"/>
          <w:b/>
          <w:bCs/>
          <w:szCs w:val="21"/>
          <w:lang w:val="en-GB"/>
        </w:rPr>
        <w:lastRenderedPageBreak/>
        <w:t>information</w:t>
      </w:r>
      <w:r w:rsidRPr="004E7390">
        <w:rPr>
          <w:b/>
          <w:bCs/>
          <w:szCs w:val="21"/>
          <w:lang w:val="en-GB"/>
        </w:rPr>
        <w:t xml:space="preserve"> of all dataset(s) used for training </w:t>
      </w:r>
      <w:r w:rsidRPr="004E7390">
        <w:rPr>
          <w:rFonts w:hint="eastAsia"/>
          <w:b/>
          <w:bCs/>
          <w:szCs w:val="21"/>
          <w:lang w:val="en-GB"/>
        </w:rPr>
        <w:t xml:space="preserve">with </w:t>
      </w:r>
      <w:r w:rsidRPr="004E7390">
        <w:rPr>
          <w:b/>
          <w:bCs/>
          <w:szCs w:val="21"/>
          <w:lang w:val="en-GB"/>
        </w:rPr>
        <w:t>associated IDs</w:t>
      </w:r>
      <w:r w:rsidRPr="004E7390">
        <w:rPr>
          <w:rFonts w:hint="eastAsia"/>
          <w:b/>
          <w:bCs/>
          <w:szCs w:val="21"/>
          <w:lang w:val="en-GB"/>
        </w:rPr>
        <w:t>,</w:t>
      </w:r>
      <w:r w:rsidRPr="004E7390">
        <w:rPr>
          <w:b/>
          <w:bCs/>
          <w:szCs w:val="21"/>
          <w:lang w:val="en-GB"/>
        </w:rPr>
        <w:t xml:space="preserve"> </w:t>
      </w:r>
      <w:r w:rsidRPr="004E7390">
        <w:rPr>
          <w:rFonts w:hint="eastAsia"/>
          <w:b/>
          <w:bCs/>
          <w:szCs w:val="21"/>
          <w:lang w:val="en-GB"/>
        </w:rPr>
        <w:t>which</w:t>
      </w:r>
      <w:r w:rsidRPr="004E7390">
        <w:rPr>
          <w:b/>
          <w:bCs/>
          <w:szCs w:val="21"/>
          <w:lang w:val="en-GB"/>
        </w:rPr>
        <w:t xml:space="preserve"> represents the conditions of UE and NW </w:t>
      </w:r>
      <w:r w:rsidRPr="004E7390">
        <w:rPr>
          <w:rFonts w:hint="eastAsia"/>
          <w:b/>
          <w:bCs/>
          <w:szCs w:val="21"/>
          <w:lang w:val="en-GB"/>
        </w:rPr>
        <w:t>to measure and collect</w:t>
      </w:r>
      <w:r w:rsidRPr="004E7390">
        <w:rPr>
          <w:b/>
          <w:bCs/>
          <w:szCs w:val="21"/>
          <w:lang w:val="en-GB"/>
        </w:rPr>
        <w:t xml:space="preserve"> the samples.</w:t>
      </w:r>
      <w:r w:rsidRPr="004E7390">
        <w:rPr>
          <w:b/>
          <w:bCs/>
          <w:szCs w:val="21"/>
          <w:lang w:val="en-GB"/>
        </w:rPr>
        <w:fldChar w:fldCharType="end"/>
      </w:r>
    </w:p>
    <w:p w14:paraId="79DBF34D" w14:textId="42937639" w:rsidR="005F2422" w:rsidRPr="004E7390" w:rsidRDefault="005F2422" w:rsidP="005D2A1E">
      <w:pPr>
        <w:spacing w:afterLines="50" w:after="120"/>
        <w:rPr>
          <w:b/>
          <w:bCs/>
          <w:szCs w:val="21"/>
          <w:lang w:val="en-GB"/>
        </w:rPr>
      </w:pPr>
      <w:r w:rsidRPr="004E7390">
        <w:rPr>
          <w:b/>
          <w:bCs/>
          <w:szCs w:val="21"/>
          <w:lang w:val="en-GB"/>
        </w:rPr>
        <w:fldChar w:fldCharType="begin"/>
      </w:r>
      <w:r w:rsidRPr="004E7390">
        <w:rPr>
          <w:b/>
          <w:bCs/>
          <w:szCs w:val="21"/>
          <w:lang w:val="en-GB"/>
        </w:rPr>
        <w:instrText xml:space="preserve"> REF _Ref213404313 \w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 xml:space="preserve">Observation 9: </w:t>
      </w:r>
      <w:r w:rsidRPr="004E7390">
        <w:rPr>
          <w:b/>
          <w:bCs/>
          <w:szCs w:val="21"/>
          <w:lang w:val="en-GB"/>
        </w:rPr>
        <w:fldChar w:fldCharType="end"/>
      </w:r>
      <w:r w:rsidRPr="004E7390">
        <w:rPr>
          <w:b/>
          <w:bCs/>
          <w:szCs w:val="21"/>
          <w:lang w:val="en-GB"/>
        </w:rPr>
        <w:fldChar w:fldCharType="begin"/>
      </w:r>
      <w:r w:rsidRPr="004E7390">
        <w:rPr>
          <w:b/>
          <w:bCs/>
          <w:szCs w:val="21"/>
          <w:lang w:val="en-GB"/>
        </w:rPr>
        <w:instrText xml:space="preserve"> REF _Ref213404317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Model monitoring based on metric calculated at the UE has been specified for BM use case. This confirmed the possibility of having UE-sided monitoring without the need for extra NW-side monitoring for checking the reliability of UE-side monitoring reports.</w:t>
      </w:r>
      <w:r w:rsidRPr="004E7390">
        <w:rPr>
          <w:b/>
          <w:bCs/>
          <w:szCs w:val="21"/>
          <w:lang w:val="en-GB"/>
        </w:rPr>
        <w:fldChar w:fldCharType="end"/>
      </w:r>
    </w:p>
    <w:p w14:paraId="055FD28D" w14:textId="4D068222" w:rsidR="005F2422" w:rsidRPr="004E7390" w:rsidRDefault="005F2422" w:rsidP="005D2A1E">
      <w:pPr>
        <w:spacing w:afterLines="50" w:after="120"/>
        <w:rPr>
          <w:b/>
          <w:bCs/>
          <w:szCs w:val="21"/>
          <w:lang w:val="en-GB"/>
        </w:rPr>
      </w:pPr>
      <w:r w:rsidRPr="004E7390">
        <w:rPr>
          <w:b/>
          <w:bCs/>
          <w:szCs w:val="21"/>
          <w:lang w:val="en-GB"/>
        </w:rPr>
        <w:fldChar w:fldCharType="begin"/>
      </w:r>
      <w:r w:rsidRPr="004E7390">
        <w:rPr>
          <w:b/>
          <w:bCs/>
          <w:szCs w:val="21"/>
          <w:lang w:val="en-GB"/>
        </w:rPr>
        <w:instrText xml:space="preserve"> REF _Ref213404335 \w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 xml:space="preserve">Observation 10: </w:t>
      </w:r>
      <w:r w:rsidRPr="004E7390">
        <w:rPr>
          <w:b/>
          <w:bCs/>
          <w:szCs w:val="21"/>
          <w:lang w:val="en-GB"/>
        </w:rPr>
        <w:fldChar w:fldCharType="end"/>
      </w:r>
      <w:r w:rsidRPr="004E7390">
        <w:rPr>
          <w:b/>
          <w:bCs/>
          <w:szCs w:val="21"/>
          <w:lang w:val="en-GB"/>
        </w:rPr>
        <w:fldChar w:fldCharType="begin"/>
      </w:r>
      <w:r w:rsidRPr="004E7390">
        <w:rPr>
          <w:b/>
          <w:bCs/>
          <w:szCs w:val="21"/>
          <w:lang w:val="en-GB"/>
        </w:rPr>
        <w:instrText xml:space="preserve"> REF _Ref213404338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In both options 3a-1 and 4-1, linking a pairing ID to the exchanged dataset or model parameters between the UE vendor and NW vendor could inadvertently reveal the vendor identity of either the UE or NW during the inference stage.</w:t>
      </w:r>
      <w:r w:rsidRPr="004E7390">
        <w:rPr>
          <w:b/>
          <w:bCs/>
          <w:szCs w:val="21"/>
          <w:lang w:val="en-GB"/>
        </w:rPr>
        <w:fldChar w:fldCharType="end"/>
      </w:r>
    </w:p>
    <w:p w14:paraId="553B6DC6" w14:textId="62898F3A" w:rsidR="005F2422" w:rsidRPr="004E7390" w:rsidRDefault="005F2422" w:rsidP="005D2A1E">
      <w:pPr>
        <w:spacing w:afterLines="50" w:after="120"/>
        <w:rPr>
          <w:b/>
          <w:bCs/>
          <w:szCs w:val="21"/>
          <w:lang w:val="en-GB"/>
        </w:rPr>
      </w:pPr>
      <w:r w:rsidRPr="004E7390">
        <w:rPr>
          <w:b/>
          <w:bCs/>
          <w:szCs w:val="21"/>
          <w:lang w:val="en-GB"/>
        </w:rPr>
        <w:fldChar w:fldCharType="begin"/>
      </w:r>
      <w:r w:rsidRPr="004E7390">
        <w:rPr>
          <w:b/>
          <w:bCs/>
          <w:szCs w:val="21"/>
          <w:lang w:val="en-GB"/>
        </w:rPr>
        <w:instrText xml:space="preserve"> REF _Ref213404370 \w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 xml:space="preserve">Proposal 1: </w:t>
      </w:r>
      <w:r w:rsidRPr="004E7390">
        <w:rPr>
          <w:b/>
          <w:bCs/>
          <w:szCs w:val="21"/>
          <w:lang w:val="en-GB"/>
        </w:rPr>
        <w:fldChar w:fldCharType="end"/>
      </w:r>
      <w:r w:rsidRPr="004E7390">
        <w:rPr>
          <w:b/>
          <w:bCs/>
          <w:szCs w:val="21"/>
          <w:lang w:val="en-GB"/>
        </w:rPr>
        <w:fldChar w:fldCharType="begin"/>
      </w:r>
      <w:r w:rsidRPr="004E7390">
        <w:rPr>
          <w:b/>
          <w:bCs/>
          <w:szCs w:val="21"/>
          <w:lang w:val="en-GB"/>
        </w:rPr>
        <w:instrText xml:space="preserve"> REF _Ref213404370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Support Option 4 as the target CSI format for NW-side data collection</w:t>
      </w:r>
      <w:r w:rsidRPr="004E7390">
        <w:rPr>
          <w:rFonts w:hint="eastAsia"/>
          <w:b/>
          <w:bCs/>
          <w:szCs w:val="21"/>
          <w:lang w:val="en-GB"/>
        </w:rPr>
        <w:t xml:space="preserve"> with high layer reporting and further down selections on the new </w:t>
      </w:r>
      <w:proofErr w:type="gramStart"/>
      <w:r w:rsidRPr="004E7390">
        <w:rPr>
          <w:rFonts w:hint="eastAsia"/>
          <w:b/>
          <w:bCs/>
          <w:szCs w:val="21"/>
          <w:lang w:val="en-GB"/>
        </w:rPr>
        <w:t>parameters</w:t>
      </w:r>
      <w:proofErr w:type="gramEnd"/>
      <w:r w:rsidRPr="004E7390">
        <w:rPr>
          <w:rFonts w:hint="eastAsia"/>
          <w:b/>
          <w:bCs/>
          <w:szCs w:val="21"/>
          <w:lang w:val="en-GB"/>
        </w:rPr>
        <w:t xml:space="preserve"> combinations</w:t>
      </w:r>
      <w:r w:rsidRPr="004E7390">
        <w:rPr>
          <w:b/>
          <w:bCs/>
          <w:szCs w:val="21"/>
          <w:lang w:val="en-GB"/>
        </w:rPr>
        <w:t>.</w:t>
      </w:r>
      <w:r w:rsidRPr="004E7390">
        <w:rPr>
          <w:b/>
          <w:bCs/>
          <w:szCs w:val="21"/>
          <w:lang w:val="en-GB"/>
        </w:rPr>
        <w:fldChar w:fldCharType="end"/>
      </w:r>
    </w:p>
    <w:p w14:paraId="10501996" w14:textId="4504436F" w:rsidR="005F2422" w:rsidRPr="004E7390" w:rsidRDefault="005F2422" w:rsidP="005D2A1E">
      <w:pPr>
        <w:spacing w:afterLines="50" w:after="120"/>
        <w:rPr>
          <w:b/>
          <w:bCs/>
          <w:szCs w:val="21"/>
          <w:lang w:val="en-GB"/>
        </w:rPr>
      </w:pPr>
      <w:r w:rsidRPr="004E7390">
        <w:rPr>
          <w:b/>
          <w:bCs/>
          <w:szCs w:val="21"/>
          <w:lang w:val="en-GB"/>
        </w:rPr>
        <w:fldChar w:fldCharType="begin"/>
      </w:r>
      <w:r w:rsidRPr="004E7390">
        <w:rPr>
          <w:b/>
          <w:bCs/>
          <w:szCs w:val="21"/>
          <w:lang w:val="en-GB"/>
        </w:rPr>
        <w:instrText xml:space="preserve"> REF _Ref213404381 \w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 xml:space="preserve">Proposal 2: </w:t>
      </w:r>
      <w:r w:rsidRPr="004E7390">
        <w:rPr>
          <w:b/>
          <w:bCs/>
          <w:szCs w:val="21"/>
          <w:lang w:val="en-GB"/>
        </w:rPr>
        <w:fldChar w:fldCharType="end"/>
      </w:r>
      <w:r w:rsidRPr="004E7390">
        <w:rPr>
          <w:b/>
          <w:bCs/>
          <w:szCs w:val="21"/>
          <w:lang w:val="en-GB"/>
        </w:rPr>
        <w:fldChar w:fldCharType="begin"/>
      </w:r>
      <w:r w:rsidRPr="004E7390">
        <w:rPr>
          <w:b/>
          <w:bCs/>
          <w:szCs w:val="21"/>
          <w:lang w:val="en-GB"/>
        </w:rPr>
        <w:instrText xml:space="preserve"> REF _Ref213404384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Support specification of procedures/</w:t>
      </w:r>
      <w:proofErr w:type="spellStart"/>
      <w:r w:rsidRPr="004E7390">
        <w:rPr>
          <w:b/>
          <w:bCs/>
          <w:szCs w:val="21"/>
          <w:lang w:val="en-GB"/>
        </w:rPr>
        <w:t>signaling</w:t>
      </w:r>
      <w:proofErr w:type="spellEnd"/>
      <w:r w:rsidRPr="004E7390">
        <w:rPr>
          <w:b/>
          <w:bCs/>
          <w:szCs w:val="21"/>
          <w:lang w:val="en-GB"/>
        </w:rPr>
        <w:t xml:space="preserve"> enabling transmission of subset of CSI samples </w:t>
      </w:r>
      <w:r w:rsidRPr="004E7390">
        <w:rPr>
          <w:rFonts w:hint="eastAsia"/>
          <w:b/>
          <w:bCs/>
          <w:szCs w:val="21"/>
          <w:lang w:val="en-GB"/>
        </w:rPr>
        <w:t xml:space="preserve">with more informative content </w:t>
      </w:r>
      <w:r w:rsidRPr="004E7390">
        <w:rPr>
          <w:b/>
          <w:bCs/>
          <w:szCs w:val="21"/>
          <w:lang w:val="en-GB"/>
        </w:rPr>
        <w:t>among the set of measured/collected CSI samples.</w:t>
      </w:r>
      <w:r w:rsidRPr="004E7390">
        <w:rPr>
          <w:b/>
          <w:bCs/>
          <w:szCs w:val="21"/>
          <w:lang w:val="en-GB"/>
        </w:rPr>
        <w:fldChar w:fldCharType="end"/>
      </w:r>
    </w:p>
    <w:p w14:paraId="1BCF113A" w14:textId="271ACE47" w:rsidR="005F2422" w:rsidRPr="004E7390" w:rsidRDefault="005F2422" w:rsidP="005D2A1E">
      <w:pPr>
        <w:spacing w:afterLines="50" w:after="120"/>
        <w:rPr>
          <w:b/>
          <w:bCs/>
          <w:szCs w:val="21"/>
          <w:lang w:val="en-GB"/>
        </w:rPr>
      </w:pPr>
      <w:r w:rsidRPr="004E7390">
        <w:rPr>
          <w:b/>
          <w:bCs/>
          <w:szCs w:val="21"/>
          <w:lang w:val="en-GB"/>
        </w:rPr>
        <w:fldChar w:fldCharType="begin"/>
      </w:r>
      <w:r w:rsidRPr="004E7390">
        <w:rPr>
          <w:b/>
          <w:bCs/>
          <w:szCs w:val="21"/>
          <w:lang w:val="en-GB"/>
        </w:rPr>
        <w:instrText xml:space="preserve"> REF _Ref213404392 \w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 xml:space="preserve">Proposal 3: </w:t>
      </w:r>
      <w:r w:rsidRPr="004E7390">
        <w:rPr>
          <w:b/>
          <w:bCs/>
          <w:szCs w:val="21"/>
          <w:lang w:val="en-GB"/>
        </w:rPr>
        <w:fldChar w:fldCharType="end"/>
      </w:r>
      <w:r w:rsidRPr="004E7390">
        <w:rPr>
          <w:b/>
          <w:bCs/>
          <w:szCs w:val="21"/>
          <w:lang w:val="en-GB"/>
        </w:rPr>
        <w:fldChar w:fldCharType="begin"/>
      </w:r>
      <w:r w:rsidRPr="004E7390">
        <w:rPr>
          <w:b/>
          <w:bCs/>
          <w:szCs w:val="21"/>
          <w:lang w:val="en-GB"/>
        </w:rPr>
        <w:instrText xml:space="preserve"> REF _Ref213404395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Support specification of procedures/</w:t>
      </w:r>
      <w:proofErr w:type="spellStart"/>
      <w:r w:rsidRPr="004E7390">
        <w:rPr>
          <w:b/>
          <w:bCs/>
          <w:szCs w:val="21"/>
          <w:lang w:val="en-GB"/>
        </w:rPr>
        <w:t>signaling</w:t>
      </w:r>
      <w:proofErr w:type="spellEnd"/>
      <w:r w:rsidRPr="004E7390">
        <w:rPr>
          <w:b/>
          <w:bCs/>
          <w:szCs w:val="21"/>
          <w:lang w:val="en-GB"/>
        </w:rPr>
        <w:t xml:space="preserve"> enabling transmission of subset of CSI samples based on the experienced distortion level or a quality indictor.</w:t>
      </w:r>
      <w:r w:rsidRPr="004E7390">
        <w:rPr>
          <w:b/>
          <w:bCs/>
          <w:szCs w:val="21"/>
          <w:lang w:val="en-GB"/>
        </w:rPr>
        <w:fldChar w:fldCharType="end"/>
      </w:r>
    </w:p>
    <w:p w14:paraId="1A04F403" w14:textId="1CF61B34" w:rsidR="005F2422" w:rsidRPr="004E7390" w:rsidRDefault="005F2422" w:rsidP="005D2A1E">
      <w:pPr>
        <w:spacing w:afterLines="50" w:after="120"/>
        <w:rPr>
          <w:b/>
          <w:bCs/>
          <w:szCs w:val="21"/>
          <w:lang w:val="en-GB"/>
        </w:rPr>
      </w:pPr>
      <w:r w:rsidRPr="004E7390">
        <w:rPr>
          <w:b/>
          <w:bCs/>
          <w:szCs w:val="21"/>
          <w:lang w:val="en-GB"/>
        </w:rPr>
        <w:fldChar w:fldCharType="begin"/>
      </w:r>
      <w:r w:rsidRPr="004E7390">
        <w:rPr>
          <w:b/>
          <w:bCs/>
          <w:szCs w:val="21"/>
          <w:lang w:val="en-GB"/>
        </w:rPr>
        <w:instrText xml:space="preserve"> REF _Ref213404400 \w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 xml:space="preserve">Proposal 4: </w:t>
      </w:r>
      <w:r w:rsidRPr="004E7390">
        <w:rPr>
          <w:b/>
          <w:bCs/>
          <w:szCs w:val="21"/>
          <w:lang w:val="en-GB"/>
        </w:rPr>
        <w:fldChar w:fldCharType="end"/>
      </w:r>
      <w:r w:rsidRPr="004E7390">
        <w:rPr>
          <w:b/>
          <w:bCs/>
          <w:szCs w:val="21"/>
          <w:lang w:val="en-GB"/>
        </w:rPr>
        <w:fldChar w:fldCharType="begin"/>
      </w:r>
      <w:r w:rsidRPr="004E7390">
        <w:rPr>
          <w:b/>
          <w:bCs/>
          <w:szCs w:val="21"/>
          <w:lang w:val="en-GB"/>
        </w:rPr>
        <w:instrText xml:space="preserve"> REF _Ref213404403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Support specification of procedures/</w:t>
      </w:r>
      <w:proofErr w:type="spellStart"/>
      <w:r w:rsidRPr="004E7390">
        <w:rPr>
          <w:b/>
          <w:bCs/>
          <w:szCs w:val="21"/>
          <w:lang w:val="en-GB"/>
        </w:rPr>
        <w:t>signaling</w:t>
      </w:r>
      <w:proofErr w:type="spellEnd"/>
      <w:r w:rsidRPr="004E7390">
        <w:rPr>
          <w:b/>
          <w:bCs/>
          <w:szCs w:val="21"/>
          <w:lang w:val="en-GB"/>
        </w:rPr>
        <w:t xml:space="preserve"> for transmission of additional information such as sample-group size, quality indicator, distortion level along the transmission of the sample itself.</w:t>
      </w:r>
      <w:r w:rsidRPr="004E7390">
        <w:rPr>
          <w:b/>
          <w:bCs/>
          <w:szCs w:val="21"/>
          <w:lang w:val="en-GB"/>
        </w:rPr>
        <w:fldChar w:fldCharType="end"/>
      </w:r>
    </w:p>
    <w:p w14:paraId="375BCE08" w14:textId="10486260" w:rsidR="005F2422" w:rsidRPr="004E7390" w:rsidRDefault="005F2422" w:rsidP="005D2A1E">
      <w:pPr>
        <w:spacing w:afterLines="50" w:after="120"/>
        <w:rPr>
          <w:b/>
          <w:bCs/>
          <w:szCs w:val="21"/>
          <w:lang w:val="en-GB"/>
        </w:rPr>
      </w:pPr>
      <w:r w:rsidRPr="004E7390">
        <w:rPr>
          <w:b/>
          <w:bCs/>
          <w:szCs w:val="21"/>
          <w:lang w:val="en-GB"/>
        </w:rPr>
        <w:fldChar w:fldCharType="begin"/>
      </w:r>
      <w:r w:rsidRPr="004E7390">
        <w:rPr>
          <w:b/>
          <w:bCs/>
          <w:szCs w:val="21"/>
          <w:lang w:val="en-GB"/>
        </w:rPr>
        <w:instrText xml:space="preserve"> REF _Ref213404409 \w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 xml:space="preserve">Proposal 5: </w:t>
      </w:r>
      <w:r w:rsidRPr="004E7390">
        <w:rPr>
          <w:b/>
          <w:bCs/>
          <w:szCs w:val="21"/>
          <w:lang w:val="en-GB"/>
        </w:rPr>
        <w:fldChar w:fldCharType="end"/>
      </w:r>
      <w:r w:rsidRPr="004E7390">
        <w:rPr>
          <w:b/>
          <w:bCs/>
          <w:szCs w:val="21"/>
          <w:lang w:val="en-GB"/>
        </w:rPr>
        <w:fldChar w:fldCharType="begin"/>
      </w:r>
      <w:r w:rsidRPr="004E7390">
        <w:rPr>
          <w:b/>
          <w:bCs/>
          <w:szCs w:val="21"/>
          <w:lang w:val="en-GB"/>
        </w:rPr>
        <w:instrText xml:space="preserve"> REF _Ref213404414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Support specification of procedures/</w:t>
      </w:r>
      <w:proofErr w:type="spellStart"/>
      <w:r w:rsidRPr="004E7390">
        <w:rPr>
          <w:b/>
          <w:bCs/>
          <w:szCs w:val="21"/>
          <w:lang w:val="en-GB"/>
        </w:rPr>
        <w:t>signaling</w:t>
      </w:r>
      <w:proofErr w:type="spellEnd"/>
      <w:r w:rsidRPr="004E7390">
        <w:rPr>
          <w:b/>
          <w:bCs/>
          <w:szCs w:val="21"/>
          <w:lang w:val="en-GB"/>
        </w:rPr>
        <w:t xml:space="preserve"> enabling UE to report UE-side additional conditions </w:t>
      </w:r>
      <w:proofErr w:type="gramStart"/>
      <w:r w:rsidRPr="004E7390">
        <w:rPr>
          <w:b/>
          <w:bCs/>
          <w:szCs w:val="21"/>
          <w:lang w:val="en-GB"/>
        </w:rPr>
        <w:t>and also</w:t>
      </w:r>
      <w:proofErr w:type="gramEnd"/>
      <w:r w:rsidRPr="004E7390">
        <w:rPr>
          <w:b/>
          <w:bCs/>
          <w:szCs w:val="21"/>
          <w:lang w:val="en-GB"/>
        </w:rPr>
        <w:t xml:space="preserve"> the NW conditions/additional conditions under which the data/samples have been collected.</w:t>
      </w:r>
      <w:r w:rsidRPr="004E7390">
        <w:rPr>
          <w:b/>
          <w:bCs/>
          <w:szCs w:val="21"/>
          <w:lang w:val="en-GB"/>
        </w:rPr>
        <w:fldChar w:fldCharType="end"/>
      </w:r>
    </w:p>
    <w:p w14:paraId="34BC3E99" w14:textId="51FC6C01" w:rsidR="005F2422" w:rsidRPr="004E7390" w:rsidRDefault="005F2422" w:rsidP="005D2A1E">
      <w:pPr>
        <w:spacing w:afterLines="50" w:after="120"/>
        <w:rPr>
          <w:b/>
          <w:bCs/>
          <w:szCs w:val="21"/>
          <w:lang w:val="en-GB"/>
        </w:rPr>
      </w:pPr>
      <w:r w:rsidRPr="004E7390">
        <w:rPr>
          <w:b/>
          <w:bCs/>
          <w:szCs w:val="21"/>
          <w:lang w:val="en-GB"/>
        </w:rPr>
        <w:fldChar w:fldCharType="begin"/>
      </w:r>
      <w:r w:rsidRPr="004E7390">
        <w:rPr>
          <w:b/>
          <w:bCs/>
          <w:szCs w:val="21"/>
          <w:lang w:val="en-GB"/>
        </w:rPr>
        <w:instrText xml:space="preserve"> REF _Ref213404428 \w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 xml:space="preserve">Proposal 6: </w:t>
      </w:r>
      <w:r w:rsidRPr="004E7390">
        <w:rPr>
          <w:b/>
          <w:bCs/>
          <w:szCs w:val="21"/>
          <w:lang w:val="en-GB"/>
        </w:rPr>
        <w:fldChar w:fldCharType="end"/>
      </w:r>
      <w:r w:rsidRPr="004E7390">
        <w:rPr>
          <w:b/>
          <w:bCs/>
          <w:szCs w:val="21"/>
          <w:lang w:val="en-GB"/>
        </w:rPr>
        <w:fldChar w:fldCharType="begin"/>
      </w:r>
      <w:r w:rsidRPr="004E7390">
        <w:rPr>
          <w:b/>
          <w:bCs/>
          <w:szCs w:val="21"/>
          <w:lang w:val="en-GB"/>
        </w:rPr>
        <w:instrText xml:space="preserve"> REF _Ref213404430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 xml:space="preserve">Support associating </w:t>
      </w:r>
      <w:r w:rsidRPr="004E7390">
        <w:rPr>
          <w:rFonts w:hint="eastAsia"/>
          <w:b/>
          <w:bCs/>
          <w:szCs w:val="21"/>
          <w:lang w:val="en-GB"/>
        </w:rPr>
        <w:t>additional information</w:t>
      </w:r>
      <w:r w:rsidRPr="004E7390">
        <w:rPr>
          <w:b/>
          <w:bCs/>
          <w:szCs w:val="21"/>
          <w:lang w:val="en-GB"/>
        </w:rPr>
        <w:t xml:space="preserve"> with the dataset/model parameters generated by the NW-side and indicating that to the UE-side along the exchange of the dataset/model parameters.</w:t>
      </w:r>
      <w:r w:rsidRPr="004E7390">
        <w:rPr>
          <w:b/>
          <w:bCs/>
          <w:szCs w:val="21"/>
          <w:lang w:val="en-GB"/>
        </w:rPr>
        <w:fldChar w:fldCharType="end"/>
      </w:r>
    </w:p>
    <w:p w14:paraId="124EDA56" w14:textId="2A337A27" w:rsidR="005F2422" w:rsidRPr="004E7390" w:rsidRDefault="005F2422" w:rsidP="005D2A1E">
      <w:pPr>
        <w:spacing w:afterLines="50" w:after="120"/>
        <w:rPr>
          <w:b/>
          <w:bCs/>
          <w:szCs w:val="21"/>
          <w:lang w:val="en-GB"/>
        </w:rPr>
      </w:pPr>
      <w:r w:rsidRPr="004E7390">
        <w:rPr>
          <w:b/>
          <w:bCs/>
          <w:szCs w:val="21"/>
          <w:lang w:val="en-GB"/>
        </w:rPr>
        <w:fldChar w:fldCharType="begin"/>
      </w:r>
      <w:r w:rsidRPr="004E7390">
        <w:rPr>
          <w:b/>
          <w:bCs/>
          <w:szCs w:val="21"/>
          <w:lang w:val="en-GB"/>
        </w:rPr>
        <w:instrText xml:space="preserve"> REF _Ref213404436 \w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 xml:space="preserve">Proposal 7: </w:t>
      </w:r>
      <w:r w:rsidRPr="004E7390">
        <w:rPr>
          <w:b/>
          <w:bCs/>
          <w:szCs w:val="21"/>
          <w:lang w:val="en-GB"/>
        </w:rPr>
        <w:fldChar w:fldCharType="end"/>
      </w:r>
      <w:r w:rsidRPr="004E7390">
        <w:rPr>
          <w:b/>
          <w:bCs/>
          <w:szCs w:val="21"/>
          <w:lang w:val="en-GB"/>
        </w:rPr>
        <w:fldChar w:fldCharType="begin"/>
      </w:r>
      <w:r w:rsidRPr="004E7390">
        <w:rPr>
          <w:b/>
          <w:bCs/>
          <w:szCs w:val="21"/>
          <w:lang w:val="en-GB"/>
        </w:rPr>
        <w:instrText xml:space="preserve"> REF _Ref213404439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 xml:space="preserve">Study the </w:t>
      </w:r>
      <w:r w:rsidRPr="004E7390">
        <w:rPr>
          <w:rFonts w:hint="eastAsia"/>
          <w:b/>
          <w:bCs/>
          <w:szCs w:val="21"/>
          <w:lang w:val="en-GB"/>
        </w:rPr>
        <w:t>necessary</w:t>
      </w:r>
      <w:r w:rsidRPr="004E7390">
        <w:rPr>
          <w:b/>
          <w:bCs/>
          <w:szCs w:val="21"/>
          <w:lang w:val="en-GB"/>
        </w:rPr>
        <w:t xml:space="preserve"> of the ID associated</w:t>
      </w:r>
      <w:r w:rsidRPr="004E7390">
        <w:rPr>
          <w:rFonts w:hint="eastAsia"/>
          <w:b/>
          <w:bCs/>
          <w:szCs w:val="21"/>
          <w:lang w:val="en-GB"/>
        </w:rPr>
        <w:t xml:space="preserve"> (i.e., associated ID)</w:t>
      </w:r>
      <w:r w:rsidRPr="004E7390">
        <w:rPr>
          <w:b/>
          <w:bCs/>
          <w:szCs w:val="21"/>
          <w:lang w:val="en-GB"/>
        </w:rPr>
        <w:t xml:space="preserve"> with the </w:t>
      </w:r>
      <w:r w:rsidRPr="004E7390">
        <w:rPr>
          <w:rFonts w:hint="eastAsia"/>
          <w:b/>
          <w:bCs/>
          <w:szCs w:val="21"/>
          <w:lang w:val="en-GB"/>
        </w:rPr>
        <w:t xml:space="preserve">conditions to generate and tune the </w:t>
      </w:r>
      <w:r w:rsidRPr="004E7390">
        <w:rPr>
          <w:b/>
          <w:bCs/>
          <w:szCs w:val="21"/>
          <w:lang w:val="en-GB"/>
        </w:rPr>
        <w:t>dataset/model parameters.</w:t>
      </w:r>
      <w:r w:rsidRPr="004E7390">
        <w:rPr>
          <w:b/>
          <w:bCs/>
          <w:szCs w:val="21"/>
          <w:lang w:val="en-GB"/>
        </w:rPr>
        <w:fldChar w:fldCharType="end"/>
      </w:r>
    </w:p>
    <w:p w14:paraId="64667DA6" w14:textId="5E706D0A" w:rsidR="005F2422" w:rsidRPr="004E7390" w:rsidRDefault="005F2422" w:rsidP="005D2A1E">
      <w:pPr>
        <w:spacing w:afterLines="50" w:after="120"/>
        <w:rPr>
          <w:b/>
          <w:bCs/>
          <w:szCs w:val="21"/>
          <w:lang w:val="en-GB"/>
        </w:rPr>
      </w:pPr>
      <w:r w:rsidRPr="004E7390">
        <w:rPr>
          <w:b/>
          <w:bCs/>
          <w:szCs w:val="21"/>
          <w:lang w:val="en-GB"/>
        </w:rPr>
        <w:fldChar w:fldCharType="begin"/>
      </w:r>
      <w:r w:rsidRPr="004E7390">
        <w:rPr>
          <w:b/>
          <w:bCs/>
          <w:szCs w:val="21"/>
          <w:lang w:val="en-GB"/>
        </w:rPr>
        <w:instrText xml:space="preserve"> REF _Ref210210827 \w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 xml:space="preserve">Proposal 8: </w:t>
      </w:r>
      <w:r w:rsidRPr="004E7390">
        <w:rPr>
          <w:b/>
          <w:bCs/>
          <w:szCs w:val="21"/>
          <w:lang w:val="en-GB"/>
        </w:rPr>
        <w:fldChar w:fldCharType="end"/>
      </w:r>
      <w:r w:rsidRPr="004E7390">
        <w:rPr>
          <w:b/>
          <w:bCs/>
          <w:szCs w:val="21"/>
          <w:lang w:val="en-GB"/>
        </w:rPr>
        <w:fldChar w:fldCharType="begin"/>
      </w:r>
      <w:r w:rsidRPr="004E7390">
        <w:rPr>
          <w:b/>
          <w:bCs/>
          <w:szCs w:val="21"/>
          <w:lang w:val="en-GB"/>
        </w:rPr>
        <w:instrText xml:space="preserve"> REF _Ref210210827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To enable UE side data collection, CSI-</w:t>
      </w:r>
      <w:proofErr w:type="spellStart"/>
      <w:r w:rsidRPr="004E7390">
        <w:rPr>
          <w:b/>
          <w:bCs/>
          <w:szCs w:val="21"/>
          <w:lang w:val="en-GB"/>
        </w:rPr>
        <w:t>ReportConfig</w:t>
      </w:r>
      <w:proofErr w:type="spellEnd"/>
      <w:r w:rsidRPr="004E7390">
        <w:rPr>
          <w:b/>
          <w:bCs/>
          <w:szCs w:val="21"/>
          <w:lang w:val="en-GB"/>
        </w:rPr>
        <w:t xml:space="preserve"> can be used for configuring the resources for data collection purpose with Pairing ID indicated.</w:t>
      </w:r>
      <w:r w:rsidRPr="004E7390">
        <w:rPr>
          <w:b/>
          <w:bCs/>
          <w:szCs w:val="21"/>
          <w:lang w:val="en-GB"/>
        </w:rPr>
        <w:fldChar w:fldCharType="end"/>
      </w:r>
    </w:p>
    <w:p w14:paraId="4CD3227A" w14:textId="0AF655DF" w:rsidR="005F2422" w:rsidRPr="004E7390" w:rsidRDefault="005F2422" w:rsidP="005D2A1E">
      <w:pPr>
        <w:spacing w:afterLines="50" w:after="120"/>
        <w:rPr>
          <w:b/>
          <w:bCs/>
          <w:szCs w:val="21"/>
          <w:lang w:val="en-GB"/>
        </w:rPr>
      </w:pPr>
      <w:r w:rsidRPr="004E7390">
        <w:rPr>
          <w:b/>
          <w:bCs/>
          <w:szCs w:val="21"/>
          <w:lang w:val="en-GB"/>
        </w:rPr>
        <w:fldChar w:fldCharType="begin"/>
      </w:r>
      <w:r w:rsidRPr="004E7390">
        <w:rPr>
          <w:b/>
          <w:bCs/>
          <w:szCs w:val="21"/>
          <w:lang w:val="en-GB"/>
        </w:rPr>
        <w:instrText xml:space="preserve"> REF _Ref213404452 \w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 xml:space="preserve">Proposal 9: </w:t>
      </w:r>
      <w:r w:rsidRPr="004E7390">
        <w:rPr>
          <w:b/>
          <w:bCs/>
          <w:szCs w:val="21"/>
          <w:lang w:val="en-GB"/>
        </w:rPr>
        <w:fldChar w:fldCharType="end"/>
      </w:r>
      <w:r w:rsidRPr="004E7390">
        <w:rPr>
          <w:b/>
          <w:bCs/>
          <w:szCs w:val="21"/>
          <w:lang w:val="en-GB"/>
        </w:rPr>
        <w:fldChar w:fldCharType="begin"/>
      </w:r>
      <w:r w:rsidRPr="004E7390">
        <w:rPr>
          <w:b/>
          <w:bCs/>
          <w:szCs w:val="21"/>
          <w:lang w:val="en-GB"/>
        </w:rPr>
        <w:instrText xml:space="preserve"> REF _Ref213404452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rFonts w:hint="eastAsia"/>
          <w:b/>
          <w:bCs/>
          <w:szCs w:val="21"/>
          <w:lang w:val="en-GB"/>
        </w:rPr>
        <w:t>I</w:t>
      </w:r>
      <w:r w:rsidRPr="004E7390">
        <w:rPr>
          <w:b/>
          <w:bCs/>
          <w:szCs w:val="21"/>
          <w:lang w:val="en-GB"/>
        </w:rPr>
        <w:t xml:space="preserve">t is NW implementation to configure a dedicated monitoring CSI report via L1 </w:t>
      </w:r>
      <w:proofErr w:type="spellStart"/>
      <w:r w:rsidRPr="004E7390">
        <w:rPr>
          <w:b/>
          <w:bCs/>
          <w:szCs w:val="21"/>
          <w:lang w:val="en-GB"/>
        </w:rPr>
        <w:t>signaling</w:t>
      </w:r>
      <w:proofErr w:type="spellEnd"/>
      <w:r w:rsidRPr="004E7390">
        <w:rPr>
          <w:b/>
          <w:bCs/>
          <w:szCs w:val="21"/>
          <w:lang w:val="en-GB"/>
        </w:rPr>
        <w:t xml:space="preserve"> feedback for monitoring the </w:t>
      </w:r>
      <w:r w:rsidRPr="004E7390">
        <w:rPr>
          <w:rFonts w:hint="eastAsia"/>
          <w:b/>
          <w:bCs/>
          <w:szCs w:val="21"/>
          <w:lang w:val="en-GB"/>
        </w:rPr>
        <w:t>performance.</w:t>
      </w:r>
      <w:r w:rsidRPr="004E7390">
        <w:rPr>
          <w:b/>
          <w:bCs/>
          <w:szCs w:val="21"/>
          <w:lang w:val="en-GB"/>
        </w:rPr>
        <w:fldChar w:fldCharType="end"/>
      </w:r>
    </w:p>
    <w:p w14:paraId="592AC500" w14:textId="399D4C21" w:rsidR="005F2422" w:rsidRPr="004E7390" w:rsidRDefault="005F2422" w:rsidP="005D2A1E">
      <w:pPr>
        <w:spacing w:afterLines="50" w:after="120"/>
        <w:rPr>
          <w:b/>
          <w:bCs/>
          <w:szCs w:val="21"/>
          <w:lang w:val="en-GB"/>
        </w:rPr>
      </w:pPr>
      <w:r w:rsidRPr="004E7390">
        <w:rPr>
          <w:b/>
          <w:bCs/>
          <w:szCs w:val="21"/>
          <w:lang w:val="en-GB"/>
        </w:rPr>
        <w:fldChar w:fldCharType="begin"/>
      </w:r>
      <w:r w:rsidRPr="004E7390">
        <w:rPr>
          <w:b/>
          <w:bCs/>
          <w:szCs w:val="21"/>
          <w:lang w:val="en-GB"/>
        </w:rPr>
        <w:instrText xml:space="preserve"> REF _Ref213404462 \w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 xml:space="preserve">Proposal 10: </w:t>
      </w:r>
      <w:r w:rsidRPr="004E7390">
        <w:rPr>
          <w:b/>
          <w:bCs/>
          <w:szCs w:val="21"/>
          <w:lang w:val="en-GB"/>
        </w:rPr>
        <w:fldChar w:fldCharType="end"/>
      </w:r>
      <w:r w:rsidRPr="004E7390">
        <w:rPr>
          <w:b/>
          <w:bCs/>
          <w:szCs w:val="21"/>
          <w:lang w:val="en-GB"/>
        </w:rPr>
        <w:fldChar w:fldCharType="begin"/>
      </w:r>
      <w:r w:rsidRPr="004E7390">
        <w:rPr>
          <w:b/>
          <w:bCs/>
          <w:szCs w:val="21"/>
          <w:lang w:val="en-GB"/>
        </w:rPr>
        <w:instrText xml:space="preserve"> REF _Ref213404462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rFonts w:hint="eastAsia"/>
          <w:b/>
          <w:bCs/>
          <w:szCs w:val="21"/>
          <w:lang w:val="en-GB"/>
        </w:rPr>
        <w:t xml:space="preserve">The higher layer </w:t>
      </w:r>
      <w:proofErr w:type="spellStart"/>
      <w:r w:rsidRPr="004E7390">
        <w:rPr>
          <w:rFonts w:hint="eastAsia"/>
          <w:b/>
          <w:bCs/>
          <w:szCs w:val="21"/>
          <w:lang w:val="en-GB"/>
        </w:rPr>
        <w:t>signaling</w:t>
      </w:r>
      <w:proofErr w:type="spellEnd"/>
      <w:r w:rsidRPr="004E7390">
        <w:rPr>
          <w:rFonts w:hint="eastAsia"/>
          <w:b/>
          <w:bCs/>
          <w:szCs w:val="21"/>
          <w:lang w:val="en-GB"/>
        </w:rPr>
        <w:t xml:space="preserve"> for NW side monitoring with the report content of paired Target CSI and CSI feedback can be supported, where the Target CSI is the same as for NW side data collection.</w:t>
      </w:r>
      <w:r w:rsidRPr="004E7390">
        <w:rPr>
          <w:b/>
          <w:bCs/>
          <w:szCs w:val="21"/>
          <w:lang w:val="en-GB"/>
        </w:rPr>
        <w:fldChar w:fldCharType="end"/>
      </w:r>
    </w:p>
    <w:p w14:paraId="42A4EACF" w14:textId="2719F96A" w:rsidR="005F2422" w:rsidRPr="004E7390" w:rsidRDefault="005F2422" w:rsidP="005D2A1E">
      <w:pPr>
        <w:spacing w:afterLines="50" w:after="120"/>
        <w:rPr>
          <w:b/>
          <w:bCs/>
          <w:szCs w:val="21"/>
          <w:lang w:val="en-GB"/>
        </w:rPr>
      </w:pPr>
      <w:r w:rsidRPr="004E7390">
        <w:rPr>
          <w:b/>
          <w:bCs/>
          <w:szCs w:val="21"/>
          <w:lang w:val="en-GB"/>
        </w:rPr>
        <w:fldChar w:fldCharType="begin"/>
      </w:r>
      <w:r w:rsidRPr="004E7390">
        <w:rPr>
          <w:b/>
          <w:bCs/>
          <w:szCs w:val="21"/>
          <w:lang w:val="en-GB"/>
        </w:rPr>
        <w:instrText xml:space="preserve"> REF _Ref213404470 \w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 xml:space="preserve">Proposal 11: </w:t>
      </w:r>
      <w:r w:rsidRPr="004E7390">
        <w:rPr>
          <w:b/>
          <w:bCs/>
          <w:szCs w:val="21"/>
          <w:lang w:val="en-GB"/>
        </w:rPr>
        <w:fldChar w:fldCharType="end"/>
      </w:r>
      <w:r w:rsidRPr="004E7390">
        <w:rPr>
          <w:b/>
          <w:bCs/>
          <w:szCs w:val="21"/>
          <w:lang w:val="en-GB"/>
        </w:rPr>
        <w:fldChar w:fldCharType="begin"/>
      </w:r>
      <w:r w:rsidRPr="004E7390">
        <w:rPr>
          <w:b/>
          <w:bCs/>
          <w:szCs w:val="21"/>
          <w:lang w:val="en-GB"/>
        </w:rPr>
        <w:instrText xml:space="preserve"> REF _Ref213404470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rFonts w:hint="eastAsia"/>
          <w:b/>
          <w:bCs/>
          <w:szCs w:val="21"/>
          <w:lang w:val="en-GB"/>
        </w:rPr>
        <w:t xml:space="preserve">Support Option 1 </w:t>
      </w:r>
      <w:r w:rsidRPr="004E7390">
        <w:rPr>
          <w:b/>
          <w:bCs/>
          <w:szCs w:val="21"/>
          <w:lang w:val="en-GB"/>
        </w:rPr>
        <w:t>(i.e., Case 2-1/2-2)</w:t>
      </w:r>
      <w:r w:rsidRPr="004E7390">
        <w:rPr>
          <w:rFonts w:hint="eastAsia"/>
          <w:b/>
          <w:bCs/>
          <w:szCs w:val="21"/>
          <w:lang w:val="en-GB"/>
        </w:rPr>
        <w:t xml:space="preserve"> for the UE side monitoring via reporting the </w:t>
      </w:r>
      <w:r w:rsidRPr="004E7390">
        <w:rPr>
          <w:b/>
          <w:bCs/>
          <w:szCs w:val="21"/>
          <w:lang w:val="en-GB"/>
        </w:rPr>
        <w:t xml:space="preserve">estimated SGCS in monitoring CSI report via L1 </w:t>
      </w:r>
      <w:proofErr w:type="spellStart"/>
      <w:r w:rsidRPr="004E7390">
        <w:rPr>
          <w:b/>
          <w:bCs/>
          <w:szCs w:val="21"/>
          <w:lang w:val="en-GB"/>
        </w:rPr>
        <w:t>signaling</w:t>
      </w:r>
      <w:proofErr w:type="spellEnd"/>
      <w:r w:rsidRPr="004E7390">
        <w:rPr>
          <w:rFonts w:hint="eastAsia"/>
          <w:b/>
          <w:bCs/>
          <w:szCs w:val="21"/>
          <w:lang w:val="en-GB"/>
        </w:rPr>
        <w:t>.</w:t>
      </w:r>
      <w:r w:rsidRPr="004E7390">
        <w:rPr>
          <w:b/>
          <w:bCs/>
          <w:szCs w:val="21"/>
          <w:lang w:val="en-GB"/>
        </w:rPr>
        <w:fldChar w:fldCharType="end"/>
      </w:r>
    </w:p>
    <w:p w14:paraId="033380E2" w14:textId="5A92EFB7" w:rsidR="005F2422" w:rsidRPr="004E7390" w:rsidRDefault="005F2422" w:rsidP="005D2A1E">
      <w:pPr>
        <w:spacing w:afterLines="50" w:after="120"/>
        <w:rPr>
          <w:b/>
          <w:bCs/>
          <w:szCs w:val="21"/>
          <w:lang w:val="en-GB"/>
        </w:rPr>
      </w:pPr>
      <w:r w:rsidRPr="004E7390">
        <w:rPr>
          <w:b/>
          <w:bCs/>
          <w:szCs w:val="21"/>
          <w:lang w:val="en-GB"/>
        </w:rPr>
        <w:fldChar w:fldCharType="begin"/>
      </w:r>
      <w:r w:rsidRPr="004E7390">
        <w:rPr>
          <w:b/>
          <w:bCs/>
          <w:szCs w:val="21"/>
          <w:lang w:val="en-GB"/>
        </w:rPr>
        <w:instrText xml:space="preserve"> REF _Ref213404478 \w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 xml:space="preserve">Proposal 12: </w:t>
      </w:r>
      <w:r w:rsidRPr="004E7390">
        <w:rPr>
          <w:b/>
          <w:bCs/>
          <w:szCs w:val="21"/>
          <w:lang w:val="en-GB"/>
        </w:rPr>
        <w:fldChar w:fldCharType="end"/>
      </w:r>
      <w:r w:rsidRPr="004E7390">
        <w:rPr>
          <w:b/>
          <w:bCs/>
          <w:szCs w:val="21"/>
          <w:lang w:val="en-GB"/>
        </w:rPr>
        <w:fldChar w:fldCharType="begin"/>
      </w:r>
      <w:r w:rsidRPr="004E7390">
        <w:rPr>
          <w:b/>
          <w:bCs/>
          <w:szCs w:val="21"/>
          <w:lang w:val="en-GB"/>
        </w:rPr>
        <w:instrText xml:space="preserve"> REF _Ref213404481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Conclude that the local decoder model (or proxy model) that is trained using data shared in Direction A sub-option 4-1 and Direction C has a good match with the NW-side decoder model and it can be used for UE-side monitoring and UE-side root-cause determination.</w:t>
      </w:r>
      <w:r w:rsidRPr="004E7390">
        <w:rPr>
          <w:b/>
          <w:bCs/>
          <w:szCs w:val="21"/>
          <w:lang w:val="en-GB"/>
        </w:rPr>
        <w:fldChar w:fldCharType="end"/>
      </w:r>
    </w:p>
    <w:p w14:paraId="6397E845" w14:textId="604A7E48" w:rsidR="005F2422" w:rsidRPr="004E7390" w:rsidRDefault="005F2422" w:rsidP="005D2A1E">
      <w:pPr>
        <w:spacing w:afterLines="50" w:after="120"/>
        <w:rPr>
          <w:b/>
          <w:bCs/>
          <w:szCs w:val="21"/>
          <w:lang w:val="en-GB"/>
        </w:rPr>
      </w:pPr>
      <w:r w:rsidRPr="004E7390">
        <w:rPr>
          <w:b/>
          <w:bCs/>
          <w:szCs w:val="21"/>
          <w:lang w:val="en-GB"/>
        </w:rPr>
        <w:fldChar w:fldCharType="begin"/>
      </w:r>
      <w:r w:rsidRPr="004E7390">
        <w:rPr>
          <w:b/>
          <w:bCs/>
          <w:szCs w:val="21"/>
          <w:lang w:val="en-GB"/>
        </w:rPr>
        <w:instrText xml:space="preserve"> REF _Ref210210829 \w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 xml:space="preserve">Proposal 13: </w:t>
      </w:r>
      <w:r w:rsidRPr="004E7390">
        <w:rPr>
          <w:b/>
          <w:bCs/>
          <w:szCs w:val="21"/>
          <w:lang w:val="en-GB"/>
        </w:rPr>
        <w:fldChar w:fldCharType="end"/>
      </w:r>
      <w:r w:rsidRPr="004E7390">
        <w:rPr>
          <w:b/>
          <w:bCs/>
          <w:szCs w:val="21"/>
          <w:lang w:val="en-GB"/>
        </w:rPr>
        <w:fldChar w:fldCharType="begin"/>
      </w:r>
      <w:r w:rsidRPr="004E7390">
        <w:rPr>
          <w:b/>
          <w:bCs/>
          <w:szCs w:val="21"/>
          <w:lang w:val="en-GB"/>
        </w:rPr>
        <w:instrText xml:space="preserve"> REF _Ref210210829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Conclude that UE-sided model monitoring can be used at least for inter-vendor collaboration options based on Direction A sub-option 4-1 and Direction C.</w:t>
      </w:r>
      <w:r w:rsidRPr="004E7390">
        <w:rPr>
          <w:b/>
          <w:bCs/>
          <w:szCs w:val="21"/>
          <w:lang w:val="en-GB"/>
        </w:rPr>
        <w:fldChar w:fldCharType="end"/>
      </w:r>
    </w:p>
    <w:p w14:paraId="4709B0C5" w14:textId="124458E1" w:rsidR="005F2422" w:rsidRPr="004E7390" w:rsidRDefault="005F2422" w:rsidP="005D2A1E">
      <w:pPr>
        <w:spacing w:afterLines="50" w:after="120"/>
        <w:rPr>
          <w:b/>
          <w:bCs/>
          <w:szCs w:val="21"/>
          <w:lang w:val="en-GB"/>
        </w:rPr>
      </w:pPr>
      <w:r w:rsidRPr="004E7390">
        <w:rPr>
          <w:b/>
          <w:bCs/>
          <w:szCs w:val="21"/>
          <w:lang w:val="en-GB"/>
        </w:rPr>
        <w:fldChar w:fldCharType="begin"/>
      </w:r>
      <w:r w:rsidRPr="004E7390">
        <w:rPr>
          <w:b/>
          <w:bCs/>
          <w:szCs w:val="21"/>
          <w:lang w:val="en-GB"/>
        </w:rPr>
        <w:instrText xml:space="preserve"> REF _Ref210210832 \w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 xml:space="preserve">Proposal 14: </w:t>
      </w:r>
      <w:r w:rsidRPr="004E7390">
        <w:rPr>
          <w:b/>
          <w:bCs/>
          <w:szCs w:val="21"/>
          <w:lang w:val="en-GB"/>
        </w:rPr>
        <w:fldChar w:fldCharType="end"/>
      </w:r>
      <w:r w:rsidRPr="004E7390">
        <w:rPr>
          <w:b/>
          <w:bCs/>
          <w:szCs w:val="21"/>
          <w:lang w:val="en-GB"/>
        </w:rPr>
        <w:fldChar w:fldCharType="begin"/>
      </w:r>
      <w:r w:rsidRPr="004E7390">
        <w:rPr>
          <w:b/>
          <w:bCs/>
          <w:szCs w:val="21"/>
          <w:lang w:val="en-GB"/>
        </w:rPr>
        <w:instrText xml:space="preserve"> REF _Ref210210832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For monitoring of CSI-compression, configure the UE with additional report-config instructing it how to generate the additional data needed for monitoring of the model, e.g., the quantized version of the RAW CSI for NW-side monitoring or computed performance metric for UE-assisted monitoring.</w:t>
      </w:r>
      <w:r w:rsidRPr="004E7390">
        <w:rPr>
          <w:b/>
          <w:bCs/>
          <w:szCs w:val="21"/>
          <w:lang w:val="en-GB"/>
        </w:rPr>
        <w:fldChar w:fldCharType="end"/>
      </w:r>
    </w:p>
    <w:p w14:paraId="6E3AB27D" w14:textId="538C059E" w:rsidR="005F2422" w:rsidRPr="004E7390" w:rsidRDefault="005F2422" w:rsidP="005D2A1E">
      <w:pPr>
        <w:spacing w:afterLines="50" w:after="120"/>
        <w:rPr>
          <w:b/>
          <w:bCs/>
          <w:szCs w:val="21"/>
          <w:lang w:val="en-GB"/>
        </w:rPr>
      </w:pPr>
      <w:r w:rsidRPr="004E7390">
        <w:rPr>
          <w:b/>
          <w:bCs/>
          <w:szCs w:val="21"/>
          <w:lang w:val="en-GB"/>
        </w:rPr>
        <w:lastRenderedPageBreak/>
        <w:fldChar w:fldCharType="begin"/>
      </w:r>
      <w:r w:rsidRPr="004E7390">
        <w:rPr>
          <w:b/>
          <w:bCs/>
          <w:szCs w:val="21"/>
          <w:lang w:val="en-GB"/>
        </w:rPr>
        <w:instrText xml:space="preserve"> REF _Ref213404508 \w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 xml:space="preserve">Proposal 15: </w:t>
      </w:r>
      <w:r w:rsidRPr="004E7390">
        <w:rPr>
          <w:b/>
          <w:bCs/>
          <w:szCs w:val="21"/>
          <w:lang w:val="en-GB"/>
        </w:rPr>
        <w:fldChar w:fldCharType="end"/>
      </w:r>
      <w:r w:rsidRPr="004E7390">
        <w:rPr>
          <w:b/>
          <w:bCs/>
          <w:szCs w:val="21"/>
          <w:lang w:val="en-GB"/>
        </w:rPr>
        <w:fldChar w:fldCharType="begin"/>
      </w:r>
      <w:r w:rsidRPr="004E7390">
        <w:rPr>
          <w:b/>
          <w:bCs/>
          <w:szCs w:val="21"/>
          <w:lang w:val="en-GB"/>
        </w:rPr>
        <w:instrText xml:space="preserve"> REF _Ref213404511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Support the following combinations for the AI-output CSI-report and the type of monitoring report.</w:t>
      </w:r>
      <w:r w:rsidRPr="004E7390">
        <w:rPr>
          <w:b/>
          <w:bCs/>
          <w:szCs w:val="21"/>
          <w:lang w:val="en-GB"/>
        </w:rPr>
        <w:fldChar w:fldCharType="end"/>
      </w:r>
    </w:p>
    <w:p w14:paraId="2AD644D7" w14:textId="17C3A54D" w:rsidR="005F2422" w:rsidRPr="004E7390" w:rsidRDefault="005F2422" w:rsidP="005D2A1E">
      <w:pPr>
        <w:spacing w:afterLines="50" w:after="120"/>
        <w:rPr>
          <w:b/>
          <w:bCs/>
          <w:szCs w:val="21"/>
          <w:lang w:val="en-GB"/>
        </w:rPr>
      </w:pPr>
      <w:r w:rsidRPr="004E7390">
        <w:rPr>
          <w:b/>
          <w:bCs/>
          <w:szCs w:val="21"/>
          <w:lang w:val="en-GB"/>
        </w:rPr>
        <w:fldChar w:fldCharType="begin"/>
      </w:r>
      <w:r w:rsidRPr="004E7390">
        <w:rPr>
          <w:b/>
          <w:bCs/>
          <w:szCs w:val="21"/>
          <w:lang w:val="en-GB"/>
        </w:rPr>
        <w:instrText xml:space="preserve"> REF _Ref213404517 \w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 xml:space="preserve">Proposal 16: </w:t>
      </w:r>
      <w:r w:rsidRPr="004E7390">
        <w:rPr>
          <w:b/>
          <w:bCs/>
          <w:szCs w:val="21"/>
          <w:lang w:val="en-GB"/>
        </w:rPr>
        <w:fldChar w:fldCharType="end"/>
      </w:r>
      <w:r w:rsidRPr="004E7390">
        <w:rPr>
          <w:b/>
          <w:bCs/>
          <w:szCs w:val="21"/>
          <w:lang w:val="en-GB"/>
        </w:rPr>
        <w:fldChar w:fldCharType="begin"/>
      </w:r>
      <w:r w:rsidRPr="004E7390">
        <w:rPr>
          <w:b/>
          <w:bCs/>
          <w:szCs w:val="21"/>
          <w:lang w:val="en-GB"/>
        </w:rPr>
        <w:instrText xml:space="preserve"> REF _Ref213404519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rFonts w:hint="eastAsia"/>
          <w:b/>
          <w:bCs/>
          <w:szCs w:val="21"/>
          <w:lang w:val="en-GB"/>
        </w:rPr>
        <w:t>Further specify</w:t>
      </w:r>
      <w:r w:rsidRPr="004E7390">
        <w:rPr>
          <w:b/>
          <w:bCs/>
          <w:szCs w:val="21"/>
          <w:lang w:val="en-GB"/>
        </w:rPr>
        <w:t xml:space="preserve"> the required procedure/signalling for model </w:t>
      </w:r>
      <w:r w:rsidRPr="004E7390">
        <w:rPr>
          <w:rFonts w:hint="eastAsia"/>
          <w:b/>
          <w:bCs/>
          <w:szCs w:val="21"/>
          <w:lang w:val="en-GB"/>
        </w:rPr>
        <w:t xml:space="preserve">updating, </w:t>
      </w:r>
      <w:r w:rsidRPr="004E7390">
        <w:rPr>
          <w:b/>
          <w:bCs/>
          <w:szCs w:val="21"/>
          <w:lang w:val="en-GB"/>
        </w:rPr>
        <w:t>switching or model fall-back as a result of a) model monitoring outcome, or b) request from the UE, or c) change of some configuration parameters.</w:t>
      </w:r>
      <w:r w:rsidRPr="004E7390">
        <w:rPr>
          <w:b/>
          <w:bCs/>
          <w:szCs w:val="21"/>
          <w:lang w:val="en-GB"/>
        </w:rPr>
        <w:fldChar w:fldCharType="end"/>
      </w:r>
    </w:p>
    <w:p w14:paraId="4634E1E5" w14:textId="47A92A8D" w:rsidR="005F2422" w:rsidRPr="004E7390" w:rsidRDefault="005F2422" w:rsidP="005D2A1E">
      <w:pPr>
        <w:spacing w:afterLines="50" w:after="120"/>
        <w:rPr>
          <w:b/>
          <w:bCs/>
          <w:szCs w:val="21"/>
          <w:lang w:val="en-GB"/>
        </w:rPr>
      </w:pPr>
      <w:r w:rsidRPr="004E7390">
        <w:rPr>
          <w:b/>
          <w:bCs/>
          <w:szCs w:val="21"/>
          <w:lang w:val="en-GB"/>
        </w:rPr>
        <w:fldChar w:fldCharType="begin"/>
      </w:r>
      <w:r w:rsidRPr="004E7390">
        <w:rPr>
          <w:b/>
          <w:bCs/>
          <w:szCs w:val="21"/>
          <w:lang w:val="en-GB"/>
        </w:rPr>
        <w:instrText xml:space="preserve"> REF _Ref213404530 \w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 xml:space="preserve">Proposal 17: </w:t>
      </w:r>
      <w:r w:rsidRPr="004E7390">
        <w:rPr>
          <w:b/>
          <w:bCs/>
          <w:szCs w:val="21"/>
          <w:lang w:val="en-GB"/>
        </w:rPr>
        <w:fldChar w:fldCharType="end"/>
      </w:r>
      <w:r w:rsidR="001B5E8D" w:rsidRPr="004E7390">
        <w:rPr>
          <w:b/>
          <w:bCs/>
          <w:szCs w:val="21"/>
          <w:lang w:val="en-GB"/>
        </w:rPr>
        <w:t xml:space="preserve"> Consider specifying procedures or signaling mechanisms that allow the UE/</w:t>
      </w:r>
      <w:proofErr w:type="spellStart"/>
      <w:r w:rsidR="001B5E8D" w:rsidRPr="004E7390">
        <w:rPr>
          <w:b/>
          <w:bCs/>
          <w:szCs w:val="21"/>
          <w:lang w:val="en-GB"/>
        </w:rPr>
        <w:t>gNB</w:t>
      </w:r>
      <w:proofErr w:type="spellEnd"/>
      <w:r w:rsidR="001B5E8D" w:rsidRPr="004E7390">
        <w:rPr>
          <w:b/>
          <w:bCs/>
          <w:szCs w:val="21"/>
          <w:lang w:val="en-GB"/>
        </w:rPr>
        <w:t xml:space="preserve"> to identify and select the appropriate paired encoder/decoder, without revealing identifying information of the counterpart (i.e., </w:t>
      </w:r>
      <w:proofErr w:type="spellStart"/>
      <w:r w:rsidR="001B5E8D" w:rsidRPr="004E7390">
        <w:rPr>
          <w:b/>
          <w:bCs/>
          <w:szCs w:val="21"/>
          <w:lang w:val="en-GB"/>
        </w:rPr>
        <w:t>gNB</w:t>
      </w:r>
      <w:proofErr w:type="spellEnd"/>
      <w:r w:rsidR="001B5E8D" w:rsidRPr="004E7390">
        <w:rPr>
          <w:b/>
          <w:bCs/>
          <w:szCs w:val="21"/>
          <w:lang w:val="en-GB"/>
        </w:rPr>
        <w:t xml:space="preserve"> or UE)</w:t>
      </w:r>
      <w:r w:rsidR="001B5E8D" w:rsidRPr="004E7390">
        <w:rPr>
          <w:rFonts w:hint="eastAsia"/>
          <w:b/>
          <w:bCs/>
          <w:szCs w:val="21"/>
          <w:lang w:val="en-GB"/>
        </w:rPr>
        <w:t>.</w:t>
      </w:r>
    </w:p>
    <w:p w14:paraId="54D48716" w14:textId="017469DB" w:rsidR="005F2422" w:rsidRPr="004E7390" w:rsidRDefault="005F2422" w:rsidP="005D2A1E">
      <w:pPr>
        <w:spacing w:afterLines="50" w:after="120"/>
        <w:rPr>
          <w:b/>
          <w:bCs/>
          <w:szCs w:val="21"/>
          <w:lang w:val="en-GB"/>
        </w:rPr>
      </w:pPr>
      <w:r w:rsidRPr="004E7390">
        <w:rPr>
          <w:b/>
          <w:bCs/>
          <w:szCs w:val="21"/>
          <w:lang w:val="en-GB"/>
        </w:rPr>
        <w:fldChar w:fldCharType="begin"/>
      </w:r>
      <w:r w:rsidRPr="004E7390">
        <w:rPr>
          <w:b/>
          <w:bCs/>
          <w:szCs w:val="21"/>
          <w:lang w:val="en-GB"/>
        </w:rPr>
        <w:instrText xml:space="preserve"> REF _Ref210210614 \w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 xml:space="preserve">Proposal 18: </w:t>
      </w:r>
      <w:r w:rsidRPr="004E7390">
        <w:rPr>
          <w:b/>
          <w:bCs/>
          <w:szCs w:val="21"/>
          <w:lang w:val="en-GB"/>
        </w:rPr>
        <w:fldChar w:fldCharType="end"/>
      </w:r>
      <w:r w:rsidRPr="004E7390">
        <w:rPr>
          <w:b/>
          <w:bCs/>
          <w:szCs w:val="21"/>
          <w:lang w:val="en-GB"/>
        </w:rPr>
        <w:fldChar w:fldCharType="begin"/>
      </w:r>
      <w:r w:rsidRPr="004E7390">
        <w:rPr>
          <w:b/>
          <w:bCs/>
          <w:szCs w:val="21"/>
          <w:lang w:val="en-GB"/>
        </w:rPr>
        <w:instrText xml:space="preserve"> REF _Ref210210614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Consider that the Pairing ID associated with dataset/model parameters is unique within the coverage area of the node assigning the pairing ID (e.g. an OAM node/function assigning the pairing ID).</w:t>
      </w:r>
      <w:r w:rsidRPr="004E7390">
        <w:rPr>
          <w:b/>
          <w:bCs/>
          <w:szCs w:val="21"/>
          <w:lang w:val="en-GB"/>
        </w:rPr>
        <w:fldChar w:fldCharType="end"/>
      </w:r>
    </w:p>
    <w:p w14:paraId="25185688" w14:textId="2A57C066" w:rsidR="005F2422" w:rsidRPr="004E7390" w:rsidRDefault="005F2422" w:rsidP="005D2A1E">
      <w:pPr>
        <w:spacing w:afterLines="50" w:after="120"/>
        <w:rPr>
          <w:b/>
          <w:bCs/>
          <w:szCs w:val="21"/>
          <w:lang w:val="en-GB"/>
        </w:rPr>
      </w:pPr>
      <w:r w:rsidRPr="004E7390">
        <w:rPr>
          <w:b/>
          <w:bCs/>
          <w:szCs w:val="21"/>
          <w:lang w:val="en-GB"/>
        </w:rPr>
        <w:fldChar w:fldCharType="begin"/>
      </w:r>
      <w:r w:rsidRPr="004E7390">
        <w:rPr>
          <w:b/>
          <w:bCs/>
          <w:szCs w:val="21"/>
          <w:lang w:val="en-GB"/>
        </w:rPr>
        <w:instrText xml:space="preserve"> REF _Ref213404550 \w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 xml:space="preserve">Proposal 19: </w:t>
      </w:r>
      <w:r w:rsidRPr="004E7390">
        <w:rPr>
          <w:b/>
          <w:bCs/>
          <w:szCs w:val="21"/>
          <w:lang w:val="en-GB"/>
        </w:rPr>
        <w:fldChar w:fldCharType="end"/>
      </w:r>
      <w:r w:rsidRPr="004E7390">
        <w:rPr>
          <w:b/>
          <w:bCs/>
          <w:szCs w:val="21"/>
          <w:lang w:val="en-GB"/>
        </w:rPr>
        <w:fldChar w:fldCharType="begin"/>
      </w:r>
      <w:r w:rsidRPr="004E7390">
        <w:rPr>
          <w:b/>
          <w:bCs/>
          <w:szCs w:val="21"/>
          <w:lang w:val="en-GB"/>
        </w:rPr>
        <w:instrText xml:space="preserve"> REF _Ref213404552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Specify required procedures/signalling enabling the node/function in the network responsible for dataset/model parameters exchange</w:t>
      </w:r>
      <w:r w:rsidRPr="004E7390" w:rsidDel="002520E3">
        <w:rPr>
          <w:b/>
          <w:bCs/>
          <w:szCs w:val="21"/>
          <w:lang w:val="en-GB"/>
        </w:rPr>
        <w:t xml:space="preserve"> </w:t>
      </w:r>
      <w:r w:rsidRPr="004E7390">
        <w:rPr>
          <w:b/>
          <w:bCs/>
          <w:szCs w:val="21"/>
          <w:lang w:val="en-GB"/>
        </w:rPr>
        <w:t>to associate a Pairing ID with datasets/model parameters that need to be exchanged between the NW-side and the UE-side.</w:t>
      </w:r>
      <w:r w:rsidRPr="004E7390">
        <w:rPr>
          <w:b/>
          <w:bCs/>
          <w:szCs w:val="21"/>
          <w:lang w:val="en-GB"/>
        </w:rPr>
        <w:fldChar w:fldCharType="end"/>
      </w:r>
    </w:p>
    <w:p w14:paraId="4A02DFC7" w14:textId="6855C5A8" w:rsidR="005F2422" w:rsidRPr="004E7390" w:rsidRDefault="005F2422" w:rsidP="005D2A1E">
      <w:pPr>
        <w:spacing w:afterLines="50" w:after="120"/>
        <w:rPr>
          <w:b/>
          <w:bCs/>
          <w:szCs w:val="21"/>
          <w:lang w:val="en-GB"/>
        </w:rPr>
      </w:pPr>
      <w:r w:rsidRPr="004E7390">
        <w:rPr>
          <w:b/>
          <w:bCs/>
          <w:szCs w:val="21"/>
          <w:lang w:val="en-GB"/>
        </w:rPr>
        <w:fldChar w:fldCharType="begin"/>
      </w:r>
      <w:r w:rsidRPr="004E7390">
        <w:rPr>
          <w:b/>
          <w:bCs/>
          <w:szCs w:val="21"/>
          <w:lang w:val="en-GB"/>
        </w:rPr>
        <w:instrText xml:space="preserve"> REF _Ref213404558 \w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 xml:space="preserve">Proposal 20: </w:t>
      </w:r>
      <w:r w:rsidRPr="004E7390">
        <w:rPr>
          <w:b/>
          <w:bCs/>
          <w:szCs w:val="21"/>
          <w:lang w:val="en-GB"/>
        </w:rPr>
        <w:fldChar w:fldCharType="end"/>
      </w:r>
      <w:r w:rsidRPr="004E7390">
        <w:rPr>
          <w:b/>
          <w:bCs/>
          <w:szCs w:val="21"/>
          <w:lang w:val="en-GB"/>
        </w:rPr>
        <w:fldChar w:fldCharType="begin"/>
      </w:r>
      <w:r w:rsidRPr="004E7390">
        <w:rPr>
          <w:b/>
          <w:bCs/>
          <w:szCs w:val="21"/>
          <w:lang w:val="en-GB"/>
        </w:rPr>
        <w:instrText xml:space="preserve"> REF _Ref213404558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Pairing ID(s) can be optionally configured in CSI-</w:t>
      </w:r>
      <w:proofErr w:type="spellStart"/>
      <w:r w:rsidRPr="004E7390">
        <w:rPr>
          <w:b/>
          <w:bCs/>
          <w:szCs w:val="21"/>
          <w:lang w:val="en-GB"/>
        </w:rPr>
        <w:t>ReportConfig</w:t>
      </w:r>
      <w:proofErr w:type="spellEnd"/>
      <w:r w:rsidRPr="004E7390">
        <w:rPr>
          <w:b/>
          <w:bCs/>
          <w:szCs w:val="21"/>
          <w:lang w:val="en-GB"/>
        </w:rPr>
        <w:t xml:space="preserve"> for UE side data collection</w:t>
      </w:r>
      <w:r w:rsidRPr="004E7390">
        <w:rPr>
          <w:rFonts w:hint="eastAsia"/>
          <w:b/>
          <w:bCs/>
          <w:szCs w:val="21"/>
          <w:lang w:val="en-GB"/>
        </w:rPr>
        <w:t xml:space="preserve"> and can be also configured for monitoring</w:t>
      </w:r>
      <w:r w:rsidRPr="004E7390">
        <w:rPr>
          <w:b/>
          <w:bCs/>
          <w:szCs w:val="21"/>
          <w:lang w:val="en-GB"/>
        </w:rPr>
        <w:t>.</w:t>
      </w:r>
      <w:r w:rsidRPr="004E7390">
        <w:rPr>
          <w:b/>
          <w:bCs/>
          <w:szCs w:val="21"/>
          <w:lang w:val="en-GB"/>
        </w:rPr>
        <w:fldChar w:fldCharType="end"/>
      </w:r>
    </w:p>
    <w:p w14:paraId="641442B9" w14:textId="575A4449" w:rsidR="005F2422" w:rsidRDefault="005F2422" w:rsidP="005D2A1E">
      <w:pPr>
        <w:spacing w:afterLines="50" w:after="120"/>
        <w:rPr>
          <w:b/>
          <w:bCs/>
          <w:szCs w:val="21"/>
          <w:lang w:val="en-GB"/>
        </w:rPr>
      </w:pPr>
      <w:r w:rsidRPr="004E7390">
        <w:rPr>
          <w:b/>
          <w:bCs/>
          <w:szCs w:val="21"/>
          <w:lang w:val="en-GB"/>
        </w:rPr>
        <w:fldChar w:fldCharType="begin"/>
      </w:r>
      <w:r w:rsidRPr="004E7390">
        <w:rPr>
          <w:b/>
          <w:bCs/>
          <w:szCs w:val="21"/>
          <w:lang w:val="en-GB"/>
        </w:rPr>
        <w:instrText xml:space="preserve"> REF _Ref210210732 \w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 xml:space="preserve">Proposal 21: </w:t>
      </w:r>
      <w:r w:rsidRPr="004E7390">
        <w:rPr>
          <w:b/>
          <w:bCs/>
          <w:szCs w:val="21"/>
          <w:lang w:val="en-GB"/>
        </w:rPr>
        <w:fldChar w:fldCharType="end"/>
      </w:r>
      <w:r w:rsidRPr="004E7390">
        <w:rPr>
          <w:b/>
          <w:bCs/>
          <w:szCs w:val="21"/>
          <w:lang w:val="en-GB"/>
        </w:rPr>
        <w:fldChar w:fldCharType="begin"/>
      </w:r>
      <w:r w:rsidRPr="004E7390">
        <w:rPr>
          <w:b/>
          <w:bCs/>
          <w:szCs w:val="21"/>
          <w:lang w:val="en-GB"/>
        </w:rPr>
        <w:instrText xml:space="preserve"> REF _Ref210210732 \h </w:instrText>
      </w:r>
      <w:r w:rsidR="001B5E8D" w:rsidRPr="004E7390">
        <w:rPr>
          <w:b/>
          <w:bCs/>
          <w:szCs w:val="21"/>
          <w:lang w:val="en-GB"/>
        </w:rPr>
        <w:instrText xml:space="preserve"> \* MERGEFORMAT </w:instrText>
      </w:r>
      <w:r w:rsidRPr="004E7390">
        <w:rPr>
          <w:b/>
          <w:bCs/>
          <w:szCs w:val="21"/>
          <w:lang w:val="en-GB"/>
        </w:rPr>
      </w:r>
      <w:r w:rsidRPr="004E7390">
        <w:rPr>
          <w:b/>
          <w:bCs/>
          <w:szCs w:val="21"/>
          <w:lang w:val="en-GB"/>
        </w:rPr>
        <w:fldChar w:fldCharType="separate"/>
      </w:r>
      <w:r w:rsidRPr="004E7390">
        <w:rPr>
          <w:b/>
          <w:bCs/>
          <w:szCs w:val="21"/>
          <w:lang w:val="en-GB"/>
        </w:rPr>
        <w:t>Further clarify that the associated ID for the exchanged dataset/model parameters can be used for further NW-side data collection (if needed) but is not needed for the initial data collection for initial construction of the decoder model (and the corresponding dataset/model parameters).</w:t>
      </w:r>
      <w:r w:rsidRPr="004E7390">
        <w:rPr>
          <w:b/>
          <w:bCs/>
          <w:szCs w:val="21"/>
          <w:lang w:val="en-GB"/>
        </w:rPr>
        <w:fldChar w:fldCharType="end"/>
      </w:r>
    </w:p>
    <w:p w14:paraId="374069C2" w14:textId="46DC1E75" w:rsidR="00977111" w:rsidRDefault="00977111" w:rsidP="005D2A1E">
      <w:pPr>
        <w:spacing w:afterLines="50" w:after="120"/>
        <w:rPr>
          <w:b/>
          <w:bCs/>
          <w:szCs w:val="21"/>
          <w:lang w:val="en-GB"/>
        </w:rPr>
      </w:pPr>
      <w:r>
        <w:rPr>
          <w:b/>
          <w:bCs/>
          <w:szCs w:val="21"/>
          <w:lang w:val="en-GB"/>
        </w:rPr>
        <w:fldChar w:fldCharType="begin"/>
      </w:r>
      <w:r>
        <w:rPr>
          <w:b/>
          <w:bCs/>
          <w:szCs w:val="21"/>
          <w:lang w:val="en-GB"/>
        </w:rPr>
        <w:instrText xml:space="preserve"> REF _Ref213427147 \w \h </w:instrText>
      </w:r>
      <w:r>
        <w:rPr>
          <w:b/>
          <w:bCs/>
          <w:szCs w:val="21"/>
          <w:lang w:val="en-GB"/>
        </w:rPr>
      </w:r>
      <w:r>
        <w:rPr>
          <w:b/>
          <w:bCs/>
          <w:szCs w:val="21"/>
          <w:lang w:val="en-GB"/>
        </w:rPr>
        <w:fldChar w:fldCharType="separate"/>
      </w:r>
      <w:r>
        <w:rPr>
          <w:b/>
          <w:bCs/>
          <w:szCs w:val="21"/>
          <w:lang w:val="en-GB"/>
        </w:rPr>
        <w:t xml:space="preserve">Proposal 22: </w:t>
      </w:r>
      <w:r>
        <w:rPr>
          <w:b/>
          <w:bCs/>
          <w:szCs w:val="21"/>
          <w:lang w:val="en-GB"/>
        </w:rPr>
        <w:fldChar w:fldCharType="end"/>
      </w:r>
      <w:r>
        <w:rPr>
          <w:b/>
          <w:bCs/>
          <w:szCs w:val="21"/>
          <w:lang w:val="en-GB"/>
        </w:rPr>
        <w:fldChar w:fldCharType="begin"/>
      </w:r>
      <w:r>
        <w:rPr>
          <w:b/>
          <w:bCs/>
          <w:szCs w:val="21"/>
          <w:lang w:val="en-GB"/>
        </w:rPr>
        <w:instrText xml:space="preserve"> REF _Ref213427147 \h </w:instrText>
      </w:r>
      <w:r>
        <w:rPr>
          <w:b/>
          <w:bCs/>
          <w:szCs w:val="21"/>
          <w:lang w:val="en-GB"/>
        </w:rPr>
      </w:r>
      <w:r>
        <w:rPr>
          <w:b/>
          <w:bCs/>
          <w:szCs w:val="21"/>
          <w:lang w:val="en-GB"/>
        </w:rPr>
        <w:fldChar w:fldCharType="separate"/>
      </w:r>
      <w:r w:rsidRPr="001A7C56">
        <w:rPr>
          <w:b/>
          <w:lang w:val="en-GB"/>
        </w:rPr>
        <w:t xml:space="preserve">A procedure should be established to specify when and how the UE or UE-side initiates encoder model development for a particular dataset/model-parameters. Additional </w:t>
      </w:r>
      <w:r>
        <w:rPr>
          <w:rFonts w:hint="eastAsia"/>
          <w:b/>
          <w:lang w:val="en-GB"/>
        </w:rPr>
        <w:t>study</w:t>
      </w:r>
      <w:r w:rsidRPr="001A7C56">
        <w:rPr>
          <w:b/>
          <w:lang w:val="en-GB"/>
        </w:rPr>
        <w:t xml:space="preserve"> is needed to standardize this process and support effective model deployment.</w:t>
      </w:r>
      <w:r>
        <w:rPr>
          <w:b/>
          <w:bCs/>
          <w:szCs w:val="21"/>
          <w:lang w:val="en-GB"/>
        </w:rPr>
        <w:fldChar w:fldCharType="end"/>
      </w:r>
    </w:p>
    <w:p w14:paraId="7F0DC51C" w14:textId="4E007A5D" w:rsidR="00977111" w:rsidRPr="004E7390" w:rsidRDefault="00977111" w:rsidP="005D2A1E">
      <w:pPr>
        <w:spacing w:afterLines="50" w:after="120"/>
        <w:rPr>
          <w:b/>
          <w:bCs/>
          <w:szCs w:val="21"/>
          <w:lang w:val="en-GB"/>
        </w:rPr>
      </w:pPr>
      <w:r>
        <w:rPr>
          <w:b/>
          <w:bCs/>
          <w:szCs w:val="21"/>
          <w:lang w:val="en-GB"/>
        </w:rPr>
        <w:fldChar w:fldCharType="begin"/>
      </w:r>
      <w:r>
        <w:rPr>
          <w:b/>
          <w:bCs/>
          <w:szCs w:val="21"/>
          <w:lang w:val="en-GB"/>
        </w:rPr>
        <w:instrText xml:space="preserve"> REF _Ref213427161 \w \h </w:instrText>
      </w:r>
      <w:r>
        <w:rPr>
          <w:b/>
          <w:bCs/>
          <w:szCs w:val="21"/>
          <w:lang w:val="en-GB"/>
        </w:rPr>
      </w:r>
      <w:r>
        <w:rPr>
          <w:b/>
          <w:bCs/>
          <w:szCs w:val="21"/>
          <w:lang w:val="en-GB"/>
        </w:rPr>
        <w:fldChar w:fldCharType="separate"/>
      </w:r>
      <w:r>
        <w:rPr>
          <w:b/>
          <w:bCs/>
          <w:szCs w:val="21"/>
          <w:lang w:val="en-GB"/>
        </w:rPr>
        <w:t xml:space="preserve">Proposal 23: </w:t>
      </w:r>
      <w:r>
        <w:rPr>
          <w:b/>
          <w:bCs/>
          <w:szCs w:val="21"/>
          <w:lang w:val="en-GB"/>
        </w:rPr>
        <w:fldChar w:fldCharType="end"/>
      </w:r>
      <w:r w:rsidRPr="00977111">
        <w:rPr>
          <w:b/>
          <w:lang w:val="en-GB"/>
        </w:rPr>
        <w:fldChar w:fldCharType="begin"/>
      </w:r>
      <w:r w:rsidRPr="00977111">
        <w:rPr>
          <w:b/>
          <w:lang w:val="en-GB"/>
        </w:rPr>
        <w:instrText xml:space="preserve"> REF _Ref213427161 \h </w:instrText>
      </w:r>
      <w:r>
        <w:rPr>
          <w:b/>
          <w:lang w:val="en-GB"/>
        </w:rPr>
        <w:instrText xml:space="preserve"> \* MERGEFORMAT </w:instrText>
      </w:r>
      <w:r w:rsidRPr="00977111">
        <w:rPr>
          <w:b/>
          <w:lang w:val="en-GB"/>
        </w:rPr>
      </w:r>
      <w:r w:rsidRPr="00977111">
        <w:rPr>
          <w:b/>
          <w:lang w:val="en-GB"/>
        </w:rPr>
        <w:fldChar w:fldCharType="separate"/>
      </w:r>
      <w:r w:rsidRPr="00977111">
        <w:rPr>
          <w:rFonts w:hint="eastAsia"/>
          <w:b/>
          <w:lang w:val="en-GB"/>
        </w:rPr>
        <w:t>Pairing ID can be used in Step 3 to indicate the exchanged dataset/model parameters/standardized reference model in the inter-vendor collaboration</w:t>
      </w:r>
      <w:r w:rsidRPr="00977111">
        <w:rPr>
          <w:b/>
          <w:lang w:val="en-GB"/>
        </w:rPr>
        <w:t>.</w:t>
      </w:r>
      <w:r w:rsidRPr="00977111">
        <w:rPr>
          <w:b/>
          <w:lang w:val="en-GB"/>
        </w:rPr>
        <w:fldChar w:fldCharType="end"/>
      </w:r>
    </w:p>
    <w:p w14:paraId="1081BA90" w14:textId="19EE445F" w:rsidR="00E72549" w:rsidRPr="008F3D79" w:rsidRDefault="00E72549" w:rsidP="008F3D79">
      <w:pPr>
        <w:pStyle w:val="1"/>
      </w:pPr>
      <w:r w:rsidRPr="008F3D79">
        <w:t>References</w:t>
      </w:r>
    </w:p>
    <w:bookmarkEnd w:id="745" w:displacedByCustomXml="next"/>
    <w:bookmarkEnd w:id="744" w:displacedByCustomXml="next"/>
    <w:bookmarkEnd w:id="743" w:displacedByCustomXml="next"/>
    <w:bookmarkStart w:id="746" w:name="_Ref210209679" w:displacedByCustomXml="next"/>
    <w:sdt>
      <w:sdtPr>
        <w:id w:val="-573587230"/>
        <w:bibliography/>
      </w:sdtPr>
      <w:sdtEndPr>
        <w:rPr>
          <w:rFonts w:asciiTheme="majorBidi" w:hAnsiTheme="majorBidi" w:cstheme="majorBidi"/>
        </w:rPr>
      </w:sdtEndPr>
      <w:sdtContent>
        <w:p w14:paraId="7F18AD65" w14:textId="77777777" w:rsidR="000F36A8" w:rsidRPr="00075BB7" w:rsidRDefault="000F36A8" w:rsidP="000821D1">
          <w:pPr>
            <w:pStyle w:val="af7"/>
            <w:numPr>
              <w:ilvl w:val="0"/>
              <w:numId w:val="93"/>
            </w:numPr>
            <w:rPr>
              <w:rFonts w:ascii="CG Times (WN)" w:eastAsia="宋体" w:hAnsi="CG Times (WN)"/>
              <w:noProof/>
              <w:kern w:val="0"/>
            </w:rPr>
          </w:pPr>
          <w:r w:rsidRPr="00075BB7">
            <w:t>3GPP TR 38.843, Study on Artificial Intelligence (AI)/Machine Learning (ML) for NR air interface (Release 18) v2.0.0, 2023-12</w:t>
          </w:r>
          <w:bookmarkEnd w:id="746"/>
        </w:p>
        <w:p w14:paraId="1819FB8D" w14:textId="77777777" w:rsidR="000F36A8" w:rsidRPr="00075BB7" w:rsidRDefault="000F36A8" w:rsidP="000821D1">
          <w:pPr>
            <w:pStyle w:val="af7"/>
            <w:numPr>
              <w:ilvl w:val="0"/>
              <w:numId w:val="93"/>
            </w:numPr>
          </w:pPr>
          <w:bookmarkStart w:id="747" w:name="_Ref210209693"/>
          <w:r w:rsidRPr="00075BB7">
            <w:t>RP-251870, Moderator (Qualcomm), "New WI: Artificial Intelligence (AI)/Machine Learning (ML) for NR air interface enhancements", 3GPP RAN#108 Meeting, Prague, Czech Republic, June 9-13, 2025</w:t>
          </w:r>
          <w:bookmarkEnd w:id="747"/>
        </w:p>
        <w:p w14:paraId="4DC78362" w14:textId="44E92EB2" w:rsidR="00B76F5E" w:rsidRPr="00075BB7" w:rsidRDefault="00B76F5E" w:rsidP="00B76F5E">
          <w:pPr>
            <w:pStyle w:val="af7"/>
            <w:numPr>
              <w:ilvl w:val="0"/>
              <w:numId w:val="93"/>
            </w:numPr>
          </w:pPr>
          <w:bookmarkStart w:id="748" w:name="_Ref213318457"/>
          <w:r w:rsidRPr="00075BB7">
            <w:t>Chairman Note of 3GPP RAN1#122bis Meeting, Prague, Czech, Oct</w:t>
          </w:r>
          <w:r w:rsidR="00210B6B">
            <w:rPr>
              <w:rFonts w:hint="eastAsia"/>
            </w:rPr>
            <w:t>.</w:t>
          </w:r>
          <w:r w:rsidRPr="00075BB7">
            <w:t>13th – 17th, 2025</w:t>
          </w:r>
          <w:bookmarkEnd w:id="748"/>
        </w:p>
        <w:p w14:paraId="1E99EB72" w14:textId="40B13589" w:rsidR="00A67E41" w:rsidRPr="00075BB7" w:rsidRDefault="00A67E41" w:rsidP="00A67E41">
          <w:pPr>
            <w:pStyle w:val="af7"/>
            <w:numPr>
              <w:ilvl w:val="0"/>
              <w:numId w:val="93"/>
            </w:numPr>
          </w:pPr>
          <w:bookmarkStart w:id="749" w:name="_Ref213318655"/>
          <w:r w:rsidRPr="00075BB7">
            <w:t xml:space="preserve">R1-2508032, Moderator (Huawei), " FL summary#5 for other aspects of CSI compression ", 3GPP RAN1#122bis Meeting, Prague, Czech, </w:t>
          </w:r>
          <w:r w:rsidR="00210B6B" w:rsidRPr="00075BB7">
            <w:t>Oct</w:t>
          </w:r>
          <w:r w:rsidR="00210B6B">
            <w:rPr>
              <w:rFonts w:hint="eastAsia"/>
            </w:rPr>
            <w:t>.</w:t>
          </w:r>
          <w:r w:rsidRPr="00075BB7">
            <w:t>13th – 17th, 2025.</w:t>
          </w:r>
          <w:bookmarkEnd w:id="749"/>
          <w:r w:rsidRPr="00075BB7">
            <w:t xml:space="preserve"> </w:t>
          </w:r>
        </w:p>
        <w:p w14:paraId="4CC31A27" w14:textId="77777777" w:rsidR="000F36A8" w:rsidRPr="00075BB7" w:rsidRDefault="000F36A8" w:rsidP="000821D1">
          <w:pPr>
            <w:pStyle w:val="af7"/>
            <w:numPr>
              <w:ilvl w:val="0"/>
              <w:numId w:val="93"/>
            </w:numPr>
          </w:pPr>
          <w:bookmarkStart w:id="750" w:name="_Ref210209710"/>
          <w:r w:rsidRPr="00075BB7">
            <w:t>R1-2504743, Moderator (Qualcomm), "Final summary of Additional study on AI/ML for NR air interface: CSI compression", 3GPP RAN1#121 Meeting, Malta, MT, May 19th – 23rd, 2025.</w:t>
          </w:r>
          <w:bookmarkEnd w:id="750"/>
          <w:r w:rsidRPr="00075BB7">
            <w:t xml:space="preserve"> </w:t>
          </w:r>
        </w:p>
        <w:p w14:paraId="14DE951B" w14:textId="77777777" w:rsidR="0057612D" w:rsidRPr="00075BB7" w:rsidRDefault="004A6AC7" w:rsidP="000821D1">
          <w:pPr>
            <w:pStyle w:val="af7"/>
            <w:numPr>
              <w:ilvl w:val="0"/>
              <w:numId w:val="93"/>
            </w:numPr>
          </w:pPr>
          <w:bookmarkStart w:id="751" w:name="_Ref210209353"/>
          <w:r w:rsidRPr="00075BB7">
            <w:t>Chairman Note of 3GPP RAN1#122 Meeting, Bengaluru, India, August 25 – 29, 2025</w:t>
          </w:r>
          <w:bookmarkEnd w:id="751"/>
        </w:p>
        <w:p w14:paraId="236CB0D9" w14:textId="02C5F27C" w:rsidR="001B1957" w:rsidRPr="00373CD8" w:rsidRDefault="00000000" w:rsidP="001440EE">
          <w:pPr>
            <w:rPr>
              <w:rFonts w:asciiTheme="majorBidi" w:hAnsiTheme="majorBidi" w:cstheme="majorBidi"/>
            </w:rPr>
          </w:pPr>
        </w:p>
      </w:sdtContent>
    </w:sdt>
    <w:bookmarkEnd w:id="7" w:displacedByCustomXml="prev"/>
    <w:bookmarkEnd w:id="6" w:displacedByCustomXml="prev"/>
    <w:bookmarkEnd w:id="5" w:displacedByCustomXml="prev"/>
    <w:sectPr w:rsidR="001B1957" w:rsidRPr="00373CD8" w:rsidSect="00E054B7">
      <w:headerReference w:type="even" r:id="rId11"/>
      <w:headerReference w:type="default" r:id="rId12"/>
      <w:footerReference w:type="even" r:id="rId13"/>
      <w:footerReference w:type="default" r:id="rId1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A8D4C" w14:textId="77777777" w:rsidR="0097676D" w:rsidRDefault="0097676D">
      <w:r>
        <w:separator/>
      </w:r>
    </w:p>
  </w:endnote>
  <w:endnote w:type="continuationSeparator" w:id="0">
    <w:p w14:paraId="629A80B7" w14:textId="77777777" w:rsidR="0097676D" w:rsidRDefault="0097676D">
      <w:r>
        <w:continuationSeparator/>
      </w:r>
    </w:p>
  </w:endnote>
  <w:endnote w:type="continuationNotice" w:id="1">
    <w:p w14:paraId="6F5764AC" w14:textId="77777777" w:rsidR="0097676D" w:rsidRDefault="009767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78AE7" w14:textId="77777777" w:rsidR="00A80CD6" w:rsidRDefault="00A80CD6" w:rsidP="00F837DD">
    <w:pPr>
      <w:pStyle w:val="aa"/>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4E88AFDC" w14:textId="77777777" w:rsidR="00A80CD6" w:rsidRDefault="00A80CD6" w:rsidP="00505E39">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145AE" w14:textId="2DA8EDFF" w:rsidR="00A80CD6" w:rsidRDefault="00A80CD6" w:rsidP="00450D3B">
    <w:pPr>
      <w:pStyle w:val="aa"/>
      <w:ind w:right="360"/>
    </w:pPr>
    <w:r>
      <w:rPr>
        <w:rStyle w:val="af"/>
      </w:rPr>
      <w:fldChar w:fldCharType="begin"/>
    </w:r>
    <w:r>
      <w:rPr>
        <w:rStyle w:val="af"/>
      </w:rPr>
      <w:instrText xml:space="preserve"> PAGE </w:instrText>
    </w:r>
    <w:r>
      <w:rPr>
        <w:rStyle w:val="af"/>
      </w:rPr>
      <w:fldChar w:fldCharType="separate"/>
    </w:r>
    <w:r w:rsidR="001257EC">
      <w:rPr>
        <w:rStyle w:val="af"/>
      </w:rPr>
      <w:t>2</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1257EC">
      <w:rPr>
        <w:rStyle w:val="af"/>
      </w:rPr>
      <w:t>9</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EF147" w14:textId="77777777" w:rsidR="0097676D" w:rsidRDefault="0097676D">
      <w:r>
        <w:separator/>
      </w:r>
    </w:p>
  </w:footnote>
  <w:footnote w:type="continuationSeparator" w:id="0">
    <w:p w14:paraId="05E4FFE7" w14:textId="77777777" w:rsidR="0097676D" w:rsidRDefault="0097676D">
      <w:r>
        <w:continuationSeparator/>
      </w:r>
    </w:p>
  </w:footnote>
  <w:footnote w:type="continuationNotice" w:id="1">
    <w:p w14:paraId="73955608" w14:textId="77777777" w:rsidR="0097676D" w:rsidRDefault="009767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0A9B9" w14:textId="77777777" w:rsidR="00A80CD6" w:rsidRDefault="00A80CD6">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888E540" w14:paraId="1FD35F5D" w14:textId="77777777" w:rsidTr="00176BED">
      <w:tc>
        <w:tcPr>
          <w:tcW w:w="3210" w:type="dxa"/>
        </w:tcPr>
        <w:p w14:paraId="560B8F0F" w14:textId="7C56E16B" w:rsidR="6888E540" w:rsidRDefault="6888E540" w:rsidP="00176BED">
          <w:pPr>
            <w:ind w:left="-115"/>
          </w:pPr>
        </w:p>
      </w:tc>
      <w:tc>
        <w:tcPr>
          <w:tcW w:w="3210" w:type="dxa"/>
        </w:tcPr>
        <w:p w14:paraId="320623AD" w14:textId="2AAA3301" w:rsidR="6888E540" w:rsidRDefault="6888E540" w:rsidP="00176BED">
          <w:pPr>
            <w:jc w:val="center"/>
          </w:pPr>
        </w:p>
      </w:tc>
      <w:tc>
        <w:tcPr>
          <w:tcW w:w="3210" w:type="dxa"/>
        </w:tcPr>
        <w:p w14:paraId="2F0847B5" w14:textId="6FAD5C3F" w:rsidR="6888E540" w:rsidRDefault="6888E540" w:rsidP="00176BED">
          <w:pPr>
            <w:ind w:right="-115"/>
            <w:jc w:val="right"/>
          </w:pPr>
        </w:p>
      </w:tc>
    </w:tr>
  </w:tbl>
  <w:p w14:paraId="4E26B7AA" w14:textId="1353CF54" w:rsidR="6888E540" w:rsidRDefault="6888E5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E38479E"/>
    <w:lvl w:ilvl="0">
      <w:start w:val="1"/>
      <w:numFmt w:val="decimal"/>
      <w:pStyle w:val="4"/>
      <w:lvlText w:val="%1."/>
      <w:lvlJc w:val="left"/>
      <w:pPr>
        <w:tabs>
          <w:tab w:val="num" w:pos="1209"/>
        </w:tabs>
        <w:ind w:left="1209" w:hanging="360"/>
      </w:pPr>
    </w:lvl>
  </w:abstractNum>
  <w:abstractNum w:abstractNumId="1" w15:restartNumberingAfterBreak="0">
    <w:nsid w:val="06C43C5A"/>
    <w:multiLevelType w:val="hybridMultilevel"/>
    <w:tmpl w:val="183E4F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27F4C"/>
    <w:multiLevelType w:val="multilevel"/>
    <w:tmpl w:val="08D27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FA26992"/>
    <w:multiLevelType w:val="hybridMultilevel"/>
    <w:tmpl w:val="185256F8"/>
    <w:lvl w:ilvl="0" w:tplc="0409000F">
      <w:start w:val="1"/>
      <w:numFmt w:val="decimal"/>
      <w:lvlText w:val="%1."/>
      <w:lvlJc w:val="left"/>
      <w:pPr>
        <w:ind w:left="728" w:hanging="360"/>
      </w:pPr>
      <w:rPr>
        <w:rFonts w:hint="default"/>
      </w:rPr>
    </w:lvl>
    <w:lvl w:ilvl="1" w:tplc="FFFFFFFF" w:tentative="1">
      <w:start w:val="1"/>
      <w:numFmt w:val="bullet"/>
      <w:lvlText w:val="o"/>
      <w:lvlJc w:val="left"/>
      <w:pPr>
        <w:ind w:left="1448" w:hanging="360"/>
      </w:pPr>
      <w:rPr>
        <w:rFonts w:ascii="Courier New" w:hAnsi="Courier New" w:cs="Courier New" w:hint="default"/>
      </w:rPr>
    </w:lvl>
    <w:lvl w:ilvl="2" w:tplc="FFFFFFFF" w:tentative="1">
      <w:start w:val="1"/>
      <w:numFmt w:val="bullet"/>
      <w:lvlText w:val=""/>
      <w:lvlJc w:val="left"/>
      <w:pPr>
        <w:ind w:left="2168" w:hanging="360"/>
      </w:pPr>
      <w:rPr>
        <w:rFonts w:ascii="Wingdings" w:hAnsi="Wingdings" w:hint="default"/>
      </w:rPr>
    </w:lvl>
    <w:lvl w:ilvl="3" w:tplc="FFFFFFFF" w:tentative="1">
      <w:start w:val="1"/>
      <w:numFmt w:val="bullet"/>
      <w:lvlText w:val=""/>
      <w:lvlJc w:val="left"/>
      <w:pPr>
        <w:ind w:left="2888" w:hanging="360"/>
      </w:pPr>
      <w:rPr>
        <w:rFonts w:ascii="Symbol" w:hAnsi="Symbol" w:hint="default"/>
      </w:rPr>
    </w:lvl>
    <w:lvl w:ilvl="4" w:tplc="FFFFFFFF" w:tentative="1">
      <w:start w:val="1"/>
      <w:numFmt w:val="bullet"/>
      <w:lvlText w:val="o"/>
      <w:lvlJc w:val="left"/>
      <w:pPr>
        <w:ind w:left="3608" w:hanging="360"/>
      </w:pPr>
      <w:rPr>
        <w:rFonts w:ascii="Courier New" w:hAnsi="Courier New" w:cs="Courier New" w:hint="default"/>
      </w:rPr>
    </w:lvl>
    <w:lvl w:ilvl="5" w:tplc="FFFFFFFF" w:tentative="1">
      <w:start w:val="1"/>
      <w:numFmt w:val="bullet"/>
      <w:lvlText w:val=""/>
      <w:lvlJc w:val="left"/>
      <w:pPr>
        <w:ind w:left="4328" w:hanging="360"/>
      </w:pPr>
      <w:rPr>
        <w:rFonts w:ascii="Wingdings" w:hAnsi="Wingdings" w:hint="default"/>
      </w:rPr>
    </w:lvl>
    <w:lvl w:ilvl="6" w:tplc="FFFFFFFF" w:tentative="1">
      <w:start w:val="1"/>
      <w:numFmt w:val="bullet"/>
      <w:lvlText w:val=""/>
      <w:lvlJc w:val="left"/>
      <w:pPr>
        <w:ind w:left="5048" w:hanging="360"/>
      </w:pPr>
      <w:rPr>
        <w:rFonts w:ascii="Symbol" w:hAnsi="Symbol" w:hint="default"/>
      </w:rPr>
    </w:lvl>
    <w:lvl w:ilvl="7" w:tplc="FFFFFFFF" w:tentative="1">
      <w:start w:val="1"/>
      <w:numFmt w:val="bullet"/>
      <w:lvlText w:val="o"/>
      <w:lvlJc w:val="left"/>
      <w:pPr>
        <w:ind w:left="5768" w:hanging="360"/>
      </w:pPr>
      <w:rPr>
        <w:rFonts w:ascii="Courier New" w:hAnsi="Courier New" w:cs="Courier New" w:hint="default"/>
      </w:rPr>
    </w:lvl>
    <w:lvl w:ilvl="8" w:tplc="FFFFFFFF" w:tentative="1">
      <w:start w:val="1"/>
      <w:numFmt w:val="bullet"/>
      <w:lvlText w:val=""/>
      <w:lvlJc w:val="left"/>
      <w:pPr>
        <w:ind w:left="6488" w:hanging="360"/>
      </w:pPr>
      <w:rPr>
        <w:rFonts w:ascii="Wingdings" w:hAnsi="Wingdings" w:hint="default"/>
      </w:rPr>
    </w:lvl>
  </w:abstractNum>
  <w:abstractNum w:abstractNumId="6" w15:restartNumberingAfterBreak="0">
    <w:nsid w:val="13607B7F"/>
    <w:multiLevelType w:val="multilevel"/>
    <w:tmpl w:val="13607B7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1569156E"/>
    <w:multiLevelType w:val="hybridMultilevel"/>
    <w:tmpl w:val="7D64F87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58C4EDE"/>
    <w:multiLevelType w:val="hybridMultilevel"/>
    <w:tmpl w:val="E0F01556"/>
    <w:lvl w:ilvl="0" w:tplc="F30A8172">
      <w:start w:val="1"/>
      <w:numFmt w:val="decimal"/>
      <w:lvlText w:val="Observation %1: "/>
      <w:lvlJc w:val="left"/>
      <w:pPr>
        <w:ind w:left="360" w:hanging="360"/>
      </w:pPr>
      <w:rPr>
        <w:rFonts w:hint="default"/>
      </w:rPr>
    </w:lvl>
    <w:lvl w:ilvl="1" w:tplc="04090019">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9" w15:restartNumberingAfterBreak="0">
    <w:nsid w:val="161A093B"/>
    <w:multiLevelType w:val="hybridMultilevel"/>
    <w:tmpl w:val="7D3E2D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145BE2"/>
    <w:multiLevelType w:val="hybridMultilevel"/>
    <w:tmpl w:val="5C9890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1E612655"/>
    <w:multiLevelType w:val="hybridMultilevel"/>
    <w:tmpl w:val="6E52A912"/>
    <w:lvl w:ilvl="0" w:tplc="04070001">
      <w:start w:val="1"/>
      <w:numFmt w:val="bullet"/>
      <w:lvlText w:val=""/>
      <w:lvlJc w:val="left"/>
      <w:pPr>
        <w:ind w:left="731" w:hanging="360"/>
      </w:pPr>
      <w:rPr>
        <w:rFonts w:ascii="Symbol" w:hAnsi="Symbol" w:hint="default"/>
      </w:rPr>
    </w:lvl>
    <w:lvl w:ilvl="1" w:tplc="04070003" w:tentative="1">
      <w:start w:val="1"/>
      <w:numFmt w:val="bullet"/>
      <w:lvlText w:val="o"/>
      <w:lvlJc w:val="left"/>
      <w:pPr>
        <w:ind w:left="1451" w:hanging="360"/>
      </w:pPr>
      <w:rPr>
        <w:rFonts w:ascii="Courier New" w:hAnsi="Courier New" w:cs="Courier New" w:hint="default"/>
      </w:rPr>
    </w:lvl>
    <w:lvl w:ilvl="2" w:tplc="04070005" w:tentative="1">
      <w:start w:val="1"/>
      <w:numFmt w:val="bullet"/>
      <w:lvlText w:val=""/>
      <w:lvlJc w:val="left"/>
      <w:pPr>
        <w:ind w:left="2171" w:hanging="360"/>
      </w:pPr>
      <w:rPr>
        <w:rFonts w:ascii="Wingdings" w:hAnsi="Wingdings" w:hint="default"/>
      </w:rPr>
    </w:lvl>
    <w:lvl w:ilvl="3" w:tplc="04070001" w:tentative="1">
      <w:start w:val="1"/>
      <w:numFmt w:val="bullet"/>
      <w:lvlText w:val=""/>
      <w:lvlJc w:val="left"/>
      <w:pPr>
        <w:ind w:left="2891" w:hanging="360"/>
      </w:pPr>
      <w:rPr>
        <w:rFonts w:ascii="Symbol" w:hAnsi="Symbol" w:hint="default"/>
      </w:rPr>
    </w:lvl>
    <w:lvl w:ilvl="4" w:tplc="04070003" w:tentative="1">
      <w:start w:val="1"/>
      <w:numFmt w:val="bullet"/>
      <w:lvlText w:val="o"/>
      <w:lvlJc w:val="left"/>
      <w:pPr>
        <w:ind w:left="3611" w:hanging="360"/>
      </w:pPr>
      <w:rPr>
        <w:rFonts w:ascii="Courier New" w:hAnsi="Courier New" w:cs="Courier New" w:hint="default"/>
      </w:rPr>
    </w:lvl>
    <w:lvl w:ilvl="5" w:tplc="04070005" w:tentative="1">
      <w:start w:val="1"/>
      <w:numFmt w:val="bullet"/>
      <w:lvlText w:val=""/>
      <w:lvlJc w:val="left"/>
      <w:pPr>
        <w:ind w:left="4331" w:hanging="360"/>
      </w:pPr>
      <w:rPr>
        <w:rFonts w:ascii="Wingdings" w:hAnsi="Wingdings" w:hint="default"/>
      </w:rPr>
    </w:lvl>
    <w:lvl w:ilvl="6" w:tplc="04070001" w:tentative="1">
      <w:start w:val="1"/>
      <w:numFmt w:val="bullet"/>
      <w:lvlText w:val=""/>
      <w:lvlJc w:val="left"/>
      <w:pPr>
        <w:ind w:left="5051" w:hanging="360"/>
      </w:pPr>
      <w:rPr>
        <w:rFonts w:ascii="Symbol" w:hAnsi="Symbol" w:hint="default"/>
      </w:rPr>
    </w:lvl>
    <w:lvl w:ilvl="7" w:tplc="04070003" w:tentative="1">
      <w:start w:val="1"/>
      <w:numFmt w:val="bullet"/>
      <w:lvlText w:val="o"/>
      <w:lvlJc w:val="left"/>
      <w:pPr>
        <w:ind w:left="5771" w:hanging="360"/>
      </w:pPr>
      <w:rPr>
        <w:rFonts w:ascii="Courier New" w:hAnsi="Courier New" w:cs="Courier New" w:hint="default"/>
      </w:rPr>
    </w:lvl>
    <w:lvl w:ilvl="8" w:tplc="04070005" w:tentative="1">
      <w:start w:val="1"/>
      <w:numFmt w:val="bullet"/>
      <w:lvlText w:val=""/>
      <w:lvlJc w:val="left"/>
      <w:pPr>
        <w:ind w:left="6491" w:hanging="360"/>
      </w:pPr>
      <w:rPr>
        <w:rFonts w:ascii="Wingdings" w:hAnsi="Wingdings" w:hint="default"/>
      </w:rPr>
    </w:lvl>
  </w:abstractNum>
  <w:abstractNum w:abstractNumId="14"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15" w15:restartNumberingAfterBreak="0">
    <w:nsid w:val="1F424BFA"/>
    <w:multiLevelType w:val="multilevel"/>
    <w:tmpl w:val="CDD646DE"/>
    <w:lvl w:ilvl="0">
      <w:start w:val="1"/>
      <w:numFmt w:val="decimal"/>
      <w:pStyle w:val="Observation"/>
      <w:lvlText w:val="Observation %1: "/>
      <w:lvlJc w:val="left"/>
      <w:pPr>
        <w:ind w:left="0" w:firstLine="0"/>
      </w:pPr>
      <w:rPr>
        <w:rFonts w:hint="default"/>
      </w:rPr>
    </w:lvl>
    <w:lvl w:ilvl="1">
      <w:start w:val="1"/>
      <w:numFmt w:val="lowerLetter"/>
      <w:lvlText w:val="%2."/>
      <w:lvlJc w:val="left"/>
      <w:pPr>
        <w:ind w:left="1435" w:hanging="360"/>
      </w:pPr>
      <w:rPr>
        <w:rFonts w:hint="eastAsia"/>
      </w:rPr>
    </w:lvl>
    <w:lvl w:ilvl="2">
      <w:start w:val="1"/>
      <w:numFmt w:val="lowerRoman"/>
      <w:lvlText w:val="%3."/>
      <w:lvlJc w:val="right"/>
      <w:pPr>
        <w:ind w:left="2155" w:hanging="180"/>
      </w:pPr>
      <w:rPr>
        <w:rFonts w:hint="eastAsia"/>
      </w:rPr>
    </w:lvl>
    <w:lvl w:ilvl="3">
      <w:start w:val="1"/>
      <w:numFmt w:val="decimal"/>
      <w:lvlText w:val="%4."/>
      <w:lvlJc w:val="left"/>
      <w:pPr>
        <w:ind w:left="2875" w:hanging="360"/>
      </w:pPr>
      <w:rPr>
        <w:rFonts w:hint="eastAsia"/>
      </w:rPr>
    </w:lvl>
    <w:lvl w:ilvl="4">
      <w:start w:val="1"/>
      <w:numFmt w:val="lowerLetter"/>
      <w:lvlText w:val="%5."/>
      <w:lvlJc w:val="left"/>
      <w:pPr>
        <w:ind w:left="3595" w:hanging="360"/>
      </w:pPr>
      <w:rPr>
        <w:rFonts w:hint="eastAsia"/>
      </w:rPr>
    </w:lvl>
    <w:lvl w:ilvl="5">
      <w:start w:val="1"/>
      <w:numFmt w:val="lowerRoman"/>
      <w:lvlText w:val="%6."/>
      <w:lvlJc w:val="right"/>
      <w:pPr>
        <w:ind w:left="4315" w:hanging="180"/>
      </w:pPr>
      <w:rPr>
        <w:rFonts w:hint="eastAsia"/>
      </w:rPr>
    </w:lvl>
    <w:lvl w:ilvl="6">
      <w:start w:val="1"/>
      <w:numFmt w:val="decimal"/>
      <w:lvlText w:val="%7."/>
      <w:lvlJc w:val="left"/>
      <w:pPr>
        <w:ind w:left="5035" w:hanging="360"/>
      </w:pPr>
      <w:rPr>
        <w:rFonts w:hint="eastAsia"/>
      </w:rPr>
    </w:lvl>
    <w:lvl w:ilvl="7">
      <w:start w:val="1"/>
      <w:numFmt w:val="lowerLetter"/>
      <w:lvlText w:val="%8."/>
      <w:lvlJc w:val="left"/>
      <w:pPr>
        <w:ind w:left="5755" w:hanging="360"/>
      </w:pPr>
      <w:rPr>
        <w:rFonts w:hint="eastAsia"/>
      </w:rPr>
    </w:lvl>
    <w:lvl w:ilvl="8">
      <w:start w:val="1"/>
      <w:numFmt w:val="lowerRoman"/>
      <w:lvlText w:val="%9."/>
      <w:lvlJc w:val="right"/>
      <w:pPr>
        <w:ind w:left="6475" w:hanging="180"/>
      </w:pPr>
      <w:rPr>
        <w:rFonts w:hint="eastAsia"/>
      </w:rPr>
    </w:lvl>
  </w:abstractNum>
  <w:abstractNum w:abstractNumId="16" w15:restartNumberingAfterBreak="0">
    <w:nsid w:val="1FD269EA"/>
    <w:multiLevelType w:val="hybridMultilevel"/>
    <w:tmpl w:val="BE8CB500"/>
    <w:lvl w:ilvl="0" w:tplc="66A440E0">
      <w:start w:val="1"/>
      <w:numFmt w:val="decimal"/>
      <w:lvlText w:val="Proposal %1: "/>
      <w:lvlJc w:val="left"/>
      <w:pPr>
        <w:ind w:left="2203" w:hanging="360"/>
      </w:pPr>
      <w:rPr>
        <w:color w:val="auto"/>
        <w:lang w:val="en-US" w:bidi="x-none"/>
        <w:specVanish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0436F1"/>
    <w:multiLevelType w:val="hybridMultilevel"/>
    <w:tmpl w:val="3CF63A72"/>
    <w:lvl w:ilvl="0" w:tplc="9094F69A">
      <w:numFmt w:val="bullet"/>
      <w:lvlText w:val="•"/>
      <w:lvlJc w:val="left"/>
      <w:pPr>
        <w:ind w:left="360" w:hanging="360"/>
      </w:pPr>
      <w:rPr>
        <w:rFonts w:ascii="宋体" w:eastAsia="宋体" w:hAnsi="宋体" w:cstheme="minorBidi"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C43512B"/>
    <w:multiLevelType w:val="hybridMultilevel"/>
    <w:tmpl w:val="183E4F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C4E596E"/>
    <w:multiLevelType w:val="multilevel"/>
    <w:tmpl w:val="29FE6AA6"/>
    <w:lvl w:ilvl="0">
      <w:start w:val="1"/>
      <w:numFmt w:val="decimal"/>
      <w:pStyle w:val="1"/>
      <w:lvlText w:val="%1"/>
      <w:lvlJc w:val="left"/>
      <w:pPr>
        <w:tabs>
          <w:tab w:val="num" w:pos="1134"/>
        </w:tabs>
        <w:ind w:left="1134" w:hanging="1134"/>
      </w:pPr>
      <w:rPr>
        <w:rFonts w:hint="default"/>
        <w:lang w:val="en-US"/>
      </w:rPr>
    </w:lvl>
    <w:lvl w:ilvl="1">
      <w:start w:val="1"/>
      <w:numFmt w:val="decimal"/>
      <w:pStyle w:val="2"/>
      <w:lvlText w:val="%1.%2"/>
      <w:lvlJc w:val="left"/>
      <w:pPr>
        <w:tabs>
          <w:tab w:val="num" w:pos="1134"/>
        </w:tabs>
        <w:ind w:left="1134" w:hanging="1134"/>
      </w:pPr>
      <w:rPr>
        <w:rFonts w:hint="default"/>
      </w:rPr>
    </w:lvl>
    <w:lvl w:ilvl="2">
      <w:start w:val="1"/>
      <w:numFmt w:val="decimal"/>
      <w:pStyle w:val="3"/>
      <w:lvlText w:val="%1.%2.%3"/>
      <w:lvlJc w:val="left"/>
      <w:pPr>
        <w:tabs>
          <w:tab w:val="num" w:pos="5246"/>
        </w:tabs>
        <w:ind w:left="5246" w:hanging="1134"/>
      </w:pPr>
      <w:rPr>
        <w:rFonts w:hint="default"/>
      </w:rPr>
    </w:lvl>
    <w:lvl w:ilvl="3">
      <w:start w:val="1"/>
      <w:numFmt w:val="decimal"/>
      <w:pStyle w:val="40"/>
      <w:lvlText w:val="%1.%2.%3.%4"/>
      <w:lvlJc w:val="left"/>
      <w:pPr>
        <w:tabs>
          <w:tab w:val="num" w:pos="1134"/>
        </w:tabs>
        <w:ind w:left="1134" w:hanging="1134"/>
      </w:pPr>
      <w:rPr>
        <w:rFonts w:hint="default"/>
      </w:rPr>
    </w:lvl>
    <w:lvl w:ilvl="4">
      <w:start w:val="1"/>
      <w:numFmt w:val="decimal"/>
      <w:pStyle w:val="5"/>
      <w:lvlText w:val="%1.%2.%3.%4.%5"/>
      <w:lvlJc w:val="left"/>
      <w:pPr>
        <w:tabs>
          <w:tab w:val="num" w:pos="1440"/>
        </w:tabs>
        <w:ind w:left="1134" w:hanging="1134"/>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2CA147A8"/>
    <w:multiLevelType w:val="hybridMultilevel"/>
    <w:tmpl w:val="61E87F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368E2F46"/>
    <w:multiLevelType w:val="hybridMultilevel"/>
    <w:tmpl w:val="A5F065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A5171C4"/>
    <w:multiLevelType w:val="multilevel"/>
    <w:tmpl w:val="BE8CB500"/>
    <w:styleLink w:val="20"/>
    <w:lvl w:ilvl="0">
      <w:start w:val="1"/>
      <w:numFmt w:val="decimal"/>
      <w:lvlText w:val="Proposal %1: "/>
      <w:lvlJc w:val="left"/>
      <w:pPr>
        <w:ind w:left="360" w:hanging="360"/>
      </w:pPr>
      <w:rPr>
        <w:color w:val="auto"/>
        <w:lang w:val="en-US" w:bidi="x-none"/>
        <w:specVanish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AA46647"/>
    <w:multiLevelType w:val="hybridMultilevel"/>
    <w:tmpl w:val="4CA23CA6"/>
    <w:lvl w:ilvl="0" w:tplc="2EC21864">
      <w:start w:val="1"/>
      <w:numFmt w:val="decimal"/>
      <w:pStyle w:val="TOC8"/>
      <w:lvlText w:val="Proposal %1"/>
      <w:lvlJc w:val="left"/>
      <w:pPr>
        <w:tabs>
          <w:tab w:val="num" w:pos="2204"/>
        </w:tabs>
        <w:ind w:left="2204" w:hanging="1304"/>
      </w:pPr>
      <w:rPr>
        <w:rFonts w:hint="default"/>
        <w:color w:val="auto"/>
        <w:sz w:val="20"/>
        <w:szCs w:val="20"/>
        <w:lang w:val="en-US"/>
      </w:rPr>
    </w:lvl>
    <w:lvl w:ilvl="1" w:tplc="04090001">
      <w:start w:val="1"/>
      <w:numFmt w:val="bullet"/>
      <w:lvlText w:val=""/>
      <w:lvlJc w:val="left"/>
      <w:pPr>
        <w:tabs>
          <w:tab w:val="num" w:pos="2160"/>
        </w:tabs>
        <w:ind w:left="2160" w:hanging="360"/>
      </w:pPr>
      <w:rPr>
        <w:rFonts w:ascii="Symbol" w:hAnsi="Symbol" w:hint="default"/>
      </w:rPr>
    </w:lvl>
    <w:lvl w:ilvl="2" w:tplc="9E48CC52">
      <w:numFmt w:val="bullet"/>
      <w:lvlText w:val="•"/>
      <w:lvlJc w:val="left"/>
      <w:pPr>
        <w:ind w:left="3060" w:hanging="360"/>
      </w:pPr>
      <w:rPr>
        <w:rFonts w:ascii="Calibri" w:eastAsia="Calibri" w:hAnsi="Calibri" w:cs="Calibri" w:hint="default"/>
      </w:rPr>
    </w:lvl>
    <w:lvl w:ilvl="3" w:tplc="0409000F">
      <w:start w:val="1"/>
      <w:numFmt w:val="decimal"/>
      <w:lvlText w:val="%4."/>
      <w:lvlJc w:val="left"/>
      <w:pPr>
        <w:tabs>
          <w:tab w:val="num" w:pos="3600"/>
        </w:tabs>
        <w:ind w:left="3600" w:hanging="360"/>
      </w:pPr>
    </w:lvl>
    <w:lvl w:ilvl="4" w:tplc="98C89EAE">
      <w:start w:val="1"/>
      <w:numFmt w:val="decimal"/>
      <w:lvlText w:val="%5-"/>
      <w:lvlJc w:val="left"/>
      <w:pPr>
        <w:ind w:left="4320" w:hanging="360"/>
      </w:pPr>
      <w:rPr>
        <w:rFonts w:hint="default"/>
      </w:rPr>
    </w:lvl>
    <w:lvl w:ilvl="5" w:tplc="FCD29FBA">
      <w:start w:val="1"/>
      <w:numFmt w:val="lowerLetter"/>
      <w:lvlText w:val="%6)"/>
      <w:lvlJc w:val="left"/>
      <w:pPr>
        <w:ind w:left="5220" w:hanging="360"/>
      </w:pPr>
      <w:rPr>
        <w:rFonts w:hint="default"/>
      </w:r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0" w15:restartNumberingAfterBreak="0">
    <w:nsid w:val="3BF86348"/>
    <w:multiLevelType w:val="multilevel"/>
    <w:tmpl w:val="0409001D"/>
    <w:styleLink w:val="30"/>
    <w:lvl w:ilvl="0">
      <w:start w:val="1"/>
      <w:numFmt w:val="decimal"/>
      <w:lvlText w:val="%1"/>
      <w:lvlJc w:val="left"/>
      <w:pPr>
        <w:ind w:left="0"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15:restartNumberingAfterBreak="0">
    <w:nsid w:val="3CD73A55"/>
    <w:multiLevelType w:val="hybridMultilevel"/>
    <w:tmpl w:val="1EA85FA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04F4891"/>
    <w:multiLevelType w:val="multilevel"/>
    <w:tmpl w:val="E0F01556"/>
    <w:styleLink w:val="10"/>
    <w:lvl w:ilvl="0">
      <w:start w:val="1"/>
      <w:numFmt w:val="decimal"/>
      <w:lvlText w:val="Observation %1: "/>
      <w:lvlJc w:val="left"/>
      <w:pPr>
        <w:ind w:left="360" w:hanging="360"/>
      </w:pPr>
      <w:rPr>
        <w:rFonts w:hint="default"/>
      </w:rPr>
    </w:lvl>
    <w:lvl w:ilvl="1">
      <w:start w:val="1"/>
      <w:numFmt w:val="lowerLetter"/>
      <w:lvlText w:val="%2."/>
      <w:lvlJc w:val="left"/>
      <w:pPr>
        <w:ind w:left="1435" w:hanging="360"/>
      </w:pPr>
    </w:lvl>
    <w:lvl w:ilvl="2">
      <w:start w:val="1"/>
      <w:numFmt w:val="lowerRoman"/>
      <w:lvlText w:val="%3."/>
      <w:lvlJc w:val="right"/>
      <w:pPr>
        <w:ind w:left="2155" w:hanging="180"/>
      </w:pPr>
    </w:lvl>
    <w:lvl w:ilvl="3">
      <w:start w:val="1"/>
      <w:numFmt w:val="decimal"/>
      <w:lvlText w:val="%4."/>
      <w:lvlJc w:val="left"/>
      <w:pPr>
        <w:ind w:left="2875" w:hanging="360"/>
      </w:pPr>
    </w:lvl>
    <w:lvl w:ilvl="4">
      <w:start w:val="1"/>
      <w:numFmt w:val="lowerLetter"/>
      <w:lvlText w:val="%5."/>
      <w:lvlJc w:val="left"/>
      <w:pPr>
        <w:ind w:left="3595" w:hanging="360"/>
      </w:pPr>
    </w:lvl>
    <w:lvl w:ilvl="5">
      <w:start w:val="1"/>
      <w:numFmt w:val="lowerRoman"/>
      <w:lvlText w:val="%6."/>
      <w:lvlJc w:val="right"/>
      <w:pPr>
        <w:ind w:left="4315" w:hanging="180"/>
      </w:pPr>
    </w:lvl>
    <w:lvl w:ilvl="6">
      <w:start w:val="1"/>
      <w:numFmt w:val="decimal"/>
      <w:lvlText w:val="%7."/>
      <w:lvlJc w:val="left"/>
      <w:pPr>
        <w:ind w:left="5035" w:hanging="360"/>
      </w:pPr>
    </w:lvl>
    <w:lvl w:ilvl="7">
      <w:start w:val="1"/>
      <w:numFmt w:val="lowerLetter"/>
      <w:lvlText w:val="%8."/>
      <w:lvlJc w:val="left"/>
      <w:pPr>
        <w:ind w:left="5755" w:hanging="360"/>
      </w:pPr>
    </w:lvl>
    <w:lvl w:ilvl="8">
      <w:start w:val="1"/>
      <w:numFmt w:val="lowerRoman"/>
      <w:lvlText w:val="%9."/>
      <w:lvlJc w:val="right"/>
      <w:pPr>
        <w:ind w:left="6475" w:hanging="180"/>
      </w:pPr>
    </w:lvl>
  </w:abstractNum>
  <w:abstractNum w:abstractNumId="33" w15:restartNumberingAfterBreak="0">
    <w:nsid w:val="42672E78"/>
    <w:multiLevelType w:val="hybridMultilevel"/>
    <w:tmpl w:val="87122A02"/>
    <w:lvl w:ilvl="0" w:tplc="4C105918">
      <w:start w:val="1"/>
      <w:numFmt w:val="decimal"/>
      <w:lvlText w:val="%1."/>
      <w:lvlJc w:val="left"/>
      <w:pPr>
        <w:ind w:left="720" w:hanging="360"/>
      </w:pPr>
    </w:lvl>
    <w:lvl w:ilvl="1" w:tplc="1A92AC7A">
      <w:start w:val="1"/>
      <w:numFmt w:val="lowerLetter"/>
      <w:lvlText w:val="%2."/>
      <w:lvlJc w:val="left"/>
      <w:pPr>
        <w:ind w:left="720" w:hanging="360"/>
      </w:pPr>
    </w:lvl>
    <w:lvl w:ilvl="2" w:tplc="F38CE052">
      <w:start w:val="1"/>
      <w:numFmt w:val="lowerRoman"/>
      <w:lvlText w:val="%3."/>
      <w:lvlJc w:val="right"/>
      <w:pPr>
        <w:ind w:left="720" w:hanging="360"/>
      </w:pPr>
    </w:lvl>
    <w:lvl w:ilvl="3" w:tplc="E7CC17C8">
      <w:start w:val="1"/>
      <w:numFmt w:val="decimal"/>
      <w:lvlText w:val="%4."/>
      <w:lvlJc w:val="left"/>
      <w:pPr>
        <w:ind w:left="720" w:hanging="360"/>
      </w:pPr>
    </w:lvl>
    <w:lvl w:ilvl="4" w:tplc="A5C89272">
      <w:start w:val="1"/>
      <w:numFmt w:val="decimal"/>
      <w:lvlText w:val="%5."/>
      <w:lvlJc w:val="left"/>
      <w:pPr>
        <w:ind w:left="720" w:hanging="360"/>
      </w:pPr>
    </w:lvl>
    <w:lvl w:ilvl="5" w:tplc="866EC1F6">
      <w:start w:val="1"/>
      <w:numFmt w:val="decimal"/>
      <w:lvlText w:val="%6."/>
      <w:lvlJc w:val="left"/>
      <w:pPr>
        <w:ind w:left="720" w:hanging="360"/>
      </w:pPr>
    </w:lvl>
    <w:lvl w:ilvl="6" w:tplc="A000920E">
      <w:start w:val="1"/>
      <w:numFmt w:val="decimal"/>
      <w:lvlText w:val="%7."/>
      <w:lvlJc w:val="left"/>
      <w:pPr>
        <w:ind w:left="720" w:hanging="360"/>
      </w:pPr>
    </w:lvl>
    <w:lvl w:ilvl="7" w:tplc="B5A0472C">
      <w:start w:val="1"/>
      <w:numFmt w:val="decimal"/>
      <w:lvlText w:val="%8."/>
      <w:lvlJc w:val="left"/>
      <w:pPr>
        <w:ind w:left="720" w:hanging="360"/>
      </w:pPr>
    </w:lvl>
    <w:lvl w:ilvl="8" w:tplc="CF00D0B4">
      <w:start w:val="1"/>
      <w:numFmt w:val="decimal"/>
      <w:lvlText w:val="%9."/>
      <w:lvlJc w:val="left"/>
      <w:pPr>
        <w:ind w:left="720" w:hanging="360"/>
      </w:pPr>
    </w:lvl>
  </w:abstractNum>
  <w:abstractNum w:abstractNumId="3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36" w15:restartNumberingAfterBreak="0">
    <w:nsid w:val="48B920CE"/>
    <w:multiLevelType w:val="hybridMultilevel"/>
    <w:tmpl w:val="8D1E5DFA"/>
    <w:lvl w:ilvl="0" w:tplc="7744C72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BCA4B29"/>
    <w:multiLevelType w:val="multilevel"/>
    <w:tmpl w:val="4BCA4B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4D1F5EE0"/>
    <w:multiLevelType w:val="hybridMultilevel"/>
    <w:tmpl w:val="172EB9A6"/>
    <w:lvl w:ilvl="0" w:tplc="04090001">
      <w:start w:val="1"/>
      <w:numFmt w:val="bullet"/>
      <w:lvlText w:val=""/>
      <w:lvlJc w:val="left"/>
      <w:pPr>
        <w:ind w:left="440" w:hanging="440"/>
      </w:pPr>
      <w:rPr>
        <w:rFonts w:ascii="Wingdings" w:hAnsi="Wingdings" w:hint="default"/>
      </w:rPr>
    </w:lvl>
    <w:lvl w:ilvl="1" w:tplc="5C6C2CFC">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4EDC2656"/>
    <w:multiLevelType w:val="hybridMultilevel"/>
    <w:tmpl w:val="1AF46252"/>
    <w:lvl w:ilvl="0" w:tplc="A9A0F32A">
      <w:start w:val="1"/>
      <w:numFmt w:val="decimal"/>
      <w:lvlText w:val="%1."/>
      <w:lvlJc w:val="left"/>
      <w:pPr>
        <w:ind w:left="720" w:hanging="360"/>
      </w:pPr>
    </w:lvl>
    <w:lvl w:ilvl="1" w:tplc="27740FB8">
      <w:start w:val="1"/>
      <w:numFmt w:val="lowerLetter"/>
      <w:lvlText w:val="%2."/>
      <w:lvlJc w:val="left"/>
      <w:pPr>
        <w:ind w:left="720" w:hanging="360"/>
      </w:pPr>
    </w:lvl>
    <w:lvl w:ilvl="2" w:tplc="8AE02A1A">
      <w:start w:val="1"/>
      <w:numFmt w:val="lowerRoman"/>
      <w:lvlText w:val="%3."/>
      <w:lvlJc w:val="right"/>
      <w:pPr>
        <w:ind w:left="720" w:hanging="360"/>
      </w:pPr>
    </w:lvl>
    <w:lvl w:ilvl="3" w:tplc="73DC3F32">
      <w:start w:val="1"/>
      <w:numFmt w:val="decimal"/>
      <w:lvlText w:val="%4."/>
      <w:lvlJc w:val="left"/>
      <w:pPr>
        <w:ind w:left="720" w:hanging="360"/>
      </w:pPr>
    </w:lvl>
    <w:lvl w:ilvl="4" w:tplc="82A8F5F0">
      <w:start w:val="1"/>
      <w:numFmt w:val="decimal"/>
      <w:lvlText w:val="%5."/>
      <w:lvlJc w:val="left"/>
      <w:pPr>
        <w:ind w:left="720" w:hanging="360"/>
      </w:pPr>
    </w:lvl>
    <w:lvl w:ilvl="5" w:tplc="BE3ED23E">
      <w:start w:val="1"/>
      <w:numFmt w:val="decimal"/>
      <w:lvlText w:val="%6."/>
      <w:lvlJc w:val="left"/>
      <w:pPr>
        <w:ind w:left="720" w:hanging="360"/>
      </w:pPr>
    </w:lvl>
    <w:lvl w:ilvl="6" w:tplc="3202F038">
      <w:start w:val="1"/>
      <w:numFmt w:val="decimal"/>
      <w:lvlText w:val="%7."/>
      <w:lvlJc w:val="left"/>
      <w:pPr>
        <w:ind w:left="720" w:hanging="360"/>
      </w:pPr>
    </w:lvl>
    <w:lvl w:ilvl="7" w:tplc="20D026D2">
      <w:start w:val="1"/>
      <w:numFmt w:val="decimal"/>
      <w:lvlText w:val="%8."/>
      <w:lvlJc w:val="left"/>
      <w:pPr>
        <w:ind w:left="720" w:hanging="360"/>
      </w:pPr>
    </w:lvl>
    <w:lvl w:ilvl="8" w:tplc="B7BE98E4">
      <w:start w:val="1"/>
      <w:numFmt w:val="decimal"/>
      <w:lvlText w:val="%9."/>
      <w:lvlJc w:val="left"/>
      <w:pPr>
        <w:ind w:left="720" w:hanging="360"/>
      </w:pPr>
    </w:lvl>
  </w:abstractNum>
  <w:abstractNum w:abstractNumId="41" w15:restartNumberingAfterBreak="0">
    <w:nsid w:val="4F18111B"/>
    <w:multiLevelType w:val="hybridMultilevel"/>
    <w:tmpl w:val="AC20FC00"/>
    <w:lvl w:ilvl="0" w:tplc="9A36B21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519E5BD0"/>
    <w:multiLevelType w:val="hybridMultilevel"/>
    <w:tmpl w:val="27F0A340"/>
    <w:lvl w:ilvl="0" w:tplc="502AEFE4">
      <w:start w:val="1"/>
      <w:numFmt w:val="decimal"/>
      <w:lvlText w:val="%1 "/>
      <w:lvlJc w:val="left"/>
      <w:pPr>
        <w:ind w:left="720" w:hanging="360"/>
      </w:pPr>
    </w:lvl>
    <w:lvl w:ilvl="1" w:tplc="97DE94C2">
      <w:start w:val="1"/>
      <w:numFmt w:val="decimal"/>
      <w:lvlText w:val="%2 "/>
      <w:lvlJc w:val="left"/>
      <w:pPr>
        <w:ind w:left="720" w:hanging="360"/>
      </w:pPr>
    </w:lvl>
    <w:lvl w:ilvl="2" w:tplc="50C612C0">
      <w:start w:val="1"/>
      <w:numFmt w:val="decimal"/>
      <w:lvlText w:val="%3 "/>
      <w:lvlJc w:val="left"/>
      <w:pPr>
        <w:ind w:left="720" w:hanging="360"/>
      </w:pPr>
    </w:lvl>
    <w:lvl w:ilvl="3" w:tplc="C25A7C14">
      <w:start w:val="1"/>
      <w:numFmt w:val="decimal"/>
      <w:lvlText w:val="%4 "/>
      <w:lvlJc w:val="left"/>
      <w:pPr>
        <w:ind w:left="720" w:hanging="360"/>
      </w:pPr>
    </w:lvl>
    <w:lvl w:ilvl="4" w:tplc="6F22FC30">
      <w:start w:val="1"/>
      <w:numFmt w:val="decimal"/>
      <w:lvlText w:val="%5 "/>
      <w:lvlJc w:val="left"/>
      <w:pPr>
        <w:ind w:left="720" w:hanging="360"/>
      </w:pPr>
    </w:lvl>
    <w:lvl w:ilvl="5" w:tplc="5882C69E">
      <w:start w:val="1"/>
      <w:numFmt w:val="decimal"/>
      <w:lvlText w:val="%6 "/>
      <w:lvlJc w:val="left"/>
      <w:pPr>
        <w:ind w:left="720" w:hanging="360"/>
      </w:pPr>
    </w:lvl>
    <w:lvl w:ilvl="6" w:tplc="4998B48C">
      <w:start w:val="1"/>
      <w:numFmt w:val="decimal"/>
      <w:lvlText w:val="%7 "/>
      <w:lvlJc w:val="left"/>
      <w:pPr>
        <w:ind w:left="720" w:hanging="360"/>
      </w:pPr>
    </w:lvl>
    <w:lvl w:ilvl="7" w:tplc="1050361C">
      <w:start w:val="1"/>
      <w:numFmt w:val="decimal"/>
      <w:lvlText w:val="%8 "/>
      <w:lvlJc w:val="left"/>
      <w:pPr>
        <w:ind w:left="720" w:hanging="360"/>
      </w:pPr>
    </w:lvl>
    <w:lvl w:ilvl="8" w:tplc="3470FE50">
      <w:start w:val="1"/>
      <w:numFmt w:val="decimal"/>
      <w:lvlText w:val="%9 "/>
      <w:lvlJc w:val="left"/>
      <w:pPr>
        <w:ind w:left="720" w:hanging="360"/>
      </w:pPr>
    </w:lvl>
  </w:abstractNum>
  <w:abstractNum w:abstractNumId="44" w15:restartNumberingAfterBreak="0">
    <w:nsid w:val="5511427B"/>
    <w:multiLevelType w:val="hybridMultilevel"/>
    <w:tmpl w:val="36B41CAC"/>
    <w:lvl w:ilvl="0" w:tplc="9420FCD2">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7" w15:restartNumberingAfterBreak="0">
    <w:nsid w:val="5E3B59AD"/>
    <w:multiLevelType w:val="hybridMultilevel"/>
    <w:tmpl w:val="B39AC758"/>
    <w:lvl w:ilvl="0" w:tplc="9420FCD2">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2F06DEC"/>
    <w:multiLevelType w:val="hybridMultilevel"/>
    <w:tmpl w:val="9EBC1D3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3" w15:restartNumberingAfterBreak="0">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55"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476125A"/>
    <w:multiLevelType w:val="multilevel"/>
    <w:tmpl w:val="C0C60AAA"/>
    <w:lvl w:ilvl="0">
      <w:start w:val="1"/>
      <w:numFmt w:val="decimal"/>
      <w:pStyle w:val="Proposal"/>
      <w:lvlText w:val="Proposal %1: "/>
      <w:lvlJc w:val="left"/>
      <w:pPr>
        <w:ind w:left="-1" w:firstLine="0"/>
      </w:pPr>
      <w:rPr>
        <w:rFonts w:hint="eastAsia"/>
        <w:b/>
        <w:bCs w:val="0"/>
        <w:color w:val="auto"/>
        <w:sz w:val="20"/>
        <w:szCs w:val="21"/>
        <w:lang w:val="en-US" w:bidi="x-none"/>
        <w:specVanish w:val="0"/>
      </w:rPr>
    </w:lvl>
    <w:lvl w:ilvl="1">
      <w:start w:val="1"/>
      <w:numFmt w:val="lowerLetter"/>
      <w:lvlText w:val="%2."/>
      <w:lvlJc w:val="left"/>
      <w:pPr>
        <w:ind w:left="1439" w:hanging="360"/>
      </w:pPr>
      <w:rPr>
        <w:rFonts w:hint="eastAsia"/>
      </w:rPr>
    </w:lvl>
    <w:lvl w:ilvl="2">
      <w:start w:val="1"/>
      <w:numFmt w:val="lowerRoman"/>
      <w:lvlText w:val="%3."/>
      <w:lvlJc w:val="right"/>
      <w:pPr>
        <w:ind w:left="2159" w:hanging="180"/>
      </w:pPr>
      <w:rPr>
        <w:rFonts w:hint="eastAsia"/>
      </w:rPr>
    </w:lvl>
    <w:lvl w:ilvl="3">
      <w:start w:val="1"/>
      <w:numFmt w:val="decimal"/>
      <w:lvlText w:val="%4."/>
      <w:lvlJc w:val="left"/>
      <w:pPr>
        <w:ind w:left="2879" w:hanging="360"/>
      </w:pPr>
      <w:rPr>
        <w:rFonts w:hint="eastAsia"/>
      </w:rPr>
    </w:lvl>
    <w:lvl w:ilvl="4">
      <w:start w:val="1"/>
      <w:numFmt w:val="lowerLetter"/>
      <w:lvlText w:val="%5."/>
      <w:lvlJc w:val="left"/>
      <w:pPr>
        <w:ind w:left="3599" w:hanging="360"/>
      </w:pPr>
      <w:rPr>
        <w:rFonts w:hint="eastAsia"/>
      </w:rPr>
    </w:lvl>
    <w:lvl w:ilvl="5">
      <w:start w:val="1"/>
      <w:numFmt w:val="lowerRoman"/>
      <w:lvlText w:val="%6."/>
      <w:lvlJc w:val="right"/>
      <w:pPr>
        <w:ind w:left="4319" w:hanging="180"/>
      </w:pPr>
      <w:rPr>
        <w:rFonts w:hint="eastAsia"/>
      </w:rPr>
    </w:lvl>
    <w:lvl w:ilvl="6">
      <w:start w:val="1"/>
      <w:numFmt w:val="decimal"/>
      <w:lvlText w:val="%7."/>
      <w:lvlJc w:val="left"/>
      <w:pPr>
        <w:ind w:left="5039" w:hanging="360"/>
      </w:pPr>
      <w:rPr>
        <w:rFonts w:hint="eastAsia"/>
      </w:rPr>
    </w:lvl>
    <w:lvl w:ilvl="7">
      <w:start w:val="1"/>
      <w:numFmt w:val="lowerLetter"/>
      <w:lvlText w:val="%8."/>
      <w:lvlJc w:val="left"/>
      <w:pPr>
        <w:ind w:left="5759" w:hanging="360"/>
      </w:pPr>
      <w:rPr>
        <w:rFonts w:hint="eastAsia"/>
      </w:rPr>
    </w:lvl>
    <w:lvl w:ilvl="8">
      <w:start w:val="1"/>
      <w:numFmt w:val="lowerRoman"/>
      <w:lvlText w:val="%9."/>
      <w:lvlJc w:val="right"/>
      <w:pPr>
        <w:ind w:left="6479" w:hanging="180"/>
      </w:pPr>
      <w:rPr>
        <w:rFonts w:hint="eastAsia"/>
      </w:rPr>
    </w:lvl>
  </w:abstractNum>
  <w:abstractNum w:abstractNumId="59"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AB41CD9"/>
    <w:multiLevelType w:val="hybridMultilevel"/>
    <w:tmpl w:val="CB2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B52481D"/>
    <w:multiLevelType w:val="multilevel"/>
    <w:tmpl w:val="7B52481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3" w15:restartNumberingAfterBreak="0">
    <w:nsid w:val="7B9A16D6"/>
    <w:multiLevelType w:val="hybridMultilevel"/>
    <w:tmpl w:val="BD10A836"/>
    <w:lvl w:ilvl="0" w:tplc="10090001">
      <w:start w:val="1"/>
      <w:numFmt w:val="bullet"/>
      <w:lvlText w:val=""/>
      <w:lvlJc w:val="left"/>
      <w:pPr>
        <w:ind w:left="865" w:hanging="440"/>
      </w:pPr>
      <w:rPr>
        <w:rFonts w:ascii="Symbol" w:hAnsi="Symbol" w:hint="default"/>
      </w:rPr>
    </w:lvl>
    <w:lvl w:ilvl="1" w:tplc="04090003">
      <w:start w:val="1"/>
      <w:numFmt w:val="bullet"/>
      <w:lvlText w:val="o"/>
      <w:lvlJc w:val="left"/>
      <w:pPr>
        <w:ind w:left="1520" w:hanging="440"/>
      </w:pPr>
      <w:rPr>
        <w:rFonts w:ascii="Courier New" w:hAnsi="Courier New" w:cs="Courier New" w:hint="default"/>
      </w:rPr>
    </w:lvl>
    <w:lvl w:ilvl="2" w:tplc="10090001">
      <w:start w:val="1"/>
      <w:numFmt w:val="bullet"/>
      <w:lvlText w:val=""/>
      <w:lvlJc w:val="left"/>
      <w:pPr>
        <w:ind w:left="1745" w:hanging="440"/>
      </w:pPr>
      <w:rPr>
        <w:rFonts w:ascii="Symbol" w:hAnsi="Symbol"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64" w15:restartNumberingAfterBreak="0">
    <w:nsid w:val="7D487459"/>
    <w:multiLevelType w:val="hybridMultilevel"/>
    <w:tmpl w:val="8320D2CE"/>
    <w:lvl w:ilvl="0" w:tplc="FCBC6F20">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5" w15:restartNumberingAfterBreak="0">
    <w:nsid w:val="7E8B66B5"/>
    <w:multiLevelType w:val="hybridMultilevel"/>
    <w:tmpl w:val="61DEF57A"/>
    <w:lvl w:ilvl="0" w:tplc="5978E91A">
      <w:start w:val="1"/>
      <w:numFmt w:val="decimal"/>
      <w:pStyle w:val="a"/>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5159517">
    <w:abstractNumId w:val="23"/>
  </w:num>
  <w:num w:numId="2" w16cid:durableId="1040324613">
    <w:abstractNumId w:val="14"/>
  </w:num>
  <w:num w:numId="3" w16cid:durableId="1843543659">
    <w:abstractNumId w:val="28"/>
  </w:num>
  <w:num w:numId="4" w16cid:durableId="914819690">
    <w:abstractNumId w:val="21"/>
  </w:num>
  <w:num w:numId="5" w16cid:durableId="1673488269">
    <w:abstractNumId w:val="8"/>
  </w:num>
  <w:num w:numId="6" w16cid:durableId="1215310921">
    <w:abstractNumId w:val="65"/>
  </w:num>
  <w:num w:numId="7" w16cid:durableId="1370911540">
    <w:abstractNumId w:val="29"/>
  </w:num>
  <w:num w:numId="8" w16cid:durableId="11226411">
    <w:abstractNumId w:val="57"/>
  </w:num>
  <w:num w:numId="9" w16cid:durableId="1660305788">
    <w:abstractNumId w:val="61"/>
  </w:num>
  <w:num w:numId="10" w16cid:durableId="1175654470">
    <w:abstractNumId w:val="5"/>
  </w:num>
  <w:num w:numId="11" w16cid:durableId="814879647">
    <w:abstractNumId w:val="34"/>
  </w:num>
  <w:num w:numId="12" w16cid:durableId="1480463623">
    <w:abstractNumId w:val="0"/>
  </w:num>
  <w:num w:numId="13" w16cid:durableId="1038973252">
    <w:abstractNumId w:val="35"/>
  </w:num>
  <w:num w:numId="14" w16cid:durableId="824396612">
    <w:abstractNumId w:val="18"/>
  </w:num>
  <w:num w:numId="15" w16cid:durableId="2100249874">
    <w:abstractNumId w:val="39"/>
  </w:num>
  <w:num w:numId="16" w16cid:durableId="992760241">
    <w:abstractNumId w:val="17"/>
  </w:num>
  <w:num w:numId="17" w16cid:durableId="1000355072">
    <w:abstractNumId w:val="2"/>
  </w:num>
  <w:num w:numId="18" w16cid:durableId="1349522412">
    <w:abstractNumId w:val="16"/>
  </w:num>
  <w:num w:numId="19" w16cid:durableId="1441877592">
    <w:abstractNumId w:val="41"/>
  </w:num>
  <w:num w:numId="20" w16cid:durableId="623584041">
    <w:abstractNumId w:val="1"/>
  </w:num>
  <w:num w:numId="21" w16cid:durableId="379789214">
    <w:abstractNumId w:val="20"/>
  </w:num>
  <w:num w:numId="22" w16cid:durableId="1649747806">
    <w:abstractNumId w:val="42"/>
  </w:num>
  <w:num w:numId="23" w16cid:durableId="1160583278">
    <w:abstractNumId w:val="52"/>
  </w:num>
  <w:num w:numId="24" w16cid:durableId="1103184102">
    <w:abstractNumId w:val="25"/>
  </w:num>
  <w:num w:numId="25" w16cid:durableId="499395764">
    <w:abstractNumId w:val="4"/>
  </w:num>
  <w:num w:numId="26" w16cid:durableId="1570656705">
    <w:abstractNumId w:val="60"/>
  </w:num>
  <w:num w:numId="27" w16cid:durableId="1655984713">
    <w:abstractNumId w:val="37"/>
  </w:num>
  <w:num w:numId="28" w16cid:durableId="412514017">
    <w:abstractNumId w:val="56"/>
  </w:num>
  <w:num w:numId="29" w16cid:durableId="358511164">
    <w:abstractNumId w:val="24"/>
  </w:num>
  <w:num w:numId="30" w16cid:durableId="1758941740">
    <w:abstractNumId w:val="51"/>
  </w:num>
  <w:num w:numId="31" w16cid:durableId="110901978">
    <w:abstractNumId w:val="45"/>
  </w:num>
  <w:num w:numId="32" w16cid:durableId="1995178856">
    <w:abstractNumId w:val="47"/>
  </w:num>
  <w:num w:numId="33" w16cid:durableId="435097232">
    <w:abstractNumId w:val="44"/>
  </w:num>
  <w:num w:numId="34" w16cid:durableId="1898781011">
    <w:abstractNumId w:val="46"/>
  </w:num>
  <w:num w:numId="35" w16cid:durableId="1653562740">
    <w:abstractNumId w:val="53"/>
  </w:num>
  <w:num w:numId="36" w16cid:durableId="1354191434">
    <w:abstractNumId w:val="49"/>
  </w:num>
  <w:num w:numId="37" w16cid:durableId="1865249753">
    <w:abstractNumId w:val="7"/>
  </w:num>
  <w:num w:numId="38" w16cid:durableId="115833062">
    <w:abstractNumId w:val="10"/>
  </w:num>
  <w:num w:numId="39" w16cid:durableId="967858437">
    <w:abstractNumId w:val="3"/>
  </w:num>
  <w:num w:numId="40" w16cid:durableId="1223836117">
    <w:abstractNumId w:val="12"/>
  </w:num>
  <w:num w:numId="41" w16cid:durableId="923757951">
    <w:abstractNumId w:val="6"/>
  </w:num>
  <w:num w:numId="42" w16cid:durableId="80764927">
    <w:abstractNumId w:val="62"/>
  </w:num>
  <w:num w:numId="43" w16cid:durableId="177740098">
    <w:abstractNumId w:val="38"/>
  </w:num>
  <w:num w:numId="44" w16cid:durableId="2024159873">
    <w:abstractNumId w:val="9"/>
  </w:num>
  <w:num w:numId="45" w16cid:durableId="454758481">
    <w:abstractNumId w:val="13"/>
  </w:num>
  <w:num w:numId="46" w16cid:durableId="752551463">
    <w:abstractNumId w:val="50"/>
  </w:num>
  <w:num w:numId="47" w16cid:durableId="1738281961">
    <w:abstractNumId w:val="55"/>
  </w:num>
  <w:num w:numId="48" w16cid:durableId="2022122662">
    <w:abstractNumId w:val="22"/>
  </w:num>
  <w:num w:numId="49" w16cid:durableId="2118256448">
    <w:abstractNumId w:val="43"/>
  </w:num>
  <w:num w:numId="50" w16cid:durableId="62879143">
    <w:abstractNumId w:val="33"/>
  </w:num>
  <w:num w:numId="51" w16cid:durableId="10381628">
    <w:abstractNumId w:val="40"/>
  </w:num>
  <w:num w:numId="52" w16cid:durableId="1873764805">
    <w:abstractNumId w:val="21"/>
  </w:num>
  <w:num w:numId="53" w16cid:durableId="63840258">
    <w:abstractNumId w:val="21"/>
  </w:num>
  <w:num w:numId="54" w16cid:durableId="1901091146">
    <w:abstractNumId w:val="21"/>
  </w:num>
  <w:num w:numId="55" w16cid:durableId="1970476604">
    <w:abstractNumId w:val="21"/>
  </w:num>
  <w:num w:numId="56" w16cid:durableId="1306934402">
    <w:abstractNumId w:val="11"/>
  </w:num>
  <w:num w:numId="57" w16cid:durableId="851407797">
    <w:abstractNumId w:val="48"/>
  </w:num>
  <w:num w:numId="58" w16cid:durableId="68772867">
    <w:abstractNumId w:val="54"/>
  </w:num>
  <w:num w:numId="59" w16cid:durableId="327515604">
    <w:abstractNumId w:val="21"/>
  </w:num>
  <w:num w:numId="60" w16cid:durableId="1348362305">
    <w:abstractNumId w:val="8"/>
  </w:num>
  <w:num w:numId="61" w16cid:durableId="668795047">
    <w:abstractNumId w:val="16"/>
  </w:num>
  <w:num w:numId="62" w16cid:durableId="2138448666">
    <w:abstractNumId w:val="16"/>
  </w:num>
  <w:num w:numId="63" w16cid:durableId="222982354">
    <w:abstractNumId w:val="16"/>
  </w:num>
  <w:num w:numId="64" w16cid:durableId="851534032">
    <w:abstractNumId w:val="16"/>
  </w:num>
  <w:num w:numId="65" w16cid:durableId="307785256">
    <w:abstractNumId w:val="16"/>
  </w:num>
  <w:num w:numId="66" w16cid:durableId="1410615738">
    <w:abstractNumId w:val="16"/>
  </w:num>
  <w:num w:numId="67" w16cid:durableId="721754120">
    <w:abstractNumId w:val="32"/>
  </w:num>
  <w:num w:numId="68" w16cid:durableId="347102131">
    <w:abstractNumId w:val="15"/>
  </w:num>
  <w:num w:numId="69" w16cid:durableId="1017344549">
    <w:abstractNumId w:val="27"/>
  </w:num>
  <w:num w:numId="70" w16cid:durableId="2061247813">
    <w:abstractNumId w:val="58"/>
  </w:num>
  <w:num w:numId="71" w16cid:durableId="1719086807">
    <w:abstractNumId w:val="30"/>
  </w:num>
  <w:num w:numId="72" w16cid:durableId="2073041301">
    <w:abstractNumId w:val="59"/>
  </w:num>
  <w:num w:numId="73" w16cid:durableId="1631865449">
    <w:abstractNumId w:val="21"/>
  </w:num>
  <w:num w:numId="74" w16cid:durableId="850611313">
    <w:abstractNumId w:val="58"/>
  </w:num>
  <w:num w:numId="75" w16cid:durableId="770664684">
    <w:abstractNumId w:val="63"/>
  </w:num>
  <w:num w:numId="76" w16cid:durableId="1180583760">
    <w:abstractNumId w:val="58"/>
  </w:num>
  <w:num w:numId="77" w16cid:durableId="98528674">
    <w:abstractNumId w:val="58"/>
  </w:num>
  <w:num w:numId="78" w16cid:durableId="1612664220">
    <w:abstractNumId w:val="58"/>
  </w:num>
  <w:num w:numId="79" w16cid:durableId="1311984697">
    <w:abstractNumId w:val="58"/>
  </w:num>
  <w:num w:numId="80" w16cid:durableId="1192694420">
    <w:abstractNumId w:val="58"/>
  </w:num>
  <w:num w:numId="81" w16cid:durableId="175309286">
    <w:abstractNumId w:val="58"/>
  </w:num>
  <w:num w:numId="82" w16cid:durableId="245726964">
    <w:abstractNumId w:val="58"/>
  </w:num>
  <w:num w:numId="83" w16cid:durableId="2078242280">
    <w:abstractNumId w:val="15"/>
  </w:num>
  <w:num w:numId="84" w16cid:durableId="1420368125">
    <w:abstractNumId w:val="58"/>
  </w:num>
  <w:num w:numId="85" w16cid:durableId="314527559">
    <w:abstractNumId w:val="58"/>
  </w:num>
  <w:num w:numId="86" w16cid:durableId="443579976">
    <w:abstractNumId w:val="58"/>
  </w:num>
  <w:num w:numId="87" w16cid:durableId="147748939">
    <w:abstractNumId w:val="58"/>
  </w:num>
  <w:num w:numId="88" w16cid:durableId="1216088362">
    <w:abstractNumId w:val="58"/>
  </w:num>
  <w:num w:numId="89" w16cid:durableId="1865710805">
    <w:abstractNumId w:val="58"/>
  </w:num>
  <w:num w:numId="90" w16cid:durableId="17006164">
    <w:abstractNumId w:val="58"/>
  </w:num>
  <w:num w:numId="91" w16cid:durableId="1096828496">
    <w:abstractNumId w:val="58"/>
  </w:num>
  <w:num w:numId="92" w16cid:durableId="1303196333">
    <w:abstractNumId w:val="21"/>
  </w:num>
  <w:num w:numId="93" w16cid:durableId="1496217487">
    <w:abstractNumId w:val="64"/>
  </w:num>
  <w:num w:numId="94" w16cid:durableId="570585065">
    <w:abstractNumId w:val="21"/>
  </w:num>
  <w:num w:numId="95" w16cid:durableId="1602376847">
    <w:abstractNumId w:val="58"/>
  </w:num>
  <w:num w:numId="96" w16cid:durableId="1214930051">
    <w:abstractNumId w:val="15"/>
  </w:num>
  <w:num w:numId="97" w16cid:durableId="1291595429">
    <w:abstractNumId w:val="31"/>
  </w:num>
  <w:num w:numId="98" w16cid:durableId="823013753">
    <w:abstractNumId w:val="58"/>
  </w:num>
  <w:num w:numId="99" w16cid:durableId="411319035">
    <w:abstractNumId w:val="58"/>
  </w:num>
  <w:num w:numId="100" w16cid:durableId="2097357253">
    <w:abstractNumId w:val="58"/>
  </w:num>
  <w:num w:numId="101" w16cid:durableId="1126780876">
    <w:abstractNumId w:val="58"/>
  </w:num>
  <w:num w:numId="102" w16cid:durableId="877667239">
    <w:abstractNumId w:val="58"/>
  </w:num>
  <w:num w:numId="103" w16cid:durableId="1426998234">
    <w:abstractNumId w:val="58"/>
  </w:num>
  <w:num w:numId="104" w16cid:durableId="993296344">
    <w:abstractNumId w:val="58"/>
  </w:num>
  <w:num w:numId="105" w16cid:durableId="1888179162">
    <w:abstractNumId w:val="58"/>
  </w:num>
  <w:num w:numId="106" w16cid:durableId="1801026846">
    <w:abstractNumId w:val="58"/>
  </w:num>
  <w:num w:numId="107" w16cid:durableId="1060516291">
    <w:abstractNumId w:val="58"/>
  </w:num>
  <w:num w:numId="108" w16cid:durableId="208273981">
    <w:abstractNumId w:val="58"/>
  </w:num>
  <w:num w:numId="109" w16cid:durableId="1544370066">
    <w:abstractNumId w:val="48"/>
  </w:num>
  <w:num w:numId="110" w16cid:durableId="628172206">
    <w:abstractNumId w:val="26"/>
  </w:num>
  <w:num w:numId="111" w16cid:durableId="842209609">
    <w:abstractNumId w:val="19"/>
  </w:num>
  <w:num w:numId="112" w16cid:durableId="1276446501">
    <w:abstractNumId w:val="36"/>
  </w:num>
  <w:num w:numId="113" w16cid:durableId="110095575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427772414">
    <w:abstractNumId w:val="21"/>
  </w:num>
  <w:num w:numId="115" w16cid:durableId="375934132">
    <w:abstractNumId w:val="21"/>
  </w:num>
  <w:num w:numId="116" w16cid:durableId="1495024624">
    <w:abstractNumId w:val="5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DateAndTime/>
  <w:printFractionalCharacterWidth/>
  <w:bordersDoNotSurroundHeader/>
  <w:bordersDoNotSurroundFooter/>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de-DE" w:vendorID="64" w:dllVersion="0" w:nlCheck="1" w:checkStyle="0"/>
  <w:activeWritingStyle w:appName="MSWord" w:lang="en-CA" w:vendorID="64" w:dllVersion="0"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78"/>
    <w:rsid w:val="000000AF"/>
    <w:rsid w:val="000004BF"/>
    <w:rsid w:val="000004D4"/>
    <w:rsid w:val="0000050F"/>
    <w:rsid w:val="00000515"/>
    <w:rsid w:val="00000622"/>
    <w:rsid w:val="000007BD"/>
    <w:rsid w:val="00000AF4"/>
    <w:rsid w:val="00000BB4"/>
    <w:rsid w:val="00000CFE"/>
    <w:rsid w:val="000010AC"/>
    <w:rsid w:val="00001126"/>
    <w:rsid w:val="00001306"/>
    <w:rsid w:val="0000140A"/>
    <w:rsid w:val="00001710"/>
    <w:rsid w:val="000017F8"/>
    <w:rsid w:val="00001970"/>
    <w:rsid w:val="00001A3E"/>
    <w:rsid w:val="00001D0A"/>
    <w:rsid w:val="00001F28"/>
    <w:rsid w:val="00001FC3"/>
    <w:rsid w:val="000020FE"/>
    <w:rsid w:val="00002283"/>
    <w:rsid w:val="00003131"/>
    <w:rsid w:val="000032EA"/>
    <w:rsid w:val="000037FB"/>
    <w:rsid w:val="000039E6"/>
    <w:rsid w:val="00003DAE"/>
    <w:rsid w:val="00003EF0"/>
    <w:rsid w:val="00004118"/>
    <w:rsid w:val="000041E2"/>
    <w:rsid w:val="000048A8"/>
    <w:rsid w:val="00004961"/>
    <w:rsid w:val="00005153"/>
    <w:rsid w:val="000053D7"/>
    <w:rsid w:val="00005622"/>
    <w:rsid w:val="00005A56"/>
    <w:rsid w:val="00005BE8"/>
    <w:rsid w:val="00005C14"/>
    <w:rsid w:val="00005DD9"/>
    <w:rsid w:val="0000618A"/>
    <w:rsid w:val="000066D9"/>
    <w:rsid w:val="0000677E"/>
    <w:rsid w:val="000070D4"/>
    <w:rsid w:val="0000741F"/>
    <w:rsid w:val="00007730"/>
    <w:rsid w:val="00007ABF"/>
    <w:rsid w:val="0001014C"/>
    <w:rsid w:val="00010383"/>
    <w:rsid w:val="00010B78"/>
    <w:rsid w:val="00010B7F"/>
    <w:rsid w:val="00010F42"/>
    <w:rsid w:val="000114B4"/>
    <w:rsid w:val="0001172E"/>
    <w:rsid w:val="000118EA"/>
    <w:rsid w:val="00011F5D"/>
    <w:rsid w:val="000120C7"/>
    <w:rsid w:val="000129BA"/>
    <w:rsid w:val="00012CFF"/>
    <w:rsid w:val="00012FE4"/>
    <w:rsid w:val="000135FF"/>
    <w:rsid w:val="000136A3"/>
    <w:rsid w:val="000137BE"/>
    <w:rsid w:val="0001441C"/>
    <w:rsid w:val="00014636"/>
    <w:rsid w:val="00014916"/>
    <w:rsid w:val="00014DD7"/>
    <w:rsid w:val="00014E0B"/>
    <w:rsid w:val="0001534E"/>
    <w:rsid w:val="00015530"/>
    <w:rsid w:val="00015923"/>
    <w:rsid w:val="00015962"/>
    <w:rsid w:val="00015FF5"/>
    <w:rsid w:val="000162B2"/>
    <w:rsid w:val="0001640A"/>
    <w:rsid w:val="000164DE"/>
    <w:rsid w:val="00016661"/>
    <w:rsid w:val="000166DF"/>
    <w:rsid w:val="00016783"/>
    <w:rsid w:val="00016874"/>
    <w:rsid w:val="000168FF"/>
    <w:rsid w:val="00016B39"/>
    <w:rsid w:val="00016B4C"/>
    <w:rsid w:val="00016C70"/>
    <w:rsid w:val="00016EB8"/>
    <w:rsid w:val="00017013"/>
    <w:rsid w:val="00017047"/>
    <w:rsid w:val="000177AA"/>
    <w:rsid w:val="000179E6"/>
    <w:rsid w:val="00017C29"/>
    <w:rsid w:val="00017CBD"/>
    <w:rsid w:val="000202C1"/>
    <w:rsid w:val="000205C1"/>
    <w:rsid w:val="0002068C"/>
    <w:rsid w:val="000207E5"/>
    <w:rsid w:val="00020BD0"/>
    <w:rsid w:val="00020BFF"/>
    <w:rsid w:val="00020D61"/>
    <w:rsid w:val="00021052"/>
    <w:rsid w:val="0002130A"/>
    <w:rsid w:val="00021B65"/>
    <w:rsid w:val="00021CC4"/>
    <w:rsid w:val="00021DEC"/>
    <w:rsid w:val="000221EA"/>
    <w:rsid w:val="000222F7"/>
    <w:rsid w:val="0002250D"/>
    <w:rsid w:val="000229C3"/>
    <w:rsid w:val="00022ED5"/>
    <w:rsid w:val="000233CC"/>
    <w:rsid w:val="000235D7"/>
    <w:rsid w:val="00023C29"/>
    <w:rsid w:val="00023FEE"/>
    <w:rsid w:val="000242B1"/>
    <w:rsid w:val="0002456B"/>
    <w:rsid w:val="0002479E"/>
    <w:rsid w:val="000248E7"/>
    <w:rsid w:val="00024A44"/>
    <w:rsid w:val="00025442"/>
    <w:rsid w:val="000254DC"/>
    <w:rsid w:val="000255A1"/>
    <w:rsid w:val="000257CE"/>
    <w:rsid w:val="000259FF"/>
    <w:rsid w:val="00025BDF"/>
    <w:rsid w:val="00025C61"/>
    <w:rsid w:val="00025EE8"/>
    <w:rsid w:val="00025EF3"/>
    <w:rsid w:val="000265AA"/>
    <w:rsid w:val="000266AE"/>
    <w:rsid w:val="0002670B"/>
    <w:rsid w:val="00026718"/>
    <w:rsid w:val="00026905"/>
    <w:rsid w:val="00026DB8"/>
    <w:rsid w:val="00026E0C"/>
    <w:rsid w:val="00026ED0"/>
    <w:rsid w:val="00026F39"/>
    <w:rsid w:val="00026FF9"/>
    <w:rsid w:val="0002735A"/>
    <w:rsid w:val="00027504"/>
    <w:rsid w:val="000276DF"/>
    <w:rsid w:val="0002771C"/>
    <w:rsid w:val="000278E0"/>
    <w:rsid w:val="0002796C"/>
    <w:rsid w:val="00027E82"/>
    <w:rsid w:val="000300C3"/>
    <w:rsid w:val="000300FE"/>
    <w:rsid w:val="0003039B"/>
    <w:rsid w:val="000306DF"/>
    <w:rsid w:val="00030970"/>
    <w:rsid w:val="00030ACA"/>
    <w:rsid w:val="00030DC7"/>
    <w:rsid w:val="00030F08"/>
    <w:rsid w:val="00030F1D"/>
    <w:rsid w:val="00030F74"/>
    <w:rsid w:val="0003147D"/>
    <w:rsid w:val="000314B5"/>
    <w:rsid w:val="00031553"/>
    <w:rsid w:val="00031666"/>
    <w:rsid w:val="000316F9"/>
    <w:rsid w:val="000319C1"/>
    <w:rsid w:val="00031BA8"/>
    <w:rsid w:val="00031D1C"/>
    <w:rsid w:val="00031EDD"/>
    <w:rsid w:val="000321E0"/>
    <w:rsid w:val="000321F5"/>
    <w:rsid w:val="00032589"/>
    <w:rsid w:val="0003292A"/>
    <w:rsid w:val="00032A26"/>
    <w:rsid w:val="00032ACD"/>
    <w:rsid w:val="00032D1E"/>
    <w:rsid w:val="00032DAB"/>
    <w:rsid w:val="00032E45"/>
    <w:rsid w:val="00032EC6"/>
    <w:rsid w:val="00033224"/>
    <w:rsid w:val="00033796"/>
    <w:rsid w:val="000338D2"/>
    <w:rsid w:val="00033988"/>
    <w:rsid w:val="00033ADA"/>
    <w:rsid w:val="00033C0E"/>
    <w:rsid w:val="00034466"/>
    <w:rsid w:val="000346C3"/>
    <w:rsid w:val="00034790"/>
    <w:rsid w:val="000349B7"/>
    <w:rsid w:val="000349E0"/>
    <w:rsid w:val="00034B9E"/>
    <w:rsid w:val="00034C07"/>
    <w:rsid w:val="00034CFE"/>
    <w:rsid w:val="00034F1C"/>
    <w:rsid w:val="00034FCD"/>
    <w:rsid w:val="00035400"/>
    <w:rsid w:val="0003540B"/>
    <w:rsid w:val="000357CA"/>
    <w:rsid w:val="00035800"/>
    <w:rsid w:val="000359A0"/>
    <w:rsid w:val="00035B63"/>
    <w:rsid w:val="00035BA3"/>
    <w:rsid w:val="00035EC2"/>
    <w:rsid w:val="00035ED2"/>
    <w:rsid w:val="00035F5F"/>
    <w:rsid w:val="00035FEA"/>
    <w:rsid w:val="00036369"/>
    <w:rsid w:val="00036947"/>
    <w:rsid w:val="00036BCA"/>
    <w:rsid w:val="00036D85"/>
    <w:rsid w:val="00037204"/>
    <w:rsid w:val="00037275"/>
    <w:rsid w:val="000375AD"/>
    <w:rsid w:val="000377B8"/>
    <w:rsid w:val="00037A21"/>
    <w:rsid w:val="00037C88"/>
    <w:rsid w:val="00037FC0"/>
    <w:rsid w:val="00040196"/>
    <w:rsid w:val="00040289"/>
    <w:rsid w:val="000404F2"/>
    <w:rsid w:val="00040AC5"/>
    <w:rsid w:val="000417B6"/>
    <w:rsid w:val="000417FE"/>
    <w:rsid w:val="00041890"/>
    <w:rsid w:val="00041928"/>
    <w:rsid w:val="00041A11"/>
    <w:rsid w:val="00041BD8"/>
    <w:rsid w:val="00042132"/>
    <w:rsid w:val="00042157"/>
    <w:rsid w:val="000421A0"/>
    <w:rsid w:val="00042214"/>
    <w:rsid w:val="0004222F"/>
    <w:rsid w:val="0004274B"/>
    <w:rsid w:val="000429D0"/>
    <w:rsid w:val="00042A39"/>
    <w:rsid w:val="00042A50"/>
    <w:rsid w:val="00042C2A"/>
    <w:rsid w:val="000439AC"/>
    <w:rsid w:val="00043C8C"/>
    <w:rsid w:val="00043DD7"/>
    <w:rsid w:val="0004428E"/>
    <w:rsid w:val="000442E9"/>
    <w:rsid w:val="0004434E"/>
    <w:rsid w:val="00044412"/>
    <w:rsid w:val="000449CC"/>
    <w:rsid w:val="00044AFB"/>
    <w:rsid w:val="00044EFE"/>
    <w:rsid w:val="00045182"/>
    <w:rsid w:val="000451E5"/>
    <w:rsid w:val="000451F4"/>
    <w:rsid w:val="000452A8"/>
    <w:rsid w:val="0004536B"/>
    <w:rsid w:val="000453F6"/>
    <w:rsid w:val="00045995"/>
    <w:rsid w:val="00045AB2"/>
    <w:rsid w:val="00045E22"/>
    <w:rsid w:val="000460BE"/>
    <w:rsid w:val="00046424"/>
    <w:rsid w:val="0004673D"/>
    <w:rsid w:val="000467AB"/>
    <w:rsid w:val="00046963"/>
    <w:rsid w:val="000469C6"/>
    <w:rsid w:val="00046CD6"/>
    <w:rsid w:val="00046DBA"/>
    <w:rsid w:val="00047112"/>
    <w:rsid w:val="00047127"/>
    <w:rsid w:val="000477BB"/>
    <w:rsid w:val="00047AA9"/>
    <w:rsid w:val="00047DDD"/>
    <w:rsid w:val="00047FBC"/>
    <w:rsid w:val="00050068"/>
    <w:rsid w:val="0005015E"/>
    <w:rsid w:val="0005024D"/>
    <w:rsid w:val="0005055B"/>
    <w:rsid w:val="00050A52"/>
    <w:rsid w:val="00050DDC"/>
    <w:rsid w:val="00050E72"/>
    <w:rsid w:val="00050F71"/>
    <w:rsid w:val="00051135"/>
    <w:rsid w:val="00051173"/>
    <w:rsid w:val="00051711"/>
    <w:rsid w:val="000518D8"/>
    <w:rsid w:val="00051B56"/>
    <w:rsid w:val="00051BDC"/>
    <w:rsid w:val="00052588"/>
    <w:rsid w:val="00053494"/>
    <w:rsid w:val="00053715"/>
    <w:rsid w:val="00053782"/>
    <w:rsid w:val="00053A47"/>
    <w:rsid w:val="00053AB5"/>
    <w:rsid w:val="00053BAA"/>
    <w:rsid w:val="00054703"/>
    <w:rsid w:val="00054D1B"/>
    <w:rsid w:val="00054F5A"/>
    <w:rsid w:val="00055A32"/>
    <w:rsid w:val="00055B23"/>
    <w:rsid w:val="00055B35"/>
    <w:rsid w:val="00055C0F"/>
    <w:rsid w:val="00055E22"/>
    <w:rsid w:val="0005602E"/>
    <w:rsid w:val="00056057"/>
    <w:rsid w:val="000561A7"/>
    <w:rsid w:val="0005653C"/>
    <w:rsid w:val="000565AE"/>
    <w:rsid w:val="000568EF"/>
    <w:rsid w:val="00056BDC"/>
    <w:rsid w:val="000570A3"/>
    <w:rsid w:val="000570E2"/>
    <w:rsid w:val="00057329"/>
    <w:rsid w:val="0005759C"/>
    <w:rsid w:val="00057F6C"/>
    <w:rsid w:val="00060BE0"/>
    <w:rsid w:val="00060D34"/>
    <w:rsid w:val="00060FDB"/>
    <w:rsid w:val="000612C5"/>
    <w:rsid w:val="000618AC"/>
    <w:rsid w:val="000619CC"/>
    <w:rsid w:val="00061A1E"/>
    <w:rsid w:val="00061AB1"/>
    <w:rsid w:val="00061B0E"/>
    <w:rsid w:val="00061DDF"/>
    <w:rsid w:val="00061E94"/>
    <w:rsid w:val="00061E99"/>
    <w:rsid w:val="00062551"/>
    <w:rsid w:val="0006267F"/>
    <w:rsid w:val="000626E2"/>
    <w:rsid w:val="0006270D"/>
    <w:rsid w:val="00062963"/>
    <w:rsid w:val="00062CA8"/>
    <w:rsid w:val="00062DDC"/>
    <w:rsid w:val="00063299"/>
    <w:rsid w:val="00063384"/>
    <w:rsid w:val="0006340C"/>
    <w:rsid w:val="00063E21"/>
    <w:rsid w:val="00063F57"/>
    <w:rsid w:val="00064068"/>
    <w:rsid w:val="000640F0"/>
    <w:rsid w:val="00064595"/>
    <w:rsid w:val="000649E3"/>
    <w:rsid w:val="00064E31"/>
    <w:rsid w:val="00065027"/>
    <w:rsid w:val="0006517C"/>
    <w:rsid w:val="0006549C"/>
    <w:rsid w:val="00065B36"/>
    <w:rsid w:val="00065F37"/>
    <w:rsid w:val="00066276"/>
    <w:rsid w:val="0006633C"/>
    <w:rsid w:val="00066576"/>
    <w:rsid w:val="000665AA"/>
    <w:rsid w:val="00066696"/>
    <w:rsid w:val="000667D1"/>
    <w:rsid w:val="000669CC"/>
    <w:rsid w:val="00066AC5"/>
    <w:rsid w:val="00066B79"/>
    <w:rsid w:val="00066D8A"/>
    <w:rsid w:val="00066EEF"/>
    <w:rsid w:val="00067214"/>
    <w:rsid w:val="00067221"/>
    <w:rsid w:val="0006739D"/>
    <w:rsid w:val="0006774C"/>
    <w:rsid w:val="00067912"/>
    <w:rsid w:val="00067A5F"/>
    <w:rsid w:val="000703D1"/>
    <w:rsid w:val="00070540"/>
    <w:rsid w:val="000706C0"/>
    <w:rsid w:val="00070720"/>
    <w:rsid w:val="000708A9"/>
    <w:rsid w:val="00070A3D"/>
    <w:rsid w:val="00070B6A"/>
    <w:rsid w:val="00070BE6"/>
    <w:rsid w:val="0007101C"/>
    <w:rsid w:val="0007120F"/>
    <w:rsid w:val="0007140F"/>
    <w:rsid w:val="0007164E"/>
    <w:rsid w:val="000716B9"/>
    <w:rsid w:val="000716FB"/>
    <w:rsid w:val="000727E3"/>
    <w:rsid w:val="000729A8"/>
    <w:rsid w:val="00072A0F"/>
    <w:rsid w:val="00072BDF"/>
    <w:rsid w:val="00072BEC"/>
    <w:rsid w:val="00072C62"/>
    <w:rsid w:val="00072EA1"/>
    <w:rsid w:val="00072EFA"/>
    <w:rsid w:val="000732F1"/>
    <w:rsid w:val="0007395F"/>
    <w:rsid w:val="000739EB"/>
    <w:rsid w:val="00073B75"/>
    <w:rsid w:val="00073C40"/>
    <w:rsid w:val="00073EF0"/>
    <w:rsid w:val="00073F34"/>
    <w:rsid w:val="00074016"/>
    <w:rsid w:val="0007416C"/>
    <w:rsid w:val="0007421C"/>
    <w:rsid w:val="000743A0"/>
    <w:rsid w:val="000743A3"/>
    <w:rsid w:val="000743B4"/>
    <w:rsid w:val="00074469"/>
    <w:rsid w:val="00074913"/>
    <w:rsid w:val="00074A64"/>
    <w:rsid w:val="00074BF5"/>
    <w:rsid w:val="00074EF4"/>
    <w:rsid w:val="000752DF"/>
    <w:rsid w:val="00075680"/>
    <w:rsid w:val="00075965"/>
    <w:rsid w:val="00075A7C"/>
    <w:rsid w:val="00075BB7"/>
    <w:rsid w:val="00075E08"/>
    <w:rsid w:val="00075FDE"/>
    <w:rsid w:val="0007628A"/>
    <w:rsid w:val="00076C21"/>
    <w:rsid w:val="00076D3B"/>
    <w:rsid w:val="00077538"/>
    <w:rsid w:val="000779C7"/>
    <w:rsid w:val="00077CDF"/>
    <w:rsid w:val="00077EB9"/>
    <w:rsid w:val="000801D8"/>
    <w:rsid w:val="00080629"/>
    <w:rsid w:val="00080783"/>
    <w:rsid w:val="00080998"/>
    <w:rsid w:val="00080BC5"/>
    <w:rsid w:val="00080C8B"/>
    <w:rsid w:val="0008115F"/>
    <w:rsid w:val="000811D5"/>
    <w:rsid w:val="000811E3"/>
    <w:rsid w:val="000814D9"/>
    <w:rsid w:val="00081546"/>
    <w:rsid w:val="00081591"/>
    <w:rsid w:val="00081C2F"/>
    <w:rsid w:val="00081F58"/>
    <w:rsid w:val="000820C9"/>
    <w:rsid w:val="0008212E"/>
    <w:rsid w:val="000821D1"/>
    <w:rsid w:val="0008238D"/>
    <w:rsid w:val="0008257A"/>
    <w:rsid w:val="000826A6"/>
    <w:rsid w:val="000827E6"/>
    <w:rsid w:val="00082B61"/>
    <w:rsid w:val="00082CE7"/>
    <w:rsid w:val="00083169"/>
    <w:rsid w:val="00083322"/>
    <w:rsid w:val="0008398D"/>
    <w:rsid w:val="00083C09"/>
    <w:rsid w:val="00083E6E"/>
    <w:rsid w:val="000840E7"/>
    <w:rsid w:val="00084255"/>
    <w:rsid w:val="00084649"/>
    <w:rsid w:val="00084C78"/>
    <w:rsid w:val="00084D5B"/>
    <w:rsid w:val="00085408"/>
    <w:rsid w:val="00085465"/>
    <w:rsid w:val="000855DE"/>
    <w:rsid w:val="0008577E"/>
    <w:rsid w:val="00085C0B"/>
    <w:rsid w:val="000862C0"/>
    <w:rsid w:val="0008633D"/>
    <w:rsid w:val="00086375"/>
    <w:rsid w:val="0008642C"/>
    <w:rsid w:val="0008659A"/>
    <w:rsid w:val="00086602"/>
    <w:rsid w:val="00086706"/>
    <w:rsid w:val="00086793"/>
    <w:rsid w:val="00086864"/>
    <w:rsid w:val="00086B50"/>
    <w:rsid w:val="00086E1F"/>
    <w:rsid w:val="00087085"/>
    <w:rsid w:val="000870EE"/>
    <w:rsid w:val="00087231"/>
    <w:rsid w:val="000876F3"/>
    <w:rsid w:val="00087E29"/>
    <w:rsid w:val="00087E68"/>
    <w:rsid w:val="00087F78"/>
    <w:rsid w:val="000900D7"/>
    <w:rsid w:val="00090323"/>
    <w:rsid w:val="00090A0C"/>
    <w:rsid w:val="00090EB8"/>
    <w:rsid w:val="00090EBB"/>
    <w:rsid w:val="000913D5"/>
    <w:rsid w:val="00091978"/>
    <w:rsid w:val="00091BF5"/>
    <w:rsid w:val="00091D9C"/>
    <w:rsid w:val="00091F1E"/>
    <w:rsid w:val="000921CD"/>
    <w:rsid w:val="00092FF4"/>
    <w:rsid w:val="000931C3"/>
    <w:rsid w:val="0009343A"/>
    <w:rsid w:val="000934E0"/>
    <w:rsid w:val="00093560"/>
    <w:rsid w:val="00093582"/>
    <w:rsid w:val="00093A88"/>
    <w:rsid w:val="00093D0F"/>
    <w:rsid w:val="00093ED6"/>
    <w:rsid w:val="0009481A"/>
    <w:rsid w:val="00094946"/>
    <w:rsid w:val="00094C3C"/>
    <w:rsid w:val="00094EF2"/>
    <w:rsid w:val="00094F61"/>
    <w:rsid w:val="00094FE3"/>
    <w:rsid w:val="00095159"/>
    <w:rsid w:val="00095434"/>
    <w:rsid w:val="0009559C"/>
    <w:rsid w:val="000956D4"/>
    <w:rsid w:val="00095A24"/>
    <w:rsid w:val="00095A68"/>
    <w:rsid w:val="00095B6A"/>
    <w:rsid w:val="000962D1"/>
    <w:rsid w:val="0009637E"/>
    <w:rsid w:val="000964B7"/>
    <w:rsid w:val="0009656B"/>
    <w:rsid w:val="00096705"/>
    <w:rsid w:val="0009709B"/>
    <w:rsid w:val="0009734D"/>
    <w:rsid w:val="0009776D"/>
    <w:rsid w:val="00097D45"/>
    <w:rsid w:val="00097DA7"/>
    <w:rsid w:val="00097DF3"/>
    <w:rsid w:val="000A0142"/>
    <w:rsid w:val="000A0543"/>
    <w:rsid w:val="000A0D72"/>
    <w:rsid w:val="000A0DBD"/>
    <w:rsid w:val="000A0E99"/>
    <w:rsid w:val="000A0F8A"/>
    <w:rsid w:val="000A0FEE"/>
    <w:rsid w:val="000A158E"/>
    <w:rsid w:val="000A17E1"/>
    <w:rsid w:val="000A19B6"/>
    <w:rsid w:val="000A1ADA"/>
    <w:rsid w:val="000A1B76"/>
    <w:rsid w:val="000A1D49"/>
    <w:rsid w:val="000A1D76"/>
    <w:rsid w:val="000A1FB3"/>
    <w:rsid w:val="000A2599"/>
    <w:rsid w:val="000A262F"/>
    <w:rsid w:val="000A2AA6"/>
    <w:rsid w:val="000A32DF"/>
    <w:rsid w:val="000A356B"/>
    <w:rsid w:val="000A3582"/>
    <w:rsid w:val="000A35B4"/>
    <w:rsid w:val="000A3ACB"/>
    <w:rsid w:val="000A3D82"/>
    <w:rsid w:val="000A418E"/>
    <w:rsid w:val="000A44CA"/>
    <w:rsid w:val="000A4545"/>
    <w:rsid w:val="000A46BD"/>
    <w:rsid w:val="000A48EC"/>
    <w:rsid w:val="000A4A4B"/>
    <w:rsid w:val="000A4B74"/>
    <w:rsid w:val="000A4E4C"/>
    <w:rsid w:val="000A50C4"/>
    <w:rsid w:val="000A5202"/>
    <w:rsid w:val="000A6208"/>
    <w:rsid w:val="000A6466"/>
    <w:rsid w:val="000A6788"/>
    <w:rsid w:val="000A67D4"/>
    <w:rsid w:val="000A6933"/>
    <w:rsid w:val="000A6CFE"/>
    <w:rsid w:val="000A71FE"/>
    <w:rsid w:val="000A74D0"/>
    <w:rsid w:val="000A77B2"/>
    <w:rsid w:val="000A7ED2"/>
    <w:rsid w:val="000B051F"/>
    <w:rsid w:val="000B0944"/>
    <w:rsid w:val="000B0FA9"/>
    <w:rsid w:val="000B1099"/>
    <w:rsid w:val="000B15FD"/>
    <w:rsid w:val="000B17F7"/>
    <w:rsid w:val="000B1B68"/>
    <w:rsid w:val="000B1C15"/>
    <w:rsid w:val="000B1CD3"/>
    <w:rsid w:val="000B1E03"/>
    <w:rsid w:val="000B1E13"/>
    <w:rsid w:val="000B1FBE"/>
    <w:rsid w:val="000B219A"/>
    <w:rsid w:val="000B23E2"/>
    <w:rsid w:val="000B245F"/>
    <w:rsid w:val="000B247A"/>
    <w:rsid w:val="000B256B"/>
    <w:rsid w:val="000B2E0E"/>
    <w:rsid w:val="000B2E87"/>
    <w:rsid w:val="000B375D"/>
    <w:rsid w:val="000B3ED0"/>
    <w:rsid w:val="000B3F37"/>
    <w:rsid w:val="000B41C7"/>
    <w:rsid w:val="000B441A"/>
    <w:rsid w:val="000B4981"/>
    <w:rsid w:val="000B4A30"/>
    <w:rsid w:val="000B4C15"/>
    <w:rsid w:val="000B4C88"/>
    <w:rsid w:val="000B4F62"/>
    <w:rsid w:val="000B546F"/>
    <w:rsid w:val="000B5524"/>
    <w:rsid w:val="000B58B7"/>
    <w:rsid w:val="000B5E4A"/>
    <w:rsid w:val="000B60DA"/>
    <w:rsid w:val="000B6683"/>
    <w:rsid w:val="000B68FD"/>
    <w:rsid w:val="000B6BA1"/>
    <w:rsid w:val="000B6D3D"/>
    <w:rsid w:val="000B7161"/>
    <w:rsid w:val="000B726C"/>
    <w:rsid w:val="000B7447"/>
    <w:rsid w:val="000B7B66"/>
    <w:rsid w:val="000B7D5E"/>
    <w:rsid w:val="000B7E4E"/>
    <w:rsid w:val="000C035E"/>
    <w:rsid w:val="000C0866"/>
    <w:rsid w:val="000C08A0"/>
    <w:rsid w:val="000C09B4"/>
    <w:rsid w:val="000C0A5C"/>
    <w:rsid w:val="000C0CA3"/>
    <w:rsid w:val="000C0CEC"/>
    <w:rsid w:val="000C0D26"/>
    <w:rsid w:val="000C0D3F"/>
    <w:rsid w:val="000C1061"/>
    <w:rsid w:val="000C17DE"/>
    <w:rsid w:val="000C17E0"/>
    <w:rsid w:val="000C1C35"/>
    <w:rsid w:val="000C22F2"/>
    <w:rsid w:val="000C2391"/>
    <w:rsid w:val="000C2394"/>
    <w:rsid w:val="000C26F3"/>
    <w:rsid w:val="000C29C0"/>
    <w:rsid w:val="000C2CAD"/>
    <w:rsid w:val="000C2CD4"/>
    <w:rsid w:val="000C2DC9"/>
    <w:rsid w:val="000C2F38"/>
    <w:rsid w:val="000C2F85"/>
    <w:rsid w:val="000C2FA0"/>
    <w:rsid w:val="000C2FD5"/>
    <w:rsid w:val="000C3076"/>
    <w:rsid w:val="000C3336"/>
    <w:rsid w:val="000C3756"/>
    <w:rsid w:val="000C3BB1"/>
    <w:rsid w:val="000C3BEC"/>
    <w:rsid w:val="000C3E43"/>
    <w:rsid w:val="000C3EE9"/>
    <w:rsid w:val="000C40EA"/>
    <w:rsid w:val="000C4137"/>
    <w:rsid w:val="000C4201"/>
    <w:rsid w:val="000C45FF"/>
    <w:rsid w:val="000C4A1E"/>
    <w:rsid w:val="000C4A67"/>
    <w:rsid w:val="000C4B44"/>
    <w:rsid w:val="000C4B94"/>
    <w:rsid w:val="000C54A0"/>
    <w:rsid w:val="000C5B57"/>
    <w:rsid w:val="000C5DBF"/>
    <w:rsid w:val="000C6222"/>
    <w:rsid w:val="000C62AA"/>
    <w:rsid w:val="000C6447"/>
    <w:rsid w:val="000C64FB"/>
    <w:rsid w:val="000C657C"/>
    <w:rsid w:val="000C6941"/>
    <w:rsid w:val="000C6A1C"/>
    <w:rsid w:val="000C6EBA"/>
    <w:rsid w:val="000C6FFC"/>
    <w:rsid w:val="000C7022"/>
    <w:rsid w:val="000C764F"/>
    <w:rsid w:val="000C776B"/>
    <w:rsid w:val="000C780A"/>
    <w:rsid w:val="000C797A"/>
    <w:rsid w:val="000C7F50"/>
    <w:rsid w:val="000D037E"/>
    <w:rsid w:val="000D0AE6"/>
    <w:rsid w:val="000D0C91"/>
    <w:rsid w:val="000D0F6E"/>
    <w:rsid w:val="000D0F9A"/>
    <w:rsid w:val="000D11B1"/>
    <w:rsid w:val="000D148D"/>
    <w:rsid w:val="000D14A7"/>
    <w:rsid w:val="000D1570"/>
    <w:rsid w:val="000D1610"/>
    <w:rsid w:val="000D1842"/>
    <w:rsid w:val="000D1A08"/>
    <w:rsid w:val="000D1B65"/>
    <w:rsid w:val="000D1D83"/>
    <w:rsid w:val="000D1E9A"/>
    <w:rsid w:val="000D1EFA"/>
    <w:rsid w:val="000D231C"/>
    <w:rsid w:val="000D2647"/>
    <w:rsid w:val="000D289A"/>
    <w:rsid w:val="000D28F1"/>
    <w:rsid w:val="000D2920"/>
    <w:rsid w:val="000D2D14"/>
    <w:rsid w:val="000D2E6D"/>
    <w:rsid w:val="000D2EE2"/>
    <w:rsid w:val="000D32E7"/>
    <w:rsid w:val="000D3387"/>
    <w:rsid w:val="000D37FA"/>
    <w:rsid w:val="000D39FA"/>
    <w:rsid w:val="000D3D47"/>
    <w:rsid w:val="000D41F3"/>
    <w:rsid w:val="000D4324"/>
    <w:rsid w:val="000D4736"/>
    <w:rsid w:val="000D4BC5"/>
    <w:rsid w:val="000D4DE6"/>
    <w:rsid w:val="000D4EF4"/>
    <w:rsid w:val="000D545E"/>
    <w:rsid w:val="000D548F"/>
    <w:rsid w:val="000D54FF"/>
    <w:rsid w:val="000D5958"/>
    <w:rsid w:val="000D59D6"/>
    <w:rsid w:val="000D6643"/>
    <w:rsid w:val="000D6965"/>
    <w:rsid w:val="000D6ABA"/>
    <w:rsid w:val="000D6D1B"/>
    <w:rsid w:val="000D6E69"/>
    <w:rsid w:val="000D6E96"/>
    <w:rsid w:val="000D7268"/>
    <w:rsid w:val="000D754C"/>
    <w:rsid w:val="000D75C1"/>
    <w:rsid w:val="000D7601"/>
    <w:rsid w:val="000D7783"/>
    <w:rsid w:val="000D7B9F"/>
    <w:rsid w:val="000E008D"/>
    <w:rsid w:val="000E011D"/>
    <w:rsid w:val="000E0285"/>
    <w:rsid w:val="000E0493"/>
    <w:rsid w:val="000E069B"/>
    <w:rsid w:val="000E0B4F"/>
    <w:rsid w:val="000E0D53"/>
    <w:rsid w:val="000E136F"/>
    <w:rsid w:val="000E14B9"/>
    <w:rsid w:val="000E1E8E"/>
    <w:rsid w:val="000E2230"/>
    <w:rsid w:val="000E26B6"/>
    <w:rsid w:val="000E2833"/>
    <w:rsid w:val="000E29E7"/>
    <w:rsid w:val="000E2BF3"/>
    <w:rsid w:val="000E2C13"/>
    <w:rsid w:val="000E3132"/>
    <w:rsid w:val="000E323C"/>
    <w:rsid w:val="000E3430"/>
    <w:rsid w:val="000E39AE"/>
    <w:rsid w:val="000E3C1E"/>
    <w:rsid w:val="000E3DE7"/>
    <w:rsid w:val="000E3F84"/>
    <w:rsid w:val="000E415F"/>
    <w:rsid w:val="000E479F"/>
    <w:rsid w:val="000E4B2A"/>
    <w:rsid w:val="000E4C71"/>
    <w:rsid w:val="000E4C9B"/>
    <w:rsid w:val="000E4D01"/>
    <w:rsid w:val="000E503F"/>
    <w:rsid w:val="000E548A"/>
    <w:rsid w:val="000E5555"/>
    <w:rsid w:val="000E564D"/>
    <w:rsid w:val="000E573F"/>
    <w:rsid w:val="000E5830"/>
    <w:rsid w:val="000E593B"/>
    <w:rsid w:val="000E60B1"/>
    <w:rsid w:val="000E632E"/>
    <w:rsid w:val="000E65A7"/>
    <w:rsid w:val="000E6716"/>
    <w:rsid w:val="000E68F8"/>
    <w:rsid w:val="000E6A88"/>
    <w:rsid w:val="000E6CB0"/>
    <w:rsid w:val="000E6D5F"/>
    <w:rsid w:val="000E6ECD"/>
    <w:rsid w:val="000E6F14"/>
    <w:rsid w:val="000E6F62"/>
    <w:rsid w:val="000E71B8"/>
    <w:rsid w:val="000E7390"/>
    <w:rsid w:val="000E73D9"/>
    <w:rsid w:val="000E76B5"/>
    <w:rsid w:val="000E7783"/>
    <w:rsid w:val="000E7B86"/>
    <w:rsid w:val="000F02E7"/>
    <w:rsid w:val="000F0867"/>
    <w:rsid w:val="000F0CCA"/>
    <w:rsid w:val="000F0D31"/>
    <w:rsid w:val="000F1313"/>
    <w:rsid w:val="000F1376"/>
    <w:rsid w:val="000F14EE"/>
    <w:rsid w:val="000F15E6"/>
    <w:rsid w:val="000F1CF3"/>
    <w:rsid w:val="000F1E2C"/>
    <w:rsid w:val="000F243A"/>
    <w:rsid w:val="000F2944"/>
    <w:rsid w:val="000F2AD9"/>
    <w:rsid w:val="000F2D76"/>
    <w:rsid w:val="000F2DD7"/>
    <w:rsid w:val="000F2EC1"/>
    <w:rsid w:val="000F2FD5"/>
    <w:rsid w:val="000F3182"/>
    <w:rsid w:val="000F327F"/>
    <w:rsid w:val="000F36A8"/>
    <w:rsid w:val="000F3C39"/>
    <w:rsid w:val="000F3F1D"/>
    <w:rsid w:val="000F439A"/>
    <w:rsid w:val="000F44D2"/>
    <w:rsid w:val="000F4707"/>
    <w:rsid w:val="000F4734"/>
    <w:rsid w:val="000F4B40"/>
    <w:rsid w:val="000F4F44"/>
    <w:rsid w:val="000F5067"/>
    <w:rsid w:val="000F519B"/>
    <w:rsid w:val="000F5544"/>
    <w:rsid w:val="000F5779"/>
    <w:rsid w:val="000F5808"/>
    <w:rsid w:val="000F5924"/>
    <w:rsid w:val="000F60B0"/>
    <w:rsid w:val="000F6662"/>
    <w:rsid w:val="000F6974"/>
    <w:rsid w:val="000F6A74"/>
    <w:rsid w:val="000F6AFA"/>
    <w:rsid w:val="000F6BBD"/>
    <w:rsid w:val="000F6D1F"/>
    <w:rsid w:val="000F6DDE"/>
    <w:rsid w:val="000F6F9C"/>
    <w:rsid w:val="000F7452"/>
    <w:rsid w:val="000F75EB"/>
    <w:rsid w:val="000F78D0"/>
    <w:rsid w:val="000F794D"/>
    <w:rsid w:val="000F7C59"/>
    <w:rsid w:val="000F7ED4"/>
    <w:rsid w:val="000F7ED7"/>
    <w:rsid w:val="001002BE"/>
    <w:rsid w:val="0010067F"/>
    <w:rsid w:val="00100B3A"/>
    <w:rsid w:val="00100E41"/>
    <w:rsid w:val="00100E56"/>
    <w:rsid w:val="00101489"/>
    <w:rsid w:val="00101605"/>
    <w:rsid w:val="00101629"/>
    <w:rsid w:val="00101798"/>
    <w:rsid w:val="00101ACE"/>
    <w:rsid w:val="00101E93"/>
    <w:rsid w:val="00102147"/>
    <w:rsid w:val="00102C3C"/>
    <w:rsid w:val="00102E59"/>
    <w:rsid w:val="00102F3B"/>
    <w:rsid w:val="00102FE9"/>
    <w:rsid w:val="0010327C"/>
    <w:rsid w:val="00103345"/>
    <w:rsid w:val="001039DC"/>
    <w:rsid w:val="00103B62"/>
    <w:rsid w:val="00103C72"/>
    <w:rsid w:val="00103D6D"/>
    <w:rsid w:val="00103E0E"/>
    <w:rsid w:val="00104058"/>
    <w:rsid w:val="0010405D"/>
    <w:rsid w:val="00104087"/>
    <w:rsid w:val="00104228"/>
    <w:rsid w:val="0010458A"/>
    <w:rsid w:val="001045C9"/>
    <w:rsid w:val="001045EE"/>
    <w:rsid w:val="00104870"/>
    <w:rsid w:val="00104A80"/>
    <w:rsid w:val="00104CA0"/>
    <w:rsid w:val="00104E99"/>
    <w:rsid w:val="00105012"/>
    <w:rsid w:val="00105328"/>
    <w:rsid w:val="001054D7"/>
    <w:rsid w:val="00105802"/>
    <w:rsid w:val="00105820"/>
    <w:rsid w:val="001059E6"/>
    <w:rsid w:val="00105CEE"/>
    <w:rsid w:val="00105DB3"/>
    <w:rsid w:val="00105FC2"/>
    <w:rsid w:val="001060A1"/>
    <w:rsid w:val="00106117"/>
    <w:rsid w:val="0010622C"/>
    <w:rsid w:val="00106BD8"/>
    <w:rsid w:val="00106CC3"/>
    <w:rsid w:val="00106E7E"/>
    <w:rsid w:val="00107123"/>
    <w:rsid w:val="00107140"/>
    <w:rsid w:val="00107421"/>
    <w:rsid w:val="00107430"/>
    <w:rsid w:val="00107689"/>
    <w:rsid w:val="00107A94"/>
    <w:rsid w:val="00110030"/>
    <w:rsid w:val="00110086"/>
    <w:rsid w:val="00110314"/>
    <w:rsid w:val="00110329"/>
    <w:rsid w:val="0011035D"/>
    <w:rsid w:val="001104F4"/>
    <w:rsid w:val="0011051C"/>
    <w:rsid w:val="00110547"/>
    <w:rsid w:val="00110702"/>
    <w:rsid w:val="0011073B"/>
    <w:rsid w:val="0011093D"/>
    <w:rsid w:val="00110AE3"/>
    <w:rsid w:val="00110E3D"/>
    <w:rsid w:val="00111011"/>
    <w:rsid w:val="001113DB"/>
    <w:rsid w:val="001115C0"/>
    <w:rsid w:val="00111680"/>
    <w:rsid w:val="001116ED"/>
    <w:rsid w:val="001118E5"/>
    <w:rsid w:val="00111AD9"/>
    <w:rsid w:val="00111CEC"/>
    <w:rsid w:val="00111D3E"/>
    <w:rsid w:val="00111EE2"/>
    <w:rsid w:val="00112304"/>
    <w:rsid w:val="0011253F"/>
    <w:rsid w:val="0011285A"/>
    <w:rsid w:val="00112A8C"/>
    <w:rsid w:val="00112B8F"/>
    <w:rsid w:val="00112CFB"/>
    <w:rsid w:val="00112D01"/>
    <w:rsid w:val="001130F8"/>
    <w:rsid w:val="00113229"/>
    <w:rsid w:val="001132E9"/>
    <w:rsid w:val="0011333D"/>
    <w:rsid w:val="001133B5"/>
    <w:rsid w:val="001134DA"/>
    <w:rsid w:val="001140FA"/>
    <w:rsid w:val="00114413"/>
    <w:rsid w:val="001146A3"/>
    <w:rsid w:val="001148FC"/>
    <w:rsid w:val="00114923"/>
    <w:rsid w:val="00114A9E"/>
    <w:rsid w:val="00114B8D"/>
    <w:rsid w:val="00114C36"/>
    <w:rsid w:val="00114D43"/>
    <w:rsid w:val="00114EA7"/>
    <w:rsid w:val="001150B4"/>
    <w:rsid w:val="001152CA"/>
    <w:rsid w:val="001152CB"/>
    <w:rsid w:val="0011578B"/>
    <w:rsid w:val="0011585C"/>
    <w:rsid w:val="00115A8C"/>
    <w:rsid w:val="00115B96"/>
    <w:rsid w:val="00115E28"/>
    <w:rsid w:val="00116348"/>
    <w:rsid w:val="00116736"/>
    <w:rsid w:val="0011690E"/>
    <w:rsid w:val="00116B51"/>
    <w:rsid w:val="00116BE8"/>
    <w:rsid w:val="00116F38"/>
    <w:rsid w:val="00117198"/>
    <w:rsid w:val="001177EB"/>
    <w:rsid w:val="00117957"/>
    <w:rsid w:val="00117A43"/>
    <w:rsid w:val="00117C13"/>
    <w:rsid w:val="00117D83"/>
    <w:rsid w:val="00117DED"/>
    <w:rsid w:val="0012008B"/>
    <w:rsid w:val="0012008F"/>
    <w:rsid w:val="001201A5"/>
    <w:rsid w:val="00120236"/>
    <w:rsid w:val="00120545"/>
    <w:rsid w:val="00120B2D"/>
    <w:rsid w:val="00120E27"/>
    <w:rsid w:val="00121412"/>
    <w:rsid w:val="00121783"/>
    <w:rsid w:val="001218E4"/>
    <w:rsid w:val="0012192F"/>
    <w:rsid w:val="00121D2F"/>
    <w:rsid w:val="001221CB"/>
    <w:rsid w:val="00122A92"/>
    <w:rsid w:val="00122D99"/>
    <w:rsid w:val="00123993"/>
    <w:rsid w:val="001239FA"/>
    <w:rsid w:val="001241D6"/>
    <w:rsid w:val="001241DA"/>
    <w:rsid w:val="0012453C"/>
    <w:rsid w:val="0012466F"/>
    <w:rsid w:val="0012467D"/>
    <w:rsid w:val="00124A01"/>
    <w:rsid w:val="00124D4C"/>
    <w:rsid w:val="00125031"/>
    <w:rsid w:val="00125039"/>
    <w:rsid w:val="00125042"/>
    <w:rsid w:val="00125118"/>
    <w:rsid w:val="001253C9"/>
    <w:rsid w:val="00125462"/>
    <w:rsid w:val="001257EC"/>
    <w:rsid w:val="00125AC0"/>
    <w:rsid w:val="00125B21"/>
    <w:rsid w:val="00125DF4"/>
    <w:rsid w:val="00125E87"/>
    <w:rsid w:val="00125FB5"/>
    <w:rsid w:val="00125FCF"/>
    <w:rsid w:val="00126536"/>
    <w:rsid w:val="001267EE"/>
    <w:rsid w:val="00126FED"/>
    <w:rsid w:val="0012708F"/>
    <w:rsid w:val="00127299"/>
    <w:rsid w:val="001274AC"/>
    <w:rsid w:val="001275E6"/>
    <w:rsid w:val="0012799E"/>
    <w:rsid w:val="00127A21"/>
    <w:rsid w:val="00127B6B"/>
    <w:rsid w:val="00127DE2"/>
    <w:rsid w:val="00127F14"/>
    <w:rsid w:val="00127FA4"/>
    <w:rsid w:val="0013017B"/>
    <w:rsid w:val="00130220"/>
    <w:rsid w:val="0013046D"/>
    <w:rsid w:val="001304DC"/>
    <w:rsid w:val="00130945"/>
    <w:rsid w:val="00130954"/>
    <w:rsid w:val="00130BC9"/>
    <w:rsid w:val="00130D81"/>
    <w:rsid w:val="0013105F"/>
    <w:rsid w:val="001310B1"/>
    <w:rsid w:val="001310F5"/>
    <w:rsid w:val="0013182A"/>
    <w:rsid w:val="00131875"/>
    <w:rsid w:val="001319B4"/>
    <w:rsid w:val="00131AC6"/>
    <w:rsid w:val="00131CD4"/>
    <w:rsid w:val="00131FD3"/>
    <w:rsid w:val="001322A4"/>
    <w:rsid w:val="001322B0"/>
    <w:rsid w:val="0013253A"/>
    <w:rsid w:val="00132917"/>
    <w:rsid w:val="001329B4"/>
    <w:rsid w:val="00132DB8"/>
    <w:rsid w:val="00133227"/>
    <w:rsid w:val="001335D7"/>
    <w:rsid w:val="00133991"/>
    <w:rsid w:val="0013399A"/>
    <w:rsid w:val="00133A45"/>
    <w:rsid w:val="00134359"/>
    <w:rsid w:val="001344C1"/>
    <w:rsid w:val="001345E2"/>
    <w:rsid w:val="00134907"/>
    <w:rsid w:val="0013521B"/>
    <w:rsid w:val="00135493"/>
    <w:rsid w:val="0013551A"/>
    <w:rsid w:val="001355DC"/>
    <w:rsid w:val="001356D1"/>
    <w:rsid w:val="00135829"/>
    <w:rsid w:val="001358F4"/>
    <w:rsid w:val="00135911"/>
    <w:rsid w:val="00135E0A"/>
    <w:rsid w:val="00135FC9"/>
    <w:rsid w:val="0013612A"/>
    <w:rsid w:val="001362E9"/>
    <w:rsid w:val="00136359"/>
    <w:rsid w:val="00136585"/>
    <w:rsid w:val="00136629"/>
    <w:rsid w:val="00136832"/>
    <w:rsid w:val="00136877"/>
    <w:rsid w:val="001369B6"/>
    <w:rsid w:val="00136AAD"/>
    <w:rsid w:val="00136E10"/>
    <w:rsid w:val="00136EDB"/>
    <w:rsid w:val="00136EED"/>
    <w:rsid w:val="001370A9"/>
    <w:rsid w:val="00137280"/>
    <w:rsid w:val="00137288"/>
    <w:rsid w:val="00137455"/>
    <w:rsid w:val="00137480"/>
    <w:rsid w:val="0014078B"/>
    <w:rsid w:val="0014082B"/>
    <w:rsid w:val="00140838"/>
    <w:rsid w:val="001408CF"/>
    <w:rsid w:val="00140C64"/>
    <w:rsid w:val="00140CC8"/>
    <w:rsid w:val="00140E6D"/>
    <w:rsid w:val="001410F1"/>
    <w:rsid w:val="0014114F"/>
    <w:rsid w:val="001414B7"/>
    <w:rsid w:val="0014161D"/>
    <w:rsid w:val="001418FE"/>
    <w:rsid w:val="00141B4B"/>
    <w:rsid w:val="00142093"/>
    <w:rsid w:val="0014244B"/>
    <w:rsid w:val="00142720"/>
    <w:rsid w:val="00142B91"/>
    <w:rsid w:val="00142C2E"/>
    <w:rsid w:val="00143036"/>
    <w:rsid w:val="001430FB"/>
    <w:rsid w:val="00143401"/>
    <w:rsid w:val="00143525"/>
    <w:rsid w:val="0014371C"/>
    <w:rsid w:val="001437AD"/>
    <w:rsid w:val="00143A51"/>
    <w:rsid w:val="00143D0D"/>
    <w:rsid w:val="00143FFE"/>
    <w:rsid w:val="001440CE"/>
    <w:rsid w:val="001440EE"/>
    <w:rsid w:val="00144214"/>
    <w:rsid w:val="001442D3"/>
    <w:rsid w:val="00144370"/>
    <w:rsid w:val="0014452E"/>
    <w:rsid w:val="00144CC1"/>
    <w:rsid w:val="00144F22"/>
    <w:rsid w:val="00145101"/>
    <w:rsid w:val="0014523E"/>
    <w:rsid w:val="001458FA"/>
    <w:rsid w:val="001459EB"/>
    <w:rsid w:val="00145A0F"/>
    <w:rsid w:val="00145D28"/>
    <w:rsid w:val="00145EA7"/>
    <w:rsid w:val="001460C3"/>
    <w:rsid w:val="001461C2"/>
    <w:rsid w:val="001464E0"/>
    <w:rsid w:val="00146540"/>
    <w:rsid w:val="00146664"/>
    <w:rsid w:val="00146B09"/>
    <w:rsid w:val="00146C53"/>
    <w:rsid w:val="00146E5E"/>
    <w:rsid w:val="00146F2C"/>
    <w:rsid w:val="0014719D"/>
    <w:rsid w:val="00147376"/>
    <w:rsid w:val="001473CB"/>
    <w:rsid w:val="001474D9"/>
    <w:rsid w:val="0014768F"/>
    <w:rsid w:val="001477F4"/>
    <w:rsid w:val="00147818"/>
    <w:rsid w:val="00147B5F"/>
    <w:rsid w:val="00147D23"/>
    <w:rsid w:val="00147D67"/>
    <w:rsid w:val="00147DA7"/>
    <w:rsid w:val="00147E88"/>
    <w:rsid w:val="0015019F"/>
    <w:rsid w:val="001503DF"/>
    <w:rsid w:val="00150575"/>
    <w:rsid w:val="00150577"/>
    <w:rsid w:val="00150616"/>
    <w:rsid w:val="0015079C"/>
    <w:rsid w:val="001507BB"/>
    <w:rsid w:val="00150C6E"/>
    <w:rsid w:val="00150CA3"/>
    <w:rsid w:val="00150CCC"/>
    <w:rsid w:val="00150F57"/>
    <w:rsid w:val="0015135A"/>
    <w:rsid w:val="00151516"/>
    <w:rsid w:val="00151600"/>
    <w:rsid w:val="00151805"/>
    <w:rsid w:val="0015181D"/>
    <w:rsid w:val="00151D5F"/>
    <w:rsid w:val="00151DC4"/>
    <w:rsid w:val="001529E0"/>
    <w:rsid w:val="00152BA8"/>
    <w:rsid w:val="00152C2C"/>
    <w:rsid w:val="00152D3B"/>
    <w:rsid w:val="0015346F"/>
    <w:rsid w:val="00153A60"/>
    <w:rsid w:val="00153A6B"/>
    <w:rsid w:val="00153E38"/>
    <w:rsid w:val="001542FD"/>
    <w:rsid w:val="001544AB"/>
    <w:rsid w:val="0015452C"/>
    <w:rsid w:val="001547B2"/>
    <w:rsid w:val="00154936"/>
    <w:rsid w:val="00154BE2"/>
    <w:rsid w:val="00154E31"/>
    <w:rsid w:val="00155555"/>
    <w:rsid w:val="00155593"/>
    <w:rsid w:val="00155694"/>
    <w:rsid w:val="00155732"/>
    <w:rsid w:val="00155E24"/>
    <w:rsid w:val="001560ED"/>
    <w:rsid w:val="001563F1"/>
    <w:rsid w:val="00156BE4"/>
    <w:rsid w:val="00156E79"/>
    <w:rsid w:val="001570F3"/>
    <w:rsid w:val="001571A1"/>
    <w:rsid w:val="001572A5"/>
    <w:rsid w:val="0015737A"/>
    <w:rsid w:val="00157847"/>
    <w:rsid w:val="001578A4"/>
    <w:rsid w:val="00157A61"/>
    <w:rsid w:val="00157DB9"/>
    <w:rsid w:val="001600FE"/>
    <w:rsid w:val="00160184"/>
    <w:rsid w:val="00160786"/>
    <w:rsid w:val="00160A67"/>
    <w:rsid w:val="00160CE0"/>
    <w:rsid w:val="00160FCE"/>
    <w:rsid w:val="00161327"/>
    <w:rsid w:val="001613F9"/>
    <w:rsid w:val="00161AEB"/>
    <w:rsid w:val="0016214C"/>
    <w:rsid w:val="00162262"/>
    <w:rsid w:val="001623A0"/>
    <w:rsid w:val="00162BD5"/>
    <w:rsid w:val="00162E61"/>
    <w:rsid w:val="001630E4"/>
    <w:rsid w:val="00163118"/>
    <w:rsid w:val="001632E8"/>
    <w:rsid w:val="00163306"/>
    <w:rsid w:val="00163831"/>
    <w:rsid w:val="00163986"/>
    <w:rsid w:val="001639BC"/>
    <w:rsid w:val="00163AFA"/>
    <w:rsid w:val="00163D5E"/>
    <w:rsid w:val="00163EAD"/>
    <w:rsid w:val="00163FA3"/>
    <w:rsid w:val="0016465B"/>
    <w:rsid w:val="001647FA"/>
    <w:rsid w:val="001648EE"/>
    <w:rsid w:val="00164961"/>
    <w:rsid w:val="00164BB9"/>
    <w:rsid w:val="00165562"/>
    <w:rsid w:val="0016562B"/>
    <w:rsid w:val="00165838"/>
    <w:rsid w:val="0016588C"/>
    <w:rsid w:val="00165D2F"/>
    <w:rsid w:val="00165D42"/>
    <w:rsid w:val="00165D68"/>
    <w:rsid w:val="00166147"/>
    <w:rsid w:val="00166868"/>
    <w:rsid w:val="001669CF"/>
    <w:rsid w:val="00166F70"/>
    <w:rsid w:val="00167857"/>
    <w:rsid w:val="001678B8"/>
    <w:rsid w:val="001678EF"/>
    <w:rsid w:val="00167AA2"/>
    <w:rsid w:val="00167C50"/>
    <w:rsid w:val="00167CB6"/>
    <w:rsid w:val="00167D42"/>
    <w:rsid w:val="00167E0B"/>
    <w:rsid w:val="00167ECA"/>
    <w:rsid w:val="00167F2D"/>
    <w:rsid w:val="00170818"/>
    <w:rsid w:val="00171409"/>
    <w:rsid w:val="00171A1E"/>
    <w:rsid w:val="00171F67"/>
    <w:rsid w:val="00172414"/>
    <w:rsid w:val="001724C5"/>
    <w:rsid w:val="001726DD"/>
    <w:rsid w:val="00172848"/>
    <w:rsid w:val="00172C20"/>
    <w:rsid w:val="00173126"/>
    <w:rsid w:val="001739B6"/>
    <w:rsid w:val="00173D10"/>
    <w:rsid w:val="00174555"/>
    <w:rsid w:val="001746E6"/>
    <w:rsid w:val="00174883"/>
    <w:rsid w:val="00174DDB"/>
    <w:rsid w:val="001752EC"/>
    <w:rsid w:val="001755CA"/>
    <w:rsid w:val="001756F7"/>
    <w:rsid w:val="00175891"/>
    <w:rsid w:val="001758E7"/>
    <w:rsid w:val="00175989"/>
    <w:rsid w:val="00175B5A"/>
    <w:rsid w:val="00175BFA"/>
    <w:rsid w:val="00175EE9"/>
    <w:rsid w:val="00176057"/>
    <w:rsid w:val="001761E6"/>
    <w:rsid w:val="001761FB"/>
    <w:rsid w:val="00176361"/>
    <w:rsid w:val="0017696A"/>
    <w:rsid w:val="00176B56"/>
    <w:rsid w:val="00176BED"/>
    <w:rsid w:val="00177516"/>
    <w:rsid w:val="00177A0D"/>
    <w:rsid w:val="00177ABD"/>
    <w:rsid w:val="00177E34"/>
    <w:rsid w:val="00177EBD"/>
    <w:rsid w:val="001800FF"/>
    <w:rsid w:val="0018016C"/>
    <w:rsid w:val="001801EC"/>
    <w:rsid w:val="001806D9"/>
    <w:rsid w:val="001813E3"/>
    <w:rsid w:val="0018163F"/>
    <w:rsid w:val="00181B3A"/>
    <w:rsid w:val="00181D55"/>
    <w:rsid w:val="001820B2"/>
    <w:rsid w:val="001825D7"/>
    <w:rsid w:val="00182655"/>
    <w:rsid w:val="001828E0"/>
    <w:rsid w:val="001835A3"/>
    <w:rsid w:val="0018388A"/>
    <w:rsid w:val="00183A98"/>
    <w:rsid w:val="00183F60"/>
    <w:rsid w:val="00184426"/>
    <w:rsid w:val="001848CA"/>
    <w:rsid w:val="00184EEA"/>
    <w:rsid w:val="001850F1"/>
    <w:rsid w:val="0018523E"/>
    <w:rsid w:val="00185342"/>
    <w:rsid w:val="00185426"/>
    <w:rsid w:val="00185559"/>
    <w:rsid w:val="00185866"/>
    <w:rsid w:val="00185E59"/>
    <w:rsid w:val="00186235"/>
    <w:rsid w:val="00186323"/>
    <w:rsid w:val="001863C7"/>
    <w:rsid w:val="0018651C"/>
    <w:rsid w:val="0018665C"/>
    <w:rsid w:val="001867D1"/>
    <w:rsid w:val="00187292"/>
    <w:rsid w:val="001873CD"/>
    <w:rsid w:val="00187504"/>
    <w:rsid w:val="00187B7C"/>
    <w:rsid w:val="00187C81"/>
    <w:rsid w:val="001900CA"/>
    <w:rsid w:val="001901BA"/>
    <w:rsid w:val="001901D5"/>
    <w:rsid w:val="00190649"/>
    <w:rsid w:val="0019070B"/>
    <w:rsid w:val="00190781"/>
    <w:rsid w:val="001907C8"/>
    <w:rsid w:val="00190876"/>
    <w:rsid w:val="001908C3"/>
    <w:rsid w:val="00190CFD"/>
    <w:rsid w:val="00191146"/>
    <w:rsid w:val="00191727"/>
    <w:rsid w:val="00191E5D"/>
    <w:rsid w:val="00191EBF"/>
    <w:rsid w:val="00191F2D"/>
    <w:rsid w:val="00192038"/>
    <w:rsid w:val="0019212D"/>
    <w:rsid w:val="001921AF"/>
    <w:rsid w:val="001921B3"/>
    <w:rsid w:val="0019240F"/>
    <w:rsid w:val="001925E5"/>
    <w:rsid w:val="00192759"/>
    <w:rsid w:val="00192826"/>
    <w:rsid w:val="001929B1"/>
    <w:rsid w:val="00192D7E"/>
    <w:rsid w:val="00193187"/>
    <w:rsid w:val="00193205"/>
    <w:rsid w:val="001933C0"/>
    <w:rsid w:val="001934FD"/>
    <w:rsid w:val="0019377B"/>
    <w:rsid w:val="00193969"/>
    <w:rsid w:val="00193B10"/>
    <w:rsid w:val="00193D91"/>
    <w:rsid w:val="00193F6D"/>
    <w:rsid w:val="0019403F"/>
    <w:rsid w:val="00194117"/>
    <w:rsid w:val="001943E8"/>
    <w:rsid w:val="00194642"/>
    <w:rsid w:val="00194BE3"/>
    <w:rsid w:val="00194F64"/>
    <w:rsid w:val="001951E1"/>
    <w:rsid w:val="0019564C"/>
    <w:rsid w:val="0019573B"/>
    <w:rsid w:val="00195F65"/>
    <w:rsid w:val="00195FA2"/>
    <w:rsid w:val="00196220"/>
    <w:rsid w:val="0019634A"/>
    <w:rsid w:val="00196631"/>
    <w:rsid w:val="00196693"/>
    <w:rsid w:val="00196A89"/>
    <w:rsid w:val="0019734F"/>
    <w:rsid w:val="001977D0"/>
    <w:rsid w:val="0019790F"/>
    <w:rsid w:val="00197A08"/>
    <w:rsid w:val="00197D2F"/>
    <w:rsid w:val="00197FA7"/>
    <w:rsid w:val="001A019F"/>
    <w:rsid w:val="001A0303"/>
    <w:rsid w:val="001A037C"/>
    <w:rsid w:val="001A067A"/>
    <w:rsid w:val="001A0C40"/>
    <w:rsid w:val="001A0D6D"/>
    <w:rsid w:val="001A0D8D"/>
    <w:rsid w:val="001A0F29"/>
    <w:rsid w:val="001A141B"/>
    <w:rsid w:val="001A1823"/>
    <w:rsid w:val="001A18A6"/>
    <w:rsid w:val="001A1CC6"/>
    <w:rsid w:val="001A1D70"/>
    <w:rsid w:val="001A2438"/>
    <w:rsid w:val="001A2B5B"/>
    <w:rsid w:val="001A2B7F"/>
    <w:rsid w:val="001A2C93"/>
    <w:rsid w:val="001A35F2"/>
    <w:rsid w:val="001A3BAB"/>
    <w:rsid w:val="001A3D42"/>
    <w:rsid w:val="001A3FA5"/>
    <w:rsid w:val="001A427C"/>
    <w:rsid w:val="001A4334"/>
    <w:rsid w:val="001A4439"/>
    <w:rsid w:val="001A4487"/>
    <w:rsid w:val="001A47EA"/>
    <w:rsid w:val="001A51B7"/>
    <w:rsid w:val="001A54BF"/>
    <w:rsid w:val="001A5517"/>
    <w:rsid w:val="001A5C0E"/>
    <w:rsid w:val="001A5F32"/>
    <w:rsid w:val="001A600A"/>
    <w:rsid w:val="001A6180"/>
    <w:rsid w:val="001A650F"/>
    <w:rsid w:val="001A65A6"/>
    <w:rsid w:val="001A6A5E"/>
    <w:rsid w:val="001A6EA1"/>
    <w:rsid w:val="001A720A"/>
    <w:rsid w:val="001A7326"/>
    <w:rsid w:val="001A7697"/>
    <w:rsid w:val="001A76CF"/>
    <w:rsid w:val="001A799C"/>
    <w:rsid w:val="001A7ACB"/>
    <w:rsid w:val="001A7B5D"/>
    <w:rsid w:val="001A7E79"/>
    <w:rsid w:val="001B00B2"/>
    <w:rsid w:val="001B023D"/>
    <w:rsid w:val="001B0257"/>
    <w:rsid w:val="001B0483"/>
    <w:rsid w:val="001B0545"/>
    <w:rsid w:val="001B0989"/>
    <w:rsid w:val="001B0BAB"/>
    <w:rsid w:val="001B1670"/>
    <w:rsid w:val="001B1759"/>
    <w:rsid w:val="001B1957"/>
    <w:rsid w:val="001B1DEA"/>
    <w:rsid w:val="001B1E2A"/>
    <w:rsid w:val="001B1E8F"/>
    <w:rsid w:val="001B1ED7"/>
    <w:rsid w:val="001B1ED8"/>
    <w:rsid w:val="001B2046"/>
    <w:rsid w:val="001B23B3"/>
    <w:rsid w:val="001B257D"/>
    <w:rsid w:val="001B27A6"/>
    <w:rsid w:val="001B28FB"/>
    <w:rsid w:val="001B2993"/>
    <w:rsid w:val="001B2C0C"/>
    <w:rsid w:val="001B2DDB"/>
    <w:rsid w:val="001B2E34"/>
    <w:rsid w:val="001B329B"/>
    <w:rsid w:val="001B3363"/>
    <w:rsid w:val="001B34E4"/>
    <w:rsid w:val="001B3A1F"/>
    <w:rsid w:val="001B3A29"/>
    <w:rsid w:val="001B40E2"/>
    <w:rsid w:val="001B42A6"/>
    <w:rsid w:val="001B454C"/>
    <w:rsid w:val="001B4E04"/>
    <w:rsid w:val="001B50BF"/>
    <w:rsid w:val="001B5237"/>
    <w:rsid w:val="001B5332"/>
    <w:rsid w:val="001B5535"/>
    <w:rsid w:val="001B55AD"/>
    <w:rsid w:val="001B5AA8"/>
    <w:rsid w:val="001B5B63"/>
    <w:rsid w:val="001B5C6B"/>
    <w:rsid w:val="001B5E8D"/>
    <w:rsid w:val="001B61B0"/>
    <w:rsid w:val="001B6451"/>
    <w:rsid w:val="001B67CD"/>
    <w:rsid w:val="001B6D21"/>
    <w:rsid w:val="001B6D3D"/>
    <w:rsid w:val="001B70CF"/>
    <w:rsid w:val="001B71A2"/>
    <w:rsid w:val="001B736E"/>
    <w:rsid w:val="001B7460"/>
    <w:rsid w:val="001B7575"/>
    <w:rsid w:val="001B78D5"/>
    <w:rsid w:val="001B7AB3"/>
    <w:rsid w:val="001C0085"/>
    <w:rsid w:val="001C04A8"/>
    <w:rsid w:val="001C04DC"/>
    <w:rsid w:val="001C063F"/>
    <w:rsid w:val="001C0D3E"/>
    <w:rsid w:val="001C16A9"/>
    <w:rsid w:val="001C1733"/>
    <w:rsid w:val="001C1AD0"/>
    <w:rsid w:val="001C1E53"/>
    <w:rsid w:val="001C1E86"/>
    <w:rsid w:val="001C209D"/>
    <w:rsid w:val="001C2163"/>
    <w:rsid w:val="001C239C"/>
    <w:rsid w:val="001C2631"/>
    <w:rsid w:val="001C27CA"/>
    <w:rsid w:val="001C2C66"/>
    <w:rsid w:val="001C2D39"/>
    <w:rsid w:val="001C2DA4"/>
    <w:rsid w:val="001C2F51"/>
    <w:rsid w:val="001C3417"/>
    <w:rsid w:val="001C3483"/>
    <w:rsid w:val="001C362E"/>
    <w:rsid w:val="001C3C1C"/>
    <w:rsid w:val="001C3ECC"/>
    <w:rsid w:val="001C4051"/>
    <w:rsid w:val="001C405A"/>
    <w:rsid w:val="001C4376"/>
    <w:rsid w:val="001C488D"/>
    <w:rsid w:val="001C4A3A"/>
    <w:rsid w:val="001C4C6A"/>
    <w:rsid w:val="001C4FE8"/>
    <w:rsid w:val="001C536E"/>
    <w:rsid w:val="001C558A"/>
    <w:rsid w:val="001C589B"/>
    <w:rsid w:val="001C58A6"/>
    <w:rsid w:val="001C598A"/>
    <w:rsid w:val="001C59BB"/>
    <w:rsid w:val="001C5CFC"/>
    <w:rsid w:val="001C5D5C"/>
    <w:rsid w:val="001C5E14"/>
    <w:rsid w:val="001C5F88"/>
    <w:rsid w:val="001C625F"/>
    <w:rsid w:val="001C6609"/>
    <w:rsid w:val="001C691D"/>
    <w:rsid w:val="001C691F"/>
    <w:rsid w:val="001C6BCC"/>
    <w:rsid w:val="001C6D20"/>
    <w:rsid w:val="001C6E17"/>
    <w:rsid w:val="001C6EB1"/>
    <w:rsid w:val="001C71A8"/>
    <w:rsid w:val="001C75A6"/>
    <w:rsid w:val="001C78E1"/>
    <w:rsid w:val="001C7F47"/>
    <w:rsid w:val="001D009A"/>
    <w:rsid w:val="001D00EE"/>
    <w:rsid w:val="001D01BD"/>
    <w:rsid w:val="001D035B"/>
    <w:rsid w:val="001D03D4"/>
    <w:rsid w:val="001D0452"/>
    <w:rsid w:val="001D0A88"/>
    <w:rsid w:val="001D0B3F"/>
    <w:rsid w:val="001D0E39"/>
    <w:rsid w:val="001D0F21"/>
    <w:rsid w:val="001D0F33"/>
    <w:rsid w:val="001D0F58"/>
    <w:rsid w:val="001D10A6"/>
    <w:rsid w:val="001D10EB"/>
    <w:rsid w:val="001D1258"/>
    <w:rsid w:val="001D1461"/>
    <w:rsid w:val="001D166C"/>
    <w:rsid w:val="001D1A28"/>
    <w:rsid w:val="001D1CFF"/>
    <w:rsid w:val="001D2017"/>
    <w:rsid w:val="001D214F"/>
    <w:rsid w:val="001D215F"/>
    <w:rsid w:val="001D2311"/>
    <w:rsid w:val="001D2991"/>
    <w:rsid w:val="001D2BB4"/>
    <w:rsid w:val="001D2E6C"/>
    <w:rsid w:val="001D3200"/>
    <w:rsid w:val="001D333B"/>
    <w:rsid w:val="001D3523"/>
    <w:rsid w:val="001D3526"/>
    <w:rsid w:val="001D382D"/>
    <w:rsid w:val="001D3C17"/>
    <w:rsid w:val="001D3CBD"/>
    <w:rsid w:val="001D41AD"/>
    <w:rsid w:val="001D4395"/>
    <w:rsid w:val="001D4503"/>
    <w:rsid w:val="001D4686"/>
    <w:rsid w:val="001D4B13"/>
    <w:rsid w:val="001D4B95"/>
    <w:rsid w:val="001D506F"/>
    <w:rsid w:val="001D50C4"/>
    <w:rsid w:val="001D539E"/>
    <w:rsid w:val="001D53F3"/>
    <w:rsid w:val="001D567E"/>
    <w:rsid w:val="001D57BC"/>
    <w:rsid w:val="001D59DC"/>
    <w:rsid w:val="001D5B86"/>
    <w:rsid w:val="001D6BBB"/>
    <w:rsid w:val="001D6EEB"/>
    <w:rsid w:val="001D6F30"/>
    <w:rsid w:val="001D7260"/>
    <w:rsid w:val="001D7279"/>
    <w:rsid w:val="001D7816"/>
    <w:rsid w:val="001D784C"/>
    <w:rsid w:val="001D7883"/>
    <w:rsid w:val="001D7B96"/>
    <w:rsid w:val="001D7DAD"/>
    <w:rsid w:val="001E05A4"/>
    <w:rsid w:val="001E095A"/>
    <w:rsid w:val="001E0A90"/>
    <w:rsid w:val="001E0D4A"/>
    <w:rsid w:val="001E0EBA"/>
    <w:rsid w:val="001E1105"/>
    <w:rsid w:val="001E13A0"/>
    <w:rsid w:val="001E216A"/>
    <w:rsid w:val="001E220A"/>
    <w:rsid w:val="001E2419"/>
    <w:rsid w:val="001E24F9"/>
    <w:rsid w:val="001E2A42"/>
    <w:rsid w:val="001E2C1A"/>
    <w:rsid w:val="001E2E60"/>
    <w:rsid w:val="001E2F8C"/>
    <w:rsid w:val="001E34BC"/>
    <w:rsid w:val="001E359D"/>
    <w:rsid w:val="001E374B"/>
    <w:rsid w:val="001E3A70"/>
    <w:rsid w:val="001E3E77"/>
    <w:rsid w:val="001E3F08"/>
    <w:rsid w:val="001E420B"/>
    <w:rsid w:val="001E4704"/>
    <w:rsid w:val="001E49A8"/>
    <w:rsid w:val="001E4A2B"/>
    <w:rsid w:val="001E4B22"/>
    <w:rsid w:val="001E4C82"/>
    <w:rsid w:val="001E5135"/>
    <w:rsid w:val="001E51DB"/>
    <w:rsid w:val="001E52F1"/>
    <w:rsid w:val="001E5447"/>
    <w:rsid w:val="001E55C1"/>
    <w:rsid w:val="001E5917"/>
    <w:rsid w:val="001E5A5B"/>
    <w:rsid w:val="001E5A63"/>
    <w:rsid w:val="001E5A64"/>
    <w:rsid w:val="001E610B"/>
    <w:rsid w:val="001E61C4"/>
    <w:rsid w:val="001E623D"/>
    <w:rsid w:val="001E639D"/>
    <w:rsid w:val="001E6BD1"/>
    <w:rsid w:val="001E7041"/>
    <w:rsid w:val="001E7065"/>
    <w:rsid w:val="001E719A"/>
    <w:rsid w:val="001E71A9"/>
    <w:rsid w:val="001E734D"/>
    <w:rsid w:val="001E750C"/>
    <w:rsid w:val="001E7657"/>
    <w:rsid w:val="001E7782"/>
    <w:rsid w:val="001E77CF"/>
    <w:rsid w:val="001E7E3A"/>
    <w:rsid w:val="001E7F1D"/>
    <w:rsid w:val="001F00DB"/>
    <w:rsid w:val="001F063F"/>
    <w:rsid w:val="001F06FC"/>
    <w:rsid w:val="001F0BE6"/>
    <w:rsid w:val="001F0DDF"/>
    <w:rsid w:val="001F0EB9"/>
    <w:rsid w:val="001F1872"/>
    <w:rsid w:val="001F1BAC"/>
    <w:rsid w:val="001F1DFA"/>
    <w:rsid w:val="001F22A9"/>
    <w:rsid w:val="001F2969"/>
    <w:rsid w:val="001F2A51"/>
    <w:rsid w:val="001F2A65"/>
    <w:rsid w:val="001F2E08"/>
    <w:rsid w:val="001F2F77"/>
    <w:rsid w:val="001F322D"/>
    <w:rsid w:val="001F33D7"/>
    <w:rsid w:val="001F351B"/>
    <w:rsid w:val="001F3598"/>
    <w:rsid w:val="001F3656"/>
    <w:rsid w:val="001F3838"/>
    <w:rsid w:val="001F3864"/>
    <w:rsid w:val="001F3944"/>
    <w:rsid w:val="001F39B8"/>
    <w:rsid w:val="001F3C0A"/>
    <w:rsid w:val="001F3D0A"/>
    <w:rsid w:val="001F41DE"/>
    <w:rsid w:val="001F44C4"/>
    <w:rsid w:val="001F461E"/>
    <w:rsid w:val="001F468C"/>
    <w:rsid w:val="001F49DB"/>
    <w:rsid w:val="001F4BCC"/>
    <w:rsid w:val="001F4E5D"/>
    <w:rsid w:val="001F50EB"/>
    <w:rsid w:val="001F53A2"/>
    <w:rsid w:val="001F5633"/>
    <w:rsid w:val="001F5AD5"/>
    <w:rsid w:val="001F5B65"/>
    <w:rsid w:val="001F5BFA"/>
    <w:rsid w:val="001F5C95"/>
    <w:rsid w:val="001F5CEC"/>
    <w:rsid w:val="001F5E58"/>
    <w:rsid w:val="001F5E73"/>
    <w:rsid w:val="001F5ED8"/>
    <w:rsid w:val="001F6053"/>
    <w:rsid w:val="001F64CE"/>
    <w:rsid w:val="001F6646"/>
    <w:rsid w:val="001F6935"/>
    <w:rsid w:val="001F6A95"/>
    <w:rsid w:val="001F6B55"/>
    <w:rsid w:val="001F6D1B"/>
    <w:rsid w:val="001F6D33"/>
    <w:rsid w:val="001F6D81"/>
    <w:rsid w:val="001F6E62"/>
    <w:rsid w:val="001F780C"/>
    <w:rsid w:val="001F7AA6"/>
    <w:rsid w:val="001F7B83"/>
    <w:rsid w:val="0020032D"/>
    <w:rsid w:val="002003F3"/>
    <w:rsid w:val="002008A6"/>
    <w:rsid w:val="00200B6C"/>
    <w:rsid w:val="00200BF9"/>
    <w:rsid w:val="00200C58"/>
    <w:rsid w:val="00200C60"/>
    <w:rsid w:val="00200D10"/>
    <w:rsid w:val="00200DCE"/>
    <w:rsid w:val="00201197"/>
    <w:rsid w:val="002015BA"/>
    <w:rsid w:val="00201661"/>
    <w:rsid w:val="002017D3"/>
    <w:rsid w:val="00201ACB"/>
    <w:rsid w:val="00201AFC"/>
    <w:rsid w:val="00201E87"/>
    <w:rsid w:val="0020201A"/>
    <w:rsid w:val="00202260"/>
    <w:rsid w:val="00202561"/>
    <w:rsid w:val="0020257F"/>
    <w:rsid w:val="0020293F"/>
    <w:rsid w:val="00202E46"/>
    <w:rsid w:val="00202F8F"/>
    <w:rsid w:val="00203051"/>
    <w:rsid w:val="002033CD"/>
    <w:rsid w:val="002034AA"/>
    <w:rsid w:val="002034DF"/>
    <w:rsid w:val="0020355A"/>
    <w:rsid w:val="002035C3"/>
    <w:rsid w:val="00203D16"/>
    <w:rsid w:val="0020406C"/>
    <w:rsid w:val="00204302"/>
    <w:rsid w:val="002044C9"/>
    <w:rsid w:val="00204733"/>
    <w:rsid w:val="0020474F"/>
    <w:rsid w:val="002047DE"/>
    <w:rsid w:val="002048EA"/>
    <w:rsid w:val="00204900"/>
    <w:rsid w:val="0020490F"/>
    <w:rsid w:val="00204A5A"/>
    <w:rsid w:val="00204C07"/>
    <w:rsid w:val="00204E08"/>
    <w:rsid w:val="00204EA4"/>
    <w:rsid w:val="00204F72"/>
    <w:rsid w:val="00205635"/>
    <w:rsid w:val="00205918"/>
    <w:rsid w:val="002059DC"/>
    <w:rsid w:val="00205A3F"/>
    <w:rsid w:val="00205D12"/>
    <w:rsid w:val="002060F4"/>
    <w:rsid w:val="00206246"/>
    <w:rsid w:val="002063A7"/>
    <w:rsid w:val="002065AA"/>
    <w:rsid w:val="0020675E"/>
    <w:rsid w:val="00206E5A"/>
    <w:rsid w:val="00206FB1"/>
    <w:rsid w:val="00206FC9"/>
    <w:rsid w:val="00207494"/>
    <w:rsid w:val="00207613"/>
    <w:rsid w:val="00207847"/>
    <w:rsid w:val="00207934"/>
    <w:rsid w:val="00207A35"/>
    <w:rsid w:val="00207B0E"/>
    <w:rsid w:val="00207B32"/>
    <w:rsid w:val="00207BE2"/>
    <w:rsid w:val="002100D1"/>
    <w:rsid w:val="0021025A"/>
    <w:rsid w:val="0021027B"/>
    <w:rsid w:val="002102DC"/>
    <w:rsid w:val="00210301"/>
    <w:rsid w:val="002106D1"/>
    <w:rsid w:val="00210812"/>
    <w:rsid w:val="0021098E"/>
    <w:rsid w:val="00210A2E"/>
    <w:rsid w:val="00210B6B"/>
    <w:rsid w:val="00210C91"/>
    <w:rsid w:val="00210FB4"/>
    <w:rsid w:val="002110EA"/>
    <w:rsid w:val="002116CA"/>
    <w:rsid w:val="002117AC"/>
    <w:rsid w:val="00211895"/>
    <w:rsid w:val="002118BB"/>
    <w:rsid w:val="002118CC"/>
    <w:rsid w:val="00211976"/>
    <w:rsid w:val="00211C32"/>
    <w:rsid w:val="00212064"/>
    <w:rsid w:val="002120FC"/>
    <w:rsid w:val="0021237A"/>
    <w:rsid w:val="002123CA"/>
    <w:rsid w:val="00212A18"/>
    <w:rsid w:val="002137BC"/>
    <w:rsid w:val="00213C10"/>
    <w:rsid w:val="00213C34"/>
    <w:rsid w:val="00213F4E"/>
    <w:rsid w:val="00213F9D"/>
    <w:rsid w:val="00214132"/>
    <w:rsid w:val="00214E0D"/>
    <w:rsid w:val="00215048"/>
    <w:rsid w:val="00215064"/>
    <w:rsid w:val="0021517F"/>
    <w:rsid w:val="002151AB"/>
    <w:rsid w:val="002159DE"/>
    <w:rsid w:val="002161A1"/>
    <w:rsid w:val="002165F9"/>
    <w:rsid w:val="00216685"/>
    <w:rsid w:val="00216AB5"/>
    <w:rsid w:val="00216B3C"/>
    <w:rsid w:val="00216B95"/>
    <w:rsid w:val="00216D49"/>
    <w:rsid w:val="00216EF2"/>
    <w:rsid w:val="00217206"/>
    <w:rsid w:val="002172C8"/>
    <w:rsid w:val="00217441"/>
    <w:rsid w:val="0021766D"/>
    <w:rsid w:val="00217CA2"/>
    <w:rsid w:val="002202EC"/>
    <w:rsid w:val="002209CB"/>
    <w:rsid w:val="00220B81"/>
    <w:rsid w:val="002216AD"/>
    <w:rsid w:val="002219D4"/>
    <w:rsid w:val="00221C5D"/>
    <w:rsid w:val="00221DD3"/>
    <w:rsid w:val="0022260E"/>
    <w:rsid w:val="002226B5"/>
    <w:rsid w:val="00222838"/>
    <w:rsid w:val="002229BF"/>
    <w:rsid w:val="00222B49"/>
    <w:rsid w:val="00222C2C"/>
    <w:rsid w:val="00222CF0"/>
    <w:rsid w:val="00222D8F"/>
    <w:rsid w:val="00222DCE"/>
    <w:rsid w:val="00222DEC"/>
    <w:rsid w:val="0022311F"/>
    <w:rsid w:val="0022312E"/>
    <w:rsid w:val="00223287"/>
    <w:rsid w:val="0022349E"/>
    <w:rsid w:val="0022353B"/>
    <w:rsid w:val="00223833"/>
    <w:rsid w:val="00223ACD"/>
    <w:rsid w:val="00223EC5"/>
    <w:rsid w:val="00223F20"/>
    <w:rsid w:val="00223FEB"/>
    <w:rsid w:val="00224021"/>
    <w:rsid w:val="0022409E"/>
    <w:rsid w:val="0022425A"/>
    <w:rsid w:val="002242CF"/>
    <w:rsid w:val="0022496C"/>
    <w:rsid w:val="00224C2D"/>
    <w:rsid w:val="00224C65"/>
    <w:rsid w:val="00225164"/>
    <w:rsid w:val="002255B1"/>
    <w:rsid w:val="00225654"/>
    <w:rsid w:val="00225B64"/>
    <w:rsid w:val="0022604A"/>
    <w:rsid w:val="00226460"/>
    <w:rsid w:val="0022657F"/>
    <w:rsid w:val="00226677"/>
    <w:rsid w:val="002267F6"/>
    <w:rsid w:val="00226BD3"/>
    <w:rsid w:val="00227246"/>
    <w:rsid w:val="002279D2"/>
    <w:rsid w:val="00227C76"/>
    <w:rsid w:val="00227FF3"/>
    <w:rsid w:val="00230284"/>
    <w:rsid w:val="00230486"/>
    <w:rsid w:val="00230814"/>
    <w:rsid w:val="002309A5"/>
    <w:rsid w:val="00230A3D"/>
    <w:rsid w:val="00230AD3"/>
    <w:rsid w:val="00230D88"/>
    <w:rsid w:val="002313B8"/>
    <w:rsid w:val="002314BC"/>
    <w:rsid w:val="002314EE"/>
    <w:rsid w:val="00231A4A"/>
    <w:rsid w:val="00231C70"/>
    <w:rsid w:val="00231D67"/>
    <w:rsid w:val="00232874"/>
    <w:rsid w:val="00232B14"/>
    <w:rsid w:val="00232D2E"/>
    <w:rsid w:val="00232F28"/>
    <w:rsid w:val="00233312"/>
    <w:rsid w:val="0023337F"/>
    <w:rsid w:val="002333DA"/>
    <w:rsid w:val="00233718"/>
    <w:rsid w:val="00233823"/>
    <w:rsid w:val="00233B30"/>
    <w:rsid w:val="00233E6E"/>
    <w:rsid w:val="0023440C"/>
    <w:rsid w:val="00234461"/>
    <w:rsid w:val="00234B52"/>
    <w:rsid w:val="00234FAC"/>
    <w:rsid w:val="00235481"/>
    <w:rsid w:val="002354AC"/>
    <w:rsid w:val="00235B19"/>
    <w:rsid w:val="00235C25"/>
    <w:rsid w:val="00235F2E"/>
    <w:rsid w:val="00236153"/>
    <w:rsid w:val="002363C8"/>
    <w:rsid w:val="00236450"/>
    <w:rsid w:val="00236B4F"/>
    <w:rsid w:val="00236DAE"/>
    <w:rsid w:val="00236F71"/>
    <w:rsid w:val="00237779"/>
    <w:rsid w:val="00237924"/>
    <w:rsid w:val="00237D3B"/>
    <w:rsid w:val="00237D3F"/>
    <w:rsid w:val="00237E83"/>
    <w:rsid w:val="00237FF4"/>
    <w:rsid w:val="002400D6"/>
    <w:rsid w:val="002416E8"/>
    <w:rsid w:val="0024197D"/>
    <w:rsid w:val="00241DAF"/>
    <w:rsid w:val="00242284"/>
    <w:rsid w:val="002425E9"/>
    <w:rsid w:val="00242C9E"/>
    <w:rsid w:val="00242F31"/>
    <w:rsid w:val="002431A2"/>
    <w:rsid w:val="0024322F"/>
    <w:rsid w:val="0024353D"/>
    <w:rsid w:val="0024375F"/>
    <w:rsid w:val="0024379E"/>
    <w:rsid w:val="00243ACD"/>
    <w:rsid w:val="00243B5F"/>
    <w:rsid w:val="00243CC5"/>
    <w:rsid w:val="00244690"/>
    <w:rsid w:val="0024487F"/>
    <w:rsid w:val="00244902"/>
    <w:rsid w:val="00244924"/>
    <w:rsid w:val="00244A49"/>
    <w:rsid w:val="00244CE8"/>
    <w:rsid w:val="00244D97"/>
    <w:rsid w:val="00244DB4"/>
    <w:rsid w:val="00244DF7"/>
    <w:rsid w:val="00244E50"/>
    <w:rsid w:val="00245091"/>
    <w:rsid w:val="0024511F"/>
    <w:rsid w:val="00245450"/>
    <w:rsid w:val="00245492"/>
    <w:rsid w:val="002459F5"/>
    <w:rsid w:val="00245DDB"/>
    <w:rsid w:val="00245F7B"/>
    <w:rsid w:val="0024650E"/>
    <w:rsid w:val="00246C52"/>
    <w:rsid w:val="00246DDA"/>
    <w:rsid w:val="00246F39"/>
    <w:rsid w:val="0024718C"/>
    <w:rsid w:val="002473FE"/>
    <w:rsid w:val="00247627"/>
    <w:rsid w:val="002477F3"/>
    <w:rsid w:val="00247AA0"/>
    <w:rsid w:val="00247D4E"/>
    <w:rsid w:val="0025051E"/>
    <w:rsid w:val="00250AE5"/>
    <w:rsid w:val="00250B9C"/>
    <w:rsid w:val="00250C60"/>
    <w:rsid w:val="0025109B"/>
    <w:rsid w:val="002511FA"/>
    <w:rsid w:val="002512A9"/>
    <w:rsid w:val="0025153E"/>
    <w:rsid w:val="0025169E"/>
    <w:rsid w:val="00251929"/>
    <w:rsid w:val="00251951"/>
    <w:rsid w:val="00251B06"/>
    <w:rsid w:val="00251F5E"/>
    <w:rsid w:val="002520E3"/>
    <w:rsid w:val="00252C5E"/>
    <w:rsid w:val="00252CB1"/>
    <w:rsid w:val="002530D6"/>
    <w:rsid w:val="0025325D"/>
    <w:rsid w:val="00253400"/>
    <w:rsid w:val="00253819"/>
    <w:rsid w:val="00253C26"/>
    <w:rsid w:val="00253C3B"/>
    <w:rsid w:val="00253D59"/>
    <w:rsid w:val="00253EA5"/>
    <w:rsid w:val="00253F31"/>
    <w:rsid w:val="00254278"/>
    <w:rsid w:val="0025441B"/>
    <w:rsid w:val="00254519"/>
    <w:rsid w:val="0025491A"/>
    <w:rsid w:val="00255735"/>
    <w:rsid w:val="00255AFA"/>
    <w:rsid w:val="00255BA5"/>
    <w:rsid w:val="002562E9"/>
    <w:rsid w:val="002563BA"/>
    <w:rsid w:val="002569E0"/>
    <w:rsid w:val="00256A78"/>
    <w:rsid w:val="00256B8F"/>
    <w:rsid w:val="002570E0"/>
    <w:rsid w:val="00257277"/>
    <w:rsid w:val="00257367"/>
    <w:rsid w:val="002576C5"/>
    <w:rsid w:val="0025777E"/>
    <w:rsid w:val="00257A62"/>
    <w:rsid w:val="00257E04"/>
    <w:rsid w:val="00257F1C"/>
    <w:rsid w:val="002600D7"/>
    <w:rsid w:val="0026019A"/>
    <w:rsid w:val="002604DA"/>
    <w:rsid w:val="002605CB"/>
    <w:rsid w:val="0026075E"/>
    <w:rsid w:val="00260906"/>
    <w:rsid w:val="00260998"/>
    <w:rsid w:val="00260A26"/>
    <w:rsid w:val="00260C45"/>
    <w:rsid w:val="00260CC1"/>
    <w:rsid w:val="00260F8B"/>
    <w:rsid w:val="00261142"/>
    <w:rsid w:val="002612AF"/>
    <w:rsid w:val="00261424"/>
    <w:rsid w:val="002617BE"/>
    <w:rsid w:val="00261D05"/>
    <w:rsid w:val="0026275C"/>
    <w:rsid w:val="00262830"/>
    <w:rsid w:val="00262952"/>
    <w:rsid w:val="00262D3F"/>
    <w:rsid w:val="00263190"/>
    <w:rsid w:val="0026341B"/>
    <w:rsid w:val="0026351B"/>
    <w:rsid w:val="00263882"/>
    <w:rsid w:val="002639FF"/>
    <w:rsid w:val="00263A32"/>
    <w:rsid w:val="00263BC6"/>
    <w:rsid w:val="00263C17"/>
    <w:rsid w:val="00263E15"/>
    <w:rsid w:val="002644D5"/>
    <w:rsid w:val="00264B50"/>
    <w:rsid w:val="00264C3B"/>
    <w:rsid w:val="002656A8"/>
    <w:rsid w:val="002656DD"/>
    <w:rsid w:val="002656E4"/>
    <w:rsid w:val="00265701"/>
    <w:rsid w:val="0026586E"/>
    <w:rsid w:val="00265996"/>
    <w:rsid w:val="002659F4"/>
    <w:rsid w:val="00265A57"/>
    <w:rsid w:val="00265B7E"/>
    <w:rsid w:val="00265C30"/>
    <w:rsid w:val="00265D81"/>
    <w:rsid w:val="00266210"/>
    <w:rsid w:val="002662CB"/>
    <w:rsid w:val="00266716"/>
    <w:rsid w:val="00266837"/>
    <w:rsid w:val="00266FF8"/>
    <w:rsid w:val="0026716C"/>
    <w:rsid w:val="002674ED"/>
    <w:rsid w:val="002676D3"/>
    <w:rsid w:val="002676EA"/>
    <w:rsid w:val="00267781"/>
    <w:rsid w:val="00267BE7"/>
    <w:rsid w:val="00270052"/>
    <w:rsid w:val="00270087"/>
    <w:rsid w:val="0027040E"/>
    <w:rsid w:val="00270561"/>
    <w:rsid w:val="0027074B"/>
    <w:rsid w:val="00270A36"/>
    <w:rsid w:val="00270C08"/>
    <w:rsid w:val="00270C19"/>
    <w:rsid w:val="00270CDE"/>
    <w:rsid w:val="00271501"/>
    <w:rsid w:val="00271A5B"/>
    <w:rsid w:val="00271BB9"/>
    <w:rsid w:val="00271E99"/>
    <w:rsid w:val="00272590"/>
    <w:rsid w:val="00272775"/>
    <w:rsid w:val="002727C8"/>
    <w:rsid w:val="00272935"/>
    <w:rsid w:val="00272D0F"/>
    <w:rsid w:val="00272D93"/>
    <w:rsid w:val="00272DC8"/>
    <w:rsid w:val="00272E9A"/>
    <w:rsid w:val="00272FEB"/>
    <w:rsid w:val="00273165"/>
    <w:rsid w:val="002734C9"/>
    <w:rsid w:val="002734EB"/>
    <w:rsid w:val="002738C9"/>
    <w:rsid w:val="00273B2D"/>
    <w:rsid w:val="00273C99"/>
    <w:rsid w:val="00273CFB"/>
    <w:rsid w:val="00273E2E"/>
    <w:rsid w:val="00273F07"/>
    <w:rsid w:val="00273F80"/>
    <w:rsid w:val="00273FC3"/>
    <w:rsid w:val="002744F1"/>
    <w:rsid w:val="00274567"/>
    <w:rsid w:val="00274A4E"/>
    <w:rsid w:val="00274B3C"/>
    <w:rsid w:val="00274BAC"/>
    <w:rsid w:val="00274D22"/>
    <w:rsid w:val="00274E86"/>
    <w:rsid w:val="00275229"/>
    <w:rsid w:val="00275493"/>
    <w:rsid w:val="00275594"/>
    <w:rsid w:val="002756D5"/>
    <w:rsid w:val="002756D7"/>
    <w:rsid w:val="0027598E"/>
    <w:rsid w:val="00275AD2"/>
    <w:rsid w:val="00275D00"/>
    <w:rsid w:val="00275E9E"/>
    <w:rsid w:val="0027611D"/>
    <w:rsid w:val="0027639C"/>
    <w:rsid w:val="002764BC"/>
    <w:rsid w:val="00276721"/>
    <w:rsid w:val="002768D9"/>
    <w:rsid w:val="00276AA1"/>
    <w:rsid w:val="00276F9C"/>
    <w:rsid w:val="0027702F"/>
    <w:rsid w:val="0027723B"/>
    <w:rsid w:val="0027731D"/>
    <w:rsid w:val="00277634"/>
    <w:rsid w:val="002777F5"/>
    <w:rsid w:val="00277E15"/>
    <w:rsid w:val="00277E66"/>
    <w:rsid w:val="00277E8E"/>
    <w:rsid w:val="00277EB5"/>
    <w:rsid w:val="00277EC3"/>
    <w:rsid w:val="00277F86"/>
    <w:rsid w:val="00277FA3"/>
    <w:rsid w:val="002801E2"/>
    <w:rsid w:val="0028050E"/>
    <w:rsid w:val="00280688"/>
    <w:rsid w:val="00280B1C"/>
    <w:rsid w:val="00281233"/>
    <w:rsid w:val="00281B96"/>
    <w:rsid w:val="00281D3F"/>
    <w:rsid w:val="00281D76"/>
    <w:rsid w:val="00282055"/>
    <w:rsid w:val="002825C5"/>
    <w:rsid w:val="002828D8"/>
    <w:rsid w:val="00282CA3"/>
    <w:rsid w:val="00282F27"/>
    <w:rsid w:val="00283579"/>
    <w:rsid w:val="002836F4"/>
    <w:rsid w:val="00283B23"/>
    <w:rsid w:val="00283CB6"/>
    <w:rsid w:val="00283E75"/>
    <w:rsid w:val="0028402E"/>
    <w:rsid w:val="00284094"/>
    <w:rsid w:val="002841AB"/>
    <w:rsid w:val="0028421D"/>
    <w:rsid w:val="00284294"/>
    <w:rsid w:val="00284596"/>
    <w:rsid w:val="00284796"/>
    <w:rsid w:val="00284B31"/>
    <w:rsid w:val="00284C3D"/>
    <w:rsid w:val="00284CA1"/>
    <w:rsid w:val="00284FC1"/>
    <w:rsid w:val="0028557E"/>
    <w:rsid w:val="002855D7"/>
    <w:rsid w:val="002856EA"/>
    <w:rsid w:val="00285894"/>
    <w:rsid w:val="00285A86"/>
    <w:rsid w:val="00286426"/>
    <w:rsid w:val="002865B2"/>
    <w:rsid w:val="0028683B"/>
    <w:rsid w:val="002868B4"/>
    <w:rsid w:val="00286D22"/>
    <w:rsid w:val="002870B3"/>
    <w:rsid w:val="002871D0"/>
    <w:rsid w:val="00287376"/>
    <w:rsid w:val="0028751D"/>
    <w:rsid w:val="0028753F"/>
    <w:rsid w:val="002877FC"/>
    <w:rsid w:val="00287879"/>
    <w:rsid w:val="002879FC"/>
    <w:rsid w:val="00287AEE"/>
    <w:rsid w:val="00287C28"/>
    <w:rsid w:val="00287CD5"/>
    <w:rsid w:val="00287DA8"/>
    <w:rsid w:val="0029000D"/>
    <w:rsid w:val="00290202"/>
    <w:rsid w:val="0029048D"/>
    <w:rsid w:val="002905AC"/>
    <w:rsid w:val="00290E60"/>
    <w:rsid w:val="00290FDC"/>
    <w:rsid w:val="0029103E"/>
    <w:rsid w:val="002910B7"/>
    <w:rsid w:val="002916C9"/>
    <w:rsid w:val="002918F6"/>
    <w:rsid w:val="00291C52"/>
    <w:rsid w:val="00291EAA"/>
    <w:rsid w:val="002923B9"/>
    <w:rsid w:val="00292576"/>
    <w:rsid w:val="002925BB"/>
    <w:rsid w:val="002928EF"/>
    <w:rsid w:val="00292AE4"/>
    <w:rsid w:val="00292C30"/>
    <w:rsid w:val="00292F8C"/>
    <w:rsid w:val="00292F9A"/>
    <w:rsid w:val="0029308D"/>
    <w:rsid w:val="00293467"/>
    <w:rsid w:val="00293504"/>
    <w:rsid w:val="002939CF"/>
    <w:rsid w:val="00293D29"/>
    <w:rsid w:val="00293D64"/>
    <w:rsid w:val="00294008"/>
    <w:rsid w:val="002944BA"/>
    <w:rsid w:val="002944CA"/>
    <w:rsid w:val="00294AC3"/>
    <w:rsid w:val="00294CF8"/>
    <w:rsid w:val="00295710"/>
    <w:rsid w:val="00295958"/>
    <w:rsid w:val="00295C43"/>
    <w:rsid w:val="00295CEF"/>
    <w:rsid w:val="0029633A"/>
    <w:rsid w:val="0029639B"/>
    <w:rsid w:val="002969BB"/>
    <w:rsid w:val="00296C73"/>
    <w:rsid w:val="00296EDF"/>
    <w:rsid w:val="00296FD8"/>
    <w:rsid w:val="0029743A"/>
    <w:rsid w:val="002975B4"/>
    <w:rsid w:val="00297B86"/>
    <w:rsid w:val="00297D62"/>
    <w:rsid w:val="00297D80"/>
    <w:rsid w:val="00297DBE"/>
    <w:rsid w:val="002A008C"/>
    <w:rsid w:val="002A0648"/>
    <w:rsid w:val="002A0724"/>
    <w:rsid w:val="002A0742"/>
    <w:rsid w:val="002A07C1"/>
    <w:rsid w:val="002A0849"/>
    <w:rsid w:val="002A08EC"/>
    <w:rsid w:val="002A0BDA"/>
    <w:rsid w:val="002A0C81"/>
    <w:rsid w:val="002A1477"/>
    <w:rsid w:val="002A16E2"/>
    <w:rsid w:val="002A1ADE"/>
    <w:rsid w:val="002A1D43"/>
    <w:rsid w:val="002A1DF0"/>
    <w:rsid w:val="002A205B"/>
    <w:rsid w:val="002A2594"/>
    <w:rsid w:val="002A3668"/>
    <w:rsid w:val="002A3CB6"/>
    <w:rsid w:val="002A4132"/>
    <w:rsid w:val="002A496C"/>
    <w:rsid w:val="002A4D8D"/>
    <w:rsid w:val="002A5215"/>
    <w:rsid w:val="002A5367"/>
    <w:rsid w:val="002A53DF"/>
    <w:rsid w:val="002A5571"/>
    <w:rsid w:val="002A57E2"/>
    <w:rsid w:val="002A59CE"/>
    <w:rsid w:val="002A5AC5"/>
    <w:rsid w:val="002A5C69"/>
    <w:rsid w:val="002A5EED"/>
    <w:rsid w:val="002A637A"/>
    <w:rsid w:val="002A6536"/>
    <w:rsid w:val="002A6559"/>
    <w:rsid w:val="002A6641"/>
    <w:rsid w:val="002A67AD"/>
    <w:rsid w:val="002A695C"/>
    <w:rsid w:val="002A6B21"/>
    <w:rsid w:val="002A6CB4"/>
    <w:rsid w:val="002A6CF2"/>
    <w:rsid w:val="002A6FA4"/>
    <w:rsid w:val="002A7285"/>
    <w:rsid w:val="002A75FC"/>
    <w:rsid w:val="002A7E96"/>
    <w:rsid w:val="002B0010"/>
    <w:rsid w:val="002B0249"/>
    <w:rsid w:val="002B03CD"/>
    <w:rsid w:val="002B0682"/>
    <w:rsid w:val="002B07BF"/>
    <w:rsid w:val="002B0805"/>
    <w:rsid w:val="002B0E16"/>
    <w:rsid w:val="002B0FD5"/>
    <w:rsid w:val="002B1094"/>
    <w:rsid w:val="002B11A0"/>
    <w:rsid w:val="002B151A"/>
    <w:rsid w:val="002B1554"/>
    <w:rsid w:val="002B1935"/>
    <w:rsid w:val="002B1D48"/>
    <w:rsid w:val="002B21A3"/>
    <w:rsid w:val="002B21C0"/>
    <w:rsid w:val="002B2251"/>
    <w:rsid w:val="002B237F"/>
    <w:rsid w:val="002B26D2"/>
    <w:rsid w:val="002B2735"/>
    <w:rsid w:val="002B2C92"/>
    <w:rsid w:val="002B318B"/>
    <w:rsid w:val="002B3AB3"/>
    <w:rsid w:val="002B3BD3"/>
    <w:rsid w:val="002B3CA8"/>
    <w:rsid w:val="002B3D90"/>
    <w:rsid w:val="002B3FBA"/>
    <w:rsid w:val="002B40D1"/>
    <w:rsid w:val="002B4572"/>
    <w:rsid w:val="002B46D7"/>
    <w:rsid w:val="002B475D"/>
    <w:rsid w:val="002B476F"/>
    <w:rsid w:val="002B4B75"/>
    <w:rsid w:val="002B4FE2"/>
    <w:rsid w:val="002B56B9"/>
    <w:rsid w:val="002B61BE"/>
    <w:rsid w:val="002B643F"/>
    <w:rsid w:val="002B6C51"/>
    <w:rsid w:val="002B6EA7"/>
    <w:rsid w:val="002B7159"/>
    <w:rsid w:val="002B7186"/>
    <w:rsid w:val="002B73B8"/>
    <w:rsid w:val="002B753D"/>
    <w:rsid w:val="002B7A19"/>
    <w:rsid w:val="002B7C8F"/>
    <w:rsid w:val="002B7EA2"/>
    <w:rsid w:val="002B7FB1"/>
    <w:rsid w:val="002C0364"/>
    <w:rsid w:val="002C0397"/>
    <w:rsid w:val="002C070A"/>
    <w:rsid w:val="002C0779"/>
    <w:rsid w:val="002C0B71"/>
    <w:rsid w:val="002C0C27"/>
    <w:rsid w:val="002C0D5A"/>
    <w:rsid w:val="002C138C"/>
    <w:rsid w:val="002C1F54"/>
    <w:rsid w:val="002C203A"/>
    <w:rsid w:val="002C29D9"/>
    <w:rsid w:val="002C2B78"/>
    <w:rsid w:val="002C2CCB"/>
    <w:rsid w:val="002C2FCD"/>
    <w:rsid w:val="002C30A0"/>
    <w:rsid w:val="002C32DA"/>
    <w:rsid w:val="002C3507"/>
    <w:rsid w:val="002C3588"/>
    <w:rsid w:val="002C3619"/>
    <w:rsid w:val="002C36BB"/>
    <w:rsid w:val="002C36EB"/>
    <w:rsid w:val="002C3774"/>
    <w:rsid w:val="002C38DA"/>
    <w:rsid w:val="002C3AE4"/>
    <w:rsid w:val="002C43C2"/>
    <w:rsid w:val="002C4749"/>
    <w:rsid w:val="002C4B7B"/>
    <w:rsid w:val="002C4C95"/>
    <w:rsid w:val="002C4CB7"/>
    <w:rsid w:val="002C4DC6"/>
    <w:rsid w:val="002C5235"/>
    <w:rsid w:val="002C5273"/>
    <w:rsid w:val="002C556A"/>
    <w:rsid w:val="002C5620"/>
    <w:rsid w:val="002C57A6"/>
    <w:rsid w:val="002C57AF"/>
    <w:rsid w:val="002C57BB"/>
    <w:rsid w:val="002C592B"/>
    <w:rsid w:val="002C61E0"/>
    <w:rsid w:val="002C6215"/>
    <w:rsid w:val="002C6221"/>
    <w:rsid w:val="002C6366"/>
    <w:rsid w:val="002C6374"/>
    <w:rsid w:val="002C64A4"/>
    <w:rsid w:val="002C6644"/>
    <w:rsid w:val="002C6BE0"/>
    <w:rsid w:val="002C7720"/>
    <w:rsid w:val="002C7A90"/>
    <w:rsid w:val="002C7B03"/>
    <w:rsid w:val="002C7F5A"/>
    <w:rsid w:val="002D014B"/>
    <w:rsid w:val="002D0241"/>
    <w:rsid w:val="002D03E2"/>
    <w:rsid w:val="002D0657"/>
    <w:rsid w:val="002D071F"/>
    <w:rsid w:val="002D08DC"/>
    <w:rsid w:val="002D0933"/>
    <w:rsid w:val="002D0FAF"/>
    <w:rsid w:val="002D10C8"/>
    <w:rsid w:val="002D1294"/>
    <w:rsid w:val="002D13B7"/>
    <w:rsid w:val="002D14A8"/>
    <w:rsid w:val="002D1766"/>
    <w:rsid w:val="002D1936"/>
    <w:rsid w:val="002D19BE"/>
    <w:rsid w:val="002D1A21"/>
    <w:rsid w:val="002D1C63"/>
    <w:rsid w:val="002D1C8C"/>
    <w:rsid w:val="002D20FC"/>
    <w:rsid w:val="002D22BD"/>
    <w:rsid w:val="002D23E3"/>
    <w:rsid w:val="002D24E3"/>
    <w:rsid w:val="002D2610"/>
    <w:rsid w:val="002D26FA"/>
    <w:rsid w:val="002D2838"/>
    <w:rsid w:val="002D285E"/>
    <w:rsid w:val="002D2B4E"/>
    <w:rsid w:val="002D2E58"/>
    <w:rsid w:val="002D2FD7"/>
    <w:rsid w:val="002D34F5"/>
    <w:rsid w:val="002D38AB"/>
    <w:rsid w:val="002D38C6"/>
    <w:rsid w:val="002D3EA0"/>
    <w:rsid w:val="002D40D1"/>
    <w:rsid w:val="002D40D9"/>
    <w:rsid w:val="002D4746"/>
    <w:rsid w:val="002D47AE"/>
    <w:rsid w:val="002D4A08"/>
    <w:rsid w:val="002D4A73"/>
    <w:rsid w:val="002D4E37"/>
    <w:rsid w:val="002D52E0"/>
    <w:rsid w:val="002D55E2"/>
    <w:rsid w:val="002D58E9"/>
    <w:rsid w:val="002D5A78"/>
    <w:rsid w:val="002D5A7E"/>
    <w:rsid w:val="002D5B0A"/>
    <w:rsid w:val="002D5C98"/>
    <w:rsid w:val="002D615E"/>
    <w:rsid w:val="002D68CF"/>
    <w:rsid w:val="002D6C93"/>
    <w:rsid w:val="002D6E1B"/>
    <w:rsid w:val="002D728F"/>
    <w:rsid w:val="002D7B9B"/>
    <w:rsid w:val="002D7BD1"/>
    <w:rsid w:val="002E039C"/>
    <w:rsid w:val="002E042F"/>
    <w:rsid w:val="002E086D"/>
    <w:rsid w:val="002E0AC5"/>
    <w:rsid w:val="002E0D06"/>
    <w:rsid w:val="002E12C0"/>
    <w:rsid w:val="002E16BC"/>
    <w:rsid w:val="002E1918"/>
    <w:rsid w:val="002E1946"/>
    <w:rsid w:val="002E1A18"/>
    <w:rsid w:val="002E2455"/>
    <w:rsid w:val="002E2608"/>
    <w:rsid w:val="002E26CE"/>
    <w:rsid w:val="002E29CC"/>
    <w:rsid w:val="002E2CC4"/>
    <w:rsid w:val="002E306D"/>
    <w:rsid w:val="002E3082"/>
    <w:rsid w:val="002E3368"/>
    <w:rsid w:val="002E3661"/>
    <w:rsid w:val="002E36D8"/>
    <w:rsid w:val="002E39BA"/>
    <w:rsid w:val="002E3BFD"/>
    <w:rsid w:val="002E3E70"/>
    <w:rsid w:val="002E3F4F"/>
    <w:rsid w:val="002E40F9"/>
    <w:rsid w:val="002E4341"/>
    <w:rsid w:val="002E481B"/>
    <w:rsid w:val="002E499F"/>
    <w:rsid w:val="002E4B6D"/>
    <w:rsid w:val="002E4DAF"/>
    <w:rsid w:val="002E4FDF"/>
    <w:rsid w:val="002E5057"/>
    <w:rsid w:val="002E53CF"/>
    <w:rsid w:val="002E5577"/>
    <w:rsid w:val="002E58E1"/>
    <w:rsid w:val="002E5908"/>
    <w:rsid w:val="002E5DBC"/>
    <w:rsid w:val="002E5DEB"/>
    <w:rsid w:val="002E5E98"/>
    <w:rsid w:val="002E6062"/>
    <w:rsid w:val="002E60E3"/>
    <w:rsid w:val="002E65AE"/>
    <w:rsid w:val="002E65E0"/>
    <w:rsid w:val="002E68A2"/>
    <w:rsid w:val="002E6BAC"/>
    <w:rsid w:val="002E6C03"/>
    <w:rsid w:val="002E6D50"/>
    <w:rsid w:val="002E6F13"/>
    <w:rsid w:val="002E70AE"/>
    <w:rsid w:val="002E74B5"/>
    <w:rsid w:val="002E7611"/>
    <w:rsid w:val="002E78F2"/>
    <w:rsid w:val="002E7B43"/>
    <w:rsid w:val="002E7C49"/>
    <w:rsid w:val="002F0045"/>
    <w:rsid w:val="002F0102"/>
    <w:rsid w:val="002F020B"/>
    <w:rsid w:val="002F025B"/>
    <w:rsid w:val="002F0590"/>
    <w:rsid w:val="002F0CB2"/>
    <w:rsid w:val="002F0F14"/>
    <w:rsid w:val="002F1140"/>
    <w:rsid w:val="002F11C3"/>
    <w:rsid w:val="002F1E03"/>
    <w:rsid w:val="002F2020"/>
    <w:rsid w:val="002F24F5"/>
    <w:rsid w:val="002F291A"/>
    <w:rsid w:val="002F2AE0"/>
    <w:rsid w:val="002F2B1A"/>
    <w:rsid w:val="002F2FB7"/>
    <w:rsid w:val="002F3827"/>
    <w:rsid w:val="002F39D7"/>
    <w:rsid w:val="002F3B43"/>
    <w:rsid w:val="002F3FAE"/>
    <w:rsid w:val="002F413F"/>
    <w:rsid w:val="002F44AD"/>
    <w:rsid w:val="002F45D3"/>
    <w:rsid w:val="002F4E43"/>
    <w:rsid w:val="002F532B"/>
    <w:rsid w:val="002F59D3"/>
    <w:rsid w:val="002F5C18"/>
    <w:rsid w:val="002F5FDA"/>
    <w:rsid w:val="002F647C"/>
    <w:rsid w:val="002F6BD6"/>
    <w:rsid w:val="002F6EF2"/>
    <w:rsid w:val="002F7648"/>
    <w:rsid w:val="002F7D48"/>
    <w:rsid w:val="002F7D9F"/>
    <w:rsid w:val="0030000D"/>
    <w:rsid w:val="0030052D"/>
    <w:rsid w:val="003005AC"/>
    <w:rsid w:val="00300A15"/>
    <w:rsid w:val="00300A26"/>
    <w:rsid w:val="00300DC6"/>
    <w:rsid w:val="003011C0"/>
    <w:rsid w:val="0030121F"/>
    <w:rsid w:val="003017ED"/>
    <w:rsid w:val="00301814"/>
    <w:rsid w:val="00301890"/>
    <w:rsid w:val="00301999"/>
    <w:rsid w:val="00301AAB"/>
    <w:rsid w:val="00301CD7"/>
    <w:rsid w:val="00301DB3"/>
    <w:rsid w:val="00301FDC"/>
    <w:rsid w:val="00302280"/>
    <w:rsid w:val="00302461"/>
    <w:rsid w:val="003024DE"/>
    <w:rsid w:val="00302701"/>
    <w:rsid w:val="00302CBE"/>
    <w:rsid w:val="00302D4C"/>
    <w:rsid w:val="00302E77"/>
    <w:rsid w:val="0030305A"/>
    <w:rsid w:val="00303442"/>
    <w:rsid w:val="003037D1"/>
    <w:rsid w:val="00303B27"/>
    <w:rsid w:val="00303BC3"/>
    <w:rsid w:val="00303BE5"/>
    <w:rsid w:val="00303D08"/>
    <w:rsid w:val="00303F4C"/>
    <w:rsid w:val="00303F6E"/>
    <w:rsid w:val="00304018"/>
    <w:rsid w:val="0030402C"/>
    <w:rsid w:val="003044B9"/>
    <w:rsid w:val="003044C3"/>
    <w:rsid w:val="00304F48"/>
    <w:rsid w:val="003051AC"/>
    <w:rsid w:val="003055DF"/>
    <w:rsid w:val="003058DE"/>
    <w:rsid w:val="00305F34"/>
    <w:rsid w:val="003060AD"/>
    <w:rsid w:val="0030638C"/>
    <w:rsid w:val="00306C73"/>
    <w:rsid w:val="00306F21"/>
    <w:rsid w:val="003073BB"/>
    <w:rsid w:val="00307683"/>
    <w:rsid w:val="003079DC"/>
    <w:rsid w:val="00307A70"/>
    <w:rsid w:val="00307B27"/>
    <w:rsid w:val="00307D3F"/>
    <w:rsid w:val="00310118"/>
    <w:rsid w:val="0031013F"/>
    <w:rsid w:val="003104B9"/>
    <w:rsid w:val="00310557"/>
    <w:rsid w:val="0031058E"/>
    <w:rsid w:val="003109D9"/>
    <w:rsid w:val="00310AB3"/>
    <w:rsid w:val="00311192"/>
    <w:rsid w:val="003113D5"/>
    <w:rsid w:val="00311941"/>
    <w:rsid w:val="00311D2F"/>
    <w:rsid w:val="003122D0"/>
    <w:rsid w:val="0031236C"/>
    <w:rsid w:val="003123EA"/>
    <w:rsid w:val="003125FA"/>
    <w:rsid w:val="00312628"/>
    <w:rsid w:val="00312864"/>
    <w:rsid w:val="00312B36"/>
    <w:rsid w:val="003130B5"/>
    <w:rsid w:val="00313396"/>
    <w:rsid w:val="003136A3"/>
    <w:rsid w:val="0031389A"/>
    <w:rsid w:val="00313982"/>
    <w:rsid w:val="00313A7F"/>
    <w:rsid w:val="00313AAA"/>
    <w:rsid w:val="00313C4F"/>
    <w:rsid w:val="00313E50"/>
    <w:rsid w:val="00313FD3"/>
    <w:rsid w:val="0031401C"/>
    <w:rsid w:val="0031405A"/>
    <w:rsid w:val="00314280"/>
    <w:rsid w:val="0031462F"/>
    <w:rsid w:val="0031477E"/>
    <w:rsid w:val="00314C42"/>
    <w:rsid w:val="003156A4"/>
    <w:rsid w:val="00315882"/>
    <w:rsid w:val="003158FE"/>
    <w:rsid w:val="003159C8"/>
    <w:rsid w:val="003159EF"/>
    <w:rsid w:val="00315B4A"/>
    <w:rsid w:val="00315DD9"/>
    <w:rsid w:val="00315EE4"/>
    <w:rsid w:val="00316336"/>
    <w:rsid w:val="003165D1"/>
    <w:rsid w:val="00316717"/>
    <w:rsid w:val="00317050"/>
    <w:rsid w:val="003170DE"/>
    <w:rsid w:val="00317CC7"/>
    <w:rsid w:val="0032032B"/>
    <w:rsid w:val="00320A32"/>
    <w:rsid w:val="00320B56"/>
    <w:rsid w:val="00320BED"/>
    <w:rsid w:val="00320E32"/>
    <w:rsid w:val="00320E97"/>
    <w:rsid w:val="00320F94"/>
    <w:rsid w:val="003210F1"/>
    <w:rsid w:val="00321114"/>
    <w:rsid w:val="003218A7"/>
    <w:rsid w:val="0032197B"/>
    <w:rsid w:val="003219D0"/>
    <w:rsid w:val="003219E7"/>
    <w:rsid w:val="0032231F"/>
    <w:rsid w:val="003223B0"/>
    <w:rsid w:val="003227D2"/>
    <w:rsid w:val="00322F33"/>
    <w:rsid w:val="0032300E"/>
    <w:rsid w:val="0032303D"/>
    <w:rsid w:val="003230B0"/>
    <w:rsid w:val="00323181"/>
    <w:rsid w:val="0032337E"/>
    <w:rsid w:val="003238BC"/>
    <w:rsid w:val="00323C53"/>
    <w:rsid w:val="00323C56"/>
    <w:rsid w:val="00323ECE"/>
    <w:rsid w:val="00324138"/>
    <w:rsid w:val="003245B6"/>
    <w:rsid w:val="00324C49"/>
    <w:rsid w:val="00324C86"/>
    <w:rsid w:val="00324D5D"/>
    <w:rsid w:val="003254E1"/>
    <w:rsid w:val="00325523"/>
    <w:rsid w:val="00325538"/>
    <w:rsid w:val="00325767"/>
    <w:rsid w:val="003257CA"/>
    <w:rsid w:val="00325F5C"/>
    <w:rsid w:val="0032611E"/>
    <w:rsid w:val="003264D4"/>
    <w:rsid w:val="003267B2"/>
    <w:rsid w:val="003268CF"/>
    <w:rsid w:val="00326974"/>
    <w:rsid w:val="00326AB0"/>
    <w:rsid w:val="00326C0F"/>
    <w:rsid w:val="00327072"/>
    <w:rsid w:val="003273AE"/>
    <w:rsid w:val="003274C8"/>
    <w:rsid w:val="00327A0A"/>
    <w:rsid w:val="00327AED"/>
    <w:rsid w:val="0033007D"/>
    <w:rsid w:val="003300F0"/>
    <w:rsid w:val="0033027D"/>
    <w:rsid w:val="00330547"/>
    <w:rsid w:val="0033068B"/>
    <w:rsid w:val="003308C4"/>
    <w:rsid w:val="00330A38"/>
    <w:rsid w:val="00330DE8"/>
    <w:rsid w:val="003312D5"/>
    <w:rsid w:val="00331604"/>
    <w:rsid w:val="00331EDC"/>
    <w:rsid w:val="00331FF4"/>
    <w:rsid w:val="0033217F"/>
    <w:rsid w:val="003323F3"/>
    <w:rsid w:val="003324F2"/>
    <w:rsid w:val="00332556"/>
    <w:rsid w:val="00332769"/>
    <w:rsid w:val="0033306E"/>
    <w:rsid w:val="003334BD"/>
    <w:rsid w:val="003335C3"/>
    <w:rsid w:val="00333DC8"/>
    <w:rsid w:val="00333F55"/>
    <w:rsid w:val="0033474D"/>
    <w:rsid w:val="00334C37"/>
    <w:rsid w:val="00334CAA"/>
    <w:rsid w:val="00334D74"/>
    <w:rsid w:val="00334FF0"/>
    <w:rsid w:val="00335250"/>
    <w:rsid w:val="00335552"/>
    <w:rsid w:val="00335863"/>
    <w:rsid w:val="0033592C"/>
    <w:rsid w:val="00335B9C"/>
    <w:rsid w:val="00335C5C"/>
    <w:rsid w:val="00335C8D"/>
    <w:rsid w:val="00336164"/>
    <w:rsid w:val="00336E10"/>
    <w:rsid w:val="003370B0"/>
    <w:rsid w:val="00337635"/>
    <w:rsid w:val="003378A7"/>
    <w:rsid w:val="003379F9"/>
    <w:rsid w:val="00337F01"/>
    <w:rsid w:val="00337F9B"/>
    <w:rsid w:val="00341224"/>
    <w:rsid w:val="00341324"/>
    <w:rsid w:val="0034144A"/>
    <w:rsid w:val="0034150F"/>
    <w:rsid w:val="003415D0"/>
    <w:rsid w:val="00341D0E"/>
    <w:rsid w:val="00341F65"/>
    <w:rsid w:val="00342162"/>
    <w:rsid w:val="003424B2"/>
    <w:rsid w:val="00342558"/>
    <w:rsid w:val="0034298C"/>
    <w:rsid w:val="00342DC3"/>
    <w:rsid w:val="0034305B"/>
    <w:rsid w:val="00343D89"/>
    <w:rsid w:val="00343E84"/>
    <w:rsid w:val="003444EB"/>
    <w:rsid w:val="00344515"/>
    <w:rsid w:val="00344778"/>
    <w:rsid w:val="003448FF"/>
    <w:rsid w:val="00344B46"/>
    <w:rsid w:val="00344E12"/>
    <w:rsid w:val="00344E58"/>
    <w:rsid w:val="00344F78"/>
    <w:rsid w:val="0034511B"/>
    <w:rsid w:val="0034528B"/>
    <w:rsid w:val="0034551E"/>
    <w:rsid w:val="00345740"/>
    <w:rsid w:val="003458AD"/>
    <w:rsid w:val="00345FB9"/>
    <w:rsid w:val="0034653B"/>
    <w:rsid w:val="003467D8"/>
    <w:rsid w:val="00346871"/>
    <w:rsid w:val="00346B30"/>
    <w:rsid w:val="00346B3D"/>
    <w:rsid w:val="00346D8F"/>
    <w:rsid w:val="00346F28"/>
    <w:rsid w:val="003470AA"/>
    <w:rsid w:val="00347233"/>
    <w:rsid w:val="00347D23"/>
    <w:rsid w:val="00347EA1"/>
    <w:rsid w:val="00347F26"/>
    <w:rsid w:val="003503CA"/>
    <w:rsid w:val="003504EC"/>
    <w:rsid w:val="003505A5"/>
    <w:rsid w:val="00350996"/>
    <w:rsid w:val="003509B5"/>
    <w:rsid w:val="00350EF6"/>
    <w:rsid w:val="00351046"/>
    <w:rsid w:val="00351118"/>
    <w:rsid w:val="00351D3D"/>
    <w:rsid w:val="00352205"/>
    <w:rsid w:val="003523BF"/>
    <w:rsid w:val="003523C8"/>
    <w:rsid w:val="0035244F"/>
    <w:rsid w:val="00352484"/>
    <w:rsid w:val="003525A9"/>
    <w:rsid w:val="00352BD7"/>
    <w:rsid w:val="00352C10"/>
    <w:rsid w:val="00352CAC"/>
    <w:rsid w:val="00352DAE"/>
    <w:rsid w:val="00353295"/>
    <w:rsid w:val="003535B5"/>
    <w:rsid w:val="00353753"/>
    <w:rsid w:val="003539B2"/>
    <w:rsid w:val="00353A56"/>
    <w:rsid w:val="00353D7D"/>
    <w:rsid w:val="00354006"/>
    <w:rsid w:val="00354063"/>
    <w:rsid w:val="00354135"/>
    <w:rsid w:val="0035414B"/>
    <w:rsid w:val="00354387"/>
    <w:rsid w:val="00354A56"/>
    <w:rsid w:val="00354B89"/>
    <w:rsid w:val="00354D13"/>
    <w:rsid w:val="00354F93"/>
    <w:rsid w:val="0035516F"/>
    <w:rsid w:val="0035532C"/>
    <w:rsid w:val="00355337"/>
    <w:rsid w:val="003557D7"/>
    <w:rsid w:val="0035585E"/>
    <w:rsid w:val="00355B53"/>
    <w:rsid w:val="00355C3F"/>
    <w:rsid w:val="00355D98"/>
    <w:rsid w:val="00355DD1"/>
    <w:rsid w:val="0035607A"/>
    <w:rsid w:val="003562F2"/>
    <w:rsid w:val="00356C22"/>
    <w:rsid w:val="00356CEC"/>
    <w:rsid w:val="00356EE5"/>
    <w:rsid w:val="00356F0D"/>
    <w:rsid w:val="00357034"/>
    <w:rsid w:val="00357156"/>
    <w:rsid w:val="003572D0"/>
    <w:rsid w:val="003572DD"/>
    <w:rsid w:val="00357522"/>
    <w:rsid w:val="003576D7"/>
    <w:rsid w:val="00357712"/>
    <w:rsid w:val="00357C3A"/>
    <w:rsid w:val="00360089"/>
    <w:rsid w:val="00360367"/>
    <w:rsid w:val="003603F4"/>
    <w:rsid w:val="0036074D"/>
    <w:rsid w:val="0036092D"/>
    <w:rsid w:val="00360943"/>
    <w:rsid w:val="00360C31"/>
    <w:rsid w:val="00360DC9"/>
    <w:rsid w:val="00360E8F"/>
    <w:rsid w:val="00360EAE"/>
    <w:rsid w:val="00361086"/>
    <w:rsid w:val="003610BC"/>
    <w:rsid w:val="00361473"/>
    <w:rsid w:val="00361827"/>
    <w:rsid w:val="0036185C"/>
    <w:rsid w:val="00361AFA"/>
    <w:rsid w:val="003623E9"/>
    <w:rsid w:val="003628ED"/>
    <w:rsid w:val="00362B39"/>
    <w:rsid w:val="00362C5A"/>
    <w:rsid w:val="00362D4C"/>
    <w:rsid w:val="00362E94"/>
    <w:rsid w:val="00362FFF"/>
    <w:rsid w:val="00363097"/>
    <w:rsid w:val="003635B2"/>
    <w:rsid w:val="00363867"/>
    <w:rsid w:val="003639A7"/>
    <w:rsid w:val="00363AEB"/>
    <w:rsid w:val="00363B7F"/>
    <w:rsid w:val="00363D8A"/>
    <w:rsid w:val="00364283"/>
    <w:rsid w:val="003643CE"/>
    <w:rsid w:val="00364C7A"/>
    <w:rsid w:val="00364F71"/>
    <w:rsid w:val="00364F94"/>
    <w:rsid w:val="00364FAA"/>
    <w:rsid w:val="00365149"/>
    <w:rsid w:val="0036514A"/>
    <w:rsid w:val="00365521"/>
    <w:rsid w:val="003659A9"/>
    <w:rsid w:val="00365A5A"/>
    <w:rsid w:val="00365E02"/>
    <w:rsid w:val="003661BE"/>
    <w:rsid w:val="003661C5"/>
    <w:rsid w:val="003662BA"/>
    <w:rsid w:val="00366396"/>
    <w:rsid w:val="003663EF"/>
    <w:rsid w:val="0036641B"/>
    <w:rsid w:val="00366EBA"/>
    <w:rsid w:val="00366FDA"/>
    <w:rsid w:val="003670A6"/>
    <w:rsid w:val="00367899"/>
    <w:rsid w:val="00367A53"/>
    <w:rsid w:val="00367CE6"/>
    <w:rsid w:val="00367EA2"/>
    <w:rsid w:val="00370042"/>
    <w:rsid w:val="00370285"/>
    <w:rsid w:val="003703C5"/>
    <w:rsid w:val="00370568"/>
    <w:rsid w:val="003706CD"/>
    <w:rsid w:val="00370819"/>
    <w:rsid w:val="0037095E"/>
    <w:rsid w:val="00370EFD"/>
    <w:rsid w:val="00371079"/>
    <w:rsid w:val="0037146D"/>
    <w:rsid w:val="0037164C"/>
    <w:rsid w:val="00371800"/>
    <w:rsid w:val="00371823"/>
    <w:rsid w:val="003718FC"/>
    <w:rsid w:val="00371983"/>
    <w:rsid w:val="003719F5"/>
    <w:rsid w:val="00372A6B"/>
    <w:rsid w:val="00372D79"/>
    <w:rsid w:val="00372F0A"/>
    <w:rsid w:val="00372F16"/>
    <w:rsid w:val="003732B1"/>
    <w:rsid w:val="003739B2"/>
    <w:rsid w:val="003739C9"/>
    <w:rsid w:val="00373CD8"/>
    <w:rsid w:val="00373CE1"/>
    <w:rsid w:val="00373EF5"/>
    <w:rsid w:val="0037411A"/>
    <w:rsid w:val="003741D2"/>
    <w:rsid w:val="00374546"/>
    <w:rsid w:val="00374782"/>
    <w:rsid w:val="00374804"/>
    <w:rsid w:val="00374B96"/>
    <w:rsid w:val="00374CD0"/>
    <w:rsid w:val="00374D2C"/>
    <w:rsid w:val="00374F06"/>
    <w:rsid w:val="00375037"/>
    <w:rsid w:val="0037517D"/>
    <w:rsid w:val="00375277"/>
    <w:rsid w:val="00375558"/>
    <w:rsid w:val="00375BD2"/>
    <w:rsid w:val="00375DF5"/>
    <w:rsid w:val="00375FC3"/>
    <w:rsid w:val="003762D5"/>
    <w:rsid w:val="00376351"/>
    <w:rsid w:val="003764FA"/>
    <w:rsid w:val="00376678"/>
    <w:rsid w:val="00376A34"/>
    <w:rsid w:val="00376AD6"/>
    <w:rsid w:val="00376B14"/>
    <w:rsid w:val="00376BEF"/>
    <w:rsid w:val="00376C0D"/>
    <w:rsid w:val="00376E4C"/>
    <w:rsid w:val="0037709A"/>
    <w:rsid w:val="00377119"/>
    <w:rsid w:val="0037725A"/>
    <w:rsid w:val="003772A6"/>
    <w:rsid w:val="003773C7"/>
    <w:rsid w:val="00377569"/>
    <w:rsid w:val="00377A0F"/>
    <w:rsid w:val="00377A68"/>
    <w:rsid w:val="00377C5F"/>
    <w:rsid w:val="00377C91"/>
    <w:rsid w:val="00377CE8"/>
    <w:rsid w:val="00377F28"/>
    <w:rsid w:val="003804DD"/>
    <w:rsid w:val="003806C0"/>
    <w:rsid w:val="003808BB"/>
    <w:rsid w:val="00380BE0"/>
    <w:rsid w:val="00380C25"/>
    <w:rsid w:val="003810EA"/>
    <w:rsid w:val="003811F7"/>
    <w:rsid w:val="00381312"/>
    <w:rsid w:val="0038135D"/>
    <w:rsid w:val="0038166A"/>
    <w:rsid w:val="00381755"/>
    <w:rsid w:val="0038187D"/>
    <w:rsid w:val="00381B06"/>
    <w:rsid w:val="00381DDF"/>
    <w:rsid w:val="00381E3D"/>
    <w:rsid w:val="003821E7"/>
    <w:rsid w:val="0038269B"/>
    <w:rsid w:val="00382775"/>
    <w:rsid w:val="00382B96"/>
    <w:rsid w:val="00383130"/>
    <w:rsid w:val="003831E2"/>
    <w:rsid w:val="003831E8"/>
    <w:rsid w:val="003834C7"/>
    <w:rsid w:val="00383775"/>
    <w:rsid w:val="00383881"/>
    <w:rsid w:val="00383882"/>
    <w:rsid w:val="00383B80"/>
    <w:rsid w:val="00383CED"/>
    <w:rsid w:val="00383D4B"/>
    <w:rsid w:val="00384735"/>
    <w:rsid w:val="003848D9"/>
    <w:rsid w:val="00384A11"/>
    <w:rsid w:val="00385614"/>
    <w:rsid w:val="003856C4"/>
    <w:rsid w:val="003858FF"/>
    <w:rsid w:val="00385986"/>
    <w:rsid w:val="00385B6F"/>
    <w:rsid w:val="00385DBB"/>
    <w:rsid w:val="00385E9E"/>
    <w:rsid w:val="00386451"/>
    <w:rsid w:val="00386963"/>
    <w:rsid w:val="00386B71"/>
    <w:rsid w:val="003871D9"/>
    <w:rsid w:val="00387317"/>
    <w:rsid w:val="0038751E"/>
    <w:rsid w:val="0038757C"/>
    <w:rsid w:val="00387636"/>
    <w:rsid w:val="00387771"/>
    <w:rsid w:val="00387A44"/>
    <w:rsid w:val="00387B4D"/>
    <w:rsid w:val="00390150"/>
    <w:rsid w:val="003905CA"/>
    <w:rsid w:val="003908C2"/>
    <w:rsid w:val="00390F54"/>
    <w:rsid w:val="00391021"/>
    <w:rsid w:val="003912AA"/>
    <w:rsid w:val="0039178D"/>
    <w:rsid w:val="00391FFB"/>
    <w:rsid w:val="00392319"/>
    <w:rsid w:val="003928E7"/>
    <w:rsid w:val="00392992"/>
    <w:rsid w:val="00392C0A"/>
    <w:rsid w:val="00392D4A"/>
    <w:rsid w:val="00392F00"/>
    <w:rsid w:val="00393326"/>
    <w:rsid w:val="00393367"/>
    <w:rsid w:val="0039379D"/>
    <w:rsid w:val="0039382F"/>
    <w:rsid w:val="00393846"/>
    <w:rsid w:val="003939F6"/>
    <w:rsid w:val="00393AA5"/>
    <w:rsid w:val="00393B78"/>
    <w:rsid w:val="00393B7F"/>
    <w:rsid w:val="00393CFC"/>
    <w:rsid w:val="003942A4"/>
    <w:rsid w:val="003942C5"/>
    <w:rsid w:val="0039435B"/>
    <w:rsid w:val="003943C6"/>
    <w:rsid w:val="00394609"/>
    <w:rsid w:val="0039470D"/>
    <w:rsid w:val="00394E4F"/>
    <w:rsid w:val="00395050"/>
    <w:rsid w:val="003951FE"/>
    <w:rsid w:val="0039559A"/>
    <w:rsid w:val="0039560A"/>
    <w:rsid w:val="003959A9"/>
    <w:rsid w:val="00395A93"/>
    <w:rsid w:val="0039665F"/>
    <w:rsid w:val="00396759"/>
    <w:rsid w:val="00396C77"/>
    <w:rsid w:val="00396D81"/>
    <w:rsid w:val="00396FB5"/>
    <w:rsid w:val="003971CA"/>
    <w:rsid w:val="0039732D"/>
    <w:rsid w:val="00397460"/>
    <w:rsid w:val="00397483"/>
    <w:rsid w:val="00397D94"/>
    <w:rsid w:val="003A0311"/>
    <w:rsid w:val="003A0563"/>
    <w:rsid w:val="003A063F"/>
    <w:rsid w:val="003A0F88"/>
    <w:rsid w:val="003A1052"/>
    <w:rsid w:val="003A12CF"/>
    <w:rsid w:val="003A1341"/>
    <w:rsid w:val="003A181C"/>
    <w:rsid w:val="003A19E0"/>
    <w:rsid w:val="003A1A50"/>
    <w:rsid w:val="003A1C4F"/>
    <w:rsid w:val="003A1DD5"/>
    <w:rsid w:val="003A2E00"/>
    <w:rsid w:val="003A2EFC"/>
    <w:rsid w:val="003A2FD9"/>
    <w:rsid w:val="003A31E7"/>
    <w:rsid w:val="003A336B"/>
    <w:rsid w:val="003A346A"/>
    <w:rsid w:val="003A348C"/>
    <w:rsid w:val="003A34DD"/>
    <w:rsid w:val="003A371A"/>
    <w:rsid w:val="003A38D6"/>
    <w:rsid w:val="003A3DB4"/>
    <w:rsid w:val="003A41B3"/>
    <w:rsid w:val="003A42BB"/>
    <w:rsid w:val="003A4303"/>
    <w:rsid w:val="003A478C"/>
    <w:rsid w:val="003A4B1E"/>
    <w:rsid w:val="003A4BF9"/>
    <w:rsid w:val="003A4D8E"/>
    <w:rsid w:val="003A506A"/>
    <w:rsid w:val="003A5125"/>
    <w:rsid w:val="003A562A"/>
    <w:rsid w:val="003A590E"/>
    <w:rsid w:val="003A5A81"/>
    <w:rsid w:val="003A5CA5"/>
    <w:rsid w:val="003A636D"/>
    <w:rsid w:val="003A6BA2"/>
    <w:rsid w:val="003A6D09"/>
    <w:rsid w:val="003A6D8E"/>
    <w:rsid w:val="003A6DC8"/>
    <w:rsid w:val="003A73E4"/>
    <w:rsid w:val="003A7443"/>
    <w:rsid w:val="003A7789"/>
    <w:rsid w:val="003A78C2"/>
    <w:rsid w:val="003A791E"/>
    <w:rsid w:val="003A7AF7"/>
    <w:rsid w:val="003A7B9A"/>
    <w:rsid w:val="003A7C3B"/>
    <w:rsid w:val="003A7E1A"/>
    <w:rsid w:val="003B0252"/>
    <w:rsid w:val="003B0475"/>
    <w:rsid w:val="003B07F7"/>
    <w:rsid w:val="003B0912"/>
    <w:rsid w:val="003B0B2B"/>
    <w:rsid w:val="003B0B4D"/>
    <w:rsid w:val="003B0FDD"/>
    <w:rsid w:val="003B1041"/>
    <w:rsid w:val="003B107E"/>
    <w:rsid w:val="003B1085"/>
    <w:rsid w:val="003B13AE"/>
    <w:rsid w:val="003B1E84"/>
    <w:rsid w:val="003B213D"/>
    <w:rsid w:val="003B2316"/>
    <w:rsid w:val="003B2360"/>
    <w:rsid w:val="003B288F"/>
    <w:rsid w:val="003B2F85"/>
    <w:rsid w:val="003B3874"/>
    <w:rsid w:val="003B3A62"/>
    <w:rsid w:val="003B3B4F"/>
    <w:rsid w:val="003B3CA9"/>
    <w:rsid w:val="003B3E60"/>
    <w:rsid w:val="003B3F7D"/>
    <w:rsid w:val="003B3F9B"/>
    <w:rsid w:val="003B4058"/>
    <w:rsid w:val="003B42BD"/>
    <w:rsid w:val="003B475B"/>
    <w:rsid w:val="003B4761"/>
    <w:rsid w:val="003B47B7"/>
    <w:rsid w:val="003B4FDE"/>
    <w:rsid w:val="003B5004"/>
    <w:rsid w:val="003B5051"/>
    <w:rsid w:val="003B54DA"/>
    <w:rsid w:val="003B570F"/>
    <w:rsid w:val="003B576D"/>
    <w:rsid w:val="003B5825"/>
    <w:rsid w:val="003B5BA9"/>
    <w:rsid w:val="003B5E30"/>
    <w:rsid w:val="003B5E5E"/>
    <w:rsid w:val="003B6191"/>
    <w:rsid w:val="003B6256"/>
    <w:rsid w:val="003B640C"/>
    <w:rsid w:val="003B653D"/>
    <w:rsid w:val="003B676B"/>
    <w:rsid w:val="003B6AD1"/>
    <w:rsid w:val="003B6FCB"/>
    <w:rsid w:val="003B7440"/>
    <w:rsid w:val="003B776A"/>
    <w:rsid w:val="003B77CB"/>
    <w:rsid w:val="003B7D3A"/>
    <w:rsid w:val="003C00D9"/>
    <w:rsid w:val="003C01B1"/>
    <w:rsid w:val="003C05E3"/>
    <w:rsid w:val="003C0FB1"/>
    <w:rsid w:val="003C1023"/>
    <w:rsid w:val="003C115B"/>
    <w:rsid w:val="003C1734"/>
    <w:rsid w:val="003C189C"/>
    <w:rsid w:val="003C1A23"/>
    <w:rsid w:val="003C1F75"/>
    <w:rsid w:val="003C221B"/>
    <w:rsid w:val="003C23C3"/>
    <w:rsid w:val="003C248C"/>
    <w:rsid w:val="003C28E6"/>
    <w:rsid w:val="003C2B92"/>
    <w:rsid w:val="003C2B9C"/>
    <w:rsid w:val="003C2D25"/>
    <w:rsid w:val="003C2F87"/>
    <w:rsid w:val="003C3931"/>
    <w:rsid w:val="003C398A"/>
    <w:rsid w:val="003C3B04"/>
    <w:rsid w:val="003C3BF6"/>
    <w:rsid w:val="003C420A"/>
    <w:rsid w:val="003C42D2"/>
    <w:rsid w:val="003C44F9"/>
    <w:rsid w:val="003C45D9"/>
    <w:rsid w:val="003C45F4"/>
    <w:rsid w:val="003C4842"/>
    <w:rsid w:val="003C484B"/>
    <w:rsid w:val="003C4AF4"/>
    <w:rsid w:val="003C4D79"/>
    <w:rsid w:val="003C4F25"/>
    <w:rsid w:val="003C4FD7"/>
    <w:rsid w:val="003C50F9"/>
    <w:rsid w:val="003C5113"/>
    <w:rsid w:val="003C52D7"/>
    <w:rsid w:val="003C5397"/>
    <w:rsid w:val="003C5399"/>
    <w:rsid w:val="003C545C"/>
    <w:rsid w:val="003C5B36"/>
    <w:rsid w:val="003C5F25"/>
    <w:rsid w:val="003C5FE4"/>
    <w:rsid w:val="003C6025"/>
    <w:rsid w:val="003C638E"/>
    <w:rsid w:val="003C6E9F"/>
    <w:rsid w:val="003C71A4"/>
    <w:rsid w:val="003C7641"/>
    <w:rsid w:val="003C76FD"/>
    <w:rsid w:val="003C7776"/>
    <w:rsid w:val="003C78A0"/>
    <w:rsid w:val="003C7A34"/>
    <w:rsid w:val="003C7CE7"/>
    <w:rsid w:val="003C7D9C"/>
    <w:rsid w:val="003C7E70"/>
    <w:rsid w:val="003D0010"/>
    <w:rsid w:val="003D0065"/>
    <w:rsid w:val="003D0246"/>
    <w:rsid w:val="003D07B2"/>
    <w:rsid w:val="003D0850"/>
    <w:rsid w:val="003D09DA"/>
    <w:rsid w:val="003D0A1E"/>
    <w:rsid w:val="003D0A81"/>
    <w:rsid w:val="003D0A95"/>
    <w:rsid w:val="003D0AD2"/>
    <w:rsid w:val="003D0AFB"/>
    <w:rsid w:val="003D10CA"/>
    <w:rsid w:val="003D10DA"/>
    <w:rsid w:val="003D12AF"/>
    <w:rsid w:val="003D132A"/>
    <w:rsid w:val="003D1529"/>
    <w:rsid w:val="003D1954"/>
    <w:rsid w:val="003D1D3D"/>
    <w:rsid w:val="003D2024"/>
    <w:rsid w:val="003D22C6"/>
    <w:rsid w:val="003D22F1"/>
    <w:rsid w:val="003D2339"/>
    <w:rsid w:val="003D23E5"/>
    <w:rsid w:val="003D26AA"/>
    <w:rsid w:val="003D26FE"/>
    <w:rsid w:val="003D28DF"/>
    <w:rsid w:val="003D3076"/>
    <w:rsid w:val="003D31BE"/>
    <w:rsid w:val="003D320B"/>
    <w:rsid w:val="003D3323"/>
    <w:rsid w:val="003D3377"/>
    <w:rsid w:val="003D3577"/>
    <w:rsid w:val="003D35CB"/>
    <w:rsid w:val="003D3C11"/>
    <w:rsid w:val="003D3C55"/>
    <w:rsid w:val="003D41AD"/>
    <w:rsid w:val="003D4350"/>
    <w:rsid w:val="003D4409"/>
    <w:rsid w:val="003D48A5"/>
    <w:rsid w:val="003D4A54"/>
    <w:rsid w:val="003D4DDC"/>
    <w:rsid w:val="003D4F80"/>
    <w:rsid w:val="003D5130"/>
    <w:rsid w:val="003D5365"/>
    <w:rsid w:val="003D5717"/>
    <w:rsid w:val="003D5A9F"/>
    <w:rsid w:val="003D5B80"/>
    <w:rsid w:val="003D6598"/>
    <w:rsid w:val="003D65E1"/>
    <w:rsid w:val="003D676A"/>
    <w:rsid w:val="003D6857"/>
    <w:rsid w:val="003D6873"/>
    <w:rsid w:val="003D68E7"/>
    <w:rsid w:val="003D6A81"/>
    <w:rsid w:val="003D6B20"/>
    <w:rsid w:val="003D6C8A"/>
    <w:rsid w:val="003D6CA0"/>
    <w:rsid w:val="003D7A3B"/>
    <w:rsid w:val="003D7ED1"/>
    <w:rsid w:val="003D7FB8"/>
    <w:rsid w:val="003E0259"/>
    <w:rsid w:val="003E034B"/>
    <w:rsid w:val="003E0C54"/>
    <w:rsid w:val="003E0CE4"/>
    <w:rsid w:val="003E0D71"/>
    <w:rsid w:val="003E0F3A"/>
    <w:rsid w:val="003E13CE"/>
    <w:rsid w:val="003E15BE"/>
    <w:rsid w:val="003E1660"/>
    <w:rsid w:val="003E1966"/>
    <w:rsid w:val="003E1CF4"/>
    <w:rsid w:val="003E2489"/>
    <w:rsid w:val="003E26E1"/>
    <w:rsid w:val="003E26E8"/>
    <w:rsid w:val="003E29F9"/>
    <w:rsid w:val="003E2C58"/>
    <w:rsid w:val="003E2C62"/>
    <w:rsid w:val="003E2D5F"/>
    <w:rsid w:val="003E2E9D"/>
    <w:rsid w:val="003E2FAF"/>
    <w:rsid w:val="003E317A"/>
    <w:rsid w:val="003E3331"/>
    <w:rsid w:val="003E33D0"/>
    <w:rsid w:val="003E3524"/>
    <w:rsid w:val="003E363C"/>
    <w:rsid w:val="003E386E"/>
    <w:rsid w:val="003E3B02"/>
    <w:rsid w:val="003E3C37"/>
    <w:rsid w:val="003E3CD8"/>
    <w:rsid w:val="003E3E2C"/>
    <w:rsid w:val="003E4208"/>
    <w:rsid w:val="003E46DB"/>
    <w:rsid w:val="003E46E9"/>
    <w:rsid w:val="003E474E"/>
    <w:rsid w:val="003E4B1E"/>
    <w:rsid w:val="003E4CDB"/>
    <w:rsid w:val="003E4E3E"/>
    <w:rsid w:val="003E4F40"/>
    <w:rsid w:val="003E50BD"/>
    <w:rsid w:val="003E517B"/>
    <w:rsid w:val="003E5194"/>
    <w:rsid w:val="003E547E"/>
    <w:rsid w:val="003E56CB"/>
    <w:rsid w:val="003E6050"/>
    <w:rsid w:val="003E6592"/>
    <w:rsid w:val="003E660C"/>
    <w:rsid w:val="003E6863"/>
    <w:rsid w:val="003E6B0B"/>
    <w:rsid w:val="003E6E02"/>
    <w:rsid w:val="003E6E58"/>
    <w:rsid w:val="003E72A1"/>
    <w:rsid w:val="003E7B03"/>
    <w:rsid w:val="003E7B95"/>
    <w:rsid w:val="003F044D"/>
    <w:rsid w:val="003F0656"/>
    <w:rsid w:val="003F074F"/>
    <w:rsid w:val="003F08F3"/>
    <w:rsid w:val="003F0900"/>
    <w:rsid w:val="003F0AB8"/>
    <w:rsid w:val="003F0BF5"/>
    <w:rsid w:val="003F0E56"/>
    <w:rsid w:val="003F0EBC"/>
    <w:rsid w:val="003F10BA"/>
    <w:rsid w:val="003F1133"/>
    <w:rsid w:val="003F15A3"/>
    <w:rsid w:val="003F1673"/>
    <w:rsid w:val="003F2034"/>
    <w:rsid w:val="003F2244"/>
    <w:rsid w:val="003F23B6"/>
    <w:rsid w:val="003F24D4"/>
    <w:rsid w:val="003F2624"/>
    <w:rsid w:val="003F2711"/>
    <w:rsid w:val="003F2BB0"/>
    <w:rsid w:val="003F3454"/>
    <w:rsid w:val="003F34A4"/>
    <w:rsid w:val="003F3908"/>
    <w:rsid w:val="003F394E"/>
    <w:rsid w:val="003F3978"/>
    <w:rsid w:val="003F3B26"/>
    <w:rsid w:val="003F444B"/>
    <w:rsid w:val="003F447C"/>
    <w:rsid w:val="003F44EC"/>
    <w:rsid w:val="003F48C6"/>
    <w:rsid w:val="003F4933"/>
    <w:rsid w:val="003F497E"/>
    <w:rsid w:val="003F5147"/>
    <w:rsid w:val="003F536B"/>
    <w:rsid w:val="003F5511"/>
    <w:rsid w:val="003F55D5"/>
    <w:rsid w:val="003F55F7"/>
    <w:rsid w:val="003F5618"/>
    <w:rsid w:val="003F56BF"/>
    <w:rsid w:val="003F586D"/>
    <w:rsid w:val="003F5B66"/>
    <w:rsid w:val="003F6082"/>
    <w:rsid w:val="003F609E"/>
    <w:rsid w:val="003F668A"/>
    <w:rsid w:val="003F6853"/>
    <w:rsid w:val="003F68B7"/>
    <w:rsid w:val="003F6ADF"/>
    <w:rsid w:val="003F6D91"/>
    <w:rsid w:val="003F6E58"/>
    <w:rsid w:val="003F7227"/>
    <w:rsid w:val="003F7477"/>
    <w:rsid w:val="003F7617"/>
    <w:rsid w:val="003F7656"/>
    <w:rsid w:val="003F7984"/>
    <w:rsid w:val="003F7DFF"/>
    <w:rsid w:val="00400214"/>
    <w:rsid w:val="00400429"/>
    <w:rsid w:val="0040042A"/>
    <w:rsid w:val="004006C5"/>
    <w:rsid w:val="004009C5"/>
    <w:rsid w:val="00400E97"/>
    <w:rsid w:val="0040137A"/>
    <w:rsid w:val="004013D4"/>
    <w:rsid w:val="00401E3C"/>
    <w:rsid w:val="0040220B"/>
    <w:rsid w:val="00402495"/>
    <w:rsid w:val="004024AB"/>
    <w:rsid w:val="00402657"/>
    <w:rsid w:val="004028CB"/>
    <w:rsid w:val="004029A4"/>
    <w:rsid w:val="004029E1"/>
    <w:rsid w:val="00402AE8"/>
    <w:rsid w:val="00402B9D"/>
    <w:rsid w:val="0040303D"/>
    <w:rsid w:val="0040356B"/>
    <w:rsid w:val="004035A9"/>
    <w:rsid w:val="0040379F"/>
    <w:rsid w:val="00403883"/>
    <w:rsid w:val="00403F25"/>
    <w:rsid w:val="00404024"/>
    <w:rsid w:val="004041B2"/>
    <w:rsid w:val="004041BC"/>
    <w:rsid w:val="00404BE5"/>
    <w:rsid w:val="00404DDA"/>
    <w:rsid w:val="004051A4"/>
    <w:rsid w:val="004052DF"/>
    <w:rsid w:val="004053FD"/>
    <w:rsid w:val="0040553B"/>
    <w:rsid w:val="004055EE"/>
    <w:rsid w:val="00405825"/>
    <w:rsid w:val="00405E9C"/>
    <w:rsid w:val="00405EFB"/>
    <w:rsid w:val="0040604A"/>
    <w:rsid w:val="00406366"/>
    <w:rsid w:val="00406430"/>
    <w:rsid w:val="00406669"/>
    <w:rsid w:val="0040689B"/>
    <w:rsid w:val="00406A19"/>
    <w:rsid w:val="00406C2C"/>
    <w:rsid w:val="00406E72"/>
    <w:rsid w:val="00406F4B"/>
    <w:rsid w:val="00406FEA"/>
    <w:rsid w:val="004070C9"/>
    <w:rsid w:val="004071B7"/>
    <w:rsid w:val="004073B0"/>
    <w:rsid w:val="004074BF"/>
    <w:rsid w:val="004077CC"/>
    <w:rsid w:val="004102B2"/>
    <w:rsid w:val="004103EE"/>
    <w:rsid w:val="0041053F"/>
    <w:rsid w:val="0041093B"/>
    <w:rsid w:val="00410BEC"/>
    <w:rsid w:val="004111BE"/>
    <w:rsid w:val="00411729"/>
    <w:rsid w:val="0041185D"/>
    <w:rsid w:val="004127B4"/>
    <w:rsid w:val="00412A92"/>
    <w:rsid w:val="00413632"/>
    <w:rsid w:val="0041422C"/>
    <w:rsid w:val="0041442F"/>
    <w:rsid w:val="00414587"/>
    <w:rsid w:val="004148F6"/>
    <w:rsid w:val="00414B72"/>
    <w:rsid w:val="00414B91"/>
    <w:rsid w:val="00414E4D"/>
    <w:rsid w:val="00415146"/>
    <w:rsid w:val="0041524C"/>
    <w:rsid w:val="00415254"/>
    <w:rsid w:val="004152EF"/>
    <w:rsid w:val="00415A14"/>
    <w:rsid w:val="00415A6B"/>
    <w:rsid w:val="00415AF9"/>
    <w:rsid w:val="00415B81"/>
    <w:rsid w:val="00416022"/>
    <w:rsid w:val="0041608A"/>
    <w:rsid w:val="0041616C"/>
    <w:rsid w:val="0041651E"/>
    <w:rsid w:val="0041694E"/>
    <w:rsid w:val="00416A66"/>
    <w:rsid w:val="00416C72"/>
    <w:rsid w:val="00416DEC"/>
    <w:rsid w:val="00417232"/>
    <w:rsid w:val="00417488"/>
    <w:rsid w:val="00417702"/>
    <w:rsid w:val="00417765"/>
    <w:rsid w:val="004179D9"/>
    <w:rsid w:val="00417C2E"/>
    <w:rsid w:val="00417CCA"/>
    <w:rsid w:val="004201DE"/>
    <w:rsid w:val="00420399"/>
    <w:rsid w:val="0042041D"/>
    <w:rsid w:val="004204E8"/>
    <w:rsid w:val="00420976"/>
    <w:rsid w:val="00420CB7"/>
    <w:rsid w:val="00420FF6"/>
    <w:rsid w:val="00421192"/>
    <w:rsid w:val="0042156E"/>
    <w:rsid w:val="00421746"/>
    <w:rsid w:val="004219B4"/>
    <w:rsid w:val="00421D78"/>
    <w:rsid w:val="0042221A"/>
    <w:rsid w:val="0042260E"/>
    <w:rsid w:val="004226D3"/>
    <w:rsid w:val="00422760"/>
    <w:rsid w:val="00422A10"/>
    <w:rsid w:val="00422F22"/>
    <w:rsid w:val="00422F31"/>
    <w:rsid w:val="004235BE"/>
    <w:rsid w:val="0042380A"/>
    <w:rsid w:val="004238EB"/>
    <w:rsid w:val="0042396C"/>
    <w:rsid w:val="00423998"/>
    <w:rsid w:val="00423A21"/>
    <w:rsid w:val="00423BFC"/>
    <w:rsid w:val="00423DE6"/>
    <w:rsid w:val="00423F39"/>
    <w:rsid w:val="004243A8"/>
    <w:rsid w:val="004243CC"/>
    <w:rsid w:val="004244C5"/>
    <w:rsid w:val="00424A65"/>
    <w:rsid w:val="00425069"/>
    <w:rsid w:val="004252A4"/>
    <w:rsid w:val="004252D2"/>
    <w:rsid w:val="00425889"/>
    <w:rsid w:val="00425B30"/>
    <w:rsid w:val="00425C97"/>
    <w:rsid w:val="00425E45"/>
    <w:rsid w:val="00426034"/>
    <w:rsid w:val="004260A0"/>
    <w:rsid w:val="004262B0"/>
    <w:rsid w:val="0042654A"/>
    <w:rsid w:val="004266CB"/>
    <w:rsid w:val="00426761"/>
    <w:rsid w:val="00426AA7"/>
    <w:rsid w:val="00426AF9"/>
    <w:rsid w:val="00427109"/>
    <w:rsid w:val="00427478"/>
    <w:rsid w:val="004275C4"/>
    <w:rsid w:val="004276BA"/>
    <w:rsid w:val="004276E3"/>
    <w:rsid w:val="0042795C"/>
    <w:rsid w:val="00427E67"/>
    <w:rsid w:val="00430178"/>
    <w:rsid w:val="00430250"/>
    <w:rsid w:val="004306A9"/>
    <w:rsid w:val="00430726"/>
    <w:rsid w:val="004308F5"/>
    <w:rsid w:val="004309F8"/>
    <w:rsid w:val="00430E93"/>
    <w:rsid w:val="004312E0"/>
    <w:rsid w:val="0043148C"/>
    <w:rsid w:val="00431843"/>
    <w:rsid w:val="0043198C"/>
    <w:rsid w:val="00431A7F"/>
    <w:rsid w:val="00431F41"/>
    <w:rsid w:val="00432130"/>
    <w:rsid w:val="004321E1"/>
    <w:rsid w:val="004324D0"/>
    <w:rsid w:val="0043270B"/>
    <w:rsid w:val="00432935"/>
    <w:rsid w:val="00432E20"/>
    <w:rsid w:val="00432F8F"/>
    <w:rsid w:val="004332AD"/>
    <w:rsid w:val="0043331C"/>
    <w:rsid w:val="004333A5"/>
    <w:rsid w:val="004336D8"/>
    <w:rsid w:val="0043424B"/>
    <w:rsid w:val="004342F7"/>
    <w:rsid w:val="00434364"/>
    <w:rsid w:val="0043480E"/>
    <w:rsid w:val="00434FCD"/>
    <w:rsid w:val="00435181"/>
    <w:rsid w:val="004352B4"/>
    <w:rsid w:val="00435413"/>
    <w:rsid w:val="00435550"/>
    <w:rsid w:val="004355E8"/>
    <w:rsid w:val="004355EB"/>
    <w:rsid w:val="00435602"/>
    <w:rsid w:val="00435635"/>
    <w:rsid w:val="004356EC"/>
    <w:rsid w:val="004356FA"/>
    <w:rsid w:val="00435CCF"/>
    <w:rsid w:val="00436285"/>
    <w:rsid w:val="004365C5"/>
    <w:rsid w:val="004369B1"/>
    <w:rsid w:val="00436A91"/>
    <w:rsid w:val="00436AB1"/>
    <w:rsid w:val="00437179"/>
    <w:rsid w:val="004371AB"/>
    <w:rsid w:val="004374C2"/>
    <w:rsid w:val="00437A2F"/>
    <w:rsid w:val="00437A4E"/>
    <w:rsid w:val="0044035D"/>
    <w:rsid w:val="00440617"/>
    <w:rsid w:val="0044091A"/>
    <w:rsid w:val="004410C2"/>
    <w:rsid w:val="0044166C"/>
    <w:rsid w:val="00441F60"/>
    <w:rsid w:val="00441FE8"/>
    <w:rsid w:val="004422F2"/>
    <w:rsid w:val="00442412"/>
    <w:rsid w:val="00442856"/>
    <w:rsid w:val="004429F5"/>
    <w:rsid w:val="00442AF0"/>
    <w:rsid w:val="004430FD"/>
    <w:rsid w:val="004435D4"/>
    <w:rsid w:val="0044371A"/>
    <w:rsid w:val="00443D9E"/>
    <w:rsid w:val="00443DFB"/>
    <w:rsid w:val="00443FD6"/>
    <w:rsid w:val="004442A7"/>
    <w:rsid w:val="00444BBF"/>
    <w:rsid w:val="00444D83"/>
    <w:rsid w:val="00444E09"/>
    <w:rsid w:val="00444F25"/>
    <w:rsid w:val="00444F64"/>
    <w:rsid w:val="004450CE"/>
    <w:rsid w:val="0044533B"/>
    <w:rsid w:val="00445513"/>
    <w:rsid w:val="00445573"/>
    <w:rsid w:val="004459AB"/>
    <w:rsid w:val="00445C08"/>
    <w:rsid w:val="00445CFF"/>
    <w:rsid w:val="00445E93"/>
    <w:rsid w:val="00445EC5"/>
    <w:rsid w:val="00445FE6"/>
    <w:rsid w:val="0044602C"/>
    <w:rsid w:val="004460B3"/>
    <w:rsid w:val="0044616D"/>
    <w:rsid w:val="004462AF"/>
    <w:rsid w:val="00446D2B"/>
    <w:rsid w:val="00446E30"/>
    <w:rsid w:val="00447204"/>
    <w:rsid w:val="00447942"/>
    <w:rsid w:val="00447E0D"/>
    <w:rsid w:val="00447F1D"/>
    <w:rsid w:val="004508D1"/>
    <w:rsid w:val="00450B8D"/>
    <w:rsid w:val="00450D3B"/>
    <w:rsid w:val="00450D54"/>
    <w:rsid w:val="00450E02"/>
    <w:rsid w:val="00450E4C"/>
    <w:rsid w:val="00451148"/>
    <w:rsid w:val="00451262"/>
    <w:rsid w:val="004518D5"/>
    <w:rsid w:val="00451B17"/>
    <w:rsid w:val="00451BEB"/>
    <w:rsid w:val="00451C05"/>
    <w:rsid w:val="00451E26"/>
    <w:rsid w:val="00451E3C"/>
    <w:rsid w:val="004525B5"/>
    <w:rsid w:val="00452891"/>
    <w:rsid w:val="00452F78"/>
    <w:rsid w:val="00453465"/>
    <w:rsid w:val="00453993"/>
    <w:rsid w:val="00453AE7"/>
    <w:rsid w:val="00453B11"/>
    <w:rsid w:val="00453D69"/>
    <w:rsid w:val="00453DEF"/>
    <w:rsid w:val="00453FE0"/>
    <w:rsid w:val="0045423F"/>
    <w:rsid w:val="004543BB"/>
    <w:rsid w:val="004543E4"/>
    <w:rsid w:val="00454539"/>
    <w:rsid w:val="00454717"/>
    <w:rsid w:val="004548E5"/>
    <w:rsid w:val="004549AF"/>
    <w:rsid w:val="00454AF5"/>
    <w:rsid w:val="00454C27"/>
    <w:rsid w:val="00454CFD"/>
    <w:rsid w:val="00454F1C"/>
    <w:rsid w:val="00454F8F"/>
    <w:rsid w:val="00454FAA"/>
    <w:rsid w:val="004555D8"/>
    <w:rsid w:val="00455B39"/>
    <w:rsid w:val="00456114"/>
    <w:rsid w:val="00456168"/>
    <w:rsid w:val="004562F8"/>
    <w:rsid w:val="0045673C"/>
    <w:rsid w:val="004568CA"/>
    <w:rsid w:val="00456971"/>
    <w:rsid w:val="00456D30"/>
    <w:rsid w:val="00456DBF"/>
    <w:rsid w:val="0045742D"/>
    <w:rsid w:val="004574AB"/>
    <w:rsid w:val="004574F0"/>
    <w:rsid w:val="00460019"/>
    <w:rsid w:val="0046027A"/>
    <w:rsid w:val="004607CD"/>
    <w:rsid w:val="004608A9"/>
    <w:rsid w:val="00460958"/>
    <w:rsid w:val="00460B39"/>
    <w:rsid w:val="00460C5F"/>
    <w:rsid w:val="004610EE"/>
    <w:rsid w:val="0046110A"/>
    <w:rsid w:val="00461213"/>
    <w:rsid w:val="0046123A"/>
    <w:rsid w:val="00461259"/>
    <w:rsid w:val="004612C8"/>
    <w:rsid w:val="004616E5"/>
    <w:rsid w:val="00461899"/>
    <w:rsid w:val="004618D9"/>
    <w:rsid w:val="0046194F"/>
    <w:rsid w:val="00461B37"/>
    <w:rsid w:val="00461B3E"/>
    <w:rsid w:val="00461E80"/>
    <w:rsid w:val="00461F90"/>
    <w:rsid w:val="00462420"/>
    <w:rsid w:val="004627B7"/>
    <w:rsid w:val="00462FE1"/>
    <w:rsid w:val="00463146"/>
    <w:rsid w:val="00463204"/>
    <w:rsid w:val="00463736"/>
    <w:rsid w:val="00463965"/>
    <w:rsid w:val="00463DF1"/>
    <w:rsid w:val="004641FE"/>
    <w:rsid w:val="0046434B"/>
    <w:rsid w:val="0046437E"/>
    <w:rsid w:val="0046455E"/>
    <w:rsid w:val="0046498F"/>
    <w:rsid w:val="00464D28"/>
    <w:rsid w:val="00464F4B"/>
    <w:rsid w:val="00464FF1"/>
    <w:rsid w:val="00465282"/>
    <w:rsid w:val="00465573"/>
    <w:rsid w:val="0046571A"/>
    <w:rsid w:val="00465BC7"/>
    <w:rsid w:val="00465C19"/>
    <w:rsid w:val="00465CD1"/>
    <w:rsid w:val="00465FF9"/>
    <w:rsid w:val="0046649C"/>
    <w:rsid w:val="004664E6"/>
    <w:rsid w:val="0046666A"/>
    <w:rsid w:val="00466834"/>
    <w:rsid w:val="004668AD"/>
    <w:rsid w:val="00466CD7"/>
    <w:rsid w:val="00466F25"/>
    <w:rsid w:val="004670B3"/>
    <w:rsid w:val="00467112"/>
    <w:rsid w:val="0046714C"/>
    <w:rsid w:val="00467479"/>
    <w:rsid w:val="00467760"/>
    <w:rsid w:val="00467A56"/>
    <w:rsid w:val="00467B21"/>
    <w:rsid w:val="00467E0F"/>
    <w:rsid w:val="00470300"/>
    <w:rsid w:val="00470750"/>
    <w:rsid w:val="004707FD"/>
    <w:rsid w:val="004709E3"/>
    <w:rsid w:val="004714BB"/>
    <w:rsid w:val="004716AC"/>
    <w:rsid w:val="004717F2"/>
    <w:rsid w:val="00471856"/>
    <w:rsid w:val="00471D80"/>
    <w:rsid w:val="00471D9B"/>
    <w:rsid w:val="00471EF8"/>
    <w:rsid w:val="004720EB"/>
    <w:rsid w:val="00472A81"/>
    <w:rsid w:val="00472CD5"/>
    <w:rsid w:val="00472D98"/>
    <w:rsid w:val="00473319"/>
    <w:rsid w:val="0047343E"/>
    <w:rsid w:val="00473779"/>
    <w:rsid w:val="00473839"/>
    <w:rsid w:val="00473AD0"/>
    <w:rsid w:val="00473E0F"/>
    <w:rsid w:val="00473FB4"/>
    <w:rsid w:val="0047400A"/>
    <w:rsid w:val="0047434F"/>
    <w:rsid w:val="004743E2"/>
    <w:rsid w:val="00474633"/>
    <w:rsid w:val="00474935"/>
    <w:rsid w:val="00474C48"/>
    <w:rsid w:val="00474DBC"/>
    <w:rsid w:val="00475260"/>
    <w:rsid w:val="004754B7"/>
    <w:rsid w:val="00475596"/>
    <w:rsid w:val="0047571D"/>
    <w:rsid w:val="00475869"/>
    <w:rsid w:val="004759AD"/>
    <w:rsid w:val="004759C2"/>
    <w:rsid w:val="004759E2"/>
    <w:rsid w:val="00475F27"/>
    <w:rsid w:val="00475F75"/>
    <w:rsid w:val="00475FF7"/>
    <w:rsid w:val="00476D8B"/>
    <w:rsid w:val="00476ECA"/>
    <w:rsid w:val="0047703F"/>
    <w:rsid w:val="00477154"/>
    <w:rsid w:val="0047765A"/>
    <w:rsid w:val="00477807"/>
    <w:rsid w:val="0047786D"/>
    <w:rsid w:val="0047798E"/>
    <w:rsid w:val="00477FF7"/>
    <w:rsid w:val="00480097"/>
    <w:rsid w:val="004805C8"/>
    <w:rsid w:val="004805D2"/>
    <w:rsid w:val="00480764"/>
    <w:rsid w:val="00480775"/>
    <w:rsid w:val="00480F17"/>
    <w:rsid w:val="004813CB"/>
    <w:rsid w:val="004813F5"/>
    <w:rsid w:val="00481607"/>
    <w:rsid w:val="0048197F"/>
    <w:rsid w:val="004819BE"/>
    <w:rsid w:val="00481DB4"/>
    <w:rsid w:val="00481F1D"/>
    <w:rsid w:val="00482108"/>
    <w:rsid w:val="0048277F"/>
    <w:rsid w:val="00482C39"/>
    <w:rsid w:val="00483AB6"/>
    <w:rsid w:val="00483D09"/>
    <w:rsid w:val="00483D11"/>
    <w:rsid w:val="00483D84"/>
    <w:rsid w:val="0048406D"/>
    <w:rsid w:val="00484273"/>
    <w:rsid w:val="004843FF"/>
    <w:rsid w:val="00484498"/>
    <w:rsid w:val="00484C46"/>
    <w:rsid w:val="00484E29"/>
    <w:rsid w:val="004851D2"/>
    <w:rsid w:val="00485305"/>
    <w:rsid w:val="004853FB"/>
    <w:rsid w:val="00485425"/>
    <w:rsid w:val="0048574E"/>
    <w:rsid w:val="004857FD"/>
    <w:rsid w:val="004858A5"/>
    <w:rsid w:val="00485C68"/>
    <w:rsid w:val="00485DC3"/>
    <w:rsid w:val="00485E8A"/>
    <w:rsid w:val="00485E94"/>
    <w:rsid w:val="004860F5"/>
    <w:rsid w:val="004864E4"/>
    <w:rsid w:val="00486520"/>
    <w:rsid w:val="00486543"/>
    <w:rsid w:val="004866D8"/>
    <w:rsid w:val="004866E3"/>
    <w:rsid w:val="00486709"/>
    <w:rsid w:val="00486B07"/>
    <w:rsid w:val="00486BB0"/>
    <w:rsid w:val="00486EEB"/>
    <w:rsid w:val="0048729C"/>
    <w:rsid w:val="00487665"/>
    <w:rsid w:val="00487778"/>
    <w:rsid w:val="004877AA"/>
    <w:rsid w:val="00487852"/>
    <w:rsid w:val="00487920"/>
    <w:rsid w:val="00487C42"/>
    <w:rsid w:val="00487DBE"/>
    <w:rsid w:val="00490165"/>
    <w:rsid w:val="0049031C"/>
    <w:rsid w:val="0049055A"/>
    <w:rsid w:val="00490649"/>
    <w:rsid w:val="004907A2"/>
    <w:rsid w:val="00490A27"/>
    <w:rsid w:val="00491310"/>
    <w:rsid w:val="00491439"/>
    <w:rsid w:val="00491560"/>
    <w:rsid w:val="0049156A"/>
    <w:rsid w:val="004916BA"/>
    <w:rsid w:val="00491780"/>
    <w:rsid w:val="004917F7"/>
    <w:rsid w:val="00491E39"/>
    <w:rsid w:val="00491EEE"/>
    <w:rsid w:val="00491FD2"/>
    <w:rsid w:val="00492430"/>
    <w:rsid w:val="004924E5"/>
    <w:rsid w:val="00492685"/>
    <w:rsid w:val="00492884"/>
    <w:rsid w:val="00492BBE"/>
    <w:rsid w:val="00492DEA"/>
    <w:rsid w:val="00493051"/>
    <w:rsid w:val="00493063"/>
    <w:rsid w:val="004931FF"/>
    <w:rsid w:val="0049342A"/>
    <w:rsid w:val="004934EE"/>
    <w:rsid w:val="004935A7"/>
    <w:rsid w:val="004938D0"/>
    <w:rsid w:val="00493A0E"/>
    <w:rsid w:val="00493AC2"/>
    <w:rsid w:val="00493CB4"/>
    <w:rsid w:val="00493D08"/>
    <w:rsid w:val="00493D3C"/>
    <w:rsid w:val="00493FF9"/>
    <w:rsid w:val="00494287"/>
    <w:rsid w:val="004942D0"/>
    <w:rsid w:val="004943E3"/>
    <w:rsid w:val="004945CB"/>
    <w:rsid w:val="00494A84"/>
    <w:rsid w:val="00494C33"/>
    <w:rsid w:val="00494D9A"/>
    <w:rsid w:val="004958B2"/>
    <w:rsid w:val="004958C5"/>
    <w:rsid w:val="00495AA2"/>
    <w:rsid w:val="00495BAF"/>
    <w:rsid w:val="00495D68"/>
    <w:rsid w:val="00495EDC"/>
    <w:rsid w:val="00495F26"/>
    <w:rsid w:val="004961DB"/>
    <w:rsid w:val="00496288"/>
    <w:rsid w:val="00496899"/>
    <w:rsid w:val="00496927"/>
    <w:rsid w:val="00496A97"/>
    <w:rsid w:val="00497100"/>
    <w:rsid w:val="004971EF"/>
    <w:rsid w:val="004973B3"/>
    <w:rsid w:val="0049763B"/>
    <w:rsid w:val="0049770C"/>
    <w:rsid w:val="0049777F"/>
    <w:rsid w:val="00497E75"/>
    <w:rsid w:val="00497FF8"/>
    <w:rsid w:val="004A04B1"/>
    <w:rsid w:val="004A066C"/>
    <w:rsid w:val="004A0C8F"/>
    <w:rsid w:val="004A11C3"/>
    <w:rsid w:val="004A1486"/>
    <w:rsid w:val="004A15A9"/>
    <w:rsid w:val="004A189D"/>
    <w:rsid w:val="004A1A9B"/>
    <w:rsid w:val="004A1E34"/>
    <w:rsid w:val="004A1F90"/>
    <w:rsid w:val="004A201F"/>
    <w:rsid w:val="004A2221"/>
    <w:rsid w:val="004A2939"/>
    <w:rsid w:val="004A2CAC"/>
    <w:rsid w:val="004A2EF3"/>
    <w:rsid w:val="004A3394"/>
    <w:rsid w:val="004A366E"/>
    <w:rsid w:val="004A36BD"/>
    <w:rsid w:val="004A3725"/>
    <w:rsid w:val="004A3782"/>
    <w:rsid w:val="004A3CFF"/>
    <w:rsid w:val="004A4D38"/>
    <w:rsid w:val="004A4E7E"/>
    <w:rsid w:val="004A5312"/>
    <w:rsid w:val="004A5426"/>
    <w:rsid w:val="004A566F"/>
    <w:rsid w:val="004A57FC"/>
    <w:rsid w:val="004A587F"/>
    <w:rsid w:val="004A58F3"/>
    <w:rsid w:val="004A5A64"/>
    <w:rsid w:val="004A5B8C"/>
    <w:rsid w:val="004A5DD1"/>
    <w:rsid w:val="004A5E0C"/>
    <w:rsid w:val="004A61F5"/>
    <w:rsid w:val="004A650C"/>
    <w:rsid w:val="004A6597"/>
    <w:rsid w:val="004A6AB3"/>
    <w:rsid w:val="004A6AC7"/>
    <w:rsid w:val="004A6D10"/>
    <w:rsid w:val="004A6F8B"/>
    <w:rsid w:val="004A705C"/>
    <w:rsid w:val="004A70E3"/>
    <w:rsid w:val="004A710E"/>
    <w:rsid w:val="004A71A7"/>
    <w:rsid w:val="004A7390"/>
    <w:rsid w:val="004A7699"/>
    <w:rsid w:val="004A78B5"/>
    <w:rsid w:val="004A7D65"/>
    <w:rsid w:val="004A7FB0"/>
    <w:rsid w:val="004B0167"/>
    <w:rsid w:val="004B018B"/>
    <w:rsid w:val="004B0372"/>
    <w:rsid w:val="004B038D"/>
    <w:rsid w:val="004B06BF"/>
    <w:rsid w:val="004B0982"/>
    <w:rsid w:val="004B0FC0"/>
    <w:rsid w:val="004B10C7"/>
    <w:rsid w:val="004B115A"/>
    <w:rsid w:val="004B12A3"/>
    <w:rsid w:val="004B1313"/>
    <w:rsid w:val="004B17F7"/>
    <w:rsid w:val="004B1C42"/>
    <w:rsid w:val="004B240F"/>
    <w:rsid w:val="004B293E"/>
    <w:rsid w:val="004B2B31"/>
    <w:rsid w:val="004B2BB0"/>
    <w:rsid w:val="004B2BD5"/>
    <w:rsid w:val="004B32DB"/>
    <w:rsid w:val="004B34B5"/>
    <w:rsid w:val="004B3508"/>
    <w:rsid w:val="004B357C"/>
    <w:rsid w:val="004B35C1"/>
    <w:rsid w:val="004B3BF6"/>
    <w:rsid w:val="004B3C3F"/>
    <w:rsid w:val="004B3CE9"/>
    <w:rsid w:val="004B3D46"/>
    <w:rsid w:val="004B402C"/>
    <w:rsid w:val="004B49A0"/>
    <w:rsid w:val="004B4D0A"/>
    <w:rsid w:val="004B4D15"/>
    <w:rsid w:val="004B4D2D"/>
    <w:rsid w:val="004B50F6"/>
    <w:rsid w:val="004B515F"/>
    <w:rsid w:val="004B529A"/>
    <w:rsid w:val="004B53DE"/>
    <w:rsid w:val="004B547B"/>
    <w:rsid w:val="004B566D"/>
    <w:rsid w:val="004B567E"/>
    <w:rsid w:val="004B5C0C"/>
    <w:rsid w:val="004B5D65"/>
    <w:rsid w:val="004B6301"/>
    <w:rsid w:val="004B6485"/>
    <w:rsid w:val="004B65B9"/>
    <w:rsid w:val="004B672D"/>
    <w:rsid w:val="004B675F"/>
    <w:rsid w:val="004B68B0"/>
    <w:rsid w:val="004B6E6A"/>
    <w:rsid w:val="004B71B6"/>
    <w:rsid w:val="004B71E9"/>
    <w:rsid w:val="004B74B2"/>
    <w:rsid w:val="004B7B7E"/>
    <w:rsid w:val="004C0160"/>
    <w:rsid w:val="004C0346"/>
    <w:rsid w:val="004C03C6"/>
    <w:rsid w:val="004C0405"/>
    <w:rsid w:val="004C0450"/>
    <w:rsid w:val="004C05A4"/>
    <w:rsid w:val="004C0B5B"/>
    <w:rsid w:val="004C0C49"/>
    <w:rsid w:val="004C0F99"/>
    <w:rsid w:val="004C1220"/>
    <w:rsid w:val="004C130D"/>
    <w:rsid w:val="004C161A"/>
    <w:rsid w:val="004C185F"/>
    <w:rsid w:val="004C19F1"/>
    <w:rsid w:val="004C1A79"/>
    <w:rsid w:val="004C1E76"/>
    <w:rsid w:val="004C1F0C"/>
    <w:rsid w:val="004C20B1"/>
    <w:rsid w:val="004C255D"/>
    <w:rsid w:val="004C2BF2"/>
    <w:rsid w:val="004C2D43"/>
    <w:rsid w:val="004C2F01"/>
    <w:rsid w:val="004C3526"/>
    <w:rsid w:val="004C35D8"/>
    <w:rsid w:val="004C386F"/>
    <w:rsid w:val="004C3974"/>
    <w:rsid w:val="004C3E4D"/>
    <w:rsid w:val="004C4021"/>
    <w:rsid w:val="004C4024"/>
    <w:rsid w:val="004C40A4"/>
    <w:rsid w:val="004C44D3"/>
    <w:rsid w:val="004C44FA"/>
    <w:rsid w:val="004C4615"/>
    <w:rsid w:val="004C4B78"/>
    <w:rsid w:val="004C4C9E"/>
    <w:rsid w:val="004C4EC6"/>
    <w:rsid w:val="004C4F9E"/>
    <w:rsid w:val="004C507D"/>
    <w:rsid w:val="004C521E"/>
    <w:rsid w:val="004C5483"/>
    <w:rsid w:val="004C583E"/>
    <w:rsid w:val="004C58A5"/>
    <w:rsid w:val="004C5AE1"/>
    <w:rsid w:val="004C5B71"/>
    <w:rsid w:val="004C654C"/>
    <w:rsid w:val="004C68DA"/>
    <w:rsid w:val="004C6A7B"/>
    <w:rsid w:val="004C6B17"/>
    <w:rsid w:val="004C6C4C"/>
    <w:rsid w:val="004C6C73"/>
    <w:rsid w:val="004C6ED4"/>
    <w:rsid w:val="004C6EF2"/>
    <w:rsid w:val="004C70A2"/>
    <w:rsid w:val="004C72F4"/>
    <w:rsid w:val="004C7308"/>
    <w:rsid w:val="004C7384"/>
    <w:rsid w:val="004C7884"/>
    <w:rsid w:val="004C798D"/>
    <w:rsid w:val="004C7BDF"/>
    <w:rsid w:val="004D02DD"/>
    <w:rsid w:val="004D04FB"/>
    <w:rsid w:val="004D07A7"/>
    <w:rsid w:val="004D0A0B"/>
    <w:rsid w:val="004D0B06"/>
    <w:rsid w:val="004D0CD2"/>
    <w:rsid w:val="004D1A33"/>
    <w:rsid w:val="004D1B82"/>
    <w:rsid w:val="004D1D64"/>
    <w:rsid w:val="004D2466"/>
    <w:rsid w:val="004D25FC"/>
    <w:rsid w:val="004D2848"/>
    <w:rsid w:val="004D2AE1"/>
    <w:rsid w:val="004D2C45"/>
    <w:rsid w:val="004D2CDA"/>
    <w:rsid w:val="004D2DAF"/>
    <w:rsid w:val="004D3187"/>
    <w:rsid w:val="004D333F"/>
    <w:rsid w:val="004D3345"/>
    <w:rsid w:val="004D3807"/>
    <w:rsid w:val="004D3E6C"/>
    <w:rsid w:val="004D3EB5"/>
    <w:rsid w:val="004D3F7D"/>
    <w:rsid w:val="004D41A8"/>
    <w:rsid w:val="004D42B1"/>
    <w:rsid w:val="004D42DA"/>
    <w:rsid w:val="004D4621"/>
    <w:rsid w:val="004D495C"/>
    <w:rsid w:val="004D4968"/>
    <w:rsid w:val="004D4C2F"/>
    <w:rsid w:val="004D4E03"/>
    <w:rsid w:val="004D4FF3"/>
    <w:rsid w:val="004D5068"/>
    <w:rsid w:val="004D5B38"/>
    <w:rsid w:val="004D5D60"/>
    <w:rsid w:val="004D5F40"/>
    <w:rsid w:val="004D6033"/>
    <w:rsid w:val="004D6240"/>
    <w:rsid w:val="004D6394"/>
    <w:rsid w:val="004D6507"/>
    <w:rsid w:val="004D6794"/>
    <w:rsid w:val="004D68D0"/>
    <w:rsid w:val="004D69CA"/>
    <w:rsid w:val="004D6AA4"/>
    <w:rsid w:val="004D7316"/>
    <w:rsid w:val="004D7339"/>
    <w:rsid w:val="004E0289"/>
    <w:rsid w:val="004E03BE"/>
    <w:rsid w:val="004E0633"/>
    <w:rsid w:val="004E0821"/>
    <w:rsid w:val="004E0BDC"/>
    <w:rsid w:val="004E0CD0"/>
    <w:rsid w:val="004E0DAB"/>
    <w:rsid w:val="004E0E39"/>
    <w:rsid w:val="004E101E"/>
    <w:rsid w:val="004E12EB"/>
    <w:rsid w:val="004E1498"/>
    <w:rsid w:val="004E16F7"/>
    <w:rsid w:val="004E19A6"/>
    <w:rsid w:val="004E1B9F"/>
    <w:rsid w:val="004E2463"/>
    <w:rsid w:val="004E2487"/>
    <w:rsid w:val="004E25D6"/>
    <w:rsid w:val="004E36AB"/>
    <w:rsid w:val="004E3A35"/>
    <w:rsid w:val="004E3D38"/>
    <w:rsid w:val="004E3F4F"/>
    <w:rsid w:val="004E3FD8"/>
    <w:rsid w:val="004E40A2"/>
    <w:rsid w:val="004E41E9"/>
    <w:rsid w:val="004E4503"/>
    <w:rsid w:val="004E46BD"/>
    <w:rsid w:val="004E49DC"/>
    <w:rsid w:val="004E4A53"/>
    <w:rsid w:val="004E4D25"/>
    <w:rsid w:val="004E4FBD"/>
    <w:rsid w:val="004E4FE3"/>
    <w:rsid w:val="004E53AE"/>
    <w:rsid w:val="004E58DF"/>
    <w:rsid w:val="004E5A69"/>
    <w:rsid w:val="004E5A95"/>
    <w:rsid w:val="004E5C61"/>
    <w:rsid w:val="004E6184"/>
    <w:rsid w:val="004E6196"/>
    <w:rsid w:val="004E6528"/>
    <w:rsid w:val="004E6820"/>
    <w:rsid w:val="004E6875"/>
    <w:rsid w:val="004E6A02"/>
    <w:rsid w:val="004E6A54"/>
    <w:rsid w:val="004E6B91"/>
    <w:rsid w:val="004E6C9B"/>
    <w:rsid w:val="004E6D32"/>
    <w:rsid w:val="004E6E54"/>
    <w:rsid w:val="004E7390"/>
    <w:rsid w:val="004E7411"/>
    <w:rsid w:val="004E752D"/>
    <w:rsid w:val="004E7604"/>
    <w:rsid w:val="004E77B2"/>
    <w:rsid w:val="004E7C78"/>
    <w:rsid w:val="004F009D"/>
    <w:rsid w:val="004F03D8"/>
    <w:rsid w:val="004F07E9"/>
    <w:rsid w:val="004F0DB0"/>
    <w:rsid w:val="004F0F58"/>
    <w:rsid w:val="004F0FF1"/>
    <w:rsid w:val="004F1171"/>
    <w:rsid w:val="004F12D3"/>
    <w:rsid w:val="004F13D2"/>
    <w:rsid w:val="004F13F5"/>
    <w:rsid w:val="004F195D"/>
    <w:rsid w:val="004F1A00"/>
    <w:rsid w:val="004F21C8"/>
    <w:rsid w:val="004F233D"/>
    <w:rsid w:val="004F2358"/>
    <w:rsid w:val="004F2463"/>
    <w:rsid w:val="004F2654"/>
    <w:rsid w:val="004F2826"/>
    <w:rsid w:val="004F2C23"/>
    <w:rsid w:val="004F2FC3"/>
    <w:rsid w:val="004F3155"/>
    <w:rsid w:val="004F359A"/>
    <w:rsid w:val="004F394B"/>
    <w:rsid w:val="004F3B62"/>
    <w:rsid w:val="004F3DD1"/>
    <w:rsid w:val="004F3E85"/>
    <w:rsid w:val="004F3EEB"/>
    <w:rsid w:val="004F4241"/>
    <w:rsid w:val="004F438E"/>
    <w:rsid w:val="004F44B8"/>
    <w:rsid w:val="004F457E"/>
    <w:rsid w:val="004F4A9D"/>
    <w:rsid w:val="004F4B01"/>
    <w:rsid w:val="004F4CC1"/>
    <w:rsid w:val="004F4E30"/>
    <w:rsid w:val="004F52AB"/>
    <w:rsid w:val="004F53C3"/>
    <w:rsid w:val="004F5702"/>
    <w:rsid w:val="004F5C31"/>
    <w:rsid w:val="004F5D37"/>
    <w:rsid w:val="004F60B0"/>
    <w:rsid w:val="004F6522"/>
    <w:rsid w:val="004F6942"/>
    <w:rsid w:val="004F6AFE"/>
    <w:rsid w:val="004F6B38"/>
    <w:rsid w:val="004F6C14"/>
    <w:rsid w:val="004F716A"/>
    <w:rsid w:val="004F7207"/>
    <w:rsid w:val="004F723E"/>
    <w:rsid w:val="004F7A4C"/>
    <w:rsid w:val="004F7EDA"/>
    <w:rsid w:val="004F7F1A"/>
    <w:rsid w:val="004F7FB2"/>
    <w:rsid w:val="005002E2"/>
    <w:rsid w:val="0050031C"/>
    <w:rsid w:val="0050040F"/>
    <w:rsid w:val="005004A6"/>
    <w:rsid w:val="005004F7"/>
    <w:rsid w:val="00500762"/>
    <w:rsid w:val="00500798"/>
    <w:rsid w:val="00500A59"/>
    <w:rsid w:val="00500B71"/>
    <w:rsid w:val="00500D40"/>
    <w:rsid w:val="005015F9"/>
    <w:rsid w:val="0050169C"/>
    <w:rsid w:val="00501E5C"/>
    <w:rsid w:val="0050242A"/>
    <w:rsid w:val="00502C24"/>
    <w:rsid w:val="00503210"/>
    <w:rsid w:val="0050331C"/>
    <w:rsid w:val="00503404"/>
    <w:rsid w:val="005035C3"/>
    <w:rsid w:val="0050393E"/>
    <w:rsid w:val="00503EC5"/>
    <w:rsid w:val="00503F53"/>
    <w:rsid w:val="005043A3"/>
    <w:rsid w:val="00504FF2"/>
    <w:rsid w:val="005050B1"/>
    <w:rsid w:val="005052AC"/>
    <w:rsid w:val="00505A2A"/>
    <w:rsid w:val="00505B28"/>
    <w:rsid w:val="00505E39"/>
    <w:rsid w:val="00505F44"/>
    <w:rsid w:val="0050605D"/>
    <w:rsid w:val="0050617A"/>
    <w:rsid w:val="00506571"/>
    <w:rsid w:val="00506700"/>
    <w:rsid w:val="005067C0"/>
    <w:rsid w:val="0050684A"/>
    <w:rsid w:val="005068AF"/>
    <w:rsid w:val="00506984"/>
    <w:rsid w:val="00506BEE"/>
    <w:rsid w:val="00506C2E"/>
    <w:rsid w:val="00506D59"/>
    <w:rsid w:val="0050711E"/>
    <w:rsid w:val="00507200"/>
    <w:rsid w:val="00507267"/>
    <w:rsid w:val="005072E8"/>
    <w:rsid w:val="005074CC"/>
    <w:rsid w:val="00507712"/>
    <w:rsid w:val="00507CAF"/>
    <w:rsid w:val="00510162"/>
    <w:rsid w:val="0051041E"/>
    <w:rsid w:val="00510444"/>
    <w:rsid w:val="00510644"/>
    <w:rsid w:val="00510BF8"/>
    <w:rsid w:val="00511518"/>
    <w:rsid w:val="005117A7"/>
    <w:rsid w:val="00511AC6"/>
    <w:rsid w:val="0051256F"/>
    <w:rsid w:val="00512747"/>
    <w:rsid w:val="005127F8"/>
    <w:rsid w:val="00512BE5"/>
    <w:rsid w:val="0051319A"/>
    <w:rsid w:val="005137D0"/>
    <w:rsid w:val="005138A0"/>
    <w:rsid w:val="005138D4"/>
    <w:rsid w:val="00513B54"/>
    <w:rsid w:val="00513CD9"/>
    <w:rsid w:val="00513E63"/>
    <w:rsid w:val="00513F8F"/>
    <w:rsid w:val="00514056"/>
    <w:rsid w:val="00514551"/>
    <w:rsid w:val="0051462D"/>
    <w:rsid w:val="005147E7"/>
    <w:rsid w:val="005148D6"/>
    <w:rsid w:val="00514943"/>
    <w:rsid w:val="0051496C"/>
    <w:rsid w:val="005149A2"/>
    <w:rsid w:val="00514B56"/>
    <w:rsid w:val="005150E4"/>
    <w:rsid w:val="0051513A"/>
    <w:rsid w:val="005151A3"/>
    <w:rsid w:val="005153D2"/>
    <w:rsid w:val="005154F6"/>
    <w:rsid w:val="00515585"/>
    <w:rsid w:val="0051561A"/>
    <w:rsid w:val="005157A7"/>
    <w:rsid w:val="005157BE"/>
    <w:rsid w:val="00515A6D"/>
    <w:rsid w:val="00515E2B"/>
    <w:rsid w:val="005161D9"/>
    <w:rsid w:val="005172CA"/>
    <w:rsid w:val="00517326"/>
    <w:rsid w:val="005173BC"/>
    <w:rsid w:val="0051747D"/>
    <w:rsid w:val="0051763D"/>
    <w:rsid w:val="005176F8"/>
    <w:rsid w:val="00517B80"/>
    <w:rsid w:val="00517B89"/>
    <w:rsid w:val="00517C3B"/>
    <w:rsid w:val="00517C58"/>
    <w:rsid w:val="00517DAC"/>
    <w:rsid w:val="00517DF3"/>
    <w:rsid w:val="00517F3D"/>
    <w:rsid w:val="0052001B"/>
    <w:rsid w:val="00520126"/>
    <w:rsid w:val="00520979"/>
    <w:rsid w:val="0052099C"/>
    <w:rsid w:val="00520F03"/>
    <w:rsid w:val="005212C1"/>
    <w:rsid w:val="0052175D"/>
    <w:rsid w:val="00521CE0"/>
    <w:rsid w:val="00521D65"/>
    <w:rsid w:val="005223A4"/>
    <w:rsid w:val="00522405"/>
    <w:rsid w:val="00522592"/>
    <w:rsid w:val="00522D11"/>
    <w:rsid w:val="00522E36"/>
    <w:rsid w:val="005230D6"/>
    <w:rsid w:val="0052358C"/>
    <w:rsid w:val="00523B71"/>
    <w:rsid w:val="00523C27"/>
    <w:rsid w:val="00523EDF"/>
    <w:rsid w:val="00523F32"/>
    <w:rsid w:val="00524294"/>
    <w:rsid w:val="00524A88"/>
    <w:rsid w:val="00524FE1"/>
    <w:rsid w:val="005251DA"/>
    <w:rsid w:val="0052542C"/>
    <w:rsid w:val="00525515"/>
    <w:rsid w:val="005255CE"/>
    <w:rsid w:val="005256CF"/>
    <w:rsid w:val="00525AA5"/>
    <w:rsid w:val="00525C5B"/>
    <w:rsid w:val="00525CAE"/>
    <w:rsid w:val="00526383"/>
    <w:rsid w:val="00526496"/>
    <w:rsid w:val="00526577"/>
    <w:rsid w:val="00526653"/>
    <w:rsid w:val="00526C8A"/>
    <w:rsid w:val="00526CAC"/>
    <w:rsid w:val="0052725F"/>
    <w:rsid w:val="00527489"/>
    <w:rsid w:val="005276FF"/>
    <w:rsid w:val="00527771"/>
    <w:rsid w:val="0052785E"/>
    <w:rsid w:val="005279BA"/>
    <w:rsid w:val="00527DB2"/>
    <w:rsid w:val="00527EA9"/>
    <w:rsid w:val="005300C8"/>
    <w:rsid w:val="00530148"/>
    <w:rsid w:val="0053054C"/>
    <w:rsid w:val="0053089C"/>
    <w:rsid w:val="00530BD5"/>
    <w:rsid w:val="00530C82"/>
    <w:rsid w:val="00530E79"/>
    <w:rsid w:val="0053108F"/>
    <w:rsid w:val="00531307"/>
    <w:rsid w:val="005315E5"/>
    <w:rsid w:val="0053173A"/>
    <w:rsid w:val="00531824"/>
    <w:rsid w:val="00531973"/>
    <w:rsid w:val="00532089"/>
    <w:rsid w:val="00532462"/>
    <w:rsid w:val="00532976"/>
    <w:rsid w:val="00532AE3"/>
    <w:rsid w:val="00533215"/>
    <w:rsid w:val="005335E0"/>
    <w:rsid w:val="005336F4"/>
    <w:rsid w:val="005339D2"/>
    <w:rsid w:val="00533B96"/>
    <w:rsid w:val="00533BFF"/>
    <w:rsid w:val="0053437E"/>
    <w:rsid w:val="0053476E"/>
    <w:rsid w:val="005349EB"/>
    <w:rsid w:val="00534B42"/>
    <w:rsid w:val="00534CD9"/>
    <w:rsid w:val="00534D96"/>
    <w:rsid w:val="0053500E"/>
    <w:rsid w:val="00535041"/>
    <w:rsid w:val="0053514C"/>
    <w:rsid w:val="0053542C"/>
    <w:rsid w:val="005354C1"/>
    <w:rsid w:val="005354D3"/>
    <w:rsid w:val="00535C5E"/>
    <w:rsid w:val="005362E0"/>
    <w:rsid w:val="00536798"/>
    <w:rsid w:val="00536F43"/>
    <w:rsid w:val="00540192"/>
    <w:rsid w:val="00540551"/>
    <w:rsid w:val="00540591"/>
    <w:rsid w:val="005406AD"/>
    <w:rsid w:val="005408FD"/>
    <w:rsid w:val="00540A71"/>
    <w:rsid w:val="00540EC8"/>
    <w:rsid w:val="005412C8"/>
    <w:rsid w:val="005413DA"/>
    <w:rsid w:val="005417A0"/>
    <w:rsid w:val="00541AB3"/>
    <w:rsid w:val="00541CE3"/>
    <w:rsid w:val="005422D5"/>
    <w:rsid w:val="005422E8"/>
    <w:rsid w:val="005423AC"/>
    <w:rsid w:val="005426A6"/>
    <w:rsid w:val="005426C4"/>
    <w:rsid w:val="005429E7"/>
    <w:rsid w:val="00542A91"/>
    <w:rsid w:val="005432A2"/>
    <w:rsid w:val="005432A5"/>
    <w:rsid w:val="00543318"/>
    <w:rsid w:val="00543342"/>
    <w:rsid w:val="00543371"/>
    <w:rsid w:val="00543A66"/>
    <w:rsid w:val="00543AAF"/>
    <w:rsid w:val="00543FCC"/>
    <w:rsid w:val="00544577"/>
    <w:rsid w:val="005445C4"/>
    <w:rsid w:val="0054556C"/>
    <w:rsid w:val="0054556F"/>
    <w:rsid w:val="005457C4"/>
    <w:rsid w:val="005460CA"/>
    <w:rsid w:val="00546738"/>
    <w:rsid w:val="005467D6"/>
    <w:rsid w:val="0054680A"/>
    <w:rsid w:val="00546942"/>
    <w:rsid w:val="00546ACE"/>
    <w:rsid w:val="00546D42"/>
    <w:rsid w:val="00546D98"/>
    <w:rsid w:val="00546F0A"/>
    <w:rsid w:val="00547040"/>
    <w:rsid w:val="005471F1"/>
    <w:rsid w:val="00547928"/>
    <w:rsid w:val="00547B98"/>
    <w:rsid w:val="00547E9B"/>
    <w:rsid w:val="00550151"/>
    <w:rsid w:val="0055051E"/>
    <w:rsid w:val="00550918"/>
    <w:rsid w:val="00550C47"/>
    <w:rsid w:val="00550D1E"/>
    <w:rsid w:val="005511C6"/>
    <w:rsid w:val="00551204"/>
    <w:rsid w:val="00552163"/>
    <w:rsid w:val="00552364"/>
    <w:rsid w:val="00552569"/>
    <w:rsid w:val="005525C1"/>
    <w:rsid w:val="0055269F"/>
    <w:rsid w:val="005527EA"/>
    <w:rsid w:val="00552AC3"/>
    <w:rsid w:val="00552EC0"/>
    <w:rsid w:val="0055303A"/>
    <w:rsid w:val="005533EA"/>
    <w:rsid w:val="0055348E"/>
    <w:rsid w:val="00553A94"/>
    <w:rsid w:val="00553C13"/>
    <w:rsid w:val="00553D14"/>
    <w:rsid w:val="00553F6B"/>
    <w:rsid w:val="00554999"/>
    <w:rsid w:val="00554A59"/>
    <w:rsid w:val="00555116"/>
    <w:rsid w:val="00555419"/>
    <w:rsid w:val="005555A1"/>
    <w:rsid w:val="00555881"/>
    <w:rsid w:val="00555BFA"/>
    <w:rsid w:val="00556461"/>
    <w:rsid w:val="005566D5"/>
    <w:rsid w:val="00556D0C"/>
    <w:rsid w:val="00556D30"/>
    <w:rsid w:val="00557004"/>
    <w:rsid w:val="005570E7"/>
    <w:rsid w:val="00557129"/>
    <w:rsid w:val="005575A6"/>
    <w:rsid w:val="005576EF"/>
    <w:rsid w:val="00557E8B"/>
    <w:rsid w:val="00557FAF"/>
    <w:rsid w:val="00560536"/>
    <w:rsid w:val="00560546"/>
    <w:rsid w:val="00560DDE"/>
    <w:rsid w:val="00560EA3"/>
    <w:rsid w:val="00560EB7"/>
    <w:rsid w:val="00560FA6"/>
    <w:rsid w:val="00561198"/>
    <w:rsid w:val="005612F8"/>
    <w:rsid w:val="0056171E"/>
    <w:rsid w:val="0056200F"/>
    <w:rsid w:val="00562276"/>
    <w:rsid w:val="005622DF"/>
    <w:rsid w:val="00562496"/>
    <w:rsid w:val="00562CCD"/>
    <w:rsid w:val="00562DEC"/>
    <w:rsid w:val="005631DB"/>
    <w:rsid w:val="0056342F"/>
    <w:rsid w:val="00563470"/>
    <w:rsid w:val="0056374A"/>
    <w:rsid w:val="00563845"/>
    <w:rsid w:val="005639EE"/>
    <w:rsid w:val="00563B25"/>
    <w:rsid w:val="00563C1D"/>
    <w:rsid w:val="00563D8B"/>
    <w:rsid w:val="00563DC8"/>
    <w:rsid w:val="00563EE1"/>
    <w:rsid w:val="0056434D"/>
    <w:rsid w:val="0056490E"/>
    <w:rsid w:val="005649A2"/>
    <w:rsid w:val="00564D6E"/>
    <w:rsid w:val="005657C9"/>
    <w:rsid w:val="00565907"/>
    <w:rsid w:val="00565D9A"/>
    <w:rsid w:val="005665CE"/>
    <w:rsid w:val="00566C16"/>
    <w:rsid w:val="00566CC9"/>
    <w:rsid w:val="0056710F"/>
    <w:rsid w:val="0056719E"/>
    <w:rsid w:val="005673FA"/>
    <w:rsid w:val="005679B9"/>
    <w:rsid w:val="00567B61"/>
    <w:rsid w:val="00567D6E"/>
    <w:rsid w:val="00567E3E"/>
    <w:rsid w:val="005700E1"/>
    <w:rsid w:val="00570383"/>
    <w:rsid w:val="00570555"/>
    <w:rsid w:val="0057066F"/>
    <w:rsid w:val="00570859"/>
    <w:rsid w:val="00570B67"/>
    <w:rsid w:val="00570C83"/>
    <w:rsid w:val="00570CCB"/>
    <w:rsid w:val="0057137A"/>
    <w:rsid w:val="005717E0"/>
    <w:rsid w:val="00571A17"/>
    <w:rsid w:val="00571B03"/>
    <w:rsid w:val="00571CF4"/>
    <w:rsid w:val="00572583"/>
    <w:rsid w:val="00572888"/>
    <w:rsid w:val="00572A3E"/>
    <w:rsid w:val="00572B21"/>
    <w:rsid w:val="00572E56"/>
    <w:rsid w:val="00573146"/>
    <w:rsid w:val="0057327D"/>
    <w:rsid w:val="005732C2"/>
    <w:rsid w:val="005735E8"/>
    <w:rsid w:val="0057380A"/>
    <w:rsid w:val="00573A84"/>
    <w:rsid w:val="00573B1B"/>
    <w:rsid w:val="00573BC0"/>
    <w:rsid w:val="00573E29"/>
    <w:rsid w:val="00573F24"/>
    <w:rsid w:val="005745E0"/>
    <w:rsid w:val="005746B2"/>
    <w:rsid w:val="005747DC"/>
    <w:rsid w:val="0057490A"/>
    <w:rsid w:val="00574A7F"/>
    <w:rsid w:val="00574BA6"/>
    <w:rsid w:val="00574D80"/>
    <w:rsid w:val="00574DB7"/>
    <w:rsid w:val="005751E7"/>
    <w:rsid w:val="00575248"/>
    <w:rsid w:val="00575390"/>
    <w:rsid w:val="00575540"/>
    <w:rsid w:val="00575589"/>
    <w:rsid w:val="00575716"/>
    <w:rsid w:val="005757CE"/>
    <w:rsid w:val="005758CE"/>
    <w:rsid w:val="00575A18"/>
    <w:rsid w:val="00575DC3"/>
    <w:rsid w:val="00575E94"/>
    <w:rsid w:val="0057612D"/>
    <w:rsid w:val="00576A60"/>
    <w:rsid w:val="00576F1A"/>
    <w:rsid w:val="0057708C"/>
    <w:rsid w:val="005770BC"/>
    <w:rsid w:val="005770C0"/>
    <w:rsid w:val="00577BE7"/>
    <w:rsid w:val="00577C12"/>
    <w:rsid w:val="00577D85"/>
    <w:rsid w:val="00580760"/>
    <w:rsid w:val="00580CC5"/>
    <w:rsid w:val="00580E2D"/>
    <w:rsid w:val="0058129E"/>
    <w:rsid w:val="005812B0"/>
    <w:rsid w:val="00581367"/>
    <w:rsid w:val="005813D4"/>
    <w:rsid w:val="005814EE"/>
    <w:rsid w:val="0058177E"/>
    <w:rsid w:val="005819D7"/>
    <w:rsid w:val="00581AC0"/>
    <w:rsid w:val="00581BFE"/>
    <w:rsid w:val="00581C03"/>
    <w:rsid w:val="0058215B"/>
    <w:rsid w:val="0058218B"/>
    <w:rsid w:val="0058220F"/>
    <w:rsid w:val="005826A7"/>
    <w:rsid w:val="0058288F"/>
    <w:rsid w:val="005829D8"/>
    <w:rsid w:val="00582D3E"/>
    <w:rsid w:val="00582E3D"/>
    <w:rsid w:val="00582EB8"/>
    <w:rsid w:val="0058314F"/>
    <w:rsid w:val="005835BA"/>
    <w:rsid w:val="005836D0"/>
    <w:rsid w:val="00583766"/>
    <w:rsid w:val="0058379D"/>
    <w:rsid w:val="00583B1C"/>
    <w:rsid w:val="00583D23"/>
    <w:rsid w:val="005840C8"/>
    <w:rsid w:val="005840CB"/>
    <w:rsid w:val="005840E5"/>
    <w:rsid w:val="0058425F"/>
    <w:rsid w:val="0058445A"/>
    <w:rsid w:val="00584466"/>
    <w:rsid w:val="00584778"/>
    <w:rsid w:val="005847BB"/>
    <w:rsid w:val="005847CE"/>
    <w:rsid w:val="00584953"/>
    <w:rsid w:val="00584C3D"/>
    <w:rsid w:val="00584CEC"/>
    <w:rsid w:val="00584EDB"/>
    <w:rsid w:val="00584F1F"/>
    <w:rsid w:val="00584FF2"/>
    <w:rsid w:val="0058501F"/>
    <w:rsid w:val="0058510A"/>
    <w:rsid w:val="0058596B"/>
    <w:rsid w:val="00585DCE"/>
    <w:rsid w:val="0058602D"/>
    <w:rsid w:val="0058626A"/>
    <w:rsid w:val="0058628A"/>
    <w:rsid w:val="005864D3"/>
    <w:rsid w:val="005866EB"/>
    <w:rsid w:val="00586860"/>
    <w:rsid w:val="005869FD"/>
    <w:rsid w:val="00586BD3"/>
    <w:rsid w:val="00586CF8"/>
    <w:rsid w:val="00586D6E"/>
    <w:rsid w:val="00587286"/>
    <w:rsid w:val="0058739E"/>
    <w:rsid w:val="0058742F"/>
    <w:rsid w:val="0058744F"/>
    <w:rsid w:val="00587570"/>
    <w:rsid w:val="0058764D"/>
    <w:rsid w:val="005876F2"/>
    <w:rsid w:val="005877A3"/>
    <w:rsid w:val="005901D9"/>
    <w:rsid w:val="005901E5"/>
    <w:rsid w:val="0059084C"/>
    <w:rsid w:val="00590C9A"/>
    <w:rsid w:val="00590CE9"/>
    <w:rsid w:val="00590D27"/>
    <w:rsid w:val="00591331"/>
    <w:rsid w:val="00591348"/>
    <w:rsid w:val="00591781"/>
    <w:rsid w:val="0059190E"/>
    <w:rsid w:val="00591921"/>
    <w:rsid w:val="00591B9C"/>
    <w:rsid w:val="00591FD2"/>
    <w:rsid w:val="00592442"/>
    <w:rsid w:val="005924CA"/>
    <w:rsid w:val="005925C3"/>
    <w:rsid w:val="00592A4A"/>
    <w:rsid w:val="005939E5"/>
    <w:rsid w:val="005939F2"/>
    <w:rsid w:val="00594085"/>
    <w:rsid w:val="0059412A"/>
    <w:rsid w:val="00594262"/>
    <w:rsid w:val="00594557"/>
    <w:rsid w:val="005945BB"/>
    <w:rsid w:val="00594642"/>
    <w:rsid w:val="0059473A"/>
    <w:rsid w:val="005948A3"/>
    <w:rsid w:val="00594AFE"/>
    <w:rsid w:val="00594B20"/>
    <w:rsid w:val="00594D98"/>
    <w:rsid w:val="00594DF7"/>
    <w:rsid w:val="00594F50"/>
    <w:rsid w:val="00595652"/>
    <w:rsid w:val="00595B80"/>
    <w:rsid w:val="00595E94"/>
    <w:rsid w:val="005965B5"/>
    <w:rsid w:val="005966CC"/>
    <w:rsid w:val="00596788"/>
    <w:rsid w:val="005968C4"/>
    <w:rsid w:val="00596A82"/>
    <w:rsid w:val="00596DFA"/>
    <w:rsid w:val="005973C0"/>
    <w:rsid w:val="00597440"/>
    <w:rsid w:val="00597605"/>
    <w:rsid w:val="00597904"/>
    <w:rsid w:val="00597C2C"/>
    <w:rsid w:val="005A05C6"/>
    <w:rsid w:val="005A0753"/>
    <w:rsid w:val="005A0789"/>
    <w:rsid w:val="005A07BC"/>
    <w:rsid w:val="005A0A34"/>
    <w:rsid w:val="005A0F92"/>
    <w:rsid w:val="005A167B"/>
    <w:rsid w:val="005A172C"/>
    <w:rsid w:val="005A1BCA"/>
    <w:rsid w:val="005A1DBA"/>
    <w:rsid w:val="005A2219"/>
    <w:rsid w:val="005A2229"/>
    <w:rsid w:val="005A2535"/>
    <w:rsid w:val="005A2816"/>
    <w:rsid w:val="005A2832"/>
    <w:rsid w:val="005A29A5"/>
    <w:rsid w:val="005A2B26"/>
    <w:rsid w:val="005A2BC1"/>
    <w:rsid w:val="005A2F87"/>
    <w:rsid w:val="005A320D"/>
    <w:rsid w:val="005A3416"/>
    <w:rsid w:val="005A3468"/>
    <w:rsid w:val="005A35EA"/>
    <w:rsid w:val="005A36E3"/>
    <w:rsid w:val="005A3985"/>
    <w:rsid w:val="005A3BCB"/>
    <w:rsid w:val="005A40D1"/>
    <w:rsid w:val="005A4A64"/>
    <w:rsid w:val="005A50A0"/>
    <w:rsid w:val="005A50FE"/>
    <w:rsid w:val="005A5351"/>
    <w:rsid w:val="005A5701"/>
    <w:rsid w:val="005A59CF"/>
    <w:rsid w:val="005A5BEA"/>
    <w:rsid w:val="005A5CA6"/>
    <w:rsid w:val="005A5D9A"/>
    <w:rsid w:val="005A5EF3"/>
    <w:rsid w:val="005A60BB"/>
    <w:rsid w:val="005A6551"/>
    <w:rsid w:val="005A6A31"/>
    <w:rsid w:val="005A6CB4"/>
    <w:rsid w:val="005A74A4"/>
    <w:rsid w:val="005A75BA"/>
    <w:rsid w:val="005A7B0E"/>
    <w:rsid w:val="005A7ECD"/>
    <w:rsid w:val="005A7F72"/>
    <w:rsid w:val="005B0757"/>
    <w:rsid w:val="005B097C"/>
    <w:rsid w:val="005B10ED"/>
    <w:rsid w:val="005B11CB"/>
    <w:rsid w:val="005B1374"/>
    <w:rsid w:val="005B14B5"/>
    <w:rsid w:val="005B1CC4"/>
    <w:rsid w:val="005B1D3E"/>
    <w:rsid w:val="005B2070"/>
    <w:rsid w:val="005B20C9"/>
    <w:rsid w:val="005B24A4"/>
    <w:rsid w:val="005B25F4"/>
    <w:rsid w:val="005B25FA"/>
    <w:rsid w:val="005B28C2"/>
    <w:rsid w:val="005B2BD1"/>
    <w:rsid w:val="005B2C26"/>
    <w:rsid w:val="005B2EB8"/>
    <w:rsid w:val="005B2F40"/>
    <w:rsid w:val="005B3010"/>
    <w:rsid w:val="005B3022"/>
    <w:rsid w:val="005B33A1"/>
    <w:rsid w:val="005B38B8"/>
    <w:rsid w:val="005B3946"/>
    <w:rsid w:val="005B3BC1"/>
    <w:rsid w:val="005B3BDE"/>
    <w:rsid w:val="005B4135"/>
    <w:rsid w:val="005B4282"/>
    <w:rsid w:val="005B4EDF"/>
    <w:rsid w:val="005B524A"/>
    <w:rsid w:val="005B5251"/>
    <w:rsid w:val="005B52BC"/>
    <w:rsid w:val="005B54FE"/>
    <w:rsid w:val="005B563F"/>
    <w:rsid w:val="005B56F5"/>
    <w:rsid w:val="005B5A42"/>
    <w:rsid w:val="005B5A55"/>
    <w:rsid w:val="005B5F56"/>
    <w:rsid w:val="005B6075"/>
    <w:rsid w:val="005B661B"/>
    <w:rsid w:val="005B6646"/>
    <w:rsid w:val="005B67F6"/>
    <w:rsid w:val="005B6B40"/>
    <w:rsid w:val="005B6F65"/>
    <w:rsid w:val="005B7082"/>
    <w:rsid w:val="005B717E"/>
    <w:rsid w:val="005B728A"/>
    <w:rsid w:val="005B73C4"/>
    <w:rsid w:val="005B7A75"/>
    <w:rsid w:val="005B7D8A"/>
    <w:rsid w:val="005B7F66"/>
    <w:rsid w:val="005C01B1"/>
    <w:rsid w:val="005C03F3"/>
    <w:rsid w:val="005C0794"/>
    <w:rsid w:val="005C08EC"/>
    <w:rsid w:val="005C0904"/>
    <w:rsid w:val="005C0987"/>
    <w:rsid w:val="005C09BF"/>
    <w:rsid w:val="005C0D61"/>
    <w:rsid w:val="005C0E62"/>
    <w:rsid w:val="005C108A"/>
    <w:rsid w:val="005C17D4"/>
    <w:rsid w:val="005C18B0"/>
    <w:rsid w:val="005C1ABC"/>
    <w:rsid w:val="005C1B10"/>
    <w:rsid w:val="005C1F40"/>
    <w:rsid w:val="005C24C1"/>
    <w:rsid w:val="005C26D3"/>
    <w:rsid w:val="005C2D18"/>
    <w:rsid w:val="005C2DEC"/>
    <w:rsid w:val="005C2EA8"/>
    <w:rsid w:val="005C3157"/>
    <w:rsid w:val="005C3337"/>
    <w:rsid w:val="005C33AD"/>
    <w:rsid w:val="005C399F"/>
    <w:rsid w:val="005C3A28"/>
    <w:rsid w:val="005C3A71"/>
    <w:rsid w:val="005C4037"/>
    <w:rsid w:val="005C4193"/>
    <w:rsid w:val="005C4658"/>
    <w:rsid w:val="005C46A7"/>
    <w:rsid w:val="005C4969"/>
    <w:rsid w:val="005C55C0"/>
    <w:rsid w:val="005C57A8"/>
    <w:rsid w:val="005C5849"/>
    <w:rsid w:val="005C58A0"/>
    <w:rsid w:val="005C5A6C"/>
    <w:rsid w:val="005C5AA6"/>
    <w:rsid w:val="005C5D31"/>
    <w:rsid w:val="005C5E0A"/>
    <w:rsid w:val="005C5E4D"/>
    <w:rsid w:val="005C5F88"/>
    <w:rsid w:val="005C6866"/>
    <w:rsid w:val="005C7CAD"/>
    <w:rsid w:val="005C7D0D"/>
    <w:rsid w:val="005D02CF"/>
    <w:rsid w:val="005D02FA"/>
    <w:rsid w:val="005D03B4"/>
    <w:rsid w:val="005D03EC"/>
    <w:rsid w:val="005D05EF"/>
    <w:rsid w:val="005D0790"/>
    <w:rsid w:val="005D0E4D"/>
    <w:rsid w:val="005D129B"/>
    <w:rsid w:val="005D12EA"/>
    <w:rsid w:val="005D1800"/>
    <w:rsid w:val="005D194F"/>
    <w:rsid w:val="005D2043"/>
    <w:rsid w:val="005D20FC"/>
    <w:rsid w:val="005D2335"/>
    <w:rsid w:val="005D2464"/>
    <w:rsid w:val="005D2A1E"/>
    <w:rsid w:val="005D2AC9"/>
    <w:rsid w:val="005D2C16"/>
    <w:rsid w:val="005D2D27"/>
    <w:rsid w:val="005D2EE8"/>
    <w:rsid w:val="005D32EE"/>
    <w:rsid w:val="005D3571"/>
    <w:rsid w:val="005D3573"/>
    <w:rsid w:val="005D37BB"/>
    <w:rsid w:val="005D38CA"/>
    <w:rsid w:val="005D4018"/>
    <w:rsid w:val="005D4384"/>
    <w:rsid w:val="005D4722"/>
    <w:rsid w:val="005D4884"/>
    <w:rsid w:val="005D48CF"/>
    <w:rsid w:val="005D49D1"/>
    <w:rsid w:val="005D4B67"/>
    <w:rsid w:val="005D4F25"/>
    <w:rsid w:val="005D4F87"/>
    <w:rsid w:val="005D5BF3"/>
    <w:rsid w:val="005D5DB5"/>
    <w:rsid w:val="005D5E46"/>
    <w:rsid w:val="005D61DC"/>
    <w:rsid w:val="005D64A5"/>
    <w:rsid w:val="005D680B"/>
    <w:rsid w:val="005D6B30"/>
    <w:rsid w:val="005D706E"/>
    <w:rsid w:val="005D7497"/>
    <w:rsid w:val="005D7AA9"/>
    <w:rsid w:val="005D7B01"/>
    <w:rsid w:val="005D7BA1"/>
    <w:rsid w:val="005E0010"/>
    <w:rsid w:val="005E05B8"/>
    <w:rsid w:val="005E0EAD"/>
    <w:rsid w:val="005E0EB3"/>
    <w:rsid w:val="005E10C1"/>
    <w:rsid w:val="005E11EB"/>
    <w:rsid w:val="005E132D"/>
    <w:rsid w:val="005E1ACE"/>
    <w:rsid w:val="005E1C43"/>
    <w:rsid w:val="005E1F07"/>
    <w:rsid w:val="005E1F47"/>
    <w:rsid w:val="005E2016"/>
    <w:rsid w:val="005E2488"/>
    <w:rsid w:val="005E255E"/>
    <w:rsid w:val="005E260D"/>
    <w:rsid w:val="005E27E9"/>
    <w:rsid w:val="005E28A4"/>
    <w:rsid w:val="005E28DB"/>
    <w:rsid w:val="005E2976"/>
    <w:rsid w:val="005E2C8B"/>
    <w:rsid w:val="005E305F"/>
    <w:rsid w:val="005E313A"/>
    <w:rsid w:val="005E351B"/>
    <w:rsid w:val="005E35FD"/>
    <w:rsid w:val="005E36C7"/>
    <w:rsid w:val="005E383F"/>
    <w:rsid w:val="005E38BE"/>
    <w:rsid w:val="005E3BFE"/>
    <w:rsid w:val="005E3D4A"/>
    <w:rsid w:val="005E3E9D"/>
    <w:rsid w:val="005E3F0D"/>
    <w:rsid w:val="005E3F2B"/>
    <w:rsid w:val="005E4397"/>
    <w:rsid w:val="005E4972"/>
    <w:rsid w:val="005E497B"/>
    <w:rsid w:val="005E49BE"/>
    <w:rsid w:val="005E4DB2"/>
    <w:rsid w:val="005E5220"/>
    <w:rsid w:val="005E5A70"/>
    <w:rsid w:val="005E5AE6"/>
    <w:rsid w:val="005E5FED"/>
    <w:rsid w:val="005E6349"/>
    <w:rsid w:val="005E6423"/>
    <w:rsid w:val="005E6437"/>
    <w:rsid w:val="005E6821"/>
    <w:rsid w:val="005E6DA7"/>
    <w:rsid w:val="005E6DCA"/>
    <w:rsid w:val="005E72F1"/>
    <w:rsid w:val="005E732C"/>
    <w:rsid w:val="005E7342"/>
    <w:rsid w:val="005E7698"/>
    <w:rsid w:val="005E77D7"/>
    <w:rsid w:val="005E78DF"/>
    <w:rsid w:val="005E7A94"/>
    <w:rsid w:val="005E7AA4"/>
    <w:rsid w:val="005E7CAF"/>
    <w:rsid w:val="005E7D9C"/>
    <w:rsid w:val="005E7E25"/>
    <w:rsid w:val="005F0716"/>
    <w:rsid w:val="005F0931"/>
    <w:rsid w:val="005F09F3"/>
    <w:rsid w:val="005F0A50"/>
    <w:rsid w:val="005F0C46"/>
    <w:rsid w:val="005F134E"/>
    <w:rsid w:val="005F166B"/>
    <w:rsid w:val="005F17DF"/>
    <w:rsid w:val="005F1F7C"/>
    <w:rsid w:val="005F1FE4"/>
    <w:rsid w:val="005F2422"/>
    <w:rsid w:val="005F296D"/>
    <w:rsid w:val="005F29BC"/>
    <w:rsid w:val="005F2ACB"/>
    <w:rsid w:val="005F2AF8"/>
    <w:rsid w:val="005F342D"/>
    <w:rsid w:val="005F371A"/>
    <w:rsid w:val="005F3B7F"/>
    <w:rsid w:val="005F3D61"/>
    <w:rsid w:val="005F3F7F"/>
    <w:rsid w:val="005F4365"/>
    <w:rsid w:val="005F4488"/>
    <w:rsid w:val="005F4489"/>
    <w:rsid w:val="005F4950"/>
    <w:rsid w:val="005F499E"/>
    <w:rsid w:val="005F49AD"/>
    <w:rsid w:val="005F4AC6"/>
    <w:rsid w:val="005F4B85"/>
    <w:rsid w:val="005F4CF2"/>
    <w:rsid w:val="005F5001"/>
    <w:rsid w:val="005F5058"/>
    <w:rsid w:val="005F5072"/>
    <w:rsid w:val="005F521F"/>
    <w:rsid w:val="005F55AA"/>
    <w:rsid w:val="005F55CC"/>
    <w:rsid w:val="005F55E3"/>
    <w:rsid w:val="005F5B30"/>
    <w:rsid w:val="005F5B83"/>
    <w:rsid w:val="005F60C4"/>
    <w:rsid w:val="005F6365"/>
    <w:rsid w:val="005F660A"/>
    <w:rsid w:val="005F6697"/>
    <w:rsid w:val="005F68AC"/>
    <w:rsid w:val="005F6ED6"/>
    <w:rsid w:val="005F72A0"/>
    <w:rsid w:val="005F7382"/>
    <w:rsid w:val="005F78B9"/>
    <w:rsid w:val="005F7C65"/>
    <w:rsid w:val="005F7D4E"/>
    <w:rsid w:val="005F7D59"/>
    <w:rsid w:val="00600180"/>
    <w:rsid w:val="0060031B"/>
    <w:rsid w:val="00600650"/>
    <w:rsid w:val="00600B57"/>
    <w:rsid w:val="00600E33"/>
    <w:rsid w:val="0060128E"/>
    <w:rsid w:val="006012E3"/>
    <w:rsid w:val="0060148D"/>
    <w:rsid w:val="0060168F"/>
    <w:rsid w:val="0060194F"/>
    <w:rsid w:val="006019F3"/>
    <w:rsid w:val="00601F1A"/>
    <w:rsid w:val="00601FCD"/>
    <w:rsid w:val="00602949"/>
    <w:rsid w:val="0060299B"/>
    <w:rsid w:val="00602CFB"/>
    <w:rsid w:val="00602F2F"/>
    <w:rsid w:val="00602FB5"/>
    <w:rsid w:val="00603352"/>
    <w:rsid w:val="00603378"/>
    <w:rsid w:val="0060342E"/>
    <w:rsid w:val="0060384D"/>
    <w:rsid w:val="006038AE"/>
    <w:rsid w:val="00603937"/>
    <w:rsid w:val="006039C5"/>
    <w:rsid w:val="00604612"/>
    <w:rsid w:val="006047FF"/>
    <w:rsid w:val="00604A89"/>
    <w:rsid w:val="00604C2F"/>
    <w:rsid w:val="00604E2A"/>
    <w:rsid w:val="00605041"/>
    <w:rsid w:val="0060515F"/>
    <w:rsid w:val="0060520E"/>
    <w:rsid w:val="006055A3"/>
    <w:rsid w:val="006056A3"/>
    <w:rsid w:val="00606146"/>
    <w:rsid w:val="006061BF"/>
    <w:rsid w:val="0060657B"/>
    <w:rsid w:val="0060682B"/>
    <w:rsid w:val="00606C6F"/>
    <w:rsid w:val="00606D3C"/>
    <w:rsid w:val="00606ECE"/>
    <w:rsid w:val="00606FA6"/>
    <w:rsid w:val="0060700C"/>
    <w:rsid w:val="00607079"/>
    <w:rsid w:val="006074D7"/>
    <w:rsid w:val="00607548"/>
    <w:rsid w:val="0060755B"/>
    <w:rsid w:val="006077F4"/>
    <w:rsid w:val="00607ADE"/>
    <w:rsid w:val="00607AF3"/>
    <w:rsid w:val="00607F79"/>
    <w:rsid w:val="0061015B"/>
    <w:rsid w:val="006101EC"/>
    <w:rsid w:val="006104A9"/>
    <w:rsid w:val="0061054B"/>
    <w:rsid w:val="00610CD5"/>
    <w:rsid w:val="00611059"/>
    <w:rsid w:val="00611AB8"/>
    <w:rsid w:val="00611C83"/>
    <w:rsid w:val="00611ECF"/>
    <w:rsid w:val="00611FBC"/>
    <w:rsid w:val="00612015"/>
    <w:rsid w:val="006120D1"/>
    <w:rsid w:val="006122CF"/>
    <w:rsid w:val="0061254B"/>
    <w:rsid w:val="00612761"/>
    <w:rsid w:val="0061286E"/>
    <w:rsid w:val="00612C73"/>
    <w:rsid w:val="00612FF7"/>
    <w:rsid w:val="006130CD"/>
    <w:rsid w:val="0061338A"/>
    <w:rsid w:val="006133F5"/>
    <w:rsid w:val="0061346B"/>
    <w:rsid w:val="006135B2"/>
    <w:rsid w:val="00613DD6"/>
    <w:rsid w:val="00613FE6"/>
    <w:rsid w:val="006140A3"/>
    <w:rsid w:val="006144BB"/>
    <w:rsid w:val="00614519"/>
    <w:rsid w:val="00614686"/>
    <w:rsid w:val="00614A79"/>
    <w:rsid w:val="00614C96"/>
    <w:rsid w:val="00614CB4"/>
    <w:rsid w:val="00614D94"/>
    <w:rsid w:val="00614DE8"/>
    <w:rsid w:val="00614EE6"/>
    <w:rsid w:val="00614F1F"/>
    <w:rsid w:val="006151F5"/>
    <w:rsid w:val="00615943"/>
    <w:rsid w:val="00615BDB"/>
    <w:rsid w:val="0061656A"/>
    <w:rsid w:val="0061673D"/>
    <w:rsid w:val="00616A04"/>
    <w:rsid w:val="00616B63"/>
    <w:rsid w:val="0061717F"/>
    <w:rsid w:val="00617329"/>
    <w:rsid w:val="00617453"/>
    <w:rsid w:val="00617603"/>
    <w:rsid w:val="006179B1"/>
    <w:rsid w:val="00617A22"/>
    <w:rsid w:val="00617D03"/>
    <w:rsid w:val="00617E2A"/>
    <w:rsid w:val="00617E9E"/>
    <w:rsid w:val="006201B5"/>
    <w:rsid w:val="0062027C"/>
    <w:rsid w:val="00620686"/>
    <w:rsid w:val="006206CE"/>
    <w:rsid w:val="006208EC"/>
    <w:rsid w:val="006209E8"/>
    <w:rsid w:val="00620BAC"/>
    <w:rsid w:val="00620D4C"/>
    <w:rsid w:val="00620D71"/>
    <w:rsid w:val="006211E2"/>
    <w:rsid w:val="0062155A"/>
    <w:rsid w:val="00621944"/>
    <w:rsid w:val="00621B11"/>
    <w:rsid w:val="00621C0B"/>
    <w:rsid w:val="00621CAD"/>
    <w:rsid w:val="0062206E"/>
    <w:rsid w:val="006220D8"/>
    <w:rsid w:val="00622498"/>
    <w:rsid w:val="0062268C"/>
    <w:rsid w:val="00622A72"/>
    <w:rsid w:val="00622A7E"/>
    <w:rsid w:val="00622E7B"/>
    <w:rsid w:val="00623170"/>
    <w:rsid w:val="0062317C"/>
    <w:rsid w:val="00623253"/>
    <w:rsid w:val="00623A7F"/>
    <w:rsid w:val="00623A99"/>
    <w:rsid w:val="00623C74"/>
    <w:rsid w:val="00623E56"/>
    <w:rsid w:val="006243B8"/>
    <w:rsid w:val="0062482E"/>
    <w:rsid w:val="00624896"/>
    <w:rsid w:val="00624917"/>
    <w:rsid w:val="00624A4F"/>
    <w:rsid w:val="00624B91"/>
    <w:rsid w:val="00624BC0"/>
    <w:rsid w:val="00624E8D"/>
    <w:rsid w:val="006250AC"/>
    <w:rsid w:val="006251C7"/>
    <w:rsid w:val="00625213"/>
    <w:rsid w:val="006252D7"/>
    <w:rsid w:val="00625428"/>
    <w:rsid w:val="00625580"/>
    <w:rsid w:val="00625B24"/>
    <w:rsid w:val="00626169"/>
    <w:rsid w:val="006263F7"/>
    <w:rsid w:val="006265D0"/>
    <w:rsid w:val="006266DF"/>
    <w:rsid w:val="006267C4"/>
    <w:rsid w:val="006268C1"/>
    <w:rsid w:val="00626AEB"/>
    <w:rsid w:val="00626C25"/>
    <w:rsid w:val="00626F6C"/>
    <w:rsid w:val="00626FC2"/>
    <w:rsid w:val="00627927"/>
    <w:rsid w:val="006279A7"/>
    <w:rsid w:val="00627BA3"/>
    <w:rsid w:val="00627E44"/>
    <w:rsid w:val="0063027B"/>
    <w:rsid w:val="00630305"/>
    <w:rsid w:val="00630549"/>
    <w:rsid w:val="0063055C"/>
    <w:rsid w:val="006307AC"/>
    <w:rsid w:val="00630829"/>
    <w:rsid w:val="006308E0"/>
    <w:rsid w:val="00630D3C"/>
    <w:rsid w:val="00630E73"/>
    <w:rsid w:val="00630F27"/>
    <w:rsid w:val="00630F43"/>
    <w:rsid w:val="00630F85"/>
    <w:rsid w:val="00631348"/>
    <w:rsid w:val="006316C0"/>
    <w:rsid w:val="00631826"/>
    <w:rsid w:val="00631D11"/>
    <w:rsid w:val="00631E98"/>
    <w:rsid w:val="00632459"/>
    <w:rsid w:val="0063254C"/>
    <w:rsid w:val="006326BC"/>
    <w:rsid w:val="006326F4"/>
    <w:rsid w:val="006327DF"/>
    <w:rsid w:val="00632A05"/>
    <w:rsid w:val="00632A0E"/>
    <w:rsid w:val="00632D27"/>
    <w:rsid w:val="00632EF8"/>
    <w:rsid w:val="00633149"/>
    <w:rsid w:val="00633678"/>
    <w:rsid w:val="0063375A"/>
    <w:rsid w:val="00633951"/>
    <w:rsid w:val="00633A5E"/>
    <w:rsid w:val="00633B5E"/>
    <w:rsid w:val="00633C0A"/>
    <w:rsid w:val="00633CB0"/>
    <w:rsid w:val="00633EF4"/>
    <w:rsid w:val="0063405E"/>
    <w:rsid w:val="00634676"/>
    <w:rsid w:val="00634767"/>
    <w:rsid w:val="0063477A"/>
    <w:rsid w:val="00634B95"/>
    <w:rsid w:val="00634E8C"/>
    <w:rsid w:val="00635175"/>
    <w:rsid w:val="006352B0"/>
    <w:rsid w:val="006352F1"/>
    <w:rsid w:val="00635696"/>
    <w:rsid w:val="006356A1"/>
    <w:rsid w:val="00635CC3"/>
    <w:rsid w:val="00635D75"/>
    <w:rsid w:val="00636041"/>
    <w:rsid w:val="00636043"/>
    <w:rsid w:val="00636094"/>
    <w:rsid w:val="0063611E"/>
    <w:rsid w:val="006362F3"/>
    <w:rsid w:val="006365A1"/>
    <w:rsid w:val="00636720"/>
    <w:rsid w:val="00636E6E"/>
    <w:rsid w:val="0063729A"/>
    <w:rsid w:val="006373C7"/>
    <w:rsid w:val="00637426"/>
    <w:rsid w:val="0063767A"/>
    <w:rsid w:val="00637BEE"/>
    <w:rsid w:val="00637E00"/>
    <w:rsid w:val="00640222"/>
    <w:rsid w:val="00640C06"/>
    <w:rsid w:val="00640E17"/>
    <w:rsid w:val="00640E42"/>
    <w:rsid w:val="00640E78"/>
    <w:rsid w:val="00641061"/>
    <w:rsid w:val="006410AF"/>
    <w:rsid w:val="00641158"/>
    <w:rsid w:val="006412CA"/>
    <w:rsid w:val="00641718"/>
    <w:rsid w:val="00641E4B"/>
    <w:rsid w:val="006422E6"/>
    <w:rsid w:val="00642434"/>
    <w:rsid w:val="006424D0"/>
    <w:rsid w:val="00642509"/>
    <w:rsid w:val="006427D6"/>
    <w:rsid w:val="006428E2"/>
    <w:rsid w:val="00642A05"/>
    <w:rsid w:val="00642AEE"/>
    <w:rsid w:val="00642BE6"/>
    <w:rsid w:val="00642C11"/>
    <w:rsid w:val="00642C6F"/>
    <w:rsid w:val="00642D10"/>
    <w:rsid w:val="006430B5"/>
    <w:rsid w:val="00643168"/>
    <w:rsid w:val="006433D3"/>
    <w:rsid w:val="00643418"/>
    <w:rsid w:val="00643598"/>
    <w:rsid w:val="00643AC7"/>
    <w:rsid w:val="00643CF9"/>
    <w:rsid w:val="00643DC9"/>
    <w:rsid w:val="00643DFA"/>
    <w:rsid w:val="006440A8"/>
    <w:rsid w:val="00644200"/>
    <w:rsid w:val="006447D7"/>
    <w:rsid w:val="00644A22"/>
    <w:rsid w:val="00644DA0"/>
    <w:rsid w:val="00644E6D"/>
    <w:rsid w:val="0064505D"/>
    <w:rsid w:val="006453BB"/>
    <w:rsid w:val="006454BD"/>
    <w:rsid w:val="00645737"/>
    <w:rsid w:val="00645755"/>
    <w:rsid w:val="00645877"/>
    <w:rsid w:val="00645920"/>
    <w:rsid w:val="00645B14"/>
    <w:rsid w:val="0064640A"/>
    <w:rsid w:val="006464A6"/>
    <w:rsid w:val="006464ED"/>
    <w:rsid w:val="006467A0"/>
    <w:rsid w:val="00646BC2"/>
    <w:rsid w:val="00646C1C"/>
    <w:rsid w:val="00646C3A"/>
    <w:rsid w:val="00646C3F"/>
    <w:rsid w:val="00646D54"/>
    <w:rsid w:val="00647054"/>
    <w:rsid w:val="006470B9"/>
    <w:rsid w:val="00647409"/>
    <w:rsid w:val="00647449"/>
    <w:rsid w:val="006477D3"/>
    <w:rsid w:val="006478E6"/>
    <w:rsid w:val="00647982"/>
    <w:rsid w:val="00647D2D"/>
    <w:rsid w:val="0065004E"/>
    <w:rsid w:val="00650458"/>
    <w:rsid w:val="00650520"/>
    <w:rsid w:val="00650854"/>
    <w:rsid w:val="006508B7"/>
    <w:rsid w:val="00650A04"/>
    <w:rsid w:val="00650AA2"/>
    <w:rsid w:val="00650CAB"/>
    <w:rsid w:val="006510E9"/>
    <w:rsid w:val="006510F4"/>
    <w:rsid w:val="006514E4"/>
    <w:rsid w:val="00651589"/>
    <w:rsid w:val="00651654"/>
    <w:rsid w:val="00651AD3"/>
    <w:rsid w:val="00651EAA"/>
    <w:rsid w:val="00651FA0"/>
    <w:rsid w:val="0065230F"/>
    <w:rsid w:val="0065264F"/>
    <w:rsid w:val="006526F3"/>
    <w:rsid w:val="006528A8"/>
    <w:rsid w:val="0065293D"/>
    <w:rsid w:val="00652C45"/>
    <w:rsid w:val="00652D55"/>
    <w:rsid w:val="00652D7A"/>
    <w:rsid w:val="00652DD2"/>
    <w:rsid w:val="006536FE"/>
    <w:rsid w:val="00653C67"/>
    <w:rsid w:val="00653C8E"/>
    <w:rsid w:val="0065407F"/>
    <w:rsid w:val="00654348"/>
    <w:rsid w:val="006544F6"/>
    <w:rsid w:val="006546E3"/>
    <w:rsid w:val="006549A7"/>
    <w:rsid w:val="00655070"/>
    <w:rsid w:val="00655547"/>
    <w:rsid w:val="006555E1"/>
    <w:rsid w:val="00655763"/>
    <w:rsid w:val="006557F2"/>
    <w:rsid w:val="0065594D"/>
    <w:rsid w:val="00655CF5"/>
    <w:rsid w:val="00655DD4"/>
    <w:rsid w:val="00655E5C"/>
    <w:rsid w:val="006564DA"/>
    <w:rsid w:val="00656900"/>
    <w:rsid w:val="006569EB"/>
    <w:rsid w:val="00656C77"/>
    <w:rsid w:val="00656CB5"/>
    <w:rsid w:val="00656CE4"/>
    <w:rsid w:val="00656F69"/>
    <w:rsid w:val="00657005"/>
    <w:rsid w:val="00657302"/>
    <w:rsid w:val="006574D0"/>
    <w:rsid w:val="0065788E"/>
    <w:rsid w:val="006578D9"/>
    <w:rsid w:val="00657B60"/>
    <w:rsid w:val="00657C59"/>
    <w:rsid w:val="00657CED"/>
    <w:rsid w:val="00657F3B"/>
    <w:rsid w:val="00657FE4"/>
    <w:rsid w:val="006605DC"/>
    <w:rsid w:val="006605F8"/>
    <w:rsid w:val="006606B1"/>
    <w:rsid w:val="00660B12"/>
    <w:rsid w:val="00660DA8"/>
    <w:rsid w:val="00660FE9"/>
    <w:rsid w:val="0066121D"/>
    <w:rsid w:val="00661502"/>
    <w:rsid w:val="0066159D"/>
    <w:rsid w:val="00661636"/>
    <w:rsid w:val="00661949"/>
    <w:rsid w:val="006619A0"/>
    <w:rsid w:val="00661A2F"/>
    <w:rsid w:val="00661B8D"/>
    <w:rsid w:val="00661BA6"/>
    <w:rsid w:val="00661E33"/>
    <w:rsid w:val="00661EC9"/>
    <w:rsid w:val="00661EF2"/>
    <w:rsid w:val="00662166"/>
    <w:rsid w:val="00662435"/>
    <w:rsid w:val="006625AB"/>
    <w:rsid w:val="0066272F"/>
    <w:rsid w:val="00662962"/>
    <w:rsid w:val="00662B13"/>
    <w:rsid w:val="00662B2E"/>
    <w:rsid w:val="00662DC5"/>
    <w:rsid w:val="006635A1"/>
    <w:rsid w:val="006638F3"/>
    <w:rsid w:val="0066397B"/>
    <w:rsid w:val="00663D73"/>
    <w:rsid w:val="006646AC"/>
    <w:rsid w:val="0066480F"/>
    <w:rsid w:val="00664914"/>
    <w:rsid w:val="00664A45"/>
    <w:rsid w:val="0066508F"/>
    <w:rsid w:val="00665229"/>
    <w:rsid w:val="006653BA"/>
    <w:rsid w:val="006654E8"/>
    <w:rsid w:val="00665598"/>
    <w:rsid w:val="0066566C"/>
    <w:rsid w:val="0066568F"/>
    <w:rsid w:val="006656BF"/>
    <w:rsid w:val="00665B0F"/>
    <w:rsid w:val="00665B44"/>
    <w:rsid w:val="00665C15"/>
    <w:rsid w:val="00665CCE"/>
    <w:rsid w:val="00665F1A"/>
    <w:rsid w:val="0066605A"/>
    <w:rsid w:val="0066631E"/>
    <w:rsid w:val="00666471"/>
    <w:rsid w:val="006664BD"/>
    <w:rsid w:val="00666653"/>
    <w:rsid w:val="006667F7"/>
    <w:rsid w:val="0066682F"/>
    <w:rsid w:val="00666A0D"/>
    <w:rsid w:val="00666EF4"/>
    <w:rsid w:val="006673D8"/>
    <w:rsid w:val="0066742B"/>
    <w:rsid w:val="0066797B"/>
    <w:rsid w:val="00667A27"/>
    <w:rsid w:val="00667D02"/>
    <w:rsid w:val="00667D8D"/>
    <w:rsid w:val="00667E0F"/>
    <w:rsid w:val="00667F94"/>
    <w:rsid w:val="00670053"/>
    <w:rsid w:val="0067016B"/>
    <w:rsid w:val="006702D0"/>
    <w:rsid w:val="00670328"/>
    <w:rsid w:val="00670437"/>
    <w:rsid w:val="006704BF"/>
    <w:rsid w:val="00670519"/>
    <w:rsid w:val="00670958"/>
    <w:rsid w:val="00670AD8"/>
    <w:rsid w:val="00670BB4"/>
    <w:rsid w:val="00670BBB"/>
    <w:rsid w:val="00670BE1"/>
    <w:rsid w:val="00670ECD"/>
    <w:rsid w:val="00670EE8"/>
    <w:rsid w:val="00670EE9"/>
    <w:rsid w:val="0067114C"/>
    <w:rsid w:val="006712C1"/>
    <w:rsid w:val="0067169D"/>
    <w:rsid w:val="00672357"/>
    <w:rsid w:val="006725EA"/>
    <w:rsid w:val="006725EF"/>
    <w:rsid w:val="00672621"/>
    <w:rsid w:val="0067285B"/>
    <w:rsid w:val="00672BC7"/>
    <w:rsid w:val="00672C77"/>
    <w:rsid w:val="006730FA"/>
    <w:rsid w:val="006732CE"/>
    <w:rsid w:val="00673A07"/>
    <w:rsid w:val="00673AB2"/>
    <w:rsid w:val="00673BC4"/>
    <w:rsid w:val="00673D7C"/>
    <w:rsid w:val="00673E89"/>
    <w:rsid w:val="00673FBF"/>
    <w:rsid w:val="00674460"/>
    <w:rsid w:val="006744F6"/>
    <w:rsid w:val="006744FB"/>
    <w:rsid w:val="00674BFC"/>
    <w:rsid w:val="00674F2B"/>
    <w:rsid w:val="0067523B"/>
    <w:rsid w:val="00675311"/>
    <w:rsid w:val="00675BB7"/>
    <w:rsid w:val="00675C2D"/>
    <w:rsid w:val="00676572"/>
    <w:rsid w:val="00676A4B"/>
    <w:rsid w:val="00676C9B"/>
    <w:rsid w:val="00676F31"/>
    <w:rsid w:val="00676FFB"/>
    <w:rsid w:val="00677B01"/>
    <w:rsid w:val="00677E8D"/>
    <w:rsid w:val="00677F4F"/>
    <w:rsid w:val="00677F78"/>
    <w:rsid w:val="00680257"/>
    <w:rsid w:val="00680553"/>
    <w:rsid w:val="0068069C"/>
    <w:rsid w:val="006809B1"/>
    <w:rsid w:val="00680A97"/>
    <w:rsid w:val="00680C3F"/>
    <w:rsid w:val="0068102D"/>
    <w:rsid w:val="00681487"/>
    <w:rsid w:val="00681920"/>
    <w:rsid w:val="006819A2"/>
    <w:rsid w:val="00681C17"/>
    <w:rsid w:val="00681DDC"/>
    <w:rsid w:val="00681FE7"/>
    <w:rsid w:val="0068226B"/>
    <w:rsid w:val="0068226F"/>
    <w:rsid w:val="006825A4"/>
    <w:rsid w:val="00682BE7"/>
    <w:rsid w:val="00682C26"/>
    <w:rsid w:val="00682ED3"/>
    <w:rsid w:val="006830B9"/>
    <w:rsid w:val="0068370B"/>
    <w:rsid w:val="00683A17"/>
    <w:rsid w:val="00683BFC"/>
    <w:rsid w:val="00684307"/>
    <w:rsid w:val="0068433C"/>
    <w:rsid w:val="006843A0"/>
    <w:rsid w:val="0068498E"/>
    <w:rsid w:val="00684AC7"/>
    <w:rsid w:val="00684BDE"/>
    <w:rsid w:val="00684E80"/>
    <w:rsid w:val="00684FBD"/>
    <w:rsid w:val="00685147"/>
    <w:rsid w:val="00685243"/>
    <w:rsid w:val="0068526A"/>
    <w:rsid w:val="00685535"/>
    <w:rsid w:val="00685540"/>
    <w:rsid w:val="006855D4"/>
    <w:rsid w:val="00685614"/>
    <w:rsid w:val="006856C6"/>
    <w:rsid w:val="00685938"/>
    <w:rsid w:val="006859C2"/>
    <w:rsid w:val="00685D3B"/>
    <w:rsid w:val="00685D51"/>
    <w:rsid w:val="00685DC8"/>
    <w:rsid w:val="0068617F"/>
    <w:rsid w:val="006863EA"/>
    <w:rsid w:val="00686462"/>
    <w:rsid w:val="00686474"/>
    <w:rsid w:val="00686D32"/>
    <w:rsid w:val="00686D7E"/>
    <w:rsid w:val="006870D5"/>
    <w:rsid w:val="00687132"/>
    <w:rsid w:val="00687817"/>
    <w:rsid w:val="00687A72"/>
    <w:rsid w:val="0069008A"/>
    <w:rsid w:val="00690881"/>
    <w:rsid w:val="00690DE9"/>
    <w:rsid w:val="00691103"/>
    <w:rsid w:val="006913A0"/>
    <w:rsid w:val="00691700"/>
    <w:rsid w:val="00691C04"/>
    <w:rsid w:val="00691E91"/>
    <w:rsid w:val="00691E98"/>
    <w:rsid w:val="00692028"/>
    <w:rsid w:val="006920D7"/>
    <w:rsid w:val="00692799"/>
    <w:rsid w:val="00692A0D"/>
    <w:rsid w:val="00693077"/>
    <w:rsid w:val="00693295"/>
    <w:rsid w:val="006936BD"/>
    <w:rsid w:val="00693FE9"/>
    <w:rsid w:val="0069447C"/>
    <w:rsid w:val="00694650"/>
    <w:rsid w:val="00694695"/>
    <w:rsid w:val="00694E36"/>
    <w:rsid w:val="00694EF2"/>
    <w:rsid w:val="00694F4D"/>
    <w:rsid w:val="00694F7F"/>
    <w:rsid w:val="00695072"/>
    <w:rsid w:val="00695074"/>
    <w:rsid w:val="006951C0"/>
    <w:rsid w:val="006955A0"/>
    <w:rsid w:val="00695BC8"/>
    <w:rsid w:val="00695C3C"/>
    <w:rsid w:val="00695D1E"/>
    <w:rsid w:val="00695E3A"/>
    <w:rsid w:val="00695FC9"/>
    <w:rsid w:val="0069648A"/>
    <w:rsid w:val="00696587"/>
    <w:rsid w:val="006969A3"/>
    <w:rsid w:val="006969C9"/>
    <w:rsid w:val="00696B0A"/>
    <w:rsid w:val="00697076"/>
    <w:rsid w:val="00697184"/>
    <w:rsid w:val="0069728D"/>
    <w:rsid w:val="006974DE"/>
    <w:rsid w:val="006979CD"/>
    <w:rsid w:val="00697C3F"/>
    <w:rsid w:val="00697FE2"/>
    <w:rsid w:val="006A00E2"/>
    <w:rsid w:val="006A014D"/>
    <w:rsid w:val="006A0420"/>
    <w:rsid w:val="006A05E8"/>
    <w:rsid w:val="006A070A"/>
    <w:rsid w:val="006A0A86"/>
    <w:rsid w:val="006A0B49"/>
    <w:rsid w:val="006A0BBE"/>
    <w:rsid w:val="006A10D1"/>
    <w:rsid w:val="006A113A"/>
    <w:rsid w:val="006A1313"/>
    <w:rsid w:val="006A1AD5"/>
    <w:rsid w:val="006A1C6F"/>
    <w:rsid w:val="006A1CFE"/>
    <w:rsid w:val="006A20CE"/>
    <w:rsid w:val="006A215F"/>
    <w:rsid w:val="006A2347"/>
    <w:rsid w:val="006A24B3"/>
    <w:rsid w:val="006A266E"/>
    <w:rsid w:val="006A2803"/>
    <w:rsid w:val="006A283A"/>
    <w:rsid w:val="006A2A3D"/>
    <w:rsid w:val="006A2CC7"/>
    <w:rsid w:val="006A3062"/>
    <w:rsid w:val="006A308F"/>
    <w:rsid w:val="006A31D0"/>
    <w:rsid w:val="006A39F2"/>
    <w:rsid w:val="006A3AC9"/>
    <w:rsid w:val="006A3D6C"/>
    <w:rsid w:val="006A40F0"/>
    <w:rsid w:val="006A415E"/>
    <w:rsid w:val="006A43D3"/>
    <w:rsid w:val="006A46C7"/>
    <w:rsid w:val="006A49B5"/>
    <w:rsid w:val="006A4E0E"/>
    <w:rsid w:val="006A4EF9"/>
    <w:rsid w:val="006A4F49"/>
    <w:rsid w:val="006A500D"/>
    <w:rsid w:val="006A5A82"/>
    <w:rsid w:val="006A5BC7"/>
    <w:rsid w:val="006A5C44"/>
    <w:rsid w:val="006A5DE5"/>
    <w:rsid w:val="006A6175"/>
    <w:rsid w:val="006A636A"/>
    <w:rsid w:val="006A6443"/>
    <w:rsid w:val="006A66BA"/>
    <w:rsid w:val="006A67D1"/>
    <w:rsid w:val="006A682A"/>
    <w:rsid w:val="006A6B69"/>
    <w:rsid w:val="006A6D2F"/>
    <w:rsid w:val="006A6F85"/>
    <w:rsid w:val="006A72B5"/>
    <w:rsid w:val="006A7352"/>
    <w:rsid w:val="006A7485"/>
    <w:rsid w:val="006A78EC"/>
    <w:rsid w:val="006A7917"/>
    <w:rsid w:val="006A7A2F"/>
    <w:rsid w:val="006A7B2C"/>
    <w:rsid w:val="006B00C6"/>
    <w:rsid w:val="006B04B6"/>
    <w:rsid w:val="006B0744"/>
    <w:rsid w:val="006B0870"/>
    <w:rsid w:val="006B08C8"/>
    <w:rsid w:val="006B10A2"/>
    <w:rsid w:val="006B1229"/>
    <w:rsid w:val="006B137C"/>
    <w:rsid w:val="006B15CE"/>
    <w:rsid w:val="006B183C"/>
    <w:rsid w:val="006B1892"/>
    <w:rsid w:val="006B1938"/>
    <w:rsid w:val="006B19B2"/>
    <w:rsid w:val="006B1A7C"/>
    <w:rsid w:val="006B1DA2"/>
    <w:rsid w:val="006B1DDE"/>
    <w:rsid w:val="006B1F5F"/>
    <w:rsid w:val="006B2064"/>
    <w:rsid w:val="006B210B"/>
    <w:rsid w:val="006B2504"/>
    <w:rsid w:val="006B2651"/>
    <w:rsid w:val="006B2838"/>
    <w:rsid w:val="006B2910"/>
    <w:rsid w:val="006B292A"/>
    <w:rsid w:val="006B2AAC"/>
    <w:rsid w:val="006B2B4F"/>
    <w:rsid w:val="006B2BB8"/>
    <w:rsid w:val="006B2BD2"/>
    <w:rsid w:val="006B2DAB"/>
    <w:rsid w:val="006B318B"/>
    <w:rsid w:val="006B379F"/>
    <w:rsid w:val="006B3AD6"/>
    <w:rsid w:val="006B3DF9"/>
    <w:rsid w:val="006B3F1A"/>
    <w:rsid w:val="006B41DF"/>
    <w:rsid w:val="006B46F3"/>
    <w:rsid w:val="006B47DA"/>
    <w:rsid w:val="006B4AA7"/>
    <w:rsid w:val="006B4F5B"/>
    <w:rsid w:val="006B5499"/>
    <w:rsid w:val="006B57FE"/>
    <w:rsid w:val="006B5922"/>
    <w:rsid w:val="006B5FEE"/>
    <w:rsid w:val="006B6352"/>
    <w:rsid w:val="006B63F7"/>
    <w:rsid w:val="006B678B"/>
    <w:rsid w:val="006B67DE"/>
    <w:rsid w:val="006B68A4"/>
    <w:rsid w:val="006B6928"/>
    <w:rsid w:val="006B6C94"/>
    <w:rsid w:val="006B6E3E"/>
    <w:rsid w:val="006B7183"/>
    <w:rsid w:val="006B7A02"/>
    <w:rsid w:val="006C04F8"/>
    <w:rsid w:val="006C0667"/>
    <w:rsid w:val="006C06E3"/>
    <w:rsid w:val="006C0788"/>
    <w:rsid w:val="006C0900"/>
    <w:rsid w:val="006C09DD"/>
    <w:rsid w:val="006C0B02"/>
    <w:rsid w:val="006C0B0B"/>
    <w:rsid w:val="006C0F63"/>
    <w:rsid w:val="006C1088"/>
    <w:rsid w:val="006C10C0"/>
    <w:rsid w:val="006C14A6"/>
    <w:rsid w:val="006C1979"/>
    <w:rsid w:val="006C1AD5"/>
    <w:rsid w:val="006C1D3D"/>
    <w:rsid w:val="006C1F90"/>
    <w:rsid w:val="006C2150"/>
    <w:rsid w:val="006C3354"/>
    <w:rsid w:val="006C369C"/>
    <w:rsid w:val="006C36E8"/>
    <w:rsid w:val="006C373A"/>
    <w:rsid w:val="006C375B"/>
    <w:rsid w:val="006C3939"/>
    <w:rsid w:val="006C3F49"/>
    <w:rsid w:val="006C40FA"/>
    <w:rsid w:val="006C4287"/>
    <w:rsid w:val="006C432F"/>
    <w:rsid w:val="006C44D3"/>
    <w:rsid w:val="006C4B11"/>
    <w:rsid w:val="006C50C3"/>
    <w:rsid w:val="006C5150"/>
    <w:rsid w:val="006C5306"/>
    <w:rsid w:val="006C57EC"/>
    <w:rsid w:val="006C5AF8"/>
    <w:rsid w:val="006C5C20"/>
    <w:rsid w:val="006C5C93"/>
    <w:rsid w:val="006C5D1C"/>
    <w:rsid w:val="006C5F23"/>
    <w:rsid w:val="006C5FF1"/>
    <w:rsid w:val="006C6287"/>
    <w:rsid w:val="006C6369"/>
    <w:rsid w:val="006C6386"/>
    <w:rsid w:val="006C63C3"/>
    <w:rsid w:val="006C649E"/>
    <w:rsid w:val="006C65ED"/>
    <w:rsid w:val="006C6943"/>
    <w:rsid w:val="006C69ED"/>
    <w:rsid w:val="006C6C21"/>
    <w:rsid w:val="006C6E92"/>
    <w:rsid w:val="006C7002"/>
    <w:rsid w:val="006C7169"/>
    <w:rsid w:val="006C717C"/>
    <w:rsid w:val="006C724C"/>
    <w:rsid w:val="006C75C9"/>
    <w:rsid w:val="006C78FA"/>
    <w:rsid w:val="006C7D80"/>
    <w:rsid w:val="006C7EB8"/>
    <w:rsid w:val="006D0078"/>
    <w:rsid w:val="006D00EB"/>
    <w:rsid w:val="006D0384"/>
    <w:rsid w:val="006D0448"/>
    <w:rsid w:val="006D05C3"/>
    <w:rsid w:val="006D081C"/>
    <w:rsid w:val="006D0A11"/>
    <w:rsid w:val="006D0B4F"/>
    <w:rsid w:val="006D0C05"/>
    <w:rsid w:val="006D0DD6"/>
    <w:rsid w:val="006D11E0"/>
    <w:rsid w:val="006D1241"/>
    <w:rsid w:val="006D13A0"/>
    <w:rsid w:val="006D1604"/>
    <w:rsid w:val="006D1664"/>
    <w:rsid w:val="006D198D"/>
    <w:rsid w:val="006D1B5D"/>
    <w:rsid w:val="006D1F1A"/>
    <w:rsid w:val="006D21FF"/>
    <w:rsid w:val="006D2538"/>
    <w:rsid w:val="006D26D7"/>
    <w:rsid w:val="006D270D"/>
    <w:rsid w:val="006D2A1F"/>
    <w:rsid w:val="006D2E97"/>
    <w:rsid w:val="006D3142"/>
    <w:rsid w:val="006D325F"/>
    <w:rsid w:val="006D3800"/>
    <w:rsid w:val="006D3DCD"/>
    <w:rsid w:val="006D43D8"/>
    <w:rsid w:val="006D460F"/>
    <w:rsid w:val="006D463A"/>
    <w:rsid w:val="006D493C"/>
    <w:rsid w:val="006D4959"/>
    <w:rsid w:val="006D4BD2"/>
    <w:rsid w:val="006D51BC"/>
    <w:rsid w:val="006D5356"/>
    <w:rsid w:val="006D5371"/>
    <w:rsid w:val="006D5567"/>
    <w:rsid w:val="006D57A6"/>
    <w:rsid w:val="006D5ABF"/>
    <w:rsid w:val="006D5AE6"/>
    <w:rsid w:val="006D5FEE"/>
    <w:rsid w:val="006D5FEF"/>
    <w:rsid w:val="006D6182"/>
    <w:rsid w:val="006D636E"/>
    <w:rsid w:val="006D64D6"/>
    <w:rsid w:val="006D656B"/>
    <w:rsid w:val="006D6A4C"/>
    <w:rsid w:val="006D6A95"/>
    <w:rsid w:val="006D6E24"/>
    <w:rsid w:val="006D6FC8"/>
    <w:rsid w:val="006D70B3"/>
    <w:rsid w:val="006D721D"/>
    <w:rsid w:val="006D7D84"/>
    <w:rsid w:val="006D7DDC"/>
    <w:rsid w:val="006E0240"/>
    <w:rsid w:val="006E03B5"/>
    <w:rsid w:val="006E0A29"/>
    <w:rsid w:val="006E0B10"/>
    <w:rsid w:val="006E0B16"/>
    <w:rsid w:val="006E0CC5"/>
    <w:rsid w:val="006E109F"/>
    <w:rsid w:val="006E2043"/>
    <w:rsid w:val="006E22CC"/>
    <w:rsid w:val="006E271D"/>
    <w:rsid w:val="006E28BE"/>
    <w:rsid w:val="006E2A31"/>
    <w:rsid w:val="006E2AF2"/>
    <w:rsid w:val="006E2EC6"/>
    <w:rsid w:val="006E2F5C"/>
    <w:rsid w:val="006E354E"/>
    <w:rsid w:val="006E35B5"/>
    <w:rsid w:val="006E36A5"/>
    <w:rsid w:val="006E3802"/>
    <w:rsid w:val="006E38CD"/>
    <w:rsid w:val="006E3A2D"/>
    <w:rsid w:val="006E3B45"/>
    <w:rsid w:val="006E3F38"/>
    <w:rsid w:val="006E4066"/>
    <w:rsid w:val="006E4740"/>
    <w:rsid w:val="006E4C53"/>
    <w:rsid w:val="006E512D"/>
    <w:rsid w:val="006E53A6"/>
    <w:rsid w:val="006E5C3A"/>
    <w:rsid w:val="006E6080"/>
    <w:rsid w:val="006E609C"/>
    <w:rsid w:val="006E610E"/>
    <w:rsid w:val="006E64D6"/>
    <w:rsid w:val="006E67A6"/>
    <w:rsid w:val="006E69A7"/>
    <w:rsid w:val="006E6AB7"/>
    <w:rsid w:val="006E6B90"/>
    <w:rsid w:val="006E6F8F"/>
    <w:rsid w:val="006E6FC9"/>
    <w:rsid w:val="006E7093"/>
    <w:rsid w:val="006E72D1"/>
    <w:rsid w:val="006E7496"/>
    <w:rsid w:val="006E75AF"/>
    <w:rsid w:val="006E7969"/>
    <w:rsid w:val="006E7B32"/>
    <w:rsid w:val="006E7B5E"/>
    <w:rsid w:val="006E7EB9"/>
    <w:rsid w:val="006F0104"/>
    <w:rsid w:val="006F018F"/>
    <w:rsid w:val="006F061F"/>
    <w:rsid w:val="006F0B08"/>
    <w:rsid w:val="006F0C12"/>
    <w:rsid w:val="006F0EB1"/>
    <w:rsid w:val="006F0FC3"/>
    <w:rsid w:val="006F10BF"/>
    <w:rsid w:val="006F1124"/>
    <w:rsid w:val="006F1274"/>
    <w:rsid w:val="006F1636"/>
    <w:rsid w:val="006F165A"/>
    <w:rsid w:val="006F16B4"/>
    <w:rsid w:val="006F16D6"/>
    <w:rsid w:val="006F16E4"/>
    <w:rsid w:val="006F170A"/>
    <w:rsid w:val="006F1CBC"/>
    <w:rsid w:val="006F2198"/>
    <w:rsid w:val="006F2297"/>
    <w:rsid w:val="006F29E2"/>
    <w:rsid w:val="006F2A5F"/>
    <w:rsid w:val="006F2CCB"/>
    <w:rsid w:val="006F2E0F"/>
    <w:rsid w:val="006F2E9D"/>
    <w:rsid w:val="006F314D"/>
    <w:rsid w:val="006F37C4"/>
    <w:rsid w:val="006F3935"/>
    <w:rsid w:val="006F3A68"/>
    <w:rsid w:val="006F3E25"/>
    <w:rsid w:val="006F4252"/>
    <w:rsid w:val="006F4309"/>
    <w:rsid w:val="006F4752"/>
    <w:rsid w:val="006F4815"/>
    <w:rsid w:val="006F49A1"/>
    <w:rsid w:val="006F4DF6"/>
    <w:rsid w:val="006F4E95"/>
    <w:rsid w:val="006F4F3A"/>
    <w:rsid w:val="006F57A2"/>
    <w:rsid w:val="006F5950"/>
    <w:rsid w:val="006F596A"/>
    <w:rsid w:val="006F59D4"/>
    <w:rsid w:val="006F5C94"/>
    <w:rsid w:val="006F5CC8"/>
    <w:rsid w:val="006F5CDF"/>
    <w:rsid w:val="006F5FAA"/>
    <w:rsid w:val="006F6125"/>
    <w:rsid w:val="006F61B8"/>
    <w:rsid w:val="006F63BF"/>
    <w:rsid w:val="006F6784"/>
    <w:rsid w:val="006F6A2C"/>
    <w:rsid w:val="006F6A7C"/>
    <w:rsid w:val="006F6BE1"/>
    <w:rsid w:val="006F6EDE"/>
    <w:rsid w:val="006F719C"/>
    <w:rsid w:val="006F71D3"/>
    <w:rsid w:val="006F738F"/>
    <w:rsid w:val="006F7484"/>
    <w:rsid w:val="006F78A2"/>
    <w:rsid w:val="006F7B74"/>
    <w:rsid w:val="006F7D54"/>
    <w:rsid w:val="006F7E42"/>
    <w:rsid w:val="0070013F"/>
    <w:rsid w:val="0070023A"/>
    <w:rsid w:val="00700EC2"/>
    <w:rsid w:val="00700F47"/>
    <w:rsid w:val="00700F6E"/>
    <w:rsid w:val="00700FB8"/>
    <w:rsid w:val="007014E1"/>
    <w:rsid w:val="007014E9"/>
    <w:rsid w:val="0070193E"/>
    <w:rsid w:val="007019BF"/>
    <w:rsid w:val="00701ABF"/>
    <w:rsid w:val="00701D9E"/>
    <w:rsid w:val="00701E19"/>
    <w:rsid w:val="00701EBF"/>
    <w:rsid w:val="00701F07"/>
    <w:rsid w:val="00701F6B"/>
    <w:rsid w:val="00701F87"/>
    <w:rsid w:val="0070206C"/>
    <w:rsid w:val="00702081"/>
    <w:rsid w:val="007020DB"/>
    <w:rsid w:val="0070238D"/>
    <w:rsid w:val="00702672"/>
    <w:rsid w:val="00702B98"/>
    <w:rsid w:val="00702BBC"/>
    <w:rsid w:val="00702C01"/>
    <w:rsid w:val="00702D43"/>
    <w:rsid w:val="00703069"/>
    <w:rsid w:val="007032B8"/>
    <w:rsid w:val="007036E5"/>
    <w:rsid w:val="00703A68"/>
    <w:rsid w:val="00703B70"/>
    <w:rsid w:val="00703BB2"/>
    <w:rsid w:val="0070452B"/>
    <w:rsid w:val="007047A6"/>
    <w:rsid w:val="0070492F"/>
    <w:rsid w:val="007049F5"/>
    <w:rsid w:val="00704C05"/>
    <w:rsid w:val="00704F1C"/>
    <w:rsid w:val="007051BE"/>
    <w:rsid w:val="007052CD"/>
    <w:rsid w:val="00705DE2"/>
    <w:rsid w:val="00706133"/>
    <w:rsid w:val="007062DA"/>
    <w:rsid w:val="007062DD"/>
    <w:rsid w:val="007064E6"/>
    <w:rsid w:val="00706D17"/>
    <w:rsid w:val="00706D73"/>
    <w:rsid w:val="00706D97"/>
    <w:rsid w:val="00706DA9"/>
    <w:rsid w:val="00706E42"/>
    <w:rsid w:val="00707B71"/>
    <w:rsid w:val="00707BB6"/>
    <w:rsid w:val="00707BF4"/>
    <w:rsid w:val="00707C06"/>
    <w:rsid w:val="00707C81"/>
    <w:rsid w:val="00707F3C"/>
    <w:rsid w:val="007100C2"/>
    <w:rsid w:val="0071029D"/>
    <w:rsid w:val="00710815"/>
    <w:rsid w:val="0071093D"/>
    <w:rsid w:val="00710994"/>
    <w:rsid w:val="007109A5"/>
    <w:rsid w:val="007109D4"/>
    <w:rsid w:val="00710D33"/>
    <w:rsid w:val="00710D4D"/>
    <w:rsid w:val="00710EE3"/>
    <w:rsid w:val="00710F72"/>
    <w:rsid w:val="00710FF5"/>
    <w:rsid w:val="00711019"/>
    <w:rsid w:val="00711023"/>
    <w:rsid w:val="0071129C"/>
    <w:rsid w:val="007117BA"/>
    <w:rsid w:val="00711A22"/>
    <w:rsid w:val="00711AC3"/>
    <w:rsid w:val="00711AE4"/>
    <w:rsid w:val="00711B06"/>
    <w:rsid w:val="0071216F"/>
    <w:rsid w:val="00712278"/>
    <w:rsid w:val="00712285"/>
    <w:rsid w:val="0071240A"/>
    <w:rsid w:val="007126D9"/>
    <w:rsid w:val="00712784"/>
    <w:rsid w:val="00712B0A"/>
    <w:rsid w:val="00712C21"/>
    <w:rsid w:val="00712C74"/>
    <w:rsid w:val="00712C96"/>
    <w:rsid w:val="00712D0F"/>
    <w:rsid w:val="00713062"/>
    <w:rsid w:val="0071357D"/>
    <w:rsid w:val="00713665"/>
    <w:rsid w:val="0071374D"/>
    <w:rsid w:val="007137DB"/>
    <w:rsid w:val="007143F4"/>
    <w:rsid w:val="007144C4"/>
    <w:rsid w:val="007146D9"/>
    <w:rsid w:val="00714957"/>
    <w:rsid w:val="00714CF6"/>
    <w:rsid w:val="00714D12"/>
    <w:rsid w:val="00714D3C"/>
    <w:rsid w:val="007150F5"/>
    <w:rsid w:val="007153A5"/>
    <w:rsid w:val="007153B3"/>
    <w:rsid w:val="00716070"/>
    <w:rsid w:val="0071649C"/>
    <w:rsid w:val="007166A0"/>
    <w:rsid w:val="007167B9"/>
    <w:rsid w:val="00716D0C"/>
    <w:rsid w:val="00716F05"/>
    <w:rsid w:val="0071705C"/>
    <w:rsid w:val="00717267"/>
    <w:rsid w:val="0071750B"/>
    <w:rsid w:val="007178EE"/>
    <w:rsid w:val="007179A3"/>
    <w:rsid w:val="00717A25"/>
    <w:rsid w:val="00717C8F"/>
    <w:rsid w:val="00717CA5"/>
    <w:rsid w:val="00717E55"/>
    <w:rsid w:val="00717E7B"/>
    <w:rsid w:val="00717F95"/>
    <w:rsid w:val="0072012F"/>
    <w:rsid w:val="00720161"/>
    <w:rsid w:val="00720367"/>
    <w:rsid w:val="00720484"/>
    <w:rsid w:val="00720E69"/>
    <w:rsid w:val="00720FF4"/>
    <w:rsid w:val="007213DD"/>
    <w:rsid w:val="007214AF"/>
    <w:rsid w:val="007216B6"/>
    <w:rsid w:val="0072192E"/>
    <w:rsid w:val="00721B12"/>
    <w:rsid w:val="00721E1D"/>
    <w:rsid w:val="00722752"/>
    <w:rsid w:val="00722CD9"/>
    <w:rsid w:val="0072318B"/>
    <w:rsid w:val="007233BB"/>
    <w:rsid w:val="00723952"/>
    <w:rsid w:val="00723B7C"/>
    <w:rsid w:val="00723E10"/>
    <w:rsid w:val="007240F2"/>
    <w:rsid w:val="00724357"/>
    <w:rsid w:val="00724426"/>
    <w:rsid w:val="00724544"/>
    <w:rsid w:val="00724568"/>
    <w:rsid w:val="00724685"/>
    <w:rsid w:val="00724A3E"/>
    <w:rsid w:val="007256D8"/>
    <w:rsid w:val="00725CB6"/>
    <w:rsid w:val="007261A3"/>
    <w:rsid w:val="00726281"/>
    <w:rsid w:val="00726C1B"/>
    <w:rsid w:val="00726D1D"/>
    <w:rsid w:val="00727348"/>
    <w:rsid w:val="007276B3"/>
    <w:rsid w:val="007278C3"/>
    <w:rsid w:val="00727A8D"/>
    <w:rsid w:val="00727E33"/>
    <w:rsid w:val="007302D6"/>
    <w:rsid w:val="00730B78"/>
    <w:rsid w:val="00730F52"/>
    <w:rsid w:val="0073128B"/>
    <w:rsid w:val="007312CB"/>
    <w:rsid w:val="007312D1"/>
    <w:rsid w:val="00731566"/>
    <w:rsid w:val="007315B5"/>
    <w:rsid w:val="0073171A"/>
    <w:rsid w:val="00731E30"/>
    <w:rsid w:val="00731FC8"/>
    <w:rsid w:val="007324EA"/>
    <w:rsid w:val="0073251D"/>
    <w:rsid w:val="007326AC"/>
    <w:rsid w:val="0073278B"/>
    <w:rsid w:val="00732DB6"/>
    <w:rsid w:val="007330C3"/>
    <w:rsid w:val="00733939"/>
    <w:rsid w:val="00733B78"/>
    <w:rsid w:val="00733E27"/>
    <w:rsid w:val="00733FA0"/>
    <w:rsid w:val="00734049"/>
    <w:rsid w:val="00734120"/>
    <w:rsid w:val="0073446C"/>
    <w:rsid w:val="00734552"/>
    <w:rsid w:val="007345F1"/>
    <w:rsid w:val="007347C0"/>
    <w:rsid w:val="00734B8D"/>
    <w:rsid w:val="0073507C"/>
    <w:rsid w:val="007354B7"/>
    <w:rsid w:val="007355E9"/>
    <w:rsid w:val="0073574A"/>
    <w:rsid w:val="007358A2"/>
    <w:rsid w:val="00735A09"/>
    <w:rsid w:val="00735A6E"/>
    <w:rsid w:val="00735D01"/>
    <w:rsid w:val="00735DF3"/>
    <w:rsid w:val="007361E5"/>
    <w:rsid w:val="0073638A"/>
    <w:rsid w:val="0073642C"/>
    <w:rsid w:val="007366E2"/>
    <w:rsid w:val="00736B96"/>
    <w:rsid w:val="00736BCC"/>
    <w:rsid w:val="00736BD5"/>
    <w:rsid w:val="00736BED"/>
    <w:rsid w:val="00736BF9"/>
    <w:rsid w:val="00736D39"/>
    <w:rsid w:val="00736E03"/>
    <w:rsid w:val="00736E2F"/>
    <w:rsid w:val="0073725A"/>
    <w:rsid w:val="00737563"/>
    <w:rsid w:val="007375D5"/>
    <w:rsid w:val="00737605"/>
    <w:rsid w:val="007377ED"/>
    <w:rsid w:val="00737D5E"/>
    <w:rsid w:val="00737DC9"/>
    <w:rsid w:val="00737FF8"/>
    <w:rsid w:val="00740497"/>
    <w:rsid w:val="007404EE"/>
    <w:rsid w:val="00740A0A"/>
    <w:rsid w:val="00740B2E"/>
    <w:rsid w:val="00740CED"/>
    <w:rsid w:val="00740D4B"/>
    <w:rsid w:val="0074108B"/>
    <w:rsid w:val="007412BB"/>
    <w:rsid w:val="0074179B"/>
    <w:rsid w:val="00741AB0"/>
    <w:rsid w:val="00741B54"/>
    <w:rsid w:val="00741BFF"/>
    <w:rsid w:val="00741F32"/>
    <w:rsid w:val="007420C9"/>
    <w:rsid w:val="0074211A"/>
    <w:rsid w:val="0074215C"/>
    <w:rsid w:val="0074223E"/>
    <w:rsid w:val="007423D3"/>
    <w:rsid w:val="007424AF"/>
    <w:rsid w:val="00743035"/>
    <w:rsid w:val="007434BC"/>
    <w:rsid w:val="007438D6"/>
    <w:rsid w:val="00743B7C"/>
    <w:rsid w:val="00743D7B"/>
    <w:rsid w:val="00744055"/>
    <w:rsid w:val="007441DA"/>
    <w:rsid w:val="007445CE"/>
    <w:rsid w:val="0074461F"/>
    <w:rsid w:val="0074476F"/>
    <w:rsid w:val="00744C62"/>
    <w:rsid w:val="00744DF0"/>
    <w:rsid w:val="00744F4E"/>
    <w:rsid w:val="007451CE"/>
    <w:rsid w:val="0074576E"/>
    <w:rsid w:val="00745984"/>
    <w:rsid w:val="0074602F"/>
    <w:rsid w:val="00746085"/>
    <w:rsid w:val="007464E4"/>
    <w:rsid w:val="0074655F"/>
    <w:rsid w:val="0074691D"/>
    <w:rsid w:val="00746D56"/>
    <w:rsid w:val="00746FA0"/>
    <w:rsid w:val="00747446"/>
    <w:rsid w:val="00747458"/>
    <w:rsid w:val="00747678"/>
    <w:rsid w:val="00747915"/>
    <w:rsid w:val="00747F05"/>
    <w:rsid w:val="00750176"/>
    <w:rsid w:val="00750292"/>
    <w:rsid w:val="0075066D"/>
    <w:rsid w:val="00750804"/>
    <w:rsid w:val="00750A08"/>
    <w:rsid w:val="00750BB1"/>
    <w:rsid w:val="00750C97"/>
    <w:rsid w:val="00750D6F"/>
    <w:rsid w:val="00750D71"/>
    <w:rsid w:val="00750F4B"/>
    <w:rsid w:val="0075158F"/>
    <w:rsid w:val="00751651"/>
    <w:rsid w:val="0075170D"/>
    <w:rsid w:val="0075179E"/>
    <w:rsid w:val="00751C37"/>
    <w:rsid w:val="007523FE"/>
    <w:rsid w:val="007527B7"/>
    <w:rsid w:val="007529E9"/>
    <w:rsid w:val="00752BC2"/>
    <w:rsid w:val="00752E1F"/>
    <w:rsid w:val="00752F5F"/>
    <w:rsid w:val="00752FE7"/>
    <w:rsid w:val="00753141"/>
    <w:rsid w:val="00753440"/>
    <w:rsid w:val="00753529"/>
    <w:rsid w:val="007537D3"/>
    <w:rsid w:val="00753819"/>
    <w:rsid w:val="00753DAC"/>
    <w:rsid w:val="00753DDF"/>
    <w:rsid w:val="00754315"/>
    <w:rsid w:val="007543C1"/>
    <w:rsid w:val="007548DF"/>
    <w:rsid w:val="00754D05"/>
    <w:rsid w:val="00754E83"/>
    <w:rsid w:val="00754FB6"/>
    <w:rsid w:val="007550F0"/>
    <w:rsid w:val="00755151"/>
    <w:rsid w:val="0075524E"/>
    <w:rsid w:val="00755436"/>
    <w:rsid w:val="0075544D"/>
    <w:rsid w:val="0075552F"/>
    <w:rsid w:val="007555F5"/>
    <w:rsid w:val="0075579E"/>
    <w:rsid w:val="00755950"/>
    <w:rsid w:val="00755B06"/>
    <w:rsid w:val="00755EDA"/>
    <w:rsid w:val="0075603B"/>
    <w:rsid w:val="00756834"/>
    <w:rsid w:val="00756C09"/>
    <w:rsid w:val="00756C23"/>
    <w:rsid w:val="00756E4F"/>
    <w:rsid w:val="007570E6"/>
    <w:rsid w:val="00757245"/>
    <w:rsid w:val="00757816"/>
    <w:rsid w:val="00757830"/>
    <w:rsid w:val="00757A61"/>
    <w:rsid w:val="00757C82"/>
    <w:rsid w:val="00757C96"/>
    <w:rsid w:val="007600A8"/>
    <w:rsid w:val="0076015E"/>
    <w:rsid w:val="0076043A"/>
    <w:rsid w:val="0076083D"/>
    <w:rsid w:val="00760889"/>
    <w:rsid w:val="007609E8"/>
    <w:rsid w:val="00760B90"/>
    <w:rsid w:val="00760CC5"/>
    <w:rsid w:val="00760D79"/>
    <w:rsid w:val="0076101D"/>
    <w:rsid w:val="0076121D"/>
    <w:rsid w:val="007616CD"/>
    <w:rsid w:val="007618FA"/>
    <w:rsid w:val="007618FD"/>
    <w:rsid w:val="007619FB"/>
    <w:rsid w:val="00761C91"/>
    <w:rsid w:val="00761DD5"/>
    <w:rsid w:val="007620A9"/>
    <w:rsid w:val="0076221C"/>
    <w:rsid w:val="00762395"/>
    <w:rsid w:val="00762924"/>
    <w:rsid w:val="00762A5E"/>
    <w:rsid w:val="00762D30"/>
    <w:rsid w:val="00763339"/>
    <w:rsid w:val="00763355"/>
    <w:rsid w:val="00763522"/>
    <w:rsid w:val="007635E8"/>
    <w:rsid w:val="00763958"/>
    <w:rsid w:val="00763FE8"/>
    <w:rsid w:val="00764049"/>
    <w:rsid w:val="00764062"/>
    <w:rsid w:val="00764282"/>
    <w:rsid w:val="007643AA"/>
    <w:rsid w:val="007643C1"/>
    <w:rsid w:val="007643ED"/>
    <w:rsid w:val="007644DD"/>
    <w:rsid w:val="00764A6B"/>
    <w:rsid w:val="00764E1D"/>
    <w:rsid w:val="00764F0C"/>
    <w:rsid w:val="00765327"/>
    <w:rsid w:val="0076535C"/>
    <w:rsid w:val="0076556B"/>
    <w:rsid w:val="00765827"/>
    <w:rsid w:val="00765838"/>
    <w:rsid w:val="007659E0"/>
    <w:rsid w:val="00765A07"/>
    <w:rsid w:val="00765CB4"/>
    <w:rsid w:val="00765ED5"/>
    <w:rsid w:val="007661E2"/>
    <w:rsid w:val="00766297"/>
    <w:rsid w:val="0076692A"/>
    <w:rsid w:val="00766A00"/>
    <w:rsid w:val="00766AE4"/>
    <w:rsid w:val="00766BFB"/>
    <w:rsid w:val="00767470"/>
    <w:rsid w:val="00767851"/>
    <w:rsid w:val="007678B6"/>
    <w:rsid w:val="00767B72"/>
    <w:rsid w:val="00767DE2"/>
    <w:rsid w:val="0077034B"/>
    <w:rsid w:val="00770CA2"/>
    <w:rsid w:val="00770CF3"/>
    <w:rsid w:val="00770FAC"/>
    <w:rsid w:val="007711E8"/>
    <w:rsid w:val="007712B2"/>
    <w:rsid w:val="00771E35"/>
    <w:rsid w:val="007721AD"/>
    <w:rsid w:val="00772346"/>
    <w:rsid w:val="007726FB"/>
    <w:rsid w:val="00772A11"/>
    <w:rsid w:val="00772C42"/>
    <w:rsid w:val="00772CE4"/>
    <w:rsid w:val="00772D15"/>
    <w:rsid w:val="00772DC3"/>
    <w:rsid w:val="00773141"/>
    <w:rsid w:val="00773494"/>
    <w:rsid w:val="00773D67"/>
    <w:rsid w:val="0077422A"/>
    <w:rsid w:val="007746B1"/>
    <w:rsid w:val="00774847"/>
    <w:rsid w:val="00774BC1"/>
    <w:rsid w:val="00774E6B"/>
    <w:rsid w:val="00775189"/>
    <w:rsid w:val="007756BF"/>
    <w:rsid w:val="00775F11"/>
    <w:rsid w:val="007761C3"/>
    <w:rsid w:val="0077623D"/>
    <w:rsid w:val="007768F2"/>
    <w:rsid w:val="00776E9E"/>
    <w:rsid w:val="00776FEC"/>
    <w:rsid w:val="007770EE"/>
    <w:rsid w:val="0077710D"/>
    <w:rsid w:val="00777126"/>
    <w:rsid w:val="007773CD"/>
    <w:rsid w:val="00777401"/>
    <w:rsid w:val="00777A9D"/>
    <w:rsid w:val="00777AEB"/>
    <w:rsid w:val="00777C1A"/>
    <w:rsid w:val="00777C3F"/>
    <w:rsid w:val="00777DC0"/>
    <w:rsid w:val="00777E95"/>
    <w:rsid w:val="00777EE9"/>
    <w:rsid w:val="00780316"/>
    <w:rsid w:val="00780732"/>
    <w:rsid w:val="0078095A"/>
    <w:rsid w:val="00780AC7"/>
    <w:rsid w:val="00780C4E"/>
    <w:rsid w:val="007812B0"/>
    <w:rsid w:val="007812F7"/>
    <w:rsid w:val="0078146E"/>
    <w:rsid w:val="0078147D"/>
    <w:rsid w:val="00781481"/>
    <w:rsid w:val="0078165E"/>
    <w:rsid w:val="007818EA"/>
    <w:rsid w:val="00781B9A"/>
    <w:rsid w:val="00781E40"/>
    <w:rsid w:val="00782065"/>
    <w:rsid w:val="007823B9"/>
    <w:rsid w:val="007823CC"/>
    <w:rsid w:val="0078243D"/>
    <w:rsid w:val="0078284E"/>
    <w:rsid w:val="00782A2B"/>
    <w:rsid w:val="00782CE0"/>
    <w:rsid w:val="00782DA1"/>
    <w:rsid w:val="007832E1"/>
    <w:rsid w:val="00783318"/>
    <w:rsid w:val="00783472"/>
    <w:rsid w:val="00783659"/>
    <w:rsid w:val="0078380D"/>
    <w:rsid w:val="00783AF9"/>
    <w:rsid w:val="00783BCC"/>
    <w:rsid w:val="00783E54"/>
    <w:rsid w:val="00783F8B"/>
    <w:rsid w:val="007842F0"/>
    <w:rsid w:val="00784702"/>
    <w:rsid w:val="007847B9"/>
    <w:rsid w:val="00784950"/>
    <w:rsid w:val="007851D4"/>
    <w:rsid w:val="00785381"/>
    <w:rsid w:val="0078543C"/>
    <w:rsid w:val="00785A72"/>
    <w:rsid w:val="00785D47"/>
    <w:rsid w:val="0078604E"/>
    <w:rsid w:val="007860C0"/>
    <w:rsid w:val="007861DA"/>
    <w:rsid w:val="00786266"/>
    <w:rsid w:val="00786272"/>
    <w:rsid w:val="00786359"/>
    <w:rsid w:val="007864B2"/>
    <w:rsid w:val="00786620"/>
    <w:rsid w:val="00786BE4"/>
    <w:rsid w:val="00786C77"/>
    <w:rsid w:val="00786D0A"/>
    <w:rsid w:val="0078741B"/>
    <w:rsid w:val="00787603"/>
    <w:rsid w:val="00787736"/>
    <w:rsid w:val="007877EA"/>
    <w:rsid w:val="0078798A"/>
    <w:rsid w:val="00787A55"/>
    <w:rsid w:val="00787BE8"/>
    <w:rsid w:val="00787F07"/>
    <w:rsid w:val="00787F83"/>
    <w:rsid w:val="00787FF1"/>
    <w:rsid w:val="00790693"/>
    <w:rsid w:val="00790843"/>
    <w:rsid w:val="00790BD5"/>
    <w:rsid w:val="00790C6E"/>
    <w:rsid w:val="00790DBD"/>
    <w:rsid w:val="00790E19"/>
    <w:rsid w:val="00790E2F"/>
    <w:rsid w:val="007910B4"/>
    <w:rsid w:val="007916D2"/>
    <w:rsid w:val="00791806"/>
    <w:rsid w:val="0079215F"/>
    <w:rsid w:val="00792603"/>
    <w:rsid w:val="007927D9"/>
    <w:rsid w:val="00792A72"/>
    <w:rsid w:val="00792E52"/>
    <w:rsid w:val="00792ECC"/>
    <w:rsid w:val="0079337B"/>
    <w:rsid w:val="0079380A"/>
    <w:rsid w:val="00793812"/>
    <w:rsid w:val="0079399F"/>
    <w:rsid w:val="007939C7"/>
    <w:rsid w:val="00793B19"/>
    <w:rsid w:val="00793F07"/>
    <w:rsid w:val="00793F6A"/>
    <w:rsid w:val="007940AC"/>
    <w:rsid w:val="007942D1"/>
    <w:rsid w:val="007944D5"/>
    <w:rsid w:val="00794513"/>
    <w:rsid w:val="00794763"/>
    <w:rsid w:val="0079484F"/>
    <w:rsid w:val="00794C61"/>
    <w:rsid w:val="00794D92"/>
    <w:rsid w:val="00794DA6"/>
    <w:rsid w:val="007955A1"/>
    <w:rsid w:val="007955A8"/>
    <w:rsid w:val="007958CB"/>
    <w:rsid w:val="007958EA"/>
    <w:rsid w:val="0079592D"/>
    <w:rsid w:val="007959F5"/>
    <w:rsid w:val="00795B3C"/>
    <w:rsid w:val="00796034"/>
    <w:rsid w:val="00796AA0"/>
    <w:rsid w:val="00796B39"/>
    <w:rsid w:val="00797152"/>
    <w:rsid w:val="00797208"/>
    <w:rsid w:val="0079740B"/>
    <w:rsid w:val="0079740D"/>
    <w:rsid w:val="00797AF4"/>
    <w:rsid w:val="00797ECC"/>
    <w:rsid w:val="00797FCF"/>
    <w:rsid w:val="007A0024"/>
    <w:rsid w:val="007A00DB"/>
    <w:rsid w:val="007A01C3"/>
    <w:rsid w:val="007A039B"/>
    <w:rsid w:val="007A06C7"/>
    <w:rsid w:val="007A07D7"/>
    <w:rsid w:val="007A0D8D"/>
    <w:rsid w:val="007A0F43"/>
    <w:rsid w:val="007A1B63"/>
    <w:rsid w:val="007A1BE6"/>
    <w:rsid w:val="007A1CD6"/>
    <w:rsid w:val="007A259D"/>
    <w:rsid w:val="007A29A3"/>
    <w:rsid w:val="007A2BB0"/>
    <w:rsid w:val="007A2BFF"/>
    <w:rsid w:val="007A30C5"/>
    <w:rsid w:val="007A33C1"/>
    <w:rsid w:val="007A33FF"/>
    <w:rsid w:val="007A3D2C"/>
    <w:rsid w:val="007A3F15"/>
    <w:rsid w:val="007A3F33"/>
    <w:rsid w:val="007A429E"/>
    <w:rsid w:val="007A44FA"/>
    <w:rsid w:val="007A45B1"/>
    <w:rsid w:val="007A4817"/>
    <w:rsid w:val="007A4A35"/>
    <w:rsid w:val="007A4B2C"/>
    <w:rsid w:val="007A4C0C"/>
    <w:rsid w:val="007A4CEB"/>
    <w:rsid w:val="007A50C6"/>
    <w:rsid w:val="007A50E5"/>
    <w:rsid w:val="007A5308"/>
    <w:rsid w:val="007A5493"/>
    <w:rsid w:val="007A5877"/>
    <w:rsid w:val="007A58EB"/>
    <w:rsid w:val="007A5A5A"/>
    <w:rsid w:val="007A5BC2"/>
    <w:rsid w:val="007A6107"/>
    <w:rsid w:val="007A6132"/>
    <w:rsid w:val="007A618D"/>
    <w:rsid w:val="007A6376"/>
    <w:rsid w:val="007A66F1"/>
    <w:rsid w:val="007A6837"/>
    <w:rsid w:val="007A6D9A"/>
    <w:rsid w:val="007A765B"/>
    <w:rsid w:val="007A7743"/>
    <w:rsid w:val="007A7A60"/>
    <w:rsid w:val="007A7AF0"/>
    <w:rsid w:val="007B0016"/>
    <w:rsid w:val="007B003D"/>
    <w:rsid w:val="007B0253"/>
    <w:rsid w:val="007B03A0"/>
    <w:rsid w:val="007B05C9"/>
    <w:rsid w:val="007B0952"/>
    <w:rsid w:val="007B0A3F"/>
    <w:rsid w:val="007B0A48"/>
    <w:rsid w:val="007B0E3D"/>
    <w:rsid w:val="007B1061"/>
    <w:rsid w:val="007B1306"/>
    <w:rsid w:val="007B1900"/>
    <w:rsid w:val="007B1A8D"/>
    <w:rsid w:val="007B1B64"/>
    <w:rsid w:val="007B1F21"/>
    <w:rsid w:val="007B1F8D"/>
    <w:rsid w:val="007B23B0"/>
    <w:rsid w:val="007B241F"/>
    <w:rsid w:val="007B2514"/>
    <w:rsid w:val="007B2638"/>
    <w:rsid w:val="007B2715"/>
    <w:rsid w:val="007B27B1"/>
    <w:rsid w:val="007B29A8"/>
    <w:rsid w:val="007B2A49"/>
    <w:rsid w:val="007B2D8B"/>
    <w:rsid w:val="007B2EDD"/>
    <w:rsid w:val="007B3458"/>
    <w:rsid w:val="007B3809"/>
    <w:rsid w:val="007B3F49"/>
    <w:rsid w:val="007B4088"/>
    <w:rsid w:val="007B448A"/>
    <w:rsid w:val="007B4859"/>
    <w:rsid w:val="007B4B0D"/>
    <w:rsid w:val="007B4BA0"/>
    <w:rsid w:val="007B4C6D"/>
    <w:rsid w:val="007B4E3F"/>
    <w:rsid w:val="007B522A"/>
    <w:rsid w:val="007B5406"/>
    <w:rsid w:val="007B5EFB"/>
    <w:rsid w:val="007B61CB"/>
    <w:rsid w:val="007B62D0"/>
    <w:rsid w:val="007B695B"/>
    <w:rsid w:val="007B6B00"/>
    <w:rsid w:val="007B7275"/>
    <w:rsid w:val="007B7803"/>
    <w:rsid w:val="007B7AD4"/>
    <w:rsid w:val="007B7E0B"/>
    <w:rsid w:val="007C0295"/>
    <w:rsid w:val="007C037A"/>
    <w:rsid w:val="007C0411"/>
    <w:rsid w:val="007C0657"/>
    <w:rsid w:val="007C06C8"/>
    <w:rsid w:val="007C09E4"/>
    <w:rsid w:val="007C0AF0"/>
    <w:rsid w:val="007C0C15"/>
    <w:rsid w:val="007C0D95"/>
    <w:rsid w:val="007C0E3C"/>
    <w:rsid w:val="007C0F3A"/>
    <w:rsid w:val="007C12DB"/>
    <w:rsid w:val="007C1456"/>
    <w:rsid w:val="007C1537"/>
    <w:rsid w:val="007C1558"/>
    <w:rsid w:val="007C1583"/>
    <w:rsid w:val="007C1932"/>
    <w:rsid w:val="007C1B05"/>
    <w:rsid w:val="007C1CCD"/>
    <w:rsid w:val="007C1FB9"/>
    <w:rsid w:val="007C2102"/>
    <w:rsid w:val="007C299F"/>
    <w:rsid w:val="007C2F1D"/>
    <w:rsid w:val="007C2F44"/>
    <w:rsid w:val="007C309E"/>
    <w:rsid w:val="007C334E"/>
    <w:rsid w:val="007C342F"/>
    <w:rsid w:val="007C3F9A"/>
    <w:rsid w:val="007C44A3"/>
    <w:rsid w:val="007C47CB"/>
    <w:rsid w:val="007C4955"/>
    <w:rsid w:val="007C508D"/>
    <w:rsid w:val="007C52ED"/>
    <w:rsid w:val="007C53A1"/>
    <w:rsid w:val="007C5404"/>
    <w:rsid w:val="007C58AE"/>
    <w:rsid w:val="007C5BC2"/>
    <w:rsid w:val="007C5BE1"/>
    <w:rsid w:val="007C5DB6"/>
    <w:rsid w:val="007C64BC"/>
    <w:rsid w:val="007C6714"/>
    <w:rsid w:val="007C675F"/>
    <w:rsid w:val="007C6835"/>
    <w:rsid w:val="007C6893"/>
    <w:rsid w:val="007C6A23"/>
    <w:rsid w:val="007C6BF2"/>
    <w:rsid w:val="007C6D67"/>
    <w:rsid w:val="007C6D9B"/>
    <w:rsid w:val="007C6F9F"/>
    <w:rsid w:val="007C7263"/>
    <w:rsid w:val="007C7EF3"/>
    <w:rsid w:val="007D0118"/>
    <w:rsid w:val="007D014E"/>
    <w:rsid w:val="007D0293"/>
    <w:rsid w:val="007D03DC"/>
    <w:rsid w:val="007D04EC"/>
    <w:rsid w:val="007D0765"/>
    <w:rsid w:val="007D0815"/>
    <w:rsid w:val="007D0D44"/>
    <w:rsid w:val="007D0EC6"/>
    <w:rsid w:val="007D11B6"/>
    <w:rsid w:val="007D1371"/>
    <w:rsid w:val="007D179D"/>
    <w:rsid w:val="007D18CC"/>
    <w:rsid w:val="007D1B65"/>
    <w:rsid w:val="007D1B7C"/>
    <w:rsid w:val="007D1B92"/>
    <w:rsid w:val="007D1C13"/>
    <w:rsid w:val="007D22EE"/>
    <w:rsid w:val="007D254D"/>
    <w:rsid w:val="007D2B1F"/>
    <w:rsid w:val="007D2C12"/>
    <w:rsid w:val="007D2E59"/>
    <w:rsid w:val="007D300A"/>
    <w:rsid w:val="007D336A"/>
    <w:rsid w:val="007D35CB"/>
    <w:rsid w:val="007D418A"/>
    <w:rsid w:val="007D42B5"/>
    <w:rsid w:val="007D4CB3"/>
    <w:rsid w:val="007D4CCA"/>
    <w:rsid w:val="007D4F1B"/>
    <w:rsid w:val="007D4FCD"/>
    <w:rsid w:val="007D4FF2"/>
    <w:rsid w:val="007D512C"/>
    <w:rsid w:val="007D526F"/>
    <w:rsid w:val="007D53E0"/>
    <w:rsid w:val="007D561B"/>
    <w:rsid w:val="007D5BD7"/>
    <w:rsid w:val="007D6019"/>
    <w:rsid w:val="007D60A4"/>
    <w:rsid w:val="007D62B4"/>
    <w:rsid w:val="007D64DF"/>
    <w:rsid w:val="007D65D2"/>
    <w:rsid w:val="007D68A2"/>
    <w:rsid w:val="007D68F4"/>
    <w:rsid w:val="007D6A6D"/>
    <w:rsid w:val="007D6D98"/>
    <w:rsid w:val="007D7042"/>
    <w:rsid w:val="007D7059"/>
    <w:rsid w:val="007D70D7"/>
    <w:rsid w:val="007D776C"/>
    <w:rsid w:val="007D78D1"/>
    <w:rsid w:val="007D7A3E"/>
    <w:rsid w:val="007D7B51"/>
    <w:rsid w:val="007D7B54"/>
    <w:rsid w:val="007D7D4C"/>
    <w:rsid w:val="007E0110"/>
    <w:rsid w:val="007E014C"/>
    <w:rsid w:val="007E0584"/>
    <w:rsid w:val="007E076B"/>
    <w:rsid w:val="007E0C46"/>
    <w:rsid w:val="007E0C8C"/>
    <w:rsid w:val="007E0E38"/>
    <w:rsid w:val="007E11A6"/>
    <w:rsid w:val="007E1479"/>
    <w:rsid w:val="007E15B1"/>
    <w:rsid w:val="007E1772"/>
    <w:rsid w:val="007E1823"/>
    <w:rsid w:val="007E1B12"/>
    <w:rsid w:val="007E1BF0"/>
    <w:rsid w:val="007E1C10"/>
    <w:rsid w:val="007E1CB1"/>
    <w:rsid w:val="007E1EFB"/>
    <w:rsid w:val="007E1F38"/>
    <w:rsid w:val="007E1FF6"/>
    <w:rsid w:val="007E201B"/>
    <w:rsid w:val="007E218F"/>
    <w:rsid w:val="007E2252"/>
    <w:rsid w:val="007E236F"/>
    <w:rsid w:val="007E26B7"/>
    <w:rsid w:val="007E276E"/>
    <w:rsid w:val="007E27CC"/>
    <w:rsid w:val="007E2B64"/>
    <w:rsid w:val="007E3051"/>
    <w:rsid w:val="007E3289"/>
    <w:rsid w:val="007E3507"/>
    <w:rsid w:val="007E3BD5"/>
    <w:rsid w:val="007E411F"/>
    <w:rsid w:val="007E4238"/>
    <w:rsid w:val="007E43A4"/>
    <w:rsid w:val="007E4775"/>
    <w:rsid w:val="007E491B"/>
    <w:rsid w:val="007E492F"/>
    <w:rsid w:val="007E4B8D"/>
    <w:rsid w:val="007E4E4F"/>
    <w:rsid w:val="007E5564"/>
    <w:rsid w:val="007E566F"/>
    <w:rsid w:val="007E5867"/>
    <w:rsid w:val="007E597B"/>
    <w:rsid w:val="007E5D6A"/>
    <w:rsid w:val="007E5E60"/>
    <w:rsid w:val="007E6477"/>
    <w:rsid w:val="007E6540"/>
    <w:rsid w:val="007E686B"/>
    <w:rsid w:val="007E6C6B"/>
    <w:rsid w:val="007E6D46"/>
    <w:rsid w:val="007E6DA8"/>
    <w:rsid w:val="007E73ED"/>
    <w:rsid w:val="007E73FF"/>
    <w:rsid w:val="007E7A3E"/>
    <w:rsid w:val="007E7C75"/>
    <w:rsid w:val="007E7D75"/>
    <w:rsid w:val="007F03BC"/>
    <w:rsid w:val="007F04E6"/>
    <w:rsid w:val="007F05E0"/>
    <w:rsid w:val="007F060C"/>
    <w:rsid w:val="007F0621"/>
    <w:rsid w:val="007F071D"/>
    <w:rsid w:val="007F09D4"/>
    <w:rsid w:val="007F0AE2"/>
    <w:rsid w:val="007F0BC3"/>
    <w:rsid w:val="007F0DD3"/>
    <w:rsid w:val="007F10F4"/>
    <w:rsid w:val="007F158D"/>
    <w:rsid w:val="007F163D"/>
    <w:rsid w:val="007F181D"/>
    <w:rsid w:val="007F1A2B"/>
    <w:rsid w:val="007F1C1B"/>
    <w:rsid w:val="007F1F95"/>
    <w:rsid w:val="007F21B1"/>
    <w:rsid w:val="007F22BA"/>
    <w:rsid w:val="007F265B"/>
    <w:rsid w:val="007F266B"/>
    <w:rsid w:val="007F2699"/>
    <w:rsid w:val="007F2D82"/>
    <w:rsid w:val="007F2DBB"/>
    <w:rsid w:val="007F2ED4"/>
    <w:rsid w:val="007F2FA8"/>
    <w:rsid w:val="007F30AD"/>
    <w:rsid w:val="007F316B"/>
    <w:rsid w:val="007F31B4"/>
    <w:rsid w:val="007F322D"/>
    <w:rsid w:val="007F3275"/>
    <w:rsid w:val="007F3594"/>
    <w:rsid w:val="007F35AB"/>
    <w:rsid w:val="007F3B66"/>
    <w:rsid w:val="007F3BCA"/>
    <w:rsid w:val="007F3FB0"/>
    <w:rsid w:val="007F4009"/>
    <w:rsid w:val="007F4789"/>
    <w:rsid w:val="007F4981"/>
    <w:rsid w:val="007F49CD"/>
    <w:rsid w:val="007F49E9"/>
    <w:rsid w:val="007F4A92"/>
    <w:rsid w:val="007F4B22"/>
    <w:rsid w:val="007F4B30"/>
    <w:rsid w:val="007F4C7C"/>
    <w:rsid w:val="007F4DD8"/>
    <w:rsid w:val="007F4E0B"/>
    <w:rsid w:val="007F4E99"/>
    <w:rsid w:val="007F513A"/>
    <w:rsid w:val="007F51CF"/>
    <w:rsid w:val="007F51EC"/>
    <w:rsid w:val="007F55C6"/>
    <w:rsid w:val="007F5B98"/>
    <w:rsid w:val="007F5C20"/>
    <w:rsid w:val="007F5D4A"/>
    <w:rsid w:val="007F63F7"/>
    <w:rsid w:val="007F6562"/>
    <w:rsid w:val="007F65F2"/>
    <w:rsid w:val="007F6783"/>
    <w:rsid w:val="007F6D4A"/>
    <w:rsid w:val="007F7356"/>
    <w:rsid w:val="007F757D"/>
    <w:rsid w:val="007F779D"/>
    <w:rsid w:val="007F7864"/>
    <w:rsid w:val="00800184"/>
    <w:rsid w:val="008001B0"/>
    <w:rsid w:val="008008BD"/>
    <w:rsid w:val="00800C02"/>
    <w:rsid w:val="00800FA4"/>
    <w:rsid w:val="008015A1"/>
    <w:rsid w:val="00801838"/>
    <w:rsid w:val="00801909"/>
    <w:rsid w:val="00801B10"/>
    <w:rsid w:val="00801D7B"/>
    <w:rsid w:val="00801F82"/>
    <w:rsid w:val="0080222A"/>
    <w:rsid w:val="008029B9"/>
    <w:rsid w:val="008029DF"/>
    <w:rsid w:val="00802AC5"/>
    <w:rsid w:val="00802AFD"/>
    <w:rsid w:val="00802C64"/>
    <w:rsid w:val="00802CEC"/>
    <w:rsid w:val="00802CF4"/>
    <w:rsid w:val="00802E0C"/>
    <w:rsid w:val="00802E40"/>
    <w:rsid w:val="00803016"/>
    <w:rsid w:val="00803157"/>
    <w:rsid w:val="00803246"/>
    <w:rsid w:val="0080335E"/>
    <w:rsid w:val="00804607"/>
    <w:rsid w:val="00804787"/>
    <w:rsid w:val="00804867"/>
    <w:rsid w:val="0080486F"/>
    <w:rsid w:val="00804A22"/>
    <w:rsid w:val="00804B2F"/>
    <w:rsid w:val="00804BDB"/>
    <w:rsid w:val="00804F33"/>
    <w:rsid w:val="00805445"/>
    <w:rsid w:val="00805631"/>
    <w:rsid w:val="008058D2"/>
    <w:rsid w:val="00805930"/>
    <w:rsid w:val="00805DA9"/>
    <w:rsid w:val="008063E1"/>
    <w:rsid w:val="00806496"/>
    <w:rsid w:val="008064A1"/>
    <w:rsid w:val="008064F4"/>
    <w:rsid w:val="00806A9F"/>
    <w:rsid w:val="00806B9C"/>
    <w:rsid w:val="00807316"/>
    <w:rsid w:val="00807386"/>
    <w:rsid w:val="008075AE"/>
    <w:rsid w:val="0080770D"/>
    <w:rsid w:val="00807D28"/>
    <w:rsid w:val="00807D5E"/>
    <w:rsid w:val="0081012C"/>
    <w:rsid w:val="008101C2"/>
    <w:rsid w:val="008102B3"/>
    <w:rsid w:val="0081062F"/>
    <w:rsid w:val="00810847"/>
    <w:rsid w:val="00810C42"/>
    <w:rsid w:val="00810C89"/>
    <w:rsid w:val="00810D60"/>
    <w:rsid w:val="00810DA6"/>
    <w:rsid w:val="00810FC8"/>
    <w:rsid w:val="00811036"/>
    <w:rsid w:val="0081121E"/>
    <w:rsid w:val="00811DC8"/>
    <w:rsid w:val="00811DF9"/>
    <w:rsid w:val="008122CD"/>
    <w:rsid w:val="008123D5"/>
    <w:rsid w:val="0081247D"/>
    <w:rsid w:val="008125F1"/>
    <w:rsid w:val="00812602"/>
    <w:rsid w:val="008127B0"/>
    <w:rsid w:val="00812986"/>
    <w:rsid w:val="00812993"/>
    <w:rsid w:val="00812EAB"/>
    <w:rsid w:val="00812F14"/>
    <w:rsid w:val="00813057"/>
    <w:rsid w:val="0081307C"/>
    <w:rsid w:val="00813443"/>
    <w:rsid w:val="00813860"/>
    <w:rsid w:val="00813B25"/>
    <w:rsid w:val="00813C70"/>
    <w:rsid w:val="00813FD8"/>
    <w:rsid w:val="00814183"/>
    <w:rsid w:val="008142C7"/>
    <w:rsid w:val="0081433F"/>
    <w:rsid w:val="008147F9"/>
    <w:rsid w:val="00814938"/>
    <w:rsid w:val="00814B5E"/>
    <w:rsid w:val="00814B7D"/>
    <w:rsid w:val="00814C44"/>
    <w:rsid w:val="00814F19"/>
    <w:rsid w:val="00815706"/>
    <w:rsid w:val="00815847"/>
    <w:rsid w:val="00815A88"/>
    <w:rsid w:val="00815AA4"/>
    <w:rsid w:val="00815B02"/>
    <w:rsid w:val="00815B90"/>
    <w:rsid w:val="00815C3F"/>
    <w:rsid w:val="00816181"/>
    <w:rsid w:val="008162DE"/>
    <w:rsid w:val="00816986"/>
    <w:rsid w:val="00816C77"/>
    <w:rsid w:val="00817025"/>
    <w:rsid w:val="0081710C"/>
    <w:rsid w:val="0081747C"/>
    <w:rsid w:val="0081752E"/>
    <w:rsid w:val="00817A04"/>
    <w:rsid w:val="00817D2C"/>
    <w:rsid w:val="00817DD5"/>
    <w:rsid w:val="00817E94"/>
    <w:rsid w:val="00817EE4"/>
    <w:rsid w:val="00817FB2"/>
    <w:rsid w:val="008202C9"/>
    <w:rsid w:val="0082046A"/>
    <w:rsid w:val="00820759"/>
    <w:rsid w:val="0082081A"/>
    <w:rsid w:val="00820B06"/>
    <w:rsid w:val="00820C4B"/>
    <w:rsid w:val="00820C9E"/>
    <w:rsid w:val="00820E25"/>
    <w:rsid w:val="00820FE6"/>
    <w:rsid w:val="00821167"/>
    <w:rsid w:val="0082126F"/>
    <w:rsid w:val="00821319"/>
    <w:rsid w:val="00821737"/>
    <w:rsid w:val="00821999"/>
    <w:rsid w:val="00821B0B"/>
    <w:rsid w:val="00821D40"/>
    <w:rsid w:val="00822063"/>
    <w:rsid w:val="00822586"/>
    <w:rsid w:val="00822A05"/>
    <w:rsid w:val="00822AEA"/>
    <w:rsid w:val="00822D10"/>
    <w:rsid w:val="0082328E"/>
    <w:rsid w:val="008233E4"/>
    <w:rsid w:val="008233F8"/>
    <w:rsid w:val="008237B2"/>
    <w:rsid w:val="008237F5"/>
    <w:rsid w:val="008239A9"/>
    <w:rsid w:val="00823F18"/>
    <w:rsid w:val="00824569"/>
    <w:rsid w:val="008249AD"/>
    <w:rsid w:val="00824AB2"/>
    <w:rsid w:val="00824B61"/>
    <w:rsid w:val="00824CC7"/>
    <w:rsid w:val="00824E26"/>
    <w:rsid w:val="00825560"/>
    <w:rsid w:val="00825AC7"/>
    <w:rsid w:val="00825C74"/>
    <w:rsid w:val="00825F60"/>
    <w:rsid w:val="00826D93"/>
    <w:rsid w:val="008271D7"/>
    <w:rsid w:val="0082786A"/>
    <w:rsid w:val="00827938"/>
    <w:rsid w:val="008279BC"/>
    <w:rsid w:val="00827A8A"/>
    <w:rsid w:val="008303A2"/>
    <w:rsid w:val="008303FB"/>
    <w:rsid w:val="00830D11"/>
    <w:rsid w:val="00830DF3"/>
    <w:rsid w:val="00830F7E"/>
    <w:rsid w:val="008314F0"/>
    <w:rsid w:val="00831556"/>
    <w:rsid w:val="0083173E"/>
    <w:rsid w:val="00831841"/>
    <w:rsid w:val="0083192E"/>
    <w:rsid w:val="008319D3"/>
    <w:rsid w:val="00832089"/>
    <w:rsid w:val="008320B3"/>
    <w:rsid w:val="00832A2F"/>
    <w:rsid w:val="00832C18"/>
    <w:rsid w:val="00832DDA"/>
    <w:rsid w:val="00832F0E"/>
    <w:rsid w:val="00832F34"/>
    <w:rsid w:val="008336E1"/>
    <w:rsid w:val="0083388D"/>
    <w:rsid w:val="008338AF"/>
    <w:rsid w:val="00833926"/>
    <w:rsid w:val="00833A21"/>
    <w:rsid w:val="00833A66"/>
    <w:rsid w:val="00833D1F"/>
    <w:rsid w:val="0083411C"/>
    <w:rsid w:val="00834365"/>
    <w:rsid w:val="00834378"/>
    <w:rsid w:val="008343CB"/>
    <w:rsid w:val="008344B1"/>
    <w:rsid w:val="00834512"/>
    <w:rsid w:val="0083453D"/>
    <w:rsid w:val="00834608"/>
    <w:rsid w:val="00835544"/>
    <w:rsid w:val="00835967"/>
    <w:rsid w:val="00835B82"/>
    <w:rsid w:val="00835D33"/>
    <w:rsid w:val="00835FA2"/>
    <w:rsid w:val="00835FEF"/>
    <w:rsid w:val="00836157"/>
    <w:rsid w:val="008362F9"/>
    <w:rsid w:val="0083657B"/>
    <w:rsid w:val="008366EA"/>
    <w:rsid w:val="00836762"/>
    <w:rsid w:val="008367A3"/>
    <w:rsid w:val="00837837"/>
    <w:rsid w:val="00837A07"/>
    <w:rsid w:val="00837A55"/>
    <w:rsid w:val="00837B9E"/>
    <w:rsid w:val="00837C9D"/>
    <w:rsid w:val="00837D50"/>
    <w:rsid w:val="00837D87"/>
    <w:rsid w:val="0084059F"/>
    <w:rsid w:val="0084062D"/>
    <w:rsid w:val="00840634"/>
    <w:rsid w:val="00840E8D"/>
    <w:rsid w:val="008411F8"/>
    <w:rsid w:val="008412CF"/>
    <w:rsid w:val="00841425"/>
    <w:rsid w:val="008415C1"/>
    <w:rsid w:val="00841728"/>
    <w:rsid w:val="00841875"/>
    <w:rsid w:val="00841D04"/>
    <w:rsid w:val="00841D09"/>
    <w:rsid w:val="00841E9F"/>
    <w:rsid w:val="00842061"/>
    <w:rsid w:val="008422C5"/>
    <w:rsid w:val="00842554"/>
    <w:rsid w:val="008428C3"/>
    <w:rsid w:val="00842A24"/>
    <w:rsid w:val="00842A4F"/>
    <w:rsid w:val="00842F33"/>
    <w:rsid w:val="008430EC"/>
    <w:rsid w:val="008437B8"/>
    <w:rsid w:val="00843971"/>
    <w:rsid w:val="00843AFD"/>
    <w:rsid w:val="00843B71"/>
    <w:rsid w:val="00843BD3"/>
    <w:rsid w:val="00843BDF"/>
    <w:rsid w:val="00843CA2"/>
    <w:rsid w:val="00844468"/>
    <w:rsid w:val="008444C9"/>
    <w:rsid w:val="008444F8"/>
    <w:rsid w:val="00845014"/>
    <w:rsid w:val="0084517E"/>
    <w:rsid w:val="008451AF"/>
    <w:rsid w:val="00845450"/>
    <w:rsid w:val="008454B5"/>
    <w:rsid w:val="0084554A"/>
    <w:rsid w:val="00845D97"/>
    <w:rsid w:val="00845F51"/>
    <w:rsid w:val="0084605E"/>
    <w:rsid w:val="00846069"/>
    <w:rsid w:val="008462A4"/>
    <w:rsid w:val="0084637B"/>
    <w:rsid w:val="00846467"/>
    <w:rsid w:val="0084695F"/>
    <w:rsid w:val="00846CEA"/>
    <w:rsid w:val="00846DAF"/>
    <w:rsid w:val="00846E5B"/>
    <w:rsid w:val="00847276"/>
    <w:rsid w:val="00847499"/>
    <w:rsid w:val="008475D1"/>
    <w:rsid w:val="0084760D"/>
    <w:rsid w:val="0084780C"/>
    <w:rsid w:val="00847991"/>
    <w:rsid w:val="008479F4"/>
    <w:rsid w:val="00847A66"/>
    <w:rsid w:val="00847BED"/>
    <w:rsid w:val="00847C3A"/>
    <w:rsid w:val="00847C4E"/>
    <w:rsid w:val="00847C9F"/>
    <w:rsid w:val="00847E5A"/>
    <w:rsid w:val="00850194"/>
    <w:rsid w:val="00850426"/>
    <w:rsid w:val="00850800"/>
    <w:rsid w:val="00850B1C"/>
    <w:rsid w:val="00850D32"/>
    <w:rsid w:val="00850D43"/>
    <w:rsid w:val="00851177"/>
    <w:rsid w:val="0085172A"/>
    <w:rsid w:val="008517E2"/>
    <w:rsid w:val="008521B4"/>
    <w:rsid w:val="00852284"/>
    <w:rsid w:val="008523F1"/>
    <w:rsid w:val="008526A2"/>
    <w:rsid w:val="00853066"/>
    <w:rsid w:val="008530E9"/>
    <w:rsid w:val="008535B0"/>
    <w:rsid w:val="008539EF"/>
    <w:rsid w:val="00853A21"/>
    <w:rsid w:val="00853BA5"/>
    <w:rsid w:val="00853BD0"/>
    <w:rsid w:val="00853C0D"/>
    <w:rsid w:val="00853C7E"/>
    <w:rsid w:val="00854305"/>
    <w:rsid w:val="008543E0"/>
    <w:rsid w:val="008544D2"/>
    <w:rsid w:val="008547D2"/>
    <w:rsid w:val="00854983"/>
    <w:rsid w:val="00854A15"/>
    <w:rsid w:val="00854DBE"/>
    <w:rsid w:val="008550EE"/>
    <w:rsid w:val="00855436"/>
    <w:rsid w:val="00855C75"/>
    <w:rsid w:val="00855D3E"/>
    <w:rsid w:val="00855E76"/>
    <w:rsid w:val="00856946"/>
    <w:rsid w:val="008569DF"/>
    <w:rsid w:val="00856B6B"/>
    <w:rsid w:val="00856D76"/>
    <w:rsid w:val="00856E4A"/>
    <w:rsid w:val="00856EEA"/>
    <w:rsid w:val="00856F45"/>
    <w:rsid w:val="00856F66"/>
    <w:rsid w:val="00857125"/>
    <w:rsid w:val="008572EB"/>
    <w:rsid w:val="0085759A"/>
    <w:rsid w:val="008579B1"/>
    <w:rsid w:val="00857B9F"/>
    <w:rsid w:val="00857DB5"/>
    <w:rsid w:val="00857F97"/>
    <w:rsid w:val="0086007E"/>
    <w:rsid w:val="00860175"/>
    <w:rsid w:val="0086037F"/>
    <w:rsid w:val="00860777"/>
    <w:rsid w:val="008608FA"/>
    <w:rsid w:val="00860AD4"/>
    <w:rsid w:val="00860E36"/>
    <w:rsid w:val="0086119E"/>
    <w:rsid w:val="008614CF"/>
    <w:rsid w:val="00861590"/>
    <w:rsid w:val="00861727"/>
    <w:rsid w:val="0086183A"/>
    <w:rsid w:val="00861B0E"/>
    <w:rsid w:val="00861B16"/>
    <w:rsid w:val="00861B41"/>
    <w:rsid w:val="00861DA1"/>
    <w:rsid w:val="00862173"/>
    <w:rsid w:val="008621F7"/>
    <w:rsid w:val="00862601"/>
    <w:rsid w:val="008626B0"/>
    <w:rsid w:val="00862703"/>
    <w:rsid w:val="00862C9F"/>
    <w:rsid w:val="00862CBC"/>
    <w:rsid w:val="00862F95"/>
    <w:rsid w:val="00863417"/>
    <w:rsid w:val="008638C3"/>
    <w:rsid w:val="00863CA3"/>
    <w:rsid w:val="00863CF2"/>
    <w:rsid w:val="00863F79"/>
    <w:rsid w:val="00864414"/>
    <w:rsid w:val="008645E6"/>
    <w:rsid w:val="00864A2A"/>
    <w:rsid w:val="00864A40"/>
    <w:rsid w:val="00864C64"/>
    <w:rsid w:val="00864E1F"/>
    <w:rsid w:val="00864E86"/>
    <w:rsid w:val="00864F85"/>
    <w:rsid w:val="008652E7"/>
    <w:rsid w:val="008657FF"/>
    <w:rsid w:val="00865D4E"/>
    <w:rsid w:val="00865DE1"/>
    <w:rsid w:val="00866039"/>
    <w:rsid w:val="00866270"/>
    <w:rsid w:val="00866A5C"/>
    <w:rsid w:val="00866AB3"/>
    <w:rsid w:val="0086711C"/>
    <w:rsid w:val="0086753B"/>
    <w:rsid w:val="008677B7"/>
    <w:rsid w:val="00867DC9"/>
    <w:rsid w:val="00867E23"/>
    <w:rsid w:val="00870122"/>
    <w:rsid w:val="0087016C"/>
    <w:rsid w:val="00870793"/>
    <w:rsid w:val="00870C2B"/>
    <w:rsid w:val="00870D41"/>
    <w:rsid w:val="00870DA7"/>
    <w:rsid w:val="00871487"/>
    <w:rsid w:val="00871A7B"/>
    <w:rsid w:val="00871EED"/>
    <w:rsid w:val="00872054"/>
    <w:rsid w:val="008723C5"/>
    <w:rsid w:val="0087255F"/>
    <w:rsid w:val="008729D6"/>
    <w:rsid w:val="00872BE3"/>
    <w:rsid w:val="008730B6"/>
    <w:rsid w:val="00873233"/>
    <w:rsid w:val="008733C3"/>
    <w:rsid w:val="008734E7"/>
    <w:rsid w:val="008737CA"/>
    <w:rsid w:val="00873D0C"/>
    <w:rsid w:val="0087404E"/>
    <w:rsid w:val="00874370"/>
    <w:rsid w:val="008744DD"/>
    <w:rsid w:val="00874633"/>
    <w:rsid w:val="00874C48"/>
    <w:rsid w:val="00874C83"/>
    <w:rsid w:val="00874CEB"/>
    <w:rsid w:val="0087504C"/>
    <w:rsid w:val="008751A1"/>
    <w:rsid w:val="00875394"/>
    <w:rsid w:val="00875905"/>
    <w:rsid w:val="00875948"/>
    <w:rsid w:val="008759B2"/>
    <w:rsid w:val="00875F10"/>
    <w:rsid w:val="00875FBF"/>
    <w:rsid w:val="00876538"/>
    <w:rsid w:val="00876694"/>
    <w:rsid w:val="008766FA"/>
    <w:rsid w:val="00876B38"/>
    <w:rsid w:val="00876C1A"/>
    <w:rsid w:val="00876F99"/>
    <w:rsid w:val="00877149"/>
    <w:rsid w:val="0087775E"/>
    <w:rsid w:val="00877813"/>
    <w:rsid w:val="00877B4B"/>
    <w:rsid w:val="00877FA3"/>
    <w:rsid w:val="00880594"/>
    <w:rsid w:val="00880662"/>
    <w:rsid w:val="00880DAC"/>
    <w:rsid w:val="00880F14"/>
    <w:rsid w:val="008810FA"/>
    <w:rsid w:val="0088124B"/>
    <w:rsid w:val="008813B7"/>
    <w:rsid w:val="00882809"/>
    <w:rsid w:val="00882A4C"/>
    <w:rsid w:val="00883004"/>
    <w:rsid w:val="0088334E"/>
    <w:rsid w:val="008839A4"/>
    <w:rsid w:val="00883A68"/>
    <w:rsid w:val="00883C93"/>
    <w:rsid w:val="00883DA2"/>
    <w:rsid w:val="00883ED6"/>
    <w:rsid w:val="0088415F"/>
    <w:rsid w:val="00884160"/>
    <w:rsid w:val="00884213"/>
    <w:rsid w:val="008843EC"/>
    <w:rsid w:val="0088441D"/>
    <w:rsid w:val="00884671"/>
    <w:rsid w:val="0088481F"/>
    <w:rsid w:val="00884E67"/>
    <w:rsid w:val="0088519A"/>
    <w:rsid w:val="00885359"/>
    <w:rsid w:val="00885700"/>
    <w:rsid w:val="0088579F"/>
    <w:rsid w:val="008857B5"/>
    <w:rsid w:val="00885B2E"/>
    <w:rsid w:val="00885C5A"/>
    <w:rsid w:val="00885D35"/>
    <w:rsid w:val="008862C1"/>
    <w:rsid w:val="00886666"/>
    <w:rsid w:val="008867CF"/>
    <w:rsid w:val="00886BA1"/>
    <w:rsid w:val="00886F28"/>
    <w:rsid w:val="00887167"/>
    <w:rsid w:val="00887771"/>
    <w:rsid w:val="00887854"/>
    <w:rsid w:val="00887AD1"/>
    <w:rsid w:val="00887B48"/>
    <w:rsid w:val="00887C39"/>
    <w:rsid w:val="00887D74"/>
    <w:rsid w:val="00890521"/>
    <w:rsid w:val="008907B2"/>
    <w:rsid w:val="00890814"/>
    <w:rsid w:val="0089097E"/>
    <w:rsid w:val="00890C19"/>
    <w:rsid w:val="00890DE1"/>
    <w:rsid w:val="00890DE7"/>
    <w:rsid w:val="00891046"/>
    <w:rsid w:val="008911B8"/>
    <w:rsid w:val="008912AF"/>
    <w:rsid w:val="008914A6"/>
    <w:rsid w:val="00891A61"/>
    <w:rsid w:val="00891DD0"/>
    <w:rsid w:val="008922DF"/>
    <w:rsid w:val="00892791"/>
    <w:rsid w:val="00892909"/>
    <w:rsid w:val="0089290E"/>
    <w:rsid w:val="00892A52"/>
    <w:rsid w:val="00892BA2"/>
    <w:rsid w:val="00892C2E"/>
    <w:rsid w:val="008934F3"/>
    <w:rsid w:val="0089357C"/>
    <w:rsid w:val="00893773"/>
    <w:rsid w:val="008947DF"/>
    <w:rsid w:val="0089494D"/>
    <w:rsid w:val="008949CC"/>
    <w:rsid w:val="008950B1"/>
    <w:rsid w:val="008953DE"/>
    <w:rsid w:val="0089549F"/>
    <w:rsid w:val="008954B3"/>
    <w:rsid w:val="008958EF"/>
    <w:rsid w:val="008959F1"/>
    <w:rsid w:val="00895B58"/>
    <w:rsid w:val="00895E8B"/>
    <w:rsid w:val="00895EAA"/>
    <w:rsid w:val="00895F27"/>
    <w:rsid w:val="00895F76"/>
    <w:rsid w:val="00895FC8"/>
    <w:rsid w:val="00896774"/>
    <w:rsid w:val="0089680E"/>
    <w:rsid w:val="008969CF"/>
    <w:rsid w:val="008970B5"/>
    <w:rsid w:val="008971B2"/>
    <w:rsid w:val="008971D9"/>
    <w:rsid w:val="008973A4"/>
    <w:rsid w:val="008973FF"/>
    <w:rsid w:val="00897632"/>
    <w:rsid w:val="00897845"/>
    <w:rsid w:val="00897CA4"/>
    <w:rsid w:val="00897EAF"/>
    <w:rsid w:val="008A0090"/>
    <w:rsid w:val="008A0473"/>
    <w:rsid w:val="008A0BF8"/>
    <w:rsid w:val="008A113F"/>
    <w:rsid w:val="008A14EE"/>
    <w:rsid w:val="008A1540"/>
    <w:rsid w:val="008A16AE"/>
    <w:rsid w:val="008A1BA2"/>
    <w:rsid w:val="008A1DF7"/>
    <w:rsid w:val="008A1F3E"/>
    <w:rsid w:val="008A23AE"/>
    <w:rsid w:val="008A23DF"/>
    <w:rsid w:val="008A24B7"/>
    <w:rsid w:val="008A24BD"/>
    <w:rsid w:val="008A24F4"/>
    <w:rsid w:val="008A2593"/>
    <w:rsid w:val="008A2B4D"/>
    <w:rsid w:val="008A2DAF"/>
    <w:rsid w:val="008A306F"/>
    <w:rsid w:val="008A3309"/>
    <w:rsid w:val="008A365F"/>
    <w:rsid w:val="008A36ED"/>
    <w:rsid w:val="008A3E44"/>
    <w:rsid w:val="008A3F62"/>
    <w:rsid w:val="008A4055"/>
    <w:rsid w:val="008A422F"/>
    <w:rsid w:val="008A42D8"/>
    <w:rsid w:val="008A45B1"/>
    <w:rsid w:val="008A4626"/>
    <w:rsid w:val="008A5045"/>
    <w:rsid w:val="008A514C"/>
    <w:rsid w:val="008A52D5"/>
    <w:rsid w:val="008A5530"/>
    <w:rsid w:val="008A59E9"/>
    <w:rsid w:val="008A5DEC"/>
    <w:rsid w:val="008A6605"/>
    <w:rsid w:val="008A668F"/>
    <w:rsid w:val="008A66C7"/>
    <w:rsid w:val="008A6A11"/>
    <w:rsid w:val="008A6C6F"/>
    <w:rsid w:val="008A6D10"/>
    <w:rsid w:val="008A6DD9"/>
    <w:rsid w:val="008A6F7E"/>
    <w:rsid w:val="008A7091"/>
    <w:rsid w:val="008A717E"/>
    <w:rsid w:val="008A71B7"/>
    <w:rsid w:val="008A72A4"/>
    <w:rsid w:val="008A7404"/>
    <w:rsid w:val="008A74CC"/>
    <w:rsid w:val="008A75C5"/>
    <w:rsid w:val="008A7669"/>
    <w:rsid w:val="008A7734"/>
    <w:rsid w:val="008A7819"/>
    <w:rsid w:val="008A7E83"/>
    <w:rsid w:val="008B008A"/>
    <w:rsid w:val="008B01A2"/>
    <w:rsid w:val="008B0328"/>
    <w:rsid w:val="008B03D6"/>
    <w:rsid w:val="008B06E7"/>
    <w:rsid w:val="008B07C0"/>
    <w:rsid w:val="008B0872"/>
    <w:rsid w:val="008B09CB"/>
    <w:rsid w:val="008B0D84"/>
    <w:rsid w:val="008B0DCC"/>
    <w:rsid w:val="008B1651"/>
    <w:rsid w:val="008B1914"/>
    <w:rsid w:val="008B1EE6"/>
    <w:rsid w:val="008B237A"/>
    <w:rsid w:val="008B243E"/>
    <w:rsid w:val="008B25D5"/>
    <w:rsid w:val="008B27A6"/>
    <w:rsid w:val="008B27DC"/>
    <w:rsid w:val="008B2DEB"/>
    <w:rsid w:val="008B3098"/>
    <w:rsid w:val="008B30A7"/>
    <w:rsid w:val="008B3373"/>
    <w:rsid w:val="008B348C"/>
    <w:rsid w:val="008B34D1"/>
    <w:rsid w:val="008B3537"/>
    <w:rsid w:val="008B3D4F"/>
    <w:rsid w:val="008B3DFB"/>
    <w:rsid w:val="008B3F49"/>
    <w:rsid w:val="008B43F0"/>
    <w:rsid w:val="008B4547"/>
    <w:rsid w:val="008B4633"/>
    <w:rsid w:val="008B46A2"/>
    <w:rsid w:val="008B4B0D"/>
    <w:rsid w:val="008B4B33"/>
    <w:rsid w:val="008B4EF8"/>
    <w:rsid w:val="008B5082"/>
    <w:rsid w:val="008B511C"/>
    <w:rsid w:val="008B5206"/>
    <w:rsid w:val="008B530B"/>
    <w:rsid w:val="008B5464"/>
    <w:rsid w:val="008B5578"/>
    <w:rsid w:val="008B57B9"/>
    <w:rsid w:val="008B5858"/>
    <w:rsid w:val="008B5867"/>
    <w:rsid w:val="008B5A81"/>
    <w:rsid w:val="008B5BCB"/>
    <w:rsid w:val="008B5E6E"/>
    <w:rsid w:val="008B647F"/>
    <w:rsid w:val="008B6B2D"/>
    <w:rsid w:val="008B721D"/>
    <w:rsid w:val="008B740B"/>
    <w:rsid w:val="008B7441"/>
    <w:rsid w:val="008B763A"/>
    <w:rsid w:val="008B767A"/>
    <w:rsid w:val="008B7B48"/>
    <w:rsid w:val="008C0743"/>
    <w:rsid w:val="008C084B"/>
    <w:rsid w:val="008C0A75"/>
    <w:rsid w:val="008C0B15"/>
    <w:rsid w:val="008C0CFE"/>
    <w:rsid w:val="008C0DB5"/>
    <w:rsid w:val="008C1581"/>
    <w:rsid w:val="008C17CD"/>
    <w:rsid w:val="008C18CF"/>
    <w:rsid w:val="008C1B43"/>
    <w:rsid w:val="008C2453"/>
    <w:rsid w:val="008C2543"/>
    <w:rsid w:val="008C2802"/>
    <w:rsid w:val="008C2920"/>
    <w:rsid w:val="008C30B1"/>
    <w:rsid w:val="008C30D5"/>
    <w:rsid w:val="008C3186"/>
    <w:rsid w:val="008C32F7"/>
    <w:rsid w:val="008C3470"/>
    <w:rsid w:val="008C39B0"/>
    <w:rsid w:val="008C3BEB"/>
    <w:rsid w:val="008C4065"/>
    <w:rsid w:val="008C436D"/>
    <w:rsid w:val="008C4853"/>
    <w:rsid w:val="008C48F2"/>
    <w:rsid w:val="008C49AA"/>
    <w:rsid w:val="008C4F5C"/>
    <w:rsid w:val="008C5040"/>
    <w:rsid w:val="008C51FB"/>
    <w:rsid w:val="008C59B4"/>
    <w:rsid w:val="008C5BE7"/>
    <w:rsid w:val="008C64BA"/>
    <w:rsid w:val="008C74CC"/>
    <w:rsid w:val="008C7737"/>
    <w:rsid w:val="008C799E"/>
    <w:rsid w:val="008C7C3C"/>
    <w:rsid w:val="008C7E86"/>
    <w:rsid w:val="008C7F77"/>
    <w:rsid w:val="008D0030"/>
    <w:rsid w:val="008D014D"/>
    <w:rsid w:val="008D0348"/>
    <w:rsid w:val="008D095D"/>
    <w:rsid w:val="008D09F3"/>
    <w:rsid w:val="008D0E48"/>
    <w:rsid w:val="008D0EB5"/>
    <w:rsid w:val="008D1176"/>
    <w:rsid w:val="008D1379"/>
    <w:rsid w:val="008D13DC"/>
    <w:rsid w:val="008D1980"/>
    <w:rsid w:val="008D1A4F"/>
    <w:rsid w:val="008D1CA7"/>
    <w:rsid w:val="008D1DD2"/>
    <w:rsid w:val="008D1E23"/>
    <w:rsid w:val="008D21FC"/>
    <w:rsid w:val="008D2276"/>
    <w:rsid w:val="008D2461"/>
    <w:rsid w:val="008D2690"/>
    <w:rsid w:val="008D2C0B"/>
    <w:rsid w:val="008D2CB4"/>
    <w:rsid w:val="008D2E00"/>
    <w:rsid w:val="008D30FA"/>
    <w:rsid w:val="008D3159"/>
    <w:rsid w:val="008D3370"/>
    <w:rsid w:val="008D33B5"/>
    <w:rsid w:val="008D348A"/>
    <w:rsid w:val="008D34B7"/>
    <w:rsid w:val="008D379F"/>
    <w:rsid w:val="008D37EE"/>
    <w:rsid w:val="008D39AB"/>
    <w:rsid w:val="008D3A63"/>
    <w:rsid w:val="008D3CF6"/>
    <w:rsid w:val="008D4025"/>
    <w:rsid w:val="008D42A8"/>
    <w:rsid w:val="008D4601"/>
    <w:rsid w:val="008D46B2"/>
    <w:rsid w:val="008D479A"/>
    <w:rsid w:val="008D4EA1"/>
    <w:rsid w:val="008D4F7A"/>
    <w:rsid w:val="008D538D"/>
    <w:rsid w:val="008D5924"/>
    <w:rsid w:val="008D5C12"/>
    <w:rsid w:val="008D5E0F"/>
    <w:rsid w:val="008D5E78"/>
    <w:rsid w:val="008D5FCD"/>
    <w:rsid w:val="008D60CC"/>
    <w:rsid w:val="008D61E5"/>
    <w:rsid w:val="008D6274"/>
    <w:rsid w:val="008D6288"/>
    <w:rsid w:val="008D62E1"/>
    <w:rsid w:val="008D6365"/>
    <w:rsid w:val="008D6C6B"/>
    <w:rsid w:val="008D6E32"/>
    <w:rsid w:val="008D6F90"/>
    <w:rsid w:val="008D7423"/>
    <w:rsid w:val="008D7615"/>
    <w:rsid w:val="008D767B"/>
    <w:rsid w:val="008D76A0"/>
    <w:rsid w:val="008D7BC3"/>
    <w:rsid w:val="008D7CFE"/>
    <w:rsid w:val="008E07EC"/>
    <w:rsid w:val="008E08A3"/>
    <w:rsid w:val="008E0AAA"/>
    <w:rsid w:val="008E0B2D"/>
    <w:rsid w:val="008E0C22"/>
    <w:rsid w:val="008E0E8C"/>
    <w:rsid w:val="008E13C7"/>
    <w:rsid w:val="008E16C5"/>
    <w:rsid w:val="008E2051"/>
    <w:rsid w:val="008E22A1"/>
    <w:rsid w:val="008E2525"/>
    <w:rsid w:val="008E26A0"/>
    <w:rsid w:val="008E273B"/>
    <w:rsid w:val="008E2C7D"/>
    <w:rsid w:val="008E2EAD"/>
    <w:rsid w:val="008E2ED9"/>
    <w:rsid w:val="008E303D"/>
    <w:rsid w:val="008E3124"/>
    <w:rsid w:val="008E33B6"/>
    <w:rsid w:val="008E356A"/>
    <w:rsid w:val="008E36C7"/>
    <w:rsid w:val="008E38EE"/>
    <w:rsid w:val="008E3BCB"/>
    <w:rsid w:val="008E3BEB"/>
    <w:rsid w:val="008E3D50"/>
    <w:rsid w:val="008E412D"/>
    <w:rsid w:val="008E4145"/>
    <w:rsid w:val="008E43A5"/>
    <w:rsid w:val="008E451A"/>
    <w:rsid w:val="008E455C"/>
    <w:rsid w:val="008E4C61"/>
    <w:rsid w:val="008E4DB7"/>
    <w:rsid w:val="008E4E8B"/>
    <w:rsid w:val="008E4F17"/>
    <w:rsid w:val="008E5195"/>
    <w:rsid w:val="008E5320"/>
    <w:rsid w:val="008E5867"/>
    <w:rsid w:val="008E5D5A"/>
    <w:rsid w:val="008E6240"/>
    <w:rsid w:val="008E629D"/>
    <w:rsid w:val="008E66B6"/>
    <w:rsid w:val="008E67D4"/>
    <w:rsid w:val="008E6D2D"/>
    <w:rsid w:val="008E6E01"/>
    <w:rsid w:val="008E6E54"/>
    <w:rsid w:val="008E732D"/>
    <w:rsid w:val="008E74CA"/>
    <w:rsid w:val="008E76F3"/>
    <w:rsid w:val="008E7A59"/>
    <w:rsid w:val="008E7F53"/>
    <w:rsid w:val="008E7FDA"/>
    <w:rsid w:val="008F01AB"/>
    <w:rsid w:val="008F082B"/>
    <w:rsid w:val="008F09AF"/>
    <w:rsid w:val="008F0D7D"/>
    <w:rsid w:val="008F11F3"/>
    <w:rsid w:val="008F1449"/>
    <w:rsid w:val="008F1968"/>
    <w:rsid w:val="008F1E3A"/>
    <w:rsid w:val="008F2149"/>
    <w:rsid w:val="008F21D6"/>
    <w:rsid w:val="008F23C7"/>
    <w:rsid w:val="008F25C3"/>
    <w:rsid w:val="008F2917"/>
    <w:rsid w:val="008F2A4E"/>
    <w:rsid w:val="008F2D49"/>
    <w:rsid w:val="008F2EB2"/>
    <w:rsid w:val="008F34AE"/>
    <w:rsid w:val="008F35AF"/>
    <w:rsid w:val="008F37DB"/>
    <w:rsid w:val="008F3812"/>
    <w:rsid w:val="008F3D68"/>
    <w:rsid w:val="008F3D79"/>
    <w:rsid w:val="008F3DC9"/>
    <w:rsid w:val="008F3E59"/>
    <w:rsid w:val="008F4107"/>
    <w:rsid w:val="008F4807"/>
    <w:rsid w:val="008F4BFE"/>
    <w:rsid w:val="008F4F27"/>
    <w:rsid w:val="008F4F5D"/>
    <w:rsid w:val="008F4F65"/>
    <w:rsid w:val="008F5196"/>
    <w:rsid w:val="008F540D"/>
    <w:rsid w:val="008F56B5"/>
    <w:rsid w:val="008F56CA"/>
    <w:rsid w:val="008F5747"/>
    <w:rsid w:val="008F5807"/>
    <w:rsid w:val="008F583D"/>
    <w:rsid w:val="008F594D"/>
    <w:rsid w:val="008F595E"/>
    <w:rsid w:val="008F5B72"/>
    <w:rsid w:val="008F5DED"/>
    <w:rsid w:val="008F62E5"/>
    <w:rsid w:val="008F66F2"/>
    <w:rsid w:val="008F6ED1"/>
    <w:rsid w:val="008F7055"/>
    <w:rsid w:val="008F72B4"/>
    <w:rsid w:val="008F7421"/>
    <w:rsid w:val="008F765D"/>
    <w:rsid w:val="008F7697"/>
    <w:rsid w:val="008F77E8"/>
    <w:rsid w:val="008F7AEE"/>
    <w:rsid w:val="009000DE"/>
    <w:rsid w:val="009003A0"/>
    <w:rsid w:val="009004F6"/>
    <w:rsid w:val="00900A18"/>
    <w:rsid w:val="00900BAA"/>
    <w:rsid w:val="00900BCE"/>
    <w:rsid w:val="00900D21"/>
    <w:rsid w:val="00900F8A"/>
    <w:rsid w:val="0090121C"/>
    <w:rsid w:val="009012D8"/>
    <w:rsid w:val="00901845"/>
    <w:rsid w:val="00901AAA"/>
    <w:rsid w:val="00901EE5"/>
    <w:rsid w:val="00902298"/>
    <w:rsid w:val="0090242C"/>
    <w:rsid w:val="00902740"/>
    <w:rsid w:val="009027D4"/>
    <w:rsid w:val="00902953"/>
    <w:rsid w:val="00902B43"/>
    <w:rsid w:val="00902D62"/>
    <w:rsid w:val="00902EF7"/>
    <w:rsid w:val="009031C6"/>
    <w:rsid w:val="00903281"/>
    <w:rsid w:val="00903384"/>
    <w:rsid w:val="009034F4"/>
    <w:rsid w:val="009035A8"/>
    <w:rsid w:val="009035F4"/>
    <w:rsid w:val="009035F5"/>
    <w:rsid w:val="009037A0"/>
    <w:rsid w:val="00903C63"/>
    <w:rsid w:val="009045C7"/>
    <w:rsid w:val="009046D9"/>
    <w:rsid w:val="00904780"/>
    <w:rsid w:val="00904A64"/>
    <w:rsid w:val="00904F22"/>
    <w:rsid w:val="00905502"/>
    <w:rsid w:val="00905641"/>
    <w:rsid w:val="009056A9"/>
    <w:rsid w:val="009057C4"/>
    <w:rsid w:val="00905C55"/>
    <w:rsid w:val="00905D3F"/>
    <w:rsid w:val="00905DA5"/>
    <w:rsid w:val="00905F94"/>
    <w:rsid w:val="0090626A"/>
    <w:rsid w:val="009062B4"/>
    <w:rsid w:val="009067B8"/>
    <w:rsid w:val="00906975"/>
    <w:rsid w:val="00906BAF"/>
    <w:rsid w:val="00906EED"/>
    <w:rsid w:val="009070C2"/>
    <w:rsid w:val="0090715C"/>
    <w:rsid w:val="009071F1"/>
    <w:rsid w:val="00907243"/>
    <w:rsid w:val="0090732D"/>
    <w:rsid w:val="009074D6"/>
    <w:rsid w:val="00907793"/>
    <w:rsid w:val="009077F7"/>
    <w:rsid w:val="009078A4"/>
    <w:rsid w:val="00907955"/>
    <w:rsid w:val="00907A82"/>
    <w:rsid w:val="00907B29"/>
    <w:rsid w:val="00907CC9"/>
    <w:rsid w:val="00907F41"/>
    <w:rsid w:val="00907FFA"/>
    <w:rsid w:val="009104F7"/>
    <w:rsid w:val="00910887"/>
    <w:rsid w:val="009108A7"/>
    <w:rsid w:val="009109DF"/>
    <w:rsid w:val="00910C14"/>
    <w:rsid w:val="0091134B"/>
    <w:rsid w:val="009114A5"/>
    <w:rsid w:val="009117E5"/>
    <w:rsid w:val="00911E1A"/>
    <w:rsid w:val="00911F44"/>
    <w:rsid w:val="00911FC0"/>
    <w:rsid w:val="009122D8"/>
    <w:rsid w:val="00912388"/>
    <w:rsid w:val="009123B9"/>
    <w:rsid w:val="009123BC"/>
    <w:rsid w:val="00912DDD"/>
    <w:rsid w:val="0091312E"/>
    <w:rsid w:val="0091361F"/>
    <w:rsid w:val="009136D3"/>
    <w:rsid w:val="00913846"/>
    <w:rsid w:val="00913849"/>
    <w:rsid w:val="00913A9D"/>
    <w:rsid w:val="00913B88"/>
    <w:rsid w:val="00913F4C"/>
    <w:rsid w:val="0091404B"/>
    <w:rsid w:val="0091423A"/>
    <w:rsid w:val="009142BB"/>
    <w:rsid w:val="00914307"/>
    <w:rsid w:val="00914370"/>
    <w:rsid w:val="009145C9"/>
    <w:rsid w:val="009149EB"/>
    <w:rsid w:val="00914AD4"/>
    <w:rsid w:val="00914C4D"/>
    <w:rsid w:val="00914CA0"/>
    <w:rsid w:val="00914DE2"/>
    <w:rsid w:val="00914E4F"/>
    <w:rsid w:val="0091537E"/>
    <w:rsid w:val="00915DE0"/>
    <w:rsid w:val="009160E3"/>
    <w:rsid w:val="0091623B"/>
    <w:rsid w:val="0091625C"/>
    <w:rsid w:val="00916570"/>
    <w:rsid w:val="009165F4"/>
    <w:rsid w:val="0091677A"/>
    <w:rsid w:val="009167FB"/>
    <w:rsid w:val="00916A3D"/>
    <w:rsid w:val="00916CCF"/>
    <w:rsid w:val="00916D29"/>
    <w:rsid w:val="009175AD"/>
    <w:rsid w:val="0091768E"/>
    <w:rsid w:val="00917731"/>
    <w:rsid w:val="009177A9"/>
    <w:rsid w:val="00917A5B"/>
    <w:rsid w:val="009201B9"/>
    <w:rsid w:val="00920236"/>
    <w:rsid w:val="00920B65"/>
    <w:rsid w:val="00920BC8"/>
    <w:rsid w:val="00920C78"/>
    <w:rsid w:val="00920D4C"/>
    <w:rsid w:val="00921169"/>
    <w:rsid w:val="00921523"/>
    <w:rsid w:val="009215FA"/>
    <w:rsid w:val="0092160E"/>
    <w:rsid w:val="009218D2"/>
    <w:rsid w:val="00921BF6"/>
    <w:rsid w:val="00921D14"/>
    <w:rsid w:val="00921D57"/>
    <w:rsid w:val="00921F94"/>
    <w:rsid w:val="00922076"/>
    <w:rsid w:val="0092229B"/>
    <w:rsid w:val="00922316"/>
    <w:rsid w:val="0092237B"/>
    <w:rsid w:val="009225C6"/>
    <w:rsid w:val="00922870"/>
    <w:rsid w:val="00922A7A"/>
    <w:rsid w:val="00922BFD"/>
    <w:rsid w:val="00922EFA"/>
    <w:rsid w:val="00923E43"/>
    <w:rsid w:val="00924900"/>
    <w:rsid w:val="00924B03"/>
    <w:rsid w:val="00924C56"/>
    <w:rsid w:val="00924CC1"/>
    <w:rsid w:val="00924D67"/>
    <w:rsid w:val="0092525D"/>
    <w:rsid w:val="009257B4"/>
    <w:rsid w:val="00925896"/>
    <w:rsid w:val="009259FB"/>
    <w:rsid w:val="009259FE"/>
    <w:rsid w:val="00925DD1"/>
    <w:rsid w:val="00926006"/>
    <w:rsid w:val="009260EC"/>
    <w:rsid w:val="0092660F"/>
    <w:rsid w:val="0092698B"/>
    <w:rsid w:val="00926DA1"/>
    <w:rsid w:val="009271CC"/>
    <w:rsid w:val="00927535"/>
    <w:rsid w:val="0092769F"/>
    <w:rsid w:val="00927817"/>
    <w:rsid w:val="00930224"/>
    <w:rsid w:val="009309D0"/>
    <w:rsid w:val="00930B4A"/>
    <w:rsid w:val="00930DF9"/>
    <w:rsid w:val="00930F28"/>
    <w:rsid w:val="0093135E"/>
    <w:rsid w:val="00931425"/>
    <w:rsid w:val="00931B49"/>
    <w:rsid w:val="00931DAC"/>
    <w:rsid w:val="00931F0F"/>
    <w:rsid w:val="00932410"/>
    <w:rsid w:val="009324B1"/>
    <w:rsid w:val="00932575"/>
    <w:rsid w:val="009325D4"/>
    <w:rsid w:val="009327B5"/>
    <w:rsid w:val="00932A88"/>
    <w:rsid w:val="00932C6E"/>
    <w:rsid w:val="00932DC2"/>
    <w:rsid w:val="00932E9D"/>
    <w:rsid w:val="009331E9"/>
    <w:rsid w:val="00933241"/>
    <w:rsid w:val="009336E4"/>
    <w:rsid w:val="00933DE4"/>
    <w:rsid w:val="0093476F"/>
    <w:rsid w:val="009353FF"/>
    <w:rsid w:val="00935B7C"/>
    <w:rsid w:val="00935CF7"/>
    <w:rsid w:val="00935E2C"/>
    <w:rsid w:val="0093602F"/>
    <w:rsid w:val="009362AB"/>
    <w:rsid w:val="009363A5"/>
    <w:rsid w:val="009365EB"/>
    <w:rsid w:val="00936C24"/>
    <w:rsid w:val="00936F26"/>
    <w:rsid w:val="00937248"/>
    <w:rsid w:val="0093725D"/>
    <w:rsid w:val="00937BD3"/>
    <w:rsid w:val="0094018D"/>
    <w:rsid w:val="009404F7"/>
    <w:rsid w:val="009405E6"/>
    <w:rsid w:val="00940764"/>
    <w:rsid w:val="0094086F"/>
    <w:rsid w:val="00940AA2"/>
    <w:rsid w:val="00940B68"/>
    <w:rsid w:val="00940DF4"/>
    <w:rsid w:val="00940F6C"/>
    <w:rsid w:val="009413E5"/>
    <w:rsid w:val="00941798"/>
    <w:rsid w:val="0094193E"/>
    <w:rsid w:val="00941A1C"/>
    <w:rsid w:val="00941E4A"/>
    <w:rsid w:val="0094208A"/>
    <w:rsid w:val="009420E5"/>
    <w:rsid w:val="00942335"/>
    <w:rsid w:val="009427E2"/>
    <w:rsid w:val="00942CAE"/>
    <w:rsid w:val="00942FC7"/>
    <w:rsid w:val="00943016"/>
    <w:rsid w:val="00943048"/>
    <w:rsid w:val="00943109"/>
    <w:rsid w:val="0094335F"/>
    <w:rsid w:val="00943586"/>
    <w:rsid w:val="00943704"/>
    <w:rsid w:val="00943801"/>
    <w:rsid w:val="00943951"/>
    <w:rsid w:val="00943A08"/>
    <w:rsid w:val="00943A60"/>
    <w:rsid w:val="00943A62"/>
    <w:rsid w:val="00943EDB"/>
    <w:rsid w:val="0094413A"/>
    <w:rsid w:val="00944202"/>
    <w:rsid w:val="00944369"/>
    <w:rsid w:val="009443FC"/>
    <w:rsid w:val="00944629"/>
    <w:rsid w:val="0094468A"/>
    <w:rsid w:val="0094470B"/>
    <w:rsid w:val="009447D1"/>
    <w:rsid w:val="0094483B"/>
    <w:rsid w:val="00944A81"/>
    <w:rsid w:val="00944E36"/>
    <w:rsid w:val="00944F9F"/>
    <w:rsid w:val="009454D3"/>
    <w:rsid w:val="00945781"/>
    <w:rsid w:val="009459ED"/>
    <w:rsid w:val="00945DF1"/>
    <w:rsid w:val="00945DFF"/>
    <w:rsid w:val="00945E49"/>
    <w:rsid w:val="00945E7C"/>
    <w:rsid w:val="009460C2"/>
    <w:rsid w:val="009462D8"/>
    <w:rsid w:val="00946388"/>
    <w:rsid w:val="00946D30"/>
    <w:rsid w:val="009470D0"/>
    <w:rsid w:val="009470FD"/>
    <w:rsid w:val="00947250"/>
    <w:rsid w:val="0094733E"/>
    <w:rsid w:val="00947966"/>
    <w:rsid w:val="009479EA"/>
    <w:rsid w:val="00947AC2"/>
    <w:rsid w:val="00947C1A"/>
    <w:rsid w:val="00947DEC"/>
    <w:rsid w:val="00947DFE"/>
    <w:rsid w:val="0095014D"/>
    <w:rsid w:val="00950246"/>
    <w:rsid w:val="00950254"/>
    <w:rsid w:val="00950267"/>
    <w:rsid w:val="00950350"/>
    <w:rsid w:val="00950890"/>
    <w:rsid w:val="00951076"/>
    <w:rsid w:val="00951262"/>
    <w:rsid w:val="009514AA"/>
    <w:rsid w:val="009515E0"/>
    <w:rsid w:val="00951617"/>
    <w:rsid w:val="00951995"/>
    <w:rsid w:val="00951B63"/>
    <w:rsid w:val="00951BD4"/>
    <w:rsid w:val="00951C7E"/>
    <w:rsid w:val="00951CF6"/>
    <w:rsid w:val="00951D2A"/>
    <w:rsid w:val="00951EA3"/>
    <w:rsid w:val="00951FFF"/>
    <w:rsid w:val="009520A6"/>
    <w:rsid w:val="0095220A"/>
    <w:rsid w:val="0095236E"/>
    <w:rsid w:val="0095257D"/>
    <w:rsid w:val="009526F7"/>
    <w:rsid w:val="00952A2E"/>
    <w:rsid w:val="00952B4C"/>
    <w:rsid w:val="0095339D"/>
    <w:rsid w:val="009534CB"/>
    <w:rsid w:val="009536DA"/>
    <w:rsid w:val="009537A7"/>
    <w:rsid w:val="00953856"/>
    <w:rsid w:val="00953A20"/>
    <w:rsid w:val="00953B54"/>
    <w:rsid w:val="00953C4E"/>
    <w:rsid w:val="00953D23"/>
    <w:rsid w:val="00953E0B"/>
    <w:rsid w:val="009542EE"/>
    <w:rsid w:val="009546CD"/>
    <w:rsid w:val="009548C3"/>
    <w:rsid w:val="009548CE"/>
    <w:rsid w:val="00954910"/>
    <w:rsid w:val="00954A31"/>
    <w:rsid w:val="00954D1B"/>
    <w:rsid w:val="0095506D"/>
    <w:rsid w:val="0095535D"/>
    <w:rsid w:val="0095537B"/>
    <w:rsid w:val="009555E2"/>
    <w:rsid w:val="00955A31"/>
    <w:rsid w:val="00955C3F"/>
    <w:rsid w:val="0095606B"/>
    <w:rsid w:val="009562FC"/>
    <w:rsid w:val="0095634B"/>
    <w:rsid w:val="00956721"/>
    <w:rsid w:val="009567AF"/>
    <w:rsid w:val="009567C9"/>
    <w:rsid w:val="0095685B"/>
    <w:rsid w:val="00956BC8"/>
    <w:rsid w:val="009572CB"/>
    <w:rsid w:val="00957679"/>
    <w:rsid w:val="009576C5"/>
    <w:rsid w:val="00957C19"/>
    <w:rsid w:val="00957D9C"/>
    <w:rsid w:val="00957E15"/>
    <w:rsid w:val="00957EAF"/>
    <w:rsid w:val="00957F57"/>
    <w:rsid w:val="009604DE"/>
    <w:rsid w:val="00960527"/>
    <w:rsid w:val="0096065F"/>
    <w:rsid w:val="00960DC9"/>
    <w:rsid w:val="00960F93"/>
    <w:rsid w:val="009611EF"/>
    <w:rsid w:val="009612F1"/>
    <w:rsid w:val="00961827"/>
    <w:rsid w:val="00961B8B"/>
    <w:rsid w:val="00961BF6"/>
    <w:rsid w:val="00961D3F"/>
    <w:rsid w:val="009620A8"/>
    <w:rsid w:val="009622E6"/>
    <w:rsid w:val="00962714"/>
    <w:rsid w:val="00962AA0"/>
    <w:rsid w:val="00962CB3"/>
    <w:rsid w:val="009630B4"/>
    <w:rsid w:val="00963164"/>
    <w:rsid w:val="00963275"/>
    <w:rsid w:val="0096347D"/>
    <w:rsid w:val="009634E8"/>
    <w:rsid w:val="009635C2"/>
    <w:rsid w:val="00963BBB"/>
    <w:rsid w:val="00963CD6"/>
    <w:rsid w:val="00963FCD"/>
    <w:rsid w:val="00964586"/>
    <w:rsid w:val="009646FA"/>
    <w:rsid w:val="00964A00"/>
    <w:rsid w:val="00964B00"/>
    <w:rsid w:val="00965105"/>
    <w:rsid w:val="0096514A"/>
    <w:rsid w:val="009651EE"/>
    <w:rsid w:val="009654F0"/>
    <w:rsid w:val="00965FD6"/>
    <w:rsid w:val="009660CB"/>
    <w:rsid w:val="009667FB"/>
    <w:rsid w:val="00966A74"/>
    <w:rsid w:val="00966B0E"/>
    <w:rsid w:val="00966C9A"/>
    <w:rsid w:val="00966FB2"/>
    <w:rsid w:val="0096708C"/>
    <w:rsid w:val="009673DB"/>
    <w:rsid w:val="009675E2"/>
    <w:rsid w:val="00967768"/>
    <w:rsid w:val="009678B9"/>
    <w:rsid w:val="00967B12"/>
    <w:rsid w:val="00967EA6"/>
    <w:rsid w:val="00967F3A"/>
    <w:rsid w:val="0097012A"/>
    <w:rsid w:val="00970304"/>
    <w:rsid w:val="009703C6"/>
    <w:rsid w:val="009706BD"/>
    <w:rsid w:val="0097084B"/>
    <w:rsid w:val="00970982"/>
    <w:rsid w:val="009709E1"/>
    <w:rsid w:val="00970DD1"/>
    <w:rsid w:val="00970E72"/>
    <w:rsid w:val="00970F32"/>
    <w:rsid w:val="00970F7A"/>
    <w:rsid w:val="0097130A"/>
    <w:rsid w:val="0097132B"/>
    <w:rsid w:val="0097189F"/>
    <w:rsid w:val="00971C42"/>
    <w:rsid w:val="00971EC5"/>
    <w:rsid w:val="00971FCC"/>
    <w:rsid w:val="00971FE2"/>
    <w:rsid w:val="009720A1"/>
    <w:rsid w:val="009723C0"/>
    <w:rsid w:val="009723C1"/>
    <w:rsid w:val="009726EE"/>
    <w:rsid w:val="009726F5"/>
    <w:rsid w:val="009728FB"/>
    <w:rsid w:val="0097298A"/>
    <w:rsid w:val="00972E7E"/>
    <w:rsid w:val="009731EC"/>
    <w:rsid w:val="0097373B"/>
    <w:rsid w:val="00973BAF"/>
    <w:rsid w:val="00973C9F"/>
    <w:rsid w:val="00974182"/>
    <w:rsid w:val="00974519"/>
    <w:rsid w:val="00974C3C"/>
    <w:rsid w:val="00974CE3"/>
    <w:rsid w:val="00975030"/>
    <w:rsid w:val="00975236"/>
    <w:rsid w:val="009752BA"/>
    <w:rsid w:val="0097579F"/>
    <w:rsid w:val="00975CBD"/>
    <w:rsid w:val="00976313"/>
    <w:rsid w:val="0097672C"/>
    <w:rsid w:val="0097676D"/>
    <w:rsid w:val="009769BA"/>
    <w:rsid w:val="00976B0B"/>
    <w:rsid w:val="00976E39"/>
    <w:rsid w:val="00976EBD"/>
    <w:rsid w:val="00976F8C"/>
    <w:rsid w:val="009770C2"/>
    <w:rsid w:val="00977111"/>
    <w:rsid w:val="009773CE"/>
    <w:rsid w:val="0097761E"/>
    <w:rsid w:val="00977780"/>
    <w:rsid w:val="0097780F"/>
    <w:rsid w:val="00977896"/>
    <w:rsid w:val="009778AB"/>
    <w:rsid w:val="0097796A"/>
    <w:rsid w:val="00977E66"/>
    <w:rsid w:val="009802EF"/>
    <w:rsid w:val="009804CB"/>
    <w:rsid w:val="009809B8"/>
    <w:rsid w:val="0098118C"/>
    <w:rsid w:val="00981493"/>
    <w:rsid w:val="009814AA"/>
    <w:rsid w:val="00981CB6"/>
    <w:rsid w:val="0098202A"/>
    <w:rsid w:val="00982052"/>
    <w:rsid w:val="009827EE"/>
    <w:rsid w:val="00982925"/>
    <w:rsid w:val="00982AB4"/>
    <w:rsid w:val="00982FC0"/>
    <w:rsid w:val="00983061"/>
    <w:rsid w:val="0098312F"/>
    <w:rsid w:val="00983223"/>
    <w:rsid w:val="00983AF5"/>
    <w:rsid w:val="00983B82"/>
    <w:rsid w:val="00983C58"/>
    <w:rsid w:val="00983CB9"/>
    <w:rsid w:val="00984206"/>
    <w:rsid w:val="009846E0"/>
    <w:rsid w:val="0098483F"/>
    <w:rsid w:val="00984EC8"/>
    <w:rsid w:val="00984F3E"/>
    <w:rsid w:val="00985061"/>
    <w:rsid w:val="0098511E"/>
    <w:rsid w:val="00985128"/>
    <w:rsid w:val="00985135"/>
    <w:rsid w:val="0098541D"/>
    <w:rsid w:val="00985AE3"/>
    <w:rsid w:val="00985C9A"/>
    <w:rsid w:val="009865C0"/>
    <w:rsid w:val="009866CE"/>
    <w:rsid w:val="00986A82"/>
    <w:rsid w:val="00986CD9"/>
    <w:rsid w:val="00986D31"/>
    <w:rsid w:val="00986FA2"/>
    <w:rsid w:val="00987002"/>
    <w:rsid w:val="00987427"/>
    <w:rsid w:val="009879B5"/>
    <w:rsid w:val="00987DFB"/>
    <w:rsid w:val="00987F2F"/>
    <w:rsid w:val="00990010"/>
    <w:rsid w:val="0099035A"/>
    <w:rsid w:val="0099062A"/>
    <w:rsid w:val="00990732"/>
    <w:rsid w:val="00990C1F"/>
    <w:rsid w:val="009914DF"/>
    <w:rsid w:val="0099162C"/>
    <w:rsid w:val="00991820"/>
    <w:rsid w:val="00991859"/>
    <w:rsid w:val="00991C57"/>
    <w:rsid w:val="00991E7A"/>
    <w:rsid w:val="00991F39"/>
    <w:rsid w:val="00992002"/>
    <w:rsid w:val="00992646"/>
    <w:rsid w:val="0099299C"/>
    <w:rsid w:val="00992D81"/>
    <w:rsid w:val="009930C0"/>
    <w:rsid w:val="00993201"/>
    <w:rsid w:val="0099327A"/>
    <w:rsid w:val="00993393"/>
    <w:rsid w:val="0099349B"/>
    <w:rsid w:val="00993C8A"/>
    <w:rsid w:val="00994344"/>
    <w:rsid w:val="00994B69"/>
    <w:rsid w:val="00994D1C"/>
    <w:rsid w:val="00994E53"/>
    <w:rsid w:val="00994F53"/>
    <w:rsid w:val="00994F6B"/>
    <w:rsid w:val="00995054"/>
    <w:rsid w:val="009950A1"/>
    <w:rsid w:val="00995124"/>
    <w:rsid w:val="009951BE"/>
    <w:rsid w:val="009952D9"/>
    <w:rsid w:val="009955CB"/>
    <w:rsid w:val="009958D0"/>
    <w:rsid w:val="00995A7B"/>
    <w:rsid w:val="009961C9"/>
    <w:rsid w:val="00996354"/>
    <w:rsid w:val="00996A8B"/>
    <w:rsid w:val="0099732B"/>
    <w:rsid w:val="009974A0"/>
    <w:rsid w:val="00997713"/>
    <w:rsid w:val="00997A5C"/>
    <w:rsid w:val="009A013B"/>
    <w:rsid w:val="009A0197"/>
    <w:rsid w:val="009A0212"/>
    <w:rsid w:val="009A031F"/>
    <w:rsid w:val="009A0878"/>
    <w:rsid w:val="009A08FF"/>
    <w:rsid w:val="009A0AE5"/>
    <w:rsid w:val="009A0E12"/>
    <w:rsid w:val="009A1080"/>
    <w:rsid w:val="009A10D5"/>
    <w:rsid w:val="009A119C"/>
    <w:rsid w:val="009A1384"/>
    <w:rsid w:val="009A1400"/>
    <w:rsid w:val="009A2261"/>
    <w:rsid w:val="009A253A"/>
    <w:rsid w:val="009A25B5"/>
    <w:rsid w:val="009A2601"/>
    <w:rsid w:val="009A2968"/>
    <w:rsid w:val="009A2CB5"/>
    <w:rsid w:val="009A2E32"/>
    <w:rsid w:val="009A2EE4"/>
    <w:rsid w:val="009A3084"/>
    <w:rsid w:val="009A3A81"/>
    <w:rsid w:val="009A3D26"/>
    <w:rsid w:val="009A3DBF"/>
    <w:rsid w:val="009A4005"/>
    <w:rsid w:val="009A41E9"/>
    <w:rsid w:val="009A43FF"/>
    <w:rsid w:val="009A4623"/>
    <w:rsid w:val="009A497A"/>
    <w:rsid w:val="009A4D03"/>
    <w:rsid w:val="009A5D3D"/>
    <w:rsid w:val="009A61B1"/>
    <w:rsid w:val="009A637B"/>
    <w:rsid w:val="009A67BE"/>
    <w:rsid w:val="009A67CD"/>
    <w:rsid w:val="009A6F91"/>
    <w:rsid w:val="009A707B"/>
    <w:rsid w:val="009A788B"/>
    <w:rsid w:val="009A7ABF"/>
    <w:rsid w:val="009A7E1C"/>
    <w:rsid w:val="009A7FDF"/>
    <w:rsid w:val="009A7FE7"/>
    <w:rsid w:val="009B0003"/>
    <w:rsid w:val="009B003C"/>
    <w:rsid w:val="009B0080"/>
    <w:rsid w:val="009B0257"/>
    <w:rsid w:val="009B05C0"/>
    <w:rsid w:val="009B0976"/>
    <w:rsid w:val="009B09CD"/>
    <w:rsid w:val="009B0A32"/>
    <w:rsid w:val="009B0C6C"/>
    <w:rsid w:val="009B0DFC"/>
    <w:rsid w:val="009B114C"/>
    <w:rsid w:val="009B120E"/>
    <w:rsid w:val="009B13C7"/>
    <w:rsid w:val="009B2465"/>
    <w:rsid w:val="009B259E"/>
    <w:rsid w:val="009B26BB"/>
    <w:rsid w:val="009B26F7"/>
    <w:rsid w:val="009B285A"/>
    <w:rsid w:val="009B2F5C"/>
    <w:rsid w:val="009B300F"/>
    <w:rsid w:val="009B34B1"/>
    <w:rsid w:val="009B3732"/>
    <w:rsid w:val="009B3745"/>
    <w:rsid w:val="009B3C7E"/>
    <w:rsid w:val="009B3CC7"/>
    <w:rsid w:val="009B3FEC"/>
    <w:rsid w:val="009B414B"/>
    <w:rsid w:val="009B43E7"/>
    <w:rsid w:val="009B44C6"/>
    <w:rsid w:val="009B468E"/>
    <w:rsid w:val="009B46B9"/>
    <w:rsid w:val="009B46E0"/>
    <w:rsid w:val="009B49F1"/>
    <w:rsid w:val="009B4D1F"/>
    <w:rsid w:val="009B4E43"/>
    <w:rsid w:val="009B521B"/>
    <w:rsid w:val="009B5366"/>
    <w:rsid w:val="009B5533"/>
    <w:rsid w:val="009B55D1"/>
    <w:rsid w:val="009B59A5"/>
    <w:rsid w:val="009B5DD5"/>
    <w:rsid w:val="009B5E49"/>
    <w:rsid w:val="009B629D"/>
    <w:rsid w:val="009B680B"/>
    <w:rsid w:val="009B6970"/>
    <w:rsid w:val="009B69A6"/>
    <w:rsid w:val="009B6A21"/>
    <w:rsid w:val="009B6D07"/>
    <w:rsid w:val="009B7405"/>
    <w:rsid w:val="009B7406"/>
    <w:rsid w:val="009B74E2"/>
    <w:rsid w:val="009B7802"/>
    <w:rsid w:val="009B79FB"/>
    <w:rsid w:val="009C00EF"/>
    <w:rsid w:val="009C04B3"/>
    <w:rsid w:val="009C05A5"/>
    <w:rsid w:val="009C05E9"/>
    <w:rsid w:val="009C064F"/>
    <w:rsid w:val="009C0BE8"/>
    <w:rsid w:val="009C11AD"/>
    <w:rsid w:val="009C1566"/>
    <w:rsid w:val="009C1722"/>
    <w:rsid w:val="009C1883"/>
    <w:rsid w:val="009C22C7"/>
    <w:rsid w:val="009C245B"/>
    <w:rsid w:val="009C24A5"/>
    <w:rsid w:val="009C25BD"/>
    <w:rsid w:val="009C26F1"/>
    <w:rsid w:val="009C281C"/>
    <w:rsid w:val="009C2942"/>
    <w:rsid w:val="009C3440"/>
    <w:rsid w:val="009C35AB"/>
    <w:rsid w:val="009C47D4"/>
    <w:rsid w:val="009C4E6E"/>
    <w:rsid w:val="009C50A3"/>
    <w:rsid w:val="009C520B"/>
    <w:rsid w:val="009C52DC"/>
    <w:rsid w:val="009C5488"/>
    <w:rsid w:val="009C55A5"/>
    <w:rsid w:val="009C57E6"/>
    <w:rsid w:val="009C5874"/>
    <w:rsid w:val="009C5A49"/>
    <w:rsid w:val="009C5F70"/>
    <w:rsid w:val="009C6768"/>
    <w:rsid w:val="009C6894"/>
    <w:rsid w:val="009C68C6"/>
    <w:rsid w:val="009C6B3B"/>
    <w:rsid w:val="009C6B7B"/>
    <w:rsid w:val="009C6DA9"/>
    <w:rsid w:val="009C7355"/>
    <w:rsid w:val="009C74F7"/>
    <w:rsid w:val="009C7F41"/>
    <w:rsid w:val="009D08E9"/>
    <w:rsid w:val="009D090A"/>
    <w:rsid w:val="009D0B73"/>
    <w:rsid w:val="009D12E2"/>
    <w:rsid w:val="009D14E9"/>
    <w:rsid w:val="009D1564"/>
    <w:rsid w:val="009D1AD9"/>
    <w:rsid w:val="009D1BAF"/>
    <w:rsid w:val="009D1BB7"/>
    <w:rsid w:val="009D2135"/>
    <w:rsid w:val="009D22EA"/>
    <w:rsid w:val="009D2302"/>
    <w:rsid w:val="009D2A1A"/>
    <w:rsid w:val="009D2B33"/>
    <w:rsid w:val="009D2C4C"/>
    <w:rsid w:val="009D2C71"/>
    <w:rsid w:val="009D2D35"/>
    <w:rsid w:val="009D33E7"/>
    <w:rsid w:val="009D341F"/>
    <w:rsid w:val="009D3508"/>
    <w:rsid w:val="009D356A"/>
    <w:rsid w:val="009D3879"/>
    <w:rsid w:val="009D3983"/>
    <w:rsid w:val="009D4303"/>
    <w:rsid w:val="009D432C"/>
    <w:rsid w:val="009D4507"/>
    <w:rsid w:val="009D48E1"/>
    <w:rsid w:val="009D4A8E"/>
    <w:rsid w:val="009D4D8E"/>
    <w:rsid w:val="009D50E8"/>
    <w:rsid w:val="009D53DE"/>
    <w:rsid w:val="009D5637"/>
    <w:rsid w:val="009D57D5"/>
    <w:rsid w:val="009D5D05"/>
    <w:rsid w:val="009D5D5F"/>
    <w:rsid w:val="009D5E1C"/>
    <w:rsid w:val="009D6245"/>
    <w:rsid w:val="009D62E7"/>
    <w:rsid w:val="009D685B"/>
    <w:rsid w:val="009D691C"/>
    <w:rsid w:val="009D6E3B"/>
    <w:rsid w:val="009D6F0D"/>
    <w:rsid w:val="009D6FD8"/>
    <w:rsid w:val="009D7040"/>
    <w:rsid w:val="009D70BB"/>
    <w:rsid w:val="009D7423"/>
    <w:rsid w:val="009D74F8"/>
    <w:rsid w:val="009D7576"/>
    <w:rsid w:val="009D7776"/>
    <w:rsid w:val="009D79EE"/>
    <w:rsid w:val="009D7B93"/>
    <w:rsid w:val="009D7C4F"/>
    <w:rsid w:val="009D7E3F"/>
    <w:rsid w:val="009D7E7F"/>
    <w:rsid w:val="009E04D2"/>
    <w:rsid w:val="009E051E"/>
    <w:rsid w:val="009E0C7E"/>
    <w:rsid w:val="009E0EEA"/>
    <w:rsid w:val="009E0F7C"/>
    <w:rsid w:val="009E0FF1"/>
    <w:rsid w:val="009E1546"/>
    <w:rsid w:val="009E1726"/>
    <w:rsid w:val="009E18DB"/>
    <w:rsid w:val="009E1F70"/>
    <w:rsid w:val="009E244A"/>
    <w:rsid w:val="009E2586"/>
    <w:rsid w:val="009E284A"/>
    <w:rsid w:val="009E2969"/>
    <w:rsid w:val="009E2DAE"/>
    <w:rsid w:val="009E2E46"/>
    <w:rsid w:val="009E2EA5"/>
    <w:rsid w:val="009E2F97"/>
    <w:rsid w:val="009E310A"/>
    <w:rsid w:val="009E3213"/>
    <w:rsid w:val="009E3221"/>
    <w:rsid w:val="009E35B9"/>
    <w:rsid w:val="009E36C4"/>
    <w:rsid w:val="009E3790"/>
    <w:rsid w:val="009E3809"/>
    <w:rsid w:val="009E3ACE"/>
    <w:rsid w:val="009E3B5F"/>
    <w:rsid w:val="009E3C1E"/>
    <w:rsid w:val="009E3C3E"/>
    <w:rsid w:val="009E4006"/>
    <w:rsid w:val="009E413C"/>
    <w:rsid w:val="009E42CE"/>
    <w:rsid w:val="009E433E"/>
    <w:rsid w:val="009E457F"/>
    <w:rsid w:val="009E4811"/>
    <w:rsid w:val="009E4906"/>
    <w:rsid w:val="009E4BC1"/>
    <w:rsid w:val="009E4CD7"/>
    <w:rsid w:val="009E4EDB"/>
    <w:rsid w:val="009E52B5"/>
    <w:rsid w:val="009E562E"/>
    <w:rsid w:val="009E58BD"/>
    <w:rsid w:val="009E5912"/>
    <w:rsid w:val="009E59CC"/>
    <w:rsid w:val="009E5E53"/>
    <w:rsid w:val="009E60D5"/>
    <w:rsid w:val="009E6367"/>
    <w:rsid w:val="009E6805"/>
    <w:rsid w:val="009E6928"/>
    <w:rsid w:val="009E69D2"/>
    <w:rsid w:val="009E6E88"/>
    <w:rsid w:val="009E732A"/>
    <w:rsid w:val="009E73D9"/>
    <w:rsid w:val="009E74EB"/>
    <w:rsid w:val="009E7699"/>
    <w:rsid w:val="009E78E4"/>
    <w:rsid w:val="009E78EC"/>
    <w:rsid w:val="009E7AB9"/>
    <w:rsid w:val="009F009D"/>
    <w:rsid w:val="009F01C9"/>
    <w:rsid w:val="009F0433"/>
    <w:rsid w:val="009F0647"/>
    <w:rsid w:val="009F0BCF"/>
    <w:rsid w:val="009F0C96"/>
    <w:rsid w:val="009F0CD1"/>
    <w:rsid w:val="009F115A"/>
    <w:rsid w:val="009F15B3"/>
    <w:rsid w:val="009F168D"/>
    <w:rsid w:val="009F187B"/>
    <w:rsid w:val="009F1FC3"/>
    <w:rsid w:val="009F2151"/>
    <w:rsid w:val="009F21DD"/>
    <w:rsid w:val="009F23DC"/>
    <w:rsid w:val="009F2663"/>
    <w:rsid w:val="009F2B76"/>
    <w:rsid w:val="009F2B8C"/>
    <w:rsid w:val="009F2BC9"/>
    <w:rsid w:val="009F2C20"/>
    <w:rsid w:val="009F2D61"/>
    <w:rsid w:val="009F346F"/>
    <w:rsid w:val="009F35F3"/>
    <w:rsid w:val="009F3891"/>
    <w:rsid w:val="009F3CC3"/>
    <w:rsid w:val="009F3ED2"/>
    <w:rsid w:val="009F3F25"/>
    <w:rsid w:val="009F42FA"/>
    <w:rsid w:val="009F4375"/>
    <w:rsid w:val="009F45E1"/>
    <w:rsid w:val="009F4637"/>
    <w:rsid w:val="009F4769"/>
    <w:rsid w:val="009F486F"/>
    <w:rsid w:val="009F4DA0"/>
    <w:rsid w:val="009F4F05"/>
    <w:rsid w:val="009F4FB7"/>
    <w:rsid w:val="009F5173"/>
    <w:rsid w:val="009F51C7"/>
    <w:rsid w:val="009F5218"/>
    <w:rsid w:val="009F5237"/>
    <w:rsid w:val="009F55FE"/>
    <w:rsid w:val="009F5864"/>
    <w:rsid w:val="009F59CC"/>
    <w:rsid w:val="009F5B91"/>
    <w:rsid w:val="009F5C97"/>
    <w:rsid w:val="009F6103"/>
    <w:rsid w:val="009F6420"/>
    <w:rsid w:val="009F68BE"/>
    <w:rsid w:val="009F68D9"/>
    <w:rsid w:val="009F69D5"/>
    <w:rsid w:val="009F6AF1"/>
    <w:rsid w:val="009F6C08"/>
    <w:rsid w:val="009F6FFF"/>
    <w:rsid w:val="009F734A"/>
    <w:rsid w:val="009F7900"/>
    <w:rsid w:val="00A0004F"/>
    <w:rsid w:val="00A0039D"/>
    <w:rsid w:val="00A0048D"/>
    <w:rsid w:val="00A00574"/>
    <w:rsid w:val="00A005C6"/>
    <w:rsid w:val="00A005E8"/>
    <w:rsid w:val="00A006C4"/>
    <w:rsid w:val="00A00ABE"/>
    <w:rsid w:val="00A00B85"/>
    <w:rsid w:val="00A0101E"/>
    <w:rsid w:val="00A010FB"/>
    <w:rsid w:val="00A0196A"/>
    <w:rsid w:val="00A01A48"/>
    <w:rsid w:val="00A01C3D"/>
    <w:rsid w:val="00A024BB"/>
    <w:rsid w:val="00A024EB"/>
    <w:rsid w:val="00A02635"/>
    <w:rsid w:val="00A027B9"/>
    <w:rsid w:val="00A02B5C"/>
    <w:rsid w:val="00A03142"/>
    <w:rsid w:val="00A0345F"/>
    <w:rsid w:val="00A03531"/>
    <w:rsid w:val="00A03660"/>
    <w:rsid w:val="00A03AFF"/>
    <w:rsid w:val="00A03B1C"/>
    <w:rsid w:val="00A03B4A"/>
    <w:rsid w:val="00A0412B"/>
    <w:rsid w:val="00A04399"/>
    <w:rsid w:val="00A04447"/>
    <w:rsid w:val="00A048CA"/>
    <w:rsid w:val="00A04AF8"/>
    <w:rsid w:val="00A04BFD"/>
    <w:rsid w:val="00A0526B"/>
    <w:rsid w:val="00A05AAC"/>
    <w:rsid w:val="00A05B73"/>
    <w:rsid w:val="00A05B8C"/>
    <w:rsid w:val="00A05CB6"/>
    <w:rsid w:val="00A05E25"/>
    <w:rsid w:val="00A05F8B"/>
    <w:rsid w:val="00A06513"/>
    <w:rsid w:val="00A066E7"/>
    <w:rsid w:val="00A0678E"/>
    <w:rsid w:val="00A06B88"/>
    <w:rsid w:val="00A06DCF"/>
    <w:rsid w:val="00A06EE7"/>
    <w:rsid w:val="00A07003"/>
    <w:rsid w:val="00A07600"/>
    <w:rsid w:val="00A07654"/>
    <w:rsid w:val="00A07773"/>
    <w:rsid w:val="00A07B16"/>
    <w:rsid w:val="00A07B99"/>
    <w:rsid w:val="00A07DCC"/>
    <w:rsid w:val="00A07ECB"/>
    <w:rsid w:val="00A07F3F"/>
    <w:rsid w:val="00A07FA3"/>
    <w:rsid w:val="00A10025"/>
    <w:rsid w:val="00A100B6"/>
    <w:rsid w:val="00A101EA"/>
    <w:rsid w:val="00A103F6"/>
    <w:rsid w:val="00A10772"/>
    <w:rsid w:val="00A10B48"/>
    <w:rsid w:val="00A10EEE"/>
    <w:rsid w:val="00A10F1A"/>
    <w:rsid w:val="00A111C9"/>
    <w:rsid w:val="00A11ACA"/>
    <w:rsid w:val="00A11C15"/>
    <w:rsid w:val="00A11E0F"/>
    <w:rsid w:val="00A12206"/>
    <w:rsid w:val="00A1222C"/>
    <w:rsid w:val="00A128DF"/>
    <w:rsid w:val="00A129AE"/>
    <w:rsid w:val="00A12AC9"/>
    <w:rsid w:val="00A12BEE"/>
    <w:rsid w:val="00A130B3"/>
    <w:rsid w:val="00A13312"/>
    <w:rsid w:val="00A13715"/>
    <w:rsid w:val="00A13767"/>
    <w:rsid w:val="00A13A3E"/>
    <w:rsid w:val="00A13ADE"/>
    <w:rsid w:val="00A13D54"/>
    <w:rsid w:val="00A142FE"/>
    <w:rsid w:val="00A14566"/>
    <w:rsid w:val="00A145D0"/>
    <w:rsid w:val="00A1496D"/>
    <w:rsid w:val="00A152E4"/>
    <w:rsid w:val="00A1554F"/>
    <w:rsid w:val="00A157EC"/>
    <w:rsid w:val="00A159DA"/>
    <w:rsid w:val="00A15CE9"/>
    <w:rsid w:val="00A1621E"/>
    <w:rsid w:val="00A162C0"/>
    <w:rsid w:val="00A167D8"/>
    <w:rsid w:val="00A16A8B"/>
    <w:rsid w:val="00A16D0C"/>
    <w:rsid w:val="00A17125"/>
    <w:rsid w:val="00A17280"/>
    <w:rsid w:val="00A17345"/>
    <w:rsid w:val="00A1739F"/>
    <w:rsid w:val="00A17698"/>
    <w:rsid w:val="00A17719"/>
    <w:rsid w:val="00A1789B"/>
    <w:rsid w:val="00A17C08"/>
    <w:rsid w:val="00A201F6"/>
    <w:rsid w:val="00A203ED"/>
    <w:rsid w:val="00A205BF"/>
    <w:rsid w:val="00A20693"/>
    <w:rsid w:val="00A2089C"/>
    <w:rsid w:val="00A20997"/>
    <w:rsid w:val="00A20AD9"/>
    <w:rsid w:val="00A20D0A"/>
    <w:rsid w:val="00A2104B"/>
    <w:rsid w:val="00A210D9"/>
    <w:rsid w:val="00A210E9"/>
    <w:rsid w:val="00A21248"/>
    <w:rsid w:val="00A213B0"/>
    <w:rsid w:val="00A21478"/>
    <w:rsid w:val="00A21570"/>
    <w:rsid w:val="00A217D6"/>
    <w:rsid w:val="00A219A6"/>
    <w:rsid w:val="00A21AAA"/>
    <w:rsid w:val="00A21FE6"/>
    <w:rsid w:val="00A21FEA"/>
    <w:rsid w:val="00A224A1"/>
    <w:rsid w:val="00A22511"/>
    <w:rsid w:val="00A22912"/>
    <w:rsid w:val="00A229C2"/>
    <w:rsid w:val="00A22EB3"/>
    <w:rsid w:val="00A2377C"/>
    <w:rsid w:val="00A23979"/>
    <w:rsid w:val="00A23D8F"/>
    <w:rsid w:val="00A23DD3"/>
    <w:rsid w:val="00A2406A"/>
    <w:rsid w:val="00A240CB"/>
    <w:rsid w:val="00A2470A"/>
    <w:rsid w:val="00A24782"/>
    <w:rsid w:val="00A2481C"/>
    <w:rsid w:val="00A24851"/>
    <w:rsid w:val="00A25379"/>
    <w:rsid w:val="00A253EE"/>
    <w:rsid w:val="00A2594F"/>
    <w:rsid w:val="00A25A3D"/>
    <w:rsid w:val="00A25E5B"/>
    <w:rsid w:val="00A25FDF"/>
    <w:rsid w:val="00A2627F"/>
    <w:rsid w:val="00A26883"/>
    <w:rsid w:val="00A26BEB"/>
    <w:rsid w:val="00A26C8B"/>
    <w:rsid w:val="00A27EF5"/>
    <w:rsid w:val="00A301AF"/>
    <w:rsid w:val="00A30230"/>
    <w:rsid w:val="00A3085A"/>
    <w:rsid w:val="00A30BAE"/>
    <w:rsid w:val="00A30BE3"/>
    <w:rsid w:val="00A30C48"/>
    <w:rsid w:val="00A30CA1"/>
    <w:rsid w:val="00A30D43"/>
    <w:rsid w:val="00A30F73"/>
    <w:rsid w:val="00A314A9"/>
    <w:rsid w:val="00A31591"/>
    <w:rsid w:val="00A31927"/>
    <w:rsid w:val="00A31981"/>
    <w:rsid w:val="00A31BB3"/>
    <w:rsid w:val="00A31C53"/>
    <w:rsid w:val="00A31D61"/>
    <w:rsid w:val="00A31D81"/>
    <w:rsid w:val="00A321EE"/>
    <w:rsid w:val="00A3233C"/>
    <w:rsid w:val="00A324A3"/>
    <w:rsid w:val="00A3251F"/>
    <w:rsid w:val="00A325C2"/>
    <w:rsid w:val="00A32963"/>
    <w:rsid w:val="00A32B9D"/>
    <w:rsid w:val="00A32C37"/>
    <w:rsid w:val="00A3319A"/>
    <w:rsid w:val="00A334C0"/>
    <w:rsid w:val="00A3368E"/>
    <w:rsid w:val="00A33758"/>
    <w:rsid w:val="00A33C42"/>
    <w:rsid w:val="00A33F05"/>
    <w:rsid w:val="00A3415C"/>
    <w:rsid w:val="00A341A2"/>
    <w:rsid w:val="00A3478F"/>
    <w:rsid w:val="00A3488A"/>
    <w:rsid w:val="00A348AD"/>
    <w:rsid w:val="00A348E5"/>
    <w:rsid w:val="00A34AB8"/>
    <w:rsid w:val="00A34BB8"/>
    <w:rsid w:val="00A34DB1"/>
    <w:rsid w:val="00A3533F"/>
    <w:rsid w:val="00A354B2"/>
    <w:rsid w:val="00A35558"/>
    <w:rsid w:val="00A3572B"/>
    <w:rsid w:val="00A36530"/>
    <w:rsid w:val="00A3673E"/>
    <w:rsid w:val="00A36898"/>
    <w:rsid w:val="00A369D5"/>
    <w:rsid w:val="00A36AD4"/>
    <w:rsid w:val="00A36C00"/>
    <w:rsid w:val="00A370AC"/>
    <w:rsid w:val="00A37165"/>
    <w:rsid w:val="00A37180"/>
    <w:rsid w:val="00A37B24"/>
    <w:rsid w:val="00A37CC8"/>
    <w:rsid w:val="00A37F13"/>
    <w:rsid w:val="00A37F37"/>
    <w:rsid w:val="00A40238"/>
    <w:rsid w:val="00A402CC"/>
    <w:rsid w:val="00A4046A"/>
    <w:rsid w:val="00A404B6"/>
    <w:rsid w:val="00A40F34"/>
    <w:rsid w:val="00A41305"/>
    <w:rsid w:val="00A414B5"/>
    <w:rsid w:val="00A4152B"/>
    <w:rsid w:val="00A41595"/>
    <w:rsid w:val="00A416A3"/>
    <w:rsid w:val="00A41ADE"/>
    <w:rsid w:val="00A41F44"/>
    <w:rsid w:val="00A420F5"/>
    <w:rsid w:val="00A42168"/>
    <w:rsid w:val="00A421D6"/>
    <w:rsid w:val="00A4223B"/>
    <w:rsid w:val="00A42489"/>
    <w:rsid w:val="00A42632"/>
    <w:rsid w:val="00A42777"/>
    <w:rsid w:val="00A42C6B"/>
    <w:rsid w:val="00A42F10"/>
    <w:rsid w:val="00A43031"/>
    <w:rsid w:val="00A43129"/>
    <w:rsid w:val="00A4329C"/>
    <w:rsid w:val="00A4339C"/>
    <w:rsid w:val="00A43519"/>
    <w:rsid w:val="00A436C2"/>
    <w:rsid w:val="00A43DCB"/>
    <w:rsid w:val="00A442ED"/>
    <w:rsid w:val="00A44302"/>
    <w:rsid w:val="00A443BA"/>
    <w:rsid w:val="00A4461E"/>
    <w:rsid w:val="00A448B0"/>
    <w:rsid w:val="00A449D2"/>
    <w:rsid w:val="00A44AF8"/>
    <w:rsid w:val="00A44E28"/>
    <w:rsid w:val="00A44F4D"/>
    <w:rsid w:val="00A45223"/>
    <w:rsid w:val="00A4528E"/>
    <w:rsid w:val="00A4570E"/>
    <w:rsid w:val="00A45747"/>
    <w:rsid w:val="00A45C61"/>
    <w:rsid w:val="00A45FAC"/>
    <w:rsid w:val="00A4648A"/>
    <w:rsid w:val="00A46528"/>
    <w:rsid w:val="00A4655D"/>
    <w:rsid w:val="00A46710"/>
    <w:rsid w:val="00A46B10"/>
    <w:rsid w:val="00A46F1F"/>
    <w:rsid w:val="00A46FAD"/>
    <w:rsid w:val="00A4729C"/>
    <w:rsid w:val="00A472DB"/>
    <w:rsid w:val="00A4733D"/>
    <w:rsid w:val="00A47B7B"/>
    <w:rsid w:val="00A501E7"/>
    <w:rsid w:val="00A5044D"/>
    <w:rsid w:val="00A507C8"/>
    <w:rsid w:val="00A50A92"/>
    <w:rsid w:val="00A50ABB"/>
    <w:rsid w:val="00A50B00"/>
    <w:rsid w:val="00A50C99"/>
    <w:rsid w:val="00A50E51"/>
    <w:rsid w:val="00A50EEB"/>
    <w:rsid w:val="00A51027"/>
    <w:rsid w:val="00A5121A"/>
    <w:rsid w:val="00A513B8"/>
    <w:rsid w:val="00A514EB"/>
    <w:rsid w:val="00A5155E"/>
    <w:rsid w:val="00A51614"/>
    <w:rsid w:val="00A51664"/>
    <w:rsid w:val="00A518FF"/>
    <w:rsid w:val="00A51E0C"/>
    <w:rsid w:val="00A52133"/>
    <w:rsid w:val="00A521E0"/>
    <w:rsid w:val="00A52286"/>
    <w:rsid w:val="00A52B96"/>
    <w:rsid w:val="00A52B9F"/>
    <w:rsid w:val="00A52BE9"/>
    <w:rsid w:val="00A52FC0"/>
    <w:rsid w:val="00A533CB"/>
    <w:rsid w:val="00A533EB"/>
    <w:rsid w:val="00A53412"/>
    <w:rsid w:val="00A53E4A"/>
    <w:rsid w:val="00A54632"/>
    <w:rsid w:val="00A5463A"/>
    <w:rsid w:val="00A54826"/>
    <w:rsid w:val="00A548AC"/>
    <w:rsid w:val="00A54A1C"/>
    <w:rsid w:val="00A54AC8"/>
    <w:rsid w:val="00A54C4B"/>
    <w:rsid w:val="00A54CD7"/>
    <w:rsid w:val="00A54CEF"/>
    <w:rsid w:val="00A54D16"/>
    <w:rsid w:val="00A550EE"/>
    <w:rsid w:val="00A55275"/>
    <w:rsid w:val="00A55343"/>
    <w:rsid w:val="00A55500"/>
    <w:rsid w:val="00A55877"/>
    <w:rsid w:val="00A55DCC"/>
    <w:rsid w:val="00A55EC6"/>
    <w:rsid w:val="00A55FD5"/>
    <w:rsid w:val="00A56070"/>
    <w:rsid w:val="00A5637C"/>
    <w:rsid w:val="00A564A4"/>
    <w:rsid w:val="00A565A9"/>
    <w:rsid w:val="00A566D2"/>
    <w:rsid w:val="00A568CE"/>
    <w:rsid w:val="00A56BEC"/>
    <w:rsid w:val="00A56C2C"/>
    <w:rsid w:val="00A56E65"/>
    <w:rsid w:val="00A575FD"/>
    <w:rsid w:val="00A57A1E"/>
    <w:rsid w:val="00A57FFB"/>
    <w:rsid w:val="00A602E7"/>
    <w:rsid w:val="00A60923"/>
    <w:rsid w:val="00A6099F"/>
    <w:rsid w:val="00A60BD4"/>
    <w:rsid w:val="00A60CC7"/>
    <w:rsid w:val="00A60DDE"/>
    <w:rsid w:val="00A60ED7"/>
    <w:rsid w:val="00A611CB"/>
    <w:rsid w:val="00A6151E"/>
    <w:rsid w:val="00A6164A"/>
    <w:rsid w:val="00A61828"/>
    <w:rsid w:val="00A61B95"/>
    <w:rsid w:val="00A61D4F"/>
    <w:rsid w:val="00A61E26"/>
    <w:rsid w:val="00A61E29"/>
    <w:rsid w:val="00A622E2"/>
    <w:rsid w:val="00A62449"/>
    <w:rsid w:val="00A624E1"/>
    <w:rsid w:val="00A624F4"/>
    <w:rsid w:val="00A62B97"/>
    <w:rsid w:val="00A62D42"/>
    <w:rsid w:val="00A62F30"/>
    <w:rsid w:val="00A630C0"/>
    <w:rsid w:val="00A63451"/>
    <w:rsid w:val="00A63527"/>
    <w:rsid w:val="00A6353D"/>
    <w:rsid w:val="00A63872"/>
    <w:rsid w:val="00A63A37"/>
    <w:rsid w:val="00A63A88"/>
    <w:rsid w:val="00A64224"/>
    <w:rsid w:val="00A645D4"/>
    <w:rsid w:val="00A6472A"/>
    <w:rsid w:val="00A648F2"/>
    <w:rsid w:val="00A64AF3"/>
    <w:rsid w:val="00A64B12"/>
    <w:rsid w:val="00A64E2B"/>
    <w:rsid w:val="00A64F5A"/>
    <w:rsid w:val="00A64F63"/>
    <w:rsid w:val="00A64FA1"/>
    <w:rsid w:val="00A651E8"/>
    <w:rsid w:val="00A65345"/>
    <w:rsid w:val="00A65619"/>
    <w:rsid w:val="00A65A06"/>
    <w:rsid w:val="00A65C8F"/>
    <w:rsid w:val="00A65C98"/>
    <w:rsid w:val="00A65D16"/>
    <w:rsid w:val="00A6613C"/>
    <w:rsid w:val="00A66154"/>
    <w:rsid w:val="00A6630B"/>
    <w:rsid w:val="00A66376"/>
    <w:rsid w:val="00A6644C"/>
    <w:rsid w:val="00A664D8"/>
    <w:rsid w:val="00A66543"/>
    <w:rsid w:val="00A667E9"/>
    <w:rsid w:val="00A668FB"/>
    <w:rsid w:val="00A670C8"/>
    <w:rsid w:val="00A67362"/>
    <w:rsid w:val="00A67663"/>
    <w:rsid w:val="00A67A2E"/>
    <w:rsid w:val="00A67A8E"/>
    <w:rsid w:val="00A67DED"/>
    <w:rsid w:val="00A67E41"/>
    <w:rsid w:val="00A701D9"/>
    <w:rsid w:val="00A70552"/>
    <w:rsid w:val="00A70A35"/>
    <w:rsid w:val="00A71292"/>
    <w:rsid w:val="00A7141F"/>
    <w:rsid w:val="00A71536"/>
    <w:rsid w:val="00A715CF"/>
    <w:rsid w:val="00A71E99"/>
    <w:rsid w:val="00A72143"/>
    <w:rsid w:val="00A72230"/>
    <w:rsid w:val="00A7224D"/>
    <w:rsid w:val="00A72291"/>
    <w:rsid w:val="00A72824"/>
    <w:rsid w:val="00A7337F"/>
    <w:rsid w:val="00A7403C"/>
    <w:rsid w:val="00A741C6"/>
    <w:rsid w:val="00A7437C"/>
    <w:rsid w:val="00A7469D"/>
    <w:rsid w:val="00A74D28"/>
    <w:rsid w:val="00A74E04"/>
    <w:rsid w:val="00A74EF5"/>
    <w:rsid w:val="00A74F6C"/>
    <w:rsid w:val="00A750D3"/>
    <w:rsid w:val="00A75212"/>
    <w:rsid w:val="00A75267"/>
    <w:rsid w:val="00A75795"/>
    <w:rsid w:val="00A75EA8"/>
    <w:rsid w:val="00A760AD"/>
    <w:rsid w:val="00A7634B"/>
    <w:rsid w:val="00A7647C"/>
    <w:rsid w:val="00A76656"/>
    <w:rsid w:val="00A7665D"/>
    <w:rsid w:val="00A76A52"/>
    <w:rsid w:val="00A76BA5"/>
    <w:rsid w:val="00A7735F"/>
    <w:rsid w:val="00A777FB"/>
    <w:rsid w:val="00A77C9D"/>
    <w:rsid w:val="00A77D96"/>
    <w:rsid w:val="00A77DE3"/>
    <w:rsid w:val="00A77EC7"/>
    <w:rsid w:val="00A80050"/>
    <w:rsid w:val="00A80199"/>
    <w:rsid w:val="00A80709"/>
    <w:rsid w:val="00A807D6"/>
    <w:rsid w:val="00A80A1E"/>
    <w:rsid w:val="00A80CD6"/>
    <w:rsid w:val="00A80F93"/>
    <w:rsid w:val="00A812D7"/>
    <w:rsid w:val="00A815BC"/>
    <w:rsid w:val="00A817F3"/>
    <w:rsid w:val="00A81BD7"/>
    <w:rsid w:val="00A81BE0"/>
    <w:rsid w:val="00A81DCD"/>
    <w:rsid w:val="00A8221B"/>
    <w:rsid w:val="00A825C1"/>
    <w:rsid w:val="00A82942"/>
    <w:rsid w:val="00A82D80"/>
    <w:rsid w:val="00A82F10"/>
    <w:rsid w:val="00A83213"/>
    <w:rsid w:val="00A832F1"/>
    <w:rsid w:val="00A83430"/>
    <w:rsid w:val="00A83876"/>
    <w:rsid w:val="00A8389D"/>
    <w:rsid w:val="00A83BC7"/>
    <w:rsid w:val="00A83BF1"/>
    <w:rsid w:val="00A84298"/>
    <w:rsid w:val="00A842D6"/>
    <w:rsid w:val="00A844C6"/>
    <w:rsid w:val="00A8489D"/>
    <w:rsid w:val="00A848EB"/>
    <w:rsid w:val="00A84956"/>
    <w:rsid w:val="00A84B03"/>
    <w:rsid w:val="00A8523D"/>
    <w:rsid w:val="00A85300"/>
    <w:rsid w:val="00A853A6"/>
    <w:rsid w:val="00A85421"/>
    <w:rsid w:val="00A86220"/>
    <w:rsid w:val="00A862CE"/>
    <w:rsid w:val="00A86D3C"/>
    <w:rsid w:val="00A86E6F"/>
    <w:rsid w:val="00A86F50"/>
    <w:rsid w:val="00A87636"/>
    <w:rsid w:val="00A87F5F"/>
    <w:rsid w:val="00A90315"/>
    <w:rsid w:val="00A9051F"/>
    <w:rsid w:val="00A905F1"/>
    <w:rsid w:val="00A9088D"/>
    <w:rsid w:val="00A909E6"/>
    <w:rsid w:val="00A90A79"/>
    <w:rsid w:val="00A90A93"/>
    <w:rsid w:val="00A90AA8"/>
    <w:rsid w:val="00A90CE4"/>
    <w:rsid w:val="00A90E27"/>
    <w:rsid w:val="00A90F65"/>
    <w:rsid w:val="00A911C3"/>
    <w:rsid w:val="00A91218"/>
    <w:rsid w:val="00A913B4"/>
    <w:rsid w:val="00A91686"/>
    <w:rsid w:val="00A919BA"/>
    <w:rsid w:val="00A91B1D"/>
    <w:rsid w:val="00A91DAE"/>
    <w:rsid w:val="00A92257"/>
    <w:rsid w:val="00A924AB"/>
    <w:rsid w:val="00A92862"/>
    <w:rsid w:val="00A92890"/>
    <w:rsid w:val="00A92A17"/>
    <w:rsid w:val="00A92A8E"/>
    <w:rsid w:val="00A92BA5"/>
    <w:rsid w:val="00A93133"/>
    <w:rsid w:val="00A9315C"/>
    <w:rsid w:val="00A934FE"/>
    <w:rsid w:val="00A939FE"/>
    <w:rsid w:val="00A93FAC"/>
    <w:rsid w:val="00A94298"/>
    <w:rsid w:val="00A946B2"/>
    <w:rsid w:val="00A94746"/>
    <w:rsid w:val="00A94932"/>
    <w:rsid w:val="00A94A58"/>
    <w:rsid w:val="00A94B41"/>
    <w:rsid w:val="00A94B76"/>
    <w:rsid w:val="00A94DB5"/>
    <w:rsid w:val="00A951FF"/>
    <w:rsid w:val="00A952A5"/>
    <w:rsid w:val="00A95584"/>
    <w:rsid w:val="00A95933"/>
    <w:rsid w:val="00A959B1"/>
    <w:rsid w:val="00A959DF"/>
    <w:rsid w:val="00A961A8"/>
    <w:rsid w:val="00A9632F"/>
    <w:rsid w:val="00A96908"/>
    <w:rsid w:val="00A96AB4"/>
    <w:rsid w:val="00A96D7E"/>
    <w:rsid w:val="00A96F33"/>
    <w:rsid w:val="00A96F99"/>
    <w:rsid w:val="00A97060"/>
    <w:rsid w:val="00A973C7"/>
    <w:rsid w:val="00A973CB"/>
    <w:rsid w:val="00A9777F"/>
    <w:rsid w:val="00A979C2"/>
    <w:rsid w:val="00A97B8C"/>
    <w:rsid w:val="00A97BCD"/>
    <w:rsid w:val="00A97EB5"/>
    <w:rsid w:val="00AA0032"/>
    <w:rsid w:val="00AA00EE"/>
    <w:rsid w:val="00AA0339"/>
    <w:rsid w:val="00AA056A"/>
    <w:rsid w:val="00AA0601"/>
    <w:rsid w:val="00AA08FF"/>
    <w:rsid w:val="00AA0C88"/>
    <w:rsid w:val="00AA0F8B"/>
    <w:rsid w:val="00AA1543"/>
    <w:rsid w:val="00AA157F"/>
    <w:rsid w:val="00AA158B"/>
    <w:rsid w:val="00AA1D12"/>
    <w:rsid w:val="00AA1D3E"/>
    <w:rsid w:val="00AA2003"/>
    <w:rsid w:val="00AA216B"/>
    <w:rsid w:val="00AA2178"/>
    <w:rsid w:val="00AA243B"/>
    <w:rsid w:val="00AA248C"/>
    <w:rsid w:val="00AA2BBB"/>
    <w:rsid w:val="00AA2CD8"/>
    <w:rsid w:val="00AA2DC1"/>
    <w:rsid w:val="00AA2F5D"/>
    <w:rsid w:val="00AA30A2"/>
    <w:rsid w:val="00AA3232"/>
    <w:rsid w:val="00AA3383"/>
    <w:rsid w:val="00AA35D2"/>
    <w:rsid w:val="00AA361A"/>
    <w:rsid w:val="00AA37AC"/>
    <w:rsid w:val="00AA395B"/>
    <w:rsid w:val="00AA396D"/>
    <w:rsid w:val="00AA398E"/>
    <w:rsid w:val="00AA3ABB"/>
    <w:rsid w:val="00AA3B79"/>
    <w:rsid w:val="00AA3CB1"/>
    <w:rsid w:val="00AA42E6"/>
    <w:rsid w:val="00AA478E"/>
    <w:rsid w:val="00AA49B7"/>
    <w:rsid w:val="00AA4A73"/>
    <w:rsid w:val="00AA4F40"/>
    <w:rsid w:val="00AA5356"/>
    <w:rsid w:val="00AA559F"/>
    <w:rsid w:val="00AA598A"/>
    <w:rsid w:val="00AA5A0F"/>
    <w:rsid w:val="00AA5A48"/>
    <w:rsid w:val="00AA5B83"/>
    <w:rsid w:val="00AA5F24"/>
    <w:rsid w:val="00AA61DD"/>
    <w:rsid w:val="00AA630A"/>
    <w:rsid w:val="00AA642A"/>
    <w:rsid w:val="00AA64FA"/>
    <w:rsid w:val="00AA6932"/>
    <w:rsid w:val="00AA69EF"/>
    <w:rsid w:val="00AA6AAA"/>
    <w:rsid w:val="00AA6F9A"/>
    <w:rsid w:val="00AA70B8"/>
    <w:rsid w:val="00AA70EC"/>
    <w:rsid w:val="00AA7159"/>
    <w:rsid w:val="00AA7506"/>
    <w:rsid w:val="00AA75A3"/>
    <w:rsid w:val="00AA7A0E"/>
    <w:rsid w:val="00AA7AAB"/>
    <w:rsid w:val="00AB0188"/>
    <w:rsid w:val="00AB02C8"/>
    <w:rsid w:val="00AB03FE"/>
    <w:rsid w:val="00AB0C7A"/>
    <w:rsid w:val="00AB0D2A"/>
    <w:rsid w:val="00AB102D"/>
    <w:rsid w:val="00AB11F9"/>
    <w:rsid w:val="00AB1869"/>
    <w:rsid w:val="00AB1A33"/>
    <w:rsid w:val="00AB1AA2"/>
    <w:rsid w:val="00AB1FE1"/>
    <w:rsid w:val="00AB2040"/>
    <w:rsid w:val="00AB2224"/>
    <w:rsid w:val="00AB23AC"/>
    <w:rsid w:val="00AB244F"/>
    <w:rsid w:val="00AB2603"/>
    <w:rsid w:val="00AB260C"/>
    <w:rsid w:val="00AB2857"/>
    <w:rsid w:val="00AB2868"/>
    <w:rsid w:val="00AB2AB9"/>
    <w:rsid w:val="00AB2DE7"/>
    <w:rsid w:val="00AB3299"/>
    <w:rsid w:val="00AB3870"/>
    <w:rsid w:val="00AB3896"/>
    <w:rsid w:val="00AB3B95"/>
    <w:rsid w:val="00AB3BA0"/>
    <w:rsid w:val="00AB3BFE"/>
    <w:rsid w:val="00AB3DFF"/>
    <w:rsid w:val="00AB3E16"/>
    <w:rsid w:val="00AB3F97"/>
    <w:rsid w:val="00AB46A5"/>
    <w:rsid w:val="00AB4B9C"/>
    <w:rsid w:val="00AB4BC2"/>
    <w:rsid w:val="00AB4D06"/>
    <w:rsid w:val="00AB4D0B"/>
    <w:rsid w:val="00AB4F13"/>
    <w:rsid w:val="00AB5000"/>
    <w:rsid w:val="00AB52CF"/>
    <w:rsid w:val="00AB53BA"/>
    <w:rsid w:val="00AB55A8"/>
    <w:rsid w:val="00AB5702"/>
    <w:rsid w:val="00AB583A"/>
    <w:rsid w:val="00AB5D7D"/>
    <w:rsid w:val="00AB5E07"/>
    <w:rsid w:val="00AB657E"/>
    <w:rsid w:val="00AB66E4"/>
    <w:rsid w:val="00AB66EE"/>
    <w:rsid w:val="00AB6872"/>
    <w:rsid w:val="00AB6B23"/>
    <w:rsid w:val="00AB6E92"/>
    <w:rsid w:val="00AB6ECD"/>
    <w:rsid w:val="00AB7001"/>
    <w:rsid w:val="00AB7192"/>
    <w:rsid w:val="00AB71E8"/>
    <w:rsid w:val="00AB757F"/>
    <w:rsid w:val="00AB76D5"/>
    <w:rsid w:val="00AB776A"/>
    <w:rsid w:val="00AB7773"/>
    <w:rsid w:val="00AB78AC"/>
    <w:rsid w:val="00AB7CD6"/>
    <w:rsid w:val="00AB7D1B"/>
    <w:rsid w:val="00AC0027"/>
    <w:rsid w:val="00AC002D"/>
    <w:rsid w:val="00AC0233"/>
    <w:rsid w:val="00AC06EB"/>
    <w:rsid w:val="00AC07D6"/>
    <w:rsid w:val="00AC0F0B"/>
    <w:rsid w:val="00AC1561"/>
    <w:rsid w:val="00AC1818"/>
    <w:rsid w:val="00AC213D"/>
    <w:rsid w:val="00AC24E2"/>
    <w:rsid w:val="00AC2520"/>
    <w:rsid w:val="00AC25C2"/>
    <w:rsid w:val="00AC2671"/>
    <w:rsid w:val="00AC27BD"/>
    <w:rsid w:val="00AC2836"/>
    <w:rsid w:val="00AC2946"/>
    <w:rsid w:val="00AC2A12"/>
    <w:rsid w:val="00AC2A4F"/>
    <w:rsid w:val="00AC2AE4"/>
    <w:rsid w:val="00AC2CEA"/>
    <w:rsid w:val="00AC2D12"/>
    <w:rsid w:val="00AC2D25"/>
    <w:rsid w:val="00AC2E78"/>
    <w:rsid w:val="00AC2EEE"/>
    <w:rsid w:val="00AC33F9"/>
    <w:rsid w:val="00AC3431"/>
    <w:rsid w:val="00AC34AE"/>
    <w:rsid w:val="00AC367D"/>
    <w:rsid w:val="00AC3727"/>
    <w:rsid w:val="00AC3A19"/>
    <w:rsid w:val="00AC3AF7"/>
    <w:rsid w:val="00AC3F13"/>
    <w:rsid w:val="00AC4379"/>
    <w:rsid w:val="00AC4544"/>
    <w:rsid w:val="00AC4D53"/>
    <w:rsid w:val="00AC4E64"/>
    <w:rsid w:val="00AC4E7D"/>
    <w:rsid w:val="00AC4F13"/>
    <w:rsid w:val="00AC515C"/>
    <w:rsid w:val="00AC52F4"/>
    <w:rsid w:val="00AC54A3"/>
    <w:rsid w:val="00AC5521"/>
    <w:rsid w:val="00AC55D6"/>
    <w:rsid w:val="00AC55EC"/>
    <w:rsid w:val="00AC5BF7"/>
    <w:rsid w:val="00AC5FA1"/>
    <w:rsid w:val="00AC6071"/>
    <w:rsid w:val="00AC62C7"/>
    <w:rsid w:val="00AC63F4"/>
    <w:rsid w:val="00AC6522"/>
    <w:rsid w:val="00AC67BE"/>
    <w:rsid w:val="00AC69CC"/>
    <w:rsid w:val="00AC6F69"/>
    <w:rsid w:val="00AC6FCC"/>
    <w:rsid w:val="00AC70F4"/>
    <w:rsid w:val="00AC7138"/>
    <w:rsid w:val="00AC7483"/>
    <w:rsid w:val="00AC755E"/>
    <w:rsid w:val="00AC7564"/>
    <w:rsid w:val="00AC7BC4"/>
    <w:rsid w:val="00AC7DE8"/>
    <w:rsid w:val="00AC7E9D"/>
    <w:rsid w:val="00AC7EBD"/>
    <w:rsid w:val="00AD02D3"/>
    <w:rsid w:val="00AD067C"/>
    <w:rsid w:val="00AD0757"/>
    <w:rsid w:val="00AD0A30"/>
    <w:rsid w:val="00AD0AAF"/>
    <w:rsid w:val="00AD131D"/>
    <w:rsid w:val="00AD146E"/>
    <w:rsid w:val="00AD163D"/>
    <w:rsid w:val="00AD1744"/>
    <w:rsid w:val="00AD1784"/>
    <w:rsid w:val="00AD1A8C"/>
    <w:rsid w:val="00AD1B03"/>
    <w:rsid w:val="00AD1D2D"/>
    <w:rsid w:val="00AD1D48"/>
    <w:rsid w:val="00AD1DFE"/>
    <w:rsid w:val="00AD1F3F"/>
    <w:rsid w:val="00AD2A1A"/>
    <w:rsid w:val="00AD2C1A"/>
    <w:rsid w:val="00AD2D96"/>
    <w:rsid w:val="00AD2F38"/>
    <w:rsid w:val="00AD3328"/>
    <w:rsid w:val="00AD36B1"/>
    <w:rsid w:val="00AD3B9D"/>
    <w:rsid w:val="00AD3BD2"/>
    <w:rsid w:val="00AD3BEC"/>
    <w:rsid w:val="00AD3C8B"/>
    <w:rsid w:val="00AD4299"/>
    <w:rsid w:val="00AD438F"/>
    <w:rsid w:val="00AD45AE"/>
    <w:rsid w:val="00AD4A11"/>
    <w:rsid w:val="00AD4B04"/>
    <w:rsid w:val="00AD4DB3"/>
    <w:rsid w:val="00AD529D"/>
    <w:rsid w:val="00AD5A2F"/>
    <w:rsid w:val="00AD5B99"/>
    <w:rsid w:val="00AD5F84"/>
    <w:rsid w:val="00AD643B"/>
    <w:rsid w:val="00AD66D7"/>
    <w:rsid w:val="00AD66F0"/>
    <w:rsid w:val="00AD6A20"/>
    <w:rsid w:val="00AD6B4E"/>
    <w:rsid w:val="00AD6C59"/>
    <w:rsid w:val="00AD6CDD"/>
    <w:rsid w:val="00AD707B"/>
    <w:rsid w:val="00AD70DF"/>
    <w:rsid w:val="00AD732B"/>
    <w:rsid w:val="00AD7927"/>
    <w:rsid w:val="00AD794E"/>
    <w:rsid w:val="00AD7E7F"/>
    <w:rsid w:val="00AD7F00"/>
    <w:rsid w:val="00AD7FCA"/>
    <w:rsid w:val="00AE02BD"/>
    <w:rsid w:val="00AE03D9"/>
    <w:rsid w:val="00AE04C9"/>
    <w:rsid w:val="00AE05FE"/>
    <w:rsid w:val="00AE0B70"/>
    <w:rsid w:val="00AE0E2D"/>
    <w:rsid w:val="00AE0F2E"/>
    <w:rsid w:val="00AE115B"/>
    <w:rsid w:val="00AE123F"/>
    <w:rsid w:val="00AE17D4"/>
    <w:rsid w:val="00AE18DD"/>
    <w:rsid w:val="00AE1A27"/>
    <w:rsid w:val="00AE1BB1"/>
    <w:rsid w:val="00AE1BEB"/>
    <w:rsid w:val="00AE1DA1"/>
    <w:rsid w:val="00AE2083"/>
    <w:rsid w:val="00AE2205"/>
    <w:rsid w:val="00AE26E7"/>
    <w:rsid w:val="00AE2A19"/>
    <w:rsid w:val="00AE305C"/>
    <w:rsid w:val="00AE3099"/>
    <w:rsid w:val="00AE3128"/>
    <w:rsid w:val="00AE31D7"/>
    <w:rsid w:val="00AE3D1D"/>
    <w:rsid w:val="00AE4080"/>
    <w:rsid w:val="00AE40F7"/>
    <w:rsid w:val="00AE4426"/>
    <w:rsid w:val="00AE4557"/>
    <w:rsid w:val="00AE4A1F"/>
    <w:rsid w:val="00AE538B"/>
    <w:rsid w:val="00AE5443"/>
    <w:rsid w:val="00AE5BE1"/>
    <w:rsid w:val="00AE5D46"/>
    <w:rsid w:val="00AE5E95"/>
    <w:rsid w:val="00AE6050"/>
    <w:rsid w:val="00AE6433"/>
    <w:rsid w:val="00AE6584"/>
    <w:rsid w:val="00AE6676"/>
    <w:rsid w:val="00AE677A"/>
    <w:rsid w:val="00AE69BD"/>
    <w:rsid w:val="00AE6ADB"/>
    <w:rsid w:val="00AE6D12"/>
    <w:rsid w:val="00AE7229"/>
    <w:rsid w:val="00AE74A7"/>
    <w:rsid w:val="00AE7AC0"/>
    <w:rsid w:val="00AE7B7C"/>
    <w:rsid w:val="00AE7BFA"/>
    <w:rsid w:val="00AE7DD3"/>
    <w:rsid w:val="00AE7EEB"/>
    <w:rsid w:val="00AE7FA8"/>
    <w:rsid w:val="00AF00A6"/>
    <w:rsid w:val="00AF0A8F"/>
    <w:rsid w:val="00AF0CF5"/>
    <w:rsid w:val="00AF0CF8"/>
    <w:rsid w:val="00AF11A9"/>
    <w:rsid w:val="00AF1352"/>
    <w:rsid w:val="00AF14A5"/>
    <w:rsid w:val="00AF165A"/>
    <w:rsid w:val="00AF1745"/>
    <w:rsid w:val="00AF19A4"/>
    <w:rsid w:val="00AF1A07"/>
    <w:rsid w:val="00AF1AF5"/>
    <w:rsid w:val="00AF1CCB"/>
    <w:rsid w:val="00AF217E"/>
    <w:rsid w:val="00AF2316"/>
    <w:rsid w:val="00AF274A"/>
    <w:rsid w:val="00AF28C4"/>
    <w:rsid w:val="00AF2975"/>
    <w:rsid w:val="00AF2BDA"/>
    <w:rsid w:val="00AF2C8D"/>
    <w:rsid w:val="00AF2DE9"/>
    <w:rsid w:val="00AF33FC"/>
    <w:rsid w:val="00AF3C8C"/>
    <w:rsid w:val="00AF3F9D"/>
    <w:rsid w:val="00AF4284"/>
    <w:rsid w:val="00AF4542"/>
    <w:rsid w:val="00AF457C"/>
    <w:rsid w:val="00AF461C"/>
    <w:rsid w:val="00AF4776"/>
    <w:rsid w:val="00AF49A8"/>
    <w:rsid w:val="00AF4A43"/>
    <w:rsid w:val="00AF5335"/>
    <w:rsid w:val="00AF5363"/>
    <w:rsid w:val="00AF5439"/>
    <w:rsid w:val="00AF5494"/>
    <w:rsid w:val="00AF5627"/>
    <w:rsid w:val="00AF5B4B"/>
    <w:rsid w:val="00AF5CB8"/>
    <w:rsid w:val="00AF5E45"/>
    <w:rsid w:val="00AF5F78"/>
    <w:rsid w:val="00AF6375"/>
    <w:rsid w:val="00AF6600"/>
    <w:rsid w:val="00AF66F1"/>
    <w:rsid w:val="00AF6C00"/>
    <w:rsid w:val="00AF7139"/>
    <w:rsid w:val="00AF7AD4"/>
    <w:rsid w:val="00AF7B9A"/>
    <w:rsid w:val="00AF7C44"/>
    <w:rsid w:val="00AF7E33"/>
    <w:rsid w:val="00B00304"/>
    <w:rsid w:val="00B00306"/>
    <w:rsid w:val="00B003ED"/>
    <w:rsid w:val="00B006BF"/>
    <w:rsid w:val="00B009F5"/>
    <w:rsid w:val="00B00A5B"/>
    <w:rsid w:val="00B00B86"/>
    <w:rsid w:val="00B00B8B"/>
    <w:rsid w:val="00B010D3"/>
    <w:rsid w:val="00B017CA"/>
    <w:rsid w:val="00B0186C"/>
    <w:rsid w:val="00B019AF"/>
    <w:rsid w:val="00B01CC2"/>
    <w:rsid w:val="00B01EE0"/>
    <w:rsid w:val="00B01F0D"/>
    <w:rsid w:val="00B01FA7"/>
    <w:rsid w:val="00B0238F"/>
    <w:rsid w:val="00B023CC"/>
    <w:rsid w:val="00B0241C"/>
    <w:rsid w:val="00B026F9"/>
    <w:rsid w:val="00B028BD"/>
    <w:rsid w:val="00B02A4C"/>
    <w:rsid w:val="00B0312E"/>
    <w:rsid w:val="00B03D26"/>
    <w:rsid w:val="00B03E14"/>
    <w:rsid w:val="00B04047"/>
    <w:rsid w:val="00B04680"/>
    <w:rsid w:val="00B04C0B"/>
    <w:rsid w:val="00B04D36"/>
    <w:rsid w:val="00B04F11"/>
    <w:rsid w:val="00B04F92"/>
    <w:rsid w:val="00B05155"/>
    <w:rsid w:val="00B05247"/>
    <w:rsid w:val="00B055A9"/>
    <w:rsid w:val="00B05688"/>
    <w:rsid w:val="00B05A41"/>
    <w:rsid w:val="00B05B23"/>
    <w:rsid w:val="00B05BB0"/>
    <w:rsid w:val="00B05C5E"/>
    <w:rsid w:val="00B0604E"/>
    <w:rsid w:val="00B06241"/>
    <w:rsid w:val="00B0628C"/>
    <w:rsid w:val="00B067B0"/>
    <w:rsid w:val="00B06B55"/>
    <w:rsid w:val="00B06CFE"/>
    <w:rsid w:val="00B06D2B"/>
    <w:rsid w:val="00B06D3F"/>
    <w:rsid w:val="00B06F0F"/>
    <w:rsid w:val="00B075DB"/>
    <w:rsid w:val="00B07677"/>
    <w:rsid w:val="00B07988"/>
    <w:rsid w:val="00B07D94"/>
    <w:rsid w:val="00B07EDA"/>
    <w:rsid w:val="00B104E6"/>
    <w:rsid w:val="00B10534"/>
    <w:rsid w:val="00B105BF"/>
    <w:rsid w:val="00B11262"/>
    <w:rsid w:val="00B11AC8"/>
    <w:rsid w:val="00B11C22"/>
    <w:rsid w:val="00B11E9A"/>
    <w:rsid w:val="00B12655"/>
    <w:rsid w:val="00B128A1"/>
    <w:rsid w:val="00B12999"/>
    <w:rsid w:val="00B12B28"/>
    <w:rsid w:val="00B13818"/>
    <w:rsid w:val="00B1385C"/>
    <w:rsid w:val="00B13C59"/>
    <w:rsid w:val="00B14007"/>
    <w:rsid w:val="00B14374"/>
    <w:rsid w:val="00B1486F"/>
    <w:rsid w:val="00B14939"/>
    <w:rsid w:val="00B14B14"/>
    <w:rsid w:val="00B14D79"/>
    <w:rsid w:val="00B14DDF"/>
    <w:rsid w:val="00B14E6C"/>
    <w:rsid w:val="00B14F21"/>
    <w:rsid w:val="00B151C6"/>
    <w:rsid w:val="00B15933"/>
    <w:rsid w:val="00B15CC4"/>
    <w:rsid w:val="00B16664"/>
    <w:rsid w:val="00B168F0"/>
    <w:rsid w:val="00B170C5"/>
    <w:rsid w:val="00B1741F"/>
    <w:rsid w:val="00B176BE"/>
    <w:rsid w:val="00B17793"/>
    <w:rsid w:val="00B17D79"/>
    <w:rsid w:val="00B17F5F"/>
    <w:rsid w:val="00B20051"/>
    <w:rsid w:val="00B20057"/>
    <w:rsid w:val="00B20244"/>
    <w:rsid w:val="00B20438"/>
    <w:rsid w:val="00B208A5"/>
    <w:rsid w:val="00B209B5"/>
    <w:rsid w:val="00B209C1"/>
    <w:rsid w:val="00B20A9C"/>
    <w:rsid w:val="00B20E2B"/>
    <w:rsid w:val="00B217EC"/>
    <w:rsid w:val="00B21CA7"/>
    <w:rsid w:val="00B21D24"/>
    <w:rsid w:val="00B21FCC"/>
    <w:rsid w:val="00B22137"/>
    <w:rsid w:val="00B223C0"/>
    <w:rsid w:val="00B2256E"/>
    <w:rsid w:val="00B22651"/>
    <w:rsid w:val="00B226E0"/>
    <w:rsid w:val="00B22809"/>
    <w:rsid w:val="00B22CE2"/>
    <w:rsid w:val="00B22E94"/>
    <w:rsid w:val="00B2312F"/>
    <w:rsid w:val="00B23216"/>
    <w:rsid w:val="00B234A6"/>
    <w:rsid w:val="00B23705"/>
    <w:rsid w:val="00B238A5"/>
    <w:rsid w:val="00B23960"/>
    <w:rsid w:val="00B23C80"/>
    <w:rsid w:val="00B23DD7"/>
    <w:rsid w:val="00B24165"/>
    <w:rsid w:val="00B24277"/>
    <w:rsid w:val="00B243F0"/>
    <w:rsid w:val="00B2484E"/>
    <w:rsid w:val="00B249B7"/>
    <w:rsid w:val="00B249C9"/>
    <w:rsid w:val="00B24C37"/>
    <w:rsid w:val="00B24F49"/>
    <w:rsid w:val="00B25064"/>
    <w:rsid w:val="00B2545E"/>
    <w:rsid w:val="00B255A7"/>
    <w:rsid w:val="00B25650"/>
    <w:rsid w:val="00B25A70"/>
    <w:rsid w:val="00B25DF7"/>
    <w:rsid w:val="00B25F9A"/>
    <w:rsid w:val="00B260BA"/>
    <w:rsid w:val="00B263DD"/>
    <w:rsid w:val="00B264C7"/>
    <w:rsid w:val="00B265B9"/>
    <w:rsid w:val="00B2667C"/>
    <w:rsid w:val="00B27080"/>
    <w:rsid w:val="00B272D3"/>
    <w:rsid w:val="00B274C5"/>
    <w:rsid w:val="00B27F0A"/>
    <w:rsid w:val="00B3009F"/>
    <w:rsid w:val="00B303A2"/>
    <w:rsid w:val="00B30452"/>
    <w:rsid w:val="00B305DF"/>
    <w:rsid w:val="00B309DD"/>
    <w:rsid w:val="00B309DF"/>
    <w:rsid w:val="00B30D24"/>
    <w:rsid w:val="00B30DDD"/>
    <w:rsid w:val="00B3124D"/>
    <w:rsid w:val="00B315B1"/>
    <w:rsid w:val="00B3162C"/>
    <w:rsid w:val="00B31F85"/>
    <w:rsid w:val="00B3245C"/>
    <w:rsid w:val="00B32556"/>
    <w:rsid w:val="00B325CB"/>
    <w:rsid w:val="00B32795"/>
    <w:rsid w:val="00B327FA"/>
    <w:rsid w:val="00B32B36"/>
    <w:rsid w:val="00B32D9A"/>
    <w:rsid w:val="00B33105"/>
    <w:rsid w:val="00B334EF"/>
    <w:rsid w:val="00B336EB"/>
    <w:rsid w:val="00B33838"/>
    <w:rsid w:val="00B3396B"/>
    <w:rsid w:val="00B33A33"/>
    <w:rsid w:val="00B33C09"/>
    <w:rsid w:val="00B33CC0"/>
    <w:rsid w:val="00B33FBF"/>
    <w:rsid w:val="00B34039"/>
    <w:rsid w:val="00B34464"/>
    <w:rsid w:val="00B346AC"/>
    <w:rsid w:val="00B348E4"/>
    <w:rsid w:val="00B34CA0"/>
    <w:rsid w:val="00B352B9"/>
    <w:rsid w:val="00B354E3"/>
    <w:rsid w:val="00B3552C"/>
    <w:rsid w:val="00B35846"/>
    <w:rsid w:val="00B35CD0"/>
    <w:rsid w:val="00B35D14"/>
    <w:rsid w:val="00B35DBF"/>
    <w:rsid w:val="00B35E23"/>
    <w:rsid w:val="00B361A8"/>
    <w:rsid w:val="00B36447"/>
    <w:rsid w:val="00B364F3"/>
    <w:rsid w:val="00B36650"/>
    <w:rsid w:val="00B36892"/>
    <w:rsid w:val="00B36993"/>
    <w:rsid w:val="00B36B4F"/>
    <w:rsid w:val="00B3752B"/>
    <w:rsid w:val="00B37930"/>
    <w:rsid w:val="00B37B70"/>
    <w:rsid w:val="00B400E9"/>
    <w:rsid w:val="00B40294"/>
    <w:rsid w:val="00B403A2"/>
    <w:rsid w:val="00B403A5"/>
    <w:rsid w:val="00B409C2"/>
    <w:rsid w:val="00B40A6B"/>
    <w:rsid w:val="00B40C22"/>
    <w:rsid w:val="00B40D73"/>
    <w:rsid w:val="00B411BF"/>
    <w:rsid w:val="00B414BC"/>
    <w:rsid w:val="00B41575"/>
    <w:rsid w:val="00B415C1"/>
    <w:rsid w:val="00B417FC"/>
    <w:rsid w:val="00B41875"/>
    <w:rsid w:val="00B41FF0"/>
    <w:rsid w:val="00B421A6"/>
    <w:rsid w:val="00B421D9"/>
    <w:rsid w:val="00B4220F"/>
    <w:rsid w:val="00B426FE"/>
    <w:rsid w:val="00B4281E"/>
    <w:rsid w:val="00B4299D"/>
    <w:rsid w:val="00B42E3D"/>
    <w:rsid w:val="00B42FE5"/>
    <w:rsid w:val="00B430D3"/>
    <w:rsid w:val="00B43215"/>
    <w:rsid w:val="00B433B2"/>
    <w:rsid w:val="00B43501"/>
    <w:rsid w:val="00B435D1"/>
    <w:rsid w:val="00B437BD"/>
    <w:rsid w:val="00B439FA"/>
    <w:rsid w:val="00B43A55"/>
    <w:rsid w:val="00B43E0D"/>
    <w:rsid w:val="00B43F99"/>
    <w:rsid w:val="00B4401F"/>
    <w:rsid w:val="00B4402D"/>
    <w:rsid w:val="00B4409B"/>
    <w:rsid w:val="00B443FF"/>
    <w:rsid w:val="00B44458"/>
    <w:rsid w:val="00B4485B"/>
    <w:rsid w:val="00B448C2"/>
    <w:rsid w:val="00B4522E"/>
    <w:rsid w:val="00B452D1"/>
    <w:rsid w:val="00B45545"/>
    <w:rsid w:val="00B455F9"/>
    <w:rsid w:val="00B45A65"/>
    <w:rsid w:val="00B45C06"/>
    <w:rsid w:val="00B45D5D"/>
    <w:rsid w:val="00B45F61"/>
    <w:rsid w:val="00B46612"/>
    <w:rsid w:val="00B46D9C"/>
    <w:rsid w:val="00B46FB7"/>
    <w:rsid w:val="00B47152"/>
    <w:rsid w:val="00B476F8"/>
    <w:rsid w:val="00B477AA"/>
    <w:rsid w:val="00B4783F"/>
    <w:rsid w:val="00B4794C"/>
    <w:rsid w:val="00B47CEF"/>
    <w:rsid w:val="00B47E50"/>
    <w:rsid w:val="00B47F8A"/>
    <w:rsid w:val="00B506C0"/>
    <w:rsid w:val="00B50952"/>
    <w:rsid w:val="00B50A13"/>
    <w:rsid w:val="00B50D90"/>
    <w:rsid w:val="00B5102D"/>
    <w:rsid w:val="00B510B6"/>
    <w:rsid w:val="00B51368"/>
    <w:rsid w:val="00B51566"/>
    <w:rsid w:val="00B516E9"/>
    <w:rsid w:val="00B51832"/>
    <w:rsid w:val="00B51AC3"/>
    <w:rsid w:val="00B51F3F"/>
    <w:rsid w:val="00B52008"/>
    <w:rsid w:val="00B5212F"/>
    <w:rsid w:val="00B52151"/>
    <w:rsid w:val="00B5230B"/>
    <w:rsid w:val="00B527C4"/>
    <w:rsid w:val="00B52997"/>
    <w:rsid w:val="00B52A20"/>
    <w:rsid w:val="00B52D01"/>
    <w:rsid w:val="00B52D96"/>
    <w:rsid w:val="00B52E7D"/>
    <w:rsid w:val="00B52F42"/>
    <w:rsid w:val="00B53064"/>
    <w:rsid w:val="00B53271"/>
    <w:rsid w:val="00B5345E"/>
    <w:rsid w:val="00B53CEB"/>
    <w:rsid w:val="00B53D7E"/>
    <w:rsid w:val="00B54071"/>
    <w:rsid w:val="00B54209"/>
    <w:rsid w:val="00B54369"/>
    <w:rsid w:val="00B54374"/>
    <w:rsid w:val="00B544B1"/>
    <w:rsid w:val="00B5472D"/>
    <w:rsid w:val="00B5479D"/>
    <w:rsid w:val="00B54837"/>
    <w:rsid w:val="00B54C6F"/>
    <w:rsid w:val="00B54CD5"/>
    <w:rsid w:val="00B54D7F"/>
    <w:rsid w:val="00B551F2"/>
    <w:rsid w:val="00B553CF"/>
    <w:rsid w:val="00B553DB"/>
    <w:rsid w:val="00B557B6"/>
    <w:rsid w:val="00B558AB"/>
    <w:rsid w:val="00B55957"/>
    <w:rsid w:val="00B560F8"/>
    <w:rsid w:val="00B56162"/>
    <w:rsid w:val="00B566E0"/>
    <w:rsid w:val="00B5685D"/>
    <w:rsid w:val="00B5734A"/>
    <w:rsid w:val="00B573B8"/>
    <w:rsid w:val="00B57861"/>
    <w:rsid w:val="00B57900"/>
    <w:rsid w:val="00B57BF8"/>
    <w:rsid w:val="00B57E03"/>
    <w:rsid w:val="00B57EC0"/>
    <w:rsid w:val="00B60625"/>
    <w:rsid w:val="00B60730"/>
    <w:rsid w:val="00B60906"/>
    <w:rsid w:val="00B60E6E"/>
    <w:rsid w:val="00B60F93"/>
    <w:rsid w:val="00B61290"/>
    <w:rsid w:val="00B61AA8"/>
    <w:rsid w:val="00B61E14"/>
    <w:rsid w:val="00B6220F"/>
    <w:rsid w:val="00B626A2"/>
    <w:rsid w:val="00B62A4F"/>
    <w:rsid w:val="00B63977"/>
    <w:rsid w:val="00B63A2F"/>
    <w:rsid w:val="00B63CF7"/>
    <w:rsid w:val="00B63ED8"/>
    <w:rsid w:val="00B64484"/>
    <w:rsid w:val="00B64662"/>
    <w:rsid w:val="00B64C89"/>
    <w:rsid w:val="00B64C8F"/>
    <w:rsid w:val="00B64FBD"/>
    <w:rsid w:val="00B65305"/>
    <w:rsid w:val="00B654D1"/>
    <w:rsid w:val="00B655A2"/>
    <w:rsid w:val="00B65956"/>
    <w:rsid w:val="00B65C42"/>
    <w:rsid w:val="00B65E54"/>
    <w:rsid w:val="00B65EA4"/>
    <w:rsid w:val="00B660A0"/>
    <w:rsid w:val="00B66752"/>
    <w:rsid w:val="00B66F6E"/>
    <w:rsid w:val="00B67382"/>
    <w:rsid w:val="00B67D22"/>
    <w:rsid w:val="00B67E87"/>
    <w:rsid w:val="00B70068"/>
    <w:rsid w:val="00B701B4"/>
    <w:rsid w:val="00B70278"/>
    <w:rsid w:val="00B70288"/>
    <w:rsid w:val="00B7035B"/>
    <w:rsid w:val="00B7049B"/>
    <w:rsid w:val="00B7057C"/>
    <w:rsid w:val="00B7077D"/>
    <w:rsid w:val="00B709BD"/>
    <w:rsid w:val="00B70A22"/>
    <w:rsid w:val="00B70BA5"/>
    <w:rsid w:val="00B70EDB"/>
    <w:rsid w:val="00B71382"/>
    <w:rsid w:val="00B71737"/>
    <w:rsid w:val="00B71A18"/>
    <w:rsid w:val="00B71A5D"/>
    <w:rsid w:val="00B71F17"/>
    <w:rsid w:val="00B720A6"/>
    <w:rsid w:val="00B721AD"/>
    <w:rsid w:val="00B72444"/>
    <w:rsid w:val="00B7260F"/>
    <w:rsid w:val="00B726B0"/>
    <w:rsid w:val="00B733AE"/>
    <w:rsid w:val="00B737C7"/>
    <w:rsid w:val="00B74A0D"/>
    <w:rsid w:val="00B74FBD"/>
    <w:rsid w:val="00B7502F"/>
    <w:rsid w:val="00B75180"/>
    <w:rsid w:val="00B75667"/>
    <w:rsid w:val="00B75682"/>
    <w:rsid w:val="00B75780"/>
    <w:rsid w:val="00B75AF1"/>
    <w:rsid w:val="00B76A7A"/>
    <w:rsid w:val="00B76D8A"/>
    <w:rsid w:val="00B76E6A"/>
    <w:rsid w:val="00B76F5E"/>
    <w:rsid w:val="00B773E4"/>
    <w:rsid w:val="00B77B01"/>
    <w:rsid w:val="00B77BF0"/>
    <w:rsid w:val="00B77D8A"/>
    <w:rsid w:val="00B77E12"/>
    <w:rsid w:val="00B77E42"/>
    <w:rsid w:val="00B8041E"/>
    <w:rsid w:val="00B80BE7"/>
    <w:rsid w:val="00B80D16"/>
    <w:rsid w:val="00B80F33"/>
    <w:rsid w:val="00B81029"/>
    <w:rsid w:val="00B81132"/>
    <w:rsid w:val="00B8118C"/>
    <w:rsid w:val="00B812E5"/>
    <w:rsid w:val="00B814AA"/>
    <w:rsid w:val="00B81684"/>
    <w:rsid w:val="00B817F4"/>
    <w:rsid w:val="00B81891"/>
    <w:rsid w:val="00B81A78"/>
    <w:rsid w:val="00B81B91"/>
    <w:rsid w:val="00B820C4"/>
    <w:rsid w:val="00B8217F"/>
    <w:rsid w:val="00B821AB"/>
    <w:rsid w:val="00B8234A"/>
    <w:rsid w:val="00B82351"/>
    <w:rsid w:val="00B82543"/>
    <w:rsid w:val="00B82721"/>
    <w:rsid w:val="00B8295B"/>
    <w:rsid w:val="00B82BBC"/>
    <w:rsid w:val="00B830F7"/>
    <w:rsid w:val="00B8358C"/>
    <w:rsid w:val="00B839B6"/>
    <w:rsid w:val="00B83DF6"/>
    <w:rsid w:val="00B83FEF"/>
    <w:rsid w:val="00B84707"/>
    <w:rsid w:val="00B84CBA"/>
    <w:rsid w:val="00B84F7F"/>
    <w:rsid w:val="00B8581B"/>
    <w:rsid w:val="00B8620A"/>
    <w:rsid w:val="00B865A5"/>
    <w:rsid w:val="00B86B80"/>
    <w:rsid w:val="00B86DBB"/>
    <w:rsid w:val="00B86FC3"/>
    <w:rsid w:val="00B873B7"/>
    <w:rsid w:val="00B87447"/>
    <w:rsid w:val="00B8744C"/>
    <w:rsid w:val="00B876B0"/>
    <w:rsid w:val="00B87751"/>
    <w:rsid w:val="00B90591"/>
    <w:rsid w:val="00B906D0"/>
    <w:rsid w:val="00B9086A"/>
    <w:rsid w:val="00B90921"/>
    <w:rsid w:val="00B90ECB"/>
    <w:rsid w:val="00B91144"/>
    <w:rsid w:val="00B915BE"/>
    <w:rsid w:val="00B91AD7"/>
    <w:rsid w:val="00B91B35"/>
    <w:rsid w:val="00B91CC4"/>
    <w:rsid w:val="00B91DBA"/>
    <w:rsid w:val="00B92037"/>
    <w:rsid w:val="00B9214E"/>
    <w:rsid w:val="00B92189"/>
    <w:rsid w:val="00B921A5"/>
    <w:rsid w:val="00B92466"/>
    <w:rsid w:val="00B924FE"/>
    <w:rsid w:val="00B9290A"/>
    <w:rsid w:val="00B9290C"/>
    <w:rsid w:val="00B929EA"/>
    <w:rsid w:val="00B93093"/>
    <w:rsid w:val="00B93167"/>
    <w:rsid w:val="00B9338C"/>
    <w:rsid w:val="00B93392"/>
    <w:rsid w:val="00B93412"/>
    <w:rsid w:val="00B93453"/>
    <w:rsid w:val="00B93516"/>
    <w:rsid w:val="00B93664"/>
    <w:rsid w:val="00B93C36"/>
    <w:rsid w:val="00B93CF1"/>
    <w:rsid w:val="00B93DEE"/>
    <w:rsid w:val="00B94054"/>
    <w:rsid w:val="00B94083"/>
    <w:rsid w:val="00B9422E"/>
    <w:rsid w:val="00B94253"/>
    <w:rsid w:val="00B94448"/>
    <w:rsid w:val="00B94AC1"/>
    <w:rsid w:val="00B950E8"/>
    <w:rsid w:val="00B95112"/>
    <w:rsid w:val="00B95196"/>
    <w:rsid w:val="00B9519A"/>
    <w:rsid w:val="00B95275"/>
    <w:rsid w:val="00B952F5"/>
    <w:rsid w:val="00B954FC"/>
    <w:rsid w:val="00B959B1"/>
    <w:rsid w:val="00B960B4"/>
    <w:rsid w:val="00B961D5"/>
    <w:rsid w:val="00B96482"/>
    <w:rsid w:val="00B966CA"/>
    <w:rsid w:val="00B96CF0"/>
    <w:rsid w:val="00B96EA7"/>
    <w:rsid w:val="00B9715F"/>
    <w:rsid w:val="00B972EA"/>
    <w:rsid w:val="00B977E6"/>
    <w:rsid w:val="00B979D2"/>
    <w:rsid w:val="00B97EFD"/>
    <w:rsid w:val="00BA01A2"/>
    <w:rsid w:val="00BA05C3"/>
    <w:rsid w:val="00BA065A"/>
    <w:rsid w:val="00BA0841"/>
    <w:rsid w:val="00BA0BF9"/>
    <w:rsid w:val="00BA0FFB"/>
    <w:rsid w:val="00BA132B"/>
    <w:rsid w:val="00BA1542"/>
    <w:rsid w:val="00BA1654"/>
    <w:rsid w:val="00BA1684"/>
    <w:rsid w:val="00BA182C"/>
    <w:rsid w:val="00BA1903"/>
    <w:rsid w:val="00BA1AFD"/>
    <w:rsid w:val="00BA1B83"/>
    <w:rsid w:val="00BA1E65"/>
    <w:rsid w:val="00BA2401"/>
    <w:rsid w:val="00BA25EF"/>
    <w:rsid w:val="00BA2642"/>
    <w:rsid w:val="00BA2729"/>
    <w:rsid w:val="00BA283C"/>
    <w:rsid w:val="00BA2AEB"/>
    <w:rsid w:val="00BA2BCA"/>
    <w:rsid w:val="00BA2CB9"/>
    <w:rsid w:val="00BA2CBA"/>
    <w:rsid w:val="00BA2EF6"/>
    <w:rsid w:val="00BA311C"/>
    <w:rsid w:val="00BA36A3"/>
    <w:rsid w:val="00BA3A4C"/>
    <w:rsid w:val="00BA3B2A"/>
    <w:rsid w:val="00BA3B3B"/>
    <w:rsid w:val="00BA3B56"/>
    <w:rsid w:val="00BA3FF1"/>
    <w:rsid w:val="00BA40BE"/>
    <w:rsid w:val="00BA438E"/>
    <w:rsid w:val="00BA44AB"/>
    <w:rsid w:val="00BA48E0"/>
    <w:rsid w:val="00BA4C6D"/>
    <w:rsid w:val="00BA4EAC"/>
    <w:rsid w:val="00BA50DD"/>
    <w:rsid w:val="00BA51B0"/>
    <w:rsid w:val="00BA5870"/>
    <w:rsid w:val="00BA5A1B"/>
    <w:rsid w:val="00BA5EFB"/>
    <w:rsid w:val="00BA659A"/>
    <w:rsid w:val="00BA6874"/>
    <w:rsid w:val="00BA68C1"/>
    <w:rsid w:val="00BA6E74"/>
    <w:rsid w:val="00BA6F9F"/>
    <w:rsid w:val="00BA715B"/>
    <w:rsid w:val="00BA73CD"/>
    <w:rsid w:val="00BA79BC"/>
    <w:rsid w:val="00BA7B45"/>
    <w:rsid w:val="00BA7D1B"/>
    <w:rsid w:val="00BA7EB0"/>
    <w:rsid w:val="00BB022B"/>
    <w:rsid w:val="00BB044D"/>
    <w:rsid w:val="00BB0528"/>
    <w:rsid w:val="00BB06D9"/>
    <w:rsid w:val="00BB07FA"/>
    <w:rsid w:val="00BB0986"/>
    <w:rsid w:val="00BB0E06"/>
    <w:rsid w:val="00BB0F00"/>
    <w:rsid w:val="00BB1556"/>
    <w:rsid w:val="00BB1573"/>
    <w:rsid w:val="00BB1D67"/>
    <w:rsid w:val="00BB214E"/>
    <w:rsid w:val="00BB230A"/>
    <w:rsid w:val="00BB233D"/>
    <w:rsid w:val="00BB23BD"/>
    <w:rsid w:val="00BB2BDD"/>
    <w:rsid w:val="00BB2C0A"/>
    <w:rsid w:val="00BB2C5A"/>
    <w:rsid w:val="00BB301E"/>
    <w:rsid w:val="00BB334C"/>
    <w:rsid w:val="00BB344F"/>
    <w:rsid w:val="00BB35EF"/>
    <w:rsid w:val="00BB3993"/>
    <w:rsid w:val="00BB3B8C"/>
    <w:rsid w:val="00BB3D57"/>
    <w:rsid w:val="00BB3F4C"/>
    <w:rsid w:val="00BB3FC1"/>
    <w:rsid w:val="00BB418E"/>
    <w:rsid w:val="00BB4223"/>
    <w:rsid w:val="00BB4347"/>
    <w:rsid w:val="00BB4761"/>
    <w:rsid w:val="00BB4C89"/>
    <w:rsid w:val="00BB4E5B"/>
    <w:rsid w:val="00BB5260"/>
    <w:rsid w:val="00BB56DB"/>
    <w:rsid w:val="00BB5817"/>
    <w:rsid w:val="00BB581D"/>
    <w:rsid w:val="00BB5848"/>
    <w:rsid w:val="00BB5B33"/>
    <w:rsid w:val="00BB5B58"/>
    <w:rsid w:val="00BB5FA6"/>
    <w:rsid w:val="00BB5FEA"/>
    <w:rsid w:val="00BB64FE"/>
    <w:rsid w:val="00BB6D9B"/>
    <w:rsid w:val="00BB724B"/>
    <w:rsid w:val="00BB72E6"/>
    <w:rsid w:val="00BB74F2"/>
    <w:rsid w:val="00BB77DC"/>
    <w:rsid w:val="00BB797E"/>
    <w:rsid w:val="00BB79D8"/>
    <w:rsid w:val="00BB7BA0"/>
    <w:rsid w:val="00BC06F8"/>
    <w:rsid w:val="00BC070A"/>
    <w:rsid w:val="00BC0F2D"/>
    <w:rsid w:val="00BC1004"/>
    <w:rsid w:val="00BC10AB"/>
    <w:rsid w:val="00BC143A"/>
    <w:rsid w:val="00BC144F"/>
    <w:rsid w:val="00BC16BF"/>
    <w:rsid w:val="00BC1BFD"/>
    <w:rsid w:val="00BC1C35"/>
    <w:rsid w:val="00BC1D37"/>
    <w:rsid w:val="00BC201A"/>
    <w:rsid w:val="00BC20A9"/>
    <w:rsid w:val="00BC2107"/>
    <w:rsid w:val="00BC23F1"/>
    <w:rsid w:val="00BC272C"/>
    <w:rsid w:val="00BC292D"/>
    <w:rsid w:val="00BC2C9F"/>
    <w:rsid w:val="00BC2DEE"/>
    <w:rsid w:val="00BC2F5C"/>
    <w:rsid w:val="00BC3118"/>
    <w:rsid w:val="00BC3293"/>
    <w:rsid w:val="00BC32ED"/>
    <w:rsid w:val="00BC36EB"/>
    <w:rsid w:val="00BC370B"/>
    <w:rsid w:val="00BC38B8"/>
    <w:rsid w:val="00BC392E"/>
    <w:rsid w:val="00BC3ACC"/>
    <w:rsid w:val="00BC3CE9"/>
    <w:rsid w:val="00BC3D07"/>
    <w:rsid w:val="00BC3D74"/>
    <w:rsid w:val="00BC440A"/>
    <w:rsid w:val="00BC44F2"/>
    <w:rsid w:val="00BC497D"/>
    <w:rsid w:val="00BC4D72"/>
    <w:rsid w:val="00BC4E29"/>
    <w:rsid w:val="00BC507D"/>
    <w:rsid w:val="00BC519D"/>
    <w:rsid w:val="00BC52BC"/>
    <w:rsid w:val="00BC52C7"/>
    <w:rsid w:val="00BC532D"/>
    <w:rsid w:val="00BC5359"/>
    <w:rsid w:val="00BC54F1"/>
    <w:rsid w:val="00BC5C14"/>
    <w:rsid w:val="00BC5C95"/>
    <w:rsid w:val="00BC60A1"/>
    <w:rsid w:val="00BC643D"/>
    <w:rsid w:val="00BC6D57"/>
    <w:rsid w:val="00BC6D8F"/>
    <w:rsid w:val="00BC7ADB"/>
    <w:rsid w:val="00BC7DB0"/>
    <w:rsid w:val="00BD02DE"/>
    <w:rsid w:val="00BD0571"/>
    <w:rsid w:val="00BD082C"/>
    <w:rsid w:val="00BD08C4"/>
    <w:rsid w:val="00BD0942"/>
    <w:rsid w:val="00BD0979"/>
    <w:rsid w:val="00BD0A3A"/>
    <w:rsid w:val="00BD0FC4"/>
    <w:rsid w:val="00BD10D3"/>
    <w:rsid w:val="00BD1151"/>
    <w:rsid w:val="00BD11E1"/>
    <w:rsid w:val="00BD13D0"/>
    <w:rsid w:val="00BD140B"/>
    <w:rsid w:val="00BD233E"/>
    <w:rsid w:val="00BD2463"/>
    <w:rsid w:val="00BD2499"/>
    <w:rsid w:val="00BD257C"/>
    <w:rsid w:val="00BD2A08"/>
    <w:rsid w:val="00BD2A23"/>
    <w:rsid w:val="00BD2FB1"/>
    <w:rsid w:val="00BD33D8"/>
    <w:rsid w:val="00BD3636"/>
    <w:rsid w:val="00BD36EB"/>
    <w:rsid w:val="00BD386B"/>
    <w:rsid w:val="00BD38C4"/>
    <w:rsid w:val="00BD3B49"/>
    <w:rsid w:val="00BD3C69"/>
    <w:rsid w:val="00BD3CAD"/>
    <w:rsid w:val="00BD3CE1"/>
    <w:rsid w:val="00BD3D5D"/>
    <w:rsid w:val="00BD3D7A"/>
    <w:rsid w:val="00BD3F91"/>
    <w:rsid w:val="00BD41FC"/>
    <w:rsid w:val="00BD4424"/>
    <w:rsid w:val="00BD471D"/>
    <w:rsid w:val="00BD4AD9"/>
    <w:rsid w:val="00BD567C"/>
    <w:rsid w:val="00BD56DC"/>
    <w:rsid w:val="00BD5704"/>
    <w:rsid w:val="00BD5A65"/>
    <w:rsid w:val="00BD5B13"/>
    <w:rsid w:val="00BD5D54"/>
    <w:rsid w:val="00BD5D91"/>
    <w:rsid w:val="00BD6519"/>
    <w:rsid w:val="00BD668A"/>
    <w:rsid w:val="00BD689C"/>
    <w:rsid w:val="00BD68BE"/>
    <w:rsid w:val="00BD6EC0"/>
    <w:rsid w:val="00BD778D"/>
    <w:rsid w:val="00BD77CC"/>
    <w:rsid w:val="00BD7F9E"/>
    <w:rsid w:val="00BE0091"/>
    <w:rsid w:val="00BE00C6"/>
    <w:rsid w:val="00BE0373"/>
    <w:rsid w:val="00BE03FC"/>
    <w:rsid w:val="00BE06F0"/>
    <w:rsid w:val="00BE09DC"/>
    <w:rsid w:val="00BE0D74"/>
    <w:rsid w:val="00BE1008"/>
    <w:rsid w:val="00BE1378"/>
    <w:rsid w:val="00BE1383"/>
    <w:rsid w:val="00BE1A06"/>
    <w:rsid w:val="00BE1A0F"/>
    <w:rsid w:val="00BE1A12"/>
    <w:rsid w:val="00BE20F7"/>
    <w:rsid w:val="00BE229B"/>
    <w:rsid w:val="00BE25F9"/>
    <w:rsid w:val="00BE2763"/>
    <w:rsid w:val="00BE2A90"/>
    <w:rsid w:val="00BE2BB7"/>
    <w:rsid w:val="00BE2C0F"/>
    <w:rsid w:val="00BE3051"/>
    <w:rsid w:val="00BE3753"/>
    <w:rsid w:val="00BE3BE9"/>
    <w:rsid w:val="00BE3DD0"/>
    <w:rsid w:val="00BE3E55"/>
    <w:rsid w:val="00BE3FE8"/>
    <w:rsid w:val="00BE40F3"/>
    <w:rsid w:val="00BE45B7"/>
    <w:rsid w:val="00BE4CDF"/>
    <w:rsid w:val="00BE4F69"/>
    <w:rsid w:val="00BE4FF6"/>
    <w:rsid w:val="00BE5224"/>
    <w:rsid w:val="00BE5263"/>
    <w:rsid w:val="00BE58BA"/>
    <w:rsid w:val="00BE5B3C"/>
    <w:rsid w:val="00BE5F23"/>
    <w:rsid w:val="00BE643E"/>
    <w:rsid w:val="00BE65B3"/>
    <w:rsid w:val="00BE69FE"/>
    <w:rsid w:val="00BE6D61"/>
    <w:rsid w:val="00BE6D95"/>
    <w:rsid w:val="00BE6DB6"/>
    <w:rsid w:val="00BE6DCE"/>
    <w:rsid w:val="00BE6F1B"/>
    <w:rsid w:val="00BE742D"/>
    <w:rsid w:val="00BE779A"/>
    <w:rsid w:val="00BE7BB6"/>
    <w:rsid w:val="00BE7D51"/>
    <w:rsid w:val="00BE7F12"/>
    <w:rsid w:val="00BF0487"/>
    <w:rsid w:val="00BF091A"/>
    <w:rsid w:val="00BF0927"/>
    <w:rsid w:val="00BF0ACA"/>
    <w:rsid w:val="00BF0B6B"/>
    <w:rsid w:val="00BF0BED"/>
    <w:rsid w:val="00BF0FD5"/>
    <w:rsid w:val="00BF10D2"/>
    <w:rsid w:val="00BF1130"/>
    <w:rsid w:val="00BF116C"/>
    <w:rsid w:val="00BF120B"/>
    <w:rsid w:val="00BF185C"/>
    <w:rsid w:val="00BF19D1"/>
    <w:rsid w:val="00BF1B66"/>
    <w:rsid w:val="00BF21D8"/>
    <w:rsid w:val="00BF22EE"/>
    <w:rsid w:val="00BF2493"/>
    <w:rsid w:val="00BF2819"/>
    <w:rsid w:val="00BF28C2"/>
    <w:rsid w:val="00BF2AF0"/>
    <w:rsid w:val="00BF31CB"/>
    <w:rsid w:val="00BF3259"/>
    <w:rsid w:val="00BF326D"/>
    <w:rsid w:val="00BF3D25"/>
    <w:rsid w:val="00BF3E0B"/>
    <w:rsid w:val="00BF3E95"/>
    <w:rsid w:val="00BF4044"/>
    <w:rsid w:val="00BF446B"/>
    <w:rsid w:val="00BF4881"/>
    <w:rsid w:val="00BF4B69"/>
    <w:rsid w:val="00BF51F0"/>
    <w:rsid w:val="00BF6088"/>
    <w:rsid w:val="00BF60E3"/>
    <w:rsid w:val="00BF610B"/>
    <w:rsid w:val="00BF67D2"/>
    <w:rsid w:val="00BF6AB0"/>
    <w:rsid w:val="00BF6CEC"/>
    <w:rsid w:val="00BF6ECD"/>
    <w:rsid w:val="00BF70A1"/>
    <w:rsid w:val="00BF72DF"/>
    <w:rsid w:val="00BF752F"/>
    <w:rsid w:val="00BF7A8C"/>
    <w:rsid w:val="00BF7B36"/>
    <w:rsid w:val="00BF7D43"/>
    <w:rsid w:val="00BF7E59"/>
    <w:rsid w:val="00C0007A"/>
    <w:rsid w:val="00C000FD"/>
    <w:rsid w:val="00C002D5"/>
    <w:rsid w:val="00C00B3D"/>
    <w:rsid w:val="00C00B95"/>
    <w:rsid w:val="00C00CCD"/>
    <w:rsid w:val="00C00D06"/>
    <w:rsid w:val="00C00D60"/>
    <w:rsid w:val="00C00E26"/>
    <w:rsid w:val="00C013A3"/>
    <w:rsid w:val="00C0163F"/>
    <w:rsid w:val="00C01789"/>
    <w:rsid w:val="00C018D2"/>
    <w:rsid w:val="00C01930"/>
    <w:rsid w:val="00C01B4D"/>
    <w:rsid w:val="00C023FF"/>
    <w:rsid w:val="00C02408"/>
    <w:rsid w:val="00C02529"/>
    <w:rsid w:val="00C02686"/>
    <w:rsid w:val="00C02928"/>
    <w:rsid w:val="00C02C93"/>
    <w:rsid w:val="00C02D08"/>
    <w:rsid w:val="00C03713"/>
    <w:rsid w:val="00C037AB"/>
    <w:rsid w:val="00C03F18"/>
    <w:rsid w:val="00C0409F"/>
    <w:rsid w:val="00C042A4"/>
    <w:rsid w:val="00C045D1"/>
    <w:rsid w:val="00C04805"/>
    <w:rsid w:val="00C04B49"/>
    <w:rsid w:val="00C04BF0"/>
    <w:rsid w:val="00C04D46"/>
    <w:rsid w:val="00C050A5"/>
    <w:rsid w:val="00C052F4"/>
    <w:rsid w:val="00C0546C"/>
    <w:rsid w:val="00C05499"/>
    <w:rsid w:val="00C055A0"/>
    <w:rsid w:val="00C05678"/>
    <w:rsid w:val="00C057E0"/>
    <w:rsid w:val="00C0599D"/>
    <w:rsid w:val="00C05C20"/>
    <w:rsid w:val="00C05DB8"/>
    <w:rsid w:val="00C06066"/>
    <w:rsid w:val="00C061B0"/>
    <w:rsid w:val="00C06309"/>
    <w:rsid w:val="00C067A4"/>
    <w:rsid w:val="00C069C3"/>
    <w:rsid w:val="00C069CE"/>
    <w:rsid w:val="00C06F2E"/>
    <w:rsid w:val="00C072FA"/>
    <w:rsid w:val="00C076F5"/>
    <w:rsid w:val="00C078CC"/>
    <w:rsid w:val="00C07CAD"/>
    <w:rsid w:val="00C07DF9"/>
    <w:rsid w:val="00C07E7B"/>
    <w:rsid w:val="00C10471"/>
    <w:rsid w:val="00C10612"/>
    <w:rsid w:val="00C1080E"/>
    <w:rsid w:val="00C108DA"/>
    <w:rsid w:val="00C108FF"/>
    <w:rsid w:val="00C10DB1"/>
    <w:rsid w:val="00C10E33"/>
    <w:rsid w:val="00C10F74"/>
    <w:rsid w:val="00C11183"/>
    <w:rsid w:val="00C118E4"/>
    <w:rsid w:val="00C11CA8"/>
    <w:rsid w:val="00C11FA5"/>
    <w:rsid w:val="00C11FE5"/>
    <w:rsid w:val="00C11FF6"/>
    <w:rsid w:val="00C120AE"/>
    <w:rsid w:val="00C12287"/>
    <w:rsid w:val="00C122BF"/>
    <w:rsid w:val="00C124C4"/>
    <w:rsid w:val="00C12847"/>
    <w:rsid w:val="00C12C9D"/>
    <w:rsid w:val="00C12D59"/>
    <w:rsid w:val="00C131C6"/>
    <w:rsid w:val="00C13710"/>
    <w:rsid w:val="00C13777"/>
    <w:rsid w:val="00C138F4"/>
    <w:rsid w:val="00C13929"/>
    <w:rsid w:val="00C13AD5"/>
    <w:rsid w:val="00C13C8A"/>
    <w:rsid w:val="00C13F4A"/>
    <w:rsid w:val="00C13F84"/>
    <w:rsid w:val="00C14014"/>
    <w:rsid w:val="00C140BD"/>
    <w:rsid w:val="00C143B1"/>
    <w:rsid w:val="00C14CC4"/>
    <w:rsid w:val="00C14CEF"/>
    <w:rsid w:val="00C14FE4"/>
    <w:rsid w:val="00C150D5"/>
    <w:rsid w:val="00C15135"/>
    <w:rsid w:val="00C15280"/>
    <w:rsid w:val="00C15564"/>
    <w:rsid w:val="00C15FD2"/>
    <w:rsid w:val="00C161AF"/>
    <w:rsid w:val="00C16228"/>
    <w:rsid w:val="00C1624D"/>
    <w:rsid w:val="00C17299"/>
    <w:rsid w:val="00C17D89"/>
    <w:rsid w:val="00C20049"/>
    <w:rsid w:val="00C20229"/>
    <w:rsid w:val="00C202B1"/>
    <w:rsid w:val="00C20425"/>
    <w:rsid w:val="00C2046D"/>
    <w:rsid w:val="00C2068D"/>
    <w:rsid w:val="00C206C4"/>
    <w:rsid w:val="00C20A94"/>
    <w:rsid w:val="00C20B2C"/>
    <w:rsid w:val="00C20B3C"/>
    <w:rsid w:val="00C20D6F"/>
    <w:rsid w:val="00C20F14"/>
    <w:rsid w:val="00C21566"/>
    <w:rsid w:val="00C2188C"/>
    <w:rsid w:val="00C2188F"/>
    <w:rsid w:val="00C219B3"/>
    <w:rsid w:val="00C2215A"/>
    <w:rsid w:val="00C22398"/>
    <w:rsid w:val="00C22495"/>
    <w:rsid w:val="00C2292E"/>
    <w:rsid w:val="00C22AC8"/>
    <w:rsid w:val="00C22B57"/>
    <w:rsid w:val="00C22D3D"/>
    <w:rsid w:val="00C23068"/>
    <w:rsid w:val="00C232DD"/>
    <w:rsid w:val="00C233D2"/>
    <w:rsid w:val="00C23E6B"/>
    <w:rsid w:val="00C23EA9"/>
    <w:rsid w:val="00C23F9D"/>
    <w:rsid w:val="00C24018"/>
    <w:rsid w:val="00C2423A"/>
    <w:rsid w:val="00C24328"/>
    <w:rsid w:val="00C2448C"/>
    <w:rsid w:val="00C245AD"/>
    <w:rsid w:val="00C245C1"/>
    <w:rsid w:val="00C2494D"/>
    <w:rsid w:val="00C24A08"/>
    <w:rsid w:val="00C24DDC"/>
    <w:rsid w:val="00C24EE5"/>
    <w:rsid w:val="00C2502A"/>
    <w:rsid w:val="00C25051"/>
    <w:rsid w:val="00C25242"/>
    <w:rsid w:val="00C25745"/>
    <w:rsid w:val="00C2595A"/>
    <w:rsid w:val="00C259E3"/>
    <w:rsid w:val="00C25A3C"/>
    <w:rsid w:val="00C25A77"/>
    <w:rsid w:val="00C25ED9"/>
    <w:rsid w:val="00C26013"/>
    <w:rsid w:val="00C264E5"/>
    <w:rsid w:val="00C266B8"/>
    <w:rsid w:val="00C266CF"/>
    <w:rsid w:val="00C2680B"/>
    <w:rsid w:val="00C26A24"/>
    <w:rsid w:val="00C26D32"/>
    <w:rsid w:val="00C26D5B"/>
    <w:rsid w:val="00C26E42"/>
    <w:rsid w:val="00C270D4"/>
    <w:rsid w:val="00C271D7"/>
    <w:rsid w:val="00C27836"/>
    <w:rsid w:val="00C27A1D"/>
    <w:rsid w:val="00C27BA1"/>
    <w:rsid w:val="00C27CB4"/>
    <w:rsid w:val="00C27E62"/>
    <w:rsid w:val="00C300D9"/>
    <w:rsid w:val="00C300FE"/>
    <w:rsid w:val="00C30406"/>
    <w:rsid w:val="00C308A0"/>
    <w:rsid w:val="00C30977"/>
    <w:rsid w:val="00C30A7A"/>
    <w:rsid w:val="00C30D3F"/>
    <w:rsid w:val="00C30DAA"/>
    <w:rsid w:val="00C30F1F"/>
    <w:rsid w:val="00C31089"/>
    <w:rsid w:val="00C314E6"/>
    <w:rsid w:val="00C317D4"/>
    <w:rsid w:val="00C31842"/>
    <w:rsid w:val="00C319A2"/>
    <w:rsid w:val="00C31C0E"/>
    <w:rsid w:val="00C3202B"/>
    <w:rsid w:val="00C32075"/>
    <w:rsid w:val="00C3208A"/>
    <w:rsid w:val="00C32224"/>
    <w:rsid w:val="00C32483"/>
    <w:rsid w:val="00C325AE"/>
    <w:rsid w:val="00C325D2"/>
    <w:rsid w:val="00C328F7"/>
    <w:rsid w:val="00C32A1C"/>
    <w:rsid w:val="00C32CF1"/>
    <w:rsid w:val="00C32F15"/>
    <w:rsid w:val="00C32F78"/>
    <w:rsid w:val="00C331AD"/>
    <w:rsid w:val="00C3328C"/>
    <w:rsid w:val="00C335A9"/>
    <w:rsid w:val="00C33745"/>
    <w:rsid w:val="00C3376E"/>
    <w:rsid w:val="00C337F3"/>
    <w:rsid w:val="00C33B98"/>
    <w:rsid w:val="00C33FF0"/>
    <w:rsid w:val="00C34097"/>
    <w:rsid w:val="00C34751"/>
    <w:rsid w:val="00C3497D"/>
    <w:rsid w:val="00C34C05"/>
    <w:rsid w:val="00C34CD8"/>
    <w:rsid w:val="00C34E0B"/>
    <w:rsid w:val="00C34FDB"/>
    <w:rsid w:val="00C353E1"/>
    <w:rsid w:val="00C3566B"/>
    <w:rsid w:val="00C357A8"/>
    <w:rsid w:val="00C35A2B"/>
    <w:rsid w:val="00C35B23"/>
    <w:rsid w:val="00C35BE3"/>
    <w:rsid w:val="00C35DBD"/>
    <w:rsid w:val="00C3604A"/>
    <w:rsid w:val="00C36064"/>
    <w:rsid w:val="00C36605"/>
    <w:rsid w:val="00C36BFA"/>
    <w:rsid w:val="00C36C41"/>
    <w:rsid w:val="00C36D5C"/>
    <w:rsid w:val="00C36EB6"/>
    <w:rsid w:val="00C37050"/>
    <w:rsid w:val="00C3708B"/>
    <w:rsid w:val="00C3725A"/>
    <w:rsid w:val="00C37487"/>
    <w:rsid w:val="00C375B8"/>
    <w:rsid w:val="00C37805"/>
    <w:rsid w:val="00C37AAD"/>
    <w:rsid w:val="00C37BED"/>
    <w:rsid w:val="00C37D75"/>
    <w:rsid w:val="00C4018E"/>
    <w:rsid w:val="00C404E2"/>
    <w:rsid w:val="00C40802"/>
    <w:rsid w:val="00C40A4E"/>
    <w:rsid w:val="00C40FA9"/>
    <w:rsid w:val="00C41332"/>
    <w:rsid w:val="00C419A3"/>
    <w:rsid w:val="00C41B56"/>
    <w:rsid w:val="00C41BFC"/>
    <w:rsid w:val="00C41C17"/>
    <w:rsid w:val="00C41D2B"/>
    <w:rsid w:val="00C41F1A"/>
    <w:rsid w:val="00C422E9"/>
    <w:rsid w:val="00C4248E"/>
    <w:rsid w:val="00C42A8C"/>
    <w:rsid w:val="00C42B7F"/>
    <w:rsid w:val="00C43418"/>
    <w:rsid w:val="00C4345C"/>
    <w:rsid w:val="00C434DA"/>
    <w:rsid w:val="00C439EE"/>
    <w:rsid w:val="00C43BBE"/>
    <w:rsid w:val="00C43CB7"/>
    <w:rsid w:val="00C444D9"/>
    <w:rsid w:val="00C44500"/>
    <w:rsid w:val="00C44561"/>
    <w:rsid w:val="00C44582"/>
    <w:rsid w:val="00C44628"/>
    <w:rsid w:val="00C4464C"/>
    <w:rsid w:val="00C4473B"/>
    <w:rsid w:val="00C447FB"/>
    <w:rsid w:val="00C44A7B"/>
    <w:rsid w:val="00C44CDA"/>
    <w:rsid w:val="00C44EC3"/>
    <w:rsid w:val="00C44EC5"/>
    <w:rsid w:val="00C45408"/>
    <w:rsid w:val="00C45591"/>
    <w:rsid w:val="00C45701"/>
    <w:rsid w:val="00C45B2A"/>
    <w:rsid w:val="00C45B4A"/>
    <w:rsid w:val="00C45D32"/>
    <w:rsid w:val="00C46095"/>
    <w:rsid w:val="00C460CA"/>
    <w:rsid w:val="00C46241"/>
    <w:rsid w:val="00C46264"/>
    <w:rsid w:val="00C466FB"/>
    <w:rsid w:val="00C46896"/>
    <w:rsid w:val="00C46B4C"/>
    <w:rsid w:val="00C46D29"/>
    <w:rsid w:val="00C4711B"/>
    <w:rsid w:val="00C473EC"/>
    <w:rsid w:val="00C47665"/>
    <w:rsid w:val="00C4779D"/>
    <w:rsid w:val="00C477CC"/>
    <w:rsid w:val="00C479D8"/>
    <w:rsid w:val="00C47AD4"/>
    <w:rsid w:val="00C47AE8"/>
    <w:rsid w:val="00C47AFC"/>
    <w:rsid w:val="00C47B8D"/>
    <w:rsid w:val="00C50066"/>
    <w:rsid w:val="00C5017F"/>
    <w:rsid w:val="00C5027B"/>
    <w:rsid w:val="00C50375"/>
    <w:rsid w:val="00C503F9"/>
    <w:rsid w:val="00C50BF9"/>
    <w:rsid w:val="00C50EBF"/>
    <w:rsid w:val="00C50EF0"/>
    <w:rsid w:val="00C51037"/>
    <w:rsid w:val="00C51842"/>
    <w:rsid w:val="00C51B51"/>
    <w:rsid w:val="00C51F1A"/>
    <w:rsid w:val="00C5218E"/>
    <w:rsid w:val="00C522F8"/>
    <w:rsid w:val="00C52516"/>
    <w:rsid w:val="00C5256D"/>
    <w:rsid w:val="00C5257E"/>
    <w:rsid w:val="00C52BD9"/>
    <w:rsid w:val="00C52CD5"/>
    <w:rsid w:val="00C52FE0"/>
    <w:rsid w:val="00C53014"/>
    <w:rsid w:val="00C5337B"/>
    <w:rsid w:val="00C53428"/>
    <w:rsid w:val="00C53C7B"/>
    <w:rsid w:val="00C53F1F"/>
    <w:rsid w:val="00C540EB"/>
    <w:rsid w:val="00C54102"/>
    <w:rsid w:val="00C543BC"/>
    <w:rsid w:val="00C544CA"/>
    <w:rsid w:val="00C54583"/>
    <w:rsid w:val="00C54C62"/>
    <w:rsid w:val="00C54CF2"/>
    <w:rsid w:val="00C54D6F"/>
    <w:rsid w:val="00C54F58"/>
    <w:rsid w:val="00C550B9"/>
    <w:rsid w:val="00C55231"/>
    <w:rsid w:val="00C55390"/>
    <w:rsid w:val="00C557DD"/>
    <w:rsid w:val="00C559ED"/>
    <w:rsid w:val="00C561AE"/>
    <w:rsid w:val="00C563D0"/>
    <w:rsid w:val="00C563DF"/>
    <w:rsid w:val="00C565A1"/>
    <w:rsid w:val="00C5688B"/>
    <w:rsid w:val="00C568CA"/>
    <w:rsid w:val="00C56991"/>
    <w:rsid w:val="00C572AE"/>
    <w:rsid w:val="00C5759C"/>
    <w:rsid w:val="00C576D2"/>
    <w:rsid w:val="00C57732"/>
    <w:rsid w:val="00C57750"/>
    <w:rsid w:val="00C57CC6"/>
    <w:rsid w:val="00C60320"/>
    <w:rsid w:val="00C604D8"/>
    <w:rsid w:val="00C604DF"/>
    <w:rsid w:val="00C60557"/>
    <w:rsid w:val="00C60D3B"/>
    <w:rsid w:val="00C60E15"/>
    <w:rsid w:val="00C60EC1"/>
    <w:rsid w:val="00C611B7"/>
    <w:rsid w:val="00C61748"/>
    <w:rsid w:val="00C61911"/>
    <w:rsid w:val="00C61A74"/>
    <w:rsid w:val="00C61D16"/>
    <w:rsid w:val="00C61E40"/>
    <w:rsid w:val="00C61F3D"/>
    <w:rsid w:val="00C620E3"/>
    <w:rsid w:val="00C62812"/>
    <w:rsid w:val="00C62997"/>
    <w:rsid w:val="00C62B6B"/>
    <w:rsid w:val="00C62DA9"/>
    <w:rsid w:val="00C62DCE"/>
    <w:rsid w:val="00C62DEF"/>
    <w:rsid w:val="00C62F42"/>
    <w:rsid w:val="00C631D7"/>
    <w:rsid w:val="00C63371"/>
    <w:rsid w:val="00C633AB"/>
    <w:rsid w:val="00C63709"/>
    <w:rsid w:val="00C638B0"/>
    <w:rsid w:val="00C63C94"/>
    <w:rsid w:val="00C64151"/>
    <w:rsid w:val="00C64355"/>
    <w:rsid w:val="00C644D7"/>
    <w:rsid w:val="00C645C4"/>
    <w:rsid w:val="00C64678"/>
    <w:rsid w:val="00C64712"/>
    <w:rsid w:val="00C64824"/>
    <w:rsid w:val="00C64849"/>
    <w:rsid w:val="00C64D9B"/>
    <w:rsid w:val="00C65564"/>
    <w:rsid w:val="00C65782"/>
    <w:rsid w:val="00C65A10"/>
    <w:rsid w:val="00C65B6F"/>
    <w:rsid w:val="00C65F58"/>
    <w:rsid w:val="00C6610B"/>
    <w:rsid w:val="00C661CD"/>
    <w:rsid w:val="00C6630D"/>
    <w:rsid w:val="00C66571"/>
    <w:rsid w:val="00C6663F"/>
    <w:rsid w:val="00C667F6"/>
    <w:rsid w:val="00C66941"/>
    <w:rsid w:val="00C66B7F"/>
    <w:rsid w:val="00C66C4B"/>
    <w:rsid w:val="00C66CA7"/>
    <w:rsid w:val="00C66E0C"/>
    <w:rsid w:val="00C670B9"/>
    <w:rsid w:val="00C67213"/>
    <w:rsid w:val="00C6724C"/>
    <w:rsid w:val="00C67420"/>
    <w:rsid w:val="00C67633"/>
    <w:rsid w:val="00C67765"/>
    <w:rsid w:val="00C6797B"/>
    <w:rsid w:val="00C679BA"/>
    <w:rsid w:val="00C67B4C"/>
    <w:rsid w:val="00C70551"/>
    <w:rsid w:val="00C708BB"/>
    <w:rsid w:val="00C7094D"/>
    <w:rsid w:val="00C70CEE"/>
    <w:rsid w:val="00C712DE"/>
    <w:rsid w:val="00C71B31"/>
    <w:rsid w:val="00C71CB1"/>
    <w:rsid w:val="00C71DC6"/>
    <w:rsid w:val="00C720CA"/>
    <w:rsid w:val="00C723FF"/>
    <w:rsid w:val="00C725E3"/>
    <w:rsid w:val="00C72603"/>
    <w:rsid w:val="00C728F6"/>
    <w:rsid w:val="00C7296E"/>
    <w:rsid w:val="00C72AD3"/>
    <w:rsid w:val="00C72E87"/>
    <w:rsid w:val="00C73192"/>
    <w:rsid w:val="00C73242"/>
    <w:rsid w:val="00C73285"/>
    <w:rsid w:val="00C73327"/>
    <w:rsid w:val="00C7357D"/>
    <w:rsid w:val="00C73E76"/>
    <w:rsid w:val="00C740BE"/>
    <w:rsid w:val="00C741B5"/>
    <w:rsid w:val="00C741C3"/>
    <w:rsid w:val="00C74467"/>
    <w:rsid w:val="00C748EF"/>
    <w:rsid w:val="00C74C3E"/>
    <w:rsid w:val="00C75004"/>
    <w:rsid w:val="00C755E8"/>
    <w:rsid w:val="00C75970"/>
    <w:rsid w:val="00C75A42"/>
    <w:rsid w:val="00C75AB7"/>
    <w:rsid w:val="00C75C25"/>
    <w:rsid w:val="00C75C9D"/>
    <w:rsid w:val="00C75FCC"/>
    <w:rsid w:val="00C7615D"/>
    <w:rsid w:val="00C765E7"/>
    <w:rsid w:val="00C76A31"/>
    <w:rsid w:val="00C76C9F"/>
    <w:rsid w:val="00C77113"/>
    <w:rsid w:val="00C7719A"/>
    <w:rsid w:val="00C776F0"/>
    <w:rsid w:val="00C778D4"/>
    <w:rsid w:val="00C77983"/>
    <w:rsid w:val="00C80020"/>
    <w:rsid w:val="00C8009E"/>
    <w:rsid w:val="00C80AC4"/>
    <w:rsid w:val="00C80E99"/>
    <w:rsid w:val="00C80EAC"/>
    <w:rsid w:val="00C811D4"/>
    <w:rsid w:val="00C8128C"/>
    <w:rsid w:val="00C813E2"/>
    <w:rsid w:val="00C815D8"/>
    <w:rsid w:val="00C81630"/>
    <w:rsid w:val="00C8187A"/>
    <w:rsid w:val="00C8198E"/>
    <w:rsid w:val="00C819BF"/>
    <w:rsid w:val="00C81A28"/>
    <w:rsid w:val="00C81C94"/>
    <w:rsid w:val="00C82297"/>
    <w:rsid w:val="00C826FC"/>
    <w:rsid w:val="00C82ABA"/>
    <w:rsid w:val="00C82AE6"/>
    <w:rsid w:val="00C82C71"/>
    <w:rsid w:val="00C82E5F"/>
    <w:rsid w:val="00C82F7F"/>
    <w:rsid w:val="00C8312C"/>
    <w:rsid w:val="00C83234"/>
    <w:rsid w:val="00C8338A"/>
    <w:rsid w:val="00C834A7"/>
    <w:rsid w:val="00C83FEB"/>
    <w:rsid w:val="00C84103"/>
    <w:rsid w:val="00C84196"/>
    <w:rsid w:val="00C8475E"/>
    <w:rsid w:val="00C84896"/>
    <w:rsid w:val="00C84946"/>
    <w:rsid w:val="00C84AB1"/>
    <w:rsid w:val="00C853D0"/>
    <w:rsid w:val="00C8551A"/>
    <w:rsid w:val="00C8555C"/>
    <w:rsid w:val="00C8567F"/>
    <w:rsid w:val="00C8572A"/>
    <w:rsid w:val="00C85784"/>
    <w:rsid w:val="00C85B76"/>
    <w:rsid w:val="00C85BCA"/>
    <w:rsid w:val="00C8610F"/>
    <w:rsid w:val="00C8614D"/>
    <w:rsid w:val="00C861C7"/>
    <w:rsid w:val="00C86357"/>
    <w:rsid w:val="00C8637E"/>
    <w:rsid w:val="00C8650D"/>
    <w:rsid w:val="00C86617"/>
    <w:rsid w:val="00C86702"/>
    <w:rsid w:val="00C86771"/>
    <w:rsid w:val="00C868EC"/>
    <w:rsid w:val="00C8693A"/>
    <w:rsid w:val="00C869F3"/>
    <w:rsid w:val="00C86F19"/>
    <w:rsid w:val="00C871C1"/>
    <w:rsid w:val="00C877B3"/>
    <w:rsid w:val="00C87801"/>
    <w:rsid w:val="00C8781D"/>
    <w:rsid w:val="00C87845"/>
    <w:rsid w:val="00C87A78"/>
    <w:rsid w:val="00C87C97"/>
    <w:rsid w:val="00C87CCD"/>
    <w:rsid w:val="00C905AC"/>
    <w:rsid w:val="00C90912"/>
    <w:rsid w:val="00C90B13"/>
    <w:rsid w:val="00C90F7A"/>
    <w:rsid w:val="00C91040"/>
    <w:rsid w:val="00C912DE"/>
    <w:rsid w:val="00C913C5"/>
    <w:rsid w:val="00C913DC"/>
    <w:rsid w:val="00C91446"/>
    <w:rsid w:val="00C914C6"/>
    <w:rsid w:val="00C9177C"/>
    <w:rsid w:val="00C917AD"/>
    <w:rsid w:val="00C917F6"/>
    <w:rsid w:val="00C9194B"/>
    <w:rsid w:val="00C91B3B"/>
    <w:rsid w:val="00C91CFB"/>
    <w:rsid w:val="00C91FAC"/>
    <w:rsid w:val="00C92149"/>
    <w:rsid w:val="00C922C5"/>
    <w:rsid w:val="00C92B3D"/>
    <w:rsid w:val="00C92E07"/>
    <w:rsid w:val="00C930AB"/>
    <w:rsid w:val="00C9313B"/>
    <w:rsid w:val="00C93297"/>
    <w:rsid w:val="00C935E5"/>
    <w:rsid w:val="00C93600"/>
    <w:rsid w:val="00C93DE2"/>
    <w:rsid w:val="00C93E38"/>
    <w:rsid w:val="00C9425E"/>
    <w:rsid w:val="00C94277"/>
    <w:rsid w:val="00C94BD7"/>
    <w:rsid w:val="00C950FB"/>
    <w:rsid w:val="00C951A4"/>
    <w:rsid w:val="00C95730"/>
    <w:rsid w:val="00C95962"/>
    <w:rsid w:val="00C95A13"/>
    <w:rsid w:val="00C95B0D"/>
    <w:rsid w:val="00C95B1E"/>
    <w:rsid w:val="00C95DB0"/>
    <w:rsid w:val="00C95E62"/>
    <w:rsid w:val="00C96228"/>
    <w:rsid w:val="00C9634D"/>
    <w:rsid w:val="00C964D9"/>
    <w:rsid w:val="00C96708"/>
    <w:rsid w:val="00C968F8"/>
    <w:rsid w:val="00C96E16"/>
    <w:rsid w:val="00C96FBB"/>
    <w:rsid w:val="00C96FE0"/>
    <w:rsid w:val="00C97091"/>
    <w:rsid w:val="00C9734B"/>
    <w:rsid w:val="00C97A6E"/>
    <w:rsid w:val="00C97AF1"/>
    <w:rsid w:val="00CA04E7"/>
    <w:rsid w:val="00CA06AD"/>
    <w:rsid w:val="00CA077D"/>
    <w:rsid w:val="00CA08E7"/>
    <w:rsid w:val="00CA09AA"/>
    <w:rsid w:val="00CA0BA6"/>
    <w:rsid w:val="00CA0C7C"/>
    <w:rsid w:val="00CA0CB3"/>
    <w:rsid w:val="00CA0CF9"/>
    <w:rsid w:val="00CA0DF6"/>
    <w:rsid w:val="00CA1632"/>
    <w:rsid w:val="00CA1DD3"/>
    <w:rsid w:val="00CA1F8E"/>
    <w:rsid w:val="00CA237B"/>
    <w:rsid w:val="00CA2705"/>
    <w:rsid w:val="00CA284C"/>
    <w:rsid w:val="00CA28DF"/>
    <w:rsid w:val="00CA2919"/>
    <w:rsid w:val="00CA2AF6"/>
    <w:rsid w:val="00CA2C56"/>
    <w:rsid w:val="00CA2D76"/>
    <w:rsid w:val="00CA319F"/>
    <w:rsid w:val="00CA3315"/>
    <w:rsid w:val="00CA34BB"/>
    <w:rsid w:val="00CA3651"/>
    <w:rsid w:val="00CA3E01"/>
    <w:rsid w:val="00CA3F84"/>
    <w:rsid w:val="00CA4329"/>
    <w:rsid w:val="00CA43BF"/>
    <w:rsid w:val="00CA43F3"/>
    <w:rsid w:val="00CA516F"/>
    <w:rsid w:val="00CA5518"/>
    <w:rsid w:val="00CA56C4"/>
    <w:rsid w:val="00CA5CEF"/>
    <w:rsid w:val="00CA5DA1"/>
    <w:rsid w:val="00CA5E22"/>
    <w:rsid w:val="00CA5F19"/>
    <w:rsid w:val="00CA60CC"/>
    <w:rsid w:val="00CA6150"/>
    <w:rsid w:val="00CA6183"/>
    <w:rsid w:val="00CA646B"/>
    <w:rsid w:val="00CA66E8"/>
    <w:rsid w:val="00CA68EC"/>
    <w:rsid w:val="00CA69DA"/>
    <w:rsid w:val="00CA6A2F"/>
    <w:rsid w:val="00CA71C2"/>
    <w:rsid w:val="00CA7261"/>
    <w:rsid w:val="00CA7374"/>
    <w:rsid w:val="00CA7692"/>
    <w:rsid w:val="00CA7746"/>
    <w:rsid w:val="00CA7769"/>
    <w:rsid w:val="00CA7A2E"/>
    <w:rsid w:val="00CA7D48"/>
    <w:rsid w:val="00CA7E47"/>
    <w:rsid w:val="00CB047F"/>
    <w:rsid w:val="00CB07BF"/>
    <w:rsid w:val="00CB0FE5"/>
    <w:rsid w:val="00CB10AB"/>
    <w:rsid w:val="00CB11BD"/>
    <w:rsid w:val="00CB123B"/>
    <w:rsid w:val="00CB1247"/>
    <w:rsid w:val="00CB1343"/>
    <w:rsid w:val="00CB1C21"/>
    <w:rsid w:val="00CB1EB9"/>
    <w:rsid w:val="00CB2026"/>
    <w:rsid w:val="00CB244A"/>
    <w:rsid w:val="00CB27A9"/>
    <w:rsid w:val="00CB2AEE"/>
    <w:rsid w:val="00CB2BBD"/>
    <w:rsid w:val="00CB2F58"/>
    <w:rsid w:val="00CB3010"/>
    <w:rsid w:val="00CB31EF"/>
    <w:rsid w:val="00CB3527"/>
    <w:rsid w:val="00CB3BBE"/>
    <w:rsid w:val="00CB41FB"/>
    <w:rsid w:val="00CB42C6"/>
    <w:rsid w:val="00CB447B"/>
    <w:rsid w:val="00CB45C9"/>
    <w:rsid w:val="00CB4AA8"/>
    <w:rsid w:val="00CB4CC8"/>
    <w:rsid w:val="00CB4D8D"/>
    <w:rsid w:val="00CB4F8A"/>
    <w:rsid w:val="00CB4FA5"/>
    <w:rsid w:val="00CB5104"/>
    <w:rsid w:val="00CB5172"/>
    <w:rsid w:val="00CB5562"/>
    <w:rsid w:val="00CB5872"/>
    <w:rsid w:val="00CB58DD"/>
    <w:rsid w:val="00CB5C95"/>
    <w:rsid w:val="00CB5CCA"/>
    <w:rsid w:val="00CB5CD7"/>
    <w:rsid w:val="00CB5EDA"/>
    <w:rsid w:val="00CB6206"/>
    <w:rsid w:val="00CB6343"/>
    <w:rsid w:val="00CB64B2"/>
    <w:rsid w:val="00CB66F4"/>
    <w:rsid w:val="00CB6A43"/>
    <w:rsid w:val="00CB6BF1"/>
    <w:rsid w:val="00CB6C1B"/>
    <w:rsid w:val="00CB6E7F"/>
    <w:rsid w:val="00CB70F2"/>
    <w:rsid w:val="00CB70F3"/>
    <w:rsid w:val="00CB7537"/>
    <w:rsid w:val="00CB7648"/>
    <w:rsid w:val="00CB7ACA"/>
    <w:rsid w:val="00CB7B6B"/>
    <w:rsid w:val="00CB7CAE"/>
    <w:rsid w:val="00CC016B"/>
    <w:rsid w:val="00CC0831"/>
    <w:rsid w:val="00CC0A5C"/>
    <w:rsid w:val="00CC0EE5"/>
    <w:rsid w:val="00CC0F52"/>
    <w:rsid w:val="00CC0FAB"/>
    <w:rsid w:val="00CC1097"/>
    <w:rsid w:val="00CC11B5"/>
    <w:rsid w:val="00CC19D4"/>
    <w:rsid w:val="00CC1E3E"/>
    <w:rsid w:val="00CC1E40"/>
    <w:rsid w:val="00CC1EE5"/>
    <w:rsid w:val="00CC21C1"/>
    <w:rsid w:val="00CC24FD"/>
    <w:rsid w:val="00CC27F5"/>
    <w:rsid w:val="00CC2965"/>
    <w:rsid w:val="00CC2BA9"/>
    <w:rsid w:val="00CC2CEF"/>
    <w:rsid w:val="00CC316B"/>
    <w:rsid w:val="00CC3421"/>
    <w:rsid w:val="00CC342C"/>
    <w:rsid w:val="00CC345C"/>
    <w:rsid w:val="00CC3566"/>
    <w:rsid w:val="00CC371B"/>
    <w:rsid w:val="00CC3929"/>
    <w:rsid w:val="00CC3935"/>
    <w:rsid w:val="00CC3F83"/>
    <w:rsid w:val="00CC4072"/>
    <w:rsid w:val="00CC4C81"/>
    <w:rsid w:val="00CC4D46"/>
    <w:rsid w:val="00CC501E"/>
    <w:rsid w:val="00CC5048"/>
    <w:rsid w:val="00CC52E1"/>
    <w:rsid w:val="00CC53D5"/>
    <w:rsid w:val="00CC5A8D"/>
    <w:rsid w:val="00CC5B2E"/>
    <w:rsid w:val="00CC5B55"/>
    <w:rsid w:val="00CC600A"/>
    <w:rsid w:val="00CC606C"/>
    <w:rsid w:val="00CC65DD"/>
    <w:rsid w:val="00CC67DF"/>
    <w:rsid w:val="00CC689E"/>
    <w:rsid w:val="00CC6B47"/>
    <w:rsid w:val="00CC71EE"/>
    <w:rsid w:val="00CC7465"/>
    <w:rsid w:val="00CC7999"/>
    <w:rsid w:val="00CC7D29"/>
    <w:rsid w:val="00CC7F12"/>
    <w:rsid w:val="00CD06F6"/>
    <w:rsid w:val="00CD084C"/>
    <w:rsid w:val="00CD0974"/>
    <w:rsid w:val="00CD0AC9"/>
    <w:rsid w:val="00CD121B"/>
    <w:rsid w:val="00CD1494"/>
    <w:rsid w:val="00CD1682"/>
    <w:rsid w:val="00CD18E7"/>
    <w:rsid w:val="00CD1DD3"/>
    <w:rsid w:val="00CD264D"/>
    <w:rsid w:val="00CD2748"/>
    <w:rsid w:val="00CD299D"/>
    <w:rsid w:val="00CD2A81"/>
    <w:rsid w:val="00CD2BAC"/>
    <w:rsid w:val="00CD2C51"/>
    <w:rsid w:val="00CD305F"/>
    <w:rsid w:val="00CD3083"/>
    <w:rsid w:val="00CD309B"/>
    <w:rsid w:val="00CD3122"/>
    <w:rsid w:val="00CD31BE"/>
    <w:rsid w:val="00CD31C9"/>
    <w:rsid w:val="00CD367C"/>
    <w:rsid w:val="00CD38BD"/>
    <w:rsid w:val="00CD3910"/>
    <w:rsid w:val="00CD3F09"/>
    <w:rsid w:val="00CD4436"/>
    <w:rsid w:val="00CD46A1"/>
    <w:rsid w:val="00CD492B"/>
    <w:rsid w:val="00CD4E23"/>
    <w:rsid w:val="00CD580B"/>
    <w:rsid w:val="00CD5C78"/>
    <w:rsid w:val="00CD5DEF"/>
    <w:rsid w:val="00CD5F2C"/>
    <w:rsid w:val="00CD6CDA"/>
    <w:rsid w:val="00CD6D4B"/>
    <w:rsid w:val="00CD6E6A"/>
    <w:rsid w:val="00CD7028"/>
    <w:rsid w:val="00CD705F"/>
    <w:rsid w:val="00CD7152"/>
    <w:rsid w:val="00CD7722"/>
    <w:rsid w:val="00CD7C58"/>
    <w:rsid w:val="00CD7F7D"/>
    <w:rsid w:val="00CD7FA5"/>
    <w:rsid w:val="00CE0112"/>
    <w:rsid w:val="00CE03B6"/>
    <w:rsid w:val="00CE05F2"/>
    <w:rsid w:val="00CE078A"/>
    <w:rsid w:val="00CE083C"/>
    <w:rsid w:val="00CE0EBB"/>
    <w:rsid w:val="00CE0EF9"/>
    <w:rsid w:val="00CE1225"/>
    <w:rsid w:val="00CE15AD"/>
    <w:rsid w:val="00CE18BC"/>
    <w:rsid w:val="00CE22D6"/>
    <w:rsid w:val="00CE23B2"/>
    <w:rsid w:val="00CE24C7"/>
    <w:rsid w:val="00CE25AD"/>
    <w:rsid w:val="00CE2655"/>
    <w:rsid w:val="00CE2806"/>
    <w:rsid w:val="00CE292D"/>
    <w:rsid w:val="00CE2AC9"/>
    <w:rsid w:val="00CE31A5"/>
    <w:rsid w:val="00CE31BB"/>
    <w:rsid w:val="00CE3257"/>
    <w:rsid w:val="00CE327D"/>
    <w:rsid w:val="00CE33E0"/>
    <w:rsid w:val="00CE34B7"/>
    <w:rsid w:val="00CE356D"/>
    <w:rsid w:val="00CE3684"/>
    <w:rsid w:val="00CE3690"/>
    <w:rsid w:val="00CE3A65"/>
    <w:rsid w:val="00CE3BCB"/>
    <w:rsid w:val="00CE408B"/>
    <w:rsid w:val="00CE420D"/>
    <w:rsid w:val="00CE42DF"/>
    <w:rsid w:val="00CE43E0"/>
    <w:rsid w:val="00CE4586"/>
    <w:rsid w:val="00CE4CEC"/>
    <w:rsid w:val="00CE4E7F"/>
    <w:rsid w:val="00CE504F"/>
    <w:rsid w:val="00CE554E"/>
    <w:rsid w:val="00CE5665"/>
    <w:rsid w:val="00CE599D"/>
    <w:rsid w:val="00CE5C99"/>
    <w:rsid w:val="00CE6064"/>
    <w:rsid w:val="00CE6466"/>
    <w:rsid w:val="00CE6614"/>
    <w:rsid w:val="00CE6731"/>
    <w:rsid w:val="00CE6AD5"/>
    <w:rsid w:val="00CE7519"/>
    <w:rsid w:val="00CE75DE"/>
    <w:rsid w:val="00CE762E"/>
    <w:rsid w:val="00CE76BD"/>
    <w:rsid w:val="00CE778D"/>
    <w:rsid w:val="00CE7AB3"/>
    <w:rsid w:val="00CE7CDF"/>
    <w:rsid w:val="00CF00D0"/>
    <w:rsid w:val="00CF02AC"/>
    <w:rsid w:val="00CF06E6"/>
    <w:rsid w:val="00CF0AFC"/>
    <w:rsid w:val="00CF0B6F"/>
    <w:rsid w:val="00CF0CD7"/>
    <w:rsid w:val="00CF0ED0"/>
    <w:rsid w:val="00CF11C2"/>
    <w:rsid w:val="00CF12F5"/>
    <w:rsid w:val="00CF13B7"/>
    <w:rsid w:val="00CF15AA"/>
    <w:rsid w:val="00CF185D"/>
    <w:rsid w:val="00CF191C"/>
    <w:rsid w:val="00CF1D37"/>
    <w:rsid w:val="00CF228E"/>
    <w:rsid w:val="00CF2304"/>
    <w:rsid w:val="00CF2309"/>
    <w:rsid w:val="00CF23E9"/>
    <w:rsid w:val="00CF2553"/>
    <w:rsid w:val="00CF2581"/>
    <w:rsid w:val="00CF2639"/>
    <w:rsid w:val="00CF26FA"/>
    <w:rsid w:val="00CF2AA7"/>
    <w:rsid w:val="00CF2C82"/>
    <w:rsid w:val="00CF2E75"/>
    <w:rsid w:val="00CF2ED9"/>
    <w:rsid w:val="00CF2F73"/>
    <w:rsid w:val="00CF35E4"/>
    <w:rsid w:val="00CF399F"/>
    <w:rsid w:val="00CF3D93"/>
    <w:rsid w:val="00CF3DF9"/>
    <w:rsid w:val="00CF3F01"/>
    <w:rsid w:val="00CF4219"/>
    <w:rsid w:val="00CF44E8"/>
    <w:rsid w:val="00CF4730"/>
    <w:rsid w:val="00CF4D18"/>
    <w:rsid w:val="00CF5165"/>
    <w:rsid w:val="00CF51BC"/>
    <w:rsid w:val="00CF5509"/>
    <w:rsid w:val="00CF557C"/>
    <w:rsid w:val="00CF579D"/>
    <w:rsid w:val="00CF5D5E"/>
    <w:rsid w:val="00CF5FD1"/>
    <w:rsid w:val="00CF6194"/>
    <w:rsid w:val="00CF68B4"/>
    <w:rsid w:val="00CF6AF3"/>
    <w:rsid w:val="00CF6E01"/>
    <w:rsid w:val="00CF6F37"/>
    <w:rsid w:val="00CF6F6B"/>
    <w:rsid w:val="00CF748D"/>
    <w:rsid w:val="00CF75C7"/>
    <w:rsid w:val="00CF76A4"/>
    <w:rsid w:val="00CF7E22"/>
    <w:rsid w:val="00CF7ECC"/>
    <w:rsid w:val="00CF7FAF"/>
    <w:rsid w:val="00D00183"/>
    <w:rsid w:val="00D00296"/>
    <w:rsid w:val="00D00EAA"/>
    <w:rsid w:val="00D00FD4"/>
    <w:rsid w:val="00D0118D"/>
    <w:rsid w:val="00D013CE"/>
    <w:rsid w:val="00D014A9"/>
    <w:rsid w:val="00D017D8"/>
    <w:rsid w:val="00D017EE"/>
    <w:rsid w:val="00D01C60"/>
    <w:rsid w:val="00D02369"/>
    <w:rsid w:val="00D025CA"/>
    <w:rsid w:val="00D025E3"/>
    <w:rsid w:val="00D02621"/>
    <w:rsid w:val="00D028A6"/>
    <w:rsid w:val="00D02A08"/>
    <w:rsid w:val="00D02AC8"/>
    <w:rsid w:val="00D02C36"/>
    <w:rsid w:val="00D02E7B"/>
    <w:rsid w:val="00D03684"/>
    <w:rsid w:val="00D03712"/>
    <w:rsid w:val="00D038A2"/>
    <w:rsid w:val="00D038F6"/>
    <w:rsid w:val="00D03AB0"/>
    <w:rsid w:val="00D03ACC"/>
    <w:rsid w:val="00D03B1B"/>
    <w:rsid w:val="00D03B72"/>
    <w:rsid w:val="00D03FC3"/>
    <w:rsid w:val="00D04718"/>
    <w:rsid w:val="00D049E7"/>
    <w:rsid w:val="00D04BA0"/>
    <w:rsid w:val="00D04EC0"/>
    <w:rsid w:val="00D04FC8"/>
    <w:rsid w:val="00D05234"/>
    <w:rsid w:val="00D055B7"/>
    <w:rsid w:val="00D05BC3"/>
    <w:rsid w:val="00D05FD4"/>
    <w:rsid w:val="00D06088"/>
    <w:rsid w:val="00D0625D"/>
    <w:rsid w:val="00D065A5"/>
    <w:rsid w:val="00D066CD"/>
    <w:rsid w:val="00D0675C"/>
    <w:rsid w:val="00D06800"/>
    <w:rsid w:val="00D06B75"/>
    <w:rsid w:val="00D06BB8"/>
    <w:rsid w:val="00D06D0D"/>
    <w:rsid w:val="00D06EF9"/>
    <w:rsid w:val="00D070A2"/>
    <w:rsid w:val="00D0798F"/>
    <w:rsid w:val="00D07A46"/>
    <w:rsid w:val="00D07ADD"/>
    <w:rsid w:val="00D07B2D"/>
    <w:rsid w:val="00D07B48"/>
    <w:rsid w:val="00D07D85"/>
    <w:rsid w:val="00D07F40"/>
    <w:rsid w:val="00D10199"/>
    <w:rsid w:val="00D10D40"/>
    <w:rsid w:val="00D10E49"/>
    <w:rsid w:val="00D10E65"/>
    <w:rsid w:val="00D10FB7"/>
    <w:rsid w:val="00D112E2"/>
    <w:rsid w:val="00D11683"/>
    <w:rsid w:val="00D1173D"/>
    <w:rsid w:val="00D11873"/>
    <w:rsid w:val="00D118CF"/>
    <w:rsid w:val="00D1277E"/>
    <w:rsid w:val="00D12832"/>
    <w:rsid w:val="00D12987"/>
    <w:rsid w:val="00D129FF"/>
    <w:rsid w:val="00D12ABB"/>
    <w:rsid w:val="00D12BDB"/>
    <w:rsid w:val="00D12BF8"/>
    <w:rsid w:val="00D12D9D"/>
    <w:rsid w:val="00D12E73"/>
    <w:rsid w:val="00D134F2"/>
    <w:rsid w:val="00D1355B"/>
    <w:rsid w:val="00D13792"/>
    <w:rsid w:val="00D13875"/>
    <w:rsid w:val="00D13880"/>
    <w:rsid w:val="00D14204"/>
    <w:rsid w:val="00D1425E"/>
    <w:rsid w:val="00D142BD"/>
    <w:rsid w:val="00D14357"/>
    <w:rsid w:val="00D1457D"/>
    <w:rsid w:val="00D145AE"/>
    <w:rsid w:val="00D14779"/>
    <w:rsid w:val="00D149BF"/>
    <w:rsid w:val="00D14A3B"/>
    <w:rsid w:val="00D14AB0"/>
    <w:rsid w:val="00D14B67"/>
    <w:rsid w:val="00D14C1C"/>
    <w:rsid w:val="00D14F37"/>
    <w:rsid w:val="00D15121"/>
    <w:rsid w:val="00D1521E"/>
    <w:rsid w:val="00D156C7"/>
    <w:rsid w:val="00D157F9"/>
    <w:rsid w:val="00D1624D"/>
    <w:rsid w:val="00D162D4"/>
    <w:rsid w:val="00D164BF"/>
    <w:rsid w:val="00D1675E"/>
    <w:rsid w:val="00D167F7"/>
    <w:rsid w:val="00D16A3F"/>
    <w:rsid w:val="00D16D80"/>
    <w:rsid w:val="00D17141"/>
    <w:rsid w:val="00D17247"/>
    <w:rsid w:val="00D17770"/>
    <w:rsid w:val="00D17834"/>
    <w:rsid w:val="00D17D28"/>
    <w:rsid w:val="00D17E29"/>
    <w:rsid w:val="00D20083"/>
    <w:rsid w:val="00D20186"/>
    <w:rsid w:val="00D202E4"/>
    <w:rsid w:val="00D20A36"/>
    <w:rsid w:val="00D20E2C"/>
    <w:rsid w:val="00D212F1"/>
    <w:rsid w:val="00D2135B"/>
    <w:rsid w:val="00D21595"/>
    <w:rsid w:val="00D217CE"/>
    <w:rsid w:val="00D21A3F"/>
    <w:rsid w:val="00D21FD2"/>
    <w:rsid w:val="00D22050"/>
    <w:rsid w:val="00D22778"/>
    <w:rsid w:val="00D2287C"/>
    <w:rsid w:val="00D22923"/>
    <w:rsid w:val="00D22D38"/>
    <w:rsid w:val="00D22EE4"/>
    <w:rsid w:val="00D22F97"/>
    <w:rsid w:val="00D231AF"/>
    <w:rsid w:val="00D2325D"/>
    <w:rsid w:val="00D23556"/>
    <w:rsid w:val="00D235F9"/>
    <w:rsid w:val="00D23B57"/>
    <w:rsid w:val="00D23E92"/>
    <w:rsid w:val="00D244FA"/>
    <w:rsid w:val="00D24824"/>
    <w:rsid w:val="00D24DBB"/>
    <w:rsid w:val="00D24ED8"/>
    <w:rsid w:val="00D258D5"/>
    <w:rsid w:val="00D25AF0"/>
    <w:rsid w:val="00D25B79"/>
    <w:rsid w:val="00D26196"/>
    <w:rsid w:val="00D2627D"/>
    <w:rsid w:val="00D2678E"/>
    <w:rsid w:val="00D26974"/>
    <w:rsid w:val="00D26D1A"/>
    <w:rsid w:val="00D26F41"/>
    <w:rsid w:val="00D27143"/>
    <w:rsid w:val="00D27244"/>
    <w:rsid w:val="00D272EA"/>
    <w:rsid w:val="00D272FD"/>
    <w:rsid w:val="00D27327"/>
    <w:rsid w:val="00D27695"/>
    <w:rsid w:val="00D27944"/>
    <w:rsid w:val="00D2797B"/>
    <w:rsid w:val="00D27B8C"/>
    <w:rsid w:val="00D30320"/>
    <w:rsid w:val="00D30512"/>
    <w:rsid w:val="00D30756"/>
    <w:rsid w:val="00D30A9E"/>
    <w:rsid w:val="00D30B4E"/>
    <w:rsid w:val="00D31502"/>
    <w:rsid w:val="00D31A4C"/>
    <w:rsid w:val="00D31C5F"/>
    <w:rsid w:val="00D31C98"/>
    <w:rsid w:val="00D31E93"/>
    <w:rsid w:val="00D31F1E"/>
    <w:rsid w:val="00D320AD"/>
    <w:rsid w:val="00D32438"/>
    <w:rsid w:val="00D3270F"/>
    <w:rsid w:val="00D328B8"/>
    <w:rsid w:val="00D32B70"/>
    <w:rsid w:val="00D330E1"/>
    <w:rsid w:val="00D33313"/>
    <w:rsid w:val="00D33410"/>
    <w:rsid w:val="00D33430"/>
    <w:rsid w:val="00D33783"/>
    <w:rsid w:val="00D33EF4"/>
    <w:rsid w:val="00D344C9"/>
    <w:rsid w:val="00D34666"/>
    <w:rsid w:val="00D3476A"/>
    <w:rsid w:val="00D34806"/>
    <w:rsid w:val="00D34BB0"/>
    <w:rsid w:val="00D34E34"/>
    <w:rsid w:val="00D34F9F"/>
    <w:rsid w:val="00D350A2"/>
    <w:rsid w:val="00D35ED9"/>
    <w:rsid w:val="00D36090"/>
    <w:rsid w:val="00D3610A"/>
    <w:rsid w:val="00D36388"/>
    <w:rsid w:val="00D364A5"/>
    <w:rsid w:val="00D36706"/>
    <w:rsid w:val="00D367E7"/>
    <w:rsid w:val="00D36971"/>
    <w:rsid w:val="00D3704A"/>
    <w:rsid w:val="00D37231"/>
    <w:rsid w:val="00D376A6"/>
    <w:rsid w:val="00D37938"/>
    <w:rsid w:val="00D37A41"/>
    <w:rsid w:val="00D37B18"/>
    <w:rsid w:val="00D37B89"/>
    <w:rsid w:val="00D37DF3"/>
    <w:rsid w:val="00D4021D"/>
    <w:rsid w:val="00D40319"/>
    <w:rsid w:val="00D40485"/>
    <w:rsid w:val="00D40494"/>
    <w:rsid w:val="00D4084C"/>
    <w:rsid w:val="00D40C95"/>
    <w:rsid w:val="00D40E02"/>
    <w:rsid w:val="00D41054"/>
    <w:rsid w:val="00D41274"/>
    <w:rsid w:val="00D41284"/>
    <w:rsid w:val="00D41400"/>
    <w:rsid w:val="00D41487"/>
    <w:rsid w:val="00D416C4"/>
    <w:rsid w:val="00D419F1"/>
    <w:rsid w:val="00D41E9F"/>
    <w:rsid w:val="00D420C6"/>
    <w:rsid w:val="00D4224D"/>
    <w:rsid w:val="00D422E4"/>
    <w:rsid w:val="00D423C9"/>
    <w:rsid w:val="00D4277B"/>
    <w:rsid w:val="00D429B7"/>
    <w:rsid w:val="00D42A7D"/>
    <w:rsid w:val="00D42EE7"/>
    <w:rsid w:val="00D42EF3"/>
    <w:rsid w:val="00D43269"/>
    <w:rsid w:val="00D4357E"/>
    <w:rsid w:val="00D43907"/>
    <w:rsid w:val="00D43AD2"/>
    <w:rsid w:val="00D43C1E"/>
    <w:rsid w:val="00D44271"/>
    <w:rsid w:val="00D44386"/>
    <w:rsid w:val="00D44862"/>
    <w:rsid w:val="00D44A5C"/>
    <w:rsid w:val="00D44B18"/>
    <w:rsid w:val="00D44C2C"/>
    <w:rsid w:val="00D44D6A"/>
    <w:rsid w:val="00D454CF"/>
    <w:rsid w:val="00D4572C"/>
    <w:rsid w:val="00D459DE"/>
    <w:rsid w:val="00D45C6F"/>
    <w:rsid w:val="00D45E78"/>
    <w:rsid w:val="00D4611C"/>
    <w:rsid w:val="00D46A1E"/>
    <w:rsid w:val="00D46BE6"/>
    <w:rsid w:val="00D46C3F"/>
    <w:rsid w:val="00D46DDD"/>
    <w:rsid w:val="00D46E80"/>
    <w:rsid w:val="00D46F2D"/>
    <w:rsid w:val="00D46FE0"/>
    <w:rsid w:val="00D4715C"/>
    <w:rsid w:val="00D47262"/>
    <w:rsid w:val="00D474CD"/>
    <w:rsid w:val="00D47520"/>
    <w:rsid w:val="00D475CC"/>
    <w:rsid w:val="00D47922"/>
    <w:rsid w:val="00D47C25"/>
    <w:rsid w:val="00D500C5"/>
    <w:rsid w:val="00D502CE"/>
    <w:rsid w:val="00D5037D"/>
    <w:rsid w:val="00D503AC"/>
    <w:rsid w:val="00D5064D"/>
    <w:rsid w:val="00D50835"/>
    <w:rsid w:val="00D508B5"/>
    <w:rsid w:val="00D50931"/>
    <w:rsid w:val="00D50B0D"/>
    <w:rsid w:val="00D50DBE"/>
    <w:rsid w:val="00D50F95"/>
    <w:rsid w:val="00D50FEE"/>
    <w:rsid w:val="00D51017"/>
    <w:rsid w:val="00D51349"/>
    <w:rsid w:val="00D51565"/>
    <w:rsid w:val="00D516AA"/>
    <w:rsid w:val="00D516D9"/>
    <w:rsid w:val="00D5172A"/>
    <w:rsid w:val="00D5181A"/>
    <w:rsid w:val="00D518F6"/>
    <w:rsid w:val="00D51B12"/>
    <w:rsid w:val="00D51F02"/>
    <w:rsid w:val="00D52200"/>
    <w:rsid w:val="00D522B2"/>
    <w:rsid w:val="00D523E6"/>
    <w:rsid w:val="00D5252C"/>
    <w:rsid w:val="00D52AD2"/>
    <w:rsid w:val="00D52C98"/>
    <w:rsid w:val="00D52F0F"/>
    <w:rsid w:val="00D52FAC"/>
    <w:rsid w:val="00D53060"/>
    <w:rsid w:val="00D53394"/>
    <w:rsid w:val="00D535D2"/>
    <w:rsid w:val="00D53768"/>
    <w:rsid w:val="00D53D56"/>
    <w:rsid w:val="00D54135"/>
    <w:rsid w:val="00D5442C"/>
    <w:rsid w:val="00D54514"/>
    <w:rsid w:val="00D5456B"/>
    <w:rsid w:val="00D54BE3"/>
    <w:rsid w:val="00D54D56"/>
    <w:rsid w:val="00D55044"/>
    <w:rsid w:val="00D5521C"/>
    <w:rsid w:val="00D553CA"/>
    <w:rsid w:val="00D553E6"/>
    <w:rsid w:val="00D554E6"/>
    <w:rsid w:val="00D55C37"/>
    <w:rsid w:val="00D563C2"/>
    <w:rsid w:val="00D56A28"/>
    <w:rsid w:val="00D56D08"/>
    <w:rsid w:val="00D56D65"/>
    <w:rsid w:val="00D56E11"/>
    <w:rsid w:val="00D56EC2"/>
    <w:rsid w:val="00D56F5D"/>
    <w:rsid w:val="00D5701C"/>
    <w:rsid w:val="00D57509"/>
    <w:rsid w:val="00D57620"/>
    <w:rsid w:val="00D57BF3"/>
    <w:rsid w:val="00D57F22"/>
    <w:rsid w:val="00D60018"/>
    <w:rsid w:val="00D6032C"/>
    <w:rsid w:val="00D60479"/>
    <w:rsid w:val="00D60669"/>
    <w:rsid w:val="00D607DC"/>
    <w:rsid w:val="00D60908"/>
    <w:rsid w:val="00D60932"/>
    <w:rsid w:val="00D61198"/>
    <w:rsid w:val="00D61292"/>
    <w:rsid w:val="00D6140A"/>
    <w:rsid w:val="00D61E8E"/>
    <w:rsid w:val="00D61F64"/>
    <w:rsid w:val="00D61FBD"/>
    <w:rsid w:val="00D621D2"/>
    <w:rsid w:val="00D622F3"/>
    <w:rsid w:val="00D62677"/>
    <w:rsid w:val="00D6278F"/>
    <w:rsid w:val="00D62949"/>
    <w:rsid w:val="00D629D9"/>
    <w:rsid w:val="00D62AFC"/>
    <w:rsid w:val="00D62B31"/>
    <w:rsid w:val="00D62D71"/>
    <w:rsid w:val="00D63354"/>
    <w:rsid w:val="00D63371"/>
    <w:rsid w:val="00D63461"/>
    <w:rsid w:val="00D63643"/>
    <w:rsid w:val="00D63C85"/>
    <w:rsid w:val="00D63D24"/>
    <w:rsid w:val="00D63D62"/>
    <w:rsid w:val="00D63FFD"/>
    <w:rsid w:val="00D64161"/>
    <w:rsid w:val="00D64304"/>
    <w:rsid w:val="00D643F5"/>
    <w:rsid w:val="00D64423"/>
    <w:rsid w:val="00D648E6"/>
    <w:rsid w:val="00D64D1F"/>
    <w:rsid w:val="00D651A2"/>
    <w:rsid w:val="00D653FE"/>
    <w:rsid w:val="00D6551C"/>
    <w:rsid w:val="00D65545"/>
    <w:rsid w:val="00D655BC"/>
    <w:rsid w:val="00D65B20"/>
    <w:rsid w:val="00D65FB5"/>
    <w:rsid w:val="00D66022"/>
    <w:rsid w:val="00D66065"/>
    <w:rsid w:val="00D66172"/>
    <w:rsid w:val="00D665A2"/>
    <w:rsid w:val="00D6670E"/>
    <w:rsid w:val="00D66A49"/>
    <w:rsid w:val="00D66A78"/>
    <w:rsid w:val="00D66F5C"/>
    <w:rsid w:val="00D67461"/>
    <w:rsid w:val="00D67947"/>
    <w:rsid w:val="00D67D06"/>
    <w:rsid w:val="00D7010A"/>
    <w:rsid w:val="00D7040B"/>
    <w:rsid w:val="00D709AA"/>
    <w:rsid w:val="00D70B79"/>
    <w:rsid w:val="00D70C24"/>
    <w:rsid w:val="00D70D46"/>
    <w:rsid w:val="00D70E81"/>
    <w:rsid w:val="00D70F5E"/>
    <w:rsid w:val="00D71059"/>
    <w:rsid w:val="00D7113F"/>
    <w:rsid w:val="00D7116E"/>
    <w:rsid w:val="00D71358"/>
    <w:rsid w:val="00D71968"/>
    <w:rsid w:val="00D71C5B"/>
    <w:rsid w:val="00D71F01"/>
    <w:rsid w:val="00D71FD4"/>
    <w:rsid w:val="00D72459"/>
    <w:rsid w:val="00D72726"/>
    <w:rsid w:val="00D72894"/>
    <w:rsid w:val="00D7293E"/>
    <w:rsid w:val="00D72B26"/>
    <w:rsid w:val="00D72D4D"/>
    <w:rsid w:val="00D72DEB"/>
    <w:rsid w:val="00D73574"/>
    <w:rsid w:val="00D7358C"/>
    <w:rsid w:val="00D7368A"/>
    <w:rsid w:val="00D737EE"/>
    <w:rsid w:val="00D7382F"/>
    <w:rsid w:val="00D73B65"/>
    <w:rsid w:val="00D73B91"/>
    <w:rsid w:val="00D73C09"/>
    <w:rsid w:val="00D73CA4"/>
    <w:rsid w:val="00D73F90"/>
    <w:rsid w:val="00D743A6"/>
    <w:rsid w:val="00D74438"/>
    <w:rsid w:val="00D74635"/>
    <w:rsid w:val="00D74977"/>
    <w:rsid w:val="00D749B8"/>
    <w:rsid w:val="00D74CF5"/>
    <w:rsid w:val="00D74EB5"/>
    <w:rsid w:val="00D75409"/>
    <w:rsid w:val="00D75437"/>
    <w:rsid w:val="00D75549"/>
    <w:rsid w:val="00D756BF"/>
    <w:rsid w:val="00D75843"/>
    <w:rsid w:val="00D75999"/>
    <w:rsid w:val="00D75B03"/>
    <w:rsid w:val="00D76343"/>
    <w:rsid w:val="00D76728"/>
    <w:rsid w:val="00D76E83"/>
    <w:rsid w:val="00D770C2"/>
    <w:rsid w:val="00D778C9"/>
    <w:rsid w:val="00D77CE5"/>
    <w:rsid w:val="00D77F8C"/>
    <w:rsid w:val="00D8036A"/>
    <w:rsid w:val="00D80CDB"/>
    <w:rsid w:val="00D80E0B"/>
    <w:rsid w:val="00D80FAD"/>
    <w:rsid w:val="00D81307"/>
    <w:rsid w:val="00D8192C"/>
    <w:rsid w:val="00D81FF1"/>
    <w:rsid w:val="00D820F3"/>
    <w:rsid w:val="00D822CA"/>
    <w:rsid w:val="00D82414"/>
    <w:rsid w:val="00D826EB"/>
    <w:rsid w:val="00D8299B"/>
    <w:rsid w:val="00D82A69"/>
    <w:rsid w:val="00D82C6A"/>
    <w:rsid w:val="00D82E95"/>
    <w:rsid w:val="00D83564"/>
    <w:rsid w:val="00D83CEF"/>
    <w:rsid w:val="00D84002"/>
    <w:rsid w:val="00D84268"/>
    <w:rsid w:val="00D843C1"/>
    <w:rsid w:val="00D84515"/>
    <w:rsid w:val="00D84824"/>
    <w:rsid w:val="00D8490B"/>
    <w:rsid w:val="00D84F19"/>
    <w:rsid w:val="00D84F73"/>
    <w:rsid w:val="00D8601A"/>
    <w:rsid w:val="00D86302"/>
    <w:rsid w:val="00D8666C"/>
    <w:rsid w:val="00D86AC1"/>
    <w:rsid w:val="00D86B3B"/>
    <w:rsid w:val="00D86DE7"/>
    <w:rsid w:val="00D87119"/>
    <w:rsid w:val="00D876BB"/>
    <w:rsid w:val="00D8778A"/>
    <w:rsid w:val="00D87860"/>
    <w:rsid w:val="00D87E21"/>
    <w:rsid w:val="00D87E48"/>
    <w:rsid w:val="00D90446"/>
    <w:rsid w:val="00D90481"/>
    <w:rsid w:val="00D904B3"/>
    <w:rsid w:val="00D90D31"/>
    <w:rsid w:val="00D90E7F"/>
    <w:rsid w:val="00D90F9D"/>
    <w:rsid w:val="00D9120D"/>
    <w:rsid w:val="00D912DF"/>
    <w:rsid w:val="00D91462"/>
    <w:rsid w:val="00D91708"/>
    <w:rsid w:val="00D9193D"/>
    <w:rsid w:val="00D919C4"/>
    <w:rsid w:val="00D91A36"/>
    <w:rsid w:val="00D91BD8"/>
    <w:rsid w:val="00D92265"/>
    <w:rsid w:val="00D9230B"/>
    <w:rsid w:val="00D923AA"/>
    <w:rsid w:val="00D92F6C"/>
    <w:rsid w:val="00D931C0"/>
    <w:rsid w:val="00D93307"/>
    <w:rsid w:val="00D935EC"/>
    <w:rsid w:val="00D93670"/>
    <w:rsid w:val="00D93946"/>
    <w:rsid w:val="00D93A65"/>
    <w:rsid w:val="00D93AFD"/>
    <w:rsid w:val="00D93BAF"/>
    <w:rsid w:val="00D93CC5"/>
    <w:rsid w:val="00D93FFD"/>
    <w:rsid w:val="00D94372"/>
    <w:rsid w:val="00D94456"/>
    <w:rsid w:val="00D94465"/>
    <w:rsid w:val="00D9493F"/>
    <w:rsid w:val="00D94AEF"/>
    <w:rsid w:val="00D94FF3"/>
    <w:rsid w:val="00D957C0"/>
    <w:rsid w:val="00D95B59"/>
    <w:rsid w:val="00D95BFF"/>
    <w:rsid w:val="00D962FD"/>
    <w:rsid w:val="00D96571"/>
    <w:rsid w:val="00D967DC"/>
    <w:rsid w:val="00D96A7C"/>
    <w:rsid w:val="00D96AF8"/>
    <w:rsid w:val="00D96F51"/>
    <w:rsid w:val="00D97622"/>
    <w:rsid w:val="00D97C32"/>
    <w:rsid w:val="00D97FC9"/>
    <w:rsid w:val="00DA0190"/>
    <w:rsid w:val="00DA019E"/>
    <w:rsid w:val="00DA04C7"/>
    <w:rsid w:val="00DA0590"/>
    <w:rsid w:val="00DA0C55"/>
    <w:rsid w:val="00DA0D84"/>
    <w:rsid w:val="00DA0F8E"/>
    <w:rsid w:val="00DA0FBD"/>
    <w:rsid w:val="00DA0FC0"/>
    <w:rsid w:val="00DA1176"/>
    <w:rsid w:val="00DA12A3"/>
    <w:rsid w:val="00DA1300"/>
    <w:rsid w:val="00DA1341"/>
    <w:rsid w:val="00DA13FD"/>
    <w:rsid w:val="00DA15C4"/>
    <w:rsid w:val="00DA17A7"/>
    <w:rsid w:val="00DA1985"/>
    <w:rsid w:val="00DA19CF"/>
    <w:rsid w:val="00DA1B85"/>
    <w:rsid w:val="00DA1D80"/>
    <w:rsid w:val="00DA1E0F"/>
    <w:rsid w:val="00DA2046"/>
    <w:rsid w:val="00DA21DB"/>
    <w:rsid w:val="00DA233A"/>
    <w:rsid w:val="00DA2597"/>
    <w:rsid w:val="00DA2844"/>
    <w:rsid w:val="00DA28A0"/>
    <w:rsid w:val="00DA2994"/>
    <w:rsid w:val="00DA2BCC"/>
    <w:rsid w:val="00DA2CB9"/>
    <w:rsid w:val="00DA2E53"/>
    <w:rsid w:val="00DA2EDC"/>
    <w:rsid w:val="00DA3048"/>
    <w:rsid w:val="00DA30FB"/>
    <w:rsid w:val="00DA333B"/>
    <w:rsid w:val="00DA33B5"/>
    <w:rsid w:val="00DA36E4"/>
    <w:rsid w:val="00DA38EB"/>
    <w:rsid w:val="00DA39C6"/>
    <w:rsid w:val="00DA3B74"/>
    <w:rsid w:val="00DA3EAC"/>
    <w:rsid w:val="00DA3F00"/>
    <w:rsid w:val="00DA414A"/>
    <w:rsid w:val="00DA416E"/>
    <w:rsid w:val="00DA442B"/>
    <w:rsid w:val="00DA45B9"/>
    <w:rsid w:val="00DA46D4"/>
    <w:rsid w:val="00DA4AB0"/>
    <w:rsid w:val="00DA4DE7"/>
    <w:rsid w:val="00DA503F"/>
    <w:rsid w:val="00DA5059"/>
    <w:rsid w:val="00DA5212"/>
    <w:rsid w:val="00DA5858"/>
    <w:rsid w:val="00DA5859"/>
    <w:rsid w:val="00DA5AEA"/>
    <w:rsid w:val="00DA5C2F"/>
    <w:rsid w:val="00DA5C40"/>
    <w:rsid w:val="00DA61B3"/>
    <w:rsid w:val="00DA6312"/>
    <w:rsid w:val="00DA631B"/>
    <w:rsid w:val="00DA6A22"/>
    <w:rsid w:val="00DA6AE3"/>
    <w:rsid w:val="00DA6B1E"/>
    <w:rsid w:val="00DA6B8E"/>
    <w:rsid w:val="00DA6C49"/>
    <w:rsid w:val="00DA6CAD"/>
    <w:rsid w:val="00DA6DBE"/>
    <w:rsid w:val="00DA7074"/>
    <w:rsid w:val="00DA727D"/>
    <w:rsid w:val="00DA773F"/>
    <w:rsid w:val="00DA7A6C"/>
    <w:rsid w:val="00DA7BC7"/>
    <w:rsid w:val="00DA7EB3"/>
    <w:rsid w:val="00DB01B7"/>
    <w:rsid w:val="00DB0564"/>
    <w:rsid w:val="00DB0857"/>
    <w:rsid w:val="00DB0959"/>
    <w:rsid w:val="00DB0B20"/>
    <w:rsid w:val="00DB1382"/>
    <w:rsid w:val="00DB13EC"/>
    <w:rsid w:val="00DB1539"/>
    <w:rsid w:val="00DB196E"/>
    <w:rsid w:val="00DB1B9F"/>
    <w:rsid w:val="00DB1E18"/>
    <w:rsid w:val="00DB1E48"/>
    <w:rsid w:val="00DB2014"/>
    <w:rsid w:val="00DB21E6"/>
    <w:rsid w:val="00DB220E"/>
    <w:rsid w:val="00DB2369"/>
    <w:rsid w:val="00DB2559"/>
    <w:rsid w:val="00DB272C"/>
    <w:rsid w:val="00DB277D"/>
    <w:rsid w:val="00DB27B7"/>
    <w:rsid w:val="00DB2F0D"/>
    <w:rsid w:val="00DB314E"/>
    <w:rsid w:val="00DB35C7"/>
    <w:rsid w:val="00DB375C"/>
    <w:rsid w:val="00DB39DE"/>
    <w:rsid w:val="00DB3AD8"/>
    <w:rsid w:val="00DB3E2D"/>
    <w:rsid w:val="00DB405C"/>
    <w:rsid w:val="00DB407F"/>
    <w:rsid w:val="00DB40FE"/>
    <w:rsid w:val="00DB4322"/>
    <w:rsid w:val="00DB43E8"/>
    <w:rsid w:val="00DB4489"/>
    <w:rsid w:val="00DB4699"/>
    <w:rsid w:val="00DB4CA0"/>
    <w:rsid w:val="00DB4E67"/>
    <w:rsid w:val="00DB4FD7"/>
    <w:rsid w:val="00DB518A"/>
    <w:rsid w:val="00DB533A"/>
    <w:rsid w:val="00DB571A"/>
    <w:rsid w:val="00DB5C4A"/>
    <w:rsid w:val="00DB5EE5"/>
    <w:rsid w:val="00DB61AB"/>
    <w:rsid w:val="00DB67D0"/>
    <w:rsid w:val="00DB68AB"/>
    <w:rsid w:val="00DB6AEF"/>
    <w:rsid w:val="00DB6AFE"/>
    <w:rsid w:val="00DB6DF3"/>
    <w:rsid w:val="00DB712C"/>
    <w:rsid w:val="00DB71DC"/>
    <w:rsid w:val="00DB7507"/>
    <w:rsid w:val="00DB75E6"/>
    <w:rsid w:val="00DB76F9"/>
    <w:rsid w:val="00DB778A"/>
    <w:rsid w:val="00DB7B58"/>
    <w:rsid w:val="00DB7E8C"/>
    <w:rsid w:val="00DC014E"/>
    <w:rsid w:val="00DC0184"/>
    <w:rsid w:val="00DC028E"/>
    <w:rsid w:val="00DC0465"/>
    <w:rsid w:val="00DC0BF8"/>
    <w:rsid w:val="00DC0F93"/>
    <w:rsid w:val="00DC16C2"/>
    <w:rsid w:val="00DC1763"/>
    <w:rsid w:val="00DC17C6"/>
    <w:rsid w:val="00DC2095"/>
    <w:rsid w:val="00DC27C3"/>
    <w:rsid w:val="00DC28A6"/>
    <w:rsid w:val="00DC2B09"/>
    <w:rsid w:val="00DC2C68"/>
    <w:rsid w:val="00DC31EE"/>
    <w:rsid w:val="00DC36FE"/>
    <w:rsid w:val="00DC3BC7"/>
    <w:rsid w:val="00DC3D39"/>
    <w:rsid w:val="00DC4276"/>
    <w:rsid w:val="00DC4A29"/>
    <w:rsid w:val="00DC4B4C"/>
    <w:rsid w:val="00DC4E55"/>
    <w:rsid w:val="00DC4E8D"/>
    <w:rsid w:val="00DC54B4"/>
    <w:rsid w:val="00DC5638"/>
    <w:rsid w:val="00DC56F7"/>
    <w:rsid w:val="00DC5A5E"/>
    <w:rsid w:val="00DC5A5F"/>
    <w:rsid w:val="00DC5B86"/>
    <w:rsid w:val="00DC5C23"/>
    <w:rsid w:val="00DC5D5B"/>
    <w:rsid w:val="00DC5E79"/>
    <w:rsid w:val="00DC6030"/>
    <w:rsid w:val="00DC60E1"/>
    <w:rsid w:val="00DC623C"/>
    <w:rsid w:val="00DC62DE"/>
    <w:rsid w:val="00DC64C6"/>
    <w:rsid w:val="00DC6809"/>
    <w:rsid w:val="00DC6A94"/>
    <w:rsid w:val="00DC6C2D"/>
    <w:rsid w:val="00DC6DA9"/>
    <w:rsid w:val="00DC7533"/>
    <w:rsid w:val="00DC76BA"/>
    <w:rsid w:val="00DC7890"/>
    <w:rsid w:val="00DC7B59"/>
    <w:rsid w:val="00DD050B"/>
    <w:rsid w:val="00DD0947"/>
    <w:rsid w:val="00DD0E79"/>
    <w:rsid w:val="00DD132F"/>
    <w:rsid w:val="00DD1521"/>
    <w:rsid w:val="00DD1994"/>
    <w:rsid w:val="00DD1C2A"/>
    <w:rsid w:val="00DD1C2F"/>
    <w:rsid w:val="00DD1D45"/>
    <w:rsid w:val="00DD1ED7"/>
    <w:rsid w:val="00DD2221"/>
    <w:rsid w:val="00DD242B"/>
    <w:rsid w:val="00DD2574"/>
    <w:rsid w:val="00DD278D"/>
    <w:rsid w:val="00DD2C54"/>
    <w:rsid w:val="00DD31FF"/>
    <w:rsid w:val="00DD3430"/>
    <w:rsid w:val="00DD35A0"/>
    <w:rsid w:val="00DD3B85"/>
    <w:rsid w:val="00DD3E05"/>
    <w:rsid w:val="00DD3FD6"/>
    <w:rsid w:val="00DD40AE"/>
    <w:rsid w:val="00DD448D"/>
    <w:rsid w:val="00DD4568"/>
    <w:rsid w:val="00DD4CA0"/>
    <w:rsid w:val="00DD4E7B"/>
    <w:rsid w:val="00DD4ED7"/>
    <w:rsid w:val="00DD52E3"/>
    <w:rsid w:val="00DD5312"/>
    <w:rsid w:val="00DD5AB2"/>
    <w:rsid w:val="00DD5C33"/>
    <w:rsid w:val="00DD5F9F"/>
    <w:rsid w:val="00DD6396"/>
    <w:rsid w:val="00DD6C70"/>
    <w:rsid w:val="00DD6E8E"/>
    <w:rsid w:val="00DD70C8"/>
    <w:rsid w:val="00DD725F"/>
    <w:rsid w:val="00DD7CF9"/>
    <w:rsid w:val="00DD7F36"/>
    <w:rsid w:val="00DE0196"/>
    <w:rsid w:val="00DE0620"/>
    <w:rsid w:val="00DE0694"/>
    <w:rsid w:val="00DE0775"/>
    <w:rsid w:val="00DE0C03"/>
    <w:rsid w:val="00DE0CFA"/>
    <w:rsid w:val="00DE1AD5"/>
    <w:rsid w:val="00DE1CB9"/>
    <w:rsid w:val="00DE2053"/>
    <w:rsid w:val="00DE21CF"/>
    <w:rsid w:val="00DE2461"/>
    <w:rsid w:val="00DE24B6"/>
    <w:rsid w:val="00DE265D"/>
    <w:rsid w:val="00DE273A"/>
    <w:rsid w:val="00DE285A"/>
    <w:rsid w:val="00DE2A03"/>
    <w:rsid w:val="00DE2D2F"/>
    <w:rsid w:val="00DE320D"/>
    <w:rsid w:val="00DE3225"/>
    <w:rsid w:val="00DE334A"/>
    <w:rsid w:val="00DE3639"/>
    <w:rsid w:val="00DE38FD"/>
    <w:rsid w:val="00DE3A69"/>
    <w:rsid w:val="00DE3B24"/>
    <w:rsid w:val="00DE3E7C"/>
    <w:rsid w:val="00DE4664"/>
    <w:rsid w:val="00DE4DE2"/>
    <w:rsid w:val="00DE5035"/>
    <w:rsid w:val="00DE5102"/>
    <w:rsid w:val="00DE5143"/>
    <w:rsid w:val="00DE5335"/>
    <w:rsid w:val="00DE54D2"/>
    <w:rsid w:val="00DE54F1"/>
    <w:rsid w:val="00DE562C"/>
    <w:rsid w:val="00DE5840"/>
    <w:rsid w:val="00DE62DE"/>
    <w:rsid w:val="00DE6512"/>
    <w:rsid w:val="00DE6534"/>
    <w:rsid w:val="00DE6558"/>
    <w:rsid w:val="00DE67B4"/>
    <w:rsid w:val="00DE6C22"/>
    <w:rsid w:val="00DE6DAE"/>
    <w:rsid w:val="00DE7153"/>
    <w:rsid w:val="00DE72F9"/>
    <w:rsid w:val="00DE7353"/>
    <w:rsid w:val="00DE7524"/>
    <w:rsid w:val="00DE7B6D"/>
    <w:rsid w:val="00DE7BFA"/>
    <w:rsid w:val="00DE7E8F"/>
    <w:rsid w:val="00DF0034"/>
    <w:rsid w:val="00DF01D4"/>
    <w:rsid w:val="00DF02EC"/>
    <w:rsid w:val="00DF098C"/>
    <w:rsid w:val="00DF0D26"/>
    <w:rsid w:val="00DF0DA9"/>
    <w:rsid w:val="00DF0FD6"/>
    <w:rsid w:val="00DF109B"/>
    <w:rsid w:val="00DF1249"/>
    <w:rsid w:val="00DF1599"/>
    <w:rsid w:val="00DF1D53"/>
    <w:rsid w:val="00DF209D"/>
    <w:rsid w:val="00DF233B"/>
    <w:rsid w:val="00DF24B9"/>
    <w:rsid w:val="00DF2640"/>
    <w:rsid w:val="00DF2765"/>
    <w:rsid w:val="00DF2DA0"/>
    <w:rsid w:val="00DF2EEE"/>
    <w:rsid w:val="00DF32AF"/>
    <w:rsid w:val="00DF32EC"/>
    <w:rsid w:val="00DF38FD"/>
    <w:rsid w:val="00DF396D"/>
    <w:rsid w:val="00DF39FE"/>
    <w:rsid w:val="00DF3C91"/>
    <w:rsid w:val="00DF3DDB"/>
    <w:rsid w:val="00DF3E4D"/>
    <w:rsid w:val="00DF4268"/>
    <w:rsid w:val="00DF42F3"/>
    <w:rsid w:val="00DF43C4"/>
    <w:rsid w:val="00DF45AC"/>
    <w:rsid w:val="00DF46CF"/>
    <w:rsid w:val="00DF4785"/>
    <w:rsid w:val="00DF4810"/>
    <w:rsid w:val="00DF4883"/>
    <w:rsid w:val="00DF49B3"/>
    <w:rsid w:val="00DF4D70"/>
    <w:rsid w:val="00DF4DBC"/>
    <w:rsid w:val="00DF4F19"/>
    <w:rsid w:val="00DF4F2F"/>
    <w:rsid w:val="00DF5014"/>
    <w:rsid w:val="00DF5270"/>
    <w:rsid w:val="00DF5278"/>
    <w:rsid w:val="00DF5374"/>
    <w:rsid w:val="00DF5843"/>
    <w:rsid w:val="00DF5AC4"/>
    <w:rsid w:val="00DF5D97"/>
    <w:rsid w:val="00DF5F8A"/>
    <w:rsid w:val="00DF621B"/>
    <w:rsid w:val="00DF6B34"/>
    <w:rsid w:val="00DF6B69"/>
    <w:rsid w:val="00DF6C6F"/>
    <w:rsid w:val="00DF6E4B"/>
    <w:rsid w:val="00DF7566"/>
    <w:rsid w:val="00DF7892"/>
    <w:rsid w:val="00DF7C51"/>
    <w:rsid w:val="00DF7F59"/>
    <w:rsid w:val="00E0077D"/>
    <w:rsid w:val="00E00892"/>
    <w:rsid w:val="00E00C05"/>
    <w:rsid w:val="00E00C18"/>
    <w:rsid w:val="00E00DF9"/>
    <w:rsid w:val="00E00FD6"/>
    <w:rsid w:val="00E01147"/>
    <w:rsid w:val="00E012D8"/>
    <w:rsid w:val="00E01417"/>
    <w:rsid w:val="00E0160D"/>
    <w:rsid w:val="00E016C5"/>
    <w:rsid w:val="00E0175D"/>
    <w:rsid w:val="00E01843"/>
    <w:rsid w:val="00E01E66"/>
    <w:rsid w:val="00E020C9"/>
    <w:rsid w:val="00E02347"/>
    <w:rsid w:val="00E025A8"/>
    <w:rsid w:val="00E025F0"/>
    <w:rsid w:val="00E028E6"/>
    <w:rsid w:val="00E0293F"/>
    <w:rsid w:val="00E029BD"/>
    <w:rsid w:val="00E02CF8"/>
    <w:rsid w:val="00E02DBD"/>
    <w:rsid w:val="00E0304D"/>
    <w:rsid w:val="00E035DE"/>
    <w:rsid w:val="00E03941"/>
    <w:rsid w:val="00E03A07"/>
    <w:rsid w:val="00E03E5B"/>
    <w:rsid w:val="00E04326"/>
    <w:rsid w:val="00E04424"/>
    <w:rsid w:val="00E045E9"/>
    <w:rsid w:val="00E046C1"/>
    <w:rsid w:val="00E049FD"/>
    <w:rsid w:val="00E04B41"/>
    <w:rsid w:val="00E04B7C"/>
    <w:rsid w:val="00E05004"/>
    <w:rsid w:val="00E050D3"/>
    <w:rsid w:val="00E0525C"/>
    <w:rsid w:val="00E05274"/>
    <w:rsid w:val="00E052F4"/>
    <w:rsid w:val="00E05375"/>
    <w:rsid w:val="00E054B7"/>
    <w:rsid w:val="00E05A22"/>
    <w:rsid w:val="00E05AC5"/>
    <w:rsid w:val="00E05B58"/>
    <w:rsid w:val="00E05E1F"/>
    <w:rsid w:val="00E05E7B"/>
    <w:rsid w:val="00E05ECB"/>
    <w:rsid w:val="00E05F02"/>
    <w:rsid w:val="00E063E2"/>
    <w:rsid w:val="00E06577"/>
    <w:rsid w:val="00E06699"/>
    <w:rsid w:val="00E066E2"/>
    <w:rsid w:val="00E06786"/>
    <w:rsid w:val="00E0678F"/>
    <w:rsid w:val="00E06978"/>
    <w:rsid w:val="00E06ADD"/>
    <w:rsid w:val="00E06AE4"/>
    <w:rsid w:val="00E06AF4"/>
    <w:rsid w:val="00E06FCF"/>
    <w:rsid w:val="00E07120"/>
    <w:rsid w:val="00E07AC3"/>
    <w:rsid w:val="00E07DFF"/>
    <w:rsid w:val="00E07E45"/>
    <w:rsid w:val="00E07E46"/>
    <w:rsid w:val="00E10043"/>
    <w:rsid w:val="00E1039A"/>
    <w:rsid w:val="00E1044B"/>
    <w:rsid w:val="00E10473"/>
    <w:rsid w:val="00E1053D"/>
    <w:rsid w:val="00E1060F"/>
    <w:rsid w:val="00E10731"/>
    <w:rsid w:val="00E107F3"/>
    <w:rsid w:val="00E10BB7"/>
    <w:rsid w:val="00E10C45"/>
    <w:rsid w:val="00E10F15"/>
    <w:rsid w:val="00E1160F"/>
    <w:rsid w:val="00E119CF"/>
    <w:rsid w:val="00E11A9B"/>
    <w:rsid w:val="00E11D4E"/>
    <w:rsid w:val="00E126D0"/>
    <w:rsid w:val="00E1296E"/>
    <w:rsid w:val="00E12B11"/>
    <w:rsid w:val="00E12B1B"/>
    <w:rsid w:val="00E12C4F"/>
    <w:rsid w:val="00E131BE"/>
    <w:rsid w:val="00E1331F"/>
    <w:rsid w:val="00E136EA"/>
    <w:rsid w:val="00E139D0"/>
    <w:rsid w:val="00E13A8B"/>
    <w:rsid w:val="00E13D84"/>
    <w:rsid w:val="00E1434D"/>
    <w:rsid w:val="00E145E0"/>
    <w:rsid w:val="00E14911"/>
    <w:rsid w:val="00E14913"/>
    <w:rsid w:val="00E149E6"/>
    <w:rsid w:val="00E14B9D"/>
    <w:rsid w:val="00E150B1"/>
    <w:rsid w:val="00E1546F"/>
    <w:rsid w:val="00E15F71"/>
    <w:rsid w:val="00E15FF6"/>
    <w:rsid w:val="00E16186"/>
    <w:rsid w:val="00E16219"/>
    <w:rsid w:val="00E162C8"/>
    <w:rsid w:val="00E165D3"/>
    <w:rsid w:val="00E168A5"/>
    <w:rsid w:val="00E16BE7"/>
    <w:rsid w:val="00E16E0B"/>
    <w:rsid w:val="00E16E47"/>
    <w:rsid w:val="00E16F87"/>
    <w:rsid w:val="00E16FAD"/>
    <w:rsid w:val="00E17310"/>
    <w:rsid w:val="00E17405"/>
    <w:rsid w:val="00E1741F"/>
    <w:rsid w:val="00E1749C"/>
    <w:rsid w:val="00E175FF"/>
    <w:rsid w:val="00E176E8"/>
    <w:rsid w:val="00E179B7"/>
    <w:rsid w:val="00E17CCA"/>
    <w:rsid w:val="00E17CFB"/>
    <w:rsid w:val="00E17EC5"/>
    <w:rsid w:val="00E202AF"/>
    <w:rsid w:val="00E20338"/>
    <w:rsid w:val="00E20661"/>
    <w:rsid w:val="00E206CD"/>
    <w:rsid w:val="00E207BA"/>
    <w:rsid w:val="00E209E6"/>
    <w:rsid w:val="00E20AB9"/>
    <w:rsid w:val="00E20AD1"/>
    <w:rsid w:val="00E2124E"/>
    <w:rsid w:val="00E213DF"/>
    <w:rsid w:val="00E213F3"/>
    <w:rsid w:val="00E216A5"/>
    <w:rsid w:val="00E216ED"/>
    <w:rsid w:val="00E217E7"/>
    <w:rsid w:val="00E21BE1"/>
    <w:rsid w:val="00E21D5D"/>
    <w:rsid w:val="00E21F98"/>
    <w:rsid w:val="00E22222"/>
    <w:rsid w:val="00E222AC"/>
    <w:rsid w:val="00E224C9"/>
    <w:rsid w:val="00E22604"/>
    <w:rsid w:val="00E2272F"/>
    <w:rsid w:val="00E228AB"/>
    <w:rsid w:val="00E229F7"/>
    <w:rsid w:val="00E22A2D"/>
    <w:rsid w:val="00E22B8B"/>
    <w:rsid w:val="00E22EE3"/>
    <w:rsid w:val="00E22F52"/>
    <w:rsid w:val="00E23060"/>
    <w:rsid w:val="00E23143"/>
    <w:rsid w:val="00E23416"/>
    <w:rsid w:val="00E236B4"/>
    <w:rsid w:val="00E2391F"/>
    <w:rsid w:val="00E23BEA"/>
    <w:rsid w:val="00E2405D"/>
    <w:rsid w:val="00E242E6"/>
    <w:rsid w:val="00E24B4A"/>
    <w:rsid w:val="00E24E3D"/>
    <w:rsid w:val="00E24EE2"/>
    <w:rsid w:val="00E250DB"/>
    <w:rsid w:val="00E25125"/>
    <w:rsid w:val="00E25752"/>
    <w:rsid w:val="00E257A1"/>
    <w:rsid w:val="00E2596F"/>
    <w:rsid w:val="00E25BE4"/>
    <w:rsid w:val="00E25C9B"/>
    <w:rsid w:val="00E26015"/>
    <w:rsid w:val="00E260D6"/>
    <w:rsid w:val="00E2636F"/>
    <w:rsid w:val="00E263E4"/>
    <w:rsid w:val="00E266CD"/>
    <w:rsid w:val="00E2692C"/>
    <w:rsid w:val="00E26A12"/>
    <w:rsid w:val="00E26A52"/>
    <w:rsid w:val="00E26A77"/>
    <w:rsid w:val="00E27125"/>
    <w:rsid w:val="00E271F0"/>
    <w:rsid w:val="00E275E7"/>
    <w:rsid w:val="00E27B78"/>
    <w:rsid w:val="00E30132"/>
    <w:rsid w:val="00E30155"/>
    <w:rsid w:val="00E304DE"/>
    <w:rsid w:val="00E3069F"/>
    <w:rsid w:val="00E306A2"/>
    <w:rsid w:val="00E307C5"/>
    <w:rsid w:val="00E30967"/>
    <w:rsid w:val="00E30A2A"/>
    <w:rsid w:val="00E30F0C"/>
    <w:rsid w:val="00E3116C"/>
    <w:rsid w:val="00E31521"/>
    <w:rsid w:val="00E316C4"/>
    <w:rsid w:val="00E31775"/>
    <w:rsid w:val="00E31C0D"/>
    <w:rsid w:val="00E31D6A"/>
    <w:rsid w:val="00E31DF2"/>
    <w:rsid w:val="00E31F31"/>
    <w:rsid w:val="00E32001"/>
    <w:rsid w:val="00E32634"/>
    <w:rsid w:val="00E32760"/>
    <w:rsid w:val="00E32964"/>
    <w:rsid w:val="00E32C2F"/>
    <w:rsid w:val="00E32CFD"/>
    <w:rsid w:val="00E32E0E"/>
    <w:rsid w:val="00E33117"/>
    <w:rsid w:val="00E33222"/>
    <w:rsid w:val="00E3323F"/>
    <w:rsid w:val="00E337F6"/>
    <w:rsid w:val="00E33802"/>
    <w:rsid w:val="00E33814"/>
    <w:rsid w:val="00E338F5"/>
    <w:rsid w:val="00E33A52"/>
    <w:rsid w:val="00E33D97"/>
    <w:rsid w:val="00E33E4F"/>
    <w:rsid w:val="00E34583"/>
    <w:rsid w:val="00E34B55"/>
    <w:rsid w:val="00E3537C"/>
    <w:rsid w:val="00E3556F"/>
    <w:rsid w:val="00E356FB"/>
    <w:rsid w:val="00E3582D"/>
    <w:rsid w:val="00E35834"/>
    <w:rsid w:val="00E35AC6"/>
    <w:rsid w:val="00E35B31"/>
    <w:rsid w:val="00E35F47"/>
    <w:rsid w:val="00E360F2"/>
    <w:rsid w:val="00E361AA"/>
    <w:rsid w:val="00E36306"/>
    <w:rsid w:val="00E3670A"/>
    <w:rsid w:val="00E3684A"/>
    <w:rsid w:val="00E36C4E"/>
    <w:rsid w:val="00E36D9D"/>
    <w:rsid w:val="00E370E1"/>
    <w:rsid w:val="00E37360"/>
    <w:rsid w:val="00E3752D"/>
    <w:rsid w:val="00E37717"/>
    <w:rsid w:val="00E377BF"/>
    <w:rsid w:val="00E3789E"/>
    <w:rsid w:val="00E378FD"/>
    <w:rsid w:val="00E379BC"/>
    <w:rsid w:val="00E37A8F"/>
    <w:rsid w:val="00E37C82"/>
    <w:rsid w:val="00E40288"/>
    <w:rsid w:val="00E40768"/>
    <w:rsid w:val="00E4080B"/>
    <w:rsid w:val="00E4089F"/>
    <w:rsid w:val="00E40D87"/>
    <w:rsid w:val="00E41370"/>
    <w:rsid w:val="00E417F6"/>
    <w:rsid w:val="00E4186C"/>
    <w:rsid w:val="00E41E19"/>
    <w:rsid w:val="00E421CF"/>
    <w:rsid w:val="00E42406"/>
    <w:rsid w:val="00E42782"/>
    <w:rsid w:val="00E42CC0"/>
    <w:rsid w:val="00E42E76"/>
    <w:rsid w:val="00E42FB4"/>
    <w:rsid w:val="00E434BE"/>
    <w:rsid w:val="00E43837"/>
    <w:rsid w:val="00E43CEF"/>
    <w:rsid w:val="00E43E4D"/>
    <w:rsid w:val="00E43EA6"/>
    <w:rsid w:val="00E441CF"/>
    <w:rsid w:val="00E443A3"/>
    <w:rsid w:val="00E4455B"/>
    <w:rsid w:val="00E446BF"/>
    <w:rsid w:val="00E447E4"/>
    <w:rsid w:val="00E449C9"/>
    <w:rsid w:val="00E44B89"/>
    <w:rsid w:val="00E44BD8"/>
    <w:rsid w:val="00E44ECD"/>
    <w:rsid w:val="00E45136"/>
    <w:rsid w:val="00E4522D"/>
    <w:rsid w:val="00E452D0"/>
    <w:rsid w:val="00E45336"/>
    <w:rsid w:val="00E45635"/>
    <w:rsid w:val="00E4583A"/>
    <w:rsid w:val="00E45A9D"/>
    <w:rsid w:val="00E45B6C"/>
    <w:rsid w:val="00E45CFA"/>
    <w:rsid w:val="00E45DC1"/>
    <w:rsid w:val="00E4605F"/>
    <w:rsid w:val="00E460A1"/>
    <w:rsid w:val="00E462EF"/>
    <w:rsid w:val="00E464F1"/>
    <w:rsid w:val="00E466FF"/>
    <w:rsid w:val="00E467AB"/>
    <w:rsid w:val="00E468E6"/>
    <w:rsid w:val="00E46909"/>
    <w:rsid w:val="00E469AD"/>
    <w:rsid w:val="00E47284"/>
    <w:rsid w:val="00E47BD9"/>
    <w:rsid w:val="00E47CD5"/>
    <w:rsid w:val="00E47EB2"/>
    <w:rsid w:val="00E47FBB"/>
    <w:rsid w:val="00E5067B"/>
    <w:rsid w:val="00E50804"/>
    <w:rsid w:val="00E50828"/>
    <w:rsid w:val="00E50E82"/>
    <w:rsid w:val="00E50F8E"/>
    <w:rsid w:val="00E5102B"/>
    <w:rsid w:val="00E5141B"/>
    <w:rsid w:val="00E5159C"/>
    <w:rsid w:val="00E515A3"/>
    <w:rsid w:val="00E517D0"/>
    <w:rsid w:val="00E51A7A"/>
    <w:rsid w:val="00E51CAF"/>
    <w:rsid w:val="00E52471"/>
    <w:rsid w:val="00E52830"/>
    <w:rsid w:val="00E52931"/>
    <w:rsid w:val="00E52B65"/>
    <w:rsid w:val="00E52F76"/>
    <w:rsid w:val="00E530A6"/>
    <w:rsid w:val="00E537EE"/>
    <w:rsid w:val="00E539CD"/>
    <w:rsid w:val="00E53A36"/>
    <w:rsid w:val="00E53A38"/>
    <w:rsid w:val="00E53FAB"/>
    <w:rsid w:val="00E5413F"/>
    <w:rsid w:val="00E541D0"/>
    <w:rsid w:val="00E54231"/>
    <w:rsid w:val="00E543CA"/>
    <w:rsid w:val="00E54473"/>
    <w:rsid w:val="00E54884"/>
    <w:rsid w:val="00E54EC5"/>
    <w:rsid w:val="00E55335"/>
    <w:rsid w:val="00E55673"/>
    <w:rsid w:val="00E55A4E"/>
    <w:rsid w:val="00E55D2A"/>
    <w:rsid w:val="00E56A4C"/>
    <w:rsid w:val="00E56E2F"/>
    <w:rsid w:val="00E56FF9"/>
    <w:rsid w:val="00E5721C"/>
    <w:rsid w:val="00E57519"/>
    <w:rsid w:val="00E579C1"/>
    <w:rsid w:val="00E57C21"/>
    <w:rsid w:val="00E57EBA"/>
    <w:rsid w:val="00E57EC5"/>
    <w:rsid w:val="00E57FA4"/>
    <w:rsid w:val="00E60909"/>
    <w:rsid w:val="00E60ADA"/>
    <w:rsid w:val="00E60E34"/>
    <w:rsid w:val="00E619A8"/>
    <w:rsid w:val="00E61C29"/>
    <w:rsid w:val="00E61E8A"/>
    <w:rsid w:val="00E6201A"/>
    <w:rsid w:val="00E624D8"/>
    <w:rsid w:val="00E62EED"/>
    <w:rsid w:val="00E6311E"/>
    <w:rsid w:val="00E63AA9"/>
    <w:rsid w:val="00E63DB3"/>
    <w:rsid w:val="00E63F2E"/>
    <w:rsid w:val="00E6400E"/>
    <w:rsid w:val="00E645DC"/>
    <w:rsid w:val="00E649A5"/>
    <w:rsid w:val="00E6504D"/>
    <w:rsid w:val="00E65219"/>
    <w:rsid w:val="00E6523D"/>
    <w:rsid w:val="00E65967"/>
    <w:rsid w:val="00E65D7A"/>
    <w:rsid w:val="00E65D7B"/>
    <w:rsid w:val="00E65EF0"/>
    <w:rsid w:val="00E665C4"/>
    <w:rsid w:val="00E668E2"/>
    <w:rsid w:val="00E66AA6"/>
    <w:rsid w:val="00E67073"/>
    <w:rsid w:val="00E6767F"/>
    <w:rsid w:val="00E678AE"/>
    <w:rsid w:val="00E67F22"/>
    <w:rsid w:val="00E702CF"/>
    <w:rsid w:val="00E70477"/>
    <w:rsid w:val="00E7048B"/>
    <w:rsid w:val="00E705E5"/>
    <w:rsid w:val="00E708B1"/>
    <w:rsid w:val="00E70B0C"/>
    <w:rsid w:val="00E70C84"/>
    <w:rsid w:val="00E7103E"/>
    <w:rsid w:val="00E712D5"/>
    <w:rsid w:val="00E713AC"/>
    <w:rsid w:val="00E713F7"/>
    <w:rsid w:val="00E71420"/>
    <w:rsid w:val="00E71EFF"/>
    <w:rsid w:val="00E72246"/>
    <w:rsid w:val="00E722AC"/>
    <w:rsid w:val="00E72370"/>
    <w:rsid w:val="00E723D3"/>
    <w:rsid w:val="00E72421"/>
    <w:rsid w:val="00E72549"/>
    <w:rsid w:val="00E725B6"/>
    <w:rsid w:val="00E7289D"/>
    <w:rsid w:val="00E72BD0"/>
    <w:rsid w:val="00E72D6F"/>
    <w:rsid w:val="00E732B9"/>
    <w:rsid w:val="00E735BC"/>
    <w:rsid w:val="00E73686"/>
    <w:rsid w:val="00E736C5"/>
    <w:rsid w:val="00E7370D"/>
    <w:rsid w:val="00E738E9"/>
    <w:rsid w:val="00E73E01"/>
    <w:rsid w:val="00E73FD1"/>
    <w:rsid w:val="00E745BF"/>
    <w:rsid w:val="00E74697"/>
    <w:rsid w:val="00E74BF4"/>
    <w:rsid w:val="00E74ECC"/>
    <w:rsid w:val="00E74F1D"/>
    <w:rsid w:val="00E7502D"/>
    <w:rsid w:val="00E758C0"/>
    <w:rsid w:val="00E7595D"/>
    <w:rsid w:val="00E75F72"/>
    <w:rsid w:val="00E762ED"/>
    <w:rsid w:val="00E763A8"/>
    <w:rsid w:val="00E763EB"/>
    <w:rsid w:val="00E765F5"/>
    <w:rsid w:val="00E76C95"/>
    <w:rsid w:val="00E76D3E"/>
    <w:rsid w:val="00E7731B"/>
    <w:rsid w:val="00E801FE"/>
    <w:rsid w:val="00E80574"/>
    <w:rsid w:val="00E8089A"/>
    <w:rsid w:val="00E80C07"/>
    <w:rsid w:val="00E80C15"/>
    <w:rsid w:val="00E81870"/>
    <w:rsid w:val="00E81CB9"/>
    <w:rsid w:val="00E81DB5"/>
    <w:rsid w:val="00E82266"/>
    <w:rsid w:val="00E8236F"/>
    <w:rsid w:val="00E82385"/>
    <w:rsid w:val="00E82488"/>
    <w:rsid w:val="00E8250A"/>
    <w:rsid w:val="00E82560"/>
    <w:rsid w:val="00E825E3"/>
    <w:rsid w:val="00E828B0"/>
    <w:rsid w:val="00E82E7C"/>
    <w:rsid w:val="00E82EF4"/>
    <w:rsid w:val="00E82F88"/>
    <w:rsid w:val="00E83280"/>
    <w:rsid w:val="00E832C9"/>
    <w:rsid w:val="00E833B2"/>
    <w:rsid w:val="00E8348E"/>
    <w:rsid w:val="00E834BD"/>
    <w:rsid w:val="00E837C2"/>
    <w:rsid w:val="00E83838"/>
    <w:rsid w:val="00E8394A"/>
    <w:rsid w:val="00E83C3A"/>
    <w:rsid w:val="00E83D06"/>
    <w:rsid w:val="00E83D39"/>
    <w:rsid w:val="00E83E6E"/>
    <w:rsid w:val="00E83EA9"/>
    <w:rsid w:val="00E84279"/>
    <w:rsid w:val="00E845C7"/>
    <w:rsid w:val="00E846F0"/>
    <w:rsid w:val="00E85483"/>
    <w:rsid w:val="00E85515"/>
    <w:rsid w:val="00E8554D"/>
    <w:rsid w:val="00E85A04"/>
    <w:rsid w:val="00E85C52"/>
    <w:rsid w:val="00E85D85"/>
    <w:rsid w:val="00E85E33"/>
    <w:rsid w:val="00E85FB9"/>
    <w:rsid w:val="00E86052"/>
    <w:rsid w:val="00E86072"/>
    <w:rsid w:val="00E862AE"/>
    <w:rsid w:val="00E86376"/>
    <w:rsid w:val="00E86752"/>
    <w:rsid w:val="00E86B83"/>
    <w:rsid w:val="00E86D0D"/>
    <w:rsid w:val="00E86F8D"/>
    <w:rsid w:val="00E87151"/>
    <w:rsid w:val="00E872AC"/>
    <w:rsid w:val="00E873F1"/>
    <w:rsid w:val="00E87AE6"/>
    <w:rsid w:val="00E87DBE"/>
    <w:rsid w:val="00E904A1"/>
    <w:rsid w:val="00E90519"/>
    <w:rsid w:val="00E90707"/>
    <w:rsid w:val="00E90927"/>
    <w:rsid w:val="00E9096A"/>
    <w:rsid w:val="00E90FE7"/>
    <w:rsid w:val="00E91551"/>
    <w:rsid w:val="00E91A9B"/>
    <w:rsid w:val="00E91AEC"/>
    <w:rsid w:val="00E91B77"/>
    <w:rsid w:val="00E91BF2"/>
    <w:rsid w:val="00E91E5F"/>
    <w:rsid w:val="00E921CC"/>
    <w:rsid w:val="00E9231E"/>
    <w:rsid w:val="00E924BB"/>
    <w:rsid w:val="00E92547"/>
    <w:rsid w:val="00E92BD8"/>
    <w:rsid w:val="00E92D92"/>
    <w:rsid w:val="00E92F0A"/>
    <w:rsid w:val="00E9319D"/>
    <w:rsid w:val="00E934D5"/>
    <w:rsid w:val="00E93A7A"/>
    <w:rsid w:val="00E93B3D"/>
    <w:rsid w:val="00E93D8B"/>
    <w:rsid w:val="00E93E1E"/>
    <w:rsid w:val="00E93E2F"/>
    <w:rsid w:val="00E94307"/>
    <w:rsid w:val="00E9438C"/>
    <w:rsid w:val="00E94410"/>
    <w:rsid w:val="00E94719"/>
    <w:rsid w:val="00E94762"/>
    <w:rsid w:val="00E94A18"/>
    <w:rsid w:val="00E94C04"/>
    <w:rsid w:val="00E94C76"/>
    <w:rsid w:val="00E9540E"/>
    <w:rsid w:val="00E954FC"/>
    <w:rsid w:val="00E9570D"/>
    <w:rsid w:val="00E9572A"/>
    <w:rsid w:val="00E958C1"/>
    <w:rsid w:val="00E95BD7"/>
    <w:rsid w:val="00E95EBA"/>
    <w:rsid w:val="00E960CF"/>
    <w:rsid w:val="00E9627E"/>
    <w:rsid w:val="00E96502"/>
    <w:rsid w:val="00E96575"/>
    <w:rsid w:val="00E965F5"/>
    <w:rsid w:val="00E96C2A"/>
    <w:rsid w:val="00E96C91"/>
    <w:rsid w:val="00E96CA4"/>
    <w:rsid w:val="00E96FBC"/>
    <w:rsid w:val="00E97013"/>
    <w:rsid w:val="00E97281"/>
    <w:rsid w:val="00E9738B"/>
    <w:rsid w:val="00E97732"/>
    <w:rsid w:val="00E97A1F"/>
    <w:rsid w:val="00E97BB6"/>
    <w:rsid w:val="00EA0214"/>
    <w:rsid w:val="00EA0281"/>
    <w:rsid w:val="00EA0469"/>
    <w:rsid w:val="00EA0BD3"/>
    <w:rsid w:val="00EA0BFA"/>
    <w:rsid w:val="00EA0CA7"/>
    <w:rsid w:val="00EA0D6C"/>
    <w:rsid w:val="00EA0E05"/>
    <w:rsid w:val="00EA0EFC"/>
    <w:rsid w:val="00EA12D3"/>
    <w:rsid w:val="00EA13A7"/>
    <w:rsid w:val="00EA140B"/>
    <w:rsid w:val="00EA1C49"/>
    <w:rsid w:val="00EA1CC9"/>
    <w:rsid w:val="00EA1EE4"/>
    <w:rsid w:val="00EA1EF8"/>
    <w:rsid w:val="00EA20F1"/>
    <w:rsid w:val="00EA2730"/>
    <w:rsid w:val="00EA2A27"/>
    <w:rsid w:val="00EA2A4E"/>
    <w:rsid w:val="00EA3169"/>
    <w:rsid w:val="00EA357D"/>
    <w:rsid w:val="00EA370E"/>
    <w:rsid w:val="00EA3825"/>
    <w:rsid w:val="00EA4241"/>
    <w:rsid w:val="00EA42BA"/>
    <w:rsid w:val="00EA448E"/>
    <w:rsid w:val="00EA4614"/>
    <w:rsid w:val="00EA46FF"/>
    <w:rsid w:val="00EA4704"/>
    <w:rsid w:val="00EA4E97"/>
    <w:rsid w:val="00EA4F96"/>
    <w:rsid w:val="00EA5266"/>
    <w:rsid w:val="00EA531A"/>
    <w:rsid w:val="00EA54BC"/>
    <w:rsid w:val="00EA54F8"/>
    <w:rsid w:val="00EA55F0"/>
    <w:rsid w:val="00EA55FE"/>
    <w:rsid w:val="00EA5628"/>
    <w:rsid w:val="00EA589B"/>
    <w:rsid w:val="00EA5D5C"/>
    <w:rsid w:val="00EA622F"/>
    <w:rsid w:val="00EA64D6"/>
    <w:rsid w:val="00EA6834"/>
    <w:rsid w:val="00EA69E2"/>
    <w:rsid w:val="00EA73FE"/>
    <w:rsid w:val="00EA7480"/>
    <w:rsid w:val="00EA7499"/>
    <w:rsid w:val="00EA74E3"/>
    <w:rsid w:val="00EA76F9"/>
    <w:rsid w:val="00EA7744"/>
    <w:rsid w:val="00EA7904"/>
    <w:rsid w:val="00EA7E5B"/>
    <w:rsid w:val="00EA7E74"/>
    <w:rsid w:val="00EA7EAF"/>
    <w:rsid w:val="00EA7F0D"/>
    <w:rsid w:val="00EB057A"/>
    <w:rsid w:val="00EB0BC9"/>
    <w:rsid w:val="00EB0C28"/>
    <w:rsid w:val="00EB0F01"/>
    <w:rsid w:val="00EB178A"/>
    <w:rsid w:val="00EB1B8F"/>
    <w:rsid w:val="00EB1E21"/>
    <w:rsid w:val="00EB2150"/>
    <w:rsid w:val="00EB2435"/>
    <w:rsid w:val="00EB24D0"/>
    <w:rsid w:val="00EB2651"/>
    <w:rsid w:val="00EB2939"/>
    <w:rsid w:val="00EB2A33"/>
    <w:rsid w:val="00EB2E4D"/>
    <w:rsid w:val="00EB2E53"/>
    <w:rsid w:val="00EB3027"/>
    <w:rsid w:val="00EB306C"/>
    <w:rsid w:val="00EB30F5"/>
    <w:rsid w:val="00EB313A"/>
    <w:rsid w:val="00EB325A"/>
    <w:rsid w:val="00EB3495"/>
    <w:rsid w:val="00EB3927"/>
    <w:rsid w:val="00EB3BE1"/>
    <w:rsid w:val="00EB3E68"/>
    <w:rsid w:val="00EB4A33"/>
    <w:rsid w:val="00EB4D97"/>
    <w:rsid w:val="00EB4EAE"/>
    <w:rsid w:val="00EB534C"/>
    <w:rsid w:val="00EB544E"/>
    <w:rsid w:val="00EB577B"/>
    <w:rsid w:val="00EB5791"/>
    <w:rsid w:val="00EB5814"/>
    <w:rsid w:val="00EB5E7D"/>
    <w:rsid w:val="00EB669C"/>
    <w:rsid w:val="00EB688D"/>
    <w:rsid w:val="00EB6BC4"/>
    <w:rsid w:val="00EB7124"/>
    <w:rsid w:val="00EB7297"/>
    <w:rsid w:val="00EB74DD"/>
    <w:rsid w:val="00EB75B4"/>
    <w:rsid w:val="00EB7688"/>
    <w:rsid w:val="00EB79AC"/>
    <w:rsid w:val="00EB7DA3"/>
    <w:rsid w:val="00EB7E4D"/>
    <w:rsid w:val="00EB7EF1"/>
    <w:rsid w:val="00EC002D"/>
    <w:rsid w:val="00EC05DB"/>
    <w:rsid w:val="00EC0B57"/>
    <w:rsid w:val="00EC0CF8"/>
    <w:rsid w:val="00EC12C0"/>
    <w:rsid w:val="00EC142C"/>
    <w:rsid w:val="00EC167F"/>
    <w:rsid w:val="00EC16D0"/>
    <w:rsid w:val="00EC1D39"/>
    <w:rsid w:val="00EC1D7C"/>
    <w:rsid w:val="00EC2002"/>
    <w:rsid w:val="00EC2055"/>
    <w:rsid w:val="00EC23BA"/>
    <w:rsid w:val="00EC2404"/>
    <w:rsid w:val="00EC2A60"/>
    <w:rsid w:val="00EC2ACF"/>
    <w:rsid w:val="00EC2B11"/>
    <w:rsid w:val="00EC2BC3"/>
    <w:rsid w:val="00EC2C36"/>
    <w:rsid w:val="00EC2FEB"/>
    <w:rsid w:val="00EC30C9"/>
    <w:rsid w:val="00EC314F"/>
    <w:rsid w:val="00EC36C9"/>
    <w:rsid w:val="00EC36DD"/>
    <w:rsid w:val="00EC3714"/>
    <w:rsid w:val="00EC37DC"/>
    <w:rsid w:val="00EC3936"/>
    <w:rsid w:val="00EC39A2"/>
    <w:rsid w:val="00EC3BC0"/>
    <w:rsid w:val="00EC3D62"/>
    <w:rsid w:val="00EC4604"/>
    <w:rsid w:val="00EC4906"/>
    <w:rsid w:val="00EC4A1C"/>
    <w:rsid w:val="00EC4B61"/>
    <w:rsid w:val="00EC4D53"/>
    <w:rsid w:val="00EC5376"/>
    <w:rsid w:val="00EC542D"/>
    <w:rsid w:val="00EC555C"/>
    <w:rsid w:val="00EC60C0"/>
    <w:rsid w:val="00EC6337"/>
    <w:rsid w:val="00EC64C7"/>
    <w:rsid w:val="00EC6B30"/>
    <w:rsid w:val="00EC713A"/>
    <w:rsid w:val="00EC7326"/>
    <w:rsid w:val="00EC737F"/>
    <w:rsid w:val="00EC7756"/>
    <w:rsid w:val="00ED0071"/>
    <w:rsid w:val="00ED0571"/>
    <w:rsid w:val="00ED0C5B"/>
    <w:rsid w:val="00ED0DE8"/>
    <w:rsid w:val="00ED0FAF"/>
    <w:rsid w:val="00ED0FB6"/>
    <w:rsid w:val="00ED1342"/>
    <w:rsid w:val="00ED1423"/>
    <w:rsid w:val="00ED1447"/>
    <w:rsid w:val="00ED16EF"/>
    <w:rsid w:val="00ED191E"/>
    <w:rsid w:val="00ED19F8"/>
    <w:rsid w:val="00ED1BC6"/>
    <w:rsid w:val="00ED1FB7"/>
    <w:rsid w:val="00ED22AC"/>
    <w:rsid w:val="00ED2437"/>
    <w:rsid w:val="00ED2C6A"/>
    <w:rsid w:val="00ED2D9E"/>
    <w:rsid w:val="00ED3068"/>
    <w:rsid w:val="00ED310F"/>
    <w:rsid w:val="00ED313F"/>
    <w:rsid w:val="00ED3534"/>
    <w:rsid w:val="00ED3B7D"/>
    <w:rsid w:val="00ED4367"/>
    <w:rsid w:val="00ED4C23"/>
    <w:rsid w:val="00ED4EAC"/>
    <w:rsid w:val="00ED5111"/>
    <w:rsid w:val="00ED523E"/>
    <w:rsid w:val="00ED5264"/>
    <w:rsid w:val="00ED58ED"/>
    <w:rsid w:val="00ED5A53"/>
    <w:rsid w:val="00ED5E46"/>
    <w:rsid w:val="00ED5EA7"/>
    <w:rsid w:val="00ED5FBF"/>
    <w:rsid w:val="00ED6435"/>
    <w:rsid w:val="00ED675D"/>
    <w:rsid w:val="00ED69DF"/>
    <w:rsid w:val="00ED6CAC"/>
    <w:rsid w:val="00ED7072"/>
    <w:rsid w:val="00ED7375"/>
    <w:rsid w:val="00ED73A4"/>
    <w:rsid w:val="00ED76A8"/>
    <w:rsid w:val="00ED7CAA"/>
    <w:rsid w:val="00EE044B"/>
    <w:rsid w:val="00EE06E6"/>
    <w:rsid w:val="00EE07FB"/>
    <w:rsid w:val="00EE093E"/>
    <w:rsid w:val="00EE0A49"/>
    <w:rsid w:val="00EE0BAF"/>
    <w:rsid w:val="00EE0C8D"/>
    <w:rsid w:val="00EE0E54"/>
    <w:rsid w:val="00EE1061"/>
    <w:rsid w:val="00EE121E"/>
    <w:rsid w:val="00EE148C"/>
    <w:rsid w:val="00EE14FE"/>
    <w:rsid w:val="00EE15CA"/>
    <w:rsid w:val="00EE167C"/>
    <w:rsid w:val="00EE18BB"/>
    <w:rsid w:val="00EE1CDA"/>
    <w:rsid w:val="00EE1F86"/>
    <w:rsid w:val="00EE20CB"/>
    <w:rsid w:val="00EE211B"/>
    <w:rsid w:val="00EE24B7"/>
    <w:rsid w:val="00EE2759"/>
    <w:rsid w:val="00EE2862"/>
    <w:rsid w:val="00EE2993"/>
    <w:rsid w:val="00EE2A1D"/>
    <w:rsid w:val="00EE2A75"/>
    <w:rsid w:val="00EE2AAB"/>
    <w:rsid w:val="00EE2C11"/>
    <w:rsid w:val="00EE2E0B"/>
    <w:rsid w:val="00EE3122"/>
    <w:rsid w:val="00EE3354"/>
    <w:rsid w:val="00EE36B2"/>
    <w:rsid w:val="00EE3A07"/>
    <w:rsid w:val="00EE3A54"/>
    <w:rsid w:val="00EE3DCE"/>
    <w:rsid w:val="00EE459C"/>
    <w:rsid w:val="00EE4665"/>
    <w:rsid w:val="00EE4B08"/>
    <w:rsid w:val="00EE4C1D"/>
    <w:rsid w:val="00EE4DFF"/>
    <w:rsid w:val="00EE5528"/>
    <w:rsid w:val="00EE581B"/>
    <w:rsid w:val="00EE62B4"/>
    <w:rsid w:val="00EE6556"/>
    <w:rsid w:val="00EE69B1"/>
    <w:rsid w:val="00EE6B34"/>
    <w:rsid w:val="00EE6E67"/>
    <w:rsid w:val="00EE7024"/>
    <w:rsid w:val="00EE72DC"/>
    <w:rsid w:val="00EE756D"/>
    <w:rsid w:val="00EE7883"/>
    <w:rsid w:val="00EE7DE5"/>
    <w:rsid w:val="00EE7F0B"/>
    <w:rsid w:val="00EE7F99"/>
    <w:rsid w:val="00EE7FC7"/>
    <w:rsid w:val="00EF054C"/>
    <w:rsid w:val="00EF06AA"/>
    <w:rsid w:val="00EF06F4"/>
    <w:rsid w:val="00EF0906"/>
    <w:rsid w:val="00EF0A0E"/>
    <w:rsid w:val="00EF0E50"/>
    <w:rsid w:val="00EF1261"/>
    <w:rsid w:val="00EF1301"/>
    <w:rsid w:val="00EF1748"/>
    <w:rsid w:val="00EF1C14"/>
    <w:rsid w:val="00EF1C46"/>
    <w:rsid w:val="00EF1FE3"/>
    <w:rsid w:val="00EF20FD"/>
    <w:rsid w:val="00EF220D"/>
    <w:rsid w:val="00EF2337"/>
    <w:rsid w:val="00EF2439"/>
    <w:rsid w:val="00EF2627"/>
    <w:rsid w:val="00EF2883"/>
    <w:rsid w:val="00EF28A5"/>
    <w:rsid w:val="00EF2A75"/>
    <w:rsid w:val="00EF2BEC"/>
    <w:rsid w:val="00EF2C05"/>
    <w:rsid w:val="00EF2E3D"/>
    <w:rsid w:val="00EF2FCA"/>
    <w:rsid w:val="00EF39CD"/>
    <w:rsid w:val="00EF3A4A"/>
    <w:rsid w:val="00EF3B82"/>
    <w:rsid w:val="00EF3D43"/>
    <w:rsid w:val="00EF3E21"/>
    <w:rsid w:val="00EF3E49"/>
    <w:rsid w:val="00EF3FCF"/>
    <w:rsid w:val="00EF405D"/>
    <w:rsid w:val="00EF41DE"/>
    <w:rsid w:val="00EF43CB"/>
    <w:rsid w:val="00EF45A9"/>
    <w:rsid w:val="00EF4674"/>
    <w:rsid w:val="00EF46B0"/>
    <w:rsid w:val="00EF474D"/>
    <w:rsid w:val="00EF493B"/>
    <w:rsid w:val="00EF4B75"/>
    <w:rsid w:val="00EF4D83"/>
    <w:rsid w:val="00EF4F0D"/>
    <w:rsid w:val="00EF4F32"/>
    <w:rsid w:val="00EF585F"/>
    <w:rsid w:val="00EF5C97"/>
    <w:rsid w:val="00EF60A1"/>
    <w:rsid w:val="00EF67E3"/>
    <w:rsid w:val="00EF6848"/>
    <w:rsid w:val="00EF7058"/>
    <w:rsid w:val="00EF7164"/>
    <w:rsid w:val="00EF7269"/>
    <w:rsid w:val="00EF754B"/>
    <w:rsid w:val="00EF7562"/>
    <w:rsid w:val="00EF774A"/>
    <w:rsid w:val="00EF78A0"/>
    <w:rsid w:val="00EF7CBA"/>
    <w:rsid w:val="00EF7CE1"/>
    <w:rsid w:val="00EF7D89"/>
    <w:rsid w:val="00EF7E36"/>
    <w:rsid w:val="00EF7FF9"/>
    <w:rsid w:val="00F000F0"/>
    <w:rsid w:val="00F00122"/>
    <w:rsid w:val="00F00314"/>
    <w:rsid w:val="00F005D9"/>
    <w:rsid w:val="00F008DA"/>
    <w:rsid w:val="00F0091B"/>
    <w:rsid w:val="00F00923"/>
    <w:rsid w:val="00F009F4"/>
    <w:rsid w:val="00F00C9D"/>
    <w:rsid w:val="00F01090"/>
    <w:rsid w:val="00F011A9"/>
    <w:rsid w:val="00F016B8"/>
    <w:rsid w:val="00F01A06"/>
    <w:rsid w:val="00F01A58"/>
    <w:rsid w:val="00F01C9E"/>
    <w:rsid w:val="00F01E26"/>
    <w:rsid w:val="00F02275"/>
    <w:rsid w:val="00F023A1"/>
    <w:rsid w:val="00F0270F"/>
    <w:rsid w:val="00F02809"/>
    <w:rsid w:val="00F02DE0"/>
    <w:rsid w:val="00F0301D"/>
    <w:rsid w:val="00F03484"/>
    <w:rsid w:val="00F03891"/>
    <w:rsid w:val="00F044E0"/>
    <w:rsid w:val="00F046A4"/>
    <w:rsid w:val="00F046B1"/>
    <w:rsid w:val="00F04932"/>
    <w:rsid w:val="00F04CF6"/>
    <w:rsid w:val="00F04ED5"/>
    <w:rsid w:val="00F05BA0"/>
    <w:rsid w:val="00F05BBC"/>
    <w:rsid w:val="00F05C02"/>
    <w:rsid w:val="00F05EED"/>
    <w:rsid w:val="00F062B0"/>
    <w:rsid w:val="00F06345"/>
    <w:rsid w:val="00F06A79"/>
    <w:rsid w:val="00F06EC8"/>
    <w:rsid w:val="00F06F02"/>
    <w:rsid w:val="00F06FDF"/>
    <w:rsid w:val="00F0770D"/>
    <w:rsid w:val="00F077C0"/>
    <w:rsid w:val="00F0783A"/>
    <w:rsid w:val="00F07B57"/>
    <w:rsid w:val="00F07C4E"/>
    <w:rsid w:val="00F1011E"/>
    <w:rsid w:val="00F101F3"/>
    <w:rsid w:val="00F1022A"/>
    <w:rsid w:val="00F10E98"/>
    <w:rsid w:val="00F10EF2"/>
    <w:rsid w:val="00F10F80"/>
    <w:rsid w:val="00F11419"/>
    <w:rsid w:val="00F11C49"/>
    <w:rsid w:val="00F11D38"/>
    <w:rsid w:val="00F11E31"/>
    <w:rsid w:val="00F11EEF"/>
    <w:rsid w:val="00F12184"/>
    <w:rsid w:val="00F126C5"/>
    <w:rsid w:val="00F127BE"/>
    <w:rsid w:val="00F1294E"/>
    <w:rsid w:val="00F12B22"/>
    <w:rsid w:val="00F12BBA"/>
    <w:rsid w:val="00F12FC7"/>
    <w:rsid w:val="00F131FB"/>
    <w:rsid w:val="00F1352E"/>
    <w:rsid w:val="00F137FB"/>
    <w:rsid w:val="00F13B0B"/>
    <w:rsid w:val="00F14148"/>
    <w:rsid w:val="00F1416B"/>
    <w:rsid w:val="00F14351"/>
    <w:rsid w:val="00F14A0B"/>
    <w:rsid w:val="00F14DBC"/>
    <w:rsid w:val="00F14F21"/>
    <w:rsid w:val="00F15046"/>
    <w:rsid w:val="00F151BD"/>
    <w:rsid w:val="00F1543D"/>
    <w:rsid w:val="00F154BE"/>
    <w:rsid w:val="00F154C5"/>
    <w:rsid w:val="00F15744"/>
    <w:rsid w:val="00F15836"/>
    <w:rsid w:val="00F15A4F"/>
    <w:rsid w:val="00F15DE6"/>
    <w:rsid w:val="00F15E11"/>
    <w:rsid w:val="00F16565"/>
    <w:rsid w:val="00F165FE"/>
    <w:rsid w:val="00F1676B"/>
    <w:rsid w:val="00F16838"/>
    <w:rsid w:val="00F16AC2"/>
    <w:rsid w:val="00F16B36"/>
    <w:rsid w:val="00F16BB1"/>
    <w:rsid w:val="00F172D8"/>
    <w:rsid w:val="00F17689"/>
    <w:rsid w:val="00F1784E"/>
    <w:rsid w:val="00F17E62"/>
    <w:rsid w:val="00F20046"/>
    <w:rsid w:val="00F206FE"/>
    <w:rsid w:val="00F209E0"/>
    <w:rsid w:val="00F20CF2"/>
    <w:rsid w:val="00F20EE3"/>
    <w:rsid w:val="00F21048"/>
    <w:rsid w:val="00F210A1"/>
    <w:rsid w:val="00F2112D"/>
    <w:rsid w:val="00F2136A"/>
    <w:rsid w:val="00F21378"/>
    <w:rsid w:val="00F2139A"/>
    <w:rsid w:val="00F215D4"/>
    <w:rsid w:val="00F21654"/>
    <w:rsid w:val="00F217FC"/>
    <w:rsid w:val="00F218EF"/>
    <w:rsid w:val="00F21B32"/>
    <w:rsid w:val="00F21B93"/>
    <w:rsid w:val="00F21EC3"/>
    <w:rsid w:val="00F2272B"/>
    <w:rsid w:val="00F22757"/>
    <w:rsid w:val="00F22B13"/>
    <w:rsid w:val="00F22C48"/>
    <w:rsid w:val="00F22F88"/>
    <w:rsid w:val="00F23178"/>
    <w:rsid w:val="00F2357F"/>
    <w:rsid w:val="00F23977"/>
    <w:rsid w:val="00F23A9E"/>
    <w:rsid w:val="00F23C9D"/>
    <w:rsid w:val="00F23F31"/>
    <w:rsid w:val="00F241AE"/>
    <w:rsid w:val="00F2435C"/>
    <w:rsid w:val="00F244AB"/>
    <w:rsid w:val="00F24A57"/>
    <w:rsid w:val="00F24C14"/>
    <w:rsid w:val="00F24F4D"/>
    <w:rsid w:val="00F2507E"/>
    <w:rsid w:val="00F25139"/>
    <w:rsid w:val="00F25166"/>
    <w:rsid w:val="00F25174"/>
    <w:rsid w:val="00F252E0"/>
    <w:rsid w:val="00F2589C"/>
    <w:rsid w:val="00F259EB"/>
    <w:rsid w:val="00F259F4"/>
    <w:rsid w:val="00F25D40"/>
    <w:rsid w:val="00F2617C"/>
    <w:rsid w:val="00F2628B"/>
    <w:rsid w:val="00F2643A"/>
    <w:rsid w:val="00F2699C"/>
    <w:rsid w:val="00F269CD"/>
    <w:rsid w:val="00F26C4C"/>
    <w:rsid w:val="00F26CE7"/>
    <w:rsid w:val="00F26FA1"/>
    <w:rsid w:val="00F27303"/>
    <w:rsid w:val="00F273AE"/>
    <w:rsid w:val="00F276A4"/>
    <w:rsid w:val="00F277A8"/>
    <w:rsid w:val="00F2795E"/>
    <w:rsid w:val="00F27C52"/>
    <w:rsid w:val="00F3002F"/>
    <w:rsid w:val="00F301EB"/>
    <w:rsid w:val="00F304B5"/>
    <w:rsid w:val="00F3068B"/>
    <w:rsid w:val="00F30753"/>
    <w:rsid w:val="00F30894"/>
    <w:rsid w:val="00F30D1A"/>
    <w:rsid w:val="00F30EE2"/>
    <w:rsid w:val="00F30F65"/>
    <w:rsid w:val="00F30FF9"/>
    <w:rsid w:val="00F31234"/>
    <w:rsid w:val="00F317D4"/>
    <w:rsid w:val="00F31B7D"/>
    <w:rsid w:val="00F3250F"/>
    <w:rsid w:val="00F326BB"/>
    <w:rsid w:val="00F327A1"/>
    <w:rsid w:val="00F328BD"/>
    <w:rsid w:val="00F33374"/>
    <w:rsid w:val="00F33434"/>
    <w:rsid w:val="00F33655"/>
    <w:rsid w:val="00F336DA"/>
    <w:rsid w:val="00F3382A"/>
    <w:rsid w:val="00F3383E"/>
    <w:rsid w:val="00F338BC"/>
    <w:rsid w:val="00F342AF"/>
    <w:rsid w:val="00F34468"/>
    <w:rsid w:val="00F346BC"/>
    <w:rsid w:val="00F3471B"/>
    <w:rsid w:val="00F3498B"/>
    <w:rsid w:val="00F349E5"/>
    <w:rsid w:val="00F34FF8"/>
    <w:rsid w:val="00F3521B"/>
    <w:rsid w:val="00F3548A"/>
    <w:rsid w:val="00F35561"/>
    <w:rsid w:val="00F35865"/>
    <w:rsid w:val="00F358BD"/>
    <w:rsid w:val="00F35A46"/>
    <w:rsid w:val="00F3604E"/>
    <w:rsid w:val="00F36592"/>
    <w:rsid w:val="00F36956"/>
    <w:rsid w:val="00F36CE3"/>
    <w:rsid w:val="00F36DC1"/>
    <w:rsid w:val="00F36EAB"/>
    <w:rsid w:val="00F37527"/>
    <w:rsid w:val="00F376F1"/>
    <w:rsid w:val="00F37702"/>
    <w:rsid w:val="00F37864"/>
    <w:rsid w:val="00F37922"/>
    <w:rsid w:val="00F37F61"/>
    <w:rsid w:val="00F40036"/>
    <w:rsid w:val="00F401FB"/>
    <w:rsid w:val="00F409D0"/>
    <w:rsid w:val="00F414BC"/>
    <w:rsid w:val="00F41605"/>
    <w:rsid w:val="00F4167F"/>
    <w:rsid w:val="00F416BE"/>
    <w:rsid w:val="00F41A46"/>
    <w:rsid w:val="00F41A5C"/>
    <w:rsid w:val="00F41F9B"/>
    <w:rsid w:val="00F42049"/>
    <w:rsid w:val="00F42102"/>
    <w:rsid w:val="00F422D2"/>
    <w:rsid w:val="00F42401"/>
    <w:rsid w:val="00F4240E"/>
    <w:rsid w:val="00F424E6"/>
    <w:rsid w:val="00F42701"/>
    <w:rsid w:val="00F42C2B"/>
    <w:rsid w:val="00F42C2D"/>
    <w:rsid w:val="00F42E32"/>
    <w:rsid w:val="00F43203"/>
    <w:rsid w:val="00F43219"/>
    <w:rsid w:val="00F4355A"/>
    <w:rsid w:val="00F43731"/>
    <w:rsid w:val="00F4385C"/>
    <w:rsid w:val="00F43B1A"/>
    <w:rsid w:val="00F43F18"/>
    <w:rsid w:val="00F4406A"/>
    <w:rsid w:val="00F44100"/>
    <w:rsid w:val="00F44833"/>
    <w:rsid w:val="00F44B09"/>
    <w:rsid w:val="00F44CFB"/>
    <w:rsid w:val="00F44D5C"/>
    <w:rsid w:val="00F44E98"/>
    <w:rsid w:val="00F44FEC"/>
    <w:rsid w:val="00F45003"/>
    <w:rsid w:val="00F45366"/>
    <w:rsid w:val="00F45692"/>
    <w:rsid w:val="00F45BAE"/>
    <w:rsid w:val="00F45CEA"/>
    <w:rsid w:val="00F45E90"/>
    <w:rsid w:val="00F45EBF"/>
    <w:rsid w:val="00F46021"/>
    <w:rsid w:val="00F46183"/>
    <w:rsid w:val="00F463BD"/>
    <w:rsid w:val="00F46A01"/>
    <w:rsid w:val="00F46BBE"/>
    <w:rsid w:val="00F46E58"/>
    <w:rsid w:val="00F46EE3"/>
    <w:rsid w:val="00F46EE9"/>
    <w:rsid w:val="00F47165"/>
    <w:rsid w:val="00F479EB"/>
    <w:rsid w:val="00F47AFE"/>
    <w:rsid w:val="00F47C93"/>
    <w:rsid w:val="00F47DF9"/>
    <w:rsid w:val="00F47E37"/>
    <w:rsid w:val="00F50020"/>
    <w:rsid w:val="00F50215"/>
    <w:rsid w:val="00F50849"/>
    <w:rsid w:val="00F50A11"/>
    <w:rsid w:val="00F50C82"/>
    <w:rsid w:val="00F50F51"/>
    <w:rsid w:val="00F512DA"/>
    <w:rsid w:val="00F512DE"/>
    <w:rsid w:val="00F51318"/>
    <w:rsid w:val="00F513DF"/>
    <w:rsid w:val="00F518E3"/>
    <w:rsid w:val="00F51929"/>
    <w:rsid w:val="00F51DB4"/>
    <w:rsid w:val="00F51E16"/>
    <w:rsid w:val="00F523A6"/>
    <w:rsid w:val="00F524B1"/>
    <w:rsid w:val="00F52631"/>
    <w:rsid w:val="00F52A4B"/>
    <w:rsid w:val="00F52E56"/>
    <w:rsid w:val="00F52F4E"/>
    <w:rsid w:val="00F53228"/>
    <w:rsid w:val="00F5323C"/>
    <w:rsid w:val="00F533DB"/>
    <w:rsid w:val="00F5376A"/>
    <w:rsid w:val="00F53CC7"/>
    <w:rsid w:val="00F53E2D"/>
    <w:rsid w:val="00F5423F"/>
    <w:rsid w:val="00F542D8"/>
    <w:rsid w:val="00F54307"/>
    <w:rsid w:val="00F54367"/>
    <w:rsid w:val="00F548AB"/>
    <w:rsid w:val="00F548C8"/>
    <w:rsid w:val="00F54986"/>
    <w:rsid w:val="00F54A2C"/>
    <w:rsid w:val="00F54DEB"/>
    <w:rsid w:val="00F55077"/>
    <w:rsid w:val="00F5543A"/>
    <w:rsid w:val="00F55889"/>
    <w:rsid w:val="00F55A3B"/>
    <w:rsid w:val="00F55DF0"/>
    <w:rsid w:val="00F5617D"/>
    <w:rsid w:val="00F563B2"/>
    <w:rsid w:val="00F564E7"/>
    <w:rsid w:val="00F5650B"/>
    <w:rsid w:val="00F56848"/>
    <w:rsid w:val="00F56D32"/>
    <w:rsid w:val="00F56FA3"/>
    <w:rsid w:val="00F5765A"/>
    <w:rsid w:val="00F578CF"/>
    <w:rsid w:val="00F57A26"/>
    <w:rsid w:val="00F57A55"/>
    <w:rsid w:val="00F57C72"/>
    <w:rsid w:val="00F57D18"/>
    <w:rsid w:val="00F600D0"/>
    <w:rsid w:val="00F60420"/>
    <w:rsid w:val="00F605A0"/>
    <w:rsid w:val="00F60710"/>
    <w:rsid w:val="00F60802"/>
    <w:rsid w:val="00F6080B"/>
    <w:rsid w:val="00F60E31"/>
    <w:rsid w:val="00F61019"/>
    <w:rsid w:val="00F61025"/>
    <w:rsid w:val="00F611F0"/>
    <w:rsid w:val="00F61564"/>
    <w:rsid w:val="00F61614"/>
    <w:rsid w:val="00F6190D"/>
    <w:rsid w:val="00F61C94"/>
    <w:rsid w:val="00F61D1B"/>
    <w:rsid w:val="00F61E00"/>
    <w:rsid w:val="00F61FDE"/>
    <w:rsid w:val="00F62019"/>
    <w:rsid w:val="00F62104"/>
    <w:rsid w:val="00F6288B"/>
    <w:rsid w:val="00F62A3F"/>
    <w:rsid w:val="00F62BB8"/>
    <w:rsid w:val="00F62BEC"/>
    <w:rsid w:val="00F62CC4"/>
    <w:rsid w:val="00F630F7"/>
    <w:rsid w:val="00F63312"/>
    <w:rsid w:val="00F6347C"/>
    <w:rsid w:val="00F63487"/>
    <w:rsid w:val="00F63A08"/>
    <w:rsid w:val="00F63DE6"/>
    <w:rsid w:val="00F63F3A"/>
    <w:rsid w:val="00F64032"/>
    <w:rsid w:val="00F64120"/>
    <w:rsid w:val="00F6421F"/>
    <w:rsid w:val="00F64966"/>
    <w:rsid w:val="00F64B1F"/>
    <w:rsid w:val="00F6509F"/>
    <w:rsid w:val="00F6524B"/>
    <w:rsid w:val="00F65A43"/>
    <w:rsid w:val="00F65CE1"/>
    <w:rsid w:val="00F65F5E"/>
    <w:rsid w:val="00F66000"/>
    <w:rsid w:val="00F661A3"/>
    <w:rsid w:val="00F6652C"/>
    <w:rsid w:val="00F66544"/>
    <w:rsid w:val="00F66999"/>
    <w:rsid w:val="00F669E3"/>
    <w:rsid w:val="00F66B04"/>
    <w:rsid w:val="00F66C1C"/>
    <w:rsid w:val="00F670C3"/>
    <w:rsid w:val="00F67219"/>
    <w:rsid w:val="00F6727B"/>
    <w:rsid w:val="00F675AE"/>
    <w:rsid w:val="00F6778D"/>
    <w:rsid w:val="00F67F4D"/>
    <w:rsid w:val="00F67F92"/>
    <w:rsid w:val="00F70085"/>
    <w:rsid w:val="00F70225"/>
    <w:rsid w:val="00F703C3"/>
    <w:rsid w:val="00F703EE"/>
    <w:rsid w:val="00F709F5"/>
    <w:rsid w:val="00F70FC7"/>
    <w:rsid w:val="00F711D2"/>
    <w:rsid w:val="00F71220"/>
    <w:rsid w:val="00F71446"/>
    <w:rsid w:val="00F7184A"/>
    <w:rsid w:val="00F71985"/>
    <w:rsid w:val="00F71A35"/>
    <w:rsid w:val="00F71B75"/>
    <w:rsid w:val="00F71D64"/>
    <w:rsid w:val="00F71F79"/>
    <w:rsid w:val="00F72005"/>
    <w:rsid w:val="00F721A1"/>
    <w:rsid w:val="00F722DB"/>
    <w:rsid w:val="00F724E3"/>
    <w:rsid w:val="00F72654"/>
    <w:rsid w:val="00F7290F"/>
    <w:rsid w:val="00F72A8D"/>
    <w:rsid w:val="00F72AE2"/>
    <w:rsid w:val="00F72B14"/>
    <w:rsid w:val="00F72E2E"/>
    <w:rsid w:val="00F72F6B"/>
    <w:rsid w:val="00F72F7D"/>
    <w:rsid w:val="00F7312A"/>
    <w:rsid w:val="00F7326B"/>
    <w:rsid w:val="00F7335F"/>
    <w:rsid w:val="00F7353A"/>
    <w:rsid w:val="00F73BFC"/>
    <w:rsid w:val="00F73C56"/>
    <w:rsid w:val="00F73FA0"/>
    <w:rsid w:val="00F74491"/>
    <w:rsid w:val="00F74587"/>
    <w:rsid w:val="00F746D4"/>
    <w:rsid w:val="00F74798"/>
    <w:rsid w:val="00F74929"/>
    <w:rsid w:val="00F74A7A"/>
    <w:rsid w:val="00F74CF0"/>
    <w:rsid w:val="00F74F3D"/>
    <w:rsid w:val="00F752B0"/>
    <w:rsid w:val="00F75303"/>
    <w:rsid w:val="00F75AC6"/>
    <w:rsid w:val="00F75AE8"/>
    <w:rsid w:val="00F75B83"/>
    <w:rsid w:val="00F75C07"/>
    <w:rsid w:val="00F75C29"/>
    <w:rsid w:val="00F7625A"/>
    <w:rsid w:val="00F76288"/>
    <w:rsid w:val="00F76293"/>
    <w:rsid w:val="00F76408"/>
    <w:rsid w:val="00F7694E"/>
    <w:rsid w:val="00F76A80"/>
    <w:rsid w:val="00F76DAA"/>
    <w:rsid w:val="00F76F99"/>
    <w:rsid w:val="00F77029"/>
    <w:rsid w:val="00F77389"/>
    <w:rsid w:val="00F7775C"/>
    <w:rsid w:val="00F77769"/>
    <w:rsid w:val="00F77CFA"/>
    <w:rsid w:val="00F806AC"/>
    <w:rsid w:val="00F807FD"/>
    <w:rsid w:val="00F809ED"/>
    <w:rsid w:val="00F80D8F"/>
    <w:rsid w:val="00F80E30"/>
    <w:rsid w:val="00F81258"/>
    <w:rsid w:val="00F812A9"/>
    <w:rsid w:val="00F81340"/>
    <w:rsid w:val="00F813DD"/>
    <w:rsid w:val="00F8146E"/>
    <w:rsid w:val="00F819DD"/>
    <w:rsid w:val="00F81CB6"/>
    <w:rsid w:val="00F81E4A"/>
    <w:rsid w:val="00F81F25"/>
    <w:rsid w:val="00F82201"/>
    <w:rsid w:val="00F82505"/>
    <w:rsid w:val="00F82976"/>
    <w:rsid w:val="00F82A4B"/>
    <w:rsid w:val="00F82D1C"/>
    <w:rsid w:val="00F82F7F"/>
    <w:rsid w:val="00F8319C"/>
    <w:rsid w:val="00F83244"/>
    <w:rsid w:val="00F83402"/>
    <w:rsid w:val="00F837DD"/>
    <w:rsid w:val="00F83912"/>
    <w:rsid w:val="00F83C07"/>
    <w:rsid w:val="00F83CC5"/>
    <w:rsid w:val="00F84059"/>
    <w:rsid w:val="00F843CE"/>
    <w:rsid w:val="00F843E3"/>
    <w:rsid w:val="00F849D0"/>
    <w:rsid w:val="00F849D7"/>
    <w:rsid w:val="00F84A2F"/>
    <w:rsid w:val="00F84A9B"/>
    <w:rsid w:val="00F84B23"/>
    <w:rsid w:val="00F850EB"/>
    <w:rsid w:val="00F856CD"/>
    <w:rsid w:val="00F85744"/>
    <w:rsid w:val="00F85A95"/>
    <w:rsid w:val="00F85AA4"/>
    <w:rsid w:val="00F85F10"/>
    <w:rsid w:val="00F86114"/>
    <w:rsid w:val="00F86193"/>
    <w:rsid w:val="00F8621B"/>
    <w:rsid w:val="00F869AA"/>
    <w:rsid w:val="00F86B4B"/>
    <w:rsid w:val="00F86C4D"/>
    <w:rsid w:val="00F86CC9"/>
    <w:rsid w:val="00F8795F"/>
    <w:rsid w:val="00F87F70"/>
    <w:rsid w:val="00F9001E"/>
    <w:rsid w:val="00F901A8"/>
    <w:rsid w:val="00F90391"/>
    <w:rsid w:val="00F9046C"/>
    <w:rsid w:val="00F90488"/>
    <w:rsid w:val="00F9089A"/>
    <w:rsid w:val="00F90C86"/>
    <w:rsid w:val="00F90E2A"/>
    <w:rsid w:val="00F91356"/>
    <w:rsid w:val="00F91366"/>
    <w:rsid w:val="00F9139E"/>
    <w:rsid w:val="00F915AB"/>
    <w:rsid w:val="00F918AE"/>
    <w:rsid w:val="00F91D14"/>
    <w:rsid w:val="00F91DAC"/>
    <w:rsid w:val="00F92174"/>
    <w:rsid w:val="00F9232F"/>
    <w:rsid w:val="00F928FB"/>
    <w:rsid w:val="00F9299B"/>
    <w:rsid w:val="00F92E8B"/>
    <w:rsid w:val="00F930E7"/>
    <w:rsid w:val="00F9328F"/>
    <w:rsid w:val="00F933B6"/>
    <w:rsid w:val="00F9382C"/>
    <w:rsid w:val="00F93A99"/>
    <w:rsid w:val="00F93EC7"/>
    <w:rsid w:val="00F9419F"/>
    <w:rsid w:val="00F94683"/>
    <w:rsid w:val="00F948A1"/>
    <w:rsid w:val="00F948A7"/>
    <w:rsid w:val="00F9495D"/>
    <w:rsid w:val="00F949D3"/>
    <w:rsid w:val="00F94C7E"/>
    <w:rsid w:val="00F94E02"/>
    <w:rsid w:val="00F95013"/>
    <w:rsid w:val="00F9524D"/>
    <w:rsid w:val="00F9529E"/>
    <w:rsid w:val="00F952D8"/>
    <w:rsid w:val="00F9538B"/>
    <w:rsid w:val="00F95439"/>
    <w:rsid w:val="00F95663"/>
    <w:rsid w:val="00F956DE"/>
    <w:rsid w:val="00F95971"/>
    <w:rsid w:val="00F9597B"/>
    <w:rsid w:val="00F95D24"/>
    <w:rsid w:val="00F96226"/>
    <w:rsid w:val="00F9632D"/>
    <w:rsid w:val="00F9650D"/>
    <w:rsid w:val="00F96662"/>
    <w:rsid w:val="00F96669"/>
    <w:rsid w:val="00F96733"/>
    <w:rsid w:val="00F967D4"/>
    <w:rsid w:val="00F96B9F"/>
    <w:rsid w:val="00F97645"/>
    <w:rsid w:val="00F976DD"/>
    <w:rsid w:val="00F97923"/>
    <w:rsid w:val="00F9794E"/>
    <w:rsid w:val="00F97A1F"/>
    <w:rsid w:val="00F97B15"/>
    <w:rsid w:val="00F97DF6"/>
    <w:rsid w:val="00FA029F"/>
    <w:rsid w:val="00FA03EF"/>
    <w:rsid w:val="00FA04D9"/>
    <w:rsid w:val="00FA0509"/>
    <w:rsid w:val="00FA07F8"/>
    <w:rsid w:val="00FA0E7C"/>
    <w:rsid w:val="00FA0F33"/>
    <w:rsid w:val="00FA12CD"/>
    <w:rsid w:val="00FA1728"/>
    <w:rsid w:val="00FA178C"/>
    <w:rsid w:val="00FA1860"/>
    <w:rsid w:val="00FA1C41"/>
    <w:rsid w:val="00FA1D8F"/>
    <w:rsid w:val="00FA1E61"/>
    <w:rsid w:val="00FA1FB5"/>
    <w:rsid w:val="00FA226A"/>
    <w:rsid w:val="00FA2746"/>
    <w:rsid w:val="00FA27B0"/>
    <w:rsid w:val="00FA29C1"/>
    <w:rsid w:val="00FA29DA"/>
    <w:rsid w:val="00FA2AD8"/>
    <w:rsid w:val="00FA2B34"/>
    <w:rsid w:val="00FA2B5A"/>
    <w:rsid w:val="00FA2D94"/>
    <w:rsid w:val="00FA2FA0"/>
    <w:rsid w:val="00FA319F"/>
    <w:rsid w:val="00FA35AF"/>
    <w:rsid w:val="00FA3A02"/>
    <w:rsid w:val="00FA3D17"/>
    <w:rsid w:val="00FA470E"/>
    <w:rsid w:val="00FA47A9"/>
    <w:rsid w:val="00FA4B7A"/>
    <w:rsid w:val="00FA53C1"/>
    <w:rsid w:val="00FA55E8"/>
    <w:rsid w:val="00FA5871"/>
    <w:rsid w:val="00FA58BA"/>
    <w:rsid w:val="00FA5BBD"/>
    <w:rsid w:val="00FA5C32"/>
    <w:rsid w:val="00FA61B6"/>
    <w:rsid w:val="00FA6220"/>
    <w:rsid w:val="00FA6225"/>
    <w:rsid w:val="00FA64C2"/>
    <w:rsid w:val="00FA6686"/>
    <w:rsid w:val="00FA66D8"/>
    <w:rsid w:val="00FA6962"/>
    <w:rsid w:val="00FA6AE1"/>
    <w:rsid w:val="00FA6B5B"/>
    <w:rsid w:val="00FA6BCC"/>
    <w:rsid w:val="00FA7813"/>
    <w:rsid w:val="00FA7981"/>
    <w:rsid w:val="00FA79A3"/>
    <w:rsid w:val="00FA7AA6"/>
    <w:rsid w:val="00FA7B16"/>
    <w:rsid w:val="00FA7C04"/>
    <w:rsid w:val="00FA7D92"/>
    <w:rsid w:val="00FA7EC7"/>
    <w:rsid w:val="00FB022F"/>
    <w:rsid w:val="00FB035D"/>
    <w:rsid w:val="00FB0443"/>
    <w:rsid w:val="00FB083A"/>
    <w:rsid w:val="00FB08E4"/>
    <w:rsid w:val="00FB0E4F"/>
    <w:rsid w:val="00FB1595"/>
    <w:rsid w:val="00FB16B3"/>
    <w:rsid w:val="00FB18D4"/>
    <w:rsid w:val="00FB18E8"/>
    <w:rsid w:val="00FB19D7"/>
    <w:rsid w:val="00FB1CBB"/>
    <w:rsid w:val="00FB1F59"/>
    <w:rsid w:val="00FB1FDB"/>
    <w:rsid w:val="00FB22E5"/>
    <w:rsid w:val="00FB2312"/>
    <w:rsid w:val="00FB244B"/>
    <w:rsid w:val="00FB26BD"/>
    <w:rsid w:val="00FB26D2"/>
    <w:rsid w:val="00FB27DF"/>
    <w:rsid w:val="00FB298C"/>
    <w:rsid w:val="00FB2A50"/>
    <w:rsid w:val="00FB2B1F"/>
    <w:rsid w:val="00FB2CD6"/>
    <w:rsid w:val="00FB2D21"/>
    <w:rsid w:val="00FB2E86"/>
    <w:rsid w:val="00FB2F94"/>
    <w:rsid w:val="00FB35B8"/>
    <w:rsid w:val="00FB3CD6"/>
    <w:rsid w:val="00FB3E0A"/>
    <w:rsid w:val="00FB3F92"/>
    <w:rsid w:val="00FB4103"/>
    <w:rsid w:val="00FB43D4"/>
    <w:rsid w:val="00FB43FD"/>
    <w:rsid w:val="00FB46A4"/>
    <w:rsid w:val="00FB4C0D"/>
    <w:rsid w:val="00FB4DE6"/>
    <w:rsid w:val="00FB4E8D"/>
    <w:rsid w:val="00FB52FD"/>
    <w:rsid w:val="00FB5689"/>
    <w:rsid w:val="00FB579C"/>
    <w:rsid w:val="00FB5835"/>
    <w:rsid w:val="00FB58CE"/>
    <w:rsid w:val="00FB636A"/>
    <w:rsid w:val="00FB67FC"/>
    <w:rsid w:val="00FB69BA"/>
    <w:rsid w:val="00FB6B00"/>
    <w:rsid w:val="00FB6D13"/>
    <w:rsid w:val="00FB70A5"/>
    <w:rsid w:val="00FB7340"/>
    <w:rsid w:val="00FB74DC"/>
    <w:rsid w:val="00FB762D"/>
    <w:rsid w:val="00FB7691"/>
    <w:rsid w:val="00FB7724"/>
    <w:rsid w:val="00FB7B15"/>
    <w:rsid w:val="00FB7B5D"/>
    <w:rsid w:val="00FB7C66"/>
    <w:rsid w:val="00FB7D3B"/>
    <w:rsid w:val="00FB7DB5"/>
    <w:rsid w:val="00FB7E2E"/>
    <w:rsid w:val="00FB7E65"/>
    <w:rsid w:val="00FC0082"/>
    <w:rsid w:val="00FC00B8"/>
    <w:rsid w:val="00FC021B"/>
    <w:rsid w:val="00FC0BA9"/>
    <w:rsid w:val="00FC0C1F"/>
    <w:rsid w:val="00FC11A1"/>
    <w:rsid w:val="00FC1530"/>
    <w:rsid w:val="00FC17EE"/>
    <w:rsid w:val="00FC1859"/>
    <w:rsid w:val="00FC2100"/>
    <w:rsid w:val="00FC2210"/>
    <w:rsid w:val="00FC2254"/>
    <w:rsid w:val="00FC2742"/>
    <w:rsid w:val="00FC2D17"/>
    <w:rsid w:val="00FC2FBF"/>
    <w:rsid w:val="00FC35B0"/>
    <w:rsid w:val="00FC374E"/>
    <w:rsid w:val="00FC3BBC"/>
    <w:rsid w:val="00FC3CFC"/>
    <w:rsid w:val="00FC3DAA"/>
    <w:rsid w:val="00FC3E67"/>
    <w:rsid w:val="00FC3EEB"/>
    <w:rsid w:val="00FC443C"/>
    <w:rsid w:val="00FC4651"/>
    <w:rsid w:val="00FC4A6E"/>
    <w:rsid w:val="00FC4B9A"/>
    <w:rsid w:val="00FC4D5C"/>
    <w:rsid w:val="00FC4D7E"/>
    <w:rsid w:val="00FC51C1"/>
    <w:rsid w:val="00FC5333"/>
    <w:rsid w:val="00FC553E"/>
    <w:rsid w:val="00FC65A0"/>
    <w:rsid w:val="00FC680D"/>
    <w:rsid w:val="00FC68C1"/>
    <w:rsid w:val="00FC6B0B"/>
    <w:rsid w:val="00FC6C9C"/>
    <w:rsid w:val="00FC73DF"/>
    <w:rsid w:val="00FC771E"/>
    <w:rsid w:val="00FC7AC2"/>
    <w:rsid w:val="00FC7D81"/>
    <w:rsid w:val="00FD0079"/>
    <w:rsid w:val="00FD02EE"/>
    <w:rsid w:val="00FD0386"/>
    <w:rsid w:val="00FD04EB"/>
    <w:rsid w:val="00FD08E7"/>
    <w:rsid w:val="00FD0A0A"/>
    <w:rsid w:val="00FD0B56"/>
    <w:rsid w:val="00FD0D86"/>
    <w:rsid w:val="00FD10D2"/>
    <w:rsid w:val="00FD1439"/>
    <w:rsid w:val="00FD1672"/>
    <w:rsid w:val="00FD1EEA"/>
    <w:rsid w:val="00FD20D2"/>
    <w:rsid w:val="00FD2133"/>
    <w:rsid w:val="00FD22B6"/>
    <w:rsid w:val="00FD2403"/>
    <w:rsid w:val="00FD2475"/>
    <w:rsid w:val="00FD267F"/>
    <w:rsid w:val="00FD26B4"/>
    <w:rsid w:val="00FD2751"/>
    <w:rsid w:val="00FD278D"/>
    <w:rsid w:val="00FD282A"/>
    <w:rsid w:val="00FD2A71"/>
    <w:rsid w:val="00FD2DB9"/>
    <w:rsid w:val="00FD303D"/>
    <w:rsid w:val="00FD345F"/>
    <w:rsid w:val="00FD3582"/>
    <w:rsid w:val="00FD3618"/>
    <w:rsid w:val="00FD3822"/>
    <w:rsid w:val="00FD3D69"/>
    <w:rsid w:val="00FD45CD"/>
    <w:rsid w:val="00FD4CC0"/>
    <w:rsid w:val="00FD4D4C"/>
    <w:rsid w:val="00FD4F5D"/>
    <w:rsid w:val="00FD54E7"/>
    <w:rsid w:val="00FD5719"/>
    <w:rsid w:val="00FD5AFC"/>
    <w:rsid w:val="00FD618D"/>
    <w:rsid w:val="00FD6241"/>
    <w:rsid w:val="00FD64F0"/>
    <w:rsid w:val="00FD6618"/>
    <w:rsid w:val="00FD66A3"/>
    <w:rsid w:val="00FD6A3D"/>
    <w:rsid w:val="00FD6BB9"/>
    <w:rsid w:val="00FD6F42"/>
    <w:rsid w:val="00FD70B7"/>
    <w:rsid w:val="00FD7313"/>
    <w:rsid w:val="00FD73FB"/>
    <w:rsid w:val="00FD76B7"/>
    <w:rsid w:val="00FD78DD"/>
    <w:rsid w:val="00FD7BAB"/>
    <w:rsid w:val="00FE0106"/>
    <w:rsid w:val="00FE098B"/>
    <w:rsid w:val="00FE0C33"/>
    <w:rsid w:val="00FE0C6B"/>
    <w:rsid w:val="00FE0CF1"/>
    <w:rsid w:val="00FE22FE"/>
    <w:rsid w:val="00FE23E2"/>
    <w:rsid w:val="00FE24D4"/>
    <w:rsid w:val="00FE2564"/>
    <w:rsid w:val="00FE278E"/>
    <w:rsid w:val="00FE2D3C"/>
    <w:rsid w:val="00FE2E7E"/>
    <w:rsid w:val="00FE31F6"/>
    <w:rsid w:val="00FE3387"/>
    <w:rsid w:val="00FE35E4"/>
    <w:rsid w:val="00FE3634"/>
    <w:rsid w:val="00FE38F3"/>
    <w:rsid w:val="00FE3DA5"/>
    <w:rsid w:val="00FE411D"/>
    <w:rsid w:val="00FE439E"/>
    <w:rsid w:val="00FE460F"/>
    <w:rsid w:val="00FE4930"/>
    <w:rsid w:val="00FE4A37"/>
    <w:rsid w:val="00FE4C53"/>
    <w:rsid w:val="00FE4E61"/>
    <w:rsid w:val="00FE4F2E"/>
    <w:rsid w:val="00FE5B8D"/>
    <w:rsid w:val="00FE6178"/>
    <w:rsid w:val="00FE6782"/>
    <w:rsid w:val="00FE68C3"/>
    <w:rsid w:val="00FE6FE5"/>
    <w:rsid w:val="00FE6FFC"/>
    <w:rsid w:val="00FE7204"/>
    <w:rsid w:val="00FE72D5"/>
    <w:rsid w:val="00FE74FC"/>
    <w:rsid w:val="00FE761D"/>
    <w:rsid w:val="00FE76FA"/>
    <w:rsid w:val="00FE7A0A"/>
    <w:rsid w:val="00FE7A4E"/>
    <w:rsid w:val="00FE7A7C"/>
    <w:rsid w:val="00FE7B7C"/>
    <w:rsid w:val="00FE7BD4"/>
    <w:rsid w:val="00FF0176"/>
    <w:rsid w:val="00FF01C5"/>
    <w:rsid w:val="00FF0253"/>
    <w:rsid w:val="00FF02E2"/>
    <w:rsid w:val="00FF03A8"/>
    <w:rsid w:val="00FF0449"/>
    <w:rsid w:val="00FF07F7"/>
    <w:rsid w:val="00FF0952"/>
    <w:rsid w:val="00FF09BC"/>
    <w:rsid w:val="00FF0A32"/>
    <w:rsid w:val="00FF0AFF"/>
    <w:rsid w:val="00FF0C13"/>
    <w:rsid w:val="00FF0C50"/>
    <w:rsid w:val="00FF1716"/>
    <w:rsid w:val="00FF1B71"/>
    <w:rsid w:val="00FF1C0D"/>
    <w:rsid w:val="00FF1D7D"/>
    <w:rsid w:val="00FF1FCE"/>
    <w:rsid w:val="00FF22CC"/>
    <w:rsid w:val="00FF26D3"/>
    <w:rsid w:val="00FF2A88"/>
    <w:rsid w:val="00FF30FE"/>
    <w:rsid w:val="00FF310F"/>
    <w:rsid w:val="00FF3385"/>
    <w:rsid w:val="00FF33D7"/>
    <w:rsid w:val="00FF3B54"/>
    <w:rsid w:val="00FF3F3A"/>
    <w:rsid w:val="00FF4049"/>
    <w:rsid w:val="00FF44B9"/>
    <w:rsid w:val="00FF45A0"/>
    <w:rsid w:val="00FF465E"/>
    <w:rsid w:val="00FF46DC"/>
    <w:rsid w:val="00FF498A"/>
    <w:rsid w:val="00FF4F92"/>
    <w:rsid w:val="00FF4FC8"/>
    <w:rsid w:val="00FF51D0"/>
    <w:rsid w:val="00FF52CC"/>
    <w:rsid w:val="00FF5593"/>
    <w:rsid w:val="00FF56D5"/>
    <w:rsid w:val="00FF5833"/>
    <w:rsid w:val="00FF5929"/>
    <w:rsid w:val="00FF5A63"/>
    <w:rsid w:val="00FF6227"/>
    <w:rsid w:val="00FF62EF"/>
    <w:rsid w:val="00FF6402"/>
    <w:rsid w:val="00FF68C4"/>
    <w:rsid w:val="00FF6967"/>
    <w:rsid w:val="00FF69DC"/>
    <w:rsid w:val="00FF6D21"/>
    <w:rsid w:val="00FF6D3E"/>
    <w:rsid w:val="00FF78E7"/>
    <w:rsid w:val="00FF7E8A"/>
    <w:rsid w:val="0195270F"/>
    <w:rsid w:val="028F066F"/>
    <w:rsid w:val="03A29E1B"/>
    <w:rsid w:val="0400364C"/>
    <w:rsid w:val="0730F73D"/>
    <w:rsid w:val="08456DDC"/>
    <w:rsid w:val="08FDE26A"/>
    <w:rsid w:val="0937ED51"/>
    <w:rsid w:val="0FBA57F5"/>
    <w:rsid w:val="11033D6B"/>
    <w:rsid w:val="140F7A94"/>
    <w:rsid w:val="15C72315"/>
    <w:rsid w:val="17FFC5D1"/>
    <w:rsid w:val="1805DA07"/>
    <w:rsid w:val="18E60A47"/>
    <w:rsid w:val="1936B6CA"/>
    <w:rsid w:val="1C55E911"/>
    <w:rsid w:val="1C6F950D"/>
    <w:rsid w:val="1D79D633"/>
    <w:rsid w:val="1DB3E299"/>
    <w:rsid w:val="1DD138DB"/>
    <w:rsid w:val="1DF965EA"/>
    <w:rsid w:val="1E41BD5B"/>
    <w:rsid w:val="1F46D5D3"/>
    <w:rsid w:val="1F6D093C"/>
    <w:rsid w:val="1F9E706F"/>
    <w:rsid w:val="2054B3EB"/>
    <w:rsid w:val="20CED365"/>
    <w:rsid w:val="2202E1D1"/>
    <w:rsid w:val="228B050E"/>
    <w:rsid w:val="2606B11B"/>
    <w:rsid w:val="27007948"/>
    <w:rsid w:val="281B726B"/>
    <w:rsid w:val="2A6DC5C3"/>
    <w:rsid w:val="2BC3FF6D"/>
    <w:rsid w:val="2C66C31D"/>
    <w:rsid w:val="2E1A582F"/>
    <w:rsid w:val="30FE6BCB"/>
    <w:rsid w:val="313D8E10"/>
    <w:rsid w:val="315E7ABF"/>
    <w:rsid w:val="344F196C"/>
    <w:rsid w:val="35D51B6F"/>
    <w:rsid w:val="374FDF38"/>
    <w:rsid w:val="392F7798"/>
    <w:rsid w:val="3B80646C"/>
    <w:rsid w:val="3F18D489"/>
    <w:rsid w:val="40C2A432"/>
    <w:rsid w:val="4207B4E9"/>
    <w:rsid w:val="4226A891"/>
    <w:rsid w:val="44870760"/>
    <w:rsid w:val="4490B02B"/>
    <w:rsid w:val="45056669"/>
    <w:rsid w:val="45F91DE5"/>
    <w:rsid w:val="46CEF2C0"/>
    <w:rsid w:val="48028630"/>
    <w:rsid w:val="4977A9BE"/>
    <w:rsid w:val="4C8529AA"/>
    <w:rsid w:val="4D351B53"/>
    <w:rsid w:val="4DBBD21C"/>
    <w:rsid w:val="4F565AC1"/>
    <w:rsid w:val="53E192EC"/>
    <w:rsid w:val="53EBF537"/>
    <w:rsid w:val="57E5845B"/>
    <w:rsid w:val="593FC827"/>
    <w:rsid w:val="596A05A6"/>
    <w:rsid w:val="5DC28EA2"/>
    <w:rsid w:val="64A0EFFD"/>
    <w:rsid w:val="656B52EB"/>
    <w:rsid w:val="65D647F5"/>
    <w:rsid w:val="687CB6ED"/>
    <w:rsid w:val="6888E540"/>
    <w:rsid w:val="689EF6F4"/>
    <w:rsid w:val="68B1CA05"/>
    <w:rsid w:val="6BC16C12"/>
    <w:rsid w:val="6BE0207A"/>
    <w:rsid w:val="6CB90E41"/>
    <w:rsid w:val="6DC26F65"/>
    <w:rsid w:val="6E2F9CC1"/>
    <w:rsid w:val="712C0151"/>
    <w:rsid w:val="72E3FB57"/>
    <w:rsid w:val="7330649A"/>
    <w:rsid w:val="73E224FB"/>
    <w:rsid w:val="780D0D08"/>
    <w:rsid w:val="7AEABE50"/>
    <w:rsid w:val="7B2F826E"/>
    <w:rsid w:val="7C1A5BBC"/>
    <w:rsid w:val="7C67D9D5"/>
    <w:rsid w:val="7D07BE30"/>
    <w:rsid w:val="7D43692D"/>
    <w:rsid w:val="7D79C0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DC908"/>
  <w15:docId w15:val="{1FA3FE3D-27EF-4176-8161-48B294460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07677"/>
    <w:pPr>
      <w:widowControl w:val="0"/>
      <w:spacing w:after="160" w:line="278" w:lineRule="auto"/>
      <w:jc w:val="both"/>
    </w:pPr>
    <w:rPr>
      <w:rFonts w:asciiTheme="minorHAnsi" w:eastAsiaTheme="minorEastAsia" w:hAnsiTheme="minorHAnsi" w:cstheme="minorBidi"/>
      <w:kern w:val="2"/>
      <w:sz w:val="22"/>
      <w:szCs w:val="24"/>
      <w14:ligatures w14:val="standardContextual"/>
    </w:rPr>
  </w:style>
  <w:style w:type="paragraph" w:styleId="1">
    <w:name w:val="heading 1"/>
    <w:aliases w:val="H1,h1,app heading 1,l1,Memo Heading 1,h11,h12,h13,h14,h15,h16,Heading 1_a,h17,h111,h121,h131,h141,h151,h161,h18,h112,h122,h132,h142,h152,h162,h19,h113,h123,h133,h143,h153,h163,NMP Heading 1,1. Heading,heading 1,Alt+1,Alt+11,Alt+,Alt+12,Alt+13"/>
    <w:next w:val="a0"/>
    <w:autoRedefine/>
    <w:uiPriority w:val="9"/>
    <w:qFormat/>
    <w:rsid w:val="009012D8"/>
    <w:pPr>
      <w:keepNext/>
      <w:keepLines/>
      <w:numPr>
        <w:numId w:val="4"/>
      </w:numPr>
      <w:pBdr>
        <w:top w:val="single" w:sz="12" w:space="3" w:color="auto"/>
      </w:pBdr>
      <w:overflowPunct w:val="0"/>
      <w:autoSpaceDE w:val="0"/>
      <w:autoSpaceDN w:val="0"/>
      <w:adjustRightInd w:val="0"/>
      <w:spacing w:before="240" w:after="180"/>
      <w:jc w:val="both"/>
      <w:textAlignment w:val="baseline"/>
      <w:outlineLvl w:val="0"/>
    </w:pPr>
    <w:rPr>
      <w:rFonts w:ascii="Arial" w:eastAsia="Times New Roman" w:hAnsi="Arial"/>
      <w:sz w:val="32"/>
      <w:lang w:val="en-GB" w:eastAsia="en-US"/>
    </w:rPr>
  </w:style>
  <w:style w:type="paragraph" w:styleId="2">
    <w:name w:val="heading 2"/>
    <w:aliases w:val="heading 2,DO NOT USE_h2,h2,h21,2,Header 2,Header2,22,heading2,H2,2nd level,UNDERRUBRIK 1-2,H21,H22,H23,H24,H25,R2,E2,†berschrift 2,õberschrift 2,Head2A,H2 Char,h2 Char"/>
    <w:basedOn w:val="1"/>
    <w:next w:val="a0"/>
    <w:link w:val="21"/>
    <w:autoRedefine/>
    <w:uiPriority w:val="9"/>
    <w:qFormat/>
    <w:rsid w:val="008D3A63"/>
    <w:pPr>
      <w:numPr>
        <w:ilvl w:val="1"/>
      </w:numPr>
      <w:pBdr>
        <w:top w:val="none" w:sz="0" w:space="0" w:color="auto"/>
      </w:pBdr>
      <w:spacing w:before="180" w:after="120"/>
      <w:outlineLvl w:val="1"/>
    </w:pPr>
    <w:rPr>
      <w:sz w:val="28"/>
    </w:rPr>
  </w:style>
  <w:style w:type="paragraph" w:styleId="3">
    <w:name w:val="heading 3"/>
    <w:aliases w:val="heading 3,h3,H3,no break,Underrubrik2,Memo Heading 3,hello,Titre 3 Car,no break Car,H3 Car,Underrubrik2 Car,h3 Car,Memo Heading 3 Car,hello Car,Heading 3 Char Car,no break Char Car,H3 Char Car,Underrubrik2 Char Car,h3 Char Car,标"/>
    <w:basedOn w:val="2"/>
    <w:next w:val="a0"/>
    <w:link w:val="31"/>
    <w:autoRedefine/>
    <w:qFormat/>
    <w:rsid w:val="00567B61"/>
    <w:pPr>
      <w:numPr>
        <w:ilvl w:val="2"/>
      </w:numPr>
      <w:tabs>
        <w:tab w:val="clear" w:pos="5246"/>
        <w:tab w:val="num" w:pos="1134"/>
      </w:tabs>
      <w:spacing w:before="120"/>
      <w:ind w:left="1134"/>
      <w:outlineLvl w:val="2"/>
    </w:pPr>
    <w:rPr>
      <w:sz w:val="24"/>
      <w:lang w:eastAsia="zh-CN"/>
    </w:rPr>
  </w:style>
  <w:style w:type="paragraph" w:styleId="40">
    <w:name w:val="heading 4"/>
    <w:aliases w:val="h4,H4,H41,h41,H42,h42,H43,h43,H411,h411,H421,h421,H44,h44,H412,h412,H422,h422,H431,h431,H45,h45,H413,h413,H423,h423,H432,h432,H46,h46,H47,h47,Memo Heading 4,Memo Heading 5,heading 4,heading 4 + Indent: Left 0.5 in,标题3a,4th level,Heading,4"/>
    <w:basedOn w:val="3"/>
    <w:next w:val="a0"/>
    <w:uiPriority w:val="9"/>
    <w:qFormat/>
    <w:rsid w:val="005B4282"/>
    <w:pPr>
      <w:numPr>
        <w:ilvl w:val="3"/>
      </w:numPr>
      <w:outlineLvl w:val="3"/>
    </w:pPr>
  </w:style>
  <w:style w:type="paragraph" w:styleId="5">
    <w:name w:val="heading 5"/>
    <w:aliases w:val="h5,Heading5"/>
    <w:basedOn w:val="40"/>
    <w:next w:val="a0"/>
    <w:uiPriority w:val="9"/>
    <w:qFormat/>
    <w:rsid w:val="005B4282"/>
    <w:pPr>
      <w:numPr>
        <w:ilvl w:val="4"/>
      </w:numPr>
      <w:outlineLvl w:val="4"/>
    </w:pPr>
    <w:rPr>
      <w:sz w:val="22"/>
    </w:rPr>
  </w:style>
  <w:style w:type="paragraph" w:styleId="6">
    <w:name w:val="heading 6"/>
    <w:basedOn w:val="H6"/>
    <w:next w:val="a0"/>
    <w:uiPriority w:val="9"/>
    <w:qFormat/>
    <w:rsid w:val="005B4282"/>
    <w:pPr>
      <w:numPr>
        <w:ilvl w:val="5"/>
      </w:numPr>
      <w:outlineLvl w:val="5"/>
    </w:pPr>
  </w:style>
  <w:style w:type="paragraph" w:styleId="7">
    <w:name w:val="heading 7"/>
    <w:basedOn w:val="H6"/>
    <w:next w:val="a0"/>
    <w:uiPriority w:val="9"/>
    <w:qFormat/>
    <w:rsid w:val="005B4282"/>
    <w:pPr>
      <w:numPr>
        <w:ilvl w:val="6"/>
      </w:numPr>
      <w:outlineLvl w:val="6"/>
    </w:pPr>
  </w:style>
  <w:style w:type="paragraph" w:styleId="8">
    <w:name w:val="heading 8"/>
    <w:basedOn w:val="1"/>
    <w:next w:val="a0"/>
    <w:uiPriority w:val="9"/>
    <w:qFormat/>
    <w:rsid w:val="005B4282"/>
    <w:pPr>
      <w:numPr>
        <w:ilvl w:val="7"/>
      </w:numPr>
      <w:outlineLvl w:val="7"/>
    </w:pPr>
  </w:style>
  <w:style w:type="paragraph" w:styleId="9">
    <w:name w:val="heading 9"/>
    <w:aliases w:val="Figure Heading,FH"/>
    <w:basedOn w:val="8"/>
    <w:next w:val="a0"/>
    <w:uiPriority w:val="9"/>
    <w:qFormat/>
    <w:rsid w:val="005B4282"/>
    <w:pPr>
      <w:numPr>
        <w:ilvl w:val="8"/>
      </w:numPr>
      <w:outlineLvl w:val="8"/>
    </w:pPr>
  </w:style>
  <w:style w:type="character" w:default="1" w:styleId="a1">
    <w:name w:val="Default Paragraph Font"/>
    <w:uiPriority w:val="1"/>
    <w:semiHidden/>
    <w:unhideWhenUsed/>
    <w:rsid w:val="00B07677"/>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B07677"/>
  </w:style>
  <w:style w:type="paragraph" w:styleId="TOC8">
    <w:name w:val="toc 8"/>
    <w:basedOn w:val="TOC1"/>
    <w:semiHidden/>
    <w:rsid w:val="005B4282"/>
    <w:pPr>
      <w:numPr>
        <w:numId w:val="7"/>
      </w:numPr>
      <w:spacing w:before="180"/>
    </w:pPr>
    <w:rPr>
      <w:b/>
    </w:rPr>
  </w:style>
  <w:style w:type="paragraph" w:styleId="TOC1">
    <w:name w:val="toc 1"/>
    <w:uiPriority w:val="39"/>
    <w:rsid w:val="005B42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5B42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5B4282"/>
    <w:pPr>
      <w:ind w:left="1701" w:hanging="1701"/>
    </w:pPr>
  </w:style>
  <w:style w:type="paragraph" w:styleId="TOC4">
    <w:name w:val="toc 4"/>
    <w:basedOn w:val="TOC3"/>
    <w:semiHidden/>
    <w:rsid w:val="005B4282"/>
    <w:pPr>
      <w:ind w:left="1418" w:hanging="1418"/>
    </w:pPr>
  </w:style>
  <w:style w:type="paragraph" w:styleId="TOC3">
    <w:name w:val="toc 3"/>
    <w:basedOn w:val="TOC2"/>
    <w:uiPriority w:val="39"/>
    <w:rsid w:val="005B4282"/>
    <w:pPr>
      <w:ind w:left="1134" w:hanging="1134"/>
    </w:pPr>
  </w:style>
  <w:style w:type="paragraph" w:styleId="TOC2">
    <w:name w:val="toc 2"/>
    <w:basedOn w:val="TOC1"/>
    <w:uiPriority w:val="39"/>
    <w:rsid w:val="005B4282"/>
    <w:pPr>
      <w:keepNext w:val="0"/>
      <w:spacing w:before="0"/>
      <w:ind w:left="851" w:hanging="851"/>
    </w:pPr>
    <w:rPr>
      <w:sz w:val="20"/>
    </w:rPr>
  </w:style>
  <w:style w:type="paragraph" w:styleId="22">
    <w:name w:val="index 2"/>
    <w:basedOn w:val="11"/>
    <w:semiHidden/>
    <w:rsid w:val="005B4282"/>
    <w:pPr>
      <w:ind w:left="284"/>
    </w:pPr>
  </w:style>
  <w:style w:type="paragraph" w:styleId="11">
    <w:name w:val="index 1"/>
    <w:basedOn w:val="a0"/>
    <w:semiHidden/>
    <w:rsid w:val="005B4282"/>
    <w:pPr>
      <w:keepLines/>
    </w:pPr>
  </w:style>
  <w:style w:type="paragraph" w:customStyle="1" w:styleId="ZH">
    <w:name w:val="ZH"/>
    <w:rsid w:val="005B42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5B4282"/>
    <w:pPr>
      <w:outlineLvl w:val="9"/>
    </w:pPr>
  </w:style>
  <w:style w:type="paragraph" w:styleId="23">
    <w:name w:val="List Number 2"/>
    <w:basedOn w:val="a4"/>
    <w:rsid w:val="005B4282"/>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5B428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6">
    <w:name w:val="footnote reference"/>
    <w:basedOn w:val="a1"/>
    <w:semiHidden/>
    <w:rsid w:val="005B4282"/>
    <w:rPr>
      <w:b/>
      <w:position w:val="6"/>
      <w:sz w:val="16"/>
    </w:rPr>
  </w:style>
  <w:style w:type="paragraph" w:styleId="a7">
    <w:name w:val="footnote text"/>
    <w:basedOn w:val="a0"/>
    <w:semiHidden/>
    <w:rsid w:val="005B4282"/>
    <w:pPr>
      <w:keepLines/>
      <w:ind w:left="454" w:hanging="454"/>
    </w:pPr>
    <w:rPr>
      <w:sz w:val="16"/>
    </w:rPr>
  </w:style>
  <w:style w:type="paragraph" w:customStyle="1" w:styleId="TAH">
    <w:name w:val="TAH"/>
    <w:basedOn w:val="TAC"/>
    <w:link w:val="TAHCar"/>
    <w:qFormat/>
    <w:rsid w:val="005B4282"/>
    <w:rPr>
      <w:b/>
    </w:rPr>
  </w:style>
  <w:style w:type="paragraph" w:customStyle="1" w:styleId="TAC">
    <w:name w:val="TAC"/>
    <w:basedOn w:val="TAL"/>
    <w:link w:val="TACChar"/>
    <w:qFormat/>
    <w:rsid w:val="005B4282"/>
    <w:pPr>
      <w:jc w:val="center"/>
    </w:pPr>
  </w:style>
  <w:style w:type="paragraph" w:customStyle="1" w:styleId="TF">
    <w:name w:val="TF"/>
    <w:basedOn w:val="TH"/>
    <w:rsid w:val="005B4282"/>
    <w:pPr>
      <w:keepNext w:val="0"/>
      <w:spacing w:before="0" w:after="240"/>
    </w:pPr>
  </w:style>
  <w:style w:type="paragraph" w:customStyle="1" w:styleId="NO">
    <w:name w:val="NO"/>
    <w:basedOn w:val="a0"/>
    <w:rsid w:val="005B4282"/>
    <w:pPr>
      <w:keepLines/>
      <w:ind w:left="1135" w:hanging="851"/>
    </w:pPr>
  </w:style>
  <w:style w:type="paragraph" w:styleId="TOC9">
    <w:name w:val="toc 9"/>
    <w:basedOn w:val="TOC8"/>
    <w:semiHidden/>
    <w:rsid w:val="005B4282"/>
    <w:pPr>
      <w:ind w:left="1418" w:hanging="1418"/>
    </w:pPr>
  </w:style>
  <w:style w:type="paragraph" w:customStyle="1" w:styleId="EX">
    <w:name w:val="EX"/>
    <w:basedOn w:val="a0"/>
    <w:rsid w:val="005B4282"/>
    <w:pPr>
      <w:keepLines/>
      <w:ind w:left="1702" w:hanging="1418"/>
    </w:pPr>
  </w:style>
  <w:style w:type="paragraph" w:customStyle="1" w:styleId="FP">
    <w:name w:val="FP"/>
    <w:basedOn w:val="a0"/>
    <w:rsid w:val="005B4282"/>
  </w:style>
  <w:style w:type="paragraph" w:customStyle="1" w:styleId="LD">
    <w:name w:val="LD"/>
    <w:rsid w:val="005B428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B4282"/>
  </w:style>
  <w:style w:type="paragraph" w:customStyle="1" w:styleId="EW">
    <w:name w:val="EW"/>
    <w:basedOn w:val="EX"/>
    <w:rsid w:val="005B4282"/>
  </w:style>
  <w:style w:type="paragraph" w:styleId="TOC6">
    <w:name w:val="toc 6"/>
    <w:basedOn w:val="TOC5"/>
    <w:next w:val="a0"/>
    <w:semiHidden/>
    <w:rsid w:val="005B4282"/>
    <w:pPr>
      <w:ind w:left="1985" w:hanging="1985"/>
    </w:pPr>
  </w:style>
  <w:style w:type="paragraph" w:styleId="TOC7">
    <w:name w:val="toc 7"/>
    <w:basedOn w:val="TOC6"/>
    <w:next w:val="a0"/>
    <w:semiHidden/>
    <w:rsid w:val="005B4282"/>
    <w:pPr>
      <w:ind w:left="2268" w:hanging="2268"/>
    </w:pPr>
  </w:style>
  <w:style w:type="paragraph" w:styleId="24">
    <w:name w:val="List Bullet 2"/>
    <w:basedOn w:val="a8"/>
    <w:rsid w:val="005B4282"/>
    <w:pPr>
      <w:ind w:left="851"/>
    </w:pPr>
  </w:style>
  <w:style w:type="paragraph" w:styleId="32">
    <w:name w:val="List Bullet 3"/>
    <w:basedOn w:val="24"/>
    <w:rsid w:val="005B4282"/>
    <w:pPr>
      <w:ind w:left="1135"/>
    </w:pPr>
  </w:style>
  <w:style w:type="paragraph" w:styleId="a4">
    <w:name w:val="List Number"/>
    <w:basedOn w:val="a9"/>
    <w:rsid w:val="005B4282"/>
  </w:style>
  <w:style w:type="paragraph" w:customStyle="1" w:styleId="EQ">
    <w:name w:val="EQ"/>
    <w:basedOn w:val="a0"/>
    <w:next w:val="a0"/>
    <w:rsid w:val="005B4282"/>
    <w:pPr>
      <w:keepLines/>
      <w:tabs>
        <w:tab w:val="center" w:pos="4536"/>
        <w:tab w:val="right" w:pos="9072"/>
      </w:tabs>
    </w:pPr>
    <w:rPr>
      <w:noProof/>
    </w:rPr>
  </w:style>
  <w:style w:type="paragraph" w:customStyle="1" w:styleId="TH">
    <w:name w:val="TH"/>
    <w:basedOn w:val="a0"/>
    <w:link w:val="THChar"/>
    <w:qFormat/>
    <w:rsid w:val="005B4282"/>
    <w:pPr>
      <w:keepNext/>
      <w:keepLines/>
      <w:spacing w:before="60"/>
      <w:jc w:val="center"/>
    </w:pPr>
    <w:rPr>
      <w:rFonts w:ascii="Arial" w:hAnsi="Arial"/>
      <w:b/>
    </w:rPr>
  </w:style>
  <w:style w:type="paragraph" w:customStyle="1" w:styleId="NF">
    <w:name w:val="NF"/>
    <w:basedOn w:val="NO"/>
    <w:rsid w:val="005B4282"/>
    <w:pPr>
      <w:keepNext/>
    </w:pPr>
    <w:rPr>
      <w:rFonts w:ascii="Arial" w:hAnsi="Arial"/>
      <w:sz w:val="18"/>
    </w:rPr>
  </w:style>
  <w:style w:type="paragraph" w:customStyle="1" w:styleId="PL">
    <w:name w:val="PL"/>
    <w:rsid w:val="005B4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B4282"/>
    <w:pPr>
      <w:jc w:val="right"/>
    </w:pPr>
  </w:style>
  <w:style w:type="paragraph" w:customStyle="1" w:styleId="H6">
    <w:name w:val="H6"/>
    <w:basedOn w:val="5"/>
    <w:next w:val="a0"/>
    <w:rsid w:val="005B4282"/>
    <w:pPr>
      <w:ind w:left="1985" w:hanging="1985"/>
      <w:outlineLvl w:val="9"/>
    </w:pPr>
    <w:rPr>
      <w:sz w:val="20"/>
    </w:rPr>
  </w:style>
  <w:style w:type="paragraph" w:customStyle="1" w:styleId="TAN">
    <w:name w:val="TAN"/>
    <w:basedOn w:val="TAL"/>
    <w:rsid w:val="005B4282"/>
    <w:pPr>
      <w:ind w:left="851" w:hanging="851"/>
    </w:pPr>
  </w:style>
  <w:style w:type="paragraph" w:customStyle="1" w:styleId="TAL">
    <w:name w:val="TAL"/>
    <w:basedOn w:val="a0"/>
    <w:link w:val="TALChar"/>
    <w:qFormat/>
    <w:rsid w:val="005B4282"/>
    <w:pPr>
      <w:keepNext/>
      <w:keepLines/>
    </w:pPr>
    <w:rPr>
      <w:rFonts w:ascii="Arial" w:hAnsi="Arial"/>
      <w:sz w:val="18"/>
    </w:rPr>
  </w:style>
  <w:style w:type="paragraph" w:customStyle="1" w:styleId="ZA">
    <w:name w:val="ZA"/>
    <w:rsid w:val="005B42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B42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B42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B42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B4282"/>
    <w:pPr>
      <w:framePr w:wrap="notBeside" w:y="16161"/>
    </w:pPr>
  </w:style>
  <w:style w:type="character" w:customStyle="1" w:styleId="ZGSM">
    <w:name w:val="ZGSM"/>
    <w:rsid w:val="005B4282"/>
  </w:style>
  <w:style w:type="paragraph" w:styleId="25">
    <w:name w:val="List 2"/>
    <w:basedOn w:val="a9"/>
    <w:rsid w:val="005B4282"/>
    <w:pPr>
      <w:ind w:left="851"/>
    </w:pPr>
  </w:style>
  <w:style w:type="paragraph" w:customStyle="1" w:styleId="ZG">
    <w:name w:val="ZG"/>
    <w:rsid w:val="005B42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5B4282"/>
    <w:pPr>
      <w:ind w:left="1135"/>
    </w:pPr>
  </w:style>
  <w:style w:type="paragraph" w:styleId="41">
    <w:name w:val="List 4"/>
    <w:basedOn w:val="33"/>
    <w:rsid w:val="005B4282"/>
    <w:pPr>
      <w:ind w:left="1418"/>
    </w:pPr>
  </w:style>
  <w:style w:type="paragraph" w:styleId="50">
    <w:name w:val="List 5"/>
    <w:basedOn w:val="41"/>
    <w:rsid w:val="005B4282"/>
    <w:pPr>
      <w:ind w:left="1702"/>
    </w:pPr>
  </w:style>
  <w:style w:type="paragraph" w:customStyle="1" w:styleId="EditorsNote">
    <w:name w:val="Editor's Note"/>
    <w:basedOn w:val="NO"/>
    <w:rsid w:val="005B4282"/>
    <w:rPr>
      <w:color w:val="FF0000"/>
    </w:rPr>
  </w:style>
  <w:style w:type="paragraph" w:styleId="a9">
    <w:name w:val="List"/>
    <w:basedOn w:val="a0"/>
    <w:rsid w:val="005B4282"/>
    <w:pPr>
      <w:ind w:left="568" w:hanging="284"/>
    </w:pPr>
  </w:style>
  <w:style w:type="paragraph" w:styleId="a8">
    <w:name w:val="List Bullet"/>
    <w:basedOn w:val="a9"/>
    <w:rsid w:val="005B4282"/>
  </w:style>
  <w:style w:type="paragraph" w:styleId="42">
    <w:name w:val="List Bullet 4"/>
    <w:basedOn w:val="32"/>
    <w:rsid w:val="005B4282"/>
    <w:pPr>
      <w:ind w:left="1418"/>
    </w:pPr>
  </w:style>
  <w:style w:type="paragraph" w:styleId="51">
    <w:name w:val="List Bullet 5"/>
    <w:basedOn w:val="42"/>
    <w:rsid w:val="005B4282"/>
    <w:pPr>
      <w:ind w:left="1702"/>
    </w:pPr>
  </w:style>
  <w:style w:type="paragraph" w:customStyle="1" w:styleId="B1">
    <w:name w:val="B1"/>
    <w:basedOn w:val="a9"/>
    <w:link w:val="B10"/>
    <w:qFormat/>
    <w:rsid w:val="005B4282"/>
  </w:style>
  <w:style w:type="paragraph" w:customStyle="1" w:styleId="B2">
    <w:name w:val="B2"/>
    <w:basedOn w:val="25"/>
    <w:link w:val="B2Char"/>
    <w:qFormat/>
    <w:rsid w:val="005B4282"/>
  </w:style>
  <w:style w:type="paragraph" w:customStyle="1" w:styleId="B3">
    <w:name w:val="B3"/>
    <w:basedOn w:val="33"/>
    <w:qFormat/>
    <w:rsid w:val="005B4282"/>
  </w:style>
  <w:style w:type="paragraph" w:customStyle="1" w:styleId="B4">
    <w:name w:val="B4"/>
    <w:basedOn w:val="41"/>
    <w:rsid w:val="005B4282"/>
  </w:style>
  <w:style w:type="paragraph" w:customStyle="1" w:styleId="B5">
    <w:name w:val="B5"/>
    <w:basedOn w:val="50"/>
    <w:rsid w:val="005B4282"/>
  </w:style>
  <w:style w:type="paragraph" w:styleId="aa">
    <w:name w:val="footer"/>
    <w:basedOn w:val="a5"/>
    <w:rsid w:val="005B4282"/>
    <w:pPr>
      <w:jc w:val="center"/>
    </w:pPr>
    <w:rPr>
      <w:i/>
    </w:rPr>
  </w:style>
  <w:style w:type="paragraph" w:customStyle="1" w:styleId="ZTD">
    <w:name w:val="ZTD"/>
    <w:basedOn w:val="ZB"/>
    <w:rsid w:val="005B428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34">
    <w:name w:val="Body Text 3"/>
    <w:basedOn w:val="a0"/>
    <w:rsid w:val="004E0821"/>
    <w:rPr>
      <w:i/>
    </w:rPr>
  </w:style>
  <w:style w:type="paragraph" w:styleId="ab">
    <w:name w:val="Document Map"/>
    <w:basedOn w:val="a0"/>
    <w:semiHidden/>
    <w:rsid w:val="004E0821"/>
    <w:pPr>
      <w:shd w:val="clear" w:color="auto" w:fill="000080"/>
    </w:pPr>
    <w:rPr>
      <w:rFonts w:ascii="Tahoma" w:hAnsi="Tahoma"/>
    </w:rPr>
  </w:style>
  <w:style w:type="paragraph" w:customStyle="1" w:styleId="Bulletedo1">
    <w:name w:val="Bulleted o 1"/>
    <w:basedOn w:val="a0"/>
    <w:rsid w:val="004E0821"/>
    <w:pPr>
      <w:numPr>
        <w:numId w:val="1"/>
      </w:numPr>
    </w:pPr>
  </w:style>
  <w:style w:type="paragraph" w:customStyle="1" w:styleId="text">
    <w:name w:val="text"/>
    <w:basedOn w:val="a0"/>
    <w:rsid w:val="004E0821"/>
    <w:pPr>
      <w:spacing w:after="240"/>
    </w:pPr>
  </w:style>
  <w:style w:type="paragraph" w:customStyle="1" w:styleId="Equation">
    <w:name w:val="Equation"/>
    <w:basedOn w:val="a0"/>
    <w:next w:val="a0"/>
    <w:rsid w:val="004E0821"/>
    <w:pPr>
      <w:tabs>
        <w:tab w:val="right" w:pos="10206"/>
      </w:tabs>
      <w:spacing w:after="220"/>
      <w:ind w:left="1298"/>
    </w:pPr>
    <w:rPr>
      <w:rFonts w:ascii="Arial" w:hAnsi="Arial"/>
    </w:rPr>
  </w:style>
  <w:style w:type="paragraph" w:customStyle="1" w:styleId="00BodyText">
    <w:name w:val="00 BodyText"/>
    <w:basedOn w:val="a0"/>
    <w:rsid w:val="004E0821"/>
    <w:pPr>
      <w:spacing w:after="220"/>
    </w:pPr>
    <w:rPr>
      <w:rFonts w:ascii="Arial" w:hAnsi="Arial"/>
    </w:rPr>
  </w:style>
  <w:style w:type="paragraph" w:customStyle="1" w:styleId="11BodyText">
    <w:name w:val="11 BodyText"/>
    <w:basedOn w:val="a0"/>
    <w:rsid w:val="004E0821"/>
    <w:pPr>
      <w:spacing w:after="220"/>
      <w:ind w:left="1298"/>
    </w:pPr>
    <w:rPr>
      <w:rFonts w:ascii="Arial" w:hAnsi="Arial"/>
    </w:rPr>
  </w:style>
  <w:style w:type="paragraph" w:customStyle="1" w:styleId="table">
    <w:name w:val="table"/>
    <w:basedOn w:val="text"/>
    <w:next w:val="text"/>
    <w:rsid w:val="004E0821"/>
    <w:pPr>
      <w:spacing w:after="0"/>
      <w:jc w:val="center"/>
    </w:pPr>
  </w:style>
  <w:style w:type="paragraph" w:styleId="a">
    <w:name w:val="caption"/>
    <w:aliases w:val="cap,First line:  0.5&quot;,Caption Char1 Char,cap Char Char1,Caption Char Char1 Char,cap Char2,条目,cap Char Char Char Char Char Char Char,Caption Char2,Caption Char Char Char,Caption Char Char1,fig and tbl,fighead2,Table Caption,cap1,cap2,cap3,cap4"/>
    <w:basedOn w:val="a0"/>
    <w:next w:val="a0"/>
    <w:link w:val="ac"/>
    <w:qFormat/>
    <w:rsid w:val="00C60D3B"/>
    <w:pPr>
      <w:numPr>
        <w:numId w:val="6"/>
      </w:numPr>
      <w:spacing w:before="120" w:after="240"/>
      <w:jc w:val="center"/>
    </w:pPr>
    <w:rPr>
      <w:b/>
      <w:bCs/>
      <w:lang w:val="en-GB"/>
    </w:rPr>
  </w:style>
  <w:style w:type="paragraph" w:customStyle="1" w:styleId="bodyCharCharChar">
    <w:name w:val="body Char Char Char"/>
    <w:basedOn w:val="a0"/>
    <w:rsid w:val="004E0821"/>
    <w:pPr>
      <w:tabs>
        <w:tab w:val="left" w:pos="2160"/>
      </w:tabs>
      <w:spacing w:before="120" w:after="120" w:line="280" w:lineRule="atLeast"/>
    </w:pPr>
    <w:rPr>
      <w:rFonts w:ascii="New York" w:hAnsi="New York"/>
    </w:rPr>
  </w:style>
  <w:style w:type="paragraph" w:styleId="ad">
    <w:name w:val="Body Text"/>
    <w:aliases w:val="bt"/>
    <w:basedOn w:val="a0"/>
    <w:rsid w:val="004E0821"/>
    <w:pPr>
      <w:spacing w:after="120"/>
    </w:pPr>
    <w:rPr>
      <w:rFonts w:ascii="Times" w:hAnsi="Times"/>
    </w:rPr>
  </w:style>
  <w:style w:type="paragraph" w:styleId="26">
    <w:name w:val="Body Text 2"/>
    <w:basedOn w:val="a0"/>
    <w:rsid w:val="004E0821"/>
    <w:pPr>
      <w:tabs>
        <w:tab w:val="left" w:pos="1985"/>
      </w:tabs>
    </w:pPr>
    <w:rPr>
      <w:rFonts w:ascii="Arial" w:hAnsi="Arial"/>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a0"/>
    <w:rsid w:val="004E0821"/>
    <w:pPr>
      <w:tabs>
        <w:tab w:val="left" w:pos="2160"/>
      </w:tabs>
      <w:spacing w:before="120" w:after="120" w:line="280" w:lineRule="atLeast"/>
    </w:pPr>
    <w:rPr>
      <w:rFonts w:ascii="New York" w:hAnsi="New York"/>
    </w:rPr>
  </w:style>
  <w:style w:type="table" w:styleId="ae">
    <w:name w:val="Table Grid"/>
    <w:aliases w:val="TableGrid"/>
    <w:basedOn w:val="a2"/>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1"/>
    <w:rsid w:val="00505E39"/>
  </w:style>
  <w:style w:type="character" w:styleId="af0">
    <w:name w:val="annotation reference"/>
    <w:qFormat/>
    <w:rsid w:val="00A10B48"/>
    <w:rPr>
      <w:sz w:val="16"/>
      <w:szCs w:val="16"/>
    </w:rPr>
  </w:style>
  <w:style w:type="paragraph" w:styleId="af1">
    <w:name w:val="annotation text"/>
    <w:basedOn w:val="a0"/>
    <w:link w:val="af2"/>
    <w:uiPriority w:val="99"/>
    <w:qFormat/>
    <w:rsid w:val="00A10B48"/>
  </w:style>
  <w:style w:type="paragraph" w:styleId="af3">
    <w:name w:val="annotation subject"/>
    <w:basedOn w:val="af1"/>
    <w:next w:val="af1"/>
    <w:semiHidden/>
    <w:rsid w:val="00A10B48"/>
    <w:rPr>
      <w:b/>
      <w:bCs/>
    </w:rPr>
  </w:style>
  <w:style w:type="paragraph" w:styleId="af4">
    <w:name w:val="Balloon Text"/>
    <w:basedOn w:val="a0"/>
    <w:semiHidden/>
    <w:rsid w:val="00A10B48"/>
    <w:rPr>
      <w:rFonts w:ascii="Tahoma" w:hAnsi="Tahoma" w:cs="Tahoma"/>
      <w:sz w:val="16"/>
      <w:szCs w:val="16"/>
    </w:rPr>
  </w:style>
  <w:style w:type="paragraph" w:customStyle="1" w:styleId="FBCharCharCharChar1">
    <w:name w:val="FB Char Char Char Char1"/>
    <w:next w:val="a0"/>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0"/>
    <w:rsid w:val="005A167B"/>
    <w:pPr>
      <w:tabs>
        <w:tab w:val="left" w:pos="1200"/>
      </w:tabs>
    </w:pPr>
  </w:style>
  <w:style w:type="paragraph" w:customStyle="1" w:styleId="Normla">
    <w:name w:val="Normla"/>
    <w:basedOn w:val="a0"/>
    <w:rsid w:val="0041524C"/>
    <w:pPr>
      <w:spacing w:line="360" w:lineRule="auto"/>
    </w:pPr>
  </w:style>
  <w:style w:type="paragraph" w:styleId="af5">
    <w:name w:val="Normal (Web)"/>
    <w:basedOn w:val="a0"/>
    <w:uiPriority w:val="99"/>
    <w:unhideWhenUsed/>
    <w:qFormat/>
    <w:rsid w:val="00A30D43"/>
    <w:pPr>
      <w:spacing w:before="100" w:beforeAutospacing="1" w:after="100" w:afterAutospacing="1"/>
    </w:pPr>
  </w:style>
  <w:style w:type="character" w:customStyle="1" w:styleId="B10">
    <w:name w:val="B1 (文字)"/>
    <w:link w:val="B1"/>
    <w:qFormat/>
    <w:rsid w:val="00670328"/>
    <w:rPr>
      <w:rFonts w:ascii="Times New Roman" w:eastAsia="Times New Roman" w:hAnsi="Times New Roman"/>
      <w:lang w:val="en-GB" w:eastAsia="en-US"/>
    </w:rPr>
  </w:style>
  <w:style w:type="paragraph" w:styleId="af6">
    <w:name w:val="Revision"/>
    <w:hidden/>
    <w:uiPriority w:val="99"/>
    <w:semiHidden/>
    <w:rsid w:val="00FE0C6B"/>
    <w:rPr>
      <w:rFonts w:ascii="Times New Roman" w:hAnsi="Times New Roman"/>
      <w:lang w:eastAsia="en-US"/>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0"/>
    <w:link w:val="af8"/>
    <w:uiPriority w:val="34"/>
    <w:qFormat/>
    <w:rsid w:val="00051173"/>
    <w:pPr>
      <w:spacing w:before="120" w:after="120"/>
      <w:ind w:left="720"/>
      <w:contextualSpacing/>
    </w:pPr>
  </w:style>
  <w:style w:type="paragraph" w:styleId="af9">
    <w:name w:val="Title"/>
    <w:basedOn w:val="a0"/>
    <w:link w:val="afa"/>
    <w:qFormat/>
    <w:rsid w:val="00E725B6"/>
    <w:pPr>
      <w:spacing w:after="120"/>
      <w:jc w:val="center"/>
    </w:pPr>
    <w:rPr>
      <w:rFonts w:ascii="Arial" w:eastAsia="MS Mincho" w:hAnsi="Arial"/>
      <w:b/>
    </w:rPr>
  </w:style>
  <w:style w:type="character" w:customStyle="1" w:styleId="afa">
    <w:name w:val="标题 字符"/>
    <w:link w:val="af9"/>
    <w:rsid w:val="00E725B6"/>
    <w:rPr>
      <w:rFonts w:ascii="Arial" w:eastAsia="MS Mincho" w:hAnsi="Arial"/>
      <w:b/>
      <w:sz w:val="24"/>
      <w:lang w:val="de-DE" w:eastAsia="en-US"/>
    </w:rPr>
  </w:style>
  <w:style w:type="table" w:styleId="afb">
    <w:name w:val="Table Elegant"/>
    <w:basedOn w:val="a2"/>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qFormat/>
    <w:rsid w:val="00404024"/>
    <w:rPr>
      <w:rFonts w:ascii="Arial" w:eastAsia="Times New Roman" w:hAnsi="Arial"/>
      <w:b/>
      <w:lang w:val="en-GB" w:eastAsia="en-US"/>
    </w:rPr>
  </w:style>
  <w:style w:type="character" w:customStyle="1" w:styleId="TACChar">
    <w:name w:val="TAC Char"/>
    <w:link w:val="TAC"/>
    <w:qFormat/>
    <w:locked/>
    <w:rsid w:val="00404024"/>
    <w:rPr>
      <w:rFonts w:ascii="Arial" w:eastAsia="Times New Roman" w:hAnsi="Arial"/>
      <w:sz w:val="18"/>
      <w:lang w:val="en-GB" w:eastAsia="en-US"/>
    </w:rPr>
  </w:style>
  <w:style w:type="character" w:customStyle="1" w:styleId="TAHCar">
    <w:name w:val="TAH Car"/>
    <w:link w:val="TAH"/>
    <w:qFormat/>
    <w:rsid w:val="00404024"/>
    <w:rPr>
      <w:rFonts w:ascii="Arial" w:eastAsia="Times New Roman" w:hAnsi="Arial"/>
      <w:b/>
      <w:sz w:val="18"/>
      <w:lang w:val="en-GB" w:eastAsia="en-US"/>
    </w:rPr>
  </w:style>
  <w:style w:type="character" w:styleId="afc">
    <w:name w:val="Placeholder Text"/>
    <w:basedOn w:val="a1"/>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eastAsia="ja-JP"/>
    </w:rPr>
  </w:style>
  <w:style w:type="character" w:customStyle="1" w:styleId="bulletChar">
    <w:name w:val="bullet Char"/>
    <w:basedOn w:val="B10"/>
    <w:link w:val="bullet"/>
    <w:rsid w:val="00406366"/>
    <w:rPr>
      <w:rFonts w:asciiTheme="minorHAnsi" w:eastAsiaTheme="minorHAnsi" w:hAnsiTheme="minorHAnsi" w:cstheme="minorBidi"/>
      <w:kern w:val="2"/>
      <w:sz w:val="24"/>
      <w:szCs w:val="24"/>
      <w:lang w:val="de-DE" w:eastAsia="ja-JP"/>
      <w14:ligatures w14:val="standardContextual"/>
    </w:rPr>
  </w:style>
  <w:style w:type="character" w:customStyle="1" w:styleId="af8">
    <w:name w:val="列表段落 字符"/>
    <w:aliases w:val="List 字符,-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列 字符"/>
    <w:link w:val="af7"/>
    <w:uiPriority w:val="34"/>
    <w:qFormat/>
    <w:rsid w:val="00051173"/>
    <w:rPr>
      <w:rFonts w:asciiTheme="minorHAnsi" w:eastAsiaTheme="minorHAnsi" w:hAnsiTheme="minorHAnsi" w:cstheme="minorBidi"/>
      <w:sz w:val="22"/>
      <w:szCs w:val="24"/>
      <w:lang w:eastAsia="en-US"/>
    </w:rPr>
  </w:style>
  <w:style w:type="paragraph" w:customStyle="1" w:styleId="References">
    <w:name w:val="References"/>
    <w:basedOn w:val="a0"/>
    <w:rsid w:val="00F9419F"/>
    <w:pPr>
      <w:numPr>
        <w:numId w:val="3"/>
      </w:numPr>
      <w:snapToGrid w:val="0"/>
      <w:spacing w:after="60"/>
    </w:pPr>
    <w:rPr>
      <w:szCs w:val="16"/>
    </w:rPr>
  </w:style>
  <w:style w:type="table" w:customStyle="1" w:styleId="GridTable4-Accent11">
    <w:name w:val="Grid Table 4 - Accent 11"/>
    <w:basedOn w:val="a2"/>
    <w:uiPriority w:val="49"/>
    <w:rsid w:val="002F7D9F"/>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igure">
    <w:name w:val="Figure"/>
    <w:basedOn w:val="a0"/>
    <w:next w:val="a"/>
    <w:link w:val="FigureChar"/>
    <w:qFormat/>
    <w:rsid w:val="00DF2EEE"/>
    <w:pPr>
      <w:jc w:val="center"/>
    </w:pPr>
    <w:rPr>
      <w:lang w:val="en-GB"/>
    </w:rPr>
  </w:style>
  <w:style w:type="character" w:styleId="afd">
    <w:name w:val="Strong"/>
    <w:basedOn w:val="a1"/>
    <w:uiPriority w:val="22"/>
    <w:qFormat/>
    <w:rsid w:val="007E43A4"/>
    <w:rPr>
      <w:b/>
      <w:bCs/>
    </w:rPr>
  </w:style>
  <w:style w:type="character" w:customStyle="1" w:styleId="FigureChar">
    <w:name w:val="Figure Char"/>
    <w:basedOn w:val="a1"/>
    <w:link w:val="Figure"/>
    <w:rsid w:val="00DF2EEE"/>
    <w:rPr>
      <w:rFonts w:asciiTheme="minorHAnsi" w:eastAsiaTheme="minorHAnsi" w:hAnsiTheme="minorHAnsi" w:cstheme="minorBidi"/>
      <w:sz w:val="22"/>
      <w:szCs w:val="22"/>
      <w:lang w:val="en-GB" w:eastAsia="en-US"/>
    </w:rPr>
  </w:style>
  <w:style w:type="character" w:styleId="afe">
    <w:name w:val="Hyperlink"/>
    <w:uiPriority w:val="99"/>
    <w:qFormat/>
    <w:rsid w:val="00076C21"/>
    <w:rPr>
      <w:color w:val="0000FF"/>
      <w:u w:val="single"/>
    </w:rPr>
  </w:style>
  <w:style w:type="paragraph" w:customStyle="1" w:styleId="Proposal">
    <w:name w:val="Proposal"/>
    <w:basedOn w:val="a0"/>
    <w:next w:val="a0"/>
    <w:link w:val="ProposalChar"/>
    <w:autoRedefine/>
    <w:qFormat/>
    <w:rsid w:val="00190876"/>
    <w:pPr>
      <w:numPr>
        <w:numId w:val="70"/>
      </w:numPr>
      <w:spacing w:beforeLines="50" w:before="120" w:afterLines="50" w:after="120"/>
    </w:pPr>
    <w:rPr>
      <w:b/>
    </w:rPr>
  </w:style>
  <w:style w:type="paragraph" w:styleId="aff">
    <w:name w:val="table of figures"/>
    <w:basedOn w:val="a0"/>
    <w:next w:val="a0"/>
    <w:uiPriority w:val="99"/>
    <w:unhideWhenUsed/>
    <w:rsid w:val="006E4066"/>
    <w:pPr>
      <w:tabs>
        <w:tab w:val="left" w:pos="1080"/>
        <w:tab w:val="left" w:pos="1411"/>
      </w:tabs>
    </w:pPr>
    <w:rPr>
      <w:b/>
      <w:bCs/>
    </w:rPr>
  </w:style>
  <w:style w:type="character" w:customStyle="1" w:styleId="ProposalChar">
    <w:name w:val="Proposal Char"/>
    <w:basedOn w:val="a1"/>
    <w:link w:val="Proposal"/>
    <w:qFormat/>
    <w:rsid w:val="00190876"/>
    <w:rPr>
      <w:rFonts w:asciiTheme="minorHAnsi" w:eastAsiaTheme="minorEastAsia" w:hAnsiTheme="minorHAnsi" w:cstheme="minorBidi"/>
      <w:b/>
      <w:kern w:val="2"/>
      <w:sz w:val="21"/>
      <w:szCs w:val="22"/>
    </w:rPr>
  </w:style>
  <w:style w:type="character" w:customStyle="1" w:styleId="B1Zchn">
    <w:name w:val="B1 Zchn"/>
    <w:qFormat/>
    <w:rsid w:val="005E4972"/>
    <w:rPr>
      <w:lang w:eastAsia="en-US"/>
    </w:rPr>
  </w:style>
  <w:style w:type="paragraph" w:customStyle="1" w:styleId="Observation">
    <w:name w:val="Observation"/>
    <w:basedOn w:val="Proposal"/>
    <w:next w:val="a0"/>
    <w:link w:val="ObservationChar"/>
    <w:autoRedefine/>
    <w:qFormat/>
    <w:rsid w:val="00414B72"/>
    <w:pPr>
      <w:numPr>
        <w:numId w:val="68"/>
      </w:numPr>
      <w:spacing w:beforeLines="0" w:before="0"/>
    </w:pPr>
    <w:rPr>
      <w:lang w:val="en-GB"/>
    </w:rPr>
  </w:style>
  <w:style w:type="paragraph" w:styleId="TOC">
    <w:name w:val="TOC Heading"/>
    <w:basedOn w:val="1"/>
    <w:next w:val="a0"/>
    <w:uiPriority w:val="39"/>
    <w:unhideWhenUsed/>
    <w:qFormat/>
    <w:rsid w:val="00F42C2D"/>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Cs w:val="32"/>
      <w:lang w:val="en-US"/>
    </w:rPr>
  </w:style>
  <w:style w:type="character" w:customStyle="1" w:styleId="ObservationChar">
    <w:name w:val="Observation Char"/>
    <w:basedOn w:val="ProposalChar"/>
    <w:link w:val="Observation"/>
    <w:rsid w:val="00414B72"/>
    <w:rPr>
      <w:rFonts w:asciiTheme="minorHAnsi" w:eastAsiaTheme="minorEastAsia" w:hAnsiTheme="minorHAnsi" w:cstheme="minorBidi"/>
      <w:b/>
      <w:kern w:val="2"/>
      <w:sz w:val="21"/>
      <w:szCs w:val="22"/>
      <w:lang w:val="en-GB" w:eastAsia="en-US"/>
      <w14:ligatures w14:val="standardContextual"/>
    </w:rPr>
  </w:style>
  <w:style w:type="paragraph" w:customStyle="1" w:styleId="maintext">
    <w:name w:val="main text"/>
    <w:basedOn w:val="a0"/>
    <w:link w:val="maintextChar"/>
    <w:autoRedefine/>
    <w:qFormat/>
    <w:rsid w:val="00C27836"/>
    <w:pPr>
      <w:spacing w:afterLines="50" w:after="120"/>
    </w:pPr>
    <w:rPr>
      <w:rFonts w:eastAsia="Malgun Gothic"/>
      <w:lang w:val="en-GB" w:eastAsia="ko-KR"/>
    </w:rPr>
  </w:style>
  <w:style w:type="character" w:customStyle="1" w:styleId="maintextChar">
    <w:name w:val="main text Char"/>
    <w:link w:val="maintext"/>
    <w:qFormat/>
    <w:rsid w:val="00C27836"/>
    <w:rPr>
      <w:rFonts w:asciiTheme="minorHAnsi" w:eastAsia="Malgun Gothic" w:hAnsiTheme="minorHAnsi" w:cstheme="minorBidi"/>
      <w:kern w:val="2"/>
      <w:sz w:val="21"/>
      <w:szCs w:val="22"/>
      <w:lang w:val="en-GB" w:eastAsia="ko-KR"/>
    </w:rPr>
  </w:style>
  <w:style w:type="character" w:customStyle="1" w:styleId="af2">
    <w:name w:val="批注文字 字符"/>
    <w:basedOn w:val="a1"/>
    <w:link w:val="af1"/>
    <w:uiPriority w:val="99"/>
    <w:qFormat/>
    <w:rsid w:val="007166A0"/>
    <w:rPr>
      <w:rFonts w:asciiTheme="minorHAnsi" w:eastAsiaTheme="minorEastAsia" w:hAnsiTheme="minorHAnsi" w:cstheme="minorBidi"/>
      <w:sz w:val="22"/>
      <w:szCs w:val="22"/>
    </w:rPr>
  </w:style>
  <w:style w:type="character" w:customStyle="1" w:styleId="TALChar">
    <w:name w:val="TAL Char"/>
    <w:link w:val="TAL"/>
    <w:qFormat/>
    <w:locked/>
    <w:rsid w:val="007166A0"/>
    <w:rPr>
      <w:rFonts w:ascii="Arial" w:eastAsiaTheme="minorEastAsia" w:hAnsi="Arial" w:cstheme="minorBidi"/>
      <w:sz w:val="18"/>
      <w:szCs w:val="22"/>
    </w:rPr>
  </w:style>
  <w:style w:type="character" w:customStyle="1" w:styleId="apple-converted-space">
    <w:name w:val="apple-converted-space"/>
    <w:qFormat/>
    <w:rsid w:val="00130D81"/>
  </w:style>
  <w:style w:type="character" w:styleId="aff0">
    <w:name w:val="Emphasis"/>
    <w:uiPriority w:val="20"/>
    <w:qFormat/>
    <w:rsid w:val="00A80CD6"/>
    <w:rPr>
      <w:i/>
      <w:iCs/>
    </w:rPr>
  </w:style>
  <w:style w:type="table" w:styleId="12">
    <w:name w:val="Grid Table 1 Light"/>
    <w:basedOn w:val="a2"/>
    <w:uiPriority w:val="46"/>
    <w:rsid w:val="003210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5">
    <w:name w:val="Grid Table 5 Dark Accent 5"/>
    <w:basedOn w:val="a2"/>
    <w:uiPriority w:val="50"/>
    <w:rsid w:val="001801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1-5">
    <w:name w:val="Grid Table 1 Light Accent 5"/>
    <w:basedOn w:val="a2"/>
    <w:uiPriority w:val="46"/>
    <w:rsid w:val="00FD0079"/>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aff1">
    <w:name w:val="Bibliography"/>
    <w:basedOn w:val="a0"/>
    <w:next w:val="a0"/>
    <w:uiPriority w:val="37"/>
    <w:unhideWhenUsed/>
    <w:rsid w:val="00945DF1"/>
  </w:style>
  <w:style w:type="character" w:customStyle="1" w:styleId="ac">
    <w:name w:val="题注 字符"/>
    <w:aliases w:val="cap 字符,First line:  0.5&quot; 字符,Caption Char1 Char 字符,cap Char Char1 字符,Caption Char Char1 Char 字符,cap Char2 字符,条目 字符,cap Char Char Char Char Char Char Char 字符,Caption Char2 字符,Caption Char Char Char 字符,Caption Char Char1 字符,fig and tbl 字符,fighead2 字符"/>
    <w:basedOn w:val="a1"/>
    <w:link w:val="a"/>
    <w:rsid w:val="00D31C5F"/>
    <w:rPr>
      <w:rFonts w:asciiTheme="minorHAnsi" w:eastAsiaTheme="minorHAnsi" w:hAnsiTheme="minorHAnsi" w:cstheme="minorBidi"/>
      <w:b/>
      <w:bCs/>
      <w:kern w:val="2"/>
      <w:sz w:val="24"/>
      <w:szCs w:val="24"/>
      <w:lang w:val="en-GB" w:eastAsia="en-US"/>
      <w14:ligatures w14:val="standardContextual"/>
    </w:rPr>
  </w:style>
  <w:style w:type="character" w:customStyle="1" w:styleId="31">
    <w:name w:val="标题 3 字符"/>
    <w:aliases w:val="heading 3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1"/>
    <w:link w:val="3"/>
    <w:rsid w:val="00567B61"/>
    <w:rPr>
      <w:rFonts w:ascii="Arial" w:eastAsia="Times New Roman" w:hAnsi="Arial"/>
      <w:sz w:val="24"/>
      <w:lang w:val="en-GB"/>
    </w:rPr>
  </w:style>
  <w:style w:type="table" w:styleId="4-5">
    <w:name w:val="Grid Table 4 Accent 5"/>
    <w:basedOn w:val="a2"/>
    <w:uiPriority w:val="49"/>
    <w:rsid w:val="00A86F50"/>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Doc-text2">
    <w:name w:val="Doc-text2"/>
    <w:basedOn w:val="a0"/>
    <w:link w:val="Doc-text2Char"/>
    <w:qFormat/>
    <w:rsid w:val="00BC2C9F"/>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C2C9F"/>
    <w:rPr>
      <w:rFonts w:ascii="Arial" w:eastAsia="MS Mincho" w:hAnsi="Arial"/>
      <w:szCs w:val="24"/>
      <w:lang w:val="en-GB" w:eastAsia="en-GB"/>
    </w:rPr>
  </w:style>
  <w:style w:type="paragraph" w:customStyle="1" w:styleId="3GPPText">
    <w:name w:val="3GPP Text"/>
    <w:basedOn w:val="a0"/>
    <w:link w:val="3GPPTextChar"/>
    <w:qFormat/>
    <w:rsid w:val="00BC2C9F"/>
    <w:pPr>
      <w:overflowPunct w:val="0"/>
      <w:autoSpaceDE w:val="0"/>
      <w:autoSpaceDN w:val="0"/>
      <w:adjustRightInd w:val="0"/>
      <w:spacing w:before="120" w:after="120"/>
      <w:textAlignment w:val="baseline"/>
    </w:pPr>
    <w:rPr>
      <w:rFonts w:eastAsia="宋体"/>
    </w:rPr>
  </w:style>
  <w:style w:type="character" w:customStyle="1" w:styleId="3GPPTextChar">
    <w:name w:val="3GPP Text Char"/>
    <w:link w:val="3GPPText"/>
    <w:qFormat/>
    <w:rsid w:val="00BC2C9F"/>
    <w:rPr>
      <w:rFonts w:ascii="Times New Roman" w:hAnsi="Times New Roman"/>
      <w:sz w:val="22"/>
      <w:lang w:eastAsia="en-US"/>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qFormat/>
    <w:rsid w:val="00F06EC8"/>
    <w:rPr>
      <w:rFonts w:ascii="Times New Roman" w:eastAsia="Times New Roman" w:hAnsi="Times New Roman"/>
      <w:b/>
      <w:bCs/>
      <w:lang w:val="en-GB"/>
    </w:rPr>
  </w:style>
  <w:style w:type="paragraph" w:customStyle="1" w:styleId="MTDisplayEquation">
    <w:name w:val="MTDisplayEquation"/>
    <w:basedOn w:val="a0"/>
    <w:next w:val="a0"/>
    <w:rsid w:val="00C70CEE"/>
    <w:pPr>
      <w:numPr>
        <w:ilvl w:val="2"/>
        <w:numId w:val="8"/>
      </w:numPr>
      <w:tabs>
        <w:tab w:val="center" w:pos="5760"/>
        <w:tab w:val="right" w:pos="9360"/>
      </w:tabs>
    </w:pPr>
    <w:rPr>
      <w:rFonts w:ascii="Times" w:eastAsia="Batang" w:hAnsi="Times" w:cs="Times"/>
      <w:iCs/>
      <w:lang w:eastAsia="x-none"/>
    </w:rPr>
  </w:style>
  <w:style w:type="table" w:styleId="4-1">
    <w:name w:val="Grid Table 4 Accent 1"/>
    <w:basedOn w:val="a2"/>
    <w:uiPriority w:val="49"/>
    <w:rsid w:val="001356D1"/>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2Char">
    <w:name w:val="B2 Char"/>
    <w:link w:val="B2"/>
    <w:qFormat/>
    <w:rsid w:val="00B170C5"/>
    <w:rPr>
      <w:rFonts w:asciiTheme="minorHAnsi" w:eastAsiaTheme="minorHAnsi" w:hAnsiTheme="minorHAnsi" w:cstheme="minorBidi"/>
      <w:kern w:val="2"/>
      <w:sz w:val="22"/>
      <w:szCs w:val="22"/>
      <w:lang w:eastAsia="en-US"/>
      <w14:ligatures w14:val="standardContextual"/>
    </w:rPr>
  </w:style>
  <w:style w:type="paragraph" w:customStyle="1" w:styleId="NumberedList">
    <w:name w:val="Numbered List"/>
    <w:basedOn w:val="a0"/>
    <w:rsid w:val="003E3C37"/>
    <w:pPr>
      <w:numPr>
        <w:numId w:val="11"/>
      </w:numPr>
    </w:pPr>
    <w:rPr>
      <w:rFonts w:eastAsia="MS Mincho"/>
      <w:lang w:val="en-GB"/>
    </w:rPr>
  </w:style>
  <w:style w:type="character" w:customStyle="1" w:styleId="TALCar">
    <w:name w:val="TAL Car"/>
    <w:locked/>
    <w:rsid w:val="008D4F7A"/>
    <w:rPr>
      <w:rFonts w:ascii="Arial" w:hAnsi="Arial"/>
      <w:sz w:val="18"/>
      <w:lang w:eastAsia="en-US"/>
    </w:rPr>
  </w:style>
  <w:style w:type="paragraph" w:styleId="4">
    <w:name w:val="List Number 4"/>
    <w:basedOn w:val="a0"/>
    <w:rsid w:val="008D4F7A"/>
    <w:pPr>
      <w:numPr>
        <w:numId w:val="12"/>
      </w:numPr>
      <w:tabs>
        <w:tab w:val="clear" w:pos="1209"/>
      </w:tabs>
      <w:spacing w:after="180"/>
      <w:ind w:left="420" w:hanging="420"/>
      <w:contextualSpacing/>
    </w:pPr>
    <w:rPr>
      <w:rFonts w:eastAsia="MS Mincho"/>
      <w:lang w:val="en-GB"/>
    </w:rPr>
  </w:style>
  <w:style w:type="paragraph" w:customStyle="1" w:styleId="ApplicationBody1">
    <w:name w:val="Application Body 1"/>
    <w:basedOn w:val="a0"/>
    <w:qFormat/>
    <w:rsid w:val="006D5356"/>
    <w:pPr>
      <w:numPr>
        <w:numId w:val="13"/>
      </w:numPr>
      <w:spacing w:line="360" w:lineRule="auto"/>
      <w:ind w:left="0" w:firstLine="720"/>
    </w:pPr>
    <w:rPr>
      <w:iCs/>
      <w:snapToGrid w:val="0"/>
    </w:rPr>
  </w:style>
  <w:style w:type="paragraph" w:customStyle="1" w:styleId="LGTdoc">
    <w:name w:val="LGTdoc_본문"/>
    <w:basedOn w:val="a0"/>
    <w:link w:val="LGTdocChar"/>
    <w:qFormat/>
    <w:rsid w:val="000F6BBD"/>
    <w:pPr>
      <w:autoSpaceDE w:val="0"/>
      <w:autoSpaceDN w:val="0"/>
      <w:adjustRightInd w:val="0"/>
      <w:snapToGrid w:val="0"/>
      <w:spacing w:afterLines="50" w:line="264" w:lineRule="auto"/>
    </w:pPr>
    <w:rPr>
      <w:rFonts w:eastAsia="Batang"/>
      <w:lang w:val="en-GB" w:eastAsia="ko-KR"/>
    </w:rPr>
  </w:style>
  <w:style w:type="character" w:customStyle="1" w:styleId="LGTdocChar">
    <w:name w:val="LGTdoc_본문 Char"/>
    <w:link w:val="LGTdoc"/>
    <w:qFormat/>
    <w:rsid w:val="000F6BBD"/>
    <w:rPr>
      <w:rFonts w:ascii="Times New Roman" w:eastAsia="Batang" w:hAnsi="Times New Roman"/>
      <w:kern w:val="2"/>
      <w:sz w:val="22"/>
      <w:szCs w:val="24"/>
      <w:lang w:val="en-GB" w:eastAsia="ko-KR"/>
    </w:rPr>
  </w:style>
  <w:style w:type="table" w:styleId="aff2">
    <w:name w:val="Grid Table Light"/>
    <w:basedOn w:val="a2"/>
    <w:uiPriority w:val="40"/>
    <w:rsid w:val="00475F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3">
    <w:name w:val="Plain Table 1"/>
    <w:basedOn w:val="a2"/>
    <w:uiPriority w:val="41"/>
    <w:rsid w:val="00475F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21">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Head2A 字符,H2 Char 字符,h2 Char 字符"/>
    <w:basedOn w:val="a1"/>
    <w:link w:val="2"/>
    <w:uiPriority w:val="9"/>
    <w:rsid w:val="008D3A63"/>
    <w:rPr>
      <w:rFonts w:ascii="Arial" w:eastAsia="Times New Roman" w:hAnsi="Arial"/>
      <w:sz w:val="28"/>
      <w:lang w:val="en-GB" w:eastAsia="en-US"/>
    </w:rPr>
  </w:style>
  <w:style w:type="table" w:customStyle="1" w:styleId="TableGrid1">
    <w:name w:val="TableGrid1"/>
    <w:basedOn w:val="a2"/>
    <w:next w:val="ae"/>
    <w:uiPriority w:val="39"/>
    <w:qFormat/>
    <w:rsid w:val="007E5867"/>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A429E"/>
    <w:pPr>
      <w:autoSpaceDE w:val="0"/>
      <w:autoSpaceDN w:val="0"/>
      <w:adjustRightInd w:val="0"/>
      <w:spacing w:after="160" w:line="278" w:lineRule="auto"/>
    </w:pPr>
    <w:rPr>
      <w:rFonts w:ascii="Arial" w:eastAsia="Batang" w:hAnsi="Arial" w:cs="Arial"/>
      <w:color w:val="000000"/>
      <w:sz w:val="24"/>
      <w:szCs w:val="24"/>
      <w:lang w:eastAsia="ko-KR"/>
    </w:rPr>
  </w:style>
  <w:style w:type="paragraph" w:customStyle="1" w:styleId="00Text">
    <w:name w:val="00_Text"/>
    <w:basedOn w:val="a0"/>
    <w:link w:val="00TextChar"/>
    <w:qFormat/>
    <w:rsid w:val="00315882"/>
    <w:pPr>
      <w:spacing w:before="120" w:after="120" w:line="264" w:lineRule="auto"/>
    </w:pPr>
    <w:rPr>
      <w:rFonts w:eastAsia="宋体"/>
      <w:kern w:val="0"/>
    </w:rPr>
  </w:style>
  <w:style w:type="character" w:customStyle="1" w:styleId="00TextChar">
    <w:name w:val="00_Text Char"/>
    <w:basedOn w:val="a1"/>
    <w:link w:val="00Text"/>
    <w:qFormat/>
    <w:rsid w:val="00315882"/>
    <w:rPr>
      <w:rFonts w:ascii="Times New Roman" w:hAnsi="Times New Roman"/>
      <w:szCs w:val="24"/>
    </w:rPr>
  </w:style>
  <w:style w:type="paragraph" w:styleId="aff3">
    <w:name w:val="No Spacing"/>
    <w:uiPriority w:val="1"/>
    <w:qFormat/>
    <w:rsid w:val="00F259EB"/>
    <w:pPr>
      <w:jc w:val="both"/>
    </w:pPr>
    <w:rPr>
      <w:rFonts w:asciiTheme="minorHAnsi" w:eastAsiaTheme="minorHAnsi" w:hAnsiTheme="minorHAnsi" w:cstheme="minorBidi"/>
      <w:kern w:val="2"/>
      <w:sz w:val="24"/>
      <w:szCs w:val="24"/>
      <w:lang w:val="de-DE" w:eastAsia="en-US"/>
      <w14:ligatures w14:val="standardContextual"/>
    </w:rPr>
  </w:style>
  <w:style w:type="numbering" w:customStyle="1" w:styleId="10">
    <w:name w:val="样式1"/>
    <w:uiPriority w:val="99"/>
    <w:rsid w:val="003B676B"/>
    <w:pPr>
      <w:numPr>
        <w:numId w:val="67"/>
      </w:numPr>
    </w:pPr>
  </w:style>
  <w:style w:type="numbering" w:customStyle="1" w:styleId="20">
    <w:name w:val="样式2"/>
    <w:uiPriority w:val="99"/>
    <w:rsid w:val="003B676B"/>
    <w:pPr>
      <w:numPr>
        <w:numId w:val="69"/>
      </w:numPr>
    </w:pPr>
  </w:style>
  <w:style w:type="numbering" w:customStyle="1" w:styleId="30">
    <w:name w:val="样式3"/>
    <w:uiPriority w:val="99"/>
    <w:rsid w:val="003B676B"/>
    <w:pPr>
      <w:numPr>
        <w:numId w:val="71"/>
      </w:numPr>
    </w:pPr>
  </w:style>
  <w:style w:type="character" w:customStyle="1" w:styleId="normaltextrun">
    <w:name w:val="normaltextrun"/>
    <w:basedOn w:val="a1"/>
    <w:rsid w:val="00546D98"/>
  </w:style>
  <w:style w:type="character" w:customStyle="1" w:styleId="eop">
    <w:name w:val="eop"/>
    <w:basedOn w:val="a1"/>
    <w:rsid w:val="00546D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6293">
      <w:bodyDiv w:val="1"/>
      <w:marLeft w:val="0"/>
      <w:marRight w:val="0"/>
      <w:marTop w:val="0"/>
      <w:marBottom w:val="0"/>
      <w:divBdr>
        <w:top w:val="none" w:sz="0" w:space="0" w:color="auto"/>
        <w:left w:val="none" w:sz="0" w:space="0" w:color="auto"/>
        <w:bottom w:val="none" w:sz="0" w:space="0" w:color="auto"/>
        <w:right w:val="none" w:sz="0" w:space="0" w:color="auto"/>
      </w:divBdr>
    </w:div>
    <w:div w:id="1398807">
      <w:bodyDiv w:val="1"/>
      <w:marLeft w:val="0"/>
      <w:marRight w:val="0"/>
      <w:marTop w:val="0"/>
      <w:marBottom w:val="0"/>
      <w:divBdr>
        <w:top w:val="none" w:sz="0" w:space="0" w:color="auto"/>
        <w:left w:val="none" w:sz="0" w:space="0" w:color="auto"/>
        <w:bottom w:val="none" w:sz="0" w:space="0" w:color="auto"/>
        <w:right w:val="none" w:sz="0" w:space="0" w:color="auto"/>
      </w:divBdr>
    </w:div>
    <w:div w:id="1855022">
      <w:bodyDiv w:val="1"/>
      <w:marLeft w:val="0"/>
      <w:marRight w:val="0"/>
      <w:marTop w:val="0"/>
      <w:marBottom w:val="0"/>
      <w:divBdr>
        <w:top w:val="none" w:sz="0" w:space="0" w:color="auto"/>
        <w:left w:val="none" w:sz="0" w:space="0" w:color="auto"/>
        <w:bottom w:val="none" w:sz="0" w:space="0" w:color="auto"/>
        <w:right w:val="none" w:sz="0" w:space="0" w:color="auto"/>
      </w:divBdr>
    </w:div>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5981324">
      <w:bodyDiv w:val="1"/>
      <w:marLeft w:val="0"/>
      <w:marRight w:val="0"/>
      <w:marTop w:val="0"/>
      <w:marBottom w:val="0"/>
      <w:divBdr>
        <w:top w:val="none" w:sz="0" w:space="0" w:color="auto"/>
        <w:left w:val="none" w:sz="0" w:space="0" w:color="auto"/>
        <w:bottom w:val="none" w:sz="0" w:space="0" w:color="auto"/>
        <w:right w:val="none" w:sz="0" w:space="0" w:color="auto"/>
      </w:divBdr>
    </w:div>
    <w:div w:id="6372494">
      <w:bodyDiv w:val="1"/>
      <w:marLeft w:val="0"/>
      <w:marRight w:val="0"/>
      <w:marTop w:val="0"/>
      <w:marBottom w:val="0"/>
      <w:divBdr>
        <w:top w:val="none" w:sz="0" w:space="0" w:color="auto"/>
        <w:left w:val="none" w:sz="0" w:space="0" w:color="auto"/>
        <w:bottom w:val="none" w:sz="0" w:space="0" w:color="auto"/>
        <w:right w:val="none" w:sz="0" w:space="0" w:color="auto"/>
      </w:divBdr>
    </w:div>
    <w:div w:id="9458409">
      <w:bodyDiv w:val="1"/>
      <w:marLeft w:val="0"/>
      <w:marRight w:val="0"/>
      <w:marTop w:val="0"/>
      <w:marBottom w:val="0"/>
      <w:divBdr>
        <w:top w:val="none" w:sz="0" w:space="0" w:color="auto"/>
        <w:left w:val="none" w:sz="0" w:space="0" w:color="auto"/>
        <w:bottom w:val="none" w:sz="0" w:space="0" w:color="auto"/>
        <w:right w:val="none" w:sz="0" w:space="0" w:color="auto"/>
      </w:divBdr>
    </w:div>
    <w:div w:id="9573275">
      <w:bodyDiv w:val="1"/>
      <w:marLeft w:val="0"/>
      <w:marRight w:val="0"/>
      <w:marTop w:val="0"/>
      <w:marBottom w:val="0"/>
      <w:divBdr>
        <w:top w:val="none" w:sz="0" w:space="0" w:color="auto"/>
        <w:left w:val="none" w:sz="0" w:space="0" w:color="auto"/>
        <w:bottom w:val="none" w:sz="0" w:space="0" w:color="auto"/>
        <w:right w:val="none" w:sz="0" w:space="0" w:color="auto"/>
      </w:divBdr>
    </w:div>
    <w:div w:id="11030388">
      <w:bodyDiv w:val="1"/>
      <w:marLeft w:val="0"/>
      <w:marRight w:val="0"/>
      <w:marTop w:val="0"/>
      <w:marBottom w:val="0"/>
      <w:divBdr>
        <w:top w:val="none" w:sz="0" w:space="0" w:color="auto"/>
        <w:left w:val="none" w:sz="0" w:space="0" w:color="auto"/>
        <w:bottom w:val="none" w:sz="0" w:space="0" w:color="auto"/>
        <w:right w:val="none" w:sz="0" w:space="0" w:color="auto"/>
      </w:divBdr>
    </w:div>
    <w:div w:id="15468410">
      <w:bodyDiv w:val="1"/>
      <w:marLeft w:val="0"/>
      <w:marRight w:val="0"/>
      <w:marTop w:val="0"/>
      <w:marBottom w:val="0"/>
      <w:divBdr>
        <w:top w:val="none" w:sz="0" w:space="0" w:color="auto"/>
        <w:left w:val="none" w:sz="0" w:space="0" w:color="auto"/>
        <w:bottom w:val="none" w:sz="0" w:space="0" w:color="auto"/>
        <w:right w:val="none" w:sz="0" w:space="0" w:color="auto"/>
      </w:divBdr>
    </w:div>
    <w:div w:id="18051741">
      <w:bodyDiv w:val="1"/>
      <w:marLeft w:val="0"/>
      <w:marRight w:val="0"/>
      <w:marTop w:val="0"/>
      <w:marBottom w:val="0"/>
      <w:divBdr>
        <w:top w:val="none" w:sz="0" w:space="0" w:color="auto"/>
        <w:left w:val="none" w:sz="0" w:space="0" w:color="auto"/>
        <w:bottom w:val="none" w:sz="0" w:space="0" w:color="auto"/>
        <w:right w:val="none" w:sz="0" w:space="0" w:color="auto"/>
      </w:divBdr>
    </w:div>
    <w:div w:id="19622922">
      <w:bodyDiv w:val="1"/>
      <w:marLeft w:val="0"/>
      <w:marRight w:val="0"/>
      <w:marTop w:val="0"/>
      <w:marBottom w:val="0"/>
      <w:divBdr>
        <w:top w:val="none" w:sz="0" w:space="0" w:color="auto"/>
        <w:left w:val="none" w:sz="0" w:space="0" w:color="auto"/>
        <w:bottom w:val="none" w:sz="0" w:space="0" w:color="auto"/>
        <w:right w:val="none" w:sz="0" w:space="0" w:color="auto"/>
      </w:divBdr>
    </w:div>
    <w:div w:id="19668741">
      <w:bodyDiv w:val="1"/>
      <w:marLeft w:val="0"/>
      <w:marRight w:val="0"/>
      <w:marTop w:val="0"/>
      <w:marBottom w:val="0"/>
      <w:divBdr>
        <w:top w:val="none" w:sz="0" w:space="0" w:color="auto"/>
        <w:left w:val="none" w:sz="0" w:space="0" w:color="auto"/>
        <w:bottom w:val="none" w:sz="0" w:space="0" w:color="auto"/>
        <w:right w:val="none" w:sz="0" w:space="0" w:color="auto"/>
      </w:divBdr>
    </w:div>
    <w:div w:id="22950474">
      <w:bodyDiv w:val="1"/>
      <w:marLeft w:val="0"/>
      <w:marRight w:val="0"/>
      <w:marTop w:val="0"/>
      <w:marBottom w:val="0"/>
      <w:divBdr>
        <w:top w:val="none" w:sz="0" w:space="0" w:color="auto"/>
        <w:left w:val="none" w:sz="0" w:space="0" w:color="auto"/>
        <w:bottom w:val="none" w:sz="0" w:space="0" w:color="auto"/>
        <w:right w:val="none" w:sz="0" w:space="0" w:color="auto"/>
      </w:divBdr>
    </w:div>
    <w:div w:id="23676045">
      <w:bodyDiv w:val="1"/>
      <w:marLeft w:val="0"/>
      <w:marRight w:val="0"/>
      <w:marTop w:val="0"/>
      <w:marBottom w:val="0"/>
      <w:divBdr>
        <w:top w:val="none" w:sz="0" w:space="0" w:color="auto"/>
        <w:left w:val="none" w:sz="0" w:space="0" w:color="auto"/>
        <w:bottom w:val="none" w:sz="0" w:space="0" w:color="auto"/>
        <w:right w:val="none" w:sz="0" w:space="0" w:color="auto"/>
      </w:divBdr>
    </w:div>
    <w:div w:id="26179278">
      <w:bodyDiv w:val="1"/>
      <w:marLeft w:val="0"/>
      <w:marRight w:val="0"/>
      <w:marTop w:val="0"/>
      <w:marBottom w:val="0"/>
      <w:divBdr>
        <w:top w:val="none" w:sz="0" w:space="0" w:color="auto"/>
        <w:left w:val="none" w:sz="0" w:space="0" w:color="auto"/>
        <w:bottom w:val="none" w:sz="0" w:space="0" w:color="auto"/>
        <w:right w:val="none" w:sz="0" w:space="0" w:color="auto"/>
      </w:divBdr>
    </w:div>
    <w:div w:id="31006038">
      <w:bodyDiv w:val="1"/>
      <w:marLeft w:val="0"/>
      <w:marRight w:val="0"/>
      <w:marTop w:val="0"/>
      <w:marBottom w:val="0"/>
      <w:divBdr>
        <w:top w:val="none" w:sz="0" w:space="0" w:color="auto"/>
        <w:left w:val="none" w:sz="0" w:space="0" w:color="auto"/>
        <w:bottom w:val="none" w:sz="0" w:space="0" w:color="auto"/>
        <w:right w:val="none" w:sz="0" w:space="0" w:color="auto"/>
      </w:divBdr>
    </w:div>
    <w:div w:id="31200000">
      <w:bodyDiv w:val="1"/>
      <w:marLeft w:val="0"/>
      <w:marRight w:val="0"/>
      <w:marTop w:val="0"/>
      <w:marBottom w:val="0"/>
      <w:divBdr>
        <w:top w:val="none" w:sz="0" w:space="0" w:color="auto"/>
        <w:left w:val="none" w:sz="0" w:space="0" w:color="auto"/>
        <w:bottom w:val="none" w:sz="0" w:space="0" w:color="auto"/>
        <w:right w:val="none" w:sz="0" w:space="0" w:color="auto"/>
      </w:divBdr>
    </w:div>
    <w:div w:id="32505909">
      <w:bodyDiv w:val="1"/>
      <w:marLeft w:val="0"/>
      <w:marRight w:val="0"/>
      <w:marTop w:val="0"/>
      <w:marBottom w:val="0"/>
      <w:divBdr>
        <w:top w:val="none" w:sz="0" w:space="0" w:color="auto"/>
        <w:left w:val="none" w:sz="0" w:space="0" w:color="auto"/>
        <w:bottom w:val="none" w:sz="0" w:space="0" w:color="auto"/>
        <w:right w:val="none" w:sz="0" w:space="0" w:color="auto"/>
      </w:divBdr>
    </w:div>
    <w:div w:id="35740924">
      <w:bodyDiv w:val="1"/>
      <w:marLeft w:val="0"/>
      <w:marRight w:val="0"/>
      <w:marTop w:val="0"/>
      <w:marBottom w:val="0"/>
      <w:divBdr>
        <w:top w:val="none" w:sz="0" w:space="0" w:color="auto"/>
        <w:left w:val="none" w:sz="0" w:space="0" w:color="auto"/>
        <w:bottom w:val="none" w:sz="0" w:space="0" w:color="auto"/>
        <w:right w:val="none" w:sz="0" w:space="0" w:color="auto"/>
      </w:divBdr>
    </w:div>
    <w:div w:id="38166055">
      <w:bodyDiv w:val="1"/>
      <w:marLeft w:val="0"/>
      <w:marRight w:val="0"/>
      <w:marTop w:val="0"/>
      <w:marBottom w:val="0"/>
      <w:divBdr>
        <w:top w:val="none" w:sz="0" w:space="0" w:color="auto"/>
        <w:left w:val="none" w:sz="0" w:space="0" w:color="auto"/>
        <w:bottom w:val="none" w:sz="0" w:space="0" w:color="auto"/>
        <w:right w:val="none" w:sz="0" w:space="0" w:color="auto"/>
      </w:divBdr>
    </w:div>
    <w:div w:id="40714204">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41683621">
      <w:bodyDiv w:val="1"/>
      <w:marLeft w:val="0"/>
      <w:marRight w:val="0"/>
      <w:marTop w:val="0"/>
      <w:marBottom w:val="0"/>
      <w:divBdr>
        <w:top w:val="none" w:sz="0" w:space="0" w:color="auto"/>
        <w:left w:val="none" w:sz="0" w:space="0" w:color="auto"/>
        <w:bottom w:val="none" w:sz="0" w:space="0" w:color="auto"/>
        <w:right w:val="none" w:sz="0" w:space="0" w:color="auto"/>
      </w:divBdr>
    </w:div>
    <w:div w:id="43872975">
      <w:bodyDiv w:val="1"/>
      <w:marLeft w:val="0"/>
      <w:marRight w:val="0"/>
      <w:marTop w:val="0"/>
      <w:marBottom w:val="0"/>
      <w:divBdr>
        <w:top w:val="none" w:sz="0" w:space="0" w:color="auto"/>
        <w:left w:val="none" w:sz="0" w:space="0" w:color="auto"/>
        <w:bottom w:val="none" w:sz="0" w:space="0" w:color="auto"/>
        <w:right w:val="none" w:sz="0" w:space="0" w:color="auto"/>
      </w:divBdr>
    </w:div>
    <w:div w:id="46297186">
      <w:bodyDiv w:val="1"/>
      <w:marLeft w:val="0"/>
      <w:marRight w:val="0"/>
      <w:marTop w:val="0"/>
      <w:marBottom w:val="0"/>
      <w:divBdr>
        <w:top w:val="none" w:sz="0" w:space="0" w:color="auto"/>
        <w:left w:val="none" w:sz="0" w:space="0" w:color="auto"/>
        <w:bottom w:val="none" w:sz="0" w:space="0" w:color="auto"/>
        <w:right w:val="none" w:sz="0" w:space="0" w:color="auto"/>
      </w:divBdr>
    </w:div>
    <w:div w:id="46297422">
      <w:bodyDiv w:val="1"/>
      <w:marLeft w:val="0"/>
      <w:marRight w:val="0"/>
      <w:marTop w:val="0"/>
      <w:marBottom w:val="0"/>
      <w:divBdr>
        <w:top w:val="none" w:sz="0" w:space="0" w:color="auto"/>
        <w:left w:val="none" w:sz="0" w:space="0" w:color="auto"/>
        <w:bottom w:val="none" w:sz="0" w:space="0" w:color="auto"/>
        <w:right w:val="none" w:sz="0" w:space="0" w:color="auto"/>
      </w:divBdr>
    </w:div>
    <w:div w:id="47464414">
      <w:bodyDiv w:val="1"/>
      <w:marLeft w:val="0"/>
      <w:marRight w:val="0"/>
      <w:marTop w:val="0"/>
      <w:marBottom w:val="0"/>
      <w:divBdr>
        <w:top w:val="none" w:sz="0" w:space="0" w:color="auto"/>
        <w:left w:val="none" w:sz="0" w:space="0" w:color="auto"/>
        <w:bottom w:val="none" w:sz="0" w:space="0" w:color="auto"/>
        <w:right w:val="none" w:sz="0" w:space="0" w:color="auto"/>
      </w:divBdr>
    </w:div>
    <w:div w:id="51003473">
      <w:bodyDiv w:val="1"/>
      <w:marLeft w:val="0"/>
      <w:marRight w:val="0"/>
      <w:marTop w:val="0"/>
      <w:marBottom w:val="0"/>
      <w:divBdr>
        <w:top w:val="none" w:sz="0" w:space="0" w:color="auto"/>
        <w:left w:val="none" w:sz="0" w:space="0" w:color="auto"/>
        <w:bottom w:val="none" w:sz="0" w:space="0" w:color="auto"/>
        <w:right w:val="none" w:sz="0" w:space="0" w:color="auto"/>
      </w:divBdr>
    </w:div>
    <w:div w:id="51275421">
      <w:bodyDiv w:val="1"/>
      <w:marLeft w:val="0"/>
      <w:marRight w:val="0"/>
      <w:marTop w:val="0"/>
      <w:marBottom w:val="0"/>
      <w:divBdr>
        <w:top w:val="none" w:sz="0" w:space="0" w:color="auto"/>
        <w:left w:val="none" w:sz="0" w:space="0" w:color="auto"/>
        <w:bottom w:val="none" w:sz="0" w:space="0" w:color="auto"/>
        <w:right w:val="none" w:sz="0" w:space="0" w:color="auto"/>
      </w:divBdr>
    </w:div>
    <w:div w:id="51387892">
      <w:bodyDiv w:val="1"/>
      <w:marLeft w:val="0"/>
      <w:marRight w:val="0"/>
      <w:marTop w:val="0"/>
      <w:marBottom w:val="0"/>
      <w:divBdr>
        <w:top w:val="none" w:sz="0" w:space="0" w:color="auto"/>
        <w:left w:val="none" w:sz="0" w:space="0" w:color="auto"/>
        <w:bottom w:val="none" w:sz="0" w:space="0" w:color="auto"/>
        <w:right w:val="none" w:sz="0" w:space="0" w:color="auto"/>
      </w:divBdr>
    </w:div>
    <w:div w:id="51664436">
      <w:bodyDiv w:val="1"/>
      <w:marLeft w:val="0"/>
      <w:marRight w:val="0"/>
      <w:marTop w:val="0"/>
      <w:marBottom w:val="0"/>
      <w:divBdr>
        <w:top w:val="none" w:sz="0" w:space="0" w:color="auto"/>
        <w:left w:val="none" w:sz="0" w:space="0" w:color="auto"/>
        <w:bottom w:val="none" w:sz="0" w:space="0" w:color="auto"/>
        <w:right w:val="none" w:sz="0" w:space="0" w:color="auto"/>
      </w:divBdr>
    </w:div>
    <w:div w:id="54938181">
      <w:bodyDiv w:val="1"/>
      <w:marLeft w:val="0"/>
      <w:marRight w:val="0"/>
      <w:marTop w:val="0"/>
      <w:marBottom w:val="0"/>
      <w:divBdr>
        <w:top w:val="none" w:sz="0" w:space="0" w:color="auto"/>
        <w:left w:val="none" w:sz="0" w:space="0" w:color="auto"/>
        <w:bottom w:val="none" w:sz="0" w:space="0" w:color="auto"/>
        <w:right w:val="none" w:sz="0" w:space="0" w:color="auto"/>
      </w:divBdr>
    </w:div>
    <w:div w:id="55516852">
      <w:bodyDiv w:val="1"/>
      <w:marLeft w:val="0"/>
      <w:marRight w:val="0"/>
      <w:marTop w:val="0"/>
      <w:marBottom w:val="0"/>
      <w:divBdr>
        <w:top w:val="none" w:sz="0" w:space="0" w:color="auto"/>
        <w:left w:val="none" w:sz="0" w:space="0" w:color="auto"/>
        <w:bottom w:val="none" w:sz="0" w:space="0" w:color="auto"/>
        <w:right w:val="none" w:sz="0" w:space="0" w:color="auto"/>
      </w:divBdr>
    </w:div>
    <w:div w:id="57479112">
      <w:bodyDiv w:val="1"/>
      <w:marLeft w:val="0"/>
      <w:marRight w:val="0"/>
      <w:marTop w:val="0"/>
      <w:marBottom w:val="0"/>
      <w:divBdr>
        <w:top w:val="none" w:sz="0" w:space="0" w:color="auto"/>
        <w:left w:val="none" w:sz="0" w:space="0" w:color="auto"/>
        <w:bottom w:val="none" w:sz="0" w:space="0" w:color="auto"/>
        <w:right w:val="none" w:sz="0" w:space="0" w:color="auto"/>
      </w:divBdr>
    </w:div>
    <w:div w:id="57483601">
      <w:bodyDiv w:val="1"/>
      <w:marLeft w:val="0"/>
      <w:marRight w:val="0"/>
      <w:marTop w:val="0"/>
      <w:marBottom w:val="0"/>
      <w:divBdr>
        <w:top w:val="none" w:sz="0" w:space="0" w:color="auto"/>
        <w:left w:val="none" w:sz="0" w:space="0" w:color="auto"/>
        <w:bottom w:val="none" w:sz="0" w:space="0" w:color="auto"/>
        <w:right w:val="none" w:sz="0" w:space="0" w:color="auto"/>
      </w:divBdr>
    </w:div>
    <w:div w:id="59332084">
      <w:bodyDiv w:val="1"/>
      <w:marLeft w:val="0"/>
      <w:marRight w:val="0"/>
      <w:marTop w:val="0"/>
      <w:marBottom w:val="0"/>
      <w:divBdr>
        <w:top w:val="none" w:sz="0" w:space="0" w:color="auto"/>
        <w:left w:val="none" w:sz="0" w:space="0" w:color="auto"/>
        <w:bottom w:val="none" w:sz="0" w:space="0" w:color="auto"/>
        <w:right w:val="none" w:sz="0" w:space="0" w:color="auto"/>
      </w:divBdr>
    </w:div>
    <w:div w:id="61756373">
      <w:bodyDiv w:val="1"/>
      <w:marLeft w:val="0"/>
      <w:marRight w:val="0"/>
      <w:marTop w:val="0"/>
      <w:marBottom w:val="0"/>
      <w:divBdr>
        <w:top w:val="none" w:sz="0" w:space="0" w:color="auto"/>
        <w:left w:val="none" w:sz="0" w:space="0" w:color="auto"/>
        <w:bottom w:val="none" w:sz="0" w:space="0" w:color="auto"/>
        <w:right w:val="none" w:sz="0" w:space="0" w:color="auto"/>
      </w:divBdr>
    </w:div>
    <w:div w:id="65153628">
      <w:bodyDiv w:val="1"/>
      <w:marLeft w:val="0"/>
      <w:marRight w:val="0"/>
      <w:marTop w:val="0"/>
      <w:marBottom w:val="0"/>
      <w:divBdr>
        <w:top w:val="none" w:sz="0" w:space="0" w:color="auto"/>
        <w:left w:val="none" w:sz="0" w:space="0" w:color="auto"/>
        <w:bottom w:val="none" w:sz="0" w:space="0" w:color="auto"/>
        <w:right w:val="none" w:sz="0" w:space="0" w:color="auto"/>
      </w:divBdr>
    </w:div>
    <w:div w:id="70154497">
      <w:bodyDiv w:val="1"/>
      <w:marLeft w:val="0"/>
      <w:marRight w:val="0"/>
      <w:marTop w:val="0"/>
      <w:marBottom w:val="0"/>
      <w:divBdr>
        <w:top w:val="none" w:sz="0" w:space="0" w:color="auto"/>
        <w:left w:val="none" w:sz="0" w:space="0" w:color="auto"/>
        <w:bottom w:val="none" w:sz="0" w:space="0" w:color="auto"/>
        <w:right w:val="none" w:sz="0" w:space="0" w:color="auto"/>
      </w:divBdr>
    </w:div>
    <w:div w:id="71661278">
      <w:bodyDiv w:val="1"/>
      <w:marLeft w:val="0"/>
      <w:marRight w:val="0"/>
      <w:marTop w:val="0"/>
      <w:marBottom w:val="0"/>
      <w:divBdr>
        <w:top w:val="none" w:sz="0" w:space="0" w:color="auto"/>
        <w:left w:val="none" w:sz="0" w:space="0" w:color="auto"/>
        <w:bottom w:val="none" w:sz="0" w:space="0" w:color="auto"/>
        <w:right w:val="none" w:sz="0" w:space="0" w:color="auto"/>
      </w:divBdr>
    </w:div>
    <w:div w:id="72169027">
      <w:bodyDiv w:val="1"/>
      <w:marLeft w:val="0"/>
      <w:marRight w:val="0"/>
      <w:marTop w:val="0"/>
      <w:marBottom w:val="0"/>
      <w:divBdr>
        <w:top w:val="none" w:sz="0" w:space="0" w:color="auto"/>
        <w:left w:val="none" w:sz="0" w:space="0" w:color="auto"/>
        <w:bottom w:val="none" w:sz="0" w:space="0" w:color="auto"/>
        <w:right w:val="none" w:sz="0" w:space="0" w:color="auto"/>
      </w:divBdr>
    </w:div>
    <w:div w:id="74518171">
      <w:bodyDiv w:val="1"/>
      <w:marLeft w:val="0"/>
      <w:marRight w:val="0"/>
      <w:marTop w:val="0"/>
      <w:marBottom w:val="0"/>
      <w:divBdr>
        <w:top w:val="none" w:sz="0" w:space="0" w:color="auto"/>
        <w:left w:val="none" w:sz="0" w:space="0" w:color="auto"/>
        <w:bottom w:val="none" w:sz="0" w:space="0" w:color="auto"/>
        <w:right w:val="none" w:sz="0" w:space="0" w:color="auto"/>
      </w:divBdr>
    </w:div>
    <w:div w:id="75130030">
      <w:bodyDiv w:val="1"/>
      <w:marLeft w:val="0"/>
      <w:marRight w:val="0"/>
      <w:marTop w:val="0"/>
      <w:marBottom w:val="0"/>
      <w:divBdr>
        <w:top w:val="none" w:sz="0" w:space="0" w:color="auto"/>
        <w:left w:val="none" w:sz="0" w:space="0" w:color="auto"/>
        <w:bottom w:val="none" w:sz="0" w:space="0" w:color="auto"/>
        <w:right w:val="none" w:sz="0" w:space="0" w:color="auto"/>
      </w:divBdr>
    </w:div>
    <w:div w:id="78408378">
      <w:bodyDiv w:val="1"/>
      <w:marLeft w:val="0"/>
      <w:marRight w:val="0"/>
      <w:marTop w:val="0"/>
      <w:marBottom w:val="0"/>
      <w:divBdr>
        <w:top w:val="none" w:sz="0" w:space="0" w:color="auto"/>
        <w:left w:val="none" w:sz="0" w:space="0" w:color="auto"/>
        <w:bottom w:val="none" w:sz="0" w:space="0" w:color="auto"/>
        <w:right w:val="none" w:sz="0" w:space="0" w:color="auto"/>
      </w:divBdr>
    </w:div>
    <w:div w:id="79453060">
      <w:bodyDiv w:val="1"/>
      <w:marLeft w:val="0"/>
      <w:marRight w:val="0"/>
      <w:marTop w:val="0"/>
      <w:marBottom w:val="0"/>
      <w:divBdr>
        <w:top w:val="none" w:sz="0" w:space="0" w:color="auto"/>
        <w:left w:val="none" w:sz="0" w:space="0" w:color="auto"/>
        <w:bottom w:val="none" w:sz="0" w:space="0" w:color="auto"/>
        <w:right w:val="none" w:sz="0" w:space="0" w:color="auto"/>
      </w:divBdr>
    </w:div>
    <w:div w:id="79840779">
      <w:bodyDiv w:val="1"/>
      <w:marLeft w:val="0"/>
      <w:marRight w:val="0"/>
      <w:marTop w:val="0"/>
      <w:marBottom w:val="0"/>
      <w:divBdr>
        <w:top w:val="none" w:sz="0" w:space="0" w:color="auto"/>
        <w:left w:val="none" w:sz="0" w:space="0" w:color="auto"/>
        <w:bottom w:val="none" w:sz="0" w:space="0" w:color="auto"/>
        <w:right w:val="none" w:sz="0" w:space="0" w:color="auto"/>
      </w:divBdr>
    </w:div>
    <w:div w:id="85007658">
      <w:bodyDiv w:val="1"/>
      <w:marLeft w:val="0"/>
      <w:marRight w:val="0"/>
      <w:marTop w:val="0"/>
      <w:marBottom w:val="0"/>
      <w:divBdr>
        <w:top w:val="none" w:sz="0" w:space="0" w:color="auto"/>
        <w:left w:val="none" w:sz="0" w:space="0" w:color="auto"/>
        <w:bottom w:val="none" w:sz="0" w:space="0" w:color="auto"/>
        <w:right w:val="none" w:sz="0" w:space="0" w:color="auto"/>
      </w:divBdr>
    </w:div>
    <w:div w:id="86314428">
      <w:bodyDiv w:val="1"/>
      <w:marLeft w:val="0"/>
      <w:marRight w:val="0"/>
      <w:marTop w:val="0"/>
      <w:marBottom w:val="0"/>
      <w:divBdr>
        <w:top w:val="none" w:sz="0" w:space="0" w:color="auto"/>
        <w:left w:val="none" w:sz="0" w:space="0" w:color="auto"/>
        <w:bottom w:val="none" w:sz="0" w:space="0" w:color="auto"/>
        <w:right w:val="none" w:sz="0" w:space="0" w:color="auto"/>
      </w:divBdr>
    </w:div>
    <w:div w:id="88890778">
      <w:bodyDiv w:val="1"/>
      <w:marLeft w:val="0"/>
      <w:marRight w:val="0"/>
      <w:marTop w:val="0"/>
      <w:marBottom w:val="0"/>
      <w:divBdr>
        <w:top w:val="none" w:sz="0" w:space="0" w:color="auto"/>
        <w:left w:val="none" w:sz="0" w:space="0" w:color="auto"/>
        <w:bottom w:val="none" w:sz="0" w:space="0" w:color="auto"/>
        <w:right w:val="none" w:sz="0" w:space="0" w:color="auto"/>
      </w:divBdr>
    </w:div>
    <w:div w:id="92284600">
      <w:bodyDiv w:val="1"/>
      <w:marLeft w:val="0"/>
      <w:marRight w:val="0"/>
      <w:marTop w:val="0"/>
      <w:marBottom w:val="0"/>
      <w:divBdr>
        <w:top w:val="none" w:sz="0" w:space="0" w:color="auto"/>
        <w:left w:val="none" w:sz="0" w:space="0" w:color="auto"/>
        <w:bottom w:val="none" w:sz="0" w:space="0" w:color="auto"/>
        <w:right w:val="none" w:sz="0" w:space="0" w:color="auto"/>
      </w:divBdr>
    </w:div>
    <w:div w:id="98648105">
      <w:bodyDiv w:val="1"/>
      <w:marLeft w:val="0"/>
      <w:marRight w:val="0"/>
      <w:marTop w:val="0"/>
      <w:marBottom w:val="0"/>
      <w:divBdr>
        <w:top w:val="none" w:sz="0" w:space="0" w:color="auto"/>
        <w:left w:val="none" w:sz="0" w:space="0" w:color="auto"/>
        <w:bottom w:val="none" w:sz="0" w:space="0" w:color="auto"/>
        <w:right w:val="none" w:sz="0" w:space="0" w:color="auto"/>
      </w:divBdr>
    </w:div>
    <w:div w:id="100883281">
      <w:bodyDiv w:val="1"/>
      <w:marLeft w:val="0"/>
      <w:marRight w:val="0"/>
      <w:marTop w:val="0"/>
      <w:marBottom w:val="0"/>
      <w:divBdr>
        <w:top w:val="none" w:sz="0" w:space="0" w:color="auto"/>
        <w:left w:val="none" w:sz="0" w:space="0" w:color="auto"/>
        <w:bottom w:val="none" w:sz="0" w:space="0" w:color="auto"/>
        <w:right w:val="none" w:sz="0" w:space="0" w:color="auto"/>
      </w:divBdr>
    </w:div>
    <w:div w:id="101220000">
      <w:bodyDiv w:val="1"/>
      <w:marLeft w:val="0"/>
      <w:marRight w:val="0"/>
      <w:marTop w:val="0"/>
      <w:marBottom w:val="0"/>
      <w:divBdr>
        <w:top w:val="none" w:sz="0" w:space="0" w:color="auto"/>
        <w:left w:val="none" w:sz="0" w:space="0" w:color="auto"/>
        <w:bottom w:val="none" w:sz="0" w:space="0" w:color="auto"/>
        <w:right w:val="none" w:sz="0" w:space="0" w:color="auto"/>
      </w:divBdr>
    </w:div>
    <w:div w:id="102499586">
      <w:bodyDiv w:val="1"/>
      <w:marLeft w:val="0"/>
      <w:marRight w:val="0"/>
      <w:marTop w:val="0"/>
      <w:marBottom w:val="0"/>
      <w:divBdr>
        <w:top w:val="none" w:sz="0" w:space="0" w:color="auto"/>
        <w:left w:val="none" w:sz="0" w:space="0" w:color="auto"/>
        <w:bottom w:val="none" w:sz="0" w:space="0" w:color="auto"/>
        <w:right w:val="none" w:sz="0" w:space="0" w:color="auto"/>
      </w:divBdr>
    </w:div>
    <w:div w:id="103813075">
      <w:bodyDiv w:val="1"/>
      <w:marLeft w:val="0"/>
      <w:marRight w:val="0"/>
      <w:marTop w:val="0"/>
      <w:marBottom w:val="0"/>
      <w:divBdr>
        <w:top w:val="none" w:sz="0" w:space="0" w:color="auto"/>
        <w:left w:val="none" w:sz="0" w:space="0" w:color="auto"/>
        <w:bottom w:val="none" w:sz="0" w:space="0" w:color="auto"/>
        <w:right w:val="none" w:sz="0" w:space="0" w:color="auto"/>
      </w:divBdr>
    </w:div>
    <w:div w:id="104614329">
      <w:bodyDiv w:val="1"/>
      <w:marLeft w:val="0"/>
      <w:marRight w:val="0"/>
      <w:marTop w:val="0"/>
      <w:marBottom w:val="0"/>
      <w:divBdr>
        <w:top w:val="none" w:sz="0" w:space="0" w:color="auto"/>
        <w:left w:val="none" w:sz="0" w:space="0" w:color="auto"/>
        <w:bottom w:val="none" w:sz="0" w:space="0" w:color="auto"/>
        <w:right w:val="none" w:sz="0" w:space="0" w:color="auto"/>
      </w:divBdr>
    </w:div>
    <w:div w:id="104691863">
      <w:bodyDiv w:val="1"/>
      <w:marLeft w:val="0"/>
      <w:marRight w:val="0"/>
      <w:marTop w:val="0"/>
      <w:marBottom w:val="0"/>
      <w:divBdr>
        <w:top w:val="none" w:sz="0" w:space="0" w:color="auto"/>
        <w:left w:val="none" w:sz="0" w:space="0" w:color="auto"/>
        <w:bottom w:val="none" w:sz="0" w:space="0" w:color="auto"/>
        <w:right w:val="none" w:sz="0" w:space="0" w:color="auto"/>
      </w:divBdr>
    </w:div>
    <w:div w:id="105472375">
      <w:bodyDiv w:val="1"/>
      <w:marLeft w:val="0"/>
      <w:marRight w:val="0"/>
      <w:marTop w:val="0"/>
      <w:marBottom w:val="0"/>
      <w:divBdr>
        <w:top w:val="none" w:sz="0" w:space="0" w:color="auto"/>
        <w:left w:val="none" w:sz="0" w:space="0" w:color="auto"/>
        <w:bottom w:val="none" w:sz="0" w:space="0" w:color="auto"/>
        <w:right w:val="none" w:sz="0" w:space="0" w:color="auto"/>
      </w:divBdr>
    </w:div>
    <w:div w:id="105544841">
      <w:bodyDiv w:val="1"/>
      <w:marLeft w:val="0"/>
      <w:marRight w:val="0"/>
      <w:marTop w:val="0"/>
      <w:marBottom w:val="0"/>
      <w:divBdr>
        <w:top w:val="none" w:sz="0" w:space="0" w:color="auto"/>
        <w:left w:val="none" w:sz="0" w:space="0" w:color="auto"/>
        <w:bottom w:val="none" w:sz="0" w:space="0" w:color="auto"/>
        <w:right w:val="none" w:sz="0" w:space="0" w:color="auto"/>
      </w:divBdr>
    </w:div>
    <w:div w:id="108471763">
      <w:bodyDiv w:val="1"/>
      <w:marLeft w:val="0"/>
      <w:marRight w:val="0"/>
      <w:marTop w:val="0"/>
      <w:marBottom w:val="0"/>
      <w:divBdr>
        <w:top w:val="none" w:sz="0" w:space="0" w:color="auto"/>
        <w:left w:val="none" w:sz="0" w:space="0" w:color="auto"/>
        <w:bottom w:val="none" w:sz="0" w:space="0" w:color="auto"/>
        <w:right w:val="none" w:sz="0" w:space="0" w:color="auto"/>
      </w:divBdr>
    </w:div>
    <w:div w:id="108856966">
      <w:bodyDiv w:val="1"/>
      <w:marLeft w:val="0"/>
      <w:marRight w:val="0"/>
      <w:marTop w:val="0"/>
      <w:marBottom w:val="0"/>
      <w:divBdr>
        <w:top w:val="none" w:sz="0" w:space="0" w:color="auto"/>
        <w:left w:val="none" w:sz="0" w:space="0" w:color="auto"/>
        <w:bottom w:val="none" w:sz="0" w:space="0" w:color="auto"/>
        <w:right w:val="none" w:sz="0" w:space="0" w:color="auto"/>
      </w:divBdr>
    </w:div>
    <w:div w:id="110438137">
      <w:bodyDiv w:val="1"/>
      <w:marLeft w:val="0"/>
      <w:marRight w:val="0"/>
      <w:marTop w:val="0"/>
      <w:marBottom w:val="0"/>
      <w:divBdr>
        <w:top w:val="none" w:sz="0" w:space="0" w:color="auto"/>
        <w:left w:val="none" w:sz="0" w:space="0" w:color="auto"/>
        <w:bottom w:val="none" w:sz="0" w:space="0" w:color="auto"/>
        <w:right w:val="none" w:sz="0" w:space="0" w:color="auto"/>
      </w:divBdr>
    </w:div>
    <w:div w:id="110713444">
      <w:bodyDiv w:val="1"/>
      <w:marLeft w:val="0"/>
      <w:marRight w:val="0"/>
      <w:marTop w:val="0"/>
      <w:marBottom w:val="0"/>
      <w:divBdr>
        <w:top w:val="none" w:sz="0" w:space="0" w:color="auto"/>
        <w:left w:val="none" w:sz="0" w:space="0" w:color="auto"/>
        <w:bottom w:val="none" w:sz="0" w:space="0" w:color="auto"/>
        <w:right w:val="none" w:sz="0" w:space="0" w:color="auto"/>
      </w:divBdr>
    </w:div>
    <w:div w:id="111636639">
      <w:bodyDiv w:val="1"/>
      <w:marLeft w:val="0"/>
      <w:marRight w:val="0"/>
      <w:marTop w:val="0"/>
      <w:marBottom w:val="0"/>
      <w:divBdr>
        <w:top w:val="none" w:sz="0" w:space="0" w:color="auto"/>
        <w:left w:val="none" w:sz="0" w:space="0" w:color="auto"/>
        <w:bottom w:val="none" w:sz="0" w:space="0" w:color="auto"/>
        <w:right w:val="none" w:sz="0" w:space="0" w:color="auto"/>
      </w:divBdr>
    </w:div>
    <w:div w:id="120074932">
      <w:bodyDiv w:val="1"/>
      <w:marLeft w:val="0"/>
      <w:marRight w:val="0"/>
      <w:marTop w:val="0"/>
      <w:marBottom w:val="0"/>
      <w:divBdr>
        <w:top w:val="none" w:sz="0" w:space="0" w:color="auto"/>
        <w:left w:val="none" w:sz="0" w:space="0" w:color="auto"/>
        <w:bottom w:val="none" w:sz="0" w:space="0" w:color="auto"/>
        <w:right w:val="none" w:sz="0" w:space="0" w:color="auto"/>
      </w:divBdr>
    </w:div>
    <w:div w:id="121848825">
      <w:bodyDiv w:val="1"/>
      <w:marLeft w:val="0"/>
      <w:marRight w:val="0"/>
      <w:marTop w:val="0"/>
      <w:marBottom w:val="0"/>
      <w:divBdr>
        <w:top w:val="none" w:sz="0" w:space="0" w:color="auto"/>
        <w:left w:val="none" w:sz="0" w:space="0" w:color="auto"/>
        <w:bottom w:val="none" w:sz="0" w:space="0" w:color="auto"/>
        <w:right w:val="none" w:sz="0" w:space="0" w:color="auto"/>
      </w:divBdr>
    </w:div>
    <w:div w:id="122777603">
      <w:bodyDiv w:val="1"/>
      <w:marLeft w:val="0"/>
      <w:marRight w:val="0"/>
      <w:marTop w:val="0"/>
      <w:marBottom w:val="0"/>
      <w:divBdr>
        <w:top w:val="none" w:sz="0" w:space="0" w:color="auto"/>
        <w:left w:val="none" w:sz="0" w:space="0" w:color="auto"/>
        <w:bottom w:val="none" w:sz="0" w:space="0" w:color="auto"/>
        <w:right w:val="none" w:sz="0" w:space="0" w:color="auto"/>
      </w:divBdr>
    </w:div>
    <w:div w:id="123542975">
      <w:bodyDiv w:val="1"/>
      <w:marLeft w:val="0"/>
      <w:marRight w:val="0"/>
      <w:marTop w:val="0"/>
      <w:marBottom w:val="0"/>
      <w:divBdr>
        <w:top w:val="none" w:sz="0" w:space="0" w:color="auto"/>
        <w:left w:val="none" w:sz="0" w:space="0" w:color="auto"/>
        <w:bottom w:val="none" w:sz="0" w:space="0" w:color="auto"/>
        <w:right w:val="none" w:sz="0" w:space="0" w:color="auto"/>
      </w:divBdr>
    </w:div>
    <w:div w:id="125855849">
      <w:bodyDiv w:val="1"/>
      <w:marLeft w:val="0"/>
      <w:marRight w:val="0"/>
      <w:marTop w:val="0"/>
      <w:marBottom w:val="0"/>
      <w:divBdr>
        <w:top w:val="none" w:sz="0" w:space="0" w:color="auto"/>
        <w:left w:val="none" w:sz="0" w:space="0" w:color="auto"/>
        <w:bottom w:val="none" w:sz="0" w:space="0" w:color="auto"/>
        <w:right w:val="none" w:sz="0" w:space="0" w:color="auto"/>
      </w:divBdr>
    </w:div>
    <w:div w:id="126626757">
      <w:bodyDiv w:val="1"/>
      <w:marLeft w:val="0"/>
      <w:marRight w:val="0"/>
      <w:marTop w:val="0"/>
      <w:marBottom w:val="0"/>
      <w:divBdr>
        <w:top w:val="none" w:sz="0" w:space="0" w:color="auto"/>
        <w:left w:val="none" w:sz="0" w:space="0" w:color="auto"/>
        <w:bottom w:val="none" w:sz="0" w:space="0" w:color="auto"/>
        <w:right w:val="none" w:sz="0" w:space="0" w:color="auto"/>
      </w:divBdr>
    </w:div>
    <w:div w:id="126825500">
      <w:bodyDiv w:val="1"/>
      <w:marLeft w:val="0"/>
      <w:marRight w:val="0"/>
      <w:marTop w:val="0"/>
      <w:marBottom w:val="0"/>
      <w:divBdr>
        <w:top w:val="none" w:sz="0" w:space="0" w:color="auto"/>
        <w:left w:val="none" w:sz="0" w:space="0" w:color="auto"/>
        <w:bottom w:val="none" w:sz="0" w:space="0" w:color="auto"/>
        <w:right w:val="none" w:sz="0" w:space="0" w:color="auto"/>
      </w:divBdr>
    </w:div>
    <w:div w:id="130639727">
      <w:bodyDiv w:val="1"/>
      <w:marLeft w:val="0"/>
      <w:marRight w:val="0"/>
      <w:marTop w:val="0"/>
      <w:marBottom w:val="0"/>
      <w:divBdr>
        <w:top w:val="none" w:sz="0" w:space="0" w:color="auto"/>
        <w:left w:val="none" w:sz="0" w:space="0" w:color="auto"/>
        <w:bottom w:val="none" w:sz="0" w:space="0" w:color="auto"/>
        <w:right w:val="none" w:sz="0" w:space="0" w:color="auto"/>
      </w:divBdr>
    </w:div>
    <w:div w:id="135953209">
      <w:bodyDiv w:val="1"/>
      <w:marLeft w:val="0"/>
      <w:marRight w:val="0"/>
      <w:marTop w:val="0"/>
      <w:marBottom w:val="0"/>
      <w:divBdr>
        <w:top w:val="none" w:sz="0" w:space="0" w:color="auto"/>
        <w:left w:val="none" w:sz="0" w:space="0" w:color="auto"/>
        <w:bottom w:val="none" w:sz="0" w:space="0" w:color="auto"/>
        <w:right w:val="none" w:sz="0" w:space="0" w:color="auto"/>
      </w:divBdr>
    </w:div>
    <w:div w:id="137260377">
      <w:bodyDiv w:val="1"/>
      <w:marLeft w:val="0"/>
      <w:marRight w:val="0"/>
      <w:marTop w:val="0"/>
      <w:marBottom w:val="0"/>
      <w:divBdr>
        <w:top w:val="none" w:sz="0" w:space="0" w:color="auto"/>
        <w:left w:val="none" w:sz="0" w:space="0" w:color="auto"/>
        <w:bottom w:val="none" w:sz="0" w:space="0" w:color="auto"/>
        <w:right w:val="none" w:sz="0" w:space="0" w:color="auto"/>
      </w:divBdr>
    </w:div>
    <w:div w:id="140777929">
      <w:bodyDiv w:val="1"/>
      <w:marLeft w:val="0"/>
      <w:marRight w:val="0"/>
      <w:marTop w:val="0"/>
      <w:marBottom w:val="0"/>
      <w:divBdr>
        <w:top w:val="none" w:sz="0" w:space="0" w:color="auto"/>
        <w:left w:val="none" w:sz="0" w:space="0" w:color="auto"/>
        <w:bottom w:val="none" w:sz="0" w:space="0" w:color="auto"/>
        <w:right w:val="none" w:sz="0" w:space="0" w:color="auto"/>
      </w:divBdr>
    </w:div>
    <w:div w:id="141166441">
      <w:bodyDiv w:val="1"/>
      <w:marLeft w:val="0"/>
      <w:marRight w:val="0"/>
      <w:marTop w:val="0"/>
      <w:marBottom w:val="0"/>
      <w:divBdr>
        <w:top w:val="none" w:sz="0" w:space="0" w:color="auto"/>
        <w:left w:val="none" w:sz="0" w:space="0" w:color="auto"/>
        <w:bottom w:val="none" w:sz="0" w:space="0" w:color="auto"/>
        <w:right w:val="none" w:sz="0" w:space="0" w:color="auto"/>
      </w:divBdr>
    </w:div>
    <w:div w:id="141891425">
      <w:bodyDiv w:val="1"/>
      <w:marLeft w:val="0"/>
      <w:marRight w:val="0"/>
      <w:marTop w:val="0"/>
      <w:marBottom w:val="0"/>
      <w:divBdr>
        <w:top w:val="none" w:sz="0" w:space="0" w:color="auto"/>
        <w:left w:val="none" w:sz="0" w:space="0" w:color="auto"/>
        <w:bottom w:val="none" w:sz="0" w:space="0" w:color="auto"/>
        <w:right w:val="none" w:sz="0" w:space="0" w:color="auto"/>
      </w:divBdr>
    </w:div>
    <w:div w:id="144248416">
      <w:bodyDiv w:val="1"/>
      <w:marLeft w:val="0"/>
      <w:marRight w:val="0"/>
      <w:marTop w:val="0"/>
      <w:marBottom w:val="0"/>
      <w:divBdr>
        <w:top w:val="none" w:sz="0" w:space="0" w:color="auto"/>
        <w:left w:val="none" w:sz="0" w:space="0" w:color="auto"/>
        <w:bottom w:val="none" w:sz="0" w:space="0" w:color="auto"/>
        <w:right w:val="none" w:sz="0" w:space="0" w:color="auto"/>
      </w:divBdr>
    </w:div>
    <w:div w:id="144517939">
      <w:bodyDiv w:val="1"/>
      <w:marLeft w:val="0"/>
      <w:marRight w:val="0"/>
      <w:marTop w:val="0"/>
      <w:marBottom w:val="0"/>
      <w:divBdr>
        <w:top w:val="none" w:sz="0" w:space="0" w:color="auto"/>
        <w:left w:val="none" w:sz="0" w:space="0" w:color="auto"/>
        <w:bottom w:val="none" w:sz="0" w:space="0" w:color="auto"/>
        <w:right w:val="none" w:sz="0" w:space="0" w:color="auto"/>
      </w:divBdr>
    </w:div>
    <w:div w:id="147600500">
      <w:bodyDiv w:val="1"/>
      <w:marLeft w:val="0"/>
      <w:marRight w:val="0"/>
      <w:marTop w:val="0"/>
      <w:marBottom w:val="0"/>
      <w:divBdr>
        <w:top w:val="none" w:sz="0" w:space="0" w:color="auto"/>
        <w:left w:val="none" w:sz="0" w:space="0" w:color="auto"/>
        <w:bottom w:val="none" w:sz="0" w:space="0" w:color="auto"/>
        <w:right w:val="none" w:sz="0" w:space="0" w:color="auto"/>
      </w:divBdr>
    </w:div>
    <w:div w:id="150171839">
      <w:bodyDiv w:val="1"/>
      <w:marLeft w:val="0"/>
      <w:marRight w:val="0"/>
      <w:marTop w:val="0"/>
      <w:marBottom w:val="0"/>
      <w:divBdr>
        <w:top w:val="none" w:sz="0" w:space="0" w:color="auto"/>
        <w:left w:val="none" w:sz="0" w:space="0" w:color="auto"/>
        <w:bottom w:val="none" w:sz="0" w:space="0" w:color="auto"/>
        <w:right w:val="none" w:sz="0" w:space="0" w:color="auto"/>
      </w:divBdr>
    </w:div>
    <w:div w:id="154733667">
      <w:bodyDiv w:val="1"/>
      <w:marLeft w:val="0"/>
      <w:marRight w:val="0"/>
      <w:marTop w:val="0"/>
      <w:marBottom w:val="0"/>
      <w:divBdr>
        <w:top w:val="none" w:sz="0" w:space="0" w:color="auto"/>
        <w:left w:val="none" w:sz="0" w:space="0" w:color="auto"/>
        <w:bottom w:val="none" w:sz="0" w:space="0" w:color="auto"/>
        <w:right w:val="none" w:sz="0" w:space="0" w:color="auto"/>
      </w:divBdr>
    </w:div>
    <w:div w:id="155146631">
      <w:bodyDiv w:val="1"/>
      <w:marLeft w:val="0"/>
      <w:marRight w:val="0"/>
      <w:marTop w:val="0"/>
      <w:marBottom w:val="0"/>
      <w:divBdr>
        <w:top w:val="none" w:sz="0" w:space="0" w:color="auto"/>
        <w:left w:val="none" w:sz="0" w:space="0" w:color="auto"/>
        <w:bottom w:val="none" w:sz="0" w:space="0" w:color="auto"/>
        <w:right w:val="none" w:sz="0" w:space="0" w:color="auto"/>
      </w:divBdr>
    </w:div>
    <w:div w:id="155151358">
      <w:bodyDiv w:val="1"/>
      <w:marLeft w:val="0"/>
      <w:marRight w:val="0"/>
      <w:marTop w:val="0"/>
      <w:marBottom w:val="0"/>
      <w:divBdr>
        <w:top w:val="none" w:sz="0" w:space="0" w:color="auto"/>
        <w:left w:val="none" w:sz="0" w:space="0" w:color="auto"/>
        <w:bottom w:val="none" w:sz="0" w:space="0" w:color="auto"/>
        <w:right w:val="none" w:sz="0" w:space="0" w:color="auto"/>
      </w:divBdr>
    </w:div>
    <w:div w:id="162011421">
      <w:bodyDiv w:val="1"/>
      <w:marLeft w:val="0"/>
      <w:marRight w:val="0"/>
      <w:marTop w:val="0"/>
      <w:marBottom w:val="0"/>
      <w:divBdr>
        <w:top w:val="none" w:sz="0" w:space="0" w:color="auto"/>
        <w:left w:val="none" w:sz="0" w:space="0" w:color="auto"/>
        <w:bottom w:val="none" w:sz="0" w:space="0" w:color="auto"/>
        <w:right w:val="none" w:sz="0" w:space="0" w:color="auto"/>
      </w:divBdr>
    </w:div>
    <w:div w:id="164169382">
      <w:bodyDiv w:val="1"/>
      <w:marLeft w:val="0"/>
      <w:marRight w:val="0"/>
      <w:marTop w:val="0"/>
      <w:marBottom w:val="0"/>
      <w:divBdr>
        <w:top w:val="none" w:sz="0" w:space="0" w:color="auto"/>
        <w:left w:val="none" w:sz="0" w:space="0" w:color="auto"/>
        <w:bottom w:val="none" w:sz="0" w:space="0" w:color="auto"/>
        <w:right w:val="none" w:sz="0" w:space="0" w:color="auto"/>
      </w:divBdr>
    </w:div>
    <w:div w:id="167838661">
      <w:bodyDiv w:val="1"/>
      <w:marLeft w:val="0"/>
      <w:marRight w:val="0"/>
      <w:marTop w:val="0"/>
      <w:marBottom w:val="0"/>
      <w:divBdr>
        <w:top w:val="none" w:sz="0" w:space="0" w:color="auto"/>
        <w:left w:val="none" w:sz="0" w:space="0" w:color="auto"/>
        <w:bottom w:val="none" w:sz="0" w:space="0" w:color="auto"/>
        <w:right w:val="none" w:sz="0" w:space="0" w:color="auto"/>
      </w:divBdr>
      <w:divsChild>
        <w:div w:id="1636790854">
          <w:marLeft w:val="0"/>
          <w:marRight w:val="0"/>
          <w:marTop w:val="0"/>
          <w:marBottom w:val="0"/>
          <w:divBdr>
            <w:top w:val="none" w:sz="0" w:space="0" w:color="auto"/>
            <w:left w:val="none" w:sz="0" w:space="0" w:color="auto"/>
            <w:bottom w:val="none" w:sz="0" w:space="0" w:color="auto"/>
            <w:right w:val="none" w:sz="0" w:space="0" w:color="auto"/>
          </w:divBdr>
          <w:divsChild>
            <w:div w:id="520243388">
              <w:marLeft w:val="0"/>
              <w:marRight w:val="0"/>
              <w:marTop w:val="0"/>
              <w:marBottom w:val="0"/>
              <w:divBdr>
                <w:top w:val="none" w:sz="0" w:space="0" w:color="auto"/>
                <w:left w:val="none" w:sz="0" w:space="0" w:color="auto"/>
                <w:bottom w:val="none" w:sz="0" w:space="0" w:color="auto"/>
                <w:right w:val="none" w:sz="0" w:space="0" w:color="auto"/>
              </w:divBdr>
            </w:div>
            <w:div w:id="1031566163">
              <w:marLeft w:val="0"/>
              <w:marRight w:val="0"/>
              <w:marTop w:val="0"/>
              <w:marBottom w:val="0"/>
              <w:divBdr>
                <w:top w:val="none" w:sz="0" w:space="0" w:color="auto"/>
                <w:left w:val="none" w:sz="0" w:space="0" w:color="auto"/>
                <w:bottom w:val="none" w:sz="0" w:space="0" w:color="auto"/>
                <w:right w:val="none" w:sz="0" w:space="0" w:color="auto"/>
              </w:divBdr>
            </w:div>
            <w:div w:id="1055814360">
              <w:marLeft w:val="0"/>
              <w:marRight w:val="0"/>
              <w:marTop w:val="0"/>
              <w:marBottom w:val="0"/>
              <w:divBdr>
                <w:top w:val="none" w:sz="0" w:space="0" w:color="auto"/>
                <w:left w:val="none" w:sz="0" w:space="0" w:color="auto"/>
                <w:bottom w:val="none" w:sz="0" w:space="0" w:color="auto"/>
                <w:right w:val="none" w:sz="0" w:space="0" w:color="auto"/>
              </w:divBdr>
            </w:div>
            <w:div w:id="1665353625">
              <w:marLeft w:val="0"/>
              <w:marRight w:val="0"/>
              <w:marTop w:val="0"/>
              <w:marBottom w:val="0"/>
              <w:divBdr>
                <w:top w:val="none" w:sz="0" w:space="0" w:color="auto"/>
                <w:left w:val="none" w:sz="0" w:space="0" w:color="auto"/>
                <w:bottom w:val="none" w:sz="0" w:space="0" w:color="auto"/>
                <w:right w:val="none" w:sz="0" w:space="0" w:color="auto"/>
              </w:divBdr>
            </w:div>
            <w:div w:id="1707296077">
              <w:marLeft w:val="0"/>
              <w:marRight w:val="0"/>
              <w:marTop w:val="0"/>
              <w:marBottom w:val="0"/>
              <w:divBdr>
                <w:top w:val="none" w:sz="0" w:space="0" w:color="auto"/>
                <w:left w:val="none" w:sz="0" w:space="0" w:color="auto"/>
                <w:bottom w:val="none" w:sz="0" w:space="0" w:color="auto"/>
                <w:right w:val="none" w:sz="0" w:space="0" w:color="auto"/>
              </w:divBdr>
            </w:div>
            <w:div w:id="1719553819">
              <w:marLeft w:val="0"/>
              <w:marRight w:val="0"/>
              <w:marTop w:val="0"/>
              <w:marBottom w:val="0"/>
              <w:divBdr>
                <w:top w:val="none" w:sz="0" w:space="0" w:color="auto"/>
                <w:left w:val="none" w:sz="0" w:space="0" w:color="auto"/>
                <w:bottom w:val="none" w:sz="0" w:space="0" w:color="auto"/>
                <w:right w:val="none" w:sz="0" w:space="0" w:color="auto"/>
              </w:divBdr>
            </w:div>
            <w:div w:id="1749228031">
              <w:marLeft w:val="0"/>
              <w:marRight w:val="0"/>
              <w:marTop w:val="0"/>
              <w:marBottom w:val="0"/>
              <w:divBdr>
                <w:top w:val="none" w:sz="0" w:space="0" w:color="auto"/>
                <w:left w:val="none" w:sz="0" w:space="0" w:color="auto"/>
                <w:bottom w:val="none" w:sz="0" w:space="0" w:color="auto"/>
                <w:right w:val="none" w:sz="0" w:space="0" w:color="auto"/>
              </w:divBdr>
            </w:div>
            <w:div w:id="1767459747">
              <w:marLeft w:val="0"/>
              <w:marRight w:val="0"/>
              <w:marTop w:val="0"/>
              <w:marBottom w:val="0"/>
              <w:divBdr>
                <w:top w:val="none" w:sz="0" w:space="0" w:color="auto"/>
                <w:left w:val="none" w:sz="0" w:space="0" w:color="auto"/>
                <w:bottom w:val="none" w:sz="0" w:space="0" w:color="auto"/>
                <w:right w:val="none" w:sz="0" w:space="0" w:color="auto"/>
              </w:divBdr>
            </w:div>
            <w:div w:id="1916549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88341">
      <w:bodyDiv w:val="1"/>
      <w:marLeft w:val="0"/>
      <w:marRight w:val="0"/>
      <w:marTop w:val="0"/>
      <w:marBottom w:val="0"/>
      <w:divBdr>
        <w:top w:val="none" w:sz="0" w:space="0" w:color="auto"/>
        <w:left w:val="none" w:sz="0" w:space="0" w:color="auto"/>
        <w:bottom w:val="none" w:sz="0" w:space="0" w:color="auto"/>
        <w:right w:val="none" w:sz="0" w:space="0" w:color="auto"/>
      </w:divBdr>
    </w:div>
    <w:div w:id="171258422">
      <w:bodyDiv w:val="1"/>
      <w:marLeft w:val="0"/>
      <w:marRight w:val="0"/>
      <w:marTop w:val="0"/>
      <w:marBottom w:val="0"/>
      <w:divBdr>
        <w:top w:val="none" w:sz="0" w:space="0" w:color="auto"/>
        <w:left w:val="none" w:sz="0" w:space="0" w:color="auto"/>
        <w:bottom w:val="none" w:sz="0" w:space="0" w:color="auto"/>
        <w:right w:val="none" w:sz="0" w:space="0" w:color="auto"/>
      </w:divBdr>
    </w:div>
    <w:div w:id="175929376">
      <w:bodyDiv w:val="1"/>
      <w:marLeft w:val="0"/>
      <w:marRight w:val="0"/>
      <w:marTop w:val="0"/>
      <w:marBottom w:val="0"/>
      <w:divBdr>
        <w:top w:val="none" w:sz="0" w:space="0" w:color="auto"/>
        <w:left w:val="none" w:sz="0" w:space="0" w:color="auto"/>
        <w:bottom w:val="none" w:sz="0" w:space="0" w:color="auto"/>
        <w:right w:val="none" w:sz="0" w:space="0" w:color="auto"/>
      </w:divBdr>
    </w:div>
    <w:div w:id="178395158">
      <w:bodyDiv w:val="1"/>
      <w:marLeft w:val="0"/>
      <w:marRight w:val="0"/>
      <w:marTop w:val="0"/>
      <w:marBottom w:val="0"/>
      <w:divBdr>
        <w:top w:val="none" w:sz="0" w:space="0" w:color="auto"/>
        <w:left w:val="none" w:sz="0" w:space="0" w:color="auto"/>
        <w:bottom w:val="none" w:sz="0" w:space="0" w:color="auto"/>
        <w:right w:val="none" w:sz="0" w:space="0" w:color="auto"/>
      </w:divBdr>
    </w:div>
    <w:div w:id="178587841">
      <w:bodyDiv w:val="1"/>
      <w:marLeft w:val="0"/>
      <w:marRight w:val="0"/>
      <w:marTop w:val="0"/>
      <w:marBottom w:val="0"/>
      <w:divBdr>
        <w:top w:val="none" w:sz="0" w:space="0" w:color="auto"/>
        <w:left w:val="none" w:sz="0" w:space="0" w:color="auto"/>
        <w:bottom w:val="none" w:sz="0" w:space="0" w:color="auto"/>
        <w:right w:val="none" w:sz="0" w:space="0" w:color="auto"/>
      </w:divBdr>
    </w:div>
    <w:div w:id="181090193">
      <w:bodyDiv w:val="1"/>
      <w:marLeft w:val="0"/>
      <w:marRight w:val="0"/>
      <w:marTop w:val="0"/>
      <w:marBottom w:val="0"/>
      <w:divBdr>
        <w:top w:val="none" w:sz="0" w:space="0" w:color="auto"/>
        <w:left w:val="none" w:sz="0" w:space="0" w:color="auto"/>
        <w:bottom w:val="none" w:sz="0" w:space="0" w:color="auto"/>
        <w:right w:val="none" w:sz="0" w:space="0" w:color="auto"/>
      </w:divBdr>
    </w:div>
    <w:div w:id="182213424">
      <w:bodyDiv w:val="1"/>
      <w:marLeft w:val="0"/>
      <w:marRight w:val="0"/>
      <w:marTop w:val="0"/>
      <w:marBottom w:val="0"/>
      <w:divBdr>
        <w:top w:val="none" w:sz="0" w:space="0" w:color="auto"/>
        <w:left w:val="none" w:sz="0" w:space="0" w:color="auto"/>
        <w:bottom w:val="none" w:sz="0" w:space="0" w:color="auto"/>
        <w:right w:val="none" w:sz="0" w:space="0" w:color="auto"/>
      </w:divBdr>
    </w:div>
    <w:div w:id="184101187">
      <w:bodyDiv w:val="1"/>
      <w:marLeft w:val="0"/>
      <w:marRight w:val="0"/>
      <w:marTop w:val="0"/>
      <w:marBottom w:val="0"/>
      <w:divBdr>
        <w:top w:val="none" w:sz="0" w:space="0" w:color="auto"/>
        <w:left w:val="none" w:sz="0" w:space="0" w:color="auto"/>
        <w:bottom w:val="none" w:sz="0" w:space="0" w:color="auto"/>
        <w:right w:val="none" w:sz="0" w:space="0" w:color="auto"/>
      </w:divBdr>
    </w:div>
    <w:div w:id="186531621">
      <w:bodyDiv w:val="1"/>
      <w:marLeft w:val="0"/>
      <w:marRight w:val="0"/>
      <w:marTop w:val="0"/>
      <w:marBottom w:val="0"/>
      <w:divBdr>
        <w:top w:val="none" w:sz="0" w:space="0" w:color="auto"/>
        <w:left w:val="none" w:sz="0" w:space="0" w:color="auto"/>
        <w:bottom w:val="none" w:sz="0" w:space="0" w:color="auto"/>
        <w:right w:val="none" w:sz="0" w:space="0" w:color="auto"/>
      </w:divBdr>
    </w:div>
    <w:div w:id="187989993">
      <w:bodyDiv w:val="1"/>
      <w:marLeft w:val="0"/>
      <w:marRight w:val="0"/>
      <w:marTop w:val="0"/>
      <w:marBottom w:val="0"/>
      <w:divBdr>
        <w:top w:val="none" w:sz="0" w:space="0" w:color="auto"/>
        <w:left w:val="none" w:sz="0" w:space="0" w:color="auto"/>
        <w:bottom w:val="none" w:sz="0" w:space="0" w:color="auto"/>
        <w:right w:val="none" w:sz="0" w:space="0" w:color="auto"/>
      </w:divBdr>
    </w:div>
    <w:div w:id="188183741">
      <w:bodyDiv w:val="1"/>
      <w:marLeft w:val="0"/>
      <w:marRight w:val="0"/>
      <w:marTop w:val="0"/>
      <w:marBottom w:val="0"/>
      <w:divBdr>
        <w:top w:val="none" w:sz="0" w:space="0" w:color="auto"/>
        <w:left w:val="none" w:sz="0" w:space="0" w:color="auto"/>
        <w:bottom w:val="none" w:sz="0" w:space="0" w:color="auto"/>
        <w:right w:val="none" w:sz="0" w:space="0" w:color="auto"/>
      </w:divBdr>
    </w:div>
    <w:div w:id="189103876">
      <w:bodyDiv w:val="1"/>
      <w:marLeft w:val="0"/>
      <w:marRight w:val="0"/>
      <w:marTop w:val="0"/>
      <w:marBottom w:val="0"/>
      <w:divBdr>
        <w:top w:val="none" w:sz="0" w:space="0" w:color="auto"/>
        <w:left w:val="none" w:sz="0" w:space="0" w:color="auto"/>
        <w:bottom w:val="none" w:sz="0" w:space="0" w:color="auto"/>
        <w:right w:val="none" w:sz="0" w:space="0" w:color="auto"/>
      </w:divBdr>
    </w:div>
    <w:div w:id="190844196">
      <w:bodyDiv w:val="1"/>
      <w:marLeft w:val="0"/>
      <w:marRight w:val="0"/>
      <w:marTop w:val="0"/>
      <w:marBottom w:val="0"/>
      <w:divBdr>
        <w:top w:val="none" w:sz="0" w:space="0" w:color="auto"/>
        <w:left w:val="none" w:sz="0" w:space="0" w:color="auto"/>
        <w:bottom w:val="none" w:sz="0" w:space="0" w:color="auto"/>
        <w:right w:val="none" w:sz="0" w:space="0" w:color="auto"/>
      </w:divBdr>
    </w:div>
    <w:div w:id="198277504">
      <w:bodyDiv w:val="1"/>
      <w:marLeft w:val="0"/>
      <w:marRight w:val="0"/>
      <w:marTop w:val="0"/>
      <w:marBottom w:val="0"/>
      <w:divBdr>
        <w:top w:val="none" w:sz="0" w:space="0" w:color="auto"/>
        <w:left w:val="none" w:sz="0" w:space="0" w:color="auto"/>
        <w:bottom w:val="none" w:sz="0" w:space="0" w:color="auto"/>
        <w:right w:val="none" w:sz="0" w:space="0" w:color="auto"/>
      </w:divBdr>
    </w:div>
    <w:div w:id="199247014">
      <w:bodyDiv w:val="1"/>
      <w:marLeft w:val="0"/>
      <w:marRight w:val="0"/>
      <w:marTop w:val="0"/>
      <w:marBottom w:val="0"/>
      <w:divBdr>
        <w:top w:val="none" w:sz="0" w:space="0" w:color="auto"/>
        <w:left w:val="none" w:sz="0" w:space="0" w:color="auto"/>
        <w:bottom w:val="none" w:sz="0" w:space="0" w:color="auto"/>
        <w:right w:val="none" w:sz="0" w:space="0" w:color="auto"/>
      </w:divBdr>
    </w:div>
    <w:div w:id="203370775">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09197128">
      <w:bodyDiv w:val="1"/>
      <w:marLeft w:val="0"/>
      <w:marRight w:val="0"/>
      <w:marTop w:val="0"/>
      <w:marBottom w:val="0"/>
      <w:divBdr>
        <w:top w:val="none" w:sz="0" w:space="0" w:color="auto"/>
        <w:left w:val="none" w:sz="0" w:space="0" w:color="auto"/>
        <w:bottom w:val="none" w:sz="0" w:space="0" w:color="auto"/>
        <w:right w:val="none" w:sz="0" w:space="0" w:color="auto"/>
      </w:divBdr>
    </w:div>
    <w:div w:id="210120893">
      <w:bodyDiv w:val="1"/>
      <w:marLeft w:val="0"/>
      <w:marRight w:val="0"/>
      <w:marTop w:val="0"/>
      <w:marBottom w:val="0"/>
      <w:divBdr>
        <w:top w:val="none" w:sz="0" w:space="0" w:color="auto"/>
        <w:left w:val="none" w:sz="0" w:space="0" w:color="auto"/>
        <w:bottom w:val="none" w:sz="0" w:space="0" w:color="auto"/>
        <w:right w:val="none" w:sz="0" w:space="0" w:color="auto"/>
      </w:divBdr>
    </w:div>
    <w:div w:id="212087917">
      <w:bodyDiv w:val="1"/>
      <w:marLeft w:val="0"/>
      <w:marRight w:val="0"/>
      <w:marTop w:val="0"/>
      <w:marBottom w:val="0"/>
      <w:divBdr>
        <w:top w:val="none" w:sz="0" w:space="0" w:color="auto"/>
        <w:left w:val="none" w:sz="0" w:space="0" w:color="auto"/>
        <w:bottom w:val="none" w:sz="0" w:space="0" w:color="auto"/>
        <w:right w:val="none" w:sz="0" w:space="0" w:color="auto"/>
      </w:divBdr>
    </w:div>
    <w:div w:id="214388334">
      <w:bodyDiv w:val="1"/>
      <w:marLeft w:val="0"/>
      <w:marRight w:val="0"/>
      <w:marTop w:val="0"/>
      <w:marBottom w:val="0"/>
      <w:divBdr>
        <w:top w:val="none" w:sz="0" w:space="0" w:color="auto"/>
        <w:left w:val="none" w:sz="0" w:space="0" w:color="auto"/>
        <w:bottom w:val="none" w:sz="0" w:space="0" w:color="auto"/>
        <w:right w:val="none" w:sz="0" w:space="0" w:color="auto"/>
      </w:divBdr>
    </w:div>
    <w:div w:id="221868092">
      <w:bodyDiv w:val="1"/>
      <w:marLeft w:val="0"/>
      <w:marRight w:val="0"/>
      <w:marTop w:val="0"/>
      <w:marBottom w:val="0"/>
      <w:divBdr>
        <w:top w:val="none" w:sz="0" w:space="0" w:color="auto"/>
        <w:left w:val="none" w:sz="0" w:space="0" w:color="auto"/>
        <w:bottom w:val="none" w:sz="0" w:space="0" w:color="auto"/>
        <w:right w:val="none" w:sz="0" w:space="0" w:color="auto"/>
      </w:divBdr>
    </w:div>
    <w:div w:id="226696857">
      <w:bodyDiv w:val="1"/>
      <w:marLeft w:val="0"/>
      <w:marRight w:val="0"/>
      <w:marTop w:val="0"/>
      <w:marBottom w:val="0"/>
      <w:divBdr>
        <w:top w:val="none" w:sz="0" w:space="0" w:color="auto"/>
        <w:left w:val="none" w:sz="0" w:space="0" w:color="auto"/>
        <w:bottom w:val="none" w:sz="0" w:space="0" w:color="auto"/>
        <w:right w:val="none" w:sz="0" w:space="0" w:color="auto"/>
      </w:divBdr>
    </w:div>
    <w:div w:id="227422565">
      <w:bodyDiv w:val="1"/>
      <w:marLeft w:val="0"/>
      <w:marRight w:val="0"/>
      <w:marTop w:val="0"/>
      <w:marBottom w:val="0"/>
      <w:divBdr>
        <w:top w:val="none" w:sz="0" w:space="0" w:color="auto"/>
        <w:left w:val="none" w:sz="0" w:space="0" w:color="auto"/>
        <w:bottom w:val="none" w:sz="0" w:space="0" w:color="auto"/>
        <w:right w:val="none" w:sz="0" w:space="0" w:color="auto"/>
      </w:divBdr>
    </w:div>
    <w:div w:id="239952152">
      <w:bodyDiv w:val="1"/>
      <w:marLeft w:val="0"/>
      <w:marRight w:val="0"/>
      <w:marTop w:val="0"/>
      <w:marBottom w:val="0"/>
      <w:divBdr>
        <w:top w:val="none" w:sz="0" w:space="0" w:color="auto"/>
        <w:left w:val="none" w:sz="0" w:space="0" w:color="auto"/>
        <w:bottom w:val="none" w:sz="0" w:space="0" w:color="auto"/>
        <w:right w:val="none" w:sz="0" w:space="0" w:color="auto"/>
      </w:divBdr>
    </w:div>
    <w:div w:id="241069817">
      <w:bodyDiv w:val="1"/>
      <w:marLeft w:val="0"/>
      <w:marRight w:val="0"/>
      <w:marTop w:val="0"/>
      <w:marBottom w:val="0"/>
      <w:divBdr>
        <w:top w:val="none" w:sz="0" w:space="0" w:color="auto"/>
        <w:left w:val="none" w:sz="0" w:space="0" w:color="auto"/>
        <w:bottom w:val="none" w:sz="0" w:space="0" w:color="auto"/>
        <w:right w:val="none" w:sz="0" w:space="0" w:color="auto"/>
      </w:divBdr>
    </w:div>
    <w:div w:id="241643439">
      <w:bodyDiv w:val="1"/>
      <w:marLeft w:val="0"/>
      <w:marRight w:val="0"/>
      <w:marTop w:val="0"/>
      <w:marBottom w:val="0"/>
      <w:divBdr>
        <w:top w:val="none" w:sz="0" w:space="0" w:color="auto"/>
        <w:left w:val="none" w:sz="0" w:space="0" w:color="auto"/>
        <w:bottom w:val="none" w:sz="0" w:space="0" w:color="auto"/>
        <w:right w:val="none" w:sz="0" w:space="0" w:color="auto"/>
      </w:divBdr>
    </w:div>
    <w:div w:id="248079642">
      <w:bodyDiv w:val="1"/>
      <w:marLeft w:val="0"/>
      <w:marRight w:val="0"/>
      <w:marTop w:val="0"/>
      <w:marBottom w:val="0"/>
      <w:divBdr>
        <w:top w:val="none" w:sz="0" w:space="0" w:color="auto"/>
        <w:left w:val="none" w:sz="0" w:space="0" w:color="auto"/>
        <w:bottom w:val="none" w:sz="0" w:space="0" w:color="auto"/>
        <w:right w:val="none" w:sz="0" w:space="0" w:color="auto"/>
      </w:divBdr>
    </w:div>
    <w:div w:id="249432453">
      <w:bodyDiv w:val="1"/>
      <w:marLeft w:val="0"/>
      <w:marRight w:val="0"/>
      <w:marTop w:val="0"/>
      <w:marBottom w:val="0"/>
      <w:divBdr>
        <w:top w:val="none" w:sz="0" w:space="0" w:color="auto"/>
        <w:left w:val="none" w:sz="0" w:space="0" w:color="auto"/>
        <w:bottom w:val="none" w:sz="0" w:space="0" w:color="auto"/>
        <w:right w:val="none" w:sz="0" w:space="0" w:color="auto"/>
      </w:divBdr>
    </w:div>
    <w:div w:id="250550354">
      <w:bodyDiv w:val="1"/>
      <w:marLeft w:val="0"/>
      <w:marRight w:val="0"/>
      <w:marTop w:val="0"/>
      <w:marBottom w:val="0"/>
      <w:divBdr>
        <w:top w:val="none" w:sz="0" w:space="0" w:color="auto"/>
        <w:left w:val="none" w:sz="0" w:space="0" w:color="auto"/>
        <w:bottom w:val="none" w:sz="0" w:space="0" w:color="auto"/>
        <w:right w:val="none" w:sz="0" w:space="0" w:color="auto"/>
      </w:divBdr>
      <w:divsChild>
        <w:div w:id="886726453">
          <w:marLeft w:val="0"/>
          <w:marRight w:val="0"/>
          <w:marTop w:val="0"/>
          <w:marBottom w:val="0"/>
          <w:divBdr>
            <w:top w:val="none" w:sz="0" w:space="0" w:color="auto"/>
            <w:left w:val="none" w:sz="0" w:space="0" w:color="auto"/>
            <w:bottom w:val="none" w:sz="0" w:space="0" w:color="auto"/>
            <w:right w:val="none" w:sz="0" w:space="0" w:color="auto"/>
          </w:divBdr>
          <w:divsChild>
            <w:div w:id="1481312974">
              <w:marLeft w:val="0"/>
              <w:marRight w:val="0"/>
              <w:marTop w:val="0"/>
              <w:marBottom w:val="0"/>
              <w:divBdr>
                <w:top w:val="none" w:sz="0" w:space="0" w:color="auto"/>
                <w:left w:val="none" w:sz="0" w:space="0" w:color="auto"/>
                <w:bottom w:val="none" w:sz="0" w:space="0" w:color="auto"/>
                <w:right w:val="none" w:sz="0" w:space="0" w:color="auto"/>
              </w:divBdr>
              <w:divsChild>
                <w:div w:id="2064450466">
                  <w:marLeft w:val="0"/>
                  <w:marRight w:val="0"/>
                  <w:marTop w:val="0"/>
                  <w:marBottom w:val="0"/>
                  <w:divBdr>
                    <w:top w:val="none" w:sz="0" w:space="0" w:color="auto"/>
                    <w:left w:val="none" w:sz="0" w:space="0" w:color="auto"/>
                    <w:bottom w:val="none" w:sz="0" w:space="0" w:color="auto"/>
                    <w:right w:val="none" w:sz="0" w:space="0" w:color="auto"/>
                  </w:divBdr>
                </w:div>
              </w:divsChild>
            </w:div>
            <w:div w:id="64493098">
              <w:marLeft w:val="0"/>
              <w:marRight w:val="0"/>
              <w:marTop w:val="0"/>
              <w:marBottom w:val="0"/>
              <w:divBdr>
                <w:top w:val="none" w:sz="0" w:space="0" w:color="auto"/>
                <w:left w:val="none" w:sz="0" w:space="0" w:color="auto"/>
                <w:bottom w:val="none" w:sz="0" w:space="0" w:color="auto"/>
                <w:right w:val="none" w:sz="0" w:space="0" w:color="auto"/>
              </w:divBdr>
              <w:divsChild>
                <w:div w:id="2029329894">
                  <w:marLeft w:val="0"/>
                  <w:marRight w:val="0"/>
                  <w:marTop w:val="0"/>
                  <w:marBottom w:val="0"/>
                  <w:divBdr>
                    <w:top w:val="none" w:sz="0" w:space="0" w:color="auto"/>
                    <w:left w:val="none" w:sz="0" w:space="0" w:color="auto"/>
                    <w:bottom w:val="none" w:sz="0" w:space="0" w:color="auto"/>
                    <w:right w:val="none" w:sz="0" w:space="0" w:color="auto"/>
                  </w:divBdr>
                </w:div>
              </w:divsChild>
            </w:div>
            <w:div w:id="921984771">
              <w:marLeft w:val="0"/>
              <w:marRight w:val="0"/>
              <w:marTop w:val="0"/>
              <w:marBottom w:val="0"/>
              <w:divBdr>
                <w:top w:val="none" w:sz="0" w:space="0" w:color="auto"/>
                <w:left w:val="none" w:sz="0" w:space="0" w:color="auto"/>
                <w:bottom w:val="none" w:sz="0" w:space="0" w:color="auto"/>
                <w:right w:val="none" w:sz="0" w:space="0" w:color="auto"/>
              </w:divBdr>
              <w:divsChild>
                <w:div w:id="1418014544">
                  <w:marLeft w:val="0"/>
                  <w:marRight w:val="0"/>
                  <w:marTop w:val="0"/>
                  <w:marBottom w:val="0"/>
                  <w:divBdr>
                    <w:top w:val="none" w:sz="0" w:space="0" w:color="auto"/>
                    <w:left w:val="none" w:sz="0" w:space="0" w:color="auto"/>
                    <w:bottom w:val="none" w:sz="0" w:space="0" w:color="auto"/>
                    <w:right w:val="none" w:sz="0" w:space="0" w:color="auto"/>
                  </w:divBdr>
                </w:div>
              </w:divsChild>
            </w:div>
            <w:div w:id="536815087">
              <w:marLeft w:val="0"/>
              <w:marRight w:val="0"/>
              <w:marTop w:val="0"/>
              <w:marBottom w:val="0"/>
              <w:divBdr>
                <w:top w:val="none" w:sz="0" w:space="0" w:color="auto"/>
                <w:left w:val="none" w:sz="0" w:space="0" w:color="auto"/>
                <w:bottom w:val="none" w:sz="0" w:space="0" w:color="auto"/>
                <w:right w:val="none" w:sz="0" w:space="0" w:color="auto"/>
              </w:divBdr>
              <w:divsChild>
                <w:div w:id="713432177">
                  <w:marLeft w:val="0"/>
                  <w:marRight w:val="0"/>
                  <w:marTop w:val="0"/>
                  <w:marBottom w:val="0"/>
                  <w:divBdr>
                    <w:top w:val="none" w:sz="0" w:space="0" w:color="auto"/>
                    <w:left w:val="none" w:sz="0" w:space="0" w:color="auto"/>
                    <w:bottom w:val="none" w:sz="0" w:space="0" w:color="auto"/>
                    <w:right w:val="none" w:sz="0" w:space="0" w:color="auto"/>
                  </w:divBdr>
                </w:div>
              </w:divsChild>
            </w:div>
            <w:div w:id="2057729603">
              <w:marLeft w:val="0"/>
              <w:marRight w:val="0"/>
              <w:marTop w:val="0"/>
              <w:marBottom w:val="0"/>
              <w:divBdr>
                <w:top w:val="none" w:sz="0" w:space="0" w:color="auto"/>
                <w:left w:val="none" w:sz="0" w:space="0" w:color="auto"/>
                <w:bottom w:val="none" w:sz="0" w:space="0" w:color="auto"/>
                <w:right w:val="none" w:sz="0" w:space="0" w:color="auto"/>
              </w:divBdr>
              <w:divsChild>
                <w:div w:id="1715426630">
                  <w:marLeft w:val="0"/>
                  <w:marRight w:val="0"/>
                  <w:marTop w:val="0"/>
                  <w:marBottom w:val="0"/>
                  <w:divBdr>
                    <w:top w:val="none" w:sz="0" w:space="0" w:color="auto"/>
                    <w:left w:val="none" w:sz="0" w:space="0" w:color="auto"/>
                    <w:bottom w:val="none" w:sz="0" w:space="0" w:color="auto"/>
                    <w:right w:val="none" w:sz="0" w:space="0" w:color="auto"/>
                  </w:divBdr>
                </w:div>
              </w:divsChild>
            </w:div>
            <w:div w:id="2038188789">
              <w:marLeft w:val="0"/>
              <w:marRight w:val="0"/>
              <w:marTop w:val="0"/>
              <w:marBottom w:val="0"/>
              <w:divBdr>
                <w:top w:val="none" w:sz="0" w:space="0" w:color="auto"/>
                <w:left w:val="none" w:sz="0" w:space="0" w:color="auto"/>
                <w:bottom w:val="none" w:sz="0" w:space="0" w:color="auto"/>
                <w:right w:val="none" w:sz="0" w:space="0" w:color="auto"/>
              </w:divBdr>
              <w:divsChild>
                <w:div w:id="185487539">
                  <w:marLeft w:val="0"/>
                  <w:marRight w:val="0"/>
                  <w:marTop w:val="0"/>
                  <w:marBottom w:val="0"/>
                  <w:divBdr>
                    <w:top w:val="none" w:sz="0" w:space="0" w:color="auto"/>
                    <w:left w:val="none" w:sz="0" w:space="0" w:color="auto"/>
                    <w:bottom w:val="none" w:sz="0" w:space="0" w:color="auto"/>
                    <w:right w:val="none" w:sz="0" w:space="0" w:color="auto"/>
                  </w:divBdr>
                </w:div>
              </w:divsChild>
            </w:div>
            <w:div w:id="1123768756">
              <w:marLeft w:val="0"/>
              <w:marRight w:val="0"/>
              <w:marTop w:val="0"/>
              <w:marBottom w:val="0"/>
              <w:divBdr>
                <w:top w:val="none" w:sz="0" w:space="0" w:color="auto"/>
                <w:left w:val="none" w:sz="0" w:space="0" w:color="auto"/>
                <w:bottom w:val="none" w:sz="0" w:space="0" w:color="auto"/>
                <w:right w:val="none" w:sz="0" w:space="0" w:color="auto"/>
              </w:divBdr>
              <w:divsChild>
                <w:div w:id="747847469">
                  <w:marLeft w:val="0"/>
                  <w:marRight w:val="0"/>
                  <w:marTop w:val="0"/>
                  <w:marBottom w:val="0"/>
                  <w:divBdr>
                    <w:top w:val="none" w:sz="0" w:space="0" w:color="auto"/>
                    <w:left w:val="none" w:sz="0" w:space="0" w:color="auto"/>
                    <w:bottom w:val="none" w:sz="0" w:space="0" w:color="auto"/>
                    <w:right w:val="none" w:sz="0" w:space="0" w:color="auto"/>
                  </w:divBdr>
                </w:div>
              </w:divsChild>
            </w:div>
            <w:div w:id="1932540178">
              <w:marLeft w:val="0"/>
              <w:marRight w:val="0"/>
              <w:marTop w:val="0"/>
              <w:marBottom w:val="0"/>
              <w:divBdr>
                <w:top w:val="none" w:sz="0" w:space="0" w:color="auto"/>
                <w:left w:val="none" w:sz="0" w:space="0" w:color="auto"/>
                <w:bottom w:val="none" w:sz="0" w:space="0" w:color="auto"/>
                <w:right w:val="none" w:sz="0" w:space="0" w:color="auto"/>
              </w:divBdr>
              <w:divsChild>
                <w:div w:id="1791509642">
                  <w:marLeft w:val="0"/>
                  <w:marRight w:val="0"/>
                  <w:marTop w:val="0"/>
                  <w:marBottom w:val="0"/>
                  <w:divBdr>
                    <w:top w:val="none" w:sz="0" w:space="0" w:color="auto"/>
                    <w:left w:val="none" w:sz="0" w:space="0" w:color="auto"/>
                    <w:bottom w:val="none" w:sz="0" w:space="0" w:color="auto"/>
                    <w:right w:val="none" w:sz="0" w:space="0" w:color="auto"/>
                  </w:divBdr>
                </w:div>
              </w:divsChild>
            </w:div>
            <w:div w:id="431164141">
              <w:marLeft w:val="0"/>
              <w:marRight w:val="0"/>
              <w:marTop w:val="0"/>
              <w:marBottom w:val="0"/>
              <w:divBdr>
                <w:top w:val="none" w:sz="0" w:space="0" w:color="auto"/>
                <w:left w:val="none" w:sz="0" w:space="0" w:color="auto"/>
                <w:bottom w:val="none" w:sz="0" w:space="0" w:color="auto"/>
                <w:right w:val="none" w:sz="0" w:space="0" w:color="auto"/>
              </w:divBdr>
              <w:divsChild>
                <w:div w:id="2026134105">
                  <w:marLeft w:val="0"/>
                  <w:marRight w:val="0"/>
                  <w:marTop w:val="0"/>
                  <w:marBottom w:val="0"/>
                  <w:divBdr>
                    <w:top w:val="none" w:sz="0" w:space="0" w:color="auto"/>
                    <w:left w:val="none" w:sz="0" w:space="0" w:color="auto"/>
                    <w:bottom w:val="none" w:sz="0" w:space="0" w:color="auto"/>
                    <w:right w:val="none" w:sz="0" w:space="0" w:color="auto"/>
                  </w:divBdr>
                </w:div>
              </w:divsChild>
            </w:div>
            <w:div w:id="1380938476">
              <w:marLeft w:val="0"/>
              <w:marRight w:val="0"/>
              <w:marTop w:val="0"/>
              <w:marBottom w:val="0"/>
              <w:divBdr>
                <w:top w:val="none" w:sz="0" w:space="0" w:color="auto"/>
                <w:left w:val="none" w:sz="0" w:space="0" w:color="auto"/>
                <w:bottom w:val="none" w:sz="0" w:space="0" w:color="auto"/>
                <w:right w:val="none" w:sz="0" w:space="0" w:color="auto"/>
              </w:divBdr>
              <w:divsChild>
                <w:div w:id="1094396596">
                  <w:marLeft w:val="0"/>
                  <w:marRight w:val="0"/>
                  <w:marTop w:val="0"/>
                  <w:marBottom w:val="0"/>
                  <w:divBdr>
                    <w:top w:val="none" w:sz="0" w:space="0" w:color="auto"/>
                    <w:left w:val="none" w:sz="0" w:space="0" w:color="auto"/>
                    <w:bottom w:val="none" w:sz="0" w:space="0" w:color="auto"/>
                    <w:right w:val="none" w:sz="0" w:space="0" w:color="auto"/>
                  </w:divBdr>
                </w:div>
              </w:divsChild>
            </w:div>
            <w:div w:id="1303970818">
              <w:marLeft w:val="0"/>
              <w:marRight w:val="0"/>
              <w:marTop w:val="0"/>
              <w:marBottom w:val="0"/>
              <w:divBdr>
                <w:top w:val="none" w:sz="0" w:space="0" w:color="auto"/>
                <w:left w:val="none" w:sz="0" w:space="0" w:color="auto"/>
                <w:bottom w:val="none" w:sz="0" w:space="0" w:color="auto"/>
                <w:right w:val="none" w:sz="0" w:space="0" w:color="auto"/>
              </w:divBdr>
              <w:divsChild>
                <w:div w:id="2129426652">
                  <w:marLeft w:val="0"/>
                  <w:marRight w:val="0"/>
                  <w:marTop w:val="0"/>
                  <w:marBottom w:val="0"/>
                  <w:divBdr>
                    <w:top w:val="none" w:sz="0" w:space="0" w:color="auto"/>
                    <w:left w:val="none" w:sz="0" w:space="0" w:color="auto"/>
                    <w:bottom w:val="none" w:sz="0" w:space="0" w:color="auto"/>
                    <w:right w:val="none" w:sz="0" w:space="0" w:color="auto"/>
                  </w:divBdr>
                </w:div>
              </w:divsChild>
            </w:div>
            <w:div w:id="929504326">
              <w:marLeft w:val="0"/>
              <w:marRight w:val="0"/>
              <w:marTop w:val="0"/>
              <w:marBottom w:val="0"/>
              <w:divBdr>
                <w:top w:val="none" w:sz="0" w:space="0" w:color="auto"/>
                <w:left w:val="none" w:sz="0" w:space="0" w:color="auto"/>
                <w:bottom w:val="none" w:sz="0" w:space="0" w:color="auto"/>
                <w:right w:val="none" w:sz="0" w:space="0" w:color="auto"/>
              </w:divBdr>
              <w:divsChild>
                <w:div w:id="1504735938">
                  <w:marLeft w:val="0"/>
                  <w:marRight w:val="0"/>
                  <w:marTop w:val="0"/>
                  <w:marBottom w:val="0"/>
                  <w:divBdr>
                    <w:top w:val="none" w:sz="0" w:space="0" w:color="auto"/>
                    <w:left w:val="none" w:sz="0" w:space="0" w:color="auto"/>
                    <w:bottom w:val="none" w:sz="0" w:space="0" w:color="auto"/>
                    <w:right w:val="none" w:sz="0" w:space="0" w:color="auto"/>
                  </w:divBdr>
                </w:div>
              </w:divsChild>
            </w:div>
            <w:div w:id="2066758807">
              <w:marLeft w:val="0"/>
              <w:marRight w:val="0"/>
              <w:marTop w:val="0"/>
              <w:marBottom w:val="0"/>
              <w:divBdr>
                <w:top w:val="none" w:sz="0" w:space="0" w:color="auto"/>
                <w:left w:val="none" w:sz="0" w:space="0" w:color="auto"/>
                <w:bottom w:val="none" w:sz="0" w:space="0" w:color="auto"/>
                <w:right w:val="none" w:sz="0" w:space="0" w:color="auto"/>
              </w:divBdr>
              <w:divsChild>
                <w:div w:id="885487134">
                  <w:marLeft w:val="0"/>
                  <w:marRight w:val="0"/>
                  <w:marTop w:val="0"/>
                  <w:marBottom w:val="0"/>
                  <w:divBdr>
                    <w:top w:val="none" w:sz="0" w:space="0" w:color="auto"/>
                    <w:left w:val="none" w:sz="0" w:space="0" w:color="auto"/>
                    <w:bottom w:val="none" w:sz="0" w:space="0" w:color="auto"/>
                    <w:right w:val="none" w:sz="0" w:space="0" w:color="auto"/>
                  </w:divBdr>
                </w:div>
              </w:divsChild>
            </w:div>
            <w:div w:id="379944397">
              <w:marLeft w:val="0"/>
              <w:marRight w:val="0"/>
              <w:marTop w:val="0"/>
              <w:marBottom w:val="0"/>
              <w:divBdr>
                <w:top w:val="none" w:sz="0" w:space="0" w:color="auto"/>
                <w:left w:val="none" w:sz="0" w:space="0" w:color="auto"/>
                <w:bottom w:val="none" w:sz="0" w:space="0" w:color="auto"/>
                <w:right w:val="none" w:sz="0" w:space="0" w:color="auto"/>
              </w:divBdr>
              <w:divsChild>
                <w:div w:id="267004708">
                  <w:marLeft w:val="0"/>
                  <w:marRight w:val="0"/>
                  <w:marTop w:val="0"/>
                  <w:marBottom w:val="0"/>
                  <w:divBdr>
                    <w:top w:val="none" w:sz="0" w:space="0" w:color="auto"/>
                    <w:left w:val="none" w:sz="0" w:space="0" w:color="auto"/>
                    <w:bottom w:val="none" w:sz="0" w:space="0" w:color="auto"/>
                    <w:right w:val="none" w:sz="0" w:space="0" w:color="auto"/>
                  </w:divBdr>
                </w:div>
              </w:divsChild>
            </w:div>
            <w:div w:id="296881989">
              <w:marLeft w:val="0"/>
              <w:marRight w:val="0"/>
              <w:marTop w:val="0"/>
              <w:marBottom w:val="0"/>
              <w:divBdr>
                <w:top w:val="none" w:sz="0" w:space="0" w:color="auto"/>
                <w:left w:val="none" w:sz="0" w:space="0" w:color="auto"/>
                <w:bottom w:val="none" w:sz="0" w:space="0" w:color="auto"/>
                <w:right w:val="none" w:sz="0" w:space="0" w:color="auto"/>
              </w:divBdr>
              <w:divsChild>
                <w:div w:id="1207570010">
                  <w:marLeft w:val="0"/>
                  <w:marRight w:val="0"/>
                  <w:marTop w:val="0"/>
                  <w:marBottom w:val="0"/>
                  <w:divBdr>
                    <w:top w:val="none" w:sz="0" w:space="0" w:color="auto"/>
                    <w:left w:val="none" w:sz="0" w:space="0" w:color="auto"/>
                    <w:bottom w:val="none" w:sz="0" w:space="0" w:color="auto"/>
                    <w:right w:val="none" w:sz="0" w:space="0" w:color="auto"/>
                  </w:divBdr>
                </w:div>
              </w:divsChild>
            </w:div>
            <w:div w:id="1008873233">
              <w:marLeft w:val="0"/>
              <w:marRight w:val="0"/>
              <w:marTop w:val="0"/>
              <w:marBottom w:val="0"/>
              <w:divBdr>
                <w:top w:val="none" w:sz="0" w:space="0" w:color="auto"/>
                <w:left w:val="none" w:sz="0" w:space="0" w:color="auto"/>
                <w:bottom w:val="none" w:sz="0" w:space="0" w:color="auto"/>
                <w:right w:val="none" w:sz="0" w:space="0" w:color="auto"/>
              </w:divBdr>
              <w:divsChild>
                <w:div w:id="1320306227">
                  <w:marLeft w:val="0"/>
                  <w:marRight w:val="0"/>
                  <w:marTop w:val="0"/>
                  <w:marBottom w:val="0"/>
                  <w:divBdr>
                    <w:top w:val="none" w:sz="0" w:space="0" w:color="auto"/>
                    <w:left w:val="none" w:sz="0" w:space="0" w:color="auto"/>
                    <w:bottom w:val="none" w:sz="0" w:space="0" w:color="auto"/>
                    <w:right w:val="none" w:sz="0" w:space="0" w:color="auto"/>
                  </w:divBdr>
                </w:div>
              </w:divsChild>
            </w:div>
            <w:div w:id="689570819">
              <w:marLeft w:val="0"/>
              <w:marRight w:val="0"/>
              <w:marTop w:val="0"/>
              <w:marBottom w:val="0"/>
              <w:divBdr>
                <w:top w:val="none" w:sz="0" w:space="0" w:color="auto"/>
                <w:left w:val="none" w:sz="0" w:space="0" w:color="auto"/>
                <w:bottom w:val="none" w:sz="0" w:space="0" w:color="auto"/>
                <w:right w:val="none" w:sz="0" w:space="0" w:color="auto"/>
              </w:divBdr>
              <w:divsChild>
                <w:div w:id="677542842">
                  <w:marLeft w:val="0"/>
                  <w:marRight w:val="0"/>
                  <w:marTop w:val="0"/>
                  <w:marBottom w:val="0"/>
                  <w:divBdr>
                    <w:top w:val="none" w:sz="0" w:space="0" w:color="auto"/>
                    <w:left w:val="none" w:sz="0" w:space="0" w:color="auto"/>
                    <w:bottom w:val="none" w:sz="0" w:space="0" w:color="auto"/>
                    <w:right w:val="none" w:sz="0" w:space="0" w:color="auto"/>
                  </w:divBdr>
                </w:div>
              </w:divsChild>
            </w:div>
            <w:div w:id="2093815233">
              <w:marLeft w:val="0"/>
              <w:marRight w:val="0"/>
              <w:marTop w:val="0"/>
              <w:marBottom w:val="0"/>
              <w:divBdr>
                <w:top w:val="none" w:sz="0" w:space="0" w:color="auto"/>
                <w:left w:val="none" w:sz="0" w:space="0" w:color="auto"/>
                <w:bottom w:val="none" w:sz="0" w:space="0" w:color="auto"/>
                <w:right w:val="none" w:sz="0" w:space="0" w:color="auto"/>
              </w:divBdr>
              <w:divsChild>
                <w:div w:id="1811944886">
                  <w:marLeft w:val="0"/>
                  <w:marRight w:val="0"/>
                  <w:marTop w:val="0"/>
                  <w:marBottom w:val="0"/>
                  <w:divBdr>
                    <w:top w:val="none" w:sz="0" w:space="0" w:color="auto"/>
                    <w:left w:val="none" w:sz="0" w:space="0" w:color="auto"/>
                    <w:bottom w:val="none" w:sz="0" w:space="0" w:color="auto"/>
                    <w:right w:val="none" w:sz="0" w:space="0" w:color="auto"/>
                  </w:divBdr>
                </w:div>
              </w:divsChild>
            </w:div>
            <w:div w:id="1057508784">
              <w:marLeft w:val="0"/>
              <w:marRight w:val="0"/>
              <w:marTop w:val="0"/>
              <w:marBottom w:val="0"/>
              <w:divBdr>
                <w:top w:val="none" w:sz="0" w:space="0" w:color="auto"/>
                <w:left w:val="none" w:sz="0" w:space="0" w:color="auto"/>
                <w:bottom w:val="none" w:sz="0" w:space="0" w:color="auto"/>
                <w:right w:val="none" w:sz="0" w:space="0" w:color="auto"/>
              </w:divBdr>
              <w:divsChild>
                <w:div w:id="313803592">
                  <w:marLeft w:val="0"/>
                  <w:marRight w:val="0"/>
                  <w:marTop w:val="0"/>
                  <w:marBottom w:val="0"/>
                  <w:divBdr>
                    <w:top w:val="none" w:sz="0" w:space="0" w:color="auto"/>
                    <w:left w:val="none" w:sz="0" w:space="0" w:color="auto"/>
                    <w:bottom w:val="none" w:sz="0" w:space="0" w:color="auto"/>
                    <w:right w:val="none" w:sz="0" w:space="0" w:color="auto"/>
                  </w:divBdr>
                </w:div>
              </w:divsChild>
            </w:div>
            <w:div w:id="521404903">
              <w:marLeft w:val="0"/>
              <w:marRight w:val="0"/>
              <w:marTop w:val="0"/>
              <w:marBottom w:val="0"/>
              <w:divBdr>
                <w:top w:val="none" w:sz="0" w:space="0" w:color="auto"/>
                <w:left w:val="none" w:sz="0" w:space="0" w:color="auto"/>
                <w:bottom w:val="none" w:sz="0" w:space="0" w:color="auto"/>
                <w:right w:val="none" w:sz="0" w:space="0" w:color="auto"/>
              </w:divBdr>
              <w:divsChild>
                <w:div w:id="1737166443">
                  <w:marLeft w:val="0"/>
                  <w:marRight w:val="0"/>
                  <w:marTop w:val="0"/>
                  <w:marBottom w:val="0"/>
                  <w:divBdr>
                    <w:top w:val="none" w:sz="0" w:space="0" w:color="auto"/>
                    <w:left w:val="none" w:sz="0" w:space="0" w:color="auto"/>
                    <w:bottom w:val="none" w:sz="0" w:space="0" w:color="auto"/>
                    <w:right w:val="none" w:sz="0" w:space="0" w:color="auto"/>
                  </w:divBdr>
                </w:div>
              </w:divsChild>
            </w:div>
            <w:div w:id="395933981">
              <w:marLeft w:val="0"/>
              <w:marRight w:val="0"/>
              <w:marTop w:val="0"/>
              <w:marBottom w:val="0"/>
              <w:divBdr>
                <w:top w:val="none" w:sz="0" w:space="0" w:color="auto"/>
                <w:left w:val="none" w:sz="0" w:space="0" w:color="auto"/>
                <w:bottom w:val="none" w:sz="0" w:space="0" w:color="auto"/>
                <w:right w:val="none" w:sz="0" w:space="0" w:color="auto"/>
              </w:divBdr>
              <w:divsChild>
                <w:div w:id="211966496">
                  <w:marLeft w:val="0"/>
                  <w:marRight w:val="0"/>
                  <w:marTop w:val="0"/>
                  <w:marBottom w:val="0"/>
                  <w:divBdr>
                    <w:top w:val="none" w:sz="0" w:space="0" w:color="auto"/>
                    <w:left w:val="none" w:sz="0" w:space="0" w:color="auto"/>
                    <w:bottom w:val="none" w:sz="0" w:space="0" w:color="auto"/>
                    <w:right w:val="none" w:sz="0" w:space="0" w:color="auto"/>
                  </w:divBdr>
                </w:div>
              </w:divsChild>
            </w:div>
            <w:div w:id="387842896">
              <w:marLeft w:val="0"/>
              <w:marRight w:val="0"/>
              <w:marTop w:val="0"/>
              <w:marBottom w:val="0"/>
              <w:divBdr>
                <w:top w:val="none" w:sz="0" w:space="0" w:color="auto"/>
                <w:left w:val="none" w:sz="0" w:space="0" w:color="auto"/>
                <w:bottom w:val="none" w:sz="0" w:space="0" w:color="auto"/>
                <w:right w:val="none" w:sz="0" w:space="0" w:color="auto"/>
              </w:divBdr>
              <w:divsChild>
                <w:div w:id="2099911085">
                  <w:marLeft w:val="0"/>
                  <w:marRight w:val="0"/>
                  <w:marTop w:val="0"/>
                  <w:marBottom w:val="0"/>
                  <w:divBdr>
                    <w:top w:val="none" w:sz="0" w:space="0" w:color="auto"/>
                    <w:left w:val="none" w:sz="0" w:space="0" w:color="auto"/>
                    <w:bottom w:val="none" w:sz="0" w:space="0" w:color="auto"/>
                    <w:right w:val="none" w:sz="0" w:space="0" w:color="auto"/>
                  </w:divBdr>
                </w:div>
              </w:divsChild>
            </w:div>
            <w:div w:id="1881165394">
              <w:marLeft w:val="0"/>
              <w:marRight w:val="0"/>
              <w:marTop w:val="0"/>
              <w:marBottom w:val="0"/>
              <w:divBdr>
                <w:top w:val="none" w:sz="0" w:space="0" w:color="auto"/>
                <w:left w:val="none" w:sz="0" w:space="0" w:color="auto"/>
                <w:bottom w:val="none" w:sz="0" w:space="0" w:color="auto"/>
                <w:right w:val="none" w:sz="0" w:space="0" w:color="auto"/>
              </w:divBdr>
              <w:divsChild>
                <w:div w:id="751656249">
                  <w:marLeft w:val="0"/>
                  <w:marRight w:val="0"/>
                  <w:marTop w:val="0"/>
                  <w:marBottom w:val="0"/>
                  <w:divBdr>
                    <w:top w:val="none" w:sz="0" w:space="0" w:color="auto"/>
                    <w:left w:val="none" w:sz="0" w:space="0" w:color="auto"/>
                    <w:bottom w:val="none" w:sz="0" w:space="0" w:color="auto"/>
                    <w:right w:val="none" w:sz="0" w:space="0" w:color="auto"/>
                  </w:divBdr>
                </w:div>
              </w:divsChild>
            </w:div>
            <w:div w:id="1652127906">
              <w:marLeft w:val="0"/>
              <w:marRight w:val="0"/>
              <w:marTop w:val="0"/>
              <w:marBottom w:val="0"/>
              <w:divBdr>
                <w:top w:val="none" w:sz="0" w:space="0" w:color="auto"/>
                <w:left w:val="none" w:sz="0" w:space="0" w:color="auto"/>
                <w:bottom w:val="none" w:sz="0" w:space="0" w:color="auto"/>
                <w:right w:val="none" w:sz="0" w:space="0" w:color="auto"/>
              </w:divBdr>
              <w:divsChild>
                <w:div w:id="752899584">
                  <w:marLeft w:val="0"/>
                  <w:marRight w:val="0"/>
                  <w:marTop w:val="0"/>
                  <w:marBottom w:val="0"/>
                  <w:divBdr>
                    <w:top w:val="none" w:sz="0" w:space="0" w:color="auto"/>
                    <w:left w:val="none" w:sz="0" w:space="0" w:color="auto"/>
                    <w:bottom w:val="none" w:sz="0" w:space="0" w:color="auto"/>
                    <w:right w:val="none" w:sz="0" w:space="0" w:color="auto"/>
                  </w:divBdr>
                </w:div>
              </w:divsChild>
            </w:div>
            <w:div w:id="1040084021">
              <w:marLeft w:val="0"/>
              <w:marRight w:val="0"/>
              <w:marTop w:val="0"/>
              <w:marBottom w:val="0"/>
              <w:divBdr>
                <w:top w:val="none" w:sz="0" w:space="0" w:color="auto"/>
                <w:left w:val="none" w:sz="0" w:space="0" w:color="auto"/>
                <w:bottom w:val="none" w:sz="0" w:space="0" w:color="auto"/>
                <w:right w:val="none" w:sz="0" w:space="0" w:color="auto"/>
              </w:divBdr>
              <w:divsChild>
                <w:div w:id="2044674778">
                  <w:marLeft w:val="0"/>
                  <w:marRight w:val="0"/>
                  <w:marTop w:val="0"/>
                  <w:marBottom w:val="0"/>
                  <w:divBdr>
                    <w:top w:val="none" w:sz="0" w:space="0" w:color="auto"/>
                    <w:left w:val="none" w:sz="0" w:space="0" w:color="auto"/>
                    <w:bottom w:val="none" w:sz="0" w:space="0" w:color="auto"/>
                    <w:right w:val="none" w:sz="0" w:space="0" w:color="auto"/>
                  </w:divBdr>
                </w:div>
              </w:divsChild>
            </w:div>
            <w:div w:id="35350112">
              <w:marLeft w:val="0"/>
              <w:marRight w:val="0"/>
              <w:marTop w:val="0"/>
              <w:marBottom w:val="0"/>
              <w:divBdr>
                <w:top w:val="none" w:sz="0" w:space="0" w:color="auto"/>
                <w:left w:val="none" w:sz="0" w:space="0" w:color="auto"/>
                <w:bottom w:val="none" w:sz="0" w:space="0" w:color="auto"/>
                <w:right w:val="none" w:sz="0" w:space="0" w:color="auto"/>
              </w:divBdr>
              <w:divsChild>
                <w:div w:id="1333796909">
                  <w:marLeft w:val="0"/>
                  <w:marRight w:val="0"/>
                  <w:marTop w:val="0"/>
                  <w:marBottom w:val="0"/>
                  <w:divBdr>
                    <w:top w:val="none" w:sz="0" w:space="0" w:color="auto"/>
                    <w:left w:val="none" w:sz="0" w:space="0" w:color="auto"/>
                    <w:bottom w:val="none" w:sz="0" w:space="0" w:color="auto"/>
                    <w:right w:val="none" w:sz="0" w:space="0" w:color="auto"/>
                  </w:divBdr>
                </w:div>
              </w:divsChild>
            </w:div>
            <w:div w:id="705257045">
              <w:marLeft w:val="0"/>
              <w:marRight w:val="0"/>
              <w:marTop w:val="0"/>
              <w:marBottom w:val="0"/>
              <w:divBdr>
                <w:top w:val="none" w:sz="0" w:space="0" w:color="auto"/>
                <w:left w:val="none" w:sz="0" w:space="0" w:color="auto"/>
                <w:bottom w:val="none" w:sz="0" w:space="0" w:color="auto"/>
                <w:right w:val="none" w:sz="0" w:space="0" w:color="auto"/>
              </w:divBdr>
              <w:divsChild>
                <w:div w:id="680205505">
                  <w:marLeft w:val="0"/>
                  <w:marRight w:val="0"/>
                  <w:marTop w:val="0"/>
                  <w:marBottom w:val="0"/>
                  <w:divBdr>
                    <w:top w:val="none" w:sz="0" w:space="0" w:color="auto"/>
                    <w:left w:val="none" w:sz="0" w:space="0" w:color="auto"/>
                    <w:bottom w:val="none" w:sz="0" w:space="0" w:color="auto"/>
                    <w:right w:val="none" w:sz="0" w:space="0" w:color="auto"/>
                  </w:divBdr>
                </w:div>
              </w:divsChild>
            </w:div>
            <w:div w:id="1780293523">
              <w:marLeft w:val="0"/>
              <w:marRight w:val="0"/>
              <w:marTop w:val="0"/>
              <w:marBottom w:val="0"/>
              <w:divBdr>
                <w:top w:val="none" w:sz="0" w:space="0" w:color="auto"/>
                <w:left w:val="none" w:sz="0" w:space="0" w:color="auto"/>
                <w:bottom w:val="none" w:sz="0" w:space="0" w:color="auto"/>
                <w:right w:val="none" w:sz="0" w:space="0" w:color="auto"/>
              </w:divBdr>
              <w:divsChild>
                <w:div w:id="424542818">
                  <w:marLeft w:val="0"/>
                  <w:marRight w:val="0"/>
                  <w:marTop w:val="0"/>
                  <w:marBottom w:val="0"/>
                  <w:divBdr>
                    <w:top w:val="none" w:sz="0" w:space="0" w:color="auto"/>
                    <w:left w:val="none" w:sz="0" w:space="0" w:color="auto"/>
                    <w:bottom w:val="none" w:sz="0" w:space="0" w:color="auto"/>
                    <w:right w:val="none" w:sz="0" w:space="0" w:color="auto"/>
                  </w:divBdr>
                </w:div>
              </w:divsChild>
            </w:div>
            <w:div w:id="252707614">
              <w:marLeft w:val="0"/>
              <w:marRight w:val="0"/>
              <w:marTop w:val="0"/>
              <w:marBottom w:val="0"/>
              <w:divBdr>
                <w:top w:val="none" w:sz="0" w:space="0" w:color="auto"/>
                <w:left w:val="none" w:sz="0" w:space="0" w:color="auto"/>
                <w:bottom w:val="none" w:sz="0" w:space="0" w:color="auto"/>
                <w:right w:val="none" w:sz="0" w:space="0" w:color="auto"/>
              </w:divBdr>
              <w:divsChild>
                <w:div w:id="1628662899">
                  <w:marLeft w:val="0"/>
                  <w:marRight w:val="0"/>
                  <w:marTop w:val="0"/>
                  <w:marBottom w:val="0"/>
                  <w:divBdr>
                    <w:top w:val="none" w:sz="0" w:space="0" w:color="auto"/>
                    <w:left w:val="none" w:sz="0" w:space="0" w:color="auto"/>
                    <w:bottom w:val="none" w:sz="0" w:space="0" w:color="auto"/>
                    <w:right w:val="none" w:sz="0" w:space="0" w:color="auto"/>
                  </w:divBdr>
                </w:div>
              </w:divsChild>
            </w:div>
            <w:div w:id="1214657231">
              <w:marLeft w:val="0"/>
              <w:marRight w:val="0"/>
              <w:marTop w:val="0"/>
              <w:marBottom w:val="0"/>
              <w:divBdr>
                <w:top w:val="none" w:sz="0" w:space="0" w:color="auto"/>
                <w:left w:val="none" w:sz="0" w:space="0" w:color="auto"/>
                <w:bottom w:val="none" w:sz="0" w:space="0" w:color="auto"/>
                <w:right w:val="none" w:sz="0" w:space="0" w:color="auto"/>
              </w:divBdr>
              <w:divsChild>
                <w:div w:id="603079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084439">
      <w:bodyDiv w:val="1"/>
      <w:marLeft w:val="0"/>
      <w:marRight w:val="0"/>
      <w:marTop w:val="0"/>
      <w:marBottom w:val="0"/>
      <w:divBdr>
        <w:top w:val="none" w:sz="0" w:space="0" w:color="auto"/>
        <w:left w:val="none" w:sz="0" w:space="0" w:color="auto"/>
        <w:bottom w:val="none" w:sz="0" w:space="0" w:color="auto"/>
        <w:right w:val="none" w:sz="0" w:space="0" w:color="auto"/>
      </w:divBdr>
    </w:div>
    <w:div w:id="251159832">
      <w:bodyDiv w:val="1"/>
      <w:marLeft w:val="0"/>
      <w:marRight w:val="0"/>
      <w:marTop w:val="0"/>
      <w:marBottom w:val="0"/>
      <w:divBdr>
        <w:top w:val="none" w:sz="0" w:space="0" w:color="auto"/>
        <w:left w:val="none" w:sz="0" w:space="0" w:color="auto"/>
        <w:bottom w:val="none" w:sz="0" w:space="0" w:color="auto"/>
        <w:right w:val="none" w:sz="0" w:space="0" w:color="auto"/>
      </w:divBdr>
    </w:div>
    <w:div w:id="253369125">
      <w:bodyDiv w:val="1"/>
      <w:marLeft w:val="0"/>
      <w:marRight w:val="0"/>
      <w:marTop w:val="0"/>
      <w:marBottom w:val="0"/>
      <w:divBdr>
        <w:top w:val="none" w:sz="0" w:space="0" w:color="auto"/>
        <w:left w:val="none" w:sz="0" w:space="0" w:color="auto"/>
        <w:bottom w:val="none" w:sz="0" w:space="0" w:color="auto"/>
        <w:right w:val="none" w:sz="0" w:space="0" w:color="auto"/>
      </w:divBdr>
    </w:div>
    <w:div w:id="255864982">
      <w:bodyDiv w:val="1"/>
      <w:marLeft w:val="0"/>
      <w:marRight w:val="0"/>
      <w:marTop w:val="0"/>
      <w:marBottom w:val="0"/>
      <w:divBdr>
        <w:top w:val="none" w:sz="0" w:space="0" w:color="auto"/>
        <w:left w:val="none" w:sz="0" w:space="0" w:color="auto"/>
        <w:bottom w:val="none" w:sz="0" w:space="0" w:color="auto"/>
        <w:right w:val="none" w:sz="0" w:space="0" w:color="auto"/>
      </w:divBdr>
    </w:div>
    <w:div w:id="258293364">
      <w:bodyDiv w:val="1"/>
      <w:marLeft w:val="0"/>
      <w:marRight w:val="0"/>
      <w:marTop w:val="0"/>
      <w:marBottom w:val="0"/>
      <w:divBdr>
        <w:top w:val="none" w:sz="0" w:space="0" w:color="auto"/>
        <w:left w:val="none" w:sz="0" w:space="0" w:color="auto"/>
        <w:bottom w:val="none" w:sz="0" w:space="0" w:color="auto"/>
        <w:right w:val="none" w:sz="0" w:space="0" w:color="auto"/>
      </w:divBdr>
    </w:div>
    <w:div w:id="262230667">
      <w:bodyDiv w:val="1"/>
      <w:marLeft w:val="0"/>
      <w:marRight w:val="0"/>
      <w:marTop w:val="0"/>
      <w:marBottom w:val="0"/>
      <w:divBdr>
        <w:top w:val="none" w:sz="0" w:space="0" w:color="auto"/>
        <w:left w:val="none" w:sz="0" w:space="0" w:color="auto"/>
        <w:bottom w:val="none" w:sz="0" w:space="0" w:color="auto"/>
        <w:right w:val="none" w:sz="0" w:space="0" w:color="auto"/>
      </w:divBdr>
    </w:div>
    <w:div w:id="263417602">
      <w:bodyDiv w:val="1"/>
      <w:marLeft w:val="0"/>
      <w:marRight w:val="0"/>
      <w:marTop w:val="0"/>
      <w:marBottom w:val="0"/>
      <w:divBdr>
        <w:top w:val="none" w:sz="0" w:space="0" w:color="auto"/>
        <w:left w:val="none" w:sz="0" w:space="0" w:color="auto"/>
        <w:bottom w:val="none" w:sz="0" w:space="0" w:color="auto"/>
        <w:right w:val="none" w:sz="0" w:space="0" w:color="auto"/>
      </w:divBdr>
    </w:div>
    <w:div w:id="267080266">
      <w:bodyDiv w:val="1"/>
      <w:marLeft w:val="0"/>
      <w:marRight w:val="0"/>
      <w:marTop w:val="0"/>
      <w:marBottom w:val="0"/>
      <w:divBdr>
        <w:top w:val="none" w:sz="0" w:space="0" w:color="auto"/>
        <w:left w:val="none" w:sz="0" w:space="0" w:color="auto"/>
        <w:bottom w:val="none" w:sz="0" w:space="0" w:color="auto"/>
        <w:right w:val="none" w:sz="0" w:space="0" w:color="auto"/>
      </w:divBdr>
    </w:div>
    <w:div w:id="268196235">
      <w:bodyDiv w:val="1"/>
      <w:marLeft w:val="0"/>
      <w:marRight w:val="0"/>
      <w:marTop w:val="0"/>
      <w:marBottom w:val="0"/>
      <w:divBdr>
        <w:top w:val="none" w:sz="0" w:space="0" w:color="auto"/>
        <w:left w:val="none" w:sz="0" w:space="0" w:color="auto"/>
        <w:bottom w:val="none" w:sz="0" w:space="0" w:color="auto"/>
        <w:right w:val="none" w:sz="0" w:space="0" w:color="auto"/>
      </w:divBdr>
    </w:div>
    <w:div w:id="271517677">
      <w:bodyDiv w:val="1"/>
      <w:marLeft w:val="0"/>
      <w:marRight w:val="0"/>
      <w:marTop w:val="0"/>
      <w:marBottom w:val="0"/>
      <w:divBdr>
        <w:top w:val="none" w:sz="0" w:space="0" w:color="auto"/>
        <w:left w:val="none" w:sz="0" w:space="0" w:color="auto"/>
        <w:bottom w:val="none" w:sz="0" w:space="0" w:color="auto"/>
        <w:right w:val="none" w:sz="0" w:space="0" w:color="auto"/>
      </w:divBdr>
    </w:div>
    <w:div w:id="278802933">
      <w:bodyDiv w:val="1"/>
      <w:marLeft w:val="0"/>
      <w:marRight w:val="0"/>
      <w:marTop w:val="0"/>
      <w:marBottom w:val="0"/>
      <w:divBdr>
        <w:top w:val="none" w:sz="0" w:space="0" w:color="auto"/>
        <w:left w:val="none" w:sz="0" w:space="0" w:color="auto"/>
        <w:bottom w:val="none" w:sz="0" w:space="0" w:color="auto"/>
        <w:right w:val="none" w:sz="0" w:space="0" w:color="auto"/>
      </w:divBdr>
    </w:div>
    <w:div w:id="279604287">
      <w:bodyDiv w:val="1"/>
      <w:marLeft w:val="0"/>
      <w:marRight w:val="0"/>
      <w:marTop w:val="0"/>
      <w:marBottom w:val="0"/>
      <w:divBdr>
        <w:top w:val="none" w:sz="0" w:space="0" w:color="auto"/>
        <w:left w:val="none" w:sz="0" w:space="0" w:color="auto"/>
        <w:bottom w:val="none" w:sz="0" w:space="0" w:color="auto"/>
        <w:right w:val="none" w:sz="0" w:space="0" w:color="auto"/>
      </w:divBdr>
      <w:divsChild>
        <w:div w:id="40326430">
          <w:marLeft w:val="0"/>
          <w:marRight w:val="0"/>
          <w:marTop w:val="0"/>
          <w:marBottom w:val="0"/>
          <w:divBdr>
            <w:top w:val="none" w:sz="0" w:space="0" w:color="auto"/>
            <w:left w:val="none" w:sz="0" w:space="0" w:color="auto"/>
            <w:bottom w:val="none" w:sz="0" w:space="0" w:color="auto"/>
            <w:right w:val="none" w:sz="0" w:space="0" w:color="auto"/>
          </w:divBdr>
          <w:divsChild>
            <w:div w:id="189800166">
              <w:marLeft w:val="0"/>
              <w:marRight w:val="0"/>
              <w:marTop w:val="0"/>
              <w:marBottom w:val="0"/>
              <w:divBdr>
                <w:top w:val="none" w:sz="0" w:space="0" w:color="auto"/>
                <w:left w:val="none" w:sz="0" w:space="0" w:color="auto"/>
                <w:bottom w:val="none" w:sz="0" w:space="0" w:color="auto"/>
                <w:right w:val="none" w:sz="0" w:space="0" w:color="auto"/>
              </w:divBdr>
            </w:div>
            <w:div w:id="1107655624">
              <w:marLeft w:val="0"/>
              <w:marRight w:val="0"/>
              <w:marTop w:val="0"/>
              <w:marBottom w:val="0"/>
              <w:divBdr>
                <w:top w:val="none" w:sz="0" w:space="0" w:color="auto"/>
                <w:left w:val="none" w:sz="0" w:space="0" w:color="auto"/>
                <w:bottom w:val="none" w:sz="0" w:space="0" w:color="auto"/>
                <w:right w:val="none" w:sz="0" w:space="0" w:color="auto"/>
              </w:divBdr>
            </w:div>
            <w:div w:id="1188331112">
              <w:marLeft w:val="0"/>
              <w:marRight w:val="0"/>
              <w:marTop w:val="0"/>
              <w:marBottom w:val="0"/>
              <w:divBdr>
                <w:top w:val="none" w:sz="0" w:space="0" w:color="auto"/>
                <w:left w:val="none" w:sz="0" w:space="0" w:color="auto"/>
                <w:bottom w:val="none" w:sz="0" w:space="0" w:color="auto"/>
                <w:right w:val="none" w:sz="0" w:space="0" w:color="auto"/>
              </w:divBdr>
            </w:div>
            <w:div w:id="1280532078">
              <w:marLeft w:val="0"/>
              <w:marRight w:val="0"/>
              <w:marTop w:val="0"/>
              <w:marBottom w:val="0"/>
              <w:divBdr>
                <w:top w:val="none" w:sz="0" w:space="0" w:color="auto"/>
                <w:left w:val="none" w:sz="0" w:space="0" w:color="auto"/>
                <w:bottom w:val="none" w:sz="0" w:space="0" w:color="auto"/>
                <w:right w:val="none" w:sz="0" w:space="0" w:color="auto"/>
              </w:divBdr>
            </w:div>
            <w:div w:id="1331175723">
              <w:marLeft w:val="0"/>
              <w:marRight w:val="0"/>
              <w:marTop w:val="0"/>
              <w:marBottom w:val="0"/>
              <w:divBdr>
                <w:top w:val="none" w:sz="0" w:space="0" w:color="auto"/>
                <w:left w:val="none" w:sz="0" w:space="0" w:color="auto"/>
                <w:bottom w:val="none" w:sz="0" w:space="0" w:color="auto"/>
                <w:right w:val="none" w:sz="0" w:space="0" w:color="auto"/>
              </w:divBdr>
            </w:div>
            <w:div w:id="1665666359">
              <w:marLeft w:val="0"/>
              <w:marRight w:val="0"/>
              <w:marTop w:val="0"/>
              <w:marBottom w:val="0"/>
              <w:divBdr>
                <w:top w:val="none" w:sz="0" w:space="0" w:color="auto"/>
                <w:left w:val="none" w:sz="0" w:space="0" w:color="auto"/>
                <w:bottom w:val="none" w:sz="0" w:space="0" w:color="auto"/>
                <w:right w:val="none" w:sz="0" w:space="0" w:color="auto"/>
              </w:divBdr>
            </w:div>
            <w:div w:id="1818574598">
              <w:marLeft w:val="0"/>
              <w:marRight w:val="0"/>
              <w:marTop w:val="0"/>
              <w:marBottom w:val="0"/>
              <w:divBdr>
                <w:top w:val="none" w:sz="0" w:space="0" w:color="auto"/>
                <w:left w:val="none" w:sz="0" w:space="0" w:color="auto"/>
                <w:bottom w:val="none" w:sz="0" w:space="0" w:color="auto"/>
                <w:right w:val="none" w:sz="0" w:space="0" w:color="auto"/>
              </w:divBdr>
            </w:div>
            <w:div w:id="1846093301">
              <w:marLeft w:val="0"/>
              <w:marRight w:val="0"/>
              <w:marTop w:val="0"/>
              <w:marBottom w:val="0"/>
              <w:divBdr>
                <w:top w:val="none" w:sz="0" w:space="0" w:color="auto"/>
                <w:left w:val="none" w:sz="0" w:space="0" w:color="auto"/>
                <w:bottom w:val="none" w:sz="0" w:space="0" w:color="auto"/>
                <w:right w:val="none" w:sz="0" w:space="0" w:color="auto"/>
              </w:divBdr>
            </w:div>
            <w:div w:id="208937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504406">
      <w:bodyDiv w:val="1"/>
      <w:marLeft w:val="0"/>
      <w:marRight w:val="0"/>
      <w:marTop w:val="0"/>
      <w:marBottom w:val="0"/>
      <w:divBdr>
        <w:top w:val="none" w:sz="0" w:space="0" w:color="auto"/>
        <w:left w:val="none" w:sz="0" w:space="0" w:color="auto"/>
        <w:bottom w:val="none" w:sz="0" w:space="0" w:color="auto"/>
        <w:right w:val="none" w:sz="0" w:space="0" w:color="auto"/>
      </w:divBdr>
    </w:div>
    <w:div w:id="280697552">
      <w:bodyDiv w:val="1"/>
      <w:marLeft w:val="0"/>
      <w:marRight w:val="0"/>
      <w:marTop w:val="0"/>
      <w:marBottom w:val="0"/>
      <w:divBdr>
        <w:top w:val="none" w:sz="0" w:space="0" w:color="auto"/>
        <w:left w:val="none" w:sz="0" w:space="0" w:color="auto"/>
        <w:bottom w:val="none" w:sz="0" w:space="0" w:color="auto"/>
        <w:right w:val="none" w:sz="0" w:space="0" w:color="auto"/>
      </w:divBdr>
    </w:div>
    <w:div w:id="281427152">
      <w:bodyDiv w:val="1"/>
      <w:marLeft w:val="0"/>
      <w:marRight w:val="0"/>
      <w:marTop w:val="0"/>
      <w:marBottom w:val="0"/>
      <w:divBdr>
        <w:top w:val="none" w:sz="0" w:space="0" w:color="auto"/>
        <w:left w:val="none" w:sz="0" w:space="0" w:color="auto"/>
        <w:bottom w:val="none" w:sz="0" w:space="0" w:color="auto"/>
        <w:right w:val="none" w:sz="0" w:space="0" w:color="auto"/>
      </w:divBdr>
    </w:div>
    <w:div w:id="284122040">
      <w:bodyDiv w:val="1"/>
      <w:marLeft w:val="0"/>
      <w:marRight w:val="0"/>
      <w:marTop w:val="0"/>
      <w:marBottom w:val="0"/>
      <w:divBdr>
        <w:top w:val="none" w:sz="0" w:space="0" w:color="auto"/>
        <w:left w:val="none" w:sz="0" w:space="0" w:color="auto"/>
        <w:bottom w:val="none" w:sz="0" w:space="0" w:color="auto"/>
        <w:right w:val="none" w:sz="0" w:space="0" w:color="auto"/>
      </w:divBdr>
    </w:div>
    <w:div w:id="286358979">
      <w:bodyDiv w:val="1"/>
      <w:marLeft w:val="0"/>
      <w:marRight w:val="0"/>
      <w:marTop w:val="0"/>
      <w:marBottom w:val="0"/>
      <w:divBdr>
        <w:top w:val="none" w:sz="0" w:space="0" w:color="auto"/>
        <w:left w:val="none" w:sz="0" w:space="0" w:color="auto"/>
        <w:bottom w:val="none" w:sz="0" w:space="0" w:color="auto"/>
        <w:right w:val="none" w:sz="0" w:space="0" w:color="auto"/>
      </w:divBdr>
    </w:div>
    <w:div w:id="289359784">
      <w:bodyDiv w:val="1"/>
      <w:marLeft w:val="0"/>
      <w:marRight w:val="0"/>
      <w:marTop w:val="0"/>
      <w:marBottom w:val="0"/>
      <w:divBdr>
        <w:top w:val="none" w:sz="0" w:space="0" w:color="auto"/>
        <w:left w:val="none" w:sz="0" w:space="0" w:color="auto"/>
        <w:bottom w:val="none" w:sz="0" w:space="0" w:color="auto"/>
        <w:right w:val="none" w:sz="0" w:space="0" w:color="auto"/>
      </w:divBdr>
    </w:div>
    <w:div w:id="289747222">
      <w:bodyDiv w:val="1"/>
      <w:marLeft w:val="0"/>
      <w:marRight w:val="0"/>
      <w:marTop w:val="0"/>
      <w:marBottom w:val="0"/>
      <w:divBdr>
        <w:top w:val="none" w:sz="0" w:space="0" w:color="auto"/>
        <w:left w:val="none" w:sz="0" w:space="0" w:color="auto"/>
        <w:bottom w:val="none" w:sz="0" w:space="0" w:color="auto"/>
        <w:right w:val="none" w:sz="0" w:space="0" w:color="auto"/>
      </w:divBdr>
    </w:div>
    <w:div w:id="289828489">
      <w:bodyDiv w:val="1"/>
      <w:marLeft w:val="0"/>
      <w:marRight w:val="0"/>
      <w:marTop w:val="0"/>
      <w:marBottom w:val="0"/>
      <w:divBdr>
        <w:top w:val="none" w:sz="0" w:space="0" w:color="auto"/>
        <w:left w:val="none" w:sz="0" w:space="0" w:color="auto"/>
        <w:bottom w:val="none" w:sz="0" w:space="0" w:color="auto"/>
        <w:right w:val="none" w:sz="0" w:space="0" w:color="auto"/>
      </w:divBdr>
    </w:div>
    <w:div w:id="290475365">
      <w:bodyDiv w:val="1"/>
      <w:marLeft w:val="0"/>
      <w:marRight w:val="0"/>
      <w:marTop w:val="0"/>
      <w:marBottom w:val="0"/>
      <w:divBdr>
        <w:top w:val="none" w:sz="0" w:space="0" w:color="auto"/>
        <w:left w:val="none" w:sz="0" w:space="0" w:color="auto"/>
        <w:bottom w:val="none" w:sz="0" w:space="0" w:color="auto"/>
        <w:right w:val="none" w:sz="0" w:space="0" w:color="auto"/>
      </w:divBdr>
    </w:div>
    <w:div w:id="292251840">
      <w:bodyDiv w:val="1"/>
      <w:marLeft w:val="0"/>
      <w:marRight w:val="0"/>
      <w:marTop w:val="0"/>
      <w:marBottom w:val="0"/>
      <w:divBdr>
        <w:top w:val="none" w:sz="0" w:space="0" w:color="auto"/>
        <w:left w:val="none" w:sz="0" w:space="0" w:color="auto"/>
        <w:bottom w:val="none" w:sz="0" w:space="0" w:color="auto"/>
        <w:right w:val="none" w:sz="0" w:space="0" w:color="auto"/>
      </w:divBdr>
    </w:div>
    <w:div w:id="295067581">
      <w:bodyDiv w:val="1"/>
      <w:marLeft w:val="0"/>
      <w:marRight w:val="0"/>
      <w:marTop w:val="0"/>
      <w:marBottom w:val="0"/>
      <w:divBdr>
        <w:top w:val="none" w:sz="0" w:space="0" w:color="auto"/>
        <w:left w:val="none" w:sz="0" w:space="0" w:color="auto"/>
        <w:bottom w:val="none" w:sz="0" w:space="0" w:color="auto"/>
        <w:right w:val="none" w:sz="0" w:space="0" w:color="auto"/>
      </w:divBdr>
    </w:div>
    <w:div w:id="296107449">
      <w:bodyDiv w:val="1"/>
      <w:marLeft w:val="0"/>
      <w:marRight w:val="0"/>
      <w:marTop w:val="0"/>
      <w:marBottom w:val="0"/>
      <w:divBdr>
        <w:top w:val="none" w:sz="0" w:space="0" w:color="auto"/>
        <w:left w:val="none" w:sz="0" w:space="0" w:color="auto"/>
        <w:bottom w:val="none" w:sz="0" w:space="0" w:color="auto"/>
        <w:right w:val="none" w:sz="0" w:space="0" w:color="auto"/>
      </w:divBdr>
    </w:div>
    <w:div w:id="297299872">
      <w:bodyDiv w:val="1"/>
      <w:marLeft w:val="0"/>
      <w:marRight w:val="0"/>
      <w:marTop w:val="0"/>
      <w:marBottom w:val="0"/>
      <w:divBdr>
        <w:top w:val="none" w:sz="0" w:space="0" w:color="auto"/>
        <w:left w:val="none" w:sz="0" w:space="0" w:color="auto"/>
        <w:bottom w:val="none" w:sz="0" w:space="0" w:color="auto"/>
        <w:right w:val="none" w:sz="0" w:space="0" w:color="auto"/>
      </w:divBdr>
    </w:div>
    <w:div w:id="298998024">
      <w:bodyDiv w:val="1"/>
      <w:marLeft w:val="0"/>
      <w:marRight w:val="0"/>
      <w:marTop w:val="0"/>
      <w:marBottom w:val="0"/>
      <w:divBdr>
        <w:top w:val="none" w:sz="0" w:space="0" w:color="auto"/>
        <w:left w:val="none" w:sz="0" w:space="0" w:color="auto"/>
        <w:bottom w:val="none" w:sz="0" w:space="0" w:color="auto"/>
        <w:right w:val="none" w:sz="0" w:space="0" w:color="auto"/>
      </w:divBdr>
    </w:div>
    <w:div w:id="302858253">
      <w:bodyDiv w:val="1"/>
      <w:marLeft w:val="0"/>
      <w:marRight w:val="0"/>
      <w:marTop w:val="0"/>
      <w:marBottom w:val="0"/>
      <w:divBdr>
        <w:top w:val="none" w:sz="0" w:space="0" w:color="auto"/>
        <w:left w:val="none" w:sz="0" w:space="0" w:color="auto"/>
        <w:bottom w:val="none" w:sz="0" w:space="0" w:color="auto"/>
        <w:right w:val="none" w:sz="0" w:space="0" w:color="auto"/>
      </w:divBdr>
    </w:div>
    <w:div w:id="304094081">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07980209">
      <w:bodyDiv w:val="1"/>
      <w:marLeft w:val="0"/>
      <w:marRight w:val="0"/>
      <w:marTop w:val="0"/>
      <w:marBottom w:val="0"/>
      <w:divBdr>
        <w:top w:val="none" w:sz="0" w:space="0" w:color="auto"/>
        <w:left w:val="none" w:sz="0" w:space="0" w:color="auto"/>
        <w:bottom w:val="none" w:sz="0" w:space="0" w:color="auto"/>
        <w:right w:val="none" w:sz="0" w:space="0" w:color="auto"/>
      </w:divBdr>
    </w:div>
    <w:div w:id="308481919">
      <w:bodyDiv w:val="1"/>
      <w:marLeft w:val="0"/>
      <w:marRight w:val="0"/>
      <w:marTop w:val="0"/>
      <w:marBottom w:val="0"/>
      <w:divBdr>
        <w:top w:val="none" w:sz="0" w:space="0" w:color="auto"/>
        <w:left w:val="none" w:sz="0" w:space="0" w:color="auto"/>
        <w:bottom w:val="none" w:sz="0" w:space="0" w:color="auto"/>
        <w:right w:val="none" w:sz="0" w:space="0" w:color="auto"/>
      </w:divBdr>
    </w:div>
    <w:div w:id="310912572">
      <w:bodyDiv w:val="1"/>
      <w:marLeft w:val="0"/>
      <w:marRight w:val="0"/>
      <w:marTop w:val="0"/>
      <w:marBottom w:val="0"/>
      <w:divBdr>
        <w:top w:val="none" w:sz="0" w:space="0" w:color="auto"/>
        <w:left w:val="none" w:sz="0" w:space="0" w:color="auto"/>
        <w:bottom w:val="none" w:sz="0" w:space="0" w:color="auto"/>
        <w:right w:val="none" w:sz="0" w:space="0" w:color="auto"/>
      </w:divBdr>
    </w:div>
    <w:div w:id="312417368">
      <w:bodyDiv w:val="1"/>
      <w:marLeft w:val="0"/>
      <w:marRight w:val="0"/>
      <w:marTop w:val="0"/>
      <w:marBottom w:val="0"/>
      <w:divBdr>
        <w:top w:val="none" w:sz="0" w:space="0" w:color="auto"/>
        <w:left w:val="none" w:sz="0" w:space="0" w:color="auto"/>
        <w:bottom w:val="none" w:sz="0" w:space="0" w:color="auto"/>
        <w:right w:val="none" w:sz="0" w:space="0" w:color="auto"/>
      </w:divBdr>
    </w:div>
    <w:div w:id="316350550">
      <w:bodyDiv w:val="1"/>
      <w:marLeft w:val="0"/>
      <w:marRight w:val="0"/>
      <w:marTop w:val="0"/>
      <w:marBottom w:val="0"/>
      <w:divBdr>
        <w:top w:val="none" w:sz="0" w:space="0" w:color="auto"/>
        <w:left w:val="none" w:sz="0" w:space="0" w:color="auto"/>
        <w:bottom w:val="none" w:sz="0" w:space="0" w:color="auto"/>
        <w:right w:val="none" w:sz="0" w:space="0" w:color="auto"/>
      </w:divBdr>
    </w:div>
    <w:div w:id="317072972">
      <w:bodyDiv w:val="1"/>
      <w:marLeft w:val="0"/>
      <w:marRight w:val="0"/>
      <w:marTop w:val="0"/>
      <w:marBottom w:val="0"/>
      <w:divBdr>
        <w:top w:val="none" w:sz="0" w:space="0" w:color="auto"/>
        <w:left w:val="none" w:sz="0" w:space="0" w:color="auto"/>
        <w:bottom w:val="none" w:sz="0" w:space="0" w:color="auto"/>
        <w:right w:val="none" w:sz="0" w:space="0" w:color="auto"/>
      </w:divBdr>
    </w:div>
    <w:div w:id="318850848">
      <w:bodyDiv w:val="1"/>
      <w:marLeft w:val="0"/>
      <w:marRight w:val="0"/>
      <w:marTop w:val="0"/>
      <w:marBottom w:val="0"/>
      <w:divBdr>
        <w:top w:val="none" w:sz="0" w:space="0" w:color="auto"/>
        <w:left w:val="none" w:sz="0" w:space="0" w:color="auto"/>
        <w:bottom w:val="none" w:sz="0" w:space="0" w:color="auto"/>
        <w:right w:val="none" w:sz="0" w:space="0" w:color="auto"/>
      </w:divBdr>
    </w:div>
    <w:div w:id="320625720">
      <w:bodyDiv w:val="1"/>
      <w:marLeft w:val="0"/>
      <w:marRight w:val="0"/>
      <w:marTop w:val="0"/>
      <w:marBottom w:val="0"/>
      <w:divBdr>
        <w:top w:val="none" w:sz="0" w:space="0" w:color="auto"/>
        <w:left w:val="none" w:sz="0" w:space="0" w:color="auto"/>
        <w:bottom w:val="none" w:sz="0" w:space="0" w:color="auto"/>
        <w:right w:val="none" w:sz="0" w:space="0" w:color="auto"/>
      </w:divBdr>
    </w:div>
    <w:div w:id="329022731">
      <w:bodyDiv w:val="1"/>
      <w:marLeft w:val="0"/>
      <w:marRight w:val="0"/>
      <w:marTop w:val="0"/>
      <w:marBottom w:val="0"/>
      <w:divBdr>
        <w:top w:val="none" w:sz="0" w:space="0" w:color="auto"/>
        <w:left w:val="none" w:sz="0" w:space="0" w:color="auto"/>
        <w:bottom w:val="none" w:sz="0" w:space="0" w:color="auto"/>
        <w:right w:val="none" w:sz="0" w:space="0" w:color="auto"/>
      </w:divBdr>
    </w:div>
    <w:div w:id="332027428">
      <w:bodyDiv w:val="1"/>
      <w:marLeft w:val="0"/>
      <w:marRight w:val="0"/>
      <w:marTop w:val="0"/>
      <w:marBottom w:val="0"/>
      <w:divBdr>
        <w:top w:val="none" w:sz="0" w:space="0" w:color="auto"/>
        <w:left w:val="none" w:sz="0" w:space="0" w:color="auto"/>
        <w:bottom w:val="none" w:sz="0" w:space="0" w:color="auto"/>
        <w:right w:val="none" w:sz="0" w:space="0" w:color="auto"/>
      </w:divBdr>
    </w:div>
    <w:div w:id="332992401">
      <w:bodyDiv w:val="1"/>
      <w:marLeft w:val="0"/>
      <w:marRight w:val="0"/>
      <w:marTop w:val="0"/>
      <w:marBottom w:val="0"/>
      <w:divBdr>
        <w:top w:val="none" w:sz="0" w:space="0" w:color="auto"/>
        <w:left w:val="none" w:sz="0" w:space="0" w:color="auto"/>
        <w:bottom w:val="none" w:sz="0" w:space="0" w:color="auto"/>
        <w:right w:val="none" w:sz="0" w:space="0" w:color="auto"/>
      </w:divBdr>
    </w:div>
    <w:div w:id="336810744">
      <w:bodyDiv w:val="1"/>
      <w:marLeft w:val="0"/>
      <w:marRight w:val="0"/>
      <w:marTop w:val="0"/>
      <w:marBottom w:val="0"/>
      <w:divBdr>
        <w:top w:val="none" w:sz="0" w:space="0" w:color="auto"/>
        <w:left w:val="none" w:sz="0" w:space="0" w:color="auto"/>
        <w:bottom w:val="none" w:sz="0" w:space="0" w:color="auto"/>
        <w:right w:val="none" w:sz="0" w:space="0" w:color="auto"/>
      </w:divBdr>
    </w:div>
    <w:div w:id="337118142">
      <w:bodyDiv w:val="1"/>
      <w:marLeft w:val="0"/>
      <w:marRight w:val="0"/>
      <w:marTop w:val="0"/>
      <w:marBottom w:val="0"/>
      <w:divBdr>
        <w:top w:val="none" w:sz="0" w:space="0" w:color="auto"/>
        <w:left w:val="none" w:sz="0" w:space="0" w:color="auto"/>
        <w:bottom w:val="none" w:sz="0" w:space="0" w:color="auto"/>
        <w:right w:val="none" w:sz="0" w:space="0" w:color="auto"/>
      </w:divBdr>
    </w:div>
    <w:div w:id="340360144">
      <w:bodyDiv w:val="1"/>
      <w:marLeft w:val="0"/>
      <w:marRight w:val="0"/>
      <w:marTop w:val="0"/>
      <w:marBottom w:val="0"/>
      <w:divBdr>
        <w:top w:val="none" w:sz="0" w:space="0" w:color="auto"/>
        <w:left w:val="none" w:sz="0" w:space="0" w:color="auto"/>
        <w:bottom w:val="none" w:sz="0" w:space="0" w:color="auto"/>
        <w:right w:val="none" w:sz="0" w:space="0" w:color="auto"/>
      </w:divBdr>
    </w:div>
    <w:div w:id="342244505">
      <w:bodyDiv w:val="1"/>
      <w:marLeft w:val="0"/>
      <w:marRight w:val="0"/>
      <w:marTop w:val="0"/>
      <w:marBottom w:val="0"/>
      <w:divBdr>
        <w:top w:val="none" w:sz="0" w:space="0" w:color="auto"/>
        <w:left w:val="none" w:sz="0" w:space="0" w:color="auto"/>
        <w:bottom w:val="none" w:sz="0" w:space="0" w:color="auto"/>
        <w:right w:val="none" w:sz="0" w:space="0" w:color="auto"/>
      </w:divBdr>
    </w:div>
    <w:div w:id="345599029">
      <w:bodyDiv w:val="1"/>
      <w:marLeft w:val="0"/>
      <w:marRight w:val="0"/>
      <w:marTop w:val="0"/>
      <w:marBottom w:val="0"/>
      <w:divBdr>
        <w:top w:val="none" w:sz="0" w:space="0" w:color="auto"/>
        <w:left w:val="none" w:sz="0" w:space="0" w:color="auto"/>
        <w:bottom w:val="none" w:sz="0" w:space="0" w:color="auto"/>
        <w:right w:val="none" w:sz="0" w:space="0" w:color="auto"/>
      </w:divBdr>
    </w:div>
    <w:div w:id="350452639">
      <w:bodyDiv w:val="1"/>
      <w:marLeft w:val="0"/>
      <w:marRight w:val="0"/>
      <w:marTop w:val="0"/>
      <w:marBottom w:val="0"/>
      <w:divBdr>
        <w:top w:val="none" w:sz="0" w:space="0" w:color="auto"/>
        <w:left w:val="none" w:sz="0" w:space="0" w:color="auto"/>
        <w:bottom w:val="none" w:sz="0" w:space="0" w:color="auto"/>
        <w:right w:val="none" w:sz="0" w:space="0" w:color="auto"/>
      </w:divBdr>
    </w:div>
    <w:div w:id="351108942">
      <w:bodyDiv w:val="1"/>
      <w:marLeft w:val="0"/>
      <w:marRight w:val="0"/>
      <w:marTop w:val="0"/>
      <w:marBottom w:val="0"/>
      <w:divBdr>
        <w:top w:val="none" w:sz="0" w:space="0" w:color="auto"/>
        <w:left w:val="none" w:sz="0" w:space="0" w:color="auto"/>
        <w:bottom w:val="none" w:sz="0" w:space="0" w:color="auto"/>
        <w:right w:val="none" w:sz="0" w:space="0" w:color="auto"/>
      </w:divBdr>
    </w:div>
    <w:div w:id="352343288">
      <w:bodyDiv w:val="1"/>
      <w:marLeft w:val="0"/>
      <w:marRight w:val="0"/>
      <w:marTop w:val="0"/>
      <w:marBottom w:val="0"/>
      <w:divBdr>
        <w:top w:val="none" w:sz="0" w:space="0" w:color="auto"/>
        <w:left w:val="none" w:sz="0" w:space="0" w:color="auto"/>
        <w:bottom w:val="none" w:sz="0" w:space="0" w:color="auto"/>
        <w:right w:val="none" w:sz="0" w:space="0" w:color="auto"/>
      </w:divBdr>
    </w:div>
    <w:div w:id="353767239">
      <w:bodyDiv w:val="1"/>
      <w:marLeft w:val="0"/>
      <w:marRight w:val="0"/>
      <w:marTop w:val="0"/>
      <w:marBottom w:val="0"/>
      <w:divBdr>
        <w:top w:val="none" w:sz="0" w:space="0" w:color="auto"/>
        <w:left w:val="none" w:sz="0" w:space="0" w:color="auto"/>
        <w:bottom w:val="none" w:sz="0" w:space="0" w:color="auto"/>
        <w:right w:val="none" w:sz="0" w:space="0" w:color="auto"/>
      </w:divBdr>
    </w:div>
    <w:div w:id="357781787">
      <w:bodyDiv w:val="1"/>
      <w:marLeft w:val="0"/>
      <w:marRight w:val="0"/>
      <w:marTop w:val="0"/>
      <w:marBottom w:val="0"/>
      <w:divBdr>
        <w:top w:val="none" w:sz="0" w:space="0" w:color="auto"/>
        <w:left w:val="none" w:sz="0" w:space="0" w:color="auto"/>
        <w:bottom w:val="none" w:sz="0" w:space="0" w:color="auto"/>
        <w:right w:val="none" w:sz="0" w:space="0" w:color="auto"/>
      </w:divBdr>
    </w:div>
    <w:div w:id="361056768">
      <w:bodyDiv w:val="1"/>
      <w:marLeft w:val="0"/>
      <w:marRight w:val="0"/>
      <w:marTop w:val="0"/>
      <w:marBottom w:val="0"/>
      <w:divBdr>
        <w:top w:val="none" w:sz="0" w:space="0" w:color="auto"/>
        <w:left w:val="none" w:sz="0" w:space="0" w:color="auto"/>
        <w:bottom w:val="none" w:sz="0" w:space="0" w:color="auto"/>
        <w:right w:val="none" w:sz="0" w:space="0" w:color="auto"/>
      </w:divBdr>
    </w:div>
    <w:div w:id="363143866">
      <w:bodyDiv w:val="1"/>
      <w:marLeft w:val="0"/>
      <w:marRight w:val="0"/>
      <w:marTop w:val="0"/>
      <w:marBottom w:val="0"/>
      <w:divBdr>
        <w:top w:val="none" w:sz="0" w:space="0" w:color="auto"/>
        <w:left w:val="none" w:sz="0" w:space="0" w:color="auto"/>
        <w:bottom w:val="none" w:sz="0" w:space="0" w:color="auto"/>
        <w:right w:val="none" w:sz="0" w:space="0" w:color="auto"/>
      </w:divBdr>
    </w:div>
    <w:div w:id="363672687">
      <w:bodyDiv w:val="1"/>
      <w:marLeft w:val="0"/>
      <w:marRight w:val="0"/>
      <w:marTop w:val="0"/>
      <w:marBottom w:val="0"/>
      <w:divBdr>
        <w:top w:val="none" w:sz="0" w:space="0" w:color="auto"/>
        <w:left w:val="none" w:sz="0" w:space="0" w:color="auto"/>
        <w:bottom w:val="none" w:sz="0" w:space="0" w:color="auto"/>
        <w:right w:val="none" w:sz="0" w:space="0" w:color="auto"/>
      </w:divBdr>
    </w:div>
    <w:div w:id="364446210">
      <w:bodyDiv w:val="1"/>
      <w:marLeft w:val="0"/>
      <w:marRight w:val="0"/>
      <w:marTop w:val="0"/>
      <w:marBottom w:val="0"/>
      <w:divBdr>
        <w:top w:val="none" w:sz="0" w:space="0" w:color="auto"/>
        <w:left w:val="none" w:sz="0" w:space="0" w:color="auto"/>
        <w:bottom w:val="none" w:sz="0" w:space="0" w:color="auto"/>
        <w:right w:val="none" w:sz="0" w:space="0" w:color="auto"/>
      </w:divBdr>
    </w:div>
    <w:div w:id="364529768">
      <w:bodyDiv w:val="1"/>
      <w:marLeft w:val="0"/>
      <w:marRight w:val="0"/>
      <w:marTop w:val="0"/>
      <w:marBottom w:val="0"/>
      <w:divBdr>
        <w:top w:val="none" w:sz="0" w:space="0" w:color="auto"/>
        <w:left w:val="none" w:sz="0" w:space="0" w:color="auto"/>
        <w:bottom w:val="none" w:sz="0" w:space="0" w:color="auto"/>
        <w:right w:val="none" w:sz="0" w:space="0" w:color="auto"/>
      </w:divBdr>
    </w:div>
    <w:div w:id="364866277">
      <w:bodyDiv w:val="1"/>
      <w:marLeft w:val="0"/>
      <w:marRight w:val="0"/>
      <w:marTop w:val="0"/>
      <w:marBottom w:val="0"/>
      <w:divBdr>
        <w:top w:val="none" w:sz="0" w:space="0" w:color="auto"/>
        <w:left w:val="none" w:sz="0" w:space="0" w:color="auto"/>
        <w:bottom w:val="none" w:sz="0" w:space="0" w:color="auto"/>
        <w:right w:val="none" w:sz="0" w:space="0" w:color="auto"/>
      </w:divBdr>
    </w:div>
    <w:div w:id="366295779">
      <w:bodyDiv w:val="1"/>
      <w:marLeft w:val="0"/>
      <w:marRight w:val="0"/>
      <w:marTop w:val="0"/>
      <w:marBottom w:val="0"/>
      <w:divBdr>
        <w:top w:val="none" w:sz="0" w:space="0" w:color="auto"/>
        <w:left w:val="none" w:sz="0" w:space="0" w:color="auto"/>
        <w:bottom w:val="none" w:sz="0" w:space="0" w:color="auto"/>
        <w:right w:val="none" w:sz="0" w:space="0" w:color="auto"/>
      </w:divBdr>
    </w:div>
    <w:div w:id="369570726">
      <w:bodyDiv w:val="1"/>
      <w:marLeft w:val="0"/>
      <w:marRight w:val="0"/>
      <w:marTop w:val="0"/>
      <w:marBottom w:val="0"/>
      <w:divBdr>
        <w:top w:val="none" w:sz="0" w:space="0" w:color="auto"/>
        <w:left w:val="none" w:sz="0" w:space="0" w:color="auto"/>
        <w:bottom w:val="none" w:sz="0" w:space="0" w:color="auto"/>
        <w:right w:val="none" w:sz="0" w:space="0" w:color="auto"/>
      </w:divBdr>
    </w:div>
    <w:div w:id="372315641">
      <w:bodyDiv w:val="1"/>
      <w:marLeft w:val="0"/>
      <w:marRight w:val="0"/>
      <w:marTop w:val="0"/>
      <w:marBottom w:val="0"/>
      <w:divBdr>
        <w:top w:val="none" w:sz="0" w:space="0" w:color="auto"/>
        <w:left w:val="none" w:sz="0" w:space="0" w:color="auto"/>
        <w:bottom w:val="none" w:sz="0" w:space="0" w:color="auto"/>
        <w:right w:val="none" w:sz="0" w:space="0" w:color="auto"/>
      </w:divBdr>
    </w:div>
    <w:div w:id="373582324">
      <w:bodyDiv w:val="1"/>
      <w:marLeft w:val="0"/>
      <w:marRight w:val="0"/>
      <w:marTop w:val="0"/>
      <w:marBottom w:val="0"/>
      <w:divBdr>
        <w:top w:val="none" w:sz="0" w:space="0" w:color="auto"/>
        <w:left w:val="none" w:sz="0" w:space="0" w:color="auto"/>
        <w:bottom w:val="none" w:sz="0" w:space="0" w:color="auto"/>
        <w:right w:val="none" w:sz="0" w:space="0" w:color="auto"/>
      </w:divBdr>
    </w:div>
    <w:div w:id="373844613">
      <w:bodyDiv w:val="1"/>
      <w:marLeft w:val="0"/>
      <w:marRight w:val="0"/>
      <w:marTop w:val="0"/>
      <w:marBottom w:val="0"/>
      <w:divBdr>
        <w:top w:val="none" w:sz="0" w:space="0" w:color="auto"/>
        <w:left w:val="none" w:sz="0" w:space="0" w:color="auto"/>
        <w:bottom w:val="none" w:sz="0" w:space="0" w:color="auto"/>
        <w:right w:val="none" w:sz="0" w:space="0" w:color="auto"/>
      </w:divBdr>
    </w:div>
    <w:div w:id="375738566">
      <w:bodyDiv w:val="1"/>
      <w:marLeft w:val="0"/>
      <w:marRight w:val="0"/>
      <w:marTop w:val="0"/>
      <w:marBottom w:val="0"/>
      <w:divBdr>
        <w:top w:val="none" w:sz="0" w:space="0" w:color="auto"/>
        <w:left w:val="none" w:sz="0" w:space="0" w:color="auto"/>
        <w:bottom w:val="none" w:sz="0" w:space="0" w:color="auto"/>
        <w:right w:val="none" w:sz="0" w:space="0" w:color="auto"/>
      </w:divBdr>
    </w:div>
    <w:div w:id="377434520">
      <w:bodyDiv w:val="1"/>
      <w:marLeft w:val="0"/>
      <w:marRight w:val="0"/>
      <w:marTop w:val="0"/>
      <w:marBottom w:val="0"/>
      <w:divBdr>
        <w:top w:val="none" w:sz="0" w:space="0" w:color="auto"/>
        <w:left w:val="none" w:sz="0" w:space="0" w:color="auto"/>
        <w:bottom w:val="none" w:sz="0" w:space="0" w:color="auto"/>
        <w:right w:val="none" w:sz="0" w:space="0" w:color="auto"/>
      </w:divBdr>
    </w:div>
    <w:div w:id="378018574">
      <w:bodyDiv w:val="1"/>
      <w:marLeft w:val="0"/>
      <w:marRight w:val="0"/>
      <w:marTop w:val="0"/>
      <w:marBottom w:val="0"/>
      <w:divBdr>
        <w:top w:val="none" w:sz="0" w:space="0" w:color="auto"/>
        <w:left w:val="none" w:sz="0" w:space="0" w:color="auto"/>
        <w:bottom w:val="none" w:sz="0" w:space="0" w:color="auto"/>
        <w:right w:val="none" w:sz="0" w:space="0" w:color="auto"/>
      </w:divBdr>
    </w:div>
    <w:div w:id="380446168">
      <w:bodyDiv w:val="1"/>
      <w:marLeft w:val="0"/>
      <w:marRight w:val="0"/>
      <w:marTop w:val="0"/>
      <w:marBottom w:val="0"/>
      <w:divBdr>
        <w:top w:val="none" w:sz="0" w:space="0" w:color="auto"/>
        <w:left w:val="none" w:sz="0" w:space="0" w:color="auto"/>
        <w:bottom w:val="none" w:sz="0" w:space="0" w:color="auto"/>
        <w:right w:val="none" w:sz="0" w:space="0" w:color="auto"/>
      </w:divBdr>
    </w:div>
    <w:div w:id="381252893">
      <w:bodyDiv w:val="1"/>
      <w:marLeft w:val="0"/>
      <w:marRight w:val="0"/>
      <w:marTop w:val="0"/>
      <w:marBottom w:val="0"/>
      <w:divBdr>
        <w:top w:val="none" w:sz="0" w:space="0" w:color="auto"/>
        <w:left w:val="none" w:sz="0" w:space="0" w:color="auto"/>
        <w:bottom w:val="none" w:sz="0" w:space="0" w:color="auto"/>
        <w:right w:val="none" w:sz="0" w:space="0" w:color="auto"/>
      </w:divBdr>
    </w:div>
    <w:div w:id="382951638">
      <w:bodyDiv w:val="1"/>
      <w:marLeft w:val="0"/>
      <w:marRight w:val="0"/>
      <w:marTop w:val="0"/>
      <w:marBottom w:val="0"/>
      <w:divBdr>
        <w:top w:val="none" w:sz="0" w:space="0" w:color="auto"/>
        <w:left w:val="none" w:sz="0" w:space="0" w:color="auto"/>
        <w:bottom w:val="none" w:sz="0" w:space="0" w:color="auto"/>
        <w:right w:val="none" w:sz="0" w:space="0" w:color="auto"/>
      </w:divBdr>
    </w:div>
    <w:div w:id="383869377">
      <w:bodyDiv w:val="1"/>
      <w:marLeft w:val="0"/>
      <w:marRight w:val="0"/>
      <w:marTop w:val="0"/>
      <w:marBottom w:val="0"/>
      <w:divBdr>
        <w:top w:val="none" w:sz="0" w:space="0" w:color="auto"/>
        <w:left w:val="none" w:sz="0" w:space="0" w:color="auto"/>
        <w:bottom w:val="none" w:sz="0" w:space="0" w:color="auto"/>
        <w:right w:val="none" w:sz="0" w:space="0" w:color="auto"/>
      </w:divBdr>
    </w:div>
    <w:div w:id="389160715">
      <w:bodyDiv w:val="1"/>
      <w:marLeft w:val="0"/>
      <w:marRight w:val="0"/>
      <w:marTop w:val="0"/>
      <w:marBottom w:val="0"/>
      <w:divBdr>
        <w:top w:val="none" w:sz="0" w:space="0" w:color="auto"/>
        <w:left w:val="none" w:sz="0" w:space="0" w:color="auto"/>
        <w:bottom w:val="none" w:sz="0" w:space="0" w:color="auto"/>
        <w:right w:val="none" w:sz="0" w:space="0" w:color="auto"/>
      </w:divBdr>
    </w:div>
    <w:div w:id="390811358">
      <w:bodyDiv w:val="1"/>
      <w:marLeft w:val="0"/>
      <w:marRight w:val="0"/>
      <w:marTop w:val="0"/>
      <w:marBottom w:val="0"/>
      <w:divBdr>
        <w:top w:val="none" w:sz="0" w:space="0" w:color="auto"/>
        <w:left w:val="none" w:sz="0" w:space="0" w:color="auto"/>
        <w:bottom w:val="none" w:sz="0" w:space="0" w:color="auto"/>
        <w:right w:val="none" w:sz="0" w:space="0" w:color="auto"/>
      </w:divBdr>
    </w:div>
    <w:div w:id="393545219">
      <w:bodyDiv w:val="1"/>
      <w:marLeft w:val="0"/>
      <w:marRight w:val="0"/>
      <w:marTop w:val="0"/>
      <w:marBottom w:val="0"/>
      <w:divBdr>
        <w:top w:val="none" w:sz="0" w:space="0" w:color="auto"/>
        <w:left w:val="none" w:sz="0" w:space="0" w:color="auto"/>
        <w:bottom w:val="none" w:sz="0" w:space="0" w:color="auto"/>
        <w:right w:val="none" w:sz="0" w:space="0" w:color="auto"/>
      </w:divBdr>
    </w:div>
    <w:div w:id="395444447">
      <w:bodyDiv w:val="1"/>
      <w:marLeft w:val="0"/>
      <w:marRight w:val="0"/>
      <w:marTop w:val="0"/>
      <w:marBottom w:val="0"/>
      <w:divBdr>
        <w:top w:val="none" w:sz="0" w:space="0" w:color="auto"/>
        <w:left w:val="none" w:sz="0" w:space="0" w:color="auto"/>
        <w:bottom w:val="none" w:sz="0" w:space="0" w:color="auto"/>
        <w:right w:val="none" w:sz="0" w:space="0" w:color="auto"/>
      </w:divBdr>
    </w:div>
    <w:div w:id="399909434">
      <w:bodyDiv w:val="1"/>
      <w:marLeft w:val="0"/>
      <w:marRight w:val="0"/>
      <w:marTop w:val="0"/>
      <w:marBottom w:val="0"/>
      <w:divBdr>
        <w:top w:val="none" w:sz="0" w:space="0" w:color="auto"/>
        <w:left w:val="none" w:sz="0" w:space="0" w:color="auto"/>
        <w:bottom w:val="none" w:sz="0" w:space="0" w:color="auto"/>
        <w:right w:val="none" w:sz="0" w:space="0" w:color="auto"/>
      </w:divBdr>
    </w:div>
    <w:div w:id="402408665">
      <w:bodyDiv w:val="1"/>
      <w:marLeft w:val="0"/>
      <w:marRight w:val="0"/>
      <w:marTop w:val="0"/>
      <w:marBottom w:val="0"/>
      <w:divBdr>
        <w:top w:val="none" w:sz="0" w:space="0" w:color="auto"/>
        <w:left w:val="none" w:sz="0" w:space="0" w:color="auto"/>
        <w:bottom w:val="none" w:sz="0" w:space="0" w:color="auto"/>
        <w:right w:val="none" w:sz="0" w:space="0" w:color="auto"/>
      </w:divBdr>
    </w:div>
    <w:div w:id="403182017">
      <w:bodyDiv w:val="1"/>
      <w:marLeft w:val="0"/>
      <w:marRight w:val="0"/>
      <w:marTop w:val="0"/>
      <w:marBottom w:val="0"/>
      <w:divBdr>
        <w:top w:val="none" w:sz="0" w:space="0" w:color="auto"/>
        <w:left w:val="none" w:sz="0" w:space="0" w:color="auto"/>
        <w:bottom w:val="none" w:sz="0" w:space="0" w:color="auto"/>
        <w:right w:val="none" w:sz="0" w:space="0" w:color="auto"/>
      </w:divBdr>
    </w:div>
    <w:div w:id="403770221">
      <w:bodyDiv w:val="1"/>
      <w:marLeft w:val="0"/>
      <w:marRight w:val="0"/>
      <w:marTop w:val="0"/>
      <w:marBottom w:val="0"/>
      <w:divBdr>
        <w:top w:val="none" w:sz="0" w:space="0" w:color="auto"/>
        <w:left w:val="none" w:sz="0" w:space="0" w:color="auto"/>
        <w:bottom w:val="none" w:sz="0" w:space="0" w:color="auto"/>
        <w:right w:val="none" w:sz="0" w:space="0" w:color="auto"/>
      </w:divBdr>
    </w:div>
    <w:div w:id="405493659">
      <w:bodyDiv w:val="1"/>
      <w:marLeft w:val="0"/>
      <w:marRight w:val="0"/>
      <w:marTop w:val="0"/>
      <w:marBottom w:val="0"/>
      <w:divBdr>
        <w:top w:val="none" w:sz="0" w:space="0" w:color="auto"/>
        <w:left w:val="none" w:sz="0" w:space="0" w:color="auto"/>
        <w:bottom w:val="none" w:sz="0" w:space="0" w:color="auto"/>
        <w:right w:val="none" w:sz="0" w:space="0" w:color="auto"/>
      </w:divBdr>
    </w:div>
    <w:div w:id="408118380">
      <w:bodyDiv w:val="1"/>
      <w:marLeft w:val="0"/>
      <w:marRight w:val="0"/>
      <w:marTop w:val="0"/>
      <w:marBottom w:val="0"/>
      <w:divBdr>
        <w:top w:val="none" w:sz="0" w:space="0" w:color="auto"/>
        <w:left w:val="none" w:sz="0" w:space="0" w:color="auto"/>
        <w:bottom w:val="none" w:sz="0" w:space="0" w:color="auto"/>
        <w:right w:val="none" w:sz="0" w:space="0" w:color="auto"/>
      </w:divBdr>
    </w:div>
    <w:div w:id="408502535">
      <w:bodyDiv w:val="1"/>
      <w:marLeft w:val="0"/>
      <w:marRight w:val="0"/>
      <w:marTop w:val="0"/>
      <w:marBottom w:val="0"/>
      <w:divBdr>
        <w:top w:val="none" w:sz="0" w:space="0" w:color="auto"/>
        <w:left w:val="none" w:sz="0" w:space="0" w:color="auto"/>
        <w:bottom w:val="none" w:sz="0" w:space="0" w:color="auto"/>
        <w:right w:val="none" w:sz="0" w:space="0" w:color="auto"/>
      </w:divBdr>
    </w:div>
    <w:div w:id="409160590">
      <w:bodyDiv w:val="1"/>
      <w:marLeft w:val="0"/>
      <w:marRight w:val="0"/>
      <w:marTop w:val="0"/>
      <w:marBottom w:val="0"/>
      <w:divBdr>
        <w:top w:val="none" w:sz="0" w:space="0" w:color="auto"/>
        <w:left w:val="none" w:sz="0" w:space="0" w:color="auto"/>
        <w:bottom w:val="none" w:sz="0" w:space="0" w:color="auto"/>
        <w:right w:val="none" w:sz="0" w:space="0" w:color="auto"/>
      </w:divBdr>
    </w:div>
    <w:div w:id="409162650">
      <w:bodyDiv w:val="1"/>
      <w:marLeft w:val="0"/>
      <w:marRight w:val="0"/>
      <w:marTop w:val="0"/>
      <w:marBottom w:val="0"/>
      <w:divBdr>
        <w:top w:val="none" w:sz="0" w:space="0" w:color="auto"/>
        <w:left w:val="none" w:sz="0" w:space="0" w:color="auto"/>
        <w:bottom w:val="none" w:sz="0" w:space="0" w:color="auto"/>
        <w:right w:val="none" w:sz="0" w:space="0" w:color="auto"/>
      </w:divBdr>
    </w:div>
    <w:div w:id="412354636">
      <w:bodyDiv w:val="1"/>
      <w:marLeft w:val="0"/>
      <w:marRight w:val="0"/>
      <w:marTop w:val="0"/>
      <w:marBottom w:val="0"/>
      <w:divBdr>
        <w:top w:val="none" w:sz="0" w:space="0" w:color="auto"/>
        <w:left w:val="none" w:sz="0" w:space="0" w:color="auto"/>
        <w:bottom w:val="none" w:sz="0" w:space="0" w:color="auto"/>
        <w:right w:val="none" w:sz="0" w:space="0" w:color="auto"/>
      </w:divBdr>
    </w:div>
    <w:div w:id="413166286">
      <w:bodyDiv w:val="1"/>
      <w:marLeft w:val="0"/>
      <w:marRight w:val="0"/>
      <w:marTop w:val="0"/>
      <w:marBottom w:val="0"/>
      <w:divBdr>
        <w:top w:val="none" w:sz="0" w:space="0" w:color="auto"/>
        <w:left w:val="none" w:sz="0" w:space="0" w:color="auto"/>
        <w:bottom w:val="none" w:sz="0" w:space="0" w:color="auto"/>
        <w:right w:val="none" w:sz="0" w:space="0" w:color="auto"/>
      </w:divBdr>
    </w:div>
    <w:div w:id="419445062">
      <w:bodyDiv w:val="1"/>
      <w:marLeft w:val="0"/>
      <w:marRight w:val="0"/>
      <w:marTop w:val="0"/>
      <w:marBottom w:val="0"/>
      <w:divBdr>
        <w:top w:val="none" w:sz="0" w:space="0" w:color="auto"/>
        <w:left w:val="none" w:sz="0" w:space="0" w:color="auto"/>
        <w:bottom w:val="none" w:sz="0" w:space="0" w:color="auto"/>
        <w:right w:val="none" w:sz="0" w:space="0" w:color="auto"/>
      </w:divBdr>
    </w:div>
    <w:div w:id="421341324">
      <w:bodyDiv w:val="1"/>
      <w:marLeft w:val="0"/>
      <w:marRight w:val="0"/>
      <w:marTop w:val="0"/>
      <w:marBottom w:val="0"/>
      <w:divBdr>
        <w:top w:val="none" w:sz="0" w:space="0" w:color="auto"/>
        <w:left w:val="none" w:sz="0" w:space="0" w:color="auto"/>
        <w:bottom w:val="none" w:sz="0" w:space="0" w:color="auto"/>
        <w:right w:val="none" w:sz="0" w:space="0" w:color="auto"/>
      </w:divBdr>
    </w:div>
    <w:div w:id="421923955">
      <w:bodyDiv w:val="1"/>
      <w:marLeft w:val="0"/>
      <w:marRight w:val="0"/>
      <w:marTop w:val="0"/>
      <w:marBottom w:val="0"/>
      <w:divBdr>
        <w:top w:val="none" w:sz="0" w:space="0" w:color="auto"/>
        <w:left w:val="none" w:sz="0" w:space="0" w:color="auto"/>
        <w:bottom w:val="none" w:sz="0" w:space="0" w:color="auto"/>
        <w:right w:val="none" w:sz="0" w:space="0" w:color="auto"/>
      </w:divBdr>
    </w:div>
    <w:div w:id="422918592">
      <w:bodyDiv w:val="1"/>
      <w:marLeft w:val="0"/>
      <w:marRight w:val="0"/>
      <w:marTop w:val="0"/>
      <w:marBottom w:val="0"/>
      <w:divBdr>
        <w:top w:val="none" w:sz="0" w:space="0" w:color="auto"/>
        <w:left w:val="none" w:sz="0" w:space="0" w:color="auto"/>
        <w:bottom w:val="none" w:sz="0" w:space="0" w:color="auto"/>
        <w:right w:val="none" w:sz="0" w:space="0" w:color="auto"/>
      </w:divBdr>
    </w:div>
    <w:div w:id="425733497">
      <w:bodyDiv w:val="1"/>
      <w:marLeft w:val="0"/>
      <w:marRight w:val="0"/>
      <w:marTop w:val="0"/>
      <w:marBottom w:val="0"/>
      <w:divBdr>
        <w:top w:val="none" w:sz="0" w:space="0" w:color="auto"/>
        <w:left w:val="none" w:sz="0" w:space="0" w:color="auto"/>
        <w:bottom w:val="none" w:sz="0" w:space="0" w:color="auto"/>
        <w:right w:val="none" w:sz="0" w:space="0" w:color="auto"/>
      </w:divBdr>
    </w:div>
    <w:div w:id="428501937">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36482753">
      <w:bodyDiv w:val="1"/>
      <w:marLeft w:val="0"/>
      <w:marRight w:val="0"/>
      <w:marTop w:val="0"/>
      <w:marBottom w:val="0"/>
      <w:divBdr>
        <w:top w:val="none" w:sz="0" w:space="0" w:color="auto"/>
        <w:left w:val="none" w:sz="0" w:space="0" w:color="auto"/>
        <w:bottom w:val="none" w:sz="0" w:space="0" w:color="auto"/>
        <w:right w:val="none" w:sz="0" w:space="0" w:color="auto"/>
      </w:divBdr>
    </w:div>
    <w:div w:id="436491212">
      <w:bodyDiv w:val="1"/>
      <w:marLeft w:val="0"/>
      <w:marRight w:val="0"/>
      <w:marTop w:val="0"/>
      <w:marBottom w:val="0"/>
      <w:divBdr>
        <w:top w:val="none" w:sz="0" w:space="0" w:color="auto"/>
        <w:left w:val="none" w:sz="0" w:space="0" w:color="auto"/>
        <w:bottom w:val="none" w:sz="0" w:space="0" w:color="auto"/>
        <w:right w:val="none" w:sz="0" w:space="0" w:color="auto"/>
      </w:divBdr>
    </w:div>
    <w:div w:id="440151008">
      <w:bodyDiv w:val="1"/>
      <w:marLeft w:val="0"/>
      <w:marRight w:val="0"/>
      <w:marTop w:val="0"/>
      <w:marBottom w:val="0"/>
      <w:divBdr>
        <w:top w:val="none" w:sz="0" w:space="0" w:color="auto"/>
        <w:left w:val="none" w:sz="0" w:space="0" w:color="auto"/>
        <w:bottom w:val="none" w:sz="0" w:space="0" w:color="auto"/>
        <w:right w:val="none" w:sz="0" w:space="0" w:color="auto"/>
      </w:divBdr>
    </w:div>
    <w:div w:id="441846541">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42071924">
      <w:bodyDiv w:val="1"/>
      <w:marLeft w:val="0"/>
      <w:marRight w:val="0"/>
      <w:marTop w:val="0"/>
      <w:marBottom w:val="0"/>
      <w:divBdr>
        <w:top w:val="none" w:sz="0" w:space="0" w:color="auto"/>
        <w:left w:val="none" w:sz="0" w:space="0" w:color="auto"/>
        <w:bottom w:val="none" w:sz="0" w:space="0" w:color="auto"/>
        <w:right w:val="none" w:sz="0" w:space="0" w:color="auto"/>
      </w:divBdr>
    </w:div>
    <w:div w:id="444036014">
      <w:bodyDiv w:val="1"/>
      <w:marLeft w:val="0"/>
      <w:marRight w:val="0"/>
      <w:marTop w:val="0"/>
      <w:marBottom w:val="0"/>
      <w:divBdr>
        <w:top w:val="none" w:sz="0" w:space="0" w:color="auto"/>
        <w:left w:val="none" w:sz="0" w:space="0" w:color="auto"/>
        <w:bottom w:val="none" w:sz="0" w:space="0" w:color="auto"/>
        <w:right w:val="none" w:sz="0" w:space="0" w:color="auto"/>
      </w:divBdr>
    </w:div>
    <w:div w:id="447480188">
      <w:bodyDiv w:val="1"/>
      <w:marLeft w:val="0"/>
      <w:marRight w:val="0"/>
      <w:marTop w:val="0"/>
      <w:marBottom w:val="0"/>
      <w:divBdr>
        <w:top w:val="none" w:sz="0" w:space="0" w:color="auto"/>
        <w:left w:val="none" w:sz="0" w:space="0" w:color="auto"/>
        <w:bottom w:val="none" w:sz="0" w:space="0" w:color="auto"/>
        <w:right w:val="none" w:sz="0" w:space="0" w:color="auto"/>
      </w:divBdr>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55562068">
      <w:bodyDiv w:val="1"/>
      <w:marLeft w:val="0"/>
      <w:marRight w:val="0"/>
      <w:marTop w:val="0"/>
      <w:marBottom w:val="0"/>
      <w:divBdr>
        <w:top w:val="none" w:sz="0" w:space="0" w:color="auto"/>
        <w:left w:val="none" w:sz="0" w:space="0" w:color="auto"/>
        <w:bottom w:val="none" w:sz="0" w:space="0" w:color="auto"/>
        <w:right w:val="none" w:sz="0" w:space="0" w:color="auto"/>
      </w:divBdr>
    </w:div>
    <w:div w:id="457187147">
      <w:bodyDiv w:val="1"/>
      <w:marLeft w:val="0"/>
      <w:marRight w:val="0"/>
      <w:marTop w:val="0"/>
      <w:marBottom w:val="0"/>
      <w:divBdr>
        <w:top w:val="none" w:sz="0" w:space="0" w:color="auto"/>
        <w:left w:val="none" w:sz="0" w:space="0" w:color="auto"/>
        <w:bottom w:val="none" w:sz="0" w:space="0" w:color="auto"/>
        <w:right w:val="none" w:sz="0" w:space="0" w:color="auto"/>
      </w:divBdr>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9177014">
      <w:bodyDiv w:val="1"/>
      <w:marLeft w:val="0"/>
      <w:marRight w:val="0"/>
      <w:marTop w:val="0"/>
      <w:marBottom w:val="0"/>
      <w:divBdr>
        <w:top w:val="none" w:sz="0" w:space="0" w:color="auto"/>
        <w:left w:val="none" w:sz="0" w:space="0" w:color="auto"/>
        <w:bottom w:val="none" w:sz="0" w:space="0" w:color="auto"/>
        <w:right w:val="none" w:sz="0" w:space="0" w:color="auto"/>
      </w:divBdr>
    </w:div>
    <w:div w:id="472255732">
      <w:bodyDiv w:val="1"/>
      <w:marLeft w:val="0"/>
      <w:marRight w:val="0"/>
      <w:marTop w:val="0"/>
      <w:marBottom w:val="0"/>
      <w:divBdr>
        <w:top w:val="none" w:sz="0" w:space="0" w:color="auto"/>
        <w:left w:val="none" w:sz="0" w:space="0" w:color="auto"/>
        <w:bottom w:val="none" w:sz="0" w:space="0" w:color="auto"/>
        <w:right w:val="none" w:sz="0" w:space="0" w:color="auto"/>
      </w:divBdr>
      <w:divsChild>
        <w:div w:id="342627787">
          <w:marLeft w:val="0"/>
          <w:marRight w:val="0"/>
          <w:marTop w:val="0"/>
          <w:marBottom w:val="0"/>
          <w:divBdr>
            <w:top w:val="none" w:sz="0" w:space="0" w:color="auto"/>
            <w:left w:val="none" w:sz="0" w:space="0" w:color="auto"/>
            <w:bottom w:val="none" w:sz="0" w:space="0" w:color="auto"/>
            <w:right w:val="none" w:sz="0" w:space="0" w:color="auto"/>
          </w:divBdr>
          <w:divsChild>
            <w:div w:id="27803612">
              <w:marLeft w:val="0"/>
              <w:marRight w:val="0"/>
              <w:marTop w:val="0"/>
              <w:marBottom w:val="0"/>
              <w:divBdr>
                <w:top w:val="none" w:sz="0" w:space="0" w:color="auto"/>
                <w:left w:val="none" w:sz="0" w:space="0" w:color="auto"/>
                <w:bottom w:val="none" w:sz="0" w:space="0" w:color="auto"/>
                <w:right w:val="none" w:sz="0" w:space="0" w:color="auto"/>
              </w:divBdr>
              <w:divsChild>
                <w:div w:id="122814507">
                  <w:marLeft w:val="0"/>
                  <w:marRight w:val="0"/>
                  <w:marTop w:val="0"/>
                  <w:marBottom w:val="0"/>
                  <w:divBdr>
                    <w:top w:val="none" w:sz="0" w:space="0" w:color="auto"/>
                    <w:left w:val="none" w:sz="0" w:space="0" w:color="auto"/>
                    <w:bottom w:val="none" w:sz="0" w:space="0" w:color="auto"/>
                    <w:right w:val="none" w:sz="0" w:space="0" w:color="auto"/>
                  </w:divBdr>
                </w:div>
              </w:divsChild>
            </w:div>
            <w:div w:id="1628050803">
              <w:marLeft w:val="0"/>
              <w:marRight w:val="0"/>
              <w:marTop w:val="0"/>
              <w:marBottom w:val="0"/>
              <w:divBdr>
                <w:top w:val="none" w:sz="0" w:space="0" w:color="auto"/>
                <w:left w:val="none" w:sz="0" w:space="0" w:color="auto"/>
                <w:bottom w:val="none" w:sz="0" w:space="0" w:color="auto"/>
                <w:right w:val="none" w:sz="0" w:space="0" w:color="auto"/>
              </w:divBdr>
              <w:divsChild>
                <w:div w:id="1715277214">
                  <w:marLeft w:val="0"/>
                  <w:marRight w:val="0"/>
                  <w:marTop w:val="0"/>
                  <w:marBottom w:val="0"/>
                  <w:divBdr>
                    <w:top w:val="none" w:sz="0" w:space="0" w:color="auto"/>
                    <w:left w:val="none" w:sz="0" w:space="0" w:color="auto"/>
                    <w:bottom w:val="none" w:sz="0" w:space="0" w:color="auto"/>
                    <w:right w:val="none" w:sz="0" w:space="0" w:color="auto"/>
                  </w:divBdr>
                </w:div>
              </w:divsChild>
            </w:div>
            <w:div w:id="1666592782">
              <w:marLeft w:val="0"/>
              <w:marRight w:val="0"/>
              <w:marTop w:val="0"/>
              <w:marBottom w:val="0"/>
              <w:divBdr>
                <w:top w:val="none" w:sz="0" w:space="0" w:color="auto"/>
                <w:left w:val="none" w:sz="0" w:space="0" w:color="auto"/>
                <w:bottom w:val="none" w:sz="0" w:space="0" w:color="auto"/>
                <w:right w:val="none" w:sz="0" w:space="0" w:color="auto"/>
              </w:divBdr>
              <w:divsChild>
                <w:div w:id="1876574438">
                  <w:marLeft w:val="0"/>
                  <w:marRight w:val="0"/>
                  <w:marTop w:val="0"/>
                  <w:marBottom w:val="0"/>
                  <w:divBdr>
                    <w:top w:val="none" w:sz="0" w:space="0" w:color="auto"/>
                    <w:left w:val="none" w:sz="0" w:space="0" w:color="auto"/>
                    <w:bottom w:val="none" w:sz="0" w:space="0" w:color="auto"/>
                    <w:right w:val="none" w:sz="0" w:space="0" w:color="auto"/>
                  </w:divBdr>
                </w:div>
              </w:divsChild>
            </w:div>
            <w:div w:id="2111655497">
              <w:marLeft w:val="0"/>
              <w:marRight w:val="0"/>
              <w:marTop w:val="0"/>
              <w:marBottom w:val="0"/>
              <w:divBdr>
                <w:top w:val="none" w:sz="0" w:space="0" w:color="auto"/>
                <w:left w:val="none" w:sz="0" w:space="0" w:color="auto"/>
                <w:bottom w:val="none" w:sz="0" w:space="0" w:color="auto"/>
                <w:right w:val="none" w:sz="0" w:space="0" w:color="auto"/>
              </w:divBdr>
              <w:divsChild>
                <w:div w:id="787168360">
                  <w:marLeft w:val="0"/>
                  <w:marRight w:val="0"/>
                  <w:marTop w:val="0"/>
                  <w:marBottom w:val="0"/>
                  <w:divBdr>
                    <w:top w:val="none" w:sz="0" w:space="0" w:color="auto"/>
                    <w:left w:val="none" w:sz="0" w:space="0" w:color="auto"/>
                    <w:bottom w:val="none" w:sz="0" w:space="0" w:color="auto"/>
                    <w:right w:val="none" w:sz="0" w:space="0" w:color="auto"/>
                  </w:divBdr>
                </w:div>
              </w:divsChild>
            </w:div>
            <w:div w:id="1787849989">
              <w:marLeft w:val="0"/>
              <w:marRight w:val="0"/>
              <w:marTop w:val="0"/>
              <w:marBottom w:val="0"/>
              <w:divBdr>
                <w:top w:val="none" w:sz="0" w:space="0" w:color="auto"/>
                <w:left w:val="none" w:sz="0" w:space="0" w:color="auto"/>
                <w:bottom w:val="none" w:sz="0" w:space="0" w:color="auto"/>
                <w:right w:val="none" w:sz="0" w:space="0" w:color="auto"/>
              </w:divBdr>
              <w:divsChild>
                <w:div w:id="1780291909">
                  <w:marLeft w:val="0"/>
                  <w:marRight w:val="0"/>
                  <w:marTop w:val="0"/>
                  <w:marBottom w:val="0"/>
                  <w:divBdr>
                    <w:top w:val="none" w:sz="0" w:space="0" w:color="auto"/>
                    <w:left w:val="none" w:sz="0" w:space="0" w:color="auto"/>
                    <w:bottom w:val="none" w:sz="0" w:space="0" w:color="auto"/>
                    <w:right w:val="none" w:sz="0" w:space="0" w:color="auto"/>
                  </w:divBdr>
                </w:div>
              </w:divsChild>
            </w:div>
            <w:div w:id="845100593">
              <w:marLeft w:val="0"/>
              <w:marRight w:val="0"/>
              <w:marTop w:val="0"/>
              <w:marBottom w:val="0"/>
              <w:divBdr>
                <w:top w:val="none" w:sz="0" w:space="0" w:color="auto"/>
                <w:left w:val="none" w:sz="0" w:space="0" w:color="auto"/>
                <w:bottom w:val="none" w:sz="0" w:space="0" w:color="auto"/>
                <w:right w:val="none" w:sz="0" w:space="0" w:color="auto"/>
              </w:divBdr>
              <w:divsChild>
                <w:div w:id="249892990">
                  <w:marLeft w:val="0"/>
                  <w:marRight w:val="0"/>
                  <w:marTop w:val="0"/>
                  <w:marBottom w:val="0"/>
                  <w:divBdr>
                    <w:top w:val="none" w:sz="0" w:space="0" w:color="auto"/>
                    <w:left w:val="none" w:sz="0" w:space="0" w:color="auto"/>
                    <w:bottom w:val="none" w:sz="0" w:space="0" w:color="auto"/>
                    <w:right w:val="none" w:sz="0" w:space="0" w:color="auto"/>
                  </w:divBdr>
                </w:div>
              </w:divsChild>
            </w:div>
            <w:div w:id="592132944">
              <w:marLeft w:val="0"/>
              <w:marRight w:val="0"/>
              <w:marTop w:val="0"/>
              <w:marBottom w:val="0"/>
              <w:divBdr>
                <w:top w:val="none" w:sz="0" w:space="0" w:color="auto"/>
                <w:left w:val="none" w:sz="0" w:space="0" w:color="auto"/>
                <w:bottom w:val="none" w:sz="0" w:space="0" w:color="auto"/>
                <w:right w:val="none" w:sz="0" w:space="0" w:color="auto"/>
              </w:divBdr>
              <w:divsChild>
                <w:div w:id="482428430">
                  <w:marLeft w:val="0"/>
                  <w:marRight w:val="0"/>
                  <w:marTop w:val="0"/>
                  <w:marBottom w:val="0"/>
                  <w:divBdr>
                    <w:top w:val="none" w:sz="0" w:space="0" w:color="auto"/>
                    <w:left w:val="none" w:sz="0" w:space="0" w:color="auto"/>
                    <w:bottom w:val="none" w:sz="0" w:space="0" w:color="auto"/>
                    <w:right w:val="none" w:sz="0" w:space="0" w:color="auto"/>
                  </w:divBdr>
                </w:div>
              </w:divsChild>
            </w:div>
            <w:div w:id="774791633">
              <w:marLeft w:val="0"/>
              <w:marRight w:val="0"/>
              <w:marTop w:val="0"/>
              <w:marBottom w:val="0"/>
              <w:divBdr>
                <w:top w:val="none" w:sz="0" w:space="0" w:color="auto"/>
                <w:left w:val="none" w:sz="0" w:space="0" w:color="auto"/>
                <w:bottom w:val="none" w:sz="0" w:space="0" w:color="auto"/>
                <w:right w:val="none" w:sz="0" w:space="0" w:color="auto"/>
              </w:divBdr>
              <w:divsChild>
                <w:div w:id="31154180">
                  <w:marLeft w:val="0"/>
                  <w:marRight w:val="0"/>
                  <w:marTop w:val="0"/>
                  <w:marBottom w:val="0"/>
                  <w:divBdr>
                    <w:top w:val="none" w:sz="0" w:space="0" w:color="auto"/>
                    <w:left w:val="none" w:sz="0" w:space="0" w:color="auto"/>
                    <w:bottom w:val="none" w:sz="0" w:space="0" w:color="auto"/>
                    <w:right w:val="none" w:sz="0" w:space="0" w:color="auto"/>
                  </w:divBdr>
                </w:div>
              </w:divsChild>
            </w:div>
            <w:div w:id="1095589993">
              <w:marLeft w:val="0"/>
              <w:marRight w:val="0"/>
              <w:marTop w:val="0"/>
              <w:marBottom w:val="0"/>
              <w:divBdr>
                <w:top w:val="none" w:sz="0" w:space="0" w:color="auto"/>
                <w:left w:val="none" w:sz="0" w:space="0" w:color="auto"/>
                <w:bottom w:val="none" w:sz="0" w:space="0" w:color="auto"/>
                <w:right w:val="none" w:sz="0" w:space="0" w:color="auto"/>
              </w:divBdr>
              <w:divsChild>
                <w:div w:id="947808842">
                  <w:marLeft w:val="0"/>
                  <w:marRight w:val="0"/>
                  <w:marTop w:val="0"/>
                  <w:marBottom w:val="0"/>
                  <w:divBdr>
                    <w:top w:val="none" w:sz="0" w:space="0" w:color="auto"/>
                    <w:left w:val="none" w:sz="0" w:space="0" w:color="auto"/>
                    <w:bottom w:val="none" w:sz="0" w:space="0" w:color="auto"/>
                    <w:right w:val="none" w:sz="0" w:space="0" w:color="auto"/>
                  </w:divBdr>
                </w:div>
              </w:divsChild>
            </w:div>
            <w:div w:id="1114708892">
              <w:marLeft w:val="0"/>
              <w:marRight w:val="0"/>
              <w:marTop w:val="0"/>
              <w:marBottom w:val="0"/>
              <w:divBdr>
                <w:top w:val="none" w:sz="0" w:space="0" w:color="auto"/>
                <w:left w:val="none" w:sz="0" w:space="0" w:color="auto"/>
                <w:bottom w:val="none" w:sz="0" w:space="0" w:color="auto"/>
                <w:right w:val="none" w:sz="0" w:space="0" w:color="auto"/>
              </w:divBdr>
              <w:divsChild>
                <w:div w:id="1015958171">
                  <w:marLeft w:val="0"/>
                  <w:marRight w:val="0"/>
                  <w:marTop w:val="0"/>
                  <w:marBottom w:val="0"/>
                  <w:divBdr>
                    <w:top w:val="none" w:sz="0" w:space="0" w:color="auto"/>
                    <w:left w:val="none" w:sz="0" w:space="0" w:color="auto"/>
                    <w:bottom w:val="none" w:sz="0" w:space="0" w:color="auto"/>
                    <w:right w:val="none" w:sz="0" w:space="0" w:color="auto"/>
                  </w:divBdr>
                </w:div>
              </w:divsChild>
            </w:div>
            <w:div w:id="1838955707">
              <w:marLeft w:val="0"/>
              <w:marRight w:val="0"/>
              <w:marTop w:val="0"/>
              <w:marBottom w:val="0"/>
              <w:divBdr>
                <w:top w:val="none" w:sz="0" w:space="0" w:color="auto"/>
                <w:left w:val="none" w:sz="0" w:space="0" w:color="auto"/>
                <w:bottom w:val="none" w:sz="0" w:space="0" w:color="auto"/>
                <w:right w:val="none" w:sz="0" w:space="0" w:color="auto"/>
              </w:divBdr>
              <w:divsChild>
                <w:div w:id="1032606632">
                  <w:marLeft w:val="0"/>
                  <w:marRight w:val="0"/>
                  <w:marTop w:val="0"/>
                  <w:marBottom w:val="0"/>
                  <w:divBdr>
                    <w:top w:val="none" w:sz="0" w:space="0" w:color="auto"/>
                    <w:left w:val="none" w:sz="0" w:space="0" w:color="auto"/>
                    <w:bottom w:val="none" w:sz="0" w:space="0" w:color="auto"/>
                    <w:right w:val="none" w:sz="0" w:space="0" w:color="auto"/>
                  </w:divBdr>
                </w:div>
              </w:divsChild>
            </w:div>
            <w:div w:id="1603803076">
              <w:marLeft w:val="0"/>
              <w:marRight w:val="0"/>
              <w:marTop w:val="0"/>
              <w:marBottom w:val="0"/>
              <w:divBdr>
                <w:top w:val="none" w:sz="0" w:space="0" w:color="auto"/>
                <w:left w:val="none" w:sz="0" w:space="0" w:color="auto"/>
                <w:bottom w:val="none" w:sz="0" w:space="0" w:color="auto"/>
                <w:right w:val="none" w:sz="0" w:space="0" w:color="auto"/>
              </w:divBdr>
              <w:divsChild>
                <w:div w:id="1675957068">
                  <w:marLeft w:val="0"/>
                  <w:marRight w:val="0"/>
                  <w:marTop w:val="0"/>
                  <w:marBottom w:val="0"/>
                  <w:divBdr>
                    <w:top w:val="none" w:sz="0" w:space="0" w:color="auto"/>
                    <w:left w:val="none" w:sz="0" w:space="0" w:color="auto"/>
                    <w:bottom w:val="none" w:sz="0" w:space="0" w:color="auto"/>
                    <w:right w:val="none" w:sz="0" w:space="0" w:color="auto"/>
                  </w:divBdr>
                </w:div>
              </w:divsChild>
            </w:div>
            <w:div w:id="1745101603">
              <w:marLeft w:val="0"/>
              <w:marRight w:val="0"/>
              <w:marTop w:val="0"/>
              <w:marBottom w:val="0"/>
              <w:divBdr>
                <w:top w:val="none" w:sz="0" w:space="0" w:color="auto"/>
                <w:left w:val="none" w:sz="0" w:space="0" w:color="auto"/>
                <w:bottom w:val="none" w:sz="0" w:space="0" w:color="auto"/>
                <w:right w:val="none" w:sz="0" w:space="0" w:color="auto"/>
              </w:divBdr>
              <w:divsChild>
                <w:div w:id="1148280037">
                  <w:marLeft w:val="0"/>
                  <w:marRight w:val="0"/>
                  <w:marTop w:val="0"/>
                  <w:marBottom w:val="0"/>
                  <w:divBdr>
                    <w:top w:val="none" w:sz="0" w:space="0" w:color="auto"/>
                    <w:left w:val="none" w:sz="0" w:space="0" w:color="auto"/>
                    <w:bottom w:val="none" w:sz="0" w:space="0" w:color="auto"/>
                    <w:right w:val="none" w:sz="0" w:space="0" w:color="auto"/>
                  </w:divBdr>
                </w:div>
              </w:divsChild>
            </w:div>
            <w:div w:id="548956295">
              <w:marLeft w:val="0"/>
              <w:marRight w:val="0"/>
              <w:marTop w:val="0"/>
              <w:marBottom w:val="0"/>
              <w:divBdr>
                <w:top w:val="none" w:sz="0" w:space="0" w:color="auto"/>
                <w:left w:val="none" w:sz="0" w:space="0" w:color="auto"/>
                <w:bottom w:val="none" w:sz="0" w:space="0" w:color="auto"/>
                <w:right w:val="none" w:sz="0" w:space="0" w:color="auto"/>
              </w:divBdr>
              <w:divsChild>
                <w:div w:id="2142797166">
                  <w:marLeft w:val="0"/>
                  <w:marRight w:val="0"/>
                  <w:marTop w:val="0"/>
                  <w:marBottom w:val="0"/>
                  <w:divBdr>
                    <w:top w:val="none" w:sz="0" w:space="0" w:color="auto"/>
                    <w:left w:val="none" w:sz="0" w:space="0" w:color="auto"/>
                    <w:bottom w:val="none" w:sz="0" w:space="0" w:color="auto"/>
                    <w:right w:val="none" w:sz="0" w:space="0" w:color="auto"/>
                  </w:divBdr>
                </w:div>
              </w:divsChild>
            </w:div>
            <w:div w:id="1474903358">
              <w:marLeft w:val="0"/>
              <w:marRight w:val="0"/>
              <w:marTop w:val="0"/>
              <w:marBottom w:val="0"/>
              <w:divBdr>
                <w:top w:val="none" w:sz="0" w:space="0" w:color="auto"/>
                <w:left w:val="none" w:sz="0" w:space="0" w:color="auto"/>
                <w:bottom w:val="none" w:sz="0" w:space="0" w:color="auto"/>
                <w:right w:val="none" w:sz="0" w:space="0" w:color="auto"/>
              </w:divBdr>
              <w:divsChild>
                <w:div w:id="605382692">
                  <w:marLeft w:val="0"/>
                  <w:marRight w:val="0"/>
                  <w:marTop w:val="0"/>
                  <w:marBottom w:val="0"/>
                  <w:divBdr>
                    <w:top w:val="none" w:sz="0" w:space="0" w:color="auto"/>
                    <w:left w:val="none" w:sz="0" w:space="0" w:color="auto"/>
                    <w:bottom w:val="none" w:sz="0" w:space="0" w:color="auto"/>
                    <w:right w:val="none" w:sz="0" w:space="0" w:color="auto"/>
                  </w:divBdr>
                </w:div>
              </w:divsChild>
            </w:div>
            <w:div w:id="2028678258">
              <w:marLeft w:val="0"/>
              <w:marRight w:val="0"/>
              <w:marTop w:val="0"/>
              <w:marBottom w:val="0"/>
              <w:divBdr>
                <w:top w:val="none" w:sz="0" w:space="0" w:color="auto"/>
                <w:left w:val="none" w:sz="0" w:space="0" w:color="auto"/>
                <w:bottom w:val="none" w:sz="0" w:space="0" w:color="auto"/>
                <w:right w:val="none" w:sz="0" w:space="0" w:color="auto"/>
              </w:divBdr>
              <w:divsChild>
                <w:div w:id="40205077">
                  <w:marLeft w:val="0"/>
                  <w:marRight w:val="0"/>
                  <w:marTop w:val="0"/>
                  <w:marBottom w:val="0"/>
                  <w:divBdr>
                    <w:top w:val="none" w:sz="0" w:space="0" w:color="auto"/>
                    <w:left w:val="none" w:sz="0" w:space="0" w:color="auto"/>
                    <w:bottom w:val="none" w:sz="0" w:space="0" w:color="auto"/>
                    <w:right w:val="none" w:sz="0" w:space="0" w:color="auto"/>
                  </w:divBdr>
                </w:div>
              </w:divsChild>
            </w:div>
            <w:div w:id="1692950832">
              <w:marLeft w:val="0"/>
              <w:marRight w:val="0"/>
              <w:marTop w:val="0"/>
              <w:marBottom w:val="0"/>
              <w:divBdr>
                <w:top w:val="none" w:sz="0" w:space="0" w:color="auto"/>
                <w:left w:val="none" w:sz="0" w:space="0" w:color="auto"/>
                <w:bottom w:val="none" w:sz="0" w:space="0" w:color="auto"/>
                <w:right w:val="none" w:sz="0" w:space="0" w:color="auto"/>
              </w:divBdr>
              <w:divsChild>
                <w:div w:id="506989321">
                  <w:marLeft w:val="0"/>
                  <w:marRight w:val="0"/>
                  <w:marTop w:val="0"/>
                  <w:marBottom w:val="0"/>
                  <w:divBdr>
                    <w:top w:val="none" w:sz="0" w:space="0" w:color="auto"/>
                    <w:left w:val="none" w:sz="0" w:space="0" w:color="auto"/>
                    <w:bottom w:val="none" w:sz="0" w:space="0" w:color="auto"/>
                    <w:right w:val="none" w:sz="0" w:space="0" w:color="auto"/>
                  </w:divBdr>
                </w:div>
              </w:divsChild>
            </w:div>
            <w:div w:id="531379176">
              <w:marLeft w:val="0"/>
              <w:marRight w:val="0"/>
              <w:marTop w:val="0"/>
              <w:marBottom w:val="0"/>
              <w:divBdr>
                <w:top w:val="none" w:sz="0" w:space="0" w:color="auto"/>
                <w:left w:val="none" w:sz="0" w:space="0" w:color="auto"/>
                <w:bottom w:val="none" w:sz="0" w:space="0" w:color="auto"/>
                <w:right w:val="none" w:sz="0" w:space="0" w:color="auto"/>
              </w:divBdr>
              <w:divsChild>
                <w:div w:id="302387402">
                  <w:marLeft w:val="0"/>
                  <w:marRight w:val="0"/>
                  <w:marTop w:val="0"/>
                  <w:marBottom w:val="0"/>
                  <w:divBdr>
                    <w:top w:val="none" w:sz="0" w:space="0" w:color="auto"/>
                    <w:left w:val="none" w:sz="0" w:space="0" w:color="auto"/>
                    <w:bottom w:val="none" w:sz="0" w:space="0" w:color="auto"/>
                    <w:right w:val="none" w:sz="0" w:space="0" w:color="auto"/>
                  </w:divBdr>
                </w:div>
              </w:divsChild>
            </w:div>
            <w:div w:id="1626892418">
              <w:marLeft w:val="0"/>
              <w:marRight w:val="0"/>
              <w:marTop w:val="0"/>
              <w:marBottom w:val="0"/>
              <w:divBdr>
                <w:top w:val="none" w:sz="0" w:space="0" w:color="auto"/>
                <w:left w:val="none" w:sz="0" w:space="0" w:color="auto"/>
                <w:bottom w:val="none" w:sz="0" w:space="0" w:color="auto"/>
                <w:right w:val="none" w:sz="0" w:space="0" w:color="auto"/>
              </w:divBdr>
              <w:divsChild>
                <w:div w:id="1341808589">
                  <w:marLeft w:val="0"/>
                  <w:marRight w:val="0"/>
                  <w:marTop w:val="0"/>
                  <w:marBottom w:val="0"/>
                  <w:divBdr>
                    <w:top w:val="none" w:sz="0" w:space="0" w:color="auto"/>
                    <w:left w:val="none" w:sz="0" w:space="0" w:color="auto"/>
                    <w:bottom w:val="none" w:sz="0" w:space="0" w:color="auto"/>
                    <w:right w:val="none" w:sz="0" w:space="0" w:color="auto"/>
                  </w:divBdr>
                </w:div>
              </w:divsChild>
            </w:div>
            <w:div w:id="580405788">
              <w:marLeft w:val="0"/>
              <w:marRight w:val="0"/>
              <w:marTop w:val="0"/>
              <w:marBottom w:val="0"/>
              <w:divBdr>
                <w:top w:val="none" w:sz="0" w:space="0" w:color="auto"/>
                <w:left w:val="none" w:sz="0" w:space="0" w:color="auto"/>
                <w:bottom w:val="none" w:sz="0" w:space="0" w:color="auto"/>
                <w:right w:val="none" w:sz="0" w:space="0" w:color="auto"/>
              </w:divBdr>
              <w:divsChild>
                <w:div w:id="1594971863">
                  <w:marLeft w:val="0"/>
                  <w:marRight w:val="0"/>
                  <w:marTop w:val="0"/>
                  <w:marBottom w:val="0"/>
                  <w:divBdr>
                    <w:top w:val="none" w:sz="0" w:space="0" w:color="auto"/>
                    <w:left w:val="none" w:sz="0" w:space="0" w:color="auto"/>
                    <w:bottom w:val="none" w:sz="0" w:space="0" w:color="auto"/>
                    <w:right w:val="none" w:sz="0" w:space="0" w:color="auto"/>
                  </w:divBdr>
                </w:div>
              </w:divsChild>
            </w:div>
            <w:div w:id="1200822187">
              <w:marLeft w:val="0"/>
              <w:marRight w:val="0"/>
              <w:marTop w:val="0"/>
              <w:marBottom w:val="0"/>
              <w:divBdr>
                <w:top w:val="none" w:sz="0" w:space="0" w:color="auto"/>
                <w:left w:val="none" w:sz="0" w:space="0" w:color="auto"/>
                <w:bottom w:val="none" w:sz="0" w:space="0" w:color="auto"/>
                <w:right w:val="none" w:sz="0" w:space="0" w:color="auto"/>
              </w:divBdr>
              <w:divsChild>
                <w:div w:id="1047796289">
                  <w:marLeft w:val="0"/>
                  <w:marRight w:val="0"/>
                  <w:marTop w:val="0"/>
                  <w:marBottom w:val="0"/>
                  <w:divBdr>
                    <w:top w:val="none" w:sz="0" w:space="0" w:color="auto"/>
                    <w:left w:val="none" w:sz="0" w:space="0" w:color="auto"/>
                    <w:bottom w:val="none" w:sz="0" w:space="0" w:color="auto"/>
                    <w:right w:val="none" w:sz="0" w:space="0" w:color="auto"/>
                  </w:divBdr>
                </w:div>
              </w:divsChild>
            </w:div>
            <w:div w:id="84696131">
              <w:marLeft w:val="0"/>
              <w:marRight w:val="0"/>
              <w:marTop w:val="0"/>
              <w:marBottom w:val="0"/>
              <w:divBdr>
                <w:top w:val="none" w:sz="0" w:space="0" w:color="auto"/>
                <w:left w:val="none" w:sz="0" w:space="0" w:color="auto"/>
                <w:bottom w:val="none" w:sz="0" w:space="0" w:color="auto"/>
                <w:right w:val="none" w:sz="0" w:space="0" w:color="auto"/>
              </w:divBdr>
              <w:divsChild>
                <w:div w:id="195583803">
                  <w:marLeft w:val="0"/>
                  <w:marRight w:val="0"/>
                  <w:marTop w:val="0"/>
                  <w:marBottom w:val="0"/>
                  <w:divBdr>
                    <w:top w:val="none" w:sz="0" w:space="0" w:color="auto"/>
                    <w:left w:val="none" w:sz="0" w:space="0" w:color="auto"/>
                    <w:bottom w:val="none" w:sz="0" w:space="0" w:color="auto"/>
                    <w:right w:val="none" w:sz="0" w:space="0" w:color="auto"/>
                  </w:divBdr>
                </w:div>
              </w:divsChild>
            </w:div>
            <w:div w:id="439909723">
              <w:marLeft w:val="0"/>
              <w:marRight w:val="0"/>
              <w:marTop w:val="0"/>
              <w:marBottom w:val="0"/>
              <w:divBdr>
                <w:top w:val="none" w:sz="0" w:space="0" w:color="auto"/>
                <w:left w:val="none" w:sz="0" w:space="0" w:color="auto"/>
                <w:bottom w:val="none" w:sz="0" w:space="0" w:color="auto"/>
                <w:right w:val="none" w:sz="0" w:space="0" w:color="auto"/>
              </w:divBdr>
              <w:divsChild>
                <w:div w:id="217474990">
                  <w:marLeft w:val="0"/>
                  <w:marRight w:val="0"/>
                  <w:marTop w:val="0"/>
                  <w:marBottom w:val="0"/>
                  <w:divBdr>
                    <w:top w:val="none" w:sz="0" w:space="0" w:color="auto"/>
                    <w:left w:val="none" w:sz="0" w:space="0" w:color="auto"/>
                    <w:bottom w:val="none" w:sz="0" w:space="0" w:color="auto"/>
                    <w:right w:val="none" w:sz="0" w:space="0" w:color="auto"/>
                  </w:divBdr>
                </w:div>
              </w:divsChild>
            </w:div>
            <w:div w:id="1529878588">
              <w:marLeft w:val="0"/>
              <w:marRight w:val="0"/>
              <w:marTop w:val="0"/>
              <w:marBottom w:val="0"/>
              <w:divBdr>
                <w:top w:val="none" w:sz="0" w:space="0" w:color="auto"/>
                <w:left w:val="none" w:sz="0" w:space="0" w:color="auto"/>
                <w:bottom w:val="none" w:sz="0" w:space="0" w:color="auto"/>
                <w:right w:val="none" w:sz="0" w:space="0" w:color="auto"/>
              </w:divBdr>
              <w:divsChild>
                <w:div w:id="1271206669">
                  <w:marLeft w:val="0"/>
                  <w:marRight w:val="0"/>
                  <w:marTop w:val="0"/>
                  <w:marBottom w:val="0"/>
                  <w:divBdr>
                    <w:top w:val="none" w:sz="0" w:space="0" w:color="auto"/>
                    <w:left w:val="none" w:sz="0" w:space="0" w:color="auto"/>
                    <w:bottom w:val="none" w:sz="0" w:space="0" w:color="auto"/>
                    <w:right w:val="none" w:sz="0" w:space="0" w:color="auto"/>
                  </w:divBdr>
                </w:div>
              </w:divsChild>
            </w:div>
            <w:div w:id="1034228557">
              <w:marLeft w:val="0"/>
              <w:marRight w:val="0"/>
              <w:marTop w:val="0"/>
              <w:marBottom w:val="0"/>
              <w:divBdr>
                <w:top w:val="none" w:sz="0" w:space="0" w:color="auto"/>
                <w:left w:val="none" w:sz="0" w:space="0" w:color="auto"/>
                <w:bottom w:val="none" w:sz="0" w:space="0" w:color="auto"/>
                <w:right w:val="none" w:sz="0" w:space="0" w:color="auto"/>
              </w:divBdr>
              <w:divsChild>
                <w:div w:id="1211067595">
                  <w:marLeft w:val="0"/>
                  <w:marRight w:val="0"/>
                  <w:marTop w:val="0"/>
                  <w:marBottom w:val="0"/>
                  <w:divBdr>
                    <w:top w:val="none" w:sz="0" w:space="0" w:color="auto"/>
                    <w:left w:val="none" w:sz="0" w:space="0" w:color="auto"/>
                    <w:bottom w:val="none" w:sz="0" w:space="0" w:color="auto"/>
                    <w:right w:val="none" w:sz="0" w:space="0" w:color="auto"/>
                  </w:divBdr>
                </w:div>
              </w:divsChild>
            </w:div>
            <w:div w:id="1259829304">
              <w:marLeft w:val="0"/>
              <w:marRight w:val="0"/>
              <w:marTop w:val="0"/>
              <w:marBottom w:val="0"/>
              <w:divBdr>
                <w:top w:val="none" w:sz="0" w:space="0" w:color="auto"/>
                <w:left w:val="none" w:sz="0" w:space="0" w:color="auto"/>
                <w:bottom w:val="none" w:sz="0" w:space="0" w:color="auto"/>
                <w:right w:val="none" w:sz="0" w:space="0" w:color="auto"/>
              </w:divBdr>
              <w:divsChild>
                <w:div w:id="1942179991">
                  <w:marLeft w:val="0"/>
                  <w:marRight w:val="0"/>
                  <w:marTop w:val="0"/>
                  <w:marBottom w:val="0"/>
                  <w:divBdr>
                    <w:top w:val="none" w:sz="0" w:space="0" w:color="auto"/>
                    <w:left w:val="none" w:sz="0" w:space="0" w:color="auto"/>
                    <w:bottom w:val="none" w:sz="0" w:space="0" w:color="auto"/>
                    <w:right w:val="none" w:sz="0" w:space="0" w:color="auto"/>
                  </w:divBdr>
                </w:div>
              </w:divsChild>
            </w:div>
            <w:div w:id="1732466055">
              <w:marLeft w:val="0"/>
              <w:marRight w:val="0"/>
              <w:marTop w:val="0"/>
              <w:marBottom w:val="0"/>
              <w:divBdr>
                <w:top w:val="none" w:sz="0" w:space="0" w:color="auto"/>
                <w:left w:val="none" w:sz="0" w:space="0" w:color="auto"/>
                <w:bottom w:val="none" w:sz="0" w:space="0" w:color="auto"/>
                <w:right w:val="none" w:sz="0" w:space="0" w:color="auto"/>
              </w:divBdr>
              <w:divsChild>
                <w:div w:id="794520039">
                  <w:marLeft w:val="0"/>
                  <w:marRight w:val="0"/>
                  <w:marTop w:val="0"/>
                  <w:marBottom w:val="0"/>
                  <w:divBdr>
                    <w:top w:val="none" w:sz="0" w:space="0" w:color="auto"/>
                    <w:left w:val="none" w:sz="0" w:space="0" w:color="auto"/>
                    <w:bottom w:val="none" w:sz="0" w:space="0" w:color="auto"/>
                    <w:right w:val="none" w:sz="0" w:space="0" w:color="auto"/>
                  </w:divBdr>
                </w:div>
              </w:divsChild>
            </w:div>
            <w:div w:id="1981110484">
              <w:marLeft w:val="0"/>
              <w:marRight w:val="0"/>
              <w:marTop w:val="0"/>
              <w:marBottom w:val="0"/>
              <w:divBdr>
                <w:top w:val="none" w:sz="0" w:space="0" w:color="auto"/>
                <w:left w:val="none" w:sz="0" w:space="0" w:color="auto"/>
                <w:bottom w:val="none" w:sz="0" w:space="0" w:color="auto"/>
                <w:right w:val="none" w:sz="0" w:space="0" w:color="auto"/>
              </w:divBdr>
              <w:divsChild>
                <w:div w:id="1236084041">
                  <w:marLeft w:val="0"/>
                  <w:marRight w:val="0"/>
                  <w:marTop w:val="0"/>
                  <w:marBottom w:val="0"/>
                  <w:divBdr>
                    <w:top w:val="none" w:sz="0" w:space="0" w:color="auto"/>
                    <w:left w:val="none" w:sz="0" w:space="0" w:color="auto"/>
                    <w:bottom w:val="none" w:sz="0" w:space="0" w:color="auto"/>
                    <w:right w:val="none" w:sz="0" w:space="0" w:color="auto"/>
                  </w:divBdr>
                </w:div>
              </w:divsChild>
            </w:div>
            <w:div w:id="314919734">
              <w:marLeft w:val="0"/>
              <w:marRight w:val="0"/>
              <w:marTop w:val="0"/>
              <w:marBottom w:val="0"/>
              <w:divBdr>
                <w:top w:val="none" w:sz="0" w:space="0" w:color="auto"/>
                <w:left w:val="none" w:sz="0" w:space="0" w:color="auto"/>
                <w:bottom w:val="none" w:sz="0" w:space="0" w:color="auto"/>
                <w:right w:val="none" w:sz="0" w:space="0" w:color="auto"/>
              </w:divBdr>
              <w:divsChild>
                <w:div w:id="1799180644">
                  <w:marLeft w:val="0"/>
                  <w:marRight w:val="0"/>
                  <w:marTop w:val="0"/>
                  <w:marBottom w:val="0"/>
                  <w:divBdr>
                    <w:top w:val="none" w:sz="0" w:space="0" w:color="auto"/>
                    <w:left w:val="none" w:sz="0" w:space="0" w:color="auto"/>
                    <w:bottom w:val="none" w:sz="0" w:space="0" w:color="auto"/>
                    <w:right w:val="none" w:sz="0" w:space="0" w:color="auto"/>
                  </w:divBdr>
                </w:div>
              </w:divsChild>
            </w:div>
            <w:div w:id="1595699875">
              <w:marLeft w:val="0"/>
              <w:marRight w:val="0"/>
              <w:marTop w:val="0"/>
              <w:marBottom w:val="0"/>
              <w:divBdr>
                <w:top w:val="none" w:sz="0" w:space="0" w:color="auto"/>
                <w:left w:val="none" w:sz="0" w:space="0" w:color="auto"/>
                <w:bottom w:val="none" w:sz="0" w:space="0" w:color="auto"/>
                <w:right w:val="none" w:sz="0" w:space="0" w:color="auto"/>
              </w:divBdr>
              <w:divsChild>
                <w:div w:id="132601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3134862">
      <w:bodyDiv w:val="1"/>
      <w:marLeft w:val="0"/>
      <w:marRight w:val="0"/>
      <w:marTop w:val="0"/>
      <w:marBottom w:val="0"/>
      <w:divBdr>
        <w:top w:val="none" w:sz="0" w:space="0" w:color="auto"/>
        <w:left w:val="none" w:sz="0" w:space="0" w:color="auto"/>
        <w:bottom w:val="none" w:sz="0" w:space="0" w:color="auto"/>
        <w:right w:val="none" w:sz="0" w:space="0" w:color="auto"/>
      </w:divBdr>
    </w:div>
    <w:div w:id="478696058">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79855814">
      <w:bodyDiv w:val="1"/>
      <w:marLeft w:val="0"/>
      <w:marRight w:val="0"/>
      <w:marTop w:val="0"/>
      <w:marBottom w:val="0"/>
      <w:divBdr>
        <w:top w:val="none" w:sz="0" w:space="0" w:color="auto"/>
        <w:left w:val="none" w:sz="0" w:space="0" w:color="auto"/>
        <w:bottom w:val="none" w:sz="0" w:space="0" w:color="auto"/>
        <w:right w:val="none" w:sz="0" w:space="0" w:color="auto"/>
      </w:divBdr>
    </w:div>
    <w:div w:id="485901987">
      <w:bodyDiv w:val="1"/>
      <w:marLeft w:val="0"/>
      <w:marRight w:val="0"/>
      <w:marTop w:val="0"/>
      <w:marBottom w:val="0"/>
      <w:divBdr>
        <w:top w:val="none" w:sz="0" w:space="0" w:color="auto"/>
        <w:left w:val="none" w:sz="0" w:space="0" w:color="auto"/>
        <w:bottom w:val="none" w:sz="0" w:space="0" w:color="auto"/>
        <w:right w:val="none" w:sz="0" w:space="0" w:color="auto"/>
      </w:divBdr>
    </w:div>
    <w:div w:id="493184393">
      <w:bodyDiv w:val="1"/>
      <w:marLeft w:val="0"/>
      <w:marRight w:val="0"/>
      <w:marTop w:val="0"/>
      <w:marBottom w:val="0"/>
      <w:divBdr>
        <w:top w:val="none" w:sz="0" w:space="0" w:color="auto"/>
        <w:left w:val="none" w:sz="0" w:space="0" w:color="auto"/>
        <w:bottom w:val="none" w:sz="0" w:space="0" w:color="auto"/>
        <w:right w:val="none" w:sz="0" w:space="0" w:color="auto"/>
      </w:divBdr>
    </w:div>
    <w:div w:id="493841802">
      <w:bodyDiv w:val="1"/>
      <w:marLeft w:val="0"/>
      <w:marRight w:val="0"/>
      <w:marTop w:val="0"/>
      <w:marBottom w:val="0"/>
      <w:divBdr>
        <w:top w:val="none" w:sz="0" w:space="0" w:color="auto"/>
        <w:left w:val="none" w:sz="0" w:space="0" w:color="auto"/>
        <w:bottom w:val="none" w:sz="0" w:space="0" w:color="auto"/>
        <w:right w:val="none" w:sz="0" w:space="0" w:color="auto"/>
      </w:divBdr>
    </w:div>
    <w:div w:id="494884600">
      <w:bodyDiv w:val="1"/>
      <w:marLeft w:val="0"/>
      <w:marRight w:val="0"/>
      <w:marTop w:val="0"/>
      <w:marBottom w:val="0"/>
      <w:divBdr>
        <w:top w:val="none" w:sz="0" w:space="0" w:color="auto"/>
        <w:left w:val="none" w:sz="0" w:space="0" w:color="auto"/>
        <w:bottom w:val="none" w:sz="0" w:space="0" w:color="auto"/>
        <w:right w:val="none" w:sz="0" w:space="0" w:color="auto"/>
      </w:divBdr>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496576688">
      <w:bodyDiv w:val="1"/>
      <w:marLeft w:val="0"/>
      <w:marRight w:val="0"/>
      <w:marTop w:val="0"/>
      <w:marBottom w:val="0"/>
      <w:divBdr>
        <w:top w:val="none" w:sz="0" w:space="0" w:color="auto"/>
        <w:left w:val="none" w:sz="0" w:space="0" w:color="auto"/>
        <w:bottom w:val="none" w:sz="0" w:space="0" w:color="auto"/>
        <w:right w:val="none" w:sz="0" w:space="0" w:color="auto"/>
      </w:divBdr>
    </w:div>
    <w:div w:id="497891499">
      <w:bodyDiv w:val="1"/>
      <w:marLeft w:val="0"/>
      <w:marRight w:val="0"/>
      <w:marTop w:val="0"/>
      <w:marBottom w:val="0"/>
      <w:divBdr>
        <w:top w:val="none" w:sz="0" w:space="0" w:color="auto"/>
        <w:left w:val="none" w:sz="0" w:space="0" w:color="auto"/>
        <w:bottom w:val="none" w:sz="0" w:space="0" w:color="auto"/>
        <w:right w:val="none" w:sz="0" w:space="0" w:color="auto"/>
      </w:divBdr>
    </w:div>
    <w:div w:id="502476909">
      <w:bodyDiv w:val="1"/>
      <w:marLeft w:val="0"/>
      <w:marRight w:val="0"/>
      <w:marTop w:val="0"/>
      <w:marBottom w:val="0"/>
      <w:divBdr>
        <w:top w:val="none" w:sz="0" w:space="0" w:color="auto"/>
        <w:left w:val="none" w:sz="0" w:space="0" w:color="auto"/>
        <w:bottom w:val="none" w:sz="0" w:space="0" w:color="auto"/>
        <w:right w:val="none" w:sz="0" w:space="0" w:color="auto"/>
      </w:divBdr>
    </w:div>
    <w:div w:id="503321150">
      <w:bodyDiv w:val="1"/>
      <w:marLeft w:val="0"/>
      <w:marRight w:val="0"/>
      <w:marTop w:val="0"/>
      <w:marBottom w:val="0"/>
      <w:divBdr>
        <w:top w:val="none" w:sz="0" w:space="0" w:color="auto"/>
        <w:left w:val="none" w:sz="0" w:space="0" w:color="auto"/>
        <w:bottom w:val="none" w:sz="0" w:space="0" w:color="auto"/>
        <w:right w:val="none" w:sz="0" w:space="0" w:color="auto"/>
      </w:divBdr>
    </w:div>
    <w:div w:id="503593122">
      <w:bodyDiv w:val="1"/>
      <w:marLeft w:val="0"/>
      <w:marRight w:val="0"/>
      <w:marTop w:val="0"/>
      <w:marBottom w:val="0"/>
      <w:divBdr>
        <w:top w:val="none" w:sz="0" w:space="0" w:color="auto"/>
        <w:left w:val="none" w:sz="0" w:space="0" w:color="auto"/>
        <w:bottom w:val="none" w:sz="0" w:space="0" w:color="auto"/>
        <w:right w:val="none" w:sz="0" w:space="0" w:color="auto"/>
      </w:divBdr>
    </w:div>
    <w:div w:id="505368879">
      <w:bodyDiv w:val="1"/>
      <w:marLeft w:val="0"/>
      <w:marRight w:val="0"/>
      <w:marTop w:val="0"/>
      <w:marBottom w:val="0"/>
      <w:divBdr>
        <w:top w:val="none" w:sz="0" w:space="0" w:color="auto"/>
        <w:left w:val="none" w:sz="0" w:space="0" w:color="auto"/>
        <w:bottom w:val="none" w:sz="0" w:space="0" w:color="auto"/>
        <w:right w:val="none" w:sz="0" w:space="0" w:color="auto"/>
      </w:divBdr>
    </w:div>
    <w:div w:id="505942849">
      <w:bodyDiv w:val="1"/>
      <w:marLeft w:val="0"/>
      <w:marRight w:val="0"/>
      <w:marTop w:val="0"/>
      <w:marBottom w:val="0"/>
      <w:divBdr>
        <w:top w:val="none" w:sz="0" w:space="0" w:color="auto"/>
        <w:left w:val="none" w:sz="0" w:space="0" w:color="auto"/>
        <w:bottom w:val="none" w:sz="0" w:space="0" w:color="auto"/>
        <w:right w:val="none" w:sz="0" w:space="0" w:color="auto"/>
      </w:divBdr>
    </w:div>
    <w:div w:id="506791959">
      <w:bodyDiv w:val="1"/>
      <w:marLeft w:val="0"/>
      <w:marRight w:val="0"/>
      <w:marTop w:val="0"/>
      <w:marBottom w:val="0"/>
      <w:divBdr>
        <w:top w:val="none" w:sz="0" w:space="0" w:color="auto"/>
        <w:left w:val="none" w:sz="0" w:space="0" w:color="auto"/>
        <w:bottom w:val="none" w:sz="0" w:space="0" w:color="auto"/>
        <w:right w:val="none" w:sz="0" w:space="0" w:color="auto"/>
      </w:divBdr>
    </w:div>
    <w:div w:id="508301206">
      <w:bodyDiv w:val="1"/>
      <w:marLeft w:val="0"/>
      <w:marRight w:val="0"/>
      <w:marTop w:val="0"/>
      <w:marBottom w:val="0"/>
      <w:divBdr>
        <w:top w:val="none" w:sz="0" w:space="0" w:color="auto"/>
        <w:left w:val="none" w:sz="0" w:space="0" w:color="auto"/>
        <w:bottom w:val="none" w:sz="0" w:space="0" w:color="auto"/>
        <w:right w:val="none" w:sz="0" w:space="0" w:color="auto"/>
      </w:divBdr>
    </w:div>
    <w:div w:id="508832537">
      <w:bodyDiv w:val="1"/>
      <w:marLeft w:val="0"/>
      <w:marRight w:val="0"/>
      <w:marTop w:val="0"/>
      <w:marBottom w:val="0"/>
      <w:divBdr>
        <w:top w:val="none" w:sz="0" w:space="0" w:color="auto"/>
        <w:left w:val="none" w:sz="0" w:space="0" w:color="auto"/>
        <w:bottom w:val="none" w:sz="0" w:space="0" w:color="auto"/>
        <w:right w:val="none" w:sz="0" w:space="0" w:color="auto"/>
      </w:divBdr>
    </w:div>
    <w:div w:id="508913219">
      <w:bodyDiv w:val="1"/>
      <w:marLeft w:val="0"/>
      <w:marRight w:val="0"/>
      <w:marTop w:val="0"/>
      <w:marBottom w:val="0"/>
      <w:divBdr>
        <w:top w:val="none" w:sz="0" w:space="0" w:color="auto"/>
        <w:left w:val="none" w:sz="0" w:space="0" w:color="auto"/>
        <w:bottom w:val="none" w:sz="0" w:space="0" w:color="auto"/>
        <w:right w:val="none" w:sz="0" w:space="0" w:color="auto"/>
      </w:divBdr>
    </w:div>
    <w:div w:id="5229425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26523075">
      <w:bodyDiv w:val="1"/>
      <w:marLeft w:val="0"/>
      <w:marRight w:val="0"/>
      <w:marTop w:val="0"/>
      <w:marBottom w:val="0"/>
      <w:divBdr>
        <w:top w:val="none" w:sz="0" w:space="0" w:color="auto"/>
        <w:left w:val="none" w:sz="0" w:space="0" w:color="auto"/>
        <w:bottom w:val="none" w:sz="0" w:space="0" w:color="auto"/>
        <w:right w:val="none" w:sz="0" w:space="0" w:color="auto"/>
      </w:divBdr>
    </w:div>
    <w:div w:id="527528445">
      <w:bodyDiv w:val="1"/>
      <w:marLeft w:val="0"/>
      <w:marRight w:val="0"/>
      <w:marTop w:val="0"/>
      <w:marBottom w:val="0"/>
      <w:divBdr>
        <w:top w:val="none" w:sz="0" w:space="0" w:color="auto"/>
        <w:left w:val="none" w:sz="0" w:space="0" w:color="auto"/>
        <w:bottom w:val="none" w:sz="0" w:space="0" w:color="auto"/>
        <w:right w:val="none" w:sz="0" w:space="0" w:color="auto"/>
      </w:divBdr>
    </w:div>
    <w:div w:id="529684725">
      <w:bodyDiv w:val="1"/>
      <w:marLeft w:val="0"/>
      <w:marRight w:val="0"/>
      <w:marTop w:val="0"/>
      <w:marBottom w:val="0"/>
      <w:divBdr>
        <w:top w:val="none" w:sz="0" w:space="0" w:color="auto"/>
        <w:left w:val="none" w:sz="0" w:space="0" w:color="auto"/>
        <w:bottom w:val="none" w:sz="0" w:space="0" w:color="auto"/>
        <w:right w:val="none" w:sz="0" w:space="0" w:color="auto"/>
      </w:divBdr>
    </w:div>
    <w:div w:id="533931474">
      <w:bodyDiv w:val="1"/>
      <w:marLeft w:val="0"/>
      <w:marRight w:val="0"/>
      <w:marTop w:val="0"/>
      <w:marBottom w:val="0"/>
      <w:divBdr>
        <w:top w:val="none" w:sz="0" w:space="0" w:color="auto"/>
        <w:left w:val="none" w:sz="0" w:space="0" w:color="auto"/>
        <w:bottom w:val="none" w:sz="0" w:space="0" w:color="auto"/>
        <w:right w:val="none" w:sz="0" w:space="0" w:color="auto"/>
      </w:divBdr>
    </w:div>
    <w:div w:id="534854830">
      <w:bodyDiv w:val="1"/>
      <w:marLeft w:val="0"/>
      <w:marRight w:val="0"/>
      <w:marTop w:val="0"/>
      <w:marBottom w:val="0"/>
      <w:divBdr>
        <w:top w:val="none" w:sz="0" w:space="0" w:color="auto"/>
        <w:left w:val="none" w:sz="0" w:space="0" w:color="auto"/>
        <w:bottom w:val="none" w:sz="0" w:space="0" w:color="auto"/>
        <w:right w:val="none" w:sz="0" w:space="0" w:color="auto"/>
      </w:divBdr>
    </w:div>
    <w:div w:id="535316757">
      <w:bodyDiv w:val="1"/>
      <w:marLeft w:val="0"/>
      <w:marRight w:val="0"/>
      <w:marTop w:val="0"/>
      <w:marBottom w:val="0"/>
      <w:divBdr>
        <w:top w:val="none" w:sz="0" w:space="0" w:color="auto"/>
        <w:left w:val="none" w:sz="0" w:space="0" w:color="auto"/>
        <w:bottom w:val="none" w:sz="0" w:space="0" w:color="auto"/>
        <w:right w:val="none" w:sz="0" w:space="0" w:color="auto"/>
      </w:divBdr>
    </w:div>
    <w:div w:id="538396427">
      <w:bodyDiv w:val="1"/>
      <w:marLeft w:val="0"/>
      <w:marRight w:val="0"/>
      <w:marTop w:val="0"/>
      <w:marBottom w:val="0"/>
      <w:divBdr>
        <w:top w:val="none" w:sz="0" w:space="0" w:color="auto"/>
        <w:left w:val="none" w:sz="0" w:space="0" w:color="auto"/>
        <w:bottom w:val="none" w:sz="0" w:space="0" w:color="auto"/>
        <w:right w:val="none" w:sz="0" w:space="0" w:color="auto"/>
      </w:divBdr>
    </w:div>
    <w:div w:id="543101405">
      <w:bodyDiv w:val="1"/>
      <w:marLeft w:val="0"/>
      <w:marRight w:val="0"/>
      <w:marTop w:val="0"/>
      <w:marBottom w:val="0"/>
      <w:divBdr>
        <w:top w:val="none" w:sz="0" w:space="0" w:color="auto"/>
        <w:left w:val="none" w:sz="0" w:space="0" w:color="auto"/>
        <w:bottom w:val="none" w:sz="0" w:space="0" w:color="auto"/>
        <w:right w:val="none" w:sz="0" w:space="0" w:color="auto"/>
      </w:divBdr>
    </w:div>
    <w:div w:id="543711585">
      <w:bodyDiv w:val="1"/>
      <w:marLeft w:val="0"/>
      <w:marRight w:val="0"/>
      <w:marTop w:val="0"/>
      <w:marBottom w:val="0"/>
      <w:divBdr>
        <w:top w:val="none" w:sz="0" w:space="0" w:color="auto"/>
        <w:left w:val="none" w:sz="0" w:space="0" w:color="auto"/>
        <w:bottom w:val="none" w:sz="0" w:space="0" w:color="auto"/>
        <w:right w:val="none" w:sz="0" w:space="0" w:color="auto"/>
      </w:divBdr>
    </w:div>
    <w:div w:id="544296415">
      <w:bodyDiv w:val="1"/>
      <w:marLeft w:val="0"/>
      <w:marRight w:val="0"/>
      <w:marTop w:val="0"/>
      <w:marBottom w:val="0"/>
      <w:divBdr>
        <w:top w:val="none" w:sz="0" w:space="0" w:color="auto"/>
        <w:left w:val="none" w:sz="0" w:space="0" w:color="auto"/>
        <w:bottom w:val="none" w:sz="0" w:space="0" w:color="auto"/>
        <w:right w:val="none" w:sz="0" w:space="0" w:color="auto"/>
      </w:divBdr>
    </w:div>
    <w:div w:id="550114623">
      <w:bodyDiv w:val="1"/>
      <w:marLeft w:val="0"/>
      <w:marRight w:val="0"/>
      <w:marTop w:val="0"/>
      <w:marBottom w:val="0"/>
      <w:divBdr>
        <w:top w:val="none" w:sz="0" w:space="0" w:color="auto"/>
        <w:left w:val="none" w:sz="0" w:space="0" w:color="auto"/>
        <w:bottom w:val="none" w:sz="0" w:space="0" w:color="auto"/>
        <w:right w:val="none" w:sz="0" w:space="0" w:color="auto"/>
      </w:divBdr>
    </w:div>
    <w:div w:id="553204610">
      <w:bodyDiv w:val="1"/>
      <w:marLeft w:val="0"/>
      <w:marRight w:val="0"/>
      <w:marTop w:val="0"/>
      <w:marBottom w:val="0"/>
      <w:divBdr>
        <w:top w:val="none" w:sz="0" w:space="0" w:color="auto"/>
        <w:left w:val="none" w:sz="0" w:space="0" w:color="auto"/>
        <w:bottom w:val="none" w:sz="0" w:space="0" w:color="auto"/>
        <w:right w:val="none" w:sz="0" w:space="0" w:color="auto"/>
      </w:divBdr>
    </w:div>
    <w:div w:id="558057436">
      <w:bodyDiv w:val="1"/>
      <w:marLeft w:val="0"/>
      <w:marRight w:val="0"/>
      <w:marTop w:val="0"/>
      <w:marBottom w:val="0"/>
      <w:divBdr>
        <w:top w:val="none" w:sz="0" w:space="0" w:color="auto"/>
        <w:left w:val="none" w:sz="0" w:space="0" w:color="auto"/>
        <w:bottom w:val="none" w:sz="0" w:space="0" w:color="auto"/>
        <w:right w:val="none" w:sz="0" w:space="0" w:color="auto"/>
      </w:divBdr>
    </w:div>
    <w:div w:id="558126740">
      <w:bodyDiv w:val="1"/>
      <w:marLeft w:val="0"/>
      <w:marRight w:val="0"/>
      <w:marTop w:val="0"/>
      <w:marBottom w:val="0"/>
      <w:divBdr>
        <w:top w:val="none" w:sz="0" w:space="0" w:color="auto"/>
        <w:left w:val="none" w:sz="0" w:space="0" w:color="auto"/>
        <w:bottom w:val="none" w:sz="0" w:space="0" w:color="auto"/>
        <w:right w:val="none" w:sz="0" w:space="0" w:color="auto"/>
      </w:divBdr>
    </w:div>
    <w:div w:id="562907916">
      <w:bodyDiv w:val="1"/>
      <w:marLeft w:val="0"/>
      <w:marRight w:val="0"/>
      <w:marTop w:val="0"/>
      <w:marBottom w:val="0"/>
      <w:divBdr>
        <w:top w:val="none" w:sz="0" w:space="0" w:color="auto"/>
        <w:left w:val="none" w:sz="0" w:space="0" w:color="auto"/>
        <w:bottom w:val="none" w:sz="0" w:space="0" w:color="auto"/>
        <w:right w:val="none" w:sz="0" w:space="0" w:color="auto"/>
      </w:divBdr>
    </w:div>
    <w:div w:id="563105765">
      <w:bodyDiv w:val="1"/>
      <w:marLeft w:val="0"/>
      <w:marRight w:val="0"/>
      <w:marTop w:val="0"/>
      <w:marBottom w:val="0"/>
      <w:divBdr>
        <w:top w:val="none" w:sz="0" w:space="0" w:color="auto"/>
        <w:left w:val="none" w:sz="0" w:space="0" w:color="auto"/>
        <w:bottom w:val="none" w:sz="0" w:space="0" w:color="auto"/>
        <w:right w:val="none" w:sz="0" w:space="0" w:color="auto"/>
      </w:divBdr>
    </w:div>
    <w:div w:id="563445727">
      <w:bodyDiv w:val="1"/>
      <w:marLeft w:val="0"/>
      <w:marRight w:val="0"/>
      <w:marTop w:val="0"/>
      <w:marBottom w:val="0"/>
      <w:divBdr>
        <w:top w:val="none" w:sz="0" w:space="0" w:color="auto"/>
        <w:left w:val="none" w:sz="0" w:space="0" w:color="auto"/>
        <w:bottom w:val="none" w:sz="0" w:space="0" w:color="auto"/>
        <w:right w:val="none" w:sz="0" w:space="0" w:color="auto"/>
      </w:divBdr>
    </w:div>
    <w:div w:id="564343549">
      <w:bodyDiv w:val="1"/>
      <w:marLeft w:val="0"/>
      <w:marRight w:val="0"/>
      <w:marTop w:val="0"/>
      <w:marBottom w:val="0"/>
      <w:divBdr>
        <w:top w:val="none" w:sz="0" w:space="0" w:color="auto"/>
        <w:left w:val="none" w:sz="0" w:space="0" w:color="auto"/>
        <w:bottom w:val="none" w:sz="0" w:space="0" w:color="auto"/>
        <w:right w:val="none" w:sz="0" w:space="0" w:color="auto"/>
      </w:divBdr>
    </w:div>
    <w:div w:id="569269711">
      <w:bodyDiv w:val="1"/>
      <w:marLeft w:val="0"/>
      <w:marRight w:val="0"/>
      <w:marTop w:val="0"/>
      <w:marBottom w:val="0"/>
      <w:divBdr>
        <w:top w:val="none" w:sz="0" w:space="0" w:color="auto"/>
        <w:left w:val="none" w:sz="0" w:space="0" w:color="auto"/>
        <w:bottom w:val="none" w:sz="0" w:space="0" w:color="auto"/>
        <w:right w:val="none" w:sz="0" w:space="0" w:color="auto"/>
      </w:divBdr>
    </w:div>
    <w:div w:id="571353672">
      <w:bodyDiv w:val="1"/>
      <w:marLeft w:val="0"/>
      <w:marRight w:val="0"/>
      <w:marTop w:val="0"/>
      <w:marBottom w:val="0"/>
      <w:divBdr>
        <w:top w:val="none" w:sz="0" w:space="0" w:color="auto"/>
        <w:left w:val="none" w:sz="0" w:space="0" w:color="auto"/>
        <w:bottom w:val="none" w:sz="0" w:space="0" w:color="auto"/>
        <w:right w:val="none" w:sz="0" w:space="0" w:color="auto"/>
      </w:divBdr>
    </w:div>
    <w:div w:id="574703767">
      <w:bodyDiv w:val="1"/>
      <w:marLeft w:val="0"/>
      <w:marRight w:val="0"/>
      <w:marTop w:val="0"/>
      <w:marBottom w:val="0"/>
      <w:divBdr>
        <w:top w:val="none" w:sz="0" w:space="0" w:color="auto"/>
        <w:left w:val="none" w:sz="0" w:space="0" w:color="auto"/>
        <w:bottom w:val="none" w:sz="0" w:space="0" w:color="auto"/>
        <w:right w:val="none" w:sz="0" w:space="0" w:color="auto"/>
      </w:divBdr>
    </w:div>
    <w:div w:id="576548838">
      <w:bodyDiv w:val="1"/>
      <w:marLeft w:val="0"/>
      <w:marRight w:val="0"/>
      <w:marTop w:val="0"/>
      <w:marBottom w:val="0"/>
      <w:divBdr>
        <w:top w:val="none" w:sz="0" w:space="0" w:color="auto"/>
        <w:left w:val="none" w:sz="0" w:space="0" w:color="auto"/>
        <w:bottom w:val="none" w:sz="0" w:space="0" w:color="auto"/>
        <w:right w:val="none" w:sz="0" w:space="0" w:color="auto"/>
      </w:divBdr>
    </w:div>
    <w:div w:id="577599931">
      <w:bodyDiv w:val="1"/>
      <w:marLeft w:val="0"/>
      <w:marRight w:val="0"/>
      <w:marTop w:val="0"/>
      <w:marBottom w:val="0"/>
      <w:divBdr>
        <w:top w:val="none" w:sz="0" w:space="0" w:color="auto"/>
        <w:left w:val="none" w:sz="0" w:space="0" w:color="auto"/>
        <w:bottom w:val="none" w:sz="0" w:space="0" w:color="auto"/>
        <w:right w:val="none" w:sz="0" w:space="0" w:color="auto"/>
      </w:divBdr>
    </w:div>
    <w:div w:id="577714856">
      <w:bodyDiv w:val="1"/>
      <w:marLeft w:val="0"/>
      <w:marRight w:val="0"/>
      <w:marTop w:val="0"/>
      <w:marBottom w:val="0"/>
      <w:divBdr>
        <w:top w:val="none" w:sz="0" w:space="0" w:color="auto"/>
        <w:left w:val="none" w:sz="0" w:space="0" w:color="auto"/>
        <w:bottom w:val="none" w:sz="0" w:space="0" w:color="auto"/>
        <w:right w:val="none" w:sz="0" w:space="0" w:color="auto"/>
      </w:divBdr>
    </w:div>
    <w:div w:id="579413948">
      <w:bodyDiv w:val="1"/>
      <w:marLeft w:val="0"/>
      <w:marRight w:val="0"/>
      <w:marTop w:val="0"/>
      <w:marBottom w:val="0"/>
      <w:divBdr>
        <w:top w:val="none" w:sz="0" w:space="0" w:color="auto"/>
        <w:left w:val="none" w:sz="0" w:space="0" w:color="auto"/>
        <w:bottom w:val="none" w:sz="0" w:space="0" w:color="auto"/>
        <w:right w:val="none" w:sz="0" w:space="0" w:color="auto"/>
      </w:divBdr>
    </w:div>
    <w:div w:id="586504131">
      <w:bodyDiv w:val="1"/>
      <w:marLeft w:val="0"/>
      <w:marRight w:val="0"/>
      <w:marTop w:val="0"/>
      <w:marBottom w:val="0"/>
      <w:divBdr>
        <w:top w:val="none" w:sz="0" w:space="0" w:color="auto"/>
        <w:left w:val="none" w:sz="0" w:space="0" w:color="auto"/>
        <w:bottom w:val="none" w:sz="0" w:space="0" w:color="auto"/>
        <w:right w:val="none" w:sz="0" w:space="0" w:color="auto"/>
      </w:divBdr>
    </w:div>
    <w:div w:id="592932003">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598872507">
      <w:bodyDiv w:val="1"/>
      <w:marLeft w:val="0"/>
      <w:marRight w:val="0"/>
      <w:marTop w:val="0"/>
      <w:marBottom w:val="0"/>
      <w:divBdr>
        <w:top w:val="none" w:sz="0" w:space="0" w:color="auto"/>
        <w:left w:val="none" w:sz="0" w:space="0" w:color="auto"/>
        <w:bottom w:val="none" w:sz="0" w:space="0" w:color="auto"/>
        <w:right w:val="none" w:sz="0" w:space="0" w:color="auto"/>
      </w:divBdr>
    </w:div>
    <w:div w:id="600182191">
      <w:bodyDiv w:val="1"/>
      <w:marLeft w:val="0"/>
      <w:marRight w:val="0"/>
      <w:marTop w:val="0"/>
      <w:marBottom w:val="0"/>
      <w:divBdr>
        <w:top w:val="none" w:sz="0" w:space="0" w:color="auto"/>
        <w:left w:val="none" w:sz="0" w:space="0" w:color="auto"/>
        <w:bottom w:val="none" w:sz="0" w:space="0" w:color="auto"/>
        <w:right w:val="none" w:sz="0" w:space="0" w:color="auto"/>
      </w:divBdr>
    </w:div>
    <w:div w:id="603532909">
      <w:bodyDiv w:val="1"/>
      <w:marLeft w:val="0"/>
      <w:marRight w:val="0"/>
      <w:marTop w:val="0"/>
      <w:marBottom w:val="0"/>
      <w:divBdr>
        <w:top w:val="none" w:sz="0" w:space="0" w:color="auto"/>
        <w:left w:val="none" w:sz="0" w:space="0" w:color="auto"/>
        <w:bottom w:val="none" w:sz="0" w:space="0" w:color="auto"/>
        <w:right w:val="none" w:sz="0" w:space="0" w:color="auto"/>
      </w:divBdr>
    </w:div>
    <w:div w:id="604771985">
      <w:bodyDiv w:val="1"/>
      <w:marLeft w:val="0"/>
      <w:marRight w:val="0"/>
      <w:marTop w:val="0"/>
      <w:marBottom w:val="0"/>
      <w:divBdr>
        <w:top w:val="none" w:sz="0" w:space="0" w:color="auto"/>
        <w:left w:val="none" w:sz="0" w:space="0" w:color="auto"/>
        <w:bottom w:val="none" w:sz="0" w:space="0" w:color="auto"/>
        <w:right w:val="none" w:sz="0" w:space="0" w:color="auto"/>
      </w:divBdr>
    </w:div>
    <w:div w:id="604922943">
      <w:bodyDiv w:val="1"/>
      <w:marLeft w:val="0"/>
      <w:marRight w:val="0"/>
      <w:marTop w:val="0"/>
      <w:marBottom w:val="0"/>
      <w:divBdr>
        <w:top w:val="none" w:sz="0" w:space="0" w:color="auto"/>
        <w:left w:val="none" w:sz="0" w:space="0" w:color="auto"/>
        <w:bottom w:val="none" w:sz="0" w:space="0" w:color="auto"/>
        <w:right w:val="none" w:sz="0" w:space="0" w:color="auto"/>
      </w:divBdr>
    </w:div>
    <w:div w:id="606931636">
      <w:bodyDiv w:val="1"/>
      <w:marLeft w:val="0"/>
      <w:marRight w:val="0"/>
      <w:marTop w:val="0"/>
      <w:marBottom w:val="0"/>
      <w:divBdr>
        <w:top w:val="none" w:sz="0" w:space="0" w:color="auto"/>
        <w:left w:val="none" w:sz="0" w:space="0" w:color="auto"/>
        <w:bottom w:val="none" w:sz="0" w:space="0" w:color="auto"/>
        <w:right w:val="none" w:sz="0" w:space="0" w:color="auto"/>
      </w:divBdr>
    </w:div>
    <w:div w:id="607087272">
      <w:bodyDiv w:val="1"/>
      <w:marLeft w:val="0"/>
      <w:marRight w:val="0"/>
      <w:marTop w:val="0"/>
      <w:marBottom w:val="0"/>
      <w:divBdr>
        <w:top w:val="none" w:sz="0" w:space="0" w:color="auto"/>
        <w:left w:val="none" w:sz="0" w:space="0" w:color="auto"/>
        <w:bottom w:val="none" w:sz="0" w:space="0" w:color="auto"/>
        <w:right w:val="none" w:sz="0" w:space="0" w:color="auto"/>
      </w:divBdr>
    </w:div>
    <w:div w:id="614866717">
      <w:bodyDiv w:val="1"/>
      <w:marLeft w:val="0"/>
      <w:marRight w:val="0"/>
      <w:marTop w:val="0"/>
      <w:marBottom w:val="0"/>
      <w:divBdr>
        <w:top w:val="none" w:sz="0" w:space="0" w:color="auto"/>
        <w:left w:val="none" w:sz="0" w:space="0" w:color="auto"/>
        <w:bottom w:val="none" w:sz="0" w:space="0" w:color="auto"/>
        <w:right w:val="none" w:sz="0" w:space="0" w:color="auto"/>
      </w:divBdr>
    </w:div>
    <w:div w:id="620040207">
      <w:bodyDiv w:val="1"/>
      <w:marLeft w:val="0"/>
      <w:marRight w:val="0"/>
      <w:marTop w:val="0"/>
      <w:marBottom w:val="0"/>
      <w:divBdr>
        <w:top w:val="none" w:sz="0" w:space="0" w:color="auto"/>
        <w:left w:val="none" w:sz="0" w:space="0" w:color="auto"/>
        <w:bottom w:val="none" w:sz="0" w:space="0" w:color="auto"/>
        <w:right w:val="none" w:sz="0" w:space="0" w:color="auto"/>
      </w:divBdr>
    </w:div>
    <w:div w:id="621376663">
      <w:bodyDiv w:val="1"/>
      <w:marLeft w:val="0"/>
      <w:marRight w:val="0"/>
      <w:marTop w:val="0"/>
      <w:marBottom w:val="0"/>
      <w:divBdr>
        <w:top w:val="none" w:sz="0" w:space="0" w:color="auto"/>
        <w:left w:val="none" w:sz="0" w:space="0" w:color="auto"/>
        <w:bottom w:val="none" w:sz="0" w:space="0" w:color="auto"/>
        <w:right w:val="none" w:sz="0" w:space="0" w:color="auto"/>
      </w:divBdr>
    </w:div>
    <w:div w:id="622812929">
      <w:bodyDiv w:val="1"/>
      <w:marLeft w:val="0"/>
      <w:marRight w:val="0"/>
      <w:marTop w:val="0"/>
      <w:marBottom w:val="0"/>
      <w:divBdr>
        <w:top w:val="none" w:sz="0" w:space="0" w:color="auto"/>
        <w:left w:val="none" w:sz="0" w:space="0" w:color="auto"/>
        <w:bottom w:val="none" w:sz="0" w:space="0" w:color="auto"/>
        <w:right w:val="none" w:sz="0" w:space="0" w:color="auto"/>
      </w:divBdr>
    </w:div>
    <w:div w:id="626593270">
      <w:bodyDiv w:val="1"/>
      <w:marLeft w:val="0"/>
      <w:marRight w:val="0"/>
      <w:marTop w:val="0"/>
      <w:marBottom w:val="0"/>
      <w:divBdr>
        <w:top w:val="none" w:sz="0" w:space="0" w:color="auto"/>
        <w:left w:val="none" w:sz="0" w:space="0" w:color="auto"/>
        <w:bottom w:val="none" w:sz="0" w:space="0" w:color="auto"/>
        <w:right w:val="none" w:sz="0" w:space="0" w:color="auto"/>
      </w:divBdr>
    </w:div>
    <w:div w:id="626664645">
      <w:bodyDiv w:val="1"/>
      <w:marLeft w:val="0"/>
      <w:marRight w:val="0"/>
      <w:marTop w:val="0"/>
      <w:marBottom w:val="0"/>
      <w:divBdr>
        <w:top w:val="none" w:sz="0" w:space="0" w:color="auto"/>
        <w:left w:val="none" w:sz="0" w:space="0" w:color="auto"/>
        <w:bottom w:val="none" w:sz="0" w:space="0" w:color="auto"/>
        <w:right w:val="none" w:sz="0" w:space="0" w:color="auto"/>
      </w:divBdr>
    </w:div>
    <w:div w:id="628167236">
      <w:bodyDiv w:val="1"/>
      <w:marLeft w:val="0"/>
      <w:marRight w:val="0"/>
      <w:marTop w:val="0"/>
      <w:marBottom w:val="0"/>
      <w:divBdr>
        <w:top w:val="none" w:sz="0" w:space="0" w:color="auto"/>
        <w:left w:val="none" w:sz="0" w:space="0" w:color="auto"/>
        <w:bottom w:val="none" w:sz="0" w:space="0" w:color="auto"/>
        <w:right w:val="none" w:sz="0" w:space="0" w:color="auto"/>
      </w:divBdr>
    </w:div>
    <w:div w:id="633684500">
      <w:bodyDiv w:val="1"/>
      <w:marLeft w:val="0"/>
      <w:marRight w:val="0"/>
      <w:marTop w:val="0"/>
      <w:marBottom w:val="0"/>
      <w:divBdr>
        <w:top w:val="none" w:sz="0" w:space="0" w:color="auto"/>
        <w:left w:val="none" w:sz="0" w:space="0" w:color="auto"/>
        <w:bottom w:val="none" w:sz="0" w:space="0" w:color="auto"/>
        <w:right w:val="none" w:sz="0" w:space="0" w:color="auto"/>
      </w:divBdr>
    </w:div>
    <w:div w:id="640620112">
      <w:bodyDiv w:val="1"/>
      <w:marLeft w:val="0"/>
      <w:marRight w:val="0"/>
      <w:marTop w:val="0"/>
      <w:marBottom w:val="0"/>
      <w:divBdr>
        <w:top w:val="none" w:sz="0" w:space="0" w:color="auto"/>
        <w:left w:val="none" w:sz="0" w:space="0" w:color="auto"/>
        <w:bottom w:val="none" w:sz="0" w:space="0" w:color="auto"/>
        <w:right w:val="none" w:sz="0" w:space="0" w:color="auto"/>
      </w:divBdr>
    </w:div>
    <w:div w:id="641547280">
      <w:bodyDiv w:val="1"/>
      <w:marLeft w:val="0"/>
      <w:marRight w:val="0"/>
      <w:marTop w:val="0"/>
      <w:marBottom w:val="0"/>
      <w:divBdr>
        <w:top w:val="none" w:sz="0" w:space="0" w:color="auto"/>
        <w:left w:val="none" w:sz="0" w:space="0" w:color="auto"/>
        <w:bottom w:val="none" w:sz="0" w:space="0" w:color="auto"/>
        <w:right w:val="none" w:sz="0" w:space="0" w:color="auto"/>
      </w:divBdr>
    </w:div>
    <w:div w:id="645741476">
      <w:bodyDiv w:val="1"/>
      <w:marLeft w:val="0"/>
      <w:marRight w:val="0"/>
      <w:marTop w:val="0"/>
      <w:marBottom w:val="0"/>
      <w:divBdr>
        <w:top w:val="none" w:sz="0" w:space="0" w:color="auto"/>
        <w:left w:val="none" w:sz="0" w:space="0" w:color="auto"/>
        <w:bottom w:val="none" w:sz="0" w:space="0" w:color="auto"/>
        <w:right w:val="none" w:sz="0" w:space="0" w:color="auto"/>
      </w:divBdr>
    </w:div>
    <w:div w:id="646669586">
      <w:bodyDiv w:val="1"/>
      <w:marLeft w:val="0"/>
      <w:marRight w:val="0"/>
      <w:marTop w:val="0"/>
      <w:marBottom w:val="0"/>
      <w:divBdr>
        <w:top w:val="none" w:sz="0" w:space="0" w:color="auto"/>
        <w:left w:val="none" w:sz="0" w:space="0" w:color="auto"/>
        <w:bottom w:val="none" w:sz="0" w:space="0" w:color="auto"/>
        <w:right w:val="none" w:sz="0" w:space="0" w:color="auto"/>
      </w:divBdr>
    </w:div>
    <w:div w:id="650983173">
      <w:bodyDiv w:val="1"/>
      <w:marLeft w:val="0"/>
      <w:marRight w:val="0"/>
      <w:marTop w:val="0"/>
      <w:marBottom w:val="0"/>
      <w:divBdr>
        <w:top w:val="none" w:sz="0" w:space="0" w:color="auto"/>
        <w:left w:val="none" w:sz="0" w:space="0" w:color="auto"/>
        <w:bottom w:val="none" w:sz="0" w:space="0" w:color="auto"/>
        <w:right w:val="none" w:sz="0" w:space="0" w:color="auto"/>
      </w:divBdr>
    </w:div>
    <w:div w:id="656301381">
      <w:bodyDiv w:val="1"/>
      <w:marLeft w:val="0"/>
      <w:marRight w:val="0"/>
      <w:marTop w:val="0"/>
      <w:marBottom w:val="0"/>
      <w:divBdr>
        <w:top w:val="none" w:sz="0" w:space="0" w:color="auto"/>
        <w:left w:val="none" w:sz="0" w:space="0" w:color="auto"/>
        <w:bottom w:val="none" w:sz="0" w:space="0" w:color="auto"/>
        <w:right w:val="none" w:sz="0" w:space="0" w:color="auto"/>
      </w:divBdr>
    </w:div>
    <w:div w:id="673457133">
      <w:bodyDiv w:val="1"/>
      <w:marLeft w:val="0"/>
      <w:marRight w:val="0"/>
      <w:marTop w:val="0"/>
      <w:marBottom w:val="0"/>
      <w:divBdr>
        <w:top w:val="none" w:sz="0" w:space="0" w:color="auto"/>
        <w:left w:val="none" w:sz="0" w:space="0" w:color="auto"/>
        <w:bottom w:val="none" w:sz="0" w:space="0" w:color="auto"/>
        <w:right w:val="none" w:sz="0" w:space="0" w:color="auto"/>
      </w:divBdr>
    </w:div>
    <w:div w:id="675301638">
      <w:bodyDiv w:val="1"/>
      <w:marLeft w:val="0"/>
      <w:marRight w:val="0"/>
      <w:marTop w:val="0"/>
      <w:marBottom w:val="0"/>
      <w:divBdr>
        <w:top w:val="none" w:sz="0" w:space="0" w:color="auto"/>
        <w:left w:val="none" w:sz="0" w:space="0" w:color="auto"/>
        <w:bottom w:val="none" w:sz="0" w:space="0" w:color="auto"/>
        <w:right w:val="none" w:sz="0" w:space="0" w:color="auto"/>
      </w:divBdr>
    </w:div>
    <w:div w:id="675503179">
      <w:bodyDiv w:val="1"/>
      <w:marLeft w:val="0"/>
      <w:marRight w:val="0"/>
      <w:marTop w:val="0"/>
      <w:marBottom w:val="0"/>
      <w:divBdr>
        <w:top w:val="none" w:sz="0" w:space="0" w:color="auto"/>
        <w:left w:val="none" w:sz="0" w:space="0" w:color="auto"/>
        <w:bottom w:val="none" w:sz="0" w:space="0" w:color="auto"/>
        <w:right w:val="none" w:sz="0" w:space="0" w:color="auto"/>
      </w:divBdr>
    </w:div>
    <w:div w:id="676931907">
      <w:bodyDiv w:val="1"/>
      <w:marLeft w:val="0"/>
      <w:marRight w:val="0"/>
      <w:marTop w:val="0"/>
      <w:marBottom w:val="0"/>
      <w:divBdr>
        <w:top w:val="none" w:sz="0" w:space="0" w:color="auto"/>
        <w:left w:val="none" w:sz="0" w:space="0" w:color="auto"/>
        <w:bottom w:val="none" w:sz="0" w:space="0" w:color="auto"/>
        <w:right w:val="none" w:sz="0" w:space="0" w:color="auto"/>
      </w:divBdr>
    </w:div>
    <w:div w:id="677270652">
      <w:bodyDiv w:val="1"/>
      <w:marLeft w:val="0"/>
      <w:marRight w:val="0"/>
      <w:marTop w:val="0"/>
      <w:marBottom w:val="0"/>
      <w:divBdr>
        <w:top w:val="none" w:sz="0" w:space="0" w:color="auto"/>
        <w:left w:val="none" w:sz="0" w:space="0" w:color="auto"/>
        <w:bottom w:val="none" w:sz="0" w:space="0" w:color="auto"/>
        <w:right w:val="none" w:sz="0" w:space="0" w:color="auto"/>
      </w:divBdr>
    </w:div>
    <w:div w:id="678582717">
      <w:bodyDiv w:val="1"/>
      <w:marLeft w:val="0"/>
      <w:marRight w:val="0"/>
      <w:marTop w:val="0"/>
      <w:marBottom w:val="0"/>
      <w:divBdr>
        <w:top w:val="none" w:sz="0" w:space="0" w:color="auto"/>
        <w:left w:val="none" w:sz="0" w:space="0" w:color="auto"/>
        <w:bottom w:val="none" w:sz="0" w:space="0" w:color="auto"/>
        <w:right w:val="none" w:sz="0" w:space="0" w:color="auto"/>
      </w:divBdr>
    </w:div>
    <w:div w:id="679086581">
      <w:bodyDiv w:val="1"/>
      <w:marLeft w:val="0"/>
      <w:marRight w:val="0"/>
      <w:marTop w:val="0"/>
      <w:marBottom w:val="0"/>
      <w:divBdr>
        <w:top w:val="none" w:sz="0" w:space="0" w:color="auto"/>
        <w:left w:val="none" w:sz="0" w:space="0" w:color="auto"/>
        <w:bottom w:val="none" w:sz="0" w:space="0" w:color="auto"/>
        <w:right w:val="none" w:sz="0" w:space="0" w:color="auto"/>
      </w:divBdr>
    </w:div>
    <w:div w:id="679550255">
      <w:bodyDiv w:val="1"/>
      <w:marLeft w:val="0"/>
      <w:marRight w:val="0"/>
      <w:marTop w:val="0"/>
      <w:marBottom w:val="0"/>
      <w:divBdr>
        <w:top w:val="none" w:sz="0" w:space="0" w:color="auto"/>
        <w:left w:val="none" w:sz="0" w:space="0" w:color="auto"/>
        <w:bottom w:val="none" w:sz="0" w:space="0" w:color="auto"/>
        <w:right w:val="none" w:sz="0" w:space="0" w:color="auto"/>
      </w:divBdr>
    </w:div>
    <w:div w:id="679819832">
      <w:bodyDiv w:val="1"/>
      <w:marLeft w:val="0"/>
      <w:marRight w:val="0"/>
      <w:marTop w:val="0"/>
      <w:marBottom w:val="0"/>
      <w:divBdr>
        <w:top w:val="none" w:sz="0" w:space="0" w:color="auto"/>
        <w:left w:val="none" w:sz="0" w:space="0" w:color="auto"/>
        <w:bottom w:val="none" w:sz="0" w:space="0" w:color="auto"/>
        <w:right w:val="none" w:sz="0" w:space="0" w:color="auto"/>
      </w:divBdr>
    </w:div>
    <w:div w:id="680426115">
      <w:bodyDiv w:val="1"/>
      <w:marLeft w:val="0"/>
      <w:marRight w:val="0"/>
      <w:marTop w:val="0"/>
      <w:marBottom w:val="0"/>
      <w:divBdr>
        <w:top w:val="none" w:sz="0" w:space="0" w:color="auto"/>
        <w:left w:val="none" w:sz="0" w:space="0" w:color="auto"/>
        <w:bottom w:val="none" w:sz="0" w:space="0" w:color="auto"/>
        <w:right w:val="none" w:sz="0" w:space="0" w:color="auto"/>
      </w:divBdr>
    </w:div>
    <w:div w:id="681905889">
      <w:bodyDiv w:val="1"/>
      <w:marLeft w:val="0"/>
      <w:marRight w:val="0"/>
      <w:marTop w:val="0"/>
      <w:marBottom w:val="0"/>
      <w:divBdr>
        <w:top w:val="none" w:sz="0" w:space="0" w:color="auto"/>
        <w:left w:val="none" w:sz="0" w:space="0" w:color="auto"/>
        <w:bottom w:val="none" w:sz="0" w:space="0" w:color="auto"/>
        <w:right w:val="none" w:sz="0" w:space="0" w:color="auto"/>
      </w:divBdr>
    </w:div>
    <w:div w:id="685638994">
      <w:bodyDiv w:val="1"/>
      <w:marLeft w:val="0"/>
      <w:marRight w:val="0"/>
      <w:marTop w:val="0"/>
      <w:marBottom w:val="0"/>
      <w:divBdr>
        <w:top w:val="none" w:sz="0" w:space="0" w:color="auto"/>
        <w:left w:val="none" w:sz="0" w:space="0" w:color="auto"/>
        <w:bottom w:val="none" w:sz="0" w:space="0" w:color="auto"/>
        <w:right w:val="none" w:sz="0" w:space="0" w:color="auto"/>
      </w:divBdr>
    </w:div>
    <w:div w:id="686643437">
      <w:bodyDiv w:val="1"/>
      <w:marLeft w:val="0"/>
      <w:marRight w:val="0"/>
      <w:marTop w:val="0"/>
      <w:marBottom w:val="0"/>
      <w:divBdr>
        <w:top w:val="none" w:sz="0" w:space="0" w:color="auto"/>
        <w:left w:val="none" w:sz="0" w:space="0" w:color="auto"/>
        <w:bottom w:val="none" w:sz="0" w:space="0" w:color="auto"/>
        <w:right w:val="none" w:sz="0" w:space="0" w:color="auto"/>
      </w:divBdr>
    </w:div>
    <w:div w:id="687950967">
      <w:bodyDiv w:val="1"/>
      <w:marLeft w:val="0"/>
      <w:marRight w:val="0"/>
      <w:marTop w:val="0"/>
      <w:marBottom w:val="0"/>
      <w:divBdr>
        <w:top w:val="none" w:sz="0" w:space="0" w:color="auto"/>
        <w:left w:val="none" w:sz="0" w:space="0" w:color="auto"/>
        <w:bottom w:val="none" w:sz="0" w:space="0" w:color="auto"/>
        <w:right w:val="none" w:sz="0" w:space="0" w:color="auto"/>
      </w:divBdr>
    </w:div>
    <w:div w:id="688338479">
      <w:bodyDiv w:val="1"/>
      <w:marLeft w:val="0"/>
      <w:marRight w:val="0"/>
      <w:marTop w:val="0"/>
      <w:marBottom w:val="0"/>
      <w:divBdr>
        <w:top w:val="none" w:sz="0" w:space="0" w:color="auto"/>
        <w:left w:val="none" w:sz="0" w:space="0" w:color="auto"/>
        <w:bottom w:val="none" w:sz="0" w:space="0" w:color="auto"/>
        <w:right w:val="none" w:sz="0" w:space="0" w:color="auto"/>
      </w:divBdr>
    </w:div>
    <w:div w:id="692533931">
      <w:bodyDiv w:val="1"/>
      <w:marLeft w:val="0"/>
      <w:marRight w:val="0"/>
      <w:marTop w:val="0"/>
      <w:marBottom w:val="0"/>
      <w:divBdr>
        <w:top w:val="none" w:sz="0" w:space="0" w:color="auto"/>
        <w:left w:val="none" w:sz="0" w:space="0" w:color="auto"/>
        <w:bottom w:val="none" w:sz="0" w:space="0" w:color="auto"/>
        <w:right w:val="none" w:sz="0" w:space="0" w:color="auto"/>
      </w:divBdr>
    </w:div>
    <w:div w:id="696270325">
      <w:bodyDiv w:val="1"/>
      <w:marLeft w:val="0"/>
      <w:marRight w:val="0"/>
      <w:marTop w:val="0"/>
      <w:marBottom w:val="0"/>
      <w:divBdr>
        <w:top w:val="none" w:sz="0" w:space="0" w:color="auto"/>
        <w:left w:val="none" w:sz="0" w:space="0" w:color="auto"/>
        <w:bottom w:val="none" w:sz="0" w:space="0" w:color="auto"/>
        <w:right w:val="none" w:sz="0" w:space="0" w:color="auto"/>
      </w:divBdr>
    </w:div>
    <w:div w:id="696272961">
      <w:bodyDiv w:val="1"/>
      <w:marLeft w:val="0"/>
      <w:marRight w:val="0"/>
      <w:marTop w:val="0"/>
      <w:marBottom w:val="0"/>
      <w:divBdr>
        <w:top w:val="none" w:sz="0" w:space="0" w:color="auto"/>
        <w:left w:val="none" w:sz="0" w:space="0" w:color="auto"/>
        <w:bottom w:val="none" w:sz="0" w:space="0" w:color="auto"/>
        <w:right w:val="none" w:sz="0" w:space="0" w:color="auto"/>
      </w:divBdr>
    </w:div>
    <w:div w:id="699819950">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1424230">
      <w:bodyDiv w:val="1"/>
      <w:marLeft w:val="0"/>
      <w:marRight w:val="0"/>
      <w:marTop w:val="0"/>
      <w:marBottom w:val="0"/>
      <w:divBdr>
        <w:top w:val="none" w:sz="0" w:space="0" w:color="auto"/>
        <w:left w:val="none" w:sz="0" w:space="0" w:color="auto"/>
        <w:bottom w:val="none" w:sz="0" w:space="0" w:color="auto"/>
        <w:right w:val="none" w:sz="0" w:space="0" w:color="auto"/>
      </w:divBdr>
    </w:div>
    <w:div w:id="716586407">
      <w:bodyDiv w:val="1"/>
      <w:marLeft w:val="0"/>
      <w:marRight w:val="0"/>
      <w:marTop w:val="0"/>
      <w:marBottom w:val="0"/>
      <w:divBdr>
        <w:top w:val="none" w:sz="0" w:space="0" w:color="auto"/>
        <w:left w:val="none" w:sz="0" w:space="0" w:color="auto"/>
        <w:bottom w:val="none" w:sz="0" w:space="0" w:color="auto"/>
        <w:right w:val="none" w:sz="0" w:space="0" w:color="auto"/>
      </w:divBdr>
    </w:div>
    <w:div w:id="716702200">
      <w:bodyDiv w:val="1"/>
      <w:marLeft w:val="0"/>
      <w:marRight w:val="0"/>
      <w:marTop w:val="0"/>
      <w:marBottom w:val="0"/>
      <w:divBdr>
        <w:top w:val="none" w:sz="0" w:space="0" w:color="auto"/>
        <w:left w:val="none" w:sz="0" w:space="0" w:color="auto"/>
        <w:bottom w:val="none" w:sz="0" w:space="0" w:color="auto"/>
        <w:right w:val="none" w:sz="0" w:space="0" w:color="auto"/>
      </w:divBdr>
    </w:div>
    <w:div w:id="720329884">
      <w:bodyDiv w:val="1"/>
      <w:marLeft w:val="0"/>
      <w:marRight w:val="0"/>
      <w:marTop w:val="0"/>
      <w:marBottom w:val="0"/>
      <w:divBdr>
        <w:top w:val="none" w:sz="0" w:space="0" w:color="auto"/>
        <w:left w:val="none" w:sz="0" w:space="0" w:color="auto"/>
        <w:bottom w:val="none" w:sz="0" w:space="0" w:color="auto"/>
        <w:right w:val="none" w:sz="0" w:space="0" w:color="auto"/>
      </w:divBdr>
    </w:div>
    <w:div w:id="722098063">
      <w:bodyDiv w:val="1"/>
      <w:marLeft w:val="0"/>
      <w:marRight w:val="0"/>
      <w:marTop w:val="0"/>
      <w:marBottom w:val="0"/>
      <w:divBdr>
        <w:top w:val="none" w:sz="0" w:space="0" w:color="auto"/>
        <w:left w:val="none" w:sz="0" w:space="0" w:color="auto"/>
        <w:bottom w:val="none" w:sz="0" w:space="0" w:color="auto"/>
        <w:right w:val="none" w:sz="0" w:space="0" w:color="auto"/>
      </w:divBdr>
    </w:div>
    <w:div w:id="722171150">
      <w:bodyDiv w:val="1"/>
      <w:marLeft w:val="0"/>
      <w:marRight w:val="0"/>
      <w:marTop w:val="0"/>
      <w:marBottom w:val="0"/>
      <w:divBdr>
        <w:top w:val="none" w:sz="0" w:space="0" w:color="auto"/>
        <w:left w:val="none" w:sz="0" w:space="0" w:color="auto"/>
        <w:bottom w:val="none" w:sz="0" w:space="0" w:color="auto"/>
        <w:right w:val="none" w:sz="0" w:space="0" w:color="auto"/>
      </w:divBdr>
    </w:div>
    <w:div w:id="722754091">
      <w:bodyDiv w:val="1"/>
      <w:marLeft w:val="0"/>
      <w:marRight w:val="0"/>
      <w:marTop w:val="0"/>
      <w:marBottom w:val="0"/>
      <w:divBdr>
        <w:top w:val="none" w:sz="0" w:space="0" w:color="auto"/>
        <w:left w:val="none" w:sz="0" w:space="0" w:color="auto"/>
        <w:bottom w:val="none" w:sz="0" w:space="0" w:color="auto"/>
        <w:right w:val="none" w:sz="0" w:space="0" w:color="auto"/>
      </w:divBdr>
    </w:div>
    <w:div w:id="726949800">
      <w:bodyDiv w:val="1"/>
      <w:marLeft w:val="0"/>
      <w:marRight w:val="0"/>
      <w:marTop w:val="0"/>
      <w:marBottom w:val="0"/>
      <w:divBdr>
        <w:top w:val="none" w:sz="0" w:space="0" w:color="auto"/>
        <w:left w:val="none" w:sz="0" w:space="0" w:color="auto"/>
        <w:bottom w:val="none" w:sz="0" w:space="0" w:color="auto"/>
        <w:right w:val="none" w:sz="0" w:space="0" w:color="auto"/>
      </w:divBdr>
    </w:div>
    <w:div w:id="726954996">
      <w:bodyDiv w:val="1"/>
      <w:marLeft w:val="0"/>
      <w:marRight w:val="0"/>
      <w:marTop w:val="0"/>
      <w:marBottom w:val="0"/>
      <w:divBdr>
        <w:top w:val="none" w:sz="0" w:space="0" w:color="auto"/>
        <w:left w:val="none" w:sz="0" w:space="0" w:color="auto"/>
        <w:bottom w:val="none" w:sz="0" w:space="0" w:color="auto"/>
        <w:right w:val="none" w:sz="0" w:space="0" w:color="auto"/>
      </w:divBdr>
    </w:div>
    <w:div w:id="730613622">
      <w:bodyDiv w:val="1"/>
      <w:marLeft w:val="0"/>
      <w:marRight w:val="0"/>
      <w:marTop w:val="0"/>
      <w:marBottom w:val="0"/>
      <w:divBdr>
        <w:top w:val="none" w:sz="0" w:space="0" w:color="auto"/>
        <w:left w:val="none" w:sz="0" w:space="0" w:color="auto"/>
        <w:bottom w:val="none" w:sz="0" w:space="0" w:color="auto"/>
        <w:right w:val="none" w:sz="0" w:space="0" w:color="auto"/>
      </w:divBdr>
    </w:div>
    <w:div w:id="733627616">
      <w:bodyDiv w:val="1"/>
      <w:marLeft w:val="0"/>
      <w:marRight w:val="0"/>
      <w:marTop w:val="0"/>
      <w:marBottom w:val="0"/>
      <w:divBdr>
        <w:top w:val="none" w:sz="0" w:space="0" w:color="auto"/>
        <w:left w:val="none" w:sz="0" w:space="0" w:color="auto"/>
        <w:bottom w:val="none" w:sz="0" w:space="0" w:color="auto"/>
        <w:right w:val="none" w:sz="0" w:space="0" w:color="auto"/>
      </w:divBdr>
    </w:div>
    <w:div w:id="733700686">
      <w:bodyDiv w:val="1"/>
      <w:marLeft w:val="0"/>
      <w:marRight w:val="0"/>
      <w:marTop w:val="0"/>
      <w:marBottom w:val="0"/>
      <w:divBdr>
        <w:top w:val="none" w:sz="0" w:space="0" w:color="auto"/>
        <w:left w:val="none" w:sz="0" w:space="0" w:color="auto"/>
        <w:bottom w:val="none" w:sz="0" w:space="0" w:color="auto"/>
        <w:right w:val="none" w:sz="0" w:space="0" w:color="auto"/>
      </w:divBdr>
    </w:div>
    <w:div w:id="734819652">
      <w:bodyDiv w:val="1"/>
      <w:marLeft w:val="0"/>
      <w:marRight w:val="0"/>
      <w:marTop w:val="0"/>
      <w:marBottom w:val="0"/>
      <w:divBdr>
        <w:top w:val="none" w:sz="0" w:space="0" w:color="auto"/>
        <w:left w:val="none" w:sz="0" w:space="0" w:color="auto"/>
        <w:bottom w:val="none" w:sz="0" w:space="0" w:color="auto"/>
        <w:right w:val="none" w:sz="0" w:space="0" w:color="auto"/>
      </w:divBdr>
    </w:div>
    <w:div w:id="738136888">
      <w:bodyDiv w:val="1"/>
      <w:marLeft w:val="0"/>
      <w:marRight w:val="0"/>
      <w:marTop w:val="0"/>
      <w:marBottom w:val="0"/>
      <w:divBdr>
        <w:top w:val="none" w:sz="0" w:space="0" w:color="auto"/>
        <w:left w:val="none" w:sz="0" w:space="0" w:color="auto"/>
        <w:bottom w:val="none" w:sz="0" w:space="0" w:color="auto"/>
        <w:right w:val="none" w:sz="0" w:space="0" w:color="auto"/>
      </w:divBdr>
    </w:div>
    <w:div w:id="743995478">
      <w:bodyDiv w:val="1"/>
      <w:marLeft w:val="0"/>
      <w:marRight w:val="0"/>
      <w:marTop w:val="0"/>
      <w:marBottom w:val="0"/>
      <w:divBdr>
        <w:top w:val="none" w:sz="0" w:space="0" w:color="auto"/>
        <w:left w:val="none" w:sz="0" w:space="0" w:color="auto"/>
        <w:bottom w:val="none" w:sz="0" w:space="0" w:color="auto"/>
        <w:right w:val="none" w:sz="0" w:space="0" w:color="auto"/>
      </w:divBdr>
    </w:div>
    <w:div w:id="745953851">
      <w:bodyDiv w:val="1"/>
      <w:marLeft w:val="0"/>
      <w:marRight w:val="0"/>
      <w:marTop w:val="0"/>
      <w:marBottom w:val="0"/>
      <w:divBdr>
        <w:top w:val="none" w:sz="0" w:space="0" w:color="auto"/>
        <w:left w:val="none" w:sz="0" w:space="0" w:color="auto"/>
        <w:bottom w:val="none" w:sz="0" w:space="0" w:color="auto"/>
        <w:right w:val="none" w:sz="0" w:space="0" w:color="auto"/>
      </w:divBdr>
    </w:div>
    <w:div w:id="751005489">
      <w:bodyDiv w:val="1"/>
      <w:marLeft w:val="0"/>
      <w:marRight w:val="0"/>
      <w:marTop w:val="0"/>
      <w:marBottom w:val="0"/>
      <w:divBdr>
        <w:top w:val="none" w:sz="0" w:space="0" w:color="auto"/>
        <w:left w:val="none" w:sz="0" w:space="0" w:color="auto"/>
        <w:bottom w:val="none" w:sz="0" w:space="0" w:color="auto"/>
        <w:right w:val="none" w:sz="0" w:space="0" w:color="auto"/>
      </w:divBdr>
    </w:div>
    <w:div w:id="751466660">
      <w:bodyDiv w:val="1"/>
      <w:marLeft w:val="0"/>
      <w:marRight w:val="0"/>
      <w:marTop w:val="0"/>
      <w:marBottom w:val="0"/>
      <w:divBdr>
        <w:top w:val="none" w:sz="0" w:space="0" w:color="auto"/>
        <w:left w:val="none" w:sz="0" w:space="0" w:color="auto"/>
        <w:bottom w:val="none" w:sz="0" w:space="0" w:color="auto"/>
        <w:right w:val="none" w:sz="0" w:space="0" w:color="auto"/>
      </w:divBdr>
    </w:div>
    <w:div w:id="757674997">
      <w:bodyDiv w:val="1"/>
      <w:marLeft w:val="0"/>
      <w:marRight w:val="0"/>
      <w:marTop w:val="0"/>
      <w:marBottom w:val="0"/>
      <w:divBdr>
        <w:top w:val="none" w:sz="0" w:space="0" w:color="auto"/>
        <w:left w:val="none" w:sz="0" w:space="0" w:color="auto"/>
        <w:bottom w:val="none" w:sz="0" w:space="0" w:color="auto"/>
        <w:right w:val="none" w:sz="0" w:space="0" w:color="auto"/>
      </w:divBdr>
    </w:div>
    <w:div w:id="762340163">
      <w:bodyDiv w:val="1"/>
      <w:marLeft w:val="0"/>
      <w:marRight w:val="0"/>
      <w:marTop w:val="0"/>
      <w:marBottom w:val="0"/>
      <w:divBdr>
        <w:top w:val="none" w:sz="0" w:space="0" w:color="auto"/>
        <w:left w:val="none" w:sz="0" w:space="0" w:color="auto"/>
        <w:bottom w:val="none" w:sz="0" w:space="0" w:color="auto"/>
        <w:right w:val="none" w:sz="0" w:space="0" w:color="auto"/>
      </w:divBdr>
    </w:div>
    <w:div w:id="762654175">
      <w:bodyDiv w:val="1"/>
      <w:marLeft w:val="0"/>
      <w:marRight w:val="0"/>
      <w:marTop w:val="0"/>
      <w:marBottom w:val="0"/>
      <w:divBdr>
        <w:top w:val="none" w:sz="0" w:space="0" w:color="auto"/>
        <w:left w:val="none" w:sz="0" w:space="0" w:color="auto"/>
        <w:bottom w:val="none" w:sz="0" w:space="0" w:color="auto"/>
        <w:right w:val="none" w:sz="0" w:space="0" w:color="auto"/>
      </w:divBdr>
    </w:div>
    <w:div w:id="763495836">
      <w:bodyDiv w:val="1"/>
      <w:marLeft w:val="0"/>
      <w:marRight w:val="0"/>
      <w:marTop w:val="0"/>
      <w:marBottom w:val="0"/>
      <w:divBdr>
        <w:top w:val="none" w:sz="0" w:space="0" w:color="auto"/>
        <w:left w:val="none" w:sz="0" w:space="0" w:color="auto"/>
        <w:bottom w:val="none" w:sz="0" w:space="0" w:color="auto"/>
        <w:right w:val="none" w:sz="0" w:space="0" w:color="auto"/>
      </w:divBdr>
    </w:div>
    <w:div w:id="764499855">
      <w:bodyDiv w:val="1"/>
      <w:marLeft w:val="0"/>
      <w:marRight w:val="0"/>
      <w:marTop w:val="0"/>
      <w:marBottom w:val="0"/>
      <w:divBdr>
        <w:top w:val="none" w:sz="0" w:space="0" w:color="auto"/>
        <w:left w:val="none" w:sz="0" w:space="0" w:color="auto"/>
        <w:bottom w:val="none" w:sz="0" w:space="0" w:color="auto"/>
        <w:right w:val="none" w:sz="0" w:space="0" w:color="auto"/>
      </w:divBdr>
    </w:div>
    <w:div w:id="767311479">
      <w:bodyDiv w:val="1"/>
      <w:marLeft w:val="0"/>
      <w:marRight w:val="0"/>
      <w:marTop w:val="0"/>
      <w:marBottom w:val="0"/>
      <w:divBdr>
        <w:top w:val="none" w:sz="0" w:space="0" w:color="auto"/>
        <w:left w:val="none" w:sz="0" w:space="0" w:color="auto"/>
        <w:bottom w:val="none" w:sz="0" w:space="0" w:color="auto"/>
        <w:right w:val="none" w:sz="0" w:space="0" w:color="auto"/>
      </w:divBdr>
    </w:div>
    <w:div w:id="772670807">
      <w:bodyDiv w:val="1"/>
      <w:marLeft w:val="0"/>
      <w:marRight w:val="0"/>
      <w:marTop w:val="0"/>
      <w:marBottom w:val="0"/>
      <w:divBdr>
        <w:top w:val="none" w:sz="0" w:space="0" w:color="auto"/>
        <w:left w:val="none" w:sz="0" w:space="0" w:color="auto"/>
        <w:bottom w:val="none" w:sz="0" w:space="0" w:color="auto"/>
        <w:right w:val="none" w:sz="0" w:space="0" w:color="auto"/>
      </w:divBdr>
    </w:div>
    <w:div w:id="77293859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794317">
      <w:bodyDiv w:val="1"/>
      <w:marLeft w:val="0"/>
      <w:marRight w:val="0"/>
      <w:marTop w:val="0"/>
      <w:marBottom w:val="0"/>
      <w:divBdr>
        <w:top w:val="none" w:sz="0" w:space="0" w:color="auto"/>
        <w:left w:val="none" w:sz="0" w:space="0" w:color="auto"/>
        <w:bottom w:val="none" w:sz="0" w:space="0" w:color="auto"/>
        <w:right w:val="none" w:sz="0" w:space="0" w:color="auto"/>
      </w:divBdr>
    </w:div>
    <w:div w:id="784932653">
      <w:bodyDiv w:val="1"/>
      <w:marLeft w:val="0"/>
      <w:marRight w:val="0"/>
      <w:marTop w:val="0"/>
      <w:marBottom w:val="0"/>
      <w:divBdr>
        <w:top w:val="none" w:sz="0" w:space="0" w:color="auto"/>
        <w:left w:val="none" w:sz="0" w:space="0" w:color="auto"/>
        <w:bottom w:val="none" w:sz="0" w:space="0" w:color="auto"/>
        <w:right w:val="none" w:sz="0" w:space="0" w:color="auto"/>
      </w:divBdr>
    </w:div>
    <w:div w:id="788822110">
      <w:bodyDiv w:val="1"/>
      <w:marLeft w:val="0"/>
      <w:marRight w:val="0"/>
      <w:marTop w:val="0"/>
      <w:marBottom w:val="0"/>
      <w:divBdr>
        <w:top w:val="none" w:sz="0" w:space="0" w:color="auto"/>
        <w:left w:val="none" w:sz="0" w:space="0" w:color="auto"/>
        <w:bottom w:val="none" w:sz="0" w:space="0" w:color="auto"/>
        <w:right w:val="none" w:sz="0" w:space="0" w:color="auto"/>
      </w:divBdr>
    </w:div>
    <w:div w:id="793253726">
      <w:bodyDiv w:val="1"/>
      <w:marLeft w:val="0"/>
      <w:marRight w:val="0"/>
      <w:marTop w:val="0"/>
      <w:marBottom w:val="0"/>
      <w:divBdr>
        <w:top w:val="none" w:sz="0" w:space="0" w:color="auto"/>
        <w:left w:val="none" w:sz="0" w:space="0" w:color="auto"/>
        <w:bottom w:val="none" w:sz="0" w:space="0" w:color="auto"/>
        <w:right w:val="none" w:sz="0" w:space="0" w:color="auto"/>
      </w:divBdr>
    </w:div>
    <w:div w:id="794249066">
      <w:bodyDiv w:val="1"/>
      <w:marLeft w:val="0"/>
      <w:marRight w:val="0"/>
      <w:marTop w:val="0"/>
      <w:marBottom w:val="0"/>
      <w:divBdr>
        <w:top w:val="none" w:sz="0" w:space="0" w:color="auto"/>
        <w:left w:val="none" w:sz="0" w:space="0" w:color="auto"/>
        <w:bottom w:val="none" w:sz="0" w:space="0" w:color="auto"/>
        <w:right w:val="none" w:sz="0" w:space="0" w:color="auto"/>
      </w:divBdr>
    </w:div>
    <w:div w:id="797259311">
      <w:bodyDiv w:val="1"/>
      <w:marLeft w:val="0"/>
      <w:marRight w:val="0"/>
      <w:marTop w:val="0"/>
      <w:marBottom w:val="0"/>
      <w:divBdr>
        <w:top w:val="none" w:sz="0" w:space="0" w:color="auto"/>
        <w:left w:val="none" w:sz="0" w:space="0" w:color="auto"/>
        <w:bottom w:val="none" w:sz="0" w:space="0" w:color="auto"/>
        <w:right w:val="none" w:sz="0" w:space="0" w:color="auto"/>
      </w:divBdr>
    </w:div>
    <w:div w:id="797534305">
      <w:bodyDiv w:val="1"/>
      <w:marLeft w:val="0"/>
      <w:marRight w:val="0"/>
      <w:marTop w:val="0"/>
      <w:marBottom w:val="0"/>
      <w:divBdr>
        <w:top w:val="none" w:sz="0" w:space="0" w:color="auto"/>
        <w:left w:val="none" w:sz="0" w:space="0" w:color="auto"/>
        <w:bottom w:val="none" w:sz="0" w:space="0" w:color="auto"/>
        <w:right w:val="none" w:sz="0" w:space="0" w:color="auto"/>
      </w:divBdr>
    </w:div>
    <w:div w:id="797651407">
      <w:bodyDiv w:val="1"/>
      <w:marLeft w:val="0"/>
      <w:marRight w:val="0"/>
      <w:marTop w:val="0"/>
      <w:marBottom w:val="0"/>
      <w:divBdr>
        <w:top w:val="none" w:sz="0" w:space="0" w:color="auto"/>
        <w:left w:val="none" w:sz="0" w:space="0" w:color="auto"/>
        <w:bottom w:val="none" w:sz="0" w:space="0" w:color="auto"/>
        <w:right w:val="none" w:sz="0" w:space="0" w:color="auto"/>
      </w:divBdr>
    </w:div>
    <w:div w:id="798567599">
      <w:bodyDiv w:val="1"/>
      <w:marLeft w:val="0"/>
      <w:marRight w:val="0"/>
      <w:marTop w:val="0"/>
      <w:marBottom w:val="0"/>
      <w:divBdr>
        <w:top w:val="none" w:sz="0" w:space="0" w:color="auto"/>
        <w:left w:val="none" w:sz="0" w:space="0" w:color="auto"/>
        <w:bottom w:val="none" w:sz="0" w:space="0" w:color="auto"/>
        <w:right w:val="none" w:sz="0" w:space="0" w:color="auto"/>
      </w:divBdr>
    </w:div>
    <w:div w:id="801773150">
      <w:bodyDiv w:val="1"/>
      <w:marLeft w:val="0"/>
      <w:marRight w:val="0"/>
      <w:marTop w:val="0"/>
      <w:marBottom w:val="0"/>
      <w:divBdr>
        <w:top w:val="none" w:sz="0" w:space="0" w:color="auto"/>
        <w:left w:val="none" w:sz="0" w:space="0" w:color="auto"/>
        <w:bottom w:val="none" w:sz="0" w:space="0" w:color="auto"/>
        <w:right w:val="none" w:sz="0" w:space="0" w:color="auto"/>
      </w:divBdr>
    </w:div>
    <w:div w:id="802890725">
      <w:bodyDiv w:val="1"/>
      <w:marLeft w:val="0"/>
      <w:marRight w:val="0"/>
      <w:marTop w:val="0"/>
      <w:marBottom w:val="0"/>
      <w:divBdr>
        <w:top w:val="none" w:sz="0" w:space="0" w:color="auto"/>
        <w:left w:val="none" w:sz="0" w:space="0" w:color="auto"/>
        <w:bottom w:val="none" w:sz="0" w:space="0" w:color="auto"/>
        <w:right w:val="none" w:sz="0" w:space="0" w:color="auto"/>
      </w:divBdr>
    </w:div>
    <w:div w:id="804271688">
      <w:bodyDiv w:val="1"/>
      <w:marLeft w:val="0"/>
      <w:marRight w:val="0"/>
      <w:marTop w:val="0"/>
      <w:marBottom w:val="0"/>
      <w:divBdr>
        <w:top w:val="none" w:sz="0" w:space="0" w:color="auto"/>
        <w:left w:val="none" w:sz="0" w:space="0" w:color="auto"/>
        <w:bottom w:val="none" w:sz="0" w:space="0" w:color="auto"/>
        <w:right w:val="none" w:sz="0" w:space="0" w:color="auto"/>
      </w:divBdr>
    </w:div>
    <w:div w:id="808131605">
      <w:bodyDiv w:val="1"/>
      <w:marLeft w:val="0"/>
      <w:marRight w:val="0"/>
      <w:marTop w:val="0"/>
      <w:marBottom w:val="0"/>
      <w:divBdr>
        <w:top w:val="none" w:sz="0" w:space="0" w:color="auto"/>
        <w:left w:val="none" w:sz="0" w:space="0" w:color="auto"/>
        <w:bottom w:val="none" w:sz="0" w:space="0" w:color="auto"/>
        <w:right w:val="none" w:sz="0" w:space="0" w:color="auto"/>
      </w:divBdr>
    </w:div>
    <w:div w:id="809439762">
      <w:bodyDiv w:val="1"/>
      <w:marLeft w:val="0"/>
      <w:marRight w:val="0"/>
      <w:marTop w:val="0"/>
      <w:marBottom w:val="0"/>
      <w:divBdr>
        <w:top w:val="none" w:sz="0" w:space="0" w:color="auto"/>
        <w:left w:val="none" w:sz="0" w:space="0" w:color="auto"/>
        <w:bottom w:val="none" w:sz="0" w:space="0" w:color="auto"/>
        <w:right w:val="none" w:sz="0" w:space="0" w:color="auto"/>
      </w:divBdr>
    </w:div>
    <w:div w:id="811213996">
      <w:bodyDiv w:val="1"/>
      <w:marLeft w:val="0"/>
      <w:marRight w:val="0"/>
      <w:marTop w:val="0"/>
      <w:marBottom w:val="0"/>
      <w:divBdr>
        <w:top w:val="none" w:sz="0" w:space="0" w:color="auto"/>
        <w:left w:val="none" w:sz="0" w:space="0" w:color="auto"/>
        <w:bottom w:val="none" w:sz="0" w:space="0" w:color="auto"/>
        <w:right w:val="none" w:sz="0" w:space="0" w:color="auto"/>
      </w:divBdr>
    </w:div>
    <w:div w:id="811681004">
      <w:bodyDiv w:val="1"/>
      <w:marLeft w:val="0"/>
      <w:marRight w:val="0"/>
      <w:marTop w:val="0"/>
      <w:marBottom w:val="0"/>
      <w:divBdr>
        <w:top w:val="none" w:sz="0" w:space="0" w:color="auto"/>
        <w:left w:val="none" w:sz="0" w:space="0" w:color="auto"/>
        <w:bottom w:val="none" w:sz="0" w:space="0" w:color="auto"/>
        <w:right w:val="none" w:sz="0" w:space="0" w:color="auto"/>
      </w:divBdr>
    </w:div>
    <w:div w:id="812409563">
      <w:bodyDiv w:val="1"/>
      <w:marLeft w:val="0"/>
      <w:marRight w:val="0"/>
      <w:marTop w:val="0"/>
      <w:marBottom w:val="0"/>
      <w:divBdr>
        <w:top w:val="none" w:sz="0" w:space="0" w:color="auto"/>
        <w:left w:val="none" w:sz="0" w:space="0" w:color="auto"/>
        <w:bottom w:val="none" w:sz="0" w:space="0" w:color="auto"/>
        <w:right w:val="none" w:sz="0" w:space="0" w:color="auto"/>
      </w:divBdr>
    </w:div>
    <w:div w:id="814642272">
      <w:bodyDiv w:val="1"/>
      <w:marLeft w:val="0"/>
      <w:marRight w:val="0"/>
      <w:marTop w:val="0"/>
      <w:marBottom w:val="0"/>
      <w:divBdr>
        <w:top w:val="none" w:sz="0" w:space="0" w:color="auto"/>
        <w:left w:val="none" w:sz="0" w:space="0" w:color="auto"/>
        <w:bottom w:val="none" w:sz="0" w:space="0" w:color="auto"/>
        <w:right w:val="none" w:sz="0" w:space="0" w:color="auto"/>
      </w:divBdr>
    </w:div>
    <w:div w:id="816457286">
      <w:bodyDiv w:val="1"/>
      <w:marLeft w:val="0"/>
      <w:marRight w:val="0"/>
      <w:marTop w:val="0"/>
      <w:marBottom w:val="0"/>
      <w:divBdr>
        <w:top w:val="none" w:sz="0" w:space="0" w:color="auto"/>
        <w:left w:val="none" w:sz="0" w:space="0" w:color="auto"/>
        <w:bottom w:val="none" w:sz="0" w:space="0" w:color="auto"/>
        <w:right w:val="none" w:sz="0" w:space="0" w:color="auto"/>
      </w:divBdr>
    </w:div>
    <w:div w:id="817844752">
      <w:bodyDiv w:val="1"/>
      <w:marLeft w:val="0"/>
      <w:marRight w:val="0"/>
      <w:marTop w:val="0"/>
      <w:marBottom w:val="0"/>
      <w:divBdr>
        <w:top w:val="none" w:sz="0" w:space="0" w:color="auto"/>
        <w:left w:val="none" w:sz="0" w:space="0" w:color="auto"/>
        <w:bottom w:val="none" w:sz="0" w:space="0" w:color="auto"/>
        <w:right w:val="none" w:sz="0" w:space="0" w:color="auto"/>
      </w:divBdr>
    </w:div>
    <w:div w:id="818502582">
      <w:bodyDiv w:val="1"/>
      <w:marLeft w:val="0"/>
      <w:marRight w:val="0"/>
      <w:marTop w:val="0"/>
      <w:marBottom w:val="0"/>
      <w:divBdr>
        <w:top w:val="none" w:sz="0" w:space="0" w:color="auto"/>
        <w:left w:val="none" w:sz="0" w:space="0" w:color="auto"/>
        <w:bottom w:val="none" w:sz="0" w:space="0" w:color="auto"/>
        <w:right w:val="none" w:sz="0" w:space="0" w:color="auto"/>
      </w:divBdr>
    </w:div>
    <w:div w:id="819348765">
      <w:bodyDiv w:val="1"/>
      <w:marLeft w:val="0"/>
      <w:marRight w:val="0"/>
      <w:marTop w:val="0"/>
      <w:marBottom w:val="0"/>
      <w:divBdr>
        <w:top w:val="none" w:sz="0" w:space="0" w:color="auto"/>
        <w:left w:val="none" w:sz="0" w:space="0" w:color="auto"/>
        <w:bottom w:val="none" w:sz="0" w:space="0" w:color="auto"/>
        <w:right w:val="none" w:sz="0" w:space="0" w:color="auto"/>
      </w:divBdr>
    </w:div>
    <w:div w:id="823548517">
      <w:bodyDiv w:val="1"/>
      <w:marLeft w:val="0"/>
      <w:marRight w:val="0"/>
      <w:marTop w:val="0"/>
      <w:marBottom w:val="0"/>
      <w:divBdr>
        <w:top w:val="none" w:sz="0" w:space="0" w:color="auto"/>
        <w:left w:val="none" w:sz="0" w:space="0" w:color="auto"/>
        <w:bottom w:val="none" w:sz="0" w:space="0" w:color="auto"/>
        <w:right w:val="none" w:sz="0" w:space="0" w:color="auto"/>
      </w:divBdr>
    </w:div>
    <w:div w:id="828446290">
      <w:bodyDiv w:val="1"/>
      <w:marLeft w:val="0"/>
      <w:marRight w:val="0"/>
      <w:marTop w:val="0"/>
      <w:marBottom w:val="0"/>
      <w:divBdr>
        <w:top w:val="none" w:sz="0" w:space="0" w:color="auto"/>
        <w:left w:val="none" w:sz="0" w:space="0" w:color="auto"/>
        <w:bottom w:val="none" w:sz="0" w:space="0" w:color="auto"/>
        <w:right w:val="none" w:sz="0" w:space="0" w:color="auto"/>
      </w:divBdr>
    </w:div>
    <w:div w:id="829980074">
      <w:bodyDiv w:val="1"/>
      <w:marLeft w:val="0"/>
      <w:marRight w:val="0"/>
      <w:marTop w:val="0"/>
      <w:marBottom w:val="0"/>
      <w:divBdr>
        <w:top w:val="none" w:sz="0" w:space="0" w:color="auto"/>
        <w:left w:val="none" w:sz="0" w:space="0" w:color="auto"/>
        <w:bottom w:val="none" w:sz="0" w:space="0" w:color="auto"/>
        <w:right w:val="none" w:sz="0" w:space="0" w:color="auto"/>
      </w:divBdr>
    </w:div>
    <w:div w:id="830365568">
      <w:bodyDiv w:val="1"/>
      <w:marLeft w:val="0"/>
      <w:marRight w:val="0"/>
      <w:marTop w:val="0"/>
      <w:marBottom w:val="0"/>
      <w:divBdr>
        <w:top w:val="none" w:sz="0" w:space="0" w:color="auto"/>
        <w:left w:val="none" w:sz="0" w:space="0" w:color="auto"/>
        <w:bottom w:val="none" w:sz="0" w:space="0" w:color="auto"/>
        <w:right w:val="none" w:sz="0" w:space="0" w:color="auto"/>
      </w:divBdr>
    </w:div>
    <w:div w:id="833187125">
      <w:bodyDiv w:val="1"/>
      <w:marLeft w:val="0"/>
      <w:marRight w:val="0"/>
      <w:marTop w:val="0"/>
      <w:marBottom w:val="0"/>
      <w:divBdr>
        <w:top w:val="none" w:sz="0" w:space="0" w:color="auto"/>
        <w:left w:val="none" w:sz="0" w:space="0" w:color="auto"/>
        <w:bottom w:val="none" w:sz="0" w:space="0" w:color="auto"/>
        <w:right w:val="none" w:sz="0" w:space="0" w:color="auto"/>
      </w:divBdr>
    </w:div>
    <w:div w:id="833495251">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34419264">
      <w:bodyDiv w:val="1"/>
      <w:marLeft w:val="0"/>
      <w:marRight w:val="0"/>
      <w:marTop w:val="0"/>
      <w:marBottom w:val="0"/>
      <w:divBdr>
        <w:top w:val="none" w:sz="0" w:space="0" w:color="auto"/>
        <w:left w:val="none" w:sz="0" w:space="0" w:color="auto"/>
        <w:bottom w:val="none" w:sz="0" w:space="0" w:color="auto"/>
        <w:right w:val="none" w:sz="0" w:space="0" w:color="auto"/>
      </w:divBdr>
    </w:div>
    <w:div w:id="834881708">
      <w:bodyDiv w:val="1"/>
      <w:marLeft w:val="0"/>
      <w:marRight w:val="0"/>
      <w:marTop w:val="0"/>
      <w:marBottom w:val="0"/>
      <w:divBdr>
        <w:top w:val="none" w:sz="0" w:space="0" w:color="auto"/>
        <w:left w:val="none" w:sz="0" w:space="0" w:color="auto"/>
        <w:bottom w:val="none" w:sz="0" w:space="0" w:color="auto"/>
        <w:right w:val="none" w:sz="0" w:space="0" w:color="auto"/>
      </w:divBdr>
    </w:div>
    <w:div w:id="836000290">
      <w:bodyDiv w:val="1"/>
      <w:marLeft w:val="0"/>
      <w:marRight w:val="0"/>
      <w:marTop w:val="0"/>
      <w:marBottom w:val="0"/>
      <w:divBdr>
        <w:top w:val="none" w:sz="0" w:space="0" w:color="auto"/>
        <w:left w:val="none" w:sz="0" w:space="0" w:color="auto"/>
        <w:bottom w:val="none" w:sz="0" w:space="0" w:color="auto"/>
        <w:right w:val="none" w:sz="0" w:space="0" w:color="auto"/>
      </w:divBdr>
    </w:div>
    <w:div w:id="836727236">
      <w:bodyDiv w:val="1"/>
      <w:marLeft w:val="0"/>
      <w:marRight w:val="0"/>
      <w:marTop w:val="0"/>
      <w:marBottom w:val="0"/>
      <w:divBdr>
        <w:top w:val="none" w:sz="0" w:space="0" w:color="auto"/>
        <w:left w:val="none" w:sz="0" w:space="0" w:color="auto"/>
        <w:bottom w:val="none" w:sz="0" w:space="0" w:color="auto"/>
        <w:right w:val="none" w:sz="0" w:space="0" w:color="auto"/>
      </w:divBdr>
    </w:div>
    <w:div w:id="837886725">
      <w:bodyDiv w:val="1"/>
      <w:marLeft w:val="0"/>
      <w:marRight w:val="0"/>
      <w:marTop w:val="0"/>
      <w:marBottom w:val="0"/>
      <w:divBdr>
        <w:top w:val="none" w:sz="0" w:space="0" w:color="auto"/>
        <w:left w:val="none" w:sz="0" w:space="0" w:color="auto"/>
        <w:bottom w:val="none" w:sz="0" w:space="0" w:color="auto"/>
        <w:right w:val="none" w:sz="0" w:space="0" w:color="auto"/>
      </w:divBdr>
    </w:div>
    <w:div w:id="838695714">
      <w:bodyDiv w:val="1"/>
      <w:marLeft w:val="0"/>
      <w:marRight w:val="0"/>
      <w:marTop w:val="0"/>
      <w:marBottom w:val="0"/>
      <w:divBdr>
        <w:top w:val="none" w:sz="0" w:space="0" w:color="auto"/>
        <w:left w:val="none" w:sz="0" w:space="0" w:color="auto"/>
        <w:bottom w:val="none" w:sz="0" w:space="0" w:color="auto"/>
        <w:right w:val="none" w:sz="0" w:space="0" w:color="auto"/>
      </w:divBdr>
    </w:div>
    <w:div w:id="838883747">
      <w:bodyDiv w:val="1"/>
      <w:marLeft w:val="0"/>
      <w:marRight w:val="0"/>
      <w:marTop w:val="0"/>
      <w:marBottom w:val="0"/>
      <w:divBdr>
        <w:top w:val="none" w:sz="0" w:space="0" w:color="auto"/>
        <w:left w:val="none" w:sz="0" w:space="0" w:color="auto"/>
        <w:bottom w:val="none" w:sz="0" w:space="0" w:color="auto"/>
        <w:right w:val="none" w:sz="0" w:space="0" w:color="auto"/>
      </w:divBdr>
    </w:div>
    <w:div w:id="841510573">
      <w:bodyDiv w:val="1"/>
      <w:marLeft w:val="0"/>
      <w:marRight w:val="0"/>
      <w:marTop w:val="0"/>
      <w:marBottom w:val="0"/>
      <w:divBdr>
        <w:top w:val="none" w:sz="0" w:space="0" w:color="auto"/>
        <w:left w:val="none" w:sz="0" w:space="0" w:color="auto"/>
        <w:bottom w:val="none" w:sz="0" w:space="0" w:color="auto"/>
        <w:right w:val="none" w:sz="0" w:space="0" w:color="auto"/>
      </w:divBdr>
    </w:div>
    <w:div w:id="843789707">
      <w:bodyDiv w:val="1"/>
      <w:marLeft w:val="0"/>
      <w:marRight w:val="0"/>
      <w:marTop w:val="0"/>
      <w:marBottom w:val="0"/>
      <w:divBdr>
        <w:top w:val="none" w:sz="0" w:space="0" w:color="auto"/>
        <w:left w:val="none" w:sz="0" w:space="0" w:color="auto"/>
        <w:bottom w:val="none" w:sz="0" w:space="0" w:color="auto"/>
        <w:right w:val="none" w:sz="0" w:space="0" w:color="auto"/>
      </w:divBdr>
    </w:div>
    <w:div w:id="847332472">
      <w:bodyDiv w:val="1"/>
      <w:marLeft w:val="0"/>
      <w:marRight w:val="0"/>
      <w:marTop w:val="0"/>
      <w:marBottom w:val="0"/>
      <w:divBdr>
        <w:top w:val="none" w:sz="0" w:space="0" w:color="auto"/>
        <w:left w:val="none" w:sz="0" w:space="0" w:color="auto"/>
        <w:bottom w:val="none" w:sz="0" w:space="0" w:color="auto"/>
        <w:right w:val="none" w:sz="0" w:space="0" w:color="auto"/>
      </w:divBdr>
    </w:div>
    <w:div w:id="849180075">
      <w:bodyDiv w:val="1"/>
      <w:marLeft w:val="0"/>
      <w:marRight w:val="0"/>
      <w:marTop w:val="0"/>
      <w:marBottom w:val="0"/>
      <w:divBdr>
        <w:top w:val="none" w:sz="0" w:space="0" w:color="auto"/>
        <w:left w:val="none" w:sz="0" w:space="0" w:color="auto"/>
        <w:bottom w:val="none" w:sz="0" w:space="0" w:color="auto"/>
        <w:right w:val="none" w:sz="0" w:space="0" w:color="auto"/>
      </w:divBdr>
    </w:div>
    <w:div w:id="851997316">
      <w:bodyDiv w:val="1"/>
      <w:marLeft w:val="0"/>
      <w:marRight w:val="0"/>
      <w:marTop w:val="0"/>
      <w:marBottom w:val="0"/>
      <w:divBdr>
        <w:top w:val="none" w:sz="0" w:space="0" w:color="auto"/>
        <w:left w:val="none" w:sz="0" w:space="0" w:color="auto"/>
        <w:bottom w:val="none" w:sz="0" w:space="0" w:color="auto"/>
        <w:right w:val="none" w:sz="0" w:space="0" w:color="auto"/>
      </w:divBdr>
    </w:div>
    <w:div w:id="852692763">
      <w:bodyDiv w:val="1"/>
      <w:marLeft w:val="0"/>
      <w:marRight w:val="0"/>
      <w:marTop w:val="0"/>
      <w:marBottom w:val="0"/>
      <w:divBdr>
        <w:top w:val="none" w:sz="0" w:space="0" w:color="auto"/>
        <w:left w:val="none" w:sz="0" w:space="0" w:color="auto"/>
        <w:bottom w:val="none" w:sz="0" w:space="0" w:color="auto"/>
        <w:right w:val="none" w:sz="0" w:space="0" w:color="auto"/>
      </w:divBdr>
    </w:div>
    <w:div w:id="855121381">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856819125">
      <w:bodyDiv w:val="1"/>
      <w:marLeft w:val="0"/>
      <w:marRight w:val="0"/>
      <w:marTop w:val="0"/>
      <w:marBottom w:val="0"/>
      <w:divBdr>
        <w:top w:val="none" w:sz="0" w:space="0" w:color="auto"/>
        <w:left w:val="none" w:sz="0" w:space="0" w:color="auto"/>
        <w:bottom w:val="none" w:sz="0" w:space="0" w:color="auto"/>
        <w:right w:val="none" w:sz="0" w:space="0" w:color="auto"/>
      </w:divBdr>
    </w:div>
    <w:div w:id="858160956">
      <w:bodyDiv w:val="1"/>
      <w:marLeft w:val="0"/>
      <w:marRight w:val="0"/>
      <w:marTop w:val="0"/>
      <w:marBottom w:val="0"/>
      <w:divBdr>
        <w:top w:val="none" w:sz="0" w:space="0" w:color="auto"/>
        <w:left w:val="none" w:sz="0" w:space="0" w:color="auto"/>
        <w:bottom w:val="none" w:sz="0" w:space="0" w:color="auto"/>
        <w:right w:val="none" w:sz="0" w:space="0" w:color="auto"/>
      </w:divBdr>
    </w:div>
    <w:div w:id="859246096">
      <w:bodyDiv w:val="1"/>
      <w:marLeft w:val="0"/>
      <w:marRight w:val="0"/>
      <w:marTop w:val="0"/>
      <w:marBottom w:val="0"/>
      <w:divBdr>
        <w:top w:val="none" w:sz="0" w:space="0" w:color="auto"/>
        <w:left w:val="none" w:sz="0" w:space="0" w:color="auto"/>
        <w:bottom w:val="none" w:sz="0" w:space="0" w:color="auto"/>
        <w:right w:val="none" w:sz="0" w:space="0" w:color="auto"/>
      </w:divBdr>
    </w:div>
    <w:div w:id="859590335">
      <w:bodyDiv w:val="1"/>
      <w:marLeft w:val="0"/>
      <w:marRight w:val="0"/>
      <w:marTop w:val="0"/>
      <w:marBottom w:val="0"/>
      <w:divBdr>
        <w:top w:val="none" w:sz="0" w:space="0" w:color="auto"/>
        <w:left w:val="none" w:sz="0" w:space="0" w:color="auto"/>
        <w:bottom w:val="none" w:sz="0" w:space="0" w:color="auto"/>
        <w:right w:val="none" w:sz="0" w:space="0" w:color="auto"/>
      </w:divBdr>
    </w:div>
    <w:div w:id="860438888">
      <w:bodyDiv w:val="1"/>
      <w:marLeft w:val="0"/>
      <w:marRight w:val="0"/>
      <w:marTop w:val="0"/>
      <w:marBottom w:val="0"/>
      <w:divBdr>
        <w:top w:val="none" w:sz="0" w:space="0" w:color="auto"/>
        <w:left w:val="none" w:sz="0" w:space="0" w:color="auto"/>
        <w:bottom w:val="none" w:sz="0" w:space="0" w:color="auto"/>
        <w:right w:val="none" w:sz="0" w:space="0" w:color="auto"/>
      </w:divBdr>
    </w:div>
    <w:div w:id="869996906">
      <w:bodyDiv w:val="1"/>
      <w:marLeft w:val="0"/>
      <w:marRight w:val="0"/>
      <w:marTop w:val="0"/>
      <w:marBottom w:val="0"/>
      <w:divBdr>
        <w:top w:val="none" w:sz="0" w:space="0" w:color="auto"/>
        <w:left w:val="none" w:sz="0" w:space="0" w:color="auto"/>
        <w:bottom w:val="none" w:sz="0" w:space="0" w:color="auto"/>
        <w:right w:val="none" w:sz="0" w:space="0" w:color="auto"/>
      </w:divBdr>
    </w:div>
    <w:div w:id="875847660">
      <w:bodyDiv w:val="1"/>
      <w:marLeft w:val="0"/>
      <w:marRight w:val="0"/>
      <w:marTop w:val="0"/>
      <w:marBottom w:val="0"/>
      <w:divBdr>
        <w:top w:val="none" w:sz="0" w:space="0" w:color="auto"/>
        <w:left w:val="none" w:sz="0" w:space="0" w:color="auto"/>
        <w:bottom w:val="none" w:sz="0" w:space="0" w:color="auto"/>
        <w:right w:val="none" w:sz="0" w:space="0" w:color="auto"/>
      </w:divBdr>
    </w:div>
    <w:div w:id="875854034">
      <w:bodyDiv w:val="1"/>
      <w:marLeft w:val="0"/>
      <w:marRight w:val="0"/>
      <w:marTop w:val="0"/>
      <w:marBottom w:val="0"/>
      <w:divBdr>
        <w:top w:val="none" w:sz="0" w:space="0" w:color="auto"/>
        <w:left w:val="none" w:sz="0" w:space="0" w:color="auto"/>
        <w:bottom w:val="none" w:sz="0" w:space="0" w:color="auto"/>
        <w:right w:val="none" w:sz="0" w:space="0" w:color="auto"/>
      </w:divBdr>
    </w:div>
    <w:div w:id="877934535">
      <w:bodyDiv w:val="1"/>
      <w:marLeft w:val="0"/>
      <w:marRight w:val="0"/>
      <w:marTop w:val="0"/>
      <w:marBottom w:val="0"/>
      <w:divBdr>
        <w:top w:val="none" w:sz="0" w:space="0" w:color="auto"/>
        <w:left w:val="none" w:sz="0" w:space="0" w:color="auto"/>
        <w:bottom w:val="none" w:sz="0" w:space="0" w:color="auto"/>
        <w:right w:val="none" w:sz="0" w:space="0" w:color="auto"/>
      </w:divBdr>
    </w:div>
    <w:div w:id="879365279">
      <w:bodyDiv w:val="1"/>
      <w:marLeft w:val="0"/>
      <w:marRight w:val="0"/>
      <w:marTop w:val="0"/>
      <w:marBottom w:val="0"/>
      <w:divBdr>
        <w:top w:val="none" w:sz="0" w:space="0" w:color="auto"/>
        <w:left w:val="none" w:sz="0" w:space="0" w:color="auto"/>
        <w:bottom w:val="none" w:sz="0" w:space="0" w:color="auto"/>
        <w:right w:val="none" w:sz="0" w:space="0" w:color="auto"/>
      </w:divBdr>
    </w:div>
    <w:div w:id="880820521">
      <w:bodyDiv w:val="1"/>
      <w:marLeft w:val="0"/>
      <w:marRight w:val="0"/>
      <w:marTop w:val="0"/>
      <w:marBottom w:val="0"/>
      <w:divBdr>
        <w:top w:val="none" w:sz="0" w:space="0" w:color="auto"/>
        <w:left w:val="none" w:sz="0" w:space="0" w:color="auto"/>
        <w:bottom w:val="none" w:sz="0" w:space="0" w:color="auto"/>
        <w:right w:val="none" w:sz="0" w:space="0" w:color="auto"/>
      </w:divBdr>
    </w:div>
    <w:div w:id="881749231">
      <w:bodyDiv w:val="1"/>
      <w:marLeft w:val="0"/>
      <w:marRight w:val="0"/>
      <w:marTop w:val="0"/>
      <w:marBottom w:val="0"/>
      <w:divBdr>
        <w:top w:val="none" w:sz="0" w:space="0" w:color="auto"/>
        <w:left w:val="none" w:sz="0" w:space="0" w:color="auto"/>
        <w:bottom w:val="none" w:sz="0" w:space="0" w:color="auto"/>
        <w:right w:val="none" w:sz="0" w:space="0" w:color="auto"/>
      </w:divBdr>
    </w:div>
    <w:div w:id="890112937">
      <w:bodyDiv w:val="1"/>
      <w:marLeft w:val="0"/>
      <w:marRight w:val="0"/>
      <w:marTop w:val="0"/>
      <w:marBottom w:val="0"/>
      <w:divBdr>
        <w:top w:val="none" w:sz="0" w:space="0" w:color="auto"/>
        <w:left w:val="none" w:sz="0" w:space="0" w:color="auto"/>
        <w:bottom w:val="none" w:sz="0" w:space="0" w:color="auto"/>
        <w:right w:val="none" w:sz="0" w:space="0" w:color="auto"/>
      </w:divBdr>
    </w:div>
    <w:div w:id="893469703">
      <w:bodyDiv w:val="1"/>
      <w:marLeft w:val="0"/>
      <w:marRight w:val="0"/>
      <w:marTop w:val="0"/>
      <w:marBottom w:val="0"/>
      <w:divBdr>
        <w:top w:val="none" w:sz="0" w:space="0" w:color="auto"/>
        <w:left w:val="none" w:sz="0" w:space="0" w:color="auto"/>
        <w:bottom w:val="none" w:sz="0" w:space="0" w:color="auto"/>
        <w:right w:val="none" w:sz="0" w:space="0" w:color="auto"/>
      </w:divBdr>
    </w:div>
    <w:div w:id="894120418">
      <w:bodyDiv w:val="1"/>
      <w:marLeft w:val="0"/>
      <w:marRight w:val="0"/>
      <w:marTop w:val="0"/>
      <w:marBottom w:val="0"/>
      <w:divBdr>
        <w:top w:val="none" w:sz="0" w:space="0" w:color="auto"/>
        <w:left w:val="none" w:sz="0" w:space="0" w:color="auto"/>
        <w:bottom w:val="none" w:sz="0" w:space="0" w:color="auto"/>
        <w:right w:val="none" w:sz="0" w:space="0" w:color="auto"/>
      </w:divBdr>
    </w:div>
    <w:div w:id="899906720">
      <w:bodyDiv w:val="1"/>
      <w:marLeft w:val="0"/>
      <w:marRight w:val="0"/>
      <w:marTop w:val="0"/>
      <w:marBottom w:val="0"/>
      <w:divBdr>
        <w:top w:val="none" w:sz="0" w:space="0" w:color="auto"/>
        <w:left w:val="none" w:sz="0" w:space="0" w:color="auto"/>
        <w:bottom w:val="none" w:sz="0" w:space="0" w:color="auto"/>
        <w:right w:val="none" w:sz="0" w:space="0" w:color="auto"/>
      </w:divBdr>
    </w:div>
    <w:div w:id="904291809">
      <w:bodyDiv w:val="1"/>
      <w:marLeft w:val="0"/>
      <w:marRight w:val="0"/>
      <w:marTop w:val="0"/>
      <w:marBottom w:val="0"/>
      <w:divBdr>
        <w:top w:val="none" w:sz="0" w:space="0" w:color="auto"/>
        <w:left w:val="none" w:sz="0" w:space="0" w:color="auto"/>
        <w:bottom w:val="none" w:sz="0" w:space="0" w:color="auto"/>
        <w:right w:val="none" w:sz="0" w:space="0" w:color="auto"/>
      </w:divBdr>
    </w:div>
    <w:div w:id="905341283">
      <w:bodyDiv w:val="1"/>
      <w:marLeft w:val="0"/>
      <w:marRight w:val="0"/>
      <w:marTop w:val="0"/>
      <w:marBottom w:val="0"/>
      <w:divBdr>
        <w:top w:val="none" w:sz="0" w:space="0" w:color="auto"/>
        <w:left w:val="none" w:sz="0" w:space="0" w:color="auto"/>
        <w:bottom w:val="none" w:sz="0" w:space="0" w:color="auto"/>
        <w:right w:val="none" w:sz="0" w:space="0" w:color="auto"/>
      </w:divBdr>
    </w:div>
    <w:div w:id="905534160">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09315177">
      <w:bodyDiv w:val="1"/>
      <w:marLeft w:val="0"/>
      <w:marRight w:val="0"/>
      <w:marTop w:val="0"/>
      <w:marBottom w:val="0"/>
      <w:divBdr>
        <w:top w:val="none" w:sz="0" w:space="0" w:color="auto"/>
        <w:left w:val="none" w:sz="0" w:space="0" w:color="auto"/>
        <w:bottom w:val="none" w:sz="0" w:space="0" w:color="auto"/>
        <w:right w:val="none" w:sz="0" w:space="0" w:color="auto"/>
      </w:divBdr>
    </w:div>
    <w:div w:id="911351450">
      <w:bodyDiv w:val="1"/>
      <w:marLeft w:val="0"/>
      <w:marRight w:val="0"/>
      <w:marTop w:val="0"/>
      <w:marBottom w:val="0"/>
      <w:divBdr>
        <w:top w:val="none" w:sz="0" w:space="0" w:color="auto"/>
        <w:left w:val="none" w:sz="0" w:space="0" w:color="auto"/>
        <w:bottom w:val="none" w:sz="0" w:space="0" w:color="auto"/>
        <w:right w:val="none" w:sz="0" w:space="0" w:color="auto"/>
      </w:divBdr>
      <w:divsChild>
        <w:div w:id="519393221">
          <w:marLeft w:val="0"/>
          <w:marRight w:val="0"/>
          <w:marTop w:val="0"/>
          <w:marBottom w:val="0"/>
          <w:divBdr>
            <w:top w:val="none" w:sz="0" w:space="0" w:color="auto"/>
            <w:left w:val="none" w:sz="0" w:space="0" w:color="auto"/>
            <w:bottom w:val="none" w:sz="0" w:space="0" w:color="auto"/>
            <w:right w:val="none" w:sz="0" w:space="0" w:color="auto"/>
          </w:divBdr>
          <w:divsChild>
            <w:div w:id="2072804501">
              <w:marLeft w:val="0"/>
              <w:marRight w:val="0"/>
              <w:marTop w:val="0"/>
              <w:marBottom w:val="0"/>
              <w:divBdr>
                <w:top w:val="none" w:sz="0" w:space="0" w:color="auto"/>
                <w:left w:val="none" w:sz="0" w:space="0" w:color="auto"/>
                <w:bottom w:val="none" w:sz="0" w:space="0" w:color="auto"/>
                <w:right w:val="none" w:sz="0" w:space="0" w:color="auto"/>
              </w:divBdr>
            </w:div>
          </w:divsChild>
        </w:div>
        <w:div w:id="1707369723">
          <w:marLeft w:val="0"/>
          <w:marRight w:val="0"/>
          <w:marTop w:val="0"/>
          <w:marBottom w:val="0"/>
          <w:divBdr>
            <w:top w:val="none" w:sz="0" w:space="0" w:color="auto"/>
            <w:left w:val="none" w:sz="0" w:space="0" w:color="auto"/>
            <w:bottom w:val="none" w:sz="0" w:space="0" w:color="auto"/>
            <w:right w:val="none" w:sz="0" w:space="0" w:color="auto"/>
          </w:divBdr>
          <w:divsChild>
            <w:div w:id="1502623564">
              <w:marLeft w:val="0"/>
              <w:marRight w:val="0"/>
              <w:marTop w:val="0"/>
              <w:marBottom w:val="0"/>
              <w:divBdr>
                <w:top w:val="none" w:sz="0" w:space="0" w:color="auto"/>
                <w:left w:val="none" w:sz="0" w:space="0" w:color="auto"/>
                <w:bottom w:val="none" w:sz="0" w:space="0" w:color="auto"/>
                <w:right w:val="none" w:sz="0" w:space="0" w:color="auto"/>
              </w:divBdr>
            </w:div>
          </w:divsChild>
        </w:div>
        <w:div w:id="1540891847">
          <w:marLeft w:val="0"/>
          <w:marRight w:val="0"/>
          <w:marTop w:val="0"/>
          <w:marBottom w:val="0"/>
          <w:divBdr>
            <w:top w:val="none" w:sz="0" w:space="0" w:color="auto"/>
            <w:left w:val="none" w:sz="0" w:space="0" w:color="auto"/>
            <w:bottom w:val="none" w:sz="0" w:space="0" w:color="auto"/>
            <w:right w:val="none" w:sz="0" w:space="0" w:color="auto"/>
          </w:divBdr>
          <w:divsChild>
            <w:div w:id="452872953">
              <w:marLeft w:val="0"/>
              <w:marRight w:val="0"/>
              <w:marTop w:val="0"/>
              <w:marBottom w:val="0"/>
              <w:divBdr>
                <w:top w:val="none" w:sz="0" w:space="0" w:color="auto"/>
                <w:left w:val="none" w:sz="0" w:space="0" w:color="auto"/>
                <w:bottom w:val="none" w:sz="0" w:space="0" w:color="auto"/>
                <w:right w:val="none" w:sz="0" w:space="0" w:color="auto"/>
              </w:divBdr>
            </w:div>
          </w:divsChild>
        </w:div>
        <w:div w:id="1622609076">
          <w:marLeft w:val="0"/>
          <w:marRight w:val="0"/>
          <w:marTop w:val="0"/>
          <w:marBottom w:val="0"/>
          <w:divBdr>
            <w:top w:val="none" w:sz="0" w:space="0" w:color="auto"/>
            <w:left w:val="none" w:sz="0" w:space="0" w:color="auto"/>
            <w:bottom w:val="none" w:sz="0" w:space="0" w:color="auto"/>
            <w:right w:val="none" w:sz="0" w:space="0" w:color="auto"/>
          </w:divBdr>
          <w:divsChild>
            <w:div w:id="1728337668">
              <w:marLeft w:val="0"/>
              <w:marRight w:val="0"/>
              <w:marTop w:val="0"/>
              <w:marBottom w:val="0"/>
              <w:divBdr>
                <w:top w:val="none" w:sz="0" w:space="0" w:color="auto"/>
                <w:left w:val="none" w:sz="0" w:space="0" w:color="auto"/>
                <w:bottom w:val="none" w:sz="0" w:space="0" w:color="auto"/>
                <w:right w:val="none" w:sz="0" w:space="0" w:color="auto"/>
              </w:divBdr>
            </w:div>
          </w:divsChild>
        </w:div>
        <w:div w:id="28920901">
          <w:marLeft w:val="0"/>
          <w:marRight w:val="0"/>
          <w:marTop w:val="0"/>
          <w:marBottom w:val="0"/>
          <w:divBdr>
            <w:top w:val="none" w:sz="0" w:space="0" w:color="auto"/>
            <w:left w:val="none" w:sz="0" w:space="0" w:color="auto"/>
            <w:bottom w:val="none" w:sz="0" w:space="0" w:color="auto"/>
            <w:right w:val="none" w:sz="0" w:space="0" w:color="auto"/>
          </w:divBdr>
          <w:divsChild>
            <w:div w:id="1937974858">
              <w:marLeft w:val="0"/>
              <w:marRight w:val="0"/>
              <w:marTop w:val="0"/>
              <w:marBottom w:val="0"/>
              <w:divBdr>
                <w:top w:val="none" w:sz="0" w:space="0" w:color="auto"/>
                <w:left w:val="none" w:sz="0" w:space="0" w:color="auto"/>
                <w:bottom w:val="none" w:sz="0" w:space="0" w:color="auto"/>
                <w:right w:val="none" w:sz="0" w:space="0" w:color="auto"/>
              </w:divBdr>
            </w:div>
          </w:divsChild>
        </w:div>
        <w:div w:id="1904019757">
          <w:marLeft w:val="0"/>
          <w:marRight w:val="0"/>
          <w:marTop w:val="0"/>
          <w:marBottom w:val="0"/>
          <w:divBdr>
            <w:top w:val="none" w:sz="0" w:space="0" w:color="auto"/>
            <w:left w:val="none" w:sz="0" w:space="0" w:color="auto"/>
            <w:bottom w:val="none" w:sz="0" w:space="0" w:color="auto"/>
            <w:right w:val="none" w:sz="0" w:space="0" w:color="auto"/>
          </w:divBdr>
          <w:divsChild>
            <w:div w:id="328026390">
              <w:marLeft w:val="0"/>
              <w:marRight w:val="0"/>
              <w:marTop w:val="0"/>
              <w:marBottom w:val="0"/>
              <w:divBdr>
                <w:top w:val="none" w:sz="0" w:space="0" w:color="auto"/>
                <w:left w:val="none" w:sz="0" w:space="0" w:color="auto"/>
                <w:bottom w:val="none" w:sz="0" w:space="0" w:color="auto"/>
                <w:right w:val="none" w:sz="0" w:space="0" w:color="auto"/>
              </w:divBdr>
            </w:div>
          </w:divsChild>
        </w:div>
        <w:div w:id="1081609183">
          <w:marLeft w:val="0"/>
          <w:marRight w:val="0"/>
          <w:marTop w:val="0"/>
          <w:marBottom w:val="0"/>
          <w:divBdr>
            <w:top w:val="none" w:sz="0" w:space="0" w:color="auto"/>
            <w:left w:val="none" w:sz="0" w:space="0" w:color="auto"/>
            <w:bottom w:val="none" w:sz="0" w:space="0" w:color="auto"/>
            <w:right w:val="none" w:sz="0" w:space="0" w:color="auto"/>
          </w:divBdr>
          <w:divsChild>
            <w:div w:id="351418420">
              <w:marLeft w:val="0"/>
              <w:marRight w:val="0"/>
              <w:marTop w:val="0"/>
              <w:marBottom w:val="0"/>
              <w:divBdr>
                <w:top w:val="none" w:sz="0" w:space="0" w:color="auto"/>
                <w:left w:val="none" w:sz="0" w:space="0" w:color="auto"/>
                <w:bottom w:val="none" w:sz="0" w:space="0" w:color="auto"/>
                <w:right w:val="none" w:sz="0" w:space="0" w:color="auto"/>
              </w:divBdr>
            </w:div>
          </w:divsChild>
        </w:div>
        <w:div w:id="308947051">
          <w:marLeft w:val="0"/>
          <w:marRight w:val="0"/>
          <w:marTop w:val="0"/>
          <w:marBottom w:val="0"/>
          <w:divBdr>
            <w:top w:val="none" w:sz="0" w:space="0" w:color="auto"/>
            <w:left w:val="none" w:sz="0" w:space="0" w:color="auto"/>
            <w:bottom w:val="none" w:sz="0" w:space="0" w:color="auto"/>
            <w:right w:val="none" w:sz="0" w:space="0" w:color="auto"/>
          </w:divBdr>
          <w:divsChild>
            <w:div w:id="2070957212">
              <w:marLeft w:val="0"/>
              <w:marRight w:val="0"/>
              <w:marTop w:val="0"/>
              <w:marBottom w:val="0"/>
              <w:divBdr>
                <w:top w:val="none" w:sz="0" w:space="0" w:color="auto"/>
                <w:left w:val="none" w:sz="0" w:space="0" w:color="auto"/>
                <w:bottom w:val="none" w:sz="0" w:space="0" w:color="auto"/>
                <w:right w:val="none" w:sz="0" w:space="0" w:color="auto"/>
              </w:divBdr>
            </w:div>
          </w:divsChild>
        </w:div>
        <w:div w:id="559946195">
          <w:marLeft w:val="0"/>
          <w:marRight w:val="0"/>
          <w:marTop w:val="0"/>
          <w:marBottom w:val="0"/>
          <w:divBdr>
            <w:top w:val="none" w:sz="0" w:space="0" w:color="auto"/>
            <w:left w:val="none" w:sz="0" w:space="0" w:color="auto"/>
            <w:bottom w:val="none" w:sz="0" w:space="0" w:color="auto"/>
            <w:right w:val="none" w:sz="0" w:space="0" w:color="auto"/>
          </w:divBdr>
          <w:divsChild>
            <w:div w:id="905534218">
              <w:marLeft w:val="0"/>
              <w:marRight w:val="0"/>
              <w:marTop w:val="0"/>
              <w:marBottom w:val="0"/>
              <w:divBdr>
                <w:top w:val="none" w:sz="0" w:space="0" w:color="auto"/>
                <w:left w:val="none" w:sz="0" w:space="0" w:color="auto"/>
                <w:bottom w:val="none" w:sz="0" w:space="0" w:color="auto"/>
                <w:right w:val="none" w:sz="0" w:space="0" w:color="auto"/>
              </w:divBdr>
            </w:div>
          </w:divsChild>
        </w:div>
        <w:div w:id="539123241">
          <w:marLeft w:val="0"/>
          <w:marRight w:val="0"/>
          <w:marTop w:val="0"/>
          <w:marBottom w:val="0"/>
          <w:divBdr>
            <w:top w:val="none" w:sz="0" w:space="0" w:color="auto"/>
            <w:left w:val="none" w:sz="0" w:space="0" w:color="auto"/>
            <w:bottom w:val="none" w:sz="0" w:space="0" w:color="auto"/>
            <w:right w:val="none" w:sz="0" w:space="0" w:color="auto"/>
          </w:divBdr>
          <w:divsChild>
            <w:div w:id="943802531">
              <w:marLeft w:val="0"/>
              <w:marRight w:val="0"/>
              <w:marTop w:val="0"/>
              <w:marBottom w:val="0"/>
              <w:divBdr>
                <w:top w:val="none" w:sz="0" w:space="0" w:color="auto"/>
                <w:left w:val="none" w:sz="0" w:space="0" w:color="auto"/>
                <w:bottom w:val="none" w:sz="0" w:space="0" w:color="auto"/>
                <w:right w:val="none" w:sz="0" w:space="0" w:color="auto"/>
              </w:divBdr>
            </w:div>
          </w:divsChild>
        </w:div>
        <w:div w:id="636767183">
          <w:marLeft w:val="0"/>
          <w:marRight w:val="0"/>
          <w:marTop w:val="0"/>
          <w:marBottom w:val="0"/>
          <w:divBdr>
            <w:top w:val="none" w:sz="0" w:space="0" w:color="auto"/>
            <w:left w:val="none" w:sz="0" w:space="0" w:color="auto"/>
            <w:bottom w:val="none" w:sz="0" w:space="0" w:color="auto"/>
            <w:right w:val="none" w:sz="0" w:space="0" w:color="auto"/>
          </w:divBdr>
          <w:divsChild>
            <w:div w:id="1703554699">
              <w:marLeft w:val="0"/>
              <w:marRight w:val="0"/>
              <w:marTop w:val="0"/>
              <w:marBottom w:val="0"/>
              <w:divBdr>
                <w:top w:val="none" w:sz="0" w:space="0" w:color="auto"/>
                <w:left w:val="none" w:sz="0" w:space="0" w:color="auto"/>
                <w:bottom w:val="none" w:sz="0" w:space="0" w:color="auto"/>
                <w:right w:val="none" w:sz="0" w:space="0" w:color="auto"/>
              </w:divBdr>
            </w:div>
          </w:divsChild>
        </w:div>
        <w:div w:id="900678848">
          <w:marLeft w:val="0"/>
          <w:marRight w:val="0"/>
          <w:marTop w:val="0"/>
          <w:marBottom w:val="0"/>
          <w:divBdr>
            <w:top w:val="none" w:sz="0" w:space="0" w:color="auto"/>
            <w:left w:val="none" w:sz="0" w:space="0" w:color="auto"/>
            <w:bottom w:val="none" w:sz="0" w:space="0" w:color="auto"/>
            <w:right w:val="none" w:sz="0" w:space="0" w:color="auto"/>
          </w:divBdr>
          <w:divsChild>
            <w:div w:id="1591234920">
              <w:marLeft w:val="0"/>
              <w:marRight w:val="0"/>
              <w:marTop w:val="0"/>
              <w:marBottom w:val="0"/>
              <w:divBdr>
                <w:top w:val="none" w:sz="0" w:space="0" w:color="auto"/>
                <w:left w:val="none" w:sz="0" w:space="0" w:color="auto"/>
                <w:bottom w:val="none" w:sz="0" w:space="0" w:color="auto"/>
                <w:right w:val="none" w:sz="0" w:space="0" w:color="auto"/>
              </w:divBdr>
            </w:div>
          </w:divsChild>
        </w:div>
        <w:div w:id="678971565">
          <w:marLeft w:val="0"/>
          <w:marRight w:val="0"/>
          <w:marTop w:val="0"/>
          <w:marBottom w:val="0"/>
          <w:divBdr>
            <w:top w:val="none" w:sz="0" w:space="0" w:color="auto"/>
            <w:left w:val="none" w:sz="0" w:space="0" w:color="auto"/>
            <w:bottom w:val="none" w:sz="0" w:space="0" w:color="auto"/>
            <w:right w:val="none" w:sz="0" w:space="0" w:color="auto"/>
          </w:divBdr>
          <w:divsChild>
            <w:div w:id="390999741">
              <w:marLeft w:val="0"/>
              <w:marRight w:val="0"/>
              <w:marTop w:val="0"/>
              <w:marBottom w:val="0"/>
              <w:divBdr>
                <w:top w:val="none" w:sz="0" w:space="0" w:color="auto"/>
                <w:left w:val="none" w:sz="0" w:space="0" w:color="auto"/>
                <w:bottom w:val="none" w:sz="0" w:space="0" w:color="auto"/>
                <w:right w:val="none" w:sz="0" w:space="0" w:color="auto"/>
              </w:divBdr>
            </w:div>
          </w:divsChild>
        </w:div>
        <w:div w:id="1129737354">
          <w:marLeft w:val="0"/>
          <w:marRight w:val="0"/>
          <w:marTop w:val="0"/>
          <w:marBottom w:val="0"/>
          <w:divBdr>
            <w:top w:val="none" w:sz="0" w:space="0" w:color="auto"/>
            <w:left w:val="none" w:sz="0" w:space="0" w:color="auto"/>
            <w:bottom w:val="none" w:sz="0" w:space="0" w:color="auto"/>
            <w:right w:val="none" w:sz="0" w:space="0" w:color="auto"/>
          </w:divBdr>
          <w:divsChild>
            <w:div w:id="1099327727">
              <w:marLeft w:val="0"/>
              <w:marRight w:val="0"/>
              <w:marTop w:val="0"/>
              <w:marBottom w:val="0"/>
              <w:divBdr>
                <w:top w:val="none" w:sz="0" w:space="0" w:color="auto"/>
                <w:left w:val="none" w:sz="0" w:space="0" w:color="auto"/>
                <w:bottom w:val="none" w:sz="0" w:space="0" w:color="auto"/>
                <w:right w:val="none" w:sz="0" w:space="0" w:color="auto"/>
              </w:divBdr>
            </w:div>
          </w:divsChild>
        </w:div>
        <w:div w:id="889270613">
          <w:marLeft w:val="0"/>
          <w:marRight w:val="0"/>
          <w:marTop w:val="0"/>
          <w:marBottom w:val="0"/>
          <w:divBdr>
            <w:top w:val="none" w:sz="0" w:space="0" w:color="auto"/>
            <w:left w:val="none" w:sz="0" w:space="0" w:color="auto"/>
            <w:bottom w:val="none" w:sz="0" w:space="0" w:color="auto"/>
            <w:right w:val="none" w:sz="0" w:space="0" w:color="auto"/>
          </w:divBdr>
          <w:divsChild>
            <w:div w:id="458644084">
              <w:marLeft w:val="0"/>
              <w:marRight w:val="0"/>
              <w:marTop w:val="0"/>
              <w:marBottom w:val="0"/>
              <w:divBdr>
                <w:top w:val="none" w:sz="0" w:space="0" w:color="auto"/>
                <w:left w:val="none" w:sz="0" w:space="0" w:color="auto"/>
                <w:bottom w:val="none" w:sz="0" w:space="0" w:color="auto"/>
                <w:right w:val="none" w:sz="0" w:space="0" w:color="auto"/>
              </w:divBdr>
            </w:div>
          </w:divsChild>
        </w:div>
        <w:div w:id="232088671">
          <w:marLeft w:val="0"/>
          <w:marRight w:val="0"/>
          <w:marTop w:val="0"/>
          <w:marBottom w:val="0"/>
          <w:divBdr>
            <w:top w:val="none" w:sz="0" w:space="0" w:color="auto"/>
            <w:left w:val="none" w:sz="0" w:space="0" w:color="auto"/>
            <w:bottom w:val="none" w:sz="0" w:space="0" w:color="auto"/>
            <w:right w:val="none" w:sz="0" w:space="0" w:color="auto"/>
          </w:divBdr>
          <w:divsChild>
            <w:div w:id="359553481">
              <w:marLeft w:val="0"/>
              <w:marRight w:val="0"/>
              <w:marTop w:val="0"/>
              <w:marBottom w:val="0"/>
              <w:divBdr>
                <w:top w:val="none" w:sz="0" w:space="0" w:color="auto"/>
                <w:left w:val="none" w:sz="0" w:space="0" w:color="auto"/>
                <w:bottom w:val="none" w:sz="0" w:space="0" w:color="auto"/>
                <w:right w:val="none" w:sz="0" w:space="0" w:color="auto"/>
              </w:divBdr>
            </w:div>
          </w:divsChild>
        </w:div>
        <w:div w:id="1791707984">
          <w:marLeft w:val="0"/>
          <w:marRight w:val="0"/>
          <w:marTop w:val="0"/>
          <w:marBottom w:val="0"/>
          <w:divBdr>
            <w:top w:val="none" w:sz="0" w:space="0" w:color="auto"/>
            <w:left w:val="none" w:sz="0" w:space="0" w:color="auto"/>
            <w:bottom w:val="none" w:sz="0" w:space="0" w:color="auto"/>
            <w:right w:val="none" w:sz="0" w:space="0" w:color="auto"/>
          </w:divBdr>
          <w:divsChild>
            <w:div w:id="709187563">
              <w:marLeft w:val="0"/>
              <w:marRight w:val="0"/>
              <w:marTop w:val="0"/>
              <w:marBottom w:val="0"/>
              <w:divBdr>
                <w:top w:val="none" w:sz="0" w:space="0" w:color="auto"/>
                <w:left w:val="none" w:sz="0" w:space="0" w:color="auto"/>
                <w:bottom w:val="none" w:sz="0" w:space="0" w:color="auto"/>
                <w:right w:val="none" w:sz="0" w:space="0" w:color="auto"/>
              </w:divBdr>
            </w:div>
          </w:divsChild>
        </w:div>
        <w:div w:id="1720980184">
          <w:marLeft w:val="0"/>
          <w:marRight w:val="0"/>
          <w:marTop w:val="0"/>
          <w:marBottom w:val="0"/>
          <w:divBdr>
            <w:top w:val="none" w:sz="0" w:space="0" w:color="auto"/>
            <w:left w:val="none" w:sz="0" w:space="0" w:color="auto"/>
            <w:bottom w:val="none" w:sz="0" w:space="0" w:color="auto"/>
            <w:right w:val="none" w:sz="0" w:space="0" w:color="auto"/>
          </w:divBdr>
          <w:divsChild>
            <w:div w:id="1197766740">
              <w:marLeft w:val="0"/>
              <w:marRight w:val="0"/>
              <w:marTop w:val="0"/>
              <w:marBottom w:val="0"/>
              <w:divBdr>
                <w:top w:val="none" w:sz="0" w:space="0" w:color="auto"/>
                <w:left w:val="none" w:sz="0" w:space="0" w:color="auto"/>
                <w:bottom w:val="none" w:sz="0" w:space="0" w:color="auto"/>
                <w:right w:val="none" w:sz="0" w:space="0" w:color="auto"/>
              </w:divBdr>
            </w:div>
          </w:divsChild>
        </w:div>
        <w:div w:id="952901267">
          <w:marLeft w:val="0"/>
          <w:marRight w:val="0"/>
          <w:marTop w:val="0"/>
          <w:marBottom w:val="0"/>
          <w:divBdr>
            <w:top w:val="none" w:sz="0" w:space="0" w:color="auto"/>
            <w:left w:val="none" w:sz="0" w:space="0" w:color="auto"/>
            <w:bottom w:val="none" w:sz="0" w:space="0" w:color="auto"/>
            <w:right w:val="none" w:sz="0" w:space="0" w:color="auto"/>
          </w:divBdr>
          <w:divsChild>
            <w:div w:id="2010399270">
              <w:marLeft w:val="0"/>
              <w:marRight w:val="0"/>
              <w:marTop w:val="0"/>
              <w:marBottom w:val="0"/>
              <w:divBdr>
                <w:top w:val="none" w:sz="0" w:space="0" w:color="auto"/>
                <w:left w:val="none" w:sz="0" w:space="0" w:color="auto"/>
                <w:bottom w:val="none" w:sz="0" w:space="0" w:color="auto"/>
                <w:right w:val="none" w:sz="0" w:space="0" w:color="auto"/>
              </w:divBdr>
            </w:div>
          </w:divsChild>
        </w:div>
        <w:div w:id="1384448599">
          <w:marLeft w:val="0"/>
          <w:marRight w:val="0"/>
          <w:marTop w:val="0"/>
          <w:marBottom w:val="0"/>
          <w:divBdr>
            <w:top w:val="none" w:sz="0" w:space="0" w:color="auto"/>
            <w:left w:val="none" w:sz="0" w:space="0" w:color="auto"/>
            <w:bottom w:val="none" w:sz="0" w:space="0" w:color="auto"/>
            <w:right w:val="none" w:sz="0" w:space="0" w:color="auto"/>
          </w:divBdr>
          <w:divsChild>
            <w:div w:id="30231506">
              <w:marLeft w:val="0"/>
              <w:marRight w:val="0"/>
              <w:marTop w:val="0"/>
              <w:marBottom w:val="0"/>
              <w:divBdr>
                <w:top w:val="none" w:sz="0" w:space="0" w:color="auto"/>
                <w:left w:val="none" w:sz="0" w:space="0" w:color="auto"/>
                <w:bottom w:val="none" w:sz="0" w:space="0" w:color="auto"/>
                <w:right w:val="none" w:sz="0" w:space="0" w:color="auto"/>
              </w:divBdr>
            </w:div>
          </w:divsChild>
        </w:div>
        <w:div w:id="1236012018">
          <w:marLeft w:val="0"/>
          <w:marRight w:val="0"/>
          <w:marTop w:val="0"/>
          <w:marBottom w:val="0"/>
          <w:divBdr>
            <w:top w:val="none" w:sz="0" w:space="0" w:color="auto"/>
            <w:left w:val="none" w:sz="0" w:space="0" w:color="auto"/>
            <w:bottom w:val="none" w:sz="0" w:space="0" w:color="auto"/>
            <w:right w:val="none" w:sz="0" w:space="0" w:color="auto"/>
          </w:divBdr>
          <w:divsChild>
            <w:div w:id="1069114313">
              <w:marLeft w:val="0"/>
              <w:marRight w:val="0"/>
              <w:marTop w:val="0"/>
              <w:marBottom w:val="0"/>
              <w:divBdr>
                <w:top w:val="none" w:sz="0" w:space="0" w:color="auto"/>
                <w:left w:val="none" w:sz="0" w:space="0" w:color="auto"/>
                <w:bottom w:val="none" w:sz="0" w:space="0" w:color="auto"/>
                <w:right w:val="none" w:sz="0" w:space="0" w:color="auto"/>
              </w:divBdr>
            </w:div>
          </w:divsChild>
        </w:div>
        <w:div w:id="678310437">
          <w:marLeft w:val="0"/>
          <w:marRight w:val="0"/>
          <w:marTop w:val="0"/>
          <w:marBottom w:val="0"/>
          <w:divBdr>
            <w:top w:val="none" w:sz="0" w:space="0" w:color="auto"/>
            <w:left w:val="none" w:sz="0" w:space="0" w:color="auto"/>
            <w:bottom w:val="none" w:sz="0" w:space="0" w:color="auto"/>
            <w:right w:val="none" w:sz="0" w:space="0" w:color="auto"/>
          </w:divBdr>
          <w:divsChild>
            <w:div w:id="1487161347">
              <w:marLeft w:val="0"/>
              <w:marRight w:val="0"/>
              <w:marTop w:val="0"/>
              <w:marBottom w:val="0"/>
              <w:divBdr>
                <w:top w:val="none" w:sz="0" w:space="0" w:color="auto"/>
                <w:left w:val="none" w:sz="0" w:space="0" w:color="auto"/>
                <w:bottom w:val="none" w:sz="0" w:space="0" w:color="auto"/>
                <w:right w:val="none" w:sz="0" w:space="0" w:color="auto"/>
              </w:divBdr>
            </w:div>
          </w:divsChild>
        </w:div>
        <w:div w:id="676343741">
          <w:marLeft w:val="0"/>
          <w:marRight w:val="0"/>
          <w:marTop w:val="0"/>
          <w:marBottom w:val="0"/>
          <w:divBdr>
            <w:top w:val="none" w:sz="0" w:space="0" w:color="auto"/>
            <w:left w:val="none" w:sz="0" w:space="0" w:color="auto"/>
            <w:bottom w:val="none" w:sz="0" w:space="0" w:color="auto"/>
            <w:right w:val="none" w:sz="0" w:space="0" w:color="auto"/>
          </w:divBdr>
          <w:divsChild>
            <w:div w:id="1186678937">
              <w:marLeft w:val="0"/>
              <w:marRight w:val="0"/>
              <w:marTop w:val="0"/>
              <w:marBottom w:val="0"/>
              <w:divBdr>
                <w:top w:val="none" w:sz="0" w:space="0" w:color="auto"/>
                <w:left w:val="none" w:sz="0" w:space="0" w:color="auto"/>
                <w:bottom w:val="none" w:sz="0" w:space="0" w:color="auto"/>
                <w:right w:val="none" w:sz="0" w:space="0" w:color="auto"/>
              </w:divBdr>
            </w:div>
          </w:divsChild>
        </w:div>
        <w:div w:id="1998410607">
          <w:marLeft w:val="0"/>
          <w:marRight w:val="0"/>
          <w:marTop w:val="0"/>
          <w:marBottom w:val="0"/>
          <w:divBdr>
            <w:top w:val="none" w:sz="0" w:space="0" w:color="auto"/>
            <w:left w:val="none" w:sz="0" w:space="0" w:color="auto"/>
            <w:bottom w:val="none" w:sz="0" w:space="0" w:color="auto"/>
            <w:right w:val="none" w:sz="0" w:space="0" w:color="auto"/>
          </w:divBdr>
          <w:divsChild>
            <w:div w:id="1856843892">
              <w:marLeft w:val="0"/>
              <w:marRight w:val="0"/>
              <w:marTop w:val="0"/>
              <w:marBottom w:val="0"/>
              <w:divBdr>
                <w:top w:val="none" w:sz="0" w:space="0" w:color="auto"/>
                <w:left w:val="none" w:sz="0" w:space="0" w:color="auto"/>
                <w:bottom w:val="none" w:sz="0" w:space="0" w:color="auto"/>
                <w:right w:val="none" w:sz="0" w:space="0" w:color="auto"/>
              </w:divBdr>
            </w:div>
          </w:divsChild>
        </w:div>
        <w:div w:id="294146473">
          <w:marLeft w:val="0"/>
          <w:marRight w:val="0"/>
          <w:marTop w:val="0"/>
          <w:marBottom w:val="0"/>
          <w:divBdr>
            <w:top w:val="none" w:sz="0" w:space="0" w:color="auto"/>
            <w:left w:val="none" w:sz="0" w:space="0" w:color="auto"/>
            <w:bottom w:val="none" w:sz="0" w:space="0" w:color="auto"/>
            <w:right w:val="none" w:sz="0" w:space="0" w:color="auto"/>
          </w:divBdr>
          <w:divsChild>
            <w:div w:id="195868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4738">
      <w:bodyDiv w:val="1"/>
      <w:marLeft w:val="0"/>
      <w:marRight w:val="0"/>
      <w:marTop w:val="0"/>
      <w:marBottom w:val="0"/>
      <w:divBdr>
        <w:top w:val="none" w:sz="0" w:space="0" w:color="auto"/>
        <w:left w:val="none" w:sz="0" w:space="0" w:color="auto"/>
        <w:bottom w:val="none" w:sz="0" w:space="0" w:color="auto"/>
        <w:right w:val="none" w:sz="0" w:space="0" w:color="auto"/>
      </w:divBdr>
    </w:div>
    <w:div w:id="914507635">
      <w:bodyDiv w:val="1"/>
      <w:marLeft w:val="0"/>
      <w:marRight w:val="0"/>
      <w:marTop w:val="0"/>
      <w:marBottom w:val="0"/>
      <w:divBdr>
        <w:top w:val="none" w:sz="0" w:space="0" w:color="auto"/>
        <w:left w:val="none" w:sz="0" w:space="0" w:color="auto"/>
        <w:bottom w:val="none" w:sz="0" w:space="0" w:color="auto"/>
        <w:right w:val="none" w:sz="0" w:space="0" w:color="auto"/>
      </w:divBdr>
    </w:div>
    <w:div w:id="915624538">
      <w:bodyDiv w:val="1"/>
      <w:marLeft w:val="0"/>
      <w:marRight w:val="0"/>
      <w:marTop w:val="0"/>
      <w:marBottom w:val="0"/>
      <w:divBdr>
        <w:top w:val="none" w:sz="0" w:space="0" w:color="auto"/>
        <w:left w:val="none" w:sz="0" w:space="0" w:color="auto"/>
        <w:bottom w:val="none" w:sz="0" w:space="0" w:color="auto"/>
        <w:right w:val="none" w:sz="0" w:space="0" w:color="auto"/>
      </w:divBdr>
    </w:div>
    <w:div w:id="915629863">
      <w:bodyDiv w:val="1"/>
      <w:marLeft w:val="0"/>
      <w:marRight w:val="0"/>
      <w:marTop w:val="0"/>
      <w:marBottom w:val="0"/>
      <w:divBdr>
        <w:top w:val="none" w:sz="0" w:space="0" w:color="auto"/>
        <w:left w:val="none" w:sz="0" w:space="0" w:color="auto"/>
        <w:bottom w:val="none" w:sz="0" w:space="0" w:color="auto"/>
        <w:right w:val="none" w:sz="0" w:space="0" w:color="auto"/>
      </w:divBdr>
    </w:div>
    <w:div w:id="923494993">
      <w:bodyDiv w:val="1"/>
      <w:marLeft w:val="0"/>
      <w:marRight w:val="0"/>
      <w:marTop w:val="0"/>
      <w:marBottom w:val="0"/>
      <w:divBdr>
        <w:top w:val="none" w:sz="0" w:space="0" w:color="auto"/>
        <w:left w:val="none" w:sz="0" w:space="0" w:color="auto"/>
        <w:bottom w:val="none" w:sz="0" w:space="0" w:color="auto"/>
        <w:right w:val="none" w:sz="0" w:space="0" w:color="auto"/>
      </w:divBdr>
    </w:div>
    <w:div w:id="923958843">
      <w:bodyDiv w:val="1"/>
      <w:marLeft w:val="0"/>
      <w:marRight w:val="0"/>
      <w:marTop w:val="0"/>
      <w:marBottom w:val="0"/>
      <w:divBdr>
        <w:top w:val="none" w:sz="0" w:space="0" w:color="auto"/>
        <w:left w:val="none" w:sz="0" w:space="0" w:color="auto"/>
        <w:bottom w:val="none" w:sz="0" w:space="0" w:color="auto"/>
        <w:right w:val="none" w:sz="0" w:space="0" w:color="auto"/>
      </w:divBdr>
    </w:div>
    <w:div w:id="924649012">
      <w:bodyDiv w:val="1"/>
      <w:marLeft w:val="0"/>
      <w:marRight w:val="0"/>
      <w:marTop w:val="0"/>
      <w:marBottom w:val="0"/>
      <w:divBdr>
        <w:top w:val="none" w:sz="0" w:space="0" w:color="auto"/>
        <w:left w:val="none" w:sz="0" w:space="0" w:color="auto"/>
        <w:bottom w:val="none" w:sz="0" w:space="0" w:color="auto"/>
        <w:right w:val="none" w:sz="0" w:space="0" w:color="auto"/>
      </w:divBdr>
    </w:div>
    <w:div w:id="929192432">
      <w:bodyDiv w:val="1"/>
      <w:marLeft w:val="0"/>
      <w:marRight w:val="0"/>
      <w:marTop w:val="0"/>
      <w:marBottom w:val="0"/>
      <w:divBdr>
        <w:top w:val="none" w:sz="0" w:space="0" w:color="auto"/>
        <w:left w:val="none" w:sz="0" w:space="0" w:color="auto"/>
        <w:bottom w:val="none" w:sz="0" w:space="0" w:color="auto"/>
        <w:right w:val="none" w:sz="0" w:space="0" w:color="auto"/>
      </w:divBdr>
    </w:div>
    <w:div w:id="930746174">
      <w:bodyDiv w:val="1"/>
      <w:marLeft w:val="0"/>
      <w:marRight w:val="0"/>
      <w:marTop w:val="0"/>
      <w:marBottom w:val="0"/>
      <w:divBdr>
        <w:top w:val="none" w:sz="0" w:space="0" w:color="auto"/>
        <w:left w:val="none" w:sz="0" w:space="0" w:color="auto"/>
        <w:bottom w:val="none" w:sz="0" w:space="0" w:color="auto"/>
        <w:right w:val="none" w:sz="0" w:space="0" w:color="auto"/>
      </w:divBdr>
    </w:div>
    <w:div w:id="932013469">
      <w:bodyDiv w:val="1"/>
      <w:marLeft w:val="0"/>
      <w:marRight w:val="0"/>
      <w:marTop w:val="0"/>
      <w:marBottom w:val="0"/>
      <w:divBdr>
        <w:top w:val="none" w:sz="0" w:space="0" w:color="auto"/>
        <w:left w:val="none" w:sz="0" w:space="0" w:color="auto"/>
        <w:bottom w:val="none" w:sz="0" w:space="0" w:color="auto"/>
        <w:right w:val="none" w:sz="0" w:space="0" w:color="auto"/>
      </w:divBdr>
    </w:div>
    <w:div w:id="935285927">
      <w:bodyDiv w:val="1"/>
      <w:marLeft w:val="0"/>
      <w:marRight w:val="0"/>
      <w:marTop w:val="0"/>
      <w:marBottom w:val="0"/>
      <w:divBdr>
        <w:top w:val="none" w:sz="0" w:space="0" w:color="auto"/>
        <w:left w:val="none" w:sz="0" w:space="0" w:color="auto"/>
        <w:bottom w:val="none" w:sz="0" w:space="0" w:color="auto"/>
        <w:right w:val="none" w:sz="0" w:space="0" w:color="auto"/>
      </w:divBdr>
    </w:div>
    <w:div w:id="936598456">
      <w:bodyDiv w:val="1"/>
      <w:marLeft w:val="0"/>
      <w:marRight w:val="0"/>
      <w:marTop w:val="0"/>
      <w:marBottom w:val="0"/>
      <w:divBdr>
        <w:top w:val="none" w:sz="0" w:space="0" w:color="auto"/>
        <w:left w:val="none" w:sz="0" w:space="0" w:color="auto"/>
        <w:bottom w:val="none" w:sz="0" w:space="0" w:color="auto"/>
        <w:right w:val="none" w:sz="0" w:space="0" w:color="auto"/>
      </w:divBdr>
    </w:div>
    <w:div w:id="937057866">
      <w:bodyDiv w:val="1"/>
      <w:marLeft w:val="0"/>
      <w:marRight w:val="0"/>
      <w:marTop w:val="0"/>
      <w:marBottom w:val="0"/>
      <w:divBdr>
        <w:top w:val="none" w:sz="0" w:space="0" w:color="auto"/>
        <w:left w:val="none" w:sz="0" w:space="0" w:color="auto"/>
        <w:bottom w:val="none" w:sz="0" w:space="0" w:color="auto"/>
        <w:right w:val="none" w:sz="0" w:space="0" w:color="auto"/>
      </w:divBdr>
    </w:div>
    <w:div w:id="939529148">
      <w:bodyDiv w:val="1"/>
      <w:marLeft w:val="0"/>
      <w:marRight w:val="0"/>
      <w:marTop w:val="0"/>
      <w:marBottom w:val="0"/>
      <w:divBdr>
        <w:top w:val="none" w:sz="0" w:space="0" w:color="auto"/>
        <w:left w:val="none" w:sz="0" w:space="0" w:color="auto"/>
        <w:bottom w:val="none" w:sz="0" w:space="0" w:color="auto"/>
        <w:right w:val="none" w:sz="0" w:space="0" w:color="auto"/>
      </w:divBdr>
    </w:div>
    <w:div w:id="941575340">
      <w:bodyDiv w:val="1"/>
      <w:marLeft w:val="0"/>
      <w:marRight w:val="0"/>
      <w:marTop w:val="0"/>
      <w:marBottom w:val="0"/>
      <w:divBdr>
        <w:top w:val="none" w:sz="0" w:space="0" w:color="auto"/>
        <w:left w:val="none" w:sz="0" w:space="0" w:color="auto"/>
        <w:bottom w:val="none" w:sz="0" w:space="0" w:color="auto"/>
        <w:right w:val="none" w:sz="0" w:space="0" w:color="auto"/>
      </w:divBdr>
    </w:div>
    <w:div w:id="945230454">
      <w:bodyDiv w:val="1"/>
      <w:marLeft w:val="0"/>
      <w:marRight w:val="0"/>
      <w:marTop w:val="0"/>
      <w:marBottom w:val="0"/>
      <w:divBdr>
        <w:top w:val="none" w:sz="0" w:space="0" w:color="auto"/>
        <w:left w:val="none" w:sz="0" w:space="0" w:color="auto"/>
        <w:bottom w:val="none" w:sz="0" w:space="0" w:color="auto"/>
        <w:right w:val="none" w:sz="0" w:space="0" w:color="auto"/>
      </w:divBdr>
    </w:div>
    <w:div w:id="946430907">
      <w:bodyDiv w:val="1"/>
      <w:marLeft w:val="0"/>
      <w:marRight w:val="0"/>
      <w:marTop w:val="0"/>
      <w:marBottom w:val="0"/>
      <w:divBdr>
        <w:top w:val="none" w:sz="0" w:space="0" w:color="auto"/>
        <w:left w:val="none" w:sz="0" w:space="0" w:color="auto"/>
        <w:bottom w:val="none" w:sz="0" w:space="0" w:color="auto"/>
        <w:right w:val="none" w:sz="0" w:space="0" w:color="auto"/>
      </w:divBdr>
    </w:div>
    <w:div w:id="955209161">
      <w:bodyDiv w:val="1"/>
      <w:marLeft w:val="0"/>
      <w:marRight w:val="0"/>
      <w:marTop w:val="0"/>
      <w:marBottom w:val="0"/>
      <w:divBdr>
        <w:top w:val="none" w:sz="0" w:space="0" w:color="auto"/>
        <w:left w:val="none" w:sz="0" w:space="0" w:color="auto"/>
        <w:bottom w:val="none" w:sz="0" w:space="0" w:color="auto"/>
        <w:right w:val="none" w:sz="0" w:space="0" w:color="auto"/>
      </w:divBdr>
    </w:div>
    <w:div w:id="956108772">
      <w:bodyDiv w:val="1"/>
      <w:marLeft w:val="0"/>
      <w:marRight w:val="0"/>
      <w:marTop w:val="0"/>
      <w:marBottom w:val="0"/>
      <w:divBdr>
        <w:top w:val="none" w:sz="0" w:space="0" w:color="auto"/>
        <w:left w:val="none" w:sz="0" w:space="0" w:color="auto"/>
        <w:bottom w:val="none" w:sz="0" w:space="0" w:color="auto"/>
        <w:right w:val="none" w:sz="0" w:space="0" w:color="auto"/>
      </w:divBdr>
    </w:div>
    <w:div w:id="958410547">
      <w:bodyDiv w:val="1"/>
      <w:marLeft w:val="0"/>
      <w:marRight w:val="0"/>
      <w:marTop w:val="0"/>
      <w:marBottom w:val="0"/>
      <w:divBdr>
        <w:top w:val="none" w:sz="0" w:space="0" w:color="auto"/>
        <w:left w:val="none" w:sz="0" w:space="0" w:color="auto"/>
        <w:bottom w:val="none" w:sz="0" w:space="0" w:color="auto"/>
        <w:right w:val="none" w:sz="0" w:space="0" w:color="auto"/>
      </w:divBdr>
    </w:div>
    <w:div w:id="959333946">
      <w:bodyDiv w:val="1"/>
      <w:marLeft w:val="0"/>
      <w:marRight w:val="0"/>
      <w:marTop w:val="0"/>
      <w:marBottom w:val="0"/>
      <w:divBdr>
        <w:top w:val="none" w:sz="0" w:space="0" w:color="auto"/>
        <w:left w:val="none" w:sz="0" w:space="0" w:color="auto"/>
        <w:bottom w:val="none" w:sz="0" w:space="0" w:color="auto"/>
        <w:right w:val="none" w:sz="0" w:space="0" w:color="auto"/>
      </w:divBdr>
    </w:div>
    <w:div w:id="964114991">
      <w:bodyDiv w:val="1"/>
      <w:marLeft w:val="0"/>
      <w:marRight w:val="0"/>
      <w:marTop w:val="0"/>
      <w:marBottom w:val="0"/>
      <w:divBdr>
        <w:top w:val="none" w:sz="0" w:space="0" w:color="auto"/>
        <w:left w:val="none" w:sz="0" w:space="0" w:color="auto"/>
        <w:bottom w:val="none" w:sz="0" w:space="0" w:color="auto"/>
        <w:right w:val="none" w:sz="0" w:space="0" w:color="auto"/>
      </w:divBdr>
      <w:divsChild>
        <w:div w:id="2110999972">
          <w:marLeft w:val="0"/>
          <w:marRight w:val="0"/>
          <w:marTop w:val="0"/>
          <w:marBottom w:val="0"/>
          <w:divBdr>
            <w:top w:val="none" w:sz="0" w:space="0" w:color="auto"/>
            <w:left w:val="none" w:sz="0" w:space="0" w:color="auto"/>
            <w:bottom w:val="none" w:sz="0" w:space="0" w:color="auto"/>
            <w:right w:val="none" w:sz="0" w:space="0" w:color="auto"/>
          </w:divBdr>
          <w:divsChild>
            <w:div w:id="75563579">
              <w:marLeft w:val="0"/>
              <w:marRight w:val="0"/>
              <w:marTop w:val="0"/>
              <w:marBottom w:val="0"/>
              <w:divBdr>
                <w:top w:val="none" w:sz="0" w:space="0" w:color="auto"/>
                <w:left w:val="none" w:sz="0" w:space="0" w:color="auto"/>
                <w:bottom w:val="none" w:sz="0" w:space="0" w:color="auto"/>
                <w:right w:val="none" w:sz="0" w:space="0" w:color="auto"/>
              </w:divBdr>
            </w:div>
            <w:div w:id="179129788">
              <w:marLeft w:val="0"/>
              <w:marRight w:val="0"/>
              <w:marTop w:val="0"/>
              <w:marBottom w:val="0"/>
              <w:divBdr>
                <w:top w:val="none" w:sz="0" w:space="0" w:color="auto"/>
                <w:left w:val="none" w:sz="0" w:space="0" w:color="auto"/>
                <w:bottom w:val="none" w:sz="0" w:space="0" w:color="auto"/>
                <w:right w:val="none" w:sz="0" w:space="0" w:color="auto"/>
              </w:divBdr>
            </w:div>
            <w:div w:id="182518103">
              <w:marLeft w:val="0"/>
              <w:marRight w:val="0"/>
              <w:marTop w:val="0"/>
              <w:marBottom w:val="0"/>
              <w:divBdr>
                <w:top w:val="none" w:sz="0" w:space="0" w:color="auto"/>
                <w:left w:val="none" w:sz="0" w:space="0" w:color="auto"/>
                <w:bottom w:val="none" w:sz="0" w:space="0" w:color="auto"/>
                <w:right w:val="none" w:sz="0" w:space="0" w:color="auto"/>
              </w:divBdr>
            </w:div>
            <w:div w:id="274216934">
              <w:marLeft w:val="0"/>
              <w:marRight w:val="0"/>
              <w:marTop w:val="0"/>
              <w:marBottom w:val="0"/>
              <w:divBdr>
                <w:top w:val="none" w:sz="0" w:space="0" w:color="auto"/>
                <w:left w:val="none" w:sz="0" w:space="0" w:color="auto"/>
                <w:bottom w:val="none" w:sz="0" w:space="0" w:color="auto"/>
                <w:right w:val="none" w:sz="0" w:space="0" w:color="auto"/>
              </w:divBdr>
            </w:div>
            <w:div w:id="739907345">
              <w:marLeft w:val="0"/>
              <w:marRight w:val="0"/>
              <w:marTop w:val="0"/>
              <w:marBottom w:val="0"/>
              <w:divBdr>
                <w:top w:val="none" w:sz="0" w:space="0" w:color="auto"/>
                <w:left w:val="none" w:sz="0" w:space="0" w:color="auto"/>
                <w:bottom w:val="none" w:sz="0" w:space="0" w:color="auto"/>
                <w:right w:val="none" w:sz="0" w:space="0" w:color="auto"/>
              </w:divBdr>
            </w:div>
            <w:div w:id="756052287">
              <w:marLeft w:val="0"/>
              <w:marRight w:val="0"/>
              <w:marTop w:val="0"/>
              <w:marBottom w:val="0"/>
              <w:divBdr>
                <w:top w:val="none" w:sz="0" w:space="0" w:color="auto"/>
                <w:left w:val="none" w:sz="0" w:space="0" w:color="auto"/>
                <w:bottom w:val="none" w:sz="0" w:space="0" w:color="auto"/>
                <w:right w:val="none" w:sz="0" w:space="0" w:color="auto"/>
              </w:divBdr>
            </w:div>
            <w:div w:id="1051463941">
              <w:marLeft w:val="0"/>
              <w:marRight w:val="0"/>
              <w:marTop w:val="0"/>
              <w:marBottom w:val="0"/>
              <w:divBdr>
                <w:top w:val="none" w:sz="0" w:space="0" w:color="auto"/>
                <w:left w:val="none" w:sz="0" w:space="0" w:color="auto"/>
                <w:bottom w:val="none" w:sz="0" w:space="0" w:color="auto"/>
                <w:right w:val="none" w:sz="0" w:space="0" w:color="auto"/>
              </w:divBdr>
            </w:div>
            <w:div w:id="1314481601">
              <w:marLeft w:val="0"/>
              <w:marRight w:val="0"/>
              <w:marTop w:val="0"/>
              <w:marBottom w:val="0"/>
              <w:divBdr>
                <w:top w:val="none" w:sz="0" w:space="0" w:color="auto"/>
                <w:left w:val="none" w:sz="0" w:space="0" w:color="auto"/>
                <w:bottom w:val="none" w:sz="0" w:space="0" w:color="auto"/>
                <w:right w:val="none" w:sz="0" w:space="0" w:color="auto"/>
              </w:divBdr>
            </w:div>
            <w:div w:id="204200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131875">
      <w:bodyDiv w:val="1"/>
      <w:marLeft w:val="0"/>
      <w:marRight w:val="0"/>
      <w:marTop w:val="0"/>
      <w:marBottom w:val="0"/>
      <w:divBdr>
        <w:top w:val="none" w:sz="0" w:space="0" w:color="auto"/>
        <w:left w:val="none" w:sz="0" w:space="0" w:color="auto"/>
        <w:bottom w:val="none" w:sz="0" w:space="0" w:color="auto"/>
        <w:right w:val="none" w:sz="0" w:space="0" w:color="auto"/>
      </w:divBdr>
    </w:div>
    <w:div w:id="967785324">
      <w:bodyDiv w:val="1"/>
      <w:marLeft w:val="0"/>
      <w:marRight w:val="0"/>
      <w:marTop w:val="0"/>
      <w:marBottom w:val="0"/>
      <w:divBdr>
        <w:top w:val="none" w:sz="0" w:space="0" w:color="auto"/>
        <w:left w:val="none" w:sz="0" w:space="0" w:color="auto"/>
        <w:bottom w:val="none" w:sz="0" w:space="0" w:color="auto"/>
        <w:right w:val="none" w:sz="0" w:space="0" w:color="auto"/>
      </w:divBdr>
    </w:div>
    <w:div w:id="967853836">
      <w:bodyDiv w:val="1"/>
      <w:marLeft w:val="0"/>
      <w:marRight w:val="0"/>
      <w:marTop w:val="0"/>
      <w:marBottom w:val="0"/>
      <w:divBdr>
        <w:top w:val="none" w:sz="0" w:space="0" w:color="auto"/>
        <w:left w:val="none" w:sz="0" w:space="0" w:color="auto"/>
        <w:bottom w:val="none" w:sz="0" w:space="0" w:color="auto"/>
        <w:right w:val="none" w:sz="0" w:space="0" w:color="auto"/>
      </w:divBdr>
    </w:div>
    <w:div w:id="968242555">
      <w:bodyDiv w:val="1"/>
      <w:marLeft w:val="0"/>
      <w:marRight w:val="0"/>
      <w:marTop w:val="0"/>
      <w:marBottom w:val="0"/>
      <w:divBdr>
        <w:top w:val="none" w:sz="0" w:space="0" w:color="auto"/>
        <w:left w:val="none" w:sz="0" w:space="0" w:color="auto"/>
        <w:bottom w:val="none" w:sz="0" w:space="0" w:color="auto"/>
        <w:right w:val="none" w:sz="0" w:space="0" w:color="auto"/>
      </w:divBdr>
    </w:div>
    <w:div w:id="969164509">
      <w:bodyDiv w:val="1"/>
      <w:marLeft w:val="0"/>
      <w:marRight w:val="0"/>
      <w:marTop w:val="0"/>
      <w:marBottom w:val="0"/>
      <w:divBdr>
        <w:top w:val="none" w:sz="0" w:space="0" w:color="auto"/>
        <w:left w:val="none" w:sz="0" w:space="0" w:color="auto"/>
        <w:bottom w:val="none" w:sz="0" w:space="0" w:color="auto"/>
        <w:right w:val="none" w:sz="0" w:space="0" w:color="auto"/>
      </w:divBdr>
    </w:div>
    <w:div w:id="973489331">
      <w:bodyDiv w:val="1"/>
      <w:marLeft w:val="0"/>
      <w:marRight w:val="0"/>
      <w:marTop w:val="0"/>
      <w:marBottom w:val="0"/>
      <w:divBdr>
        <w:top w:val="none" w:sz="0" w:space="0" w:color="auto"/>
        <w:left w:val="none" w:sz="0" w:space="0" w:color="auto"/>
        <w:bottom w:val="none" w:sz="0" w:space="0" w:color="auto"/>
        <w:right w:val="none" w:sz="0" w:space="0" w:color="auto"/>
      </w:divBdr>
    </w:div>
    <w:div w:id="977536893">
      <w:bodyDiv w:val="1"/>
      <w:marLeft w:val="0"/>
      <w:marRight w:val="0"/>
      <w:marTop w:val="0"/>
      <w:marBottom w:val="0"/>
      <w:divBdr>
        <w:top w:val="none" w:sz="0" w:space="0" w:color="auto"/>
        <w:left w:val="none" w:sz="0" w:space="0" w:color="auto"/>
        <w:bottom w:val="none" w:sz="0" w:space="0" w:color="auto"/>
        <w:right w:val="none" w:sz="0" w:space="0" w:color="auto"/>
      </w:divBdr>
    </w:div>
    <w:div w:id="978418797">
      <w:bodyDiv w:val="1"/>
      <w:marLeft w:val="0"/>
      <w:marRight w:val="0"/>
      <w:marTop w:val="0"/>
      <w:marBottom w:val="0"/>
      <w:divBdr>
        <w:top w:val="none" w:sz="0" w:space="0" w:color="auto"/>
        <w:left w:val="none" w:sz="0" w:space="0" w:color="auto"/>
        <w:bottom w:val="none" w:sz="0" w:space="0" w:color="auto"/>
        <w:right w:val="none" w:sz="0" w:space="0" w:color="auto"/>
      </w:divBdr>
    </w:div>
    <w:div w:id="980308925">
      <w:bodyDiv w:val="1"/>
      <w:marLeft w:val="0"/>
      <w:marRight w:val="0"/>
      <w:marTop w:val="0"/>
      <w:marBottom w:val="0"/>
      <w:divBdr>
        <w:top w:val="none" w:sz="0" w:space="0" w:color="auto"/>
        <w:left w:val="none" w:sz="0" w:space="0" w:color="auto"/>
        <w:bottom w:val="none" w:sz="0" w:space="0" w:color="auto"/>
        <w:right w:val="none" w:sz="0" w:space="0" w:color="auto"/>
      </w:divBdr>
    </w:div>
    <w:div w:id="983116967">
      <w:bodyDiv w:val="1"/>
      <w:marLeft w:val="0"/>
      <w:marRight w:val="0"/>
      <w:marTop w:val="0"/>
      <w:marBottom w:val="0"/>
      <w:divBdr>
        <w:top w:val="none" w:sz="0" w:space="0" w:color="auto"/>
        <w:left w:val="none" w:sz="0" w:space="0" w:color="auto"/>
        <w:bottom w:val="none" w:sz="0" w:space="0" w:color="auto"/>
        <w:right w:val="none" w:sz="0" w:space="0" w:color="auto"/>
      </w:divBdr>
    </w:div>
    <w:div w:id="983388424">
      <w:bodyDiv w:val="1"/>
      <w:marLeft w:val="0"/>
      <w:marRight w:val="0"/>
      <w:marTop w:val="0"/>
      <w:marBottom w:val="0"/>
      <w:divBdr>
        <w:top w:val="none" w:sz="0" w:space="0" w:color="auto"/>
        <w:left w:val="none" w:sz="0" w:space="0" w:color="auto"/>
        <w:bottom w:val="none" w:sz="0" w:space="0" w:color="auto"/>
        <w:right w:val="none" w:sz="0" w:space="0" w:color="auto"/>
      </w:divBdr>
    </w:div>
    <w:div w:id="983969069">
      <w:bodyDiv w:val="1"/>
      <w:marLeft w:val="0"/>
      <w:marRight w:val="0"/>
      <w:marTop w:val="0"/>
      <w:marBottom w:val="0"/>
      <w:divBdr>
        <w:top w:val="none" w:sz="0" w:space="0" w:color="auto"/>
        <w:left w:val="none" w:sz="0" w:space="0" w:color="auto"/>
        <w:bottom w:val="none" w:sz="0" w:space="0" w:color="auto"/>
        <w:right w:val="none" w:sz="0" w:space="0" w:color="auto"/>
      </w:divBdr>
    </w:div>
    <w:div w:id="984311223">
      <w:bodyDiv w:val="1"/>
      <w:marLeft w:val="0"/>
      <w:marRight w:val="0"/>
      <w:marTop w:val="0"/>
      <w:marBottom w:val="0"/>
      <w:divBdr>
        <w:top w:val="none" w:sz="0" w:space="0" w:color="auto"/>
        <w:left w:val="none" w:sz="0" w:space="0" w:color="auto"/>
        <w:bottom w:val="none" w:sz="0" w:space="0" w:color="auto"/>
        <w:right w:val="none" w:sz="0" w:space="0" w:color="auto"/>
      </w:divBdr>
    </w:div>
    <w:div w:id="989099024">
      <w:bodyDiv w:val="1"/>
      <w:marLeft w:val="0"/>
      <w:marRight w:val="0"/>
      <w:marTop w:val="0"/>
      <w:marBottom w:val="0"/>
      <w:divBdr>
        <w:top w:val="none" w:sz="0" w:space="0" w:color="auto"/>
        <w:left w:val="none" w:sz="0" w:space="0" w:color="auto"/>
        <w:bottom w:val="none" w:sz="0" w:space="0" w:color="auto"/>
        <w:right w:val="none" w:sz="0" w:space="0" w:color="auto"/>
      </w:divBdr>
    </w:div>
    <w:div w:id="989401974">
      <w:bodyDiv w:val="1"/>
      <w:marLeft w:val="0"/>
      <w:marRight w:val="0"/>
      <w:marTop w:val="0"/>
      <w:marBottom w:val="0"/>
      <w:divBdr>
        <w:top w:val="none" w:sz="0" w:space="0" w:color="auto"/>
        <w:left w:val="none" w:sz="0" w:space="0" w:color="auto"/>
        <w:bottom w:val="none" w:sz="0" w:space="0" w:color="auto"/>
        <w:right w:val="none" w:sz="0" w:space="0" w:color="auto"/>
      </w:divBdr>
    </w:div>
    <w:div w:id="990713351">
      <w:bodyDiv w:val="1"/>
      <w:marLeft w:val="0"/>
      <w:marRight w:val="0"/>
      <w:marTop w:val="0"/>
      <w:marBottom w:val="0"/>
      <w:divBdr>
        <w:top w:val="none" w:sz="0" w:space="0" w:color="auto"/>
        <w:left w:val="none" w:sz="0" w:space="0" w:color="auto"/>
        <w:bottom w:val="none" w:sz="0" w:space="0" w:color="auto"/>
        <w:right w:val="none" w:sz="0" w:space="0" w:color="auto"/>
      </w:divBdr>
    </w:div>
    <w:div w:id="991786788">
      <w:bodyDiv w:val="1"/>
      <w:marLeft w:val="0"/>
      <w:marRight w:val="0"/>
      <w:marTop w:val="0"/>
      <w:marBottom w:val="0"/>
      <w:divBdr>
        <w:top w:val="none" w:sz="0" w:space="0" w:color="auto"/>
        <w:left w:val="none" w:sz="0" w:space="0" w:color="auto"/>
        <w:bottom w:val="none" w:sz="0" w:space="0" w:color="auto"/>
        <w:right w:val="none" w:sz="0" w:space="0" w:color="auto"/>
      </w:divBdr>
    </w:div>
    <w:div w:id="993870616">
      <w:bodyDiv w:val="1"/>
      <w:marLeft w:val="0"/>
      <w:marRight w:val="0"/>
      <w:marTop w:val="0"/>
      <w:marBottom w:val="0"/>
      <w:divBdr>
        <w:top w:val="none" w:sz="0" w:space="0" w:color="auto"/>
        <w:left w:val="none" w:sz="0" w:space="0" w:color="auto"/>
        <w:bottom w:val="none" w:sz="0" w:space="0" w:color="auto"/>
        <w:right w:val="none" w:sz="0" w:space="0" w:color="auto"/>
      </w:divBdr>
    </w:div>
    <w:div w:id="994719299">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0570378">
      <w:bodyDiv w:val="1"/>
      <w:marLeft w:val="0"/>
      <w:marRight w:val="0"/>
      <w:marTop w:val="0"/>
      <w:marBottom w:val="0"/>
      <w:divBdr>
        <w:top w:val="none" w:sz="0" w:space="0" w:color="auto"/>
        <w:left w:val="none" w:sz="0" w:space="0" w:color="auto"/>
        <w:bottom w:val="none" w:sz="0" w:space="0" w:color="auto"/>
        <w:right w:val="none" w:sz="0" w:space="0" w:color="auto"/>
      </w:divBdr>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15114677">
      <w:bodyDiv w:val="1"/>
      <w:marLeft w:val="0"/>
      <w:marRight w:val="0"/>
      <w:marTop w:val="0"/>
      <w:marBottom w:val="0"/>
      <w:divBdr>
        <w:top w:val="none" w:sz="0" w:space="0" w:color="auto"/>
        <w:left w:val="none" w:sz="0" w:space="0" w:color="auto"/>
        <w:bottom w:val="none" w:sz="0" w:space="0" w:color="auto"/>
        <w:right w:val="none" w:sz="0" w:space="0" w:color="auto"/>
      </w:divBdr>
    </w:div>
    <w:div w:id="1020545044">
      <w:bodyDiv w:val="1"/>
      <w:marLeft w:val="0"/>
      <w:marRight w:val="0"/>
      <w:marTop w:val="0"/>
      <w:marBottom w:val="0"/>
      <w:divBdr>
        <w:top w:val="none" w:sz="0" w:space="0" w:color="auto"/>
        <w:left w:val="none" w:sz="0" w:space="0" w:color="auto"/>
        <w:bottom w:val="none" w:sz="0" w:space="0" w:color="auto"/>
        <w:right w:val="none" w:sz="0" w:space="0" w:color="auto"/>
      </w:divBdr>
    </w:div>
    <w:div w:id="1023940283">
      <w:bodyDiv w:val="1"/>
      <w:marLeft w:val="0"/>
      <w:marRight w:val="0"/>
      <w:marTop w:val="0"/>
      <w:marBottom w:val="0"/>
      <w:divBdr>
        <w:top w:val="none" w:sz="0" w:space="0" w:color="auto"/>
        <w:left w:val="none" w:sz="0" w:space="0" w:color="auto"/>
        <w:bottom w:val="none" w:sz="0" w:space="0" w:color="auto"/>
        <w:right w:val="none" w:sz="0" w:space="0" w:color="auto"/>
      </w:divBdr>
    </w:div>
    <w:div w:id="1027101889">
      <w:bodyDiv w:val="1"/>
      <w:marLeft w:val="0"/>
      <w:marRight w:val="0"/>
      <w:marTop w:val="0"/>
      <w:marBottom w:val="0"/>
      <w:divBdr>
        <w:top w:val="none" w:sz="0" w:space="0" w:color="auto"/>
        <w:left w:val="none" w:sz="0" w:space="0" w:color="auto"/>
        <w:bottom w:val="none" w:sz="0" w:space="0" w:color="auto"/>
        <w:right w:val="none" w:sz="0" w:space="0" w:color="auto"/>
      </w:divBdr>
    </w:div>
    <w:div w:id="1037851855">
      <w:bodyDiv w:val="1"/>
      <w:marLeft w:val="0"/>
      <w:marRight w:val="0"/>
      <w:marTop w:val="0"/>
      <w:marBottom w:val="0"/>
      <w:divBdr>
        <w:top w:val="none" w:sz="0" w:space="0" w:color="auto"/>
        <w:left w:val="none" w:sz="0" w:space="0" w:color="auto"/>
        <w:bottom w:val="none" w:sz="0" w:space="0" w:color="auto"/>
        <w:right w:val="none" w:sz="0" w:space="0" w:color="auto"/>
      </w:divBdr>
    </w:div>
    <w:div w:id="1040783587">
      <w:bodyDiv w:val="1"/>
      <w:marLeft w:val="0"/>
      <w:marRight w:val="0"/>
      <w:marTop w:val="0"/>
      <w:marBottom w:val="0"/>
      <w:divBdr>
        <w:top w:val="none" w:sz="0" w:space="0" w:color="auto"/>
        <w:left w:val="none" w:sz="0" w:space="0" w:color="auto"/>
        <w:bottom w:val="none" w:sz="0" w:space="0" w:color="auto"/>
        <w:right w:val="none" w:sz="0" w:space="0" w:color="auto"/>
      </w:divBdr>
    </w:div>
    <w:div w:id="1043404930">
      <w:bodyDiv w:val="1"/>
      <w:marLeft w:val="0"/>
      <w:marRight w:val="0"/>
      <w:marTop w:val="0"/>
      <w:marBottom w:val="0"/>
      <w:divBdr>
        <w:top w:val="none" w:sz="0" w:space="0" w:color="auto"/>
        <w:left w:val="none" w:sz="0" w:space="0" w:color="auto"/>
        <w:bottom w:val="none" w:sz="0" w:space="0" w:color="auto"/>
        <w:right w:val="none" w:sz="0" w:space="0" w:color="auto"/>
      </w:divBdr>
    </w:div>
    <w:div w:id="1047144289">
      <w:bodyDiv w:val="1"/>
      <w:marLeft w:val="0"/>
      <w:marRight w:val="0"/>
      <w:marTop w:val="0"/>
      <w:marBottom w:val="0"/>
      <w:divBdr>
        <w:top w:val="none" w:sz="0" w:space="0" w:color="auto"/>
        <w:left w:val="none" w:sz="0" w:space="0" w:color="auto"/>
        <w:bottom w:val="none" w:sz="0" w:space="0" w:color="auto"/>
        <w:right w:val="none" w:sz="0" w:space="0" w:color="auto"/>
      </w:divBdr>
    </w:div>
    <w:div w:id="1048603774">
      <w:bodyDiv w:val="1"/>
      <w:marLeft w:val="0"/>
      <w:marRight w:val="0"/>
      <w:marTop w:val="0"/>
      <w:marBottom w:val="0"/>
      <w:divBdr>
        <w:top w:val="none" w:sz="0" w:space="0" w:color="auto"/>
        <w:left w:val="none" w:sz="0" w:space="0" w:color="auto"/>
        <w:bottom w:val="none" w:sz="0" w:space="0" w:color="auto"/>
        <w:right w:val="none" w:sz="0" w:space="0" w:color="auto"/>
      </w:divBdr>
    </w:div>
    <w:div w:id="1052658469">
      <w:bodyDiv w:val="1"/>
      <w:marLeft w:val="0"/>
      <w:marRight w:val="0"/>
      <w:marTop w:val="0"/>
      <w:marBottom w:val="0"/>
      <w:divBdr>
        <w:top w:val="none" w:sz="0" w:space="0" w:color="auto"/>
        <w:left w:val="none" w:sz="0" w:space="0" w:color="auto"/>
        <w:bottom w:val="none" w:sz="0" w:space="0" w:color="auto"/>
        <w:right w:val="none" w:sz="0" w:space="0" w:color="auto"/>
      </w:divBdr>
    </w:div>
    <w:div w:id="1057165519">
      <w:bodyDiv w:val="1"/>
      <w:marLeft w:val="0"/>
      <w:marRight w:val="0"/>
      <w:marTop w:val="0"/>
      <w:marBottom w:val="0"/>
      <w:divBdr>
        <w:top w:val="none" w:sz="0" w:space="0" w:color="auto"/>
        <w:left w:val="none" w:sz="0" w:space="0" w:color="auto"/>
        <w:bottom w:val="none" w:sz="0" w:space="0" w:color="auto"/>
        <w:right w:val="none" w:sz="0" w:space="0" w:color="auto"/>
      </w:divBdr>
    </w:div>
    <w:div w:id="1058867207">
      <w:bodyDiv w:val="1"/>
      <w:marLeft w:val="0"/>
      <w:marRight w:val="0"/>
      <w:marTop w:val="0"/>
      <w:marBottom w:val="0"/>
      <w:divBdr>
        <w:top w:val="none" w:sz="0" w:space="0" w:color="auto"/>
        <w:left w:val="none" w:sz="0" w:space="0" w:color="auto"/>
        <w:bottom w:val="none" w:sz="0" w:space="0" w:color="auto"/>
        <w:right w:val="none" w:sz="0" w:space="0" w:color="auto"/>
      </w:divBdr>
    </w:div>
    <w:div w:id="1059668947">
      <w:bodyDiv w:val="1"/>
      <w:marLeft w:val="0"/>
      <w:marRight w:val="0"/>
      <w:marTop w:val="0"/>
      <w:marBottom w:val="0"/>
      <w:divBdr>
        <w:top w:val="none" w:sz="0" w:space="0" w:color="auto"/>
        <w:left w:val="none" w:sz="0" w:space="0" w:color="auto"/>
        <w:bottom w:val="none" w:sz="0" w:space="0" w:color="auto"/>
        <w:right w:val="none" w:sz="0" w:space="0" w:color="auto"/>
      </w:divBdr>
    </w:div>
    <w:div w:id="1060204769">
      <w:bodyDiv w:val="1"/>
      <w:marLeft w:val="0"/>
      <w:marRight w:val="0"/>
      <w:marTop w:val="0"/>
      <w:marBottom w:val="0"/>
      <w:divBdr>
        <w:top w:val="none" w:sz="0" w:space="0" w:color="auto"/>
        <w:left w:val="none" w:sz="0" w:space="0" w:color="auto"/>
        <w:bottom w:val="none" w:sz="0" w:space="0" w:color="auto"/>
        <w:right w:val="none" w:sz="0" w:space="0" w:color="auto"/>
      </w:divBdr>
    </w:div>
    <w:div w:id="1062024736">
      <w:bodyDiv w:val="1"/>
      <w:marLeft w:val="0"/>
      <w:marRight w:val="0"/>
      <w:marTop w:val="0"/>
      <w:marBottom w:val="0"/>
      <w:divBdr>
        <w:top w:val="none" w:sz="0" w:space="0" w:color="auto"/>
        <w:left w:val="none" w:sz="0" w:space="0" w:color="auto"/>
        <w:bottom w:val="none" w:sz="0" w:space="0" w:color="auto"/>
        <w:right w:val="none" w:sz="0" w:space="0" w:color="auto"/>
      </w:divBdr>
    </w:div>
    <w:div w:id="1062143226">
      <w:bodyDiv w:val="1"/>
      <w:marLeft w:val="0"/>
      <w:marRight w:val="0"/>
      <w:marTop w:val="0"/>
      <w:marBottom w:val="0"/>
      <w:divBdr>
        <w:top w:val="none" w:sz="0" w:space="0" w:color="auto"/>
        <w:left w:val="none" w:sz="0" w:space="0" w:color="auto"/>
        <w:bottom w:val="none" w:sz="0" w:space="0" w:color="auto"/>
        <w:right w:val="none" w:sz="0" w:space="0" w:color="auto"/>
      </w:divBdr>
    </w:div>
    <w:div w:id="1062173770">
      <w:bodyDiv w:val="1"/>
      <w:marLeft w:val="0"/>
      <w:marRight w:val="0"/>
      <w:marTop w:val="0"/>
      <w:marBottom w:val="0"/>
      <w:divBdr>
        <w:top w:val="none" w:sz="0" w:space="0" w:color="auto"/>
        <w:left w:val="none" w:sz="0" w:space="0" w:color="auto"/>
        <w:bottom w:val="none" w:sz="0" w:space="0" w:color="auto"/>
        <w:right w:val="none" w:sz="0" w:space="0" w:color="auto"/>
      </w:divBdr>
    </w:div>
    <w:div w:id="1068962753">
      <w:bodyDiv w:val="1"/>
      <w:marLeft w:val="0"/>
      <w:marRight w:val="0"/>
      <w:marTop w:val="0"/>
      <w:marBottom w:val="0"/>
      <w:divBdr>
        <w:top w:val="none" w:sz="0" w:space="0" w:color="auto"/>
        <w:left w:val="none" w:sz="0" w:space="0" w:color="auto"/>
        <w:bottom w:val="none" w:sz="0" w:space="0" w:color="auto"/>
        <w:right w:val="none" w:sz="0" w:space="0" w:color="auto"/>
      </w:divBdr>
    </w:div>
    <w:div w:id="1069962989">
      <w:bodyDiv w:val="1"/>
      <w:marLeft w:val="0"/>
      <w:marRight w:val="0"/>
      <w:marTop w:val="0"/>
      <w:marBottom w:val="0"/>
      <w:divBdr>
        <w:top w:val="none" w:sz="0" w:space="0" w:color="auto"/>
        <w:left w:val="none" w:sz="0" w:space="0" w:color="auto"/>
        <w:bottom w:val="none" w:sz="0" w:space="0" w:color="auto"/>
        <w:right w:val="none" w:sz="0" w:space="0" w:color="auto"/>
      </w:divBdr>
    </w:div>
    <w:div w:id="1076778147">
      <w:bodyDiv w:val="1"/>
      <w:marLeft w:val="0"/>
      <w:marRight w:val="0"/>
      <w:marTop w:val="0"/>
      <w:marBottom w:val="0"/>
      <w:divBdr>
        <w:top w:val="none" w:sz="0" w:space="0" w:color="auto"/>
        <w:left w:val="none" w:sz="0" w:space="0" w:color="auto"/>
        <w:bottom w:val="none" w:sz="0" w:space="0" w:color="auto"/>
        <w:right w:val="none" w:sz="0" w:space="0" w:color="auto"/>
      </w:divBdr>
    </w:div>
    <w:div w:id="1081558186">
      <w:bodyDiv w:val="1"/>
      <w:marLeft w:val="0"/>
      <w:marRight w:val="0"/>
      <w:marTop w:val="0"/>
      <w:marBottom w:val="0"/>
      <w:divBdr>
        <w:top w:val="none" w:sz="0" w:space="0" w:color="auto"/>
        <w:left w:val="none" w:sz="0" w:space="0" w:color="auto"/>
        <w:bottom w:val="none" w:sz="0" w:space="0" w:color="auto"/>
        <w:right w:val="none" w:sz="0" w:space="0" w:color="auto"/>
      </w:divBdr>
    </w:div>
    <w:div w:id="1085034703">
      <w:bodyDiv w:val="1"/>
      <w:marLeft w:val="0"/>
      <w:marRight w:val="0"/>
      <w:marTop w:val="0"/>
      <w:marBottom w:val="0"/>
      <w:divBdr>
        <w:top w:val="none" w:sz="0" w:space="0" w:color="auto"/>
        <w:left w:val="none" w:sz="0" w:space="0" w:color="auto"/>
        <w:bottom w:val="none" w:sz="0" w:space="0" w:color="auto"/>
        <w:right w:val="none" w:sz="0" w:space="0" w:color="auto"/>
      </w:divBdr>
    </w:div>
    <w:div w:id="1085958550">
      <w:bodyDiv w:val="1"/>
      <w:marLeft w:val="0"/>
      <w:marRight w:val="0"/>
      <w:marTop w:val="0"/>
      <w:marBottom w:val="0"/>
      <w:divBdr>
        <w:top w:val="none" w:sz="0" w:space="0" w:color="auto"/>
        <w:left w:val="none" w:sz="0" w:space="0" w:color="auto"/>
        <w:bottom w:val="none" w:sz="0" w:space="0" w:color="auto"/>
        <w:right w:val="none" w:sz="0" w:space="0" w:color="auto"/>
      </w:divBdr>
    </w:div>
    <w:div w:id="1086151999">
      <w:bodyDiv w:val="1"/>
      <w:marLeft w:val="0"/>
      <w:marRight w:val="0"/>
      <w:marTop w:val="0"/>
      <w:marBottom w:val="0"/>
      <w:divBdr>
        <w:top w:val="none" w:sz="0" w:space="0" w:color="auto"/>
        <w:left w:val="none" w:sz="0" w:space="0" w:color="auto"/>
        <w:bottom w:val="none" w:sz="0" w:space="0" w:color="auto"/>
        <w:right w:val="none" w:sz="0" w:space="0" w:color="auto"/>
      </w:divBdr>
    </w:div>
    <w:div w:id="1086220624">
      <w:bodyDiv w:val="1"/>
      <w:marLeft w:val="0"/>
      <w:marRight w:val="0"/>
      <w:marTop w:val="0"/>
      <w:marBottom w:val="0"/>
      <w:divBdr>
        <w:top w:val="none" w:sz="0" w:space="0" w:color="auto"/>
        <w:left w:val="none" w:sz="0" w:space="0" w:color="auto"/>
        <w:bottom w:val="none" w:sz="0" w:space="0" w:color="auto"/>
        <w:right w:val="none" w:sz="0" w:space="0" w:color="auto"/>
      </w:divBdr>
    </w:div>
    <w:div w:id="1101493745">
      <w:bodyDiv w:val="1"/>
      <w:marLeft w:val="0"/>
      <w:marRight w:val="0"/>
      <w:marTop w:val="0"/>
      <w:marBottom w:val="0"/>
      <w:divBdr>
        <w:top w:val="none" w:sz="0" w:space="0" w:color="auto"/>
        <w:left w:val="none" w:sz="0" w:space="0" w:color="auto"/>
        <w:bottom w:val="none" w:sz="0" w:space="0" w:color="auto"/>
        <w:right w:val="none" w:sz="0" w:space="0" w:color="auto"/>
      </w:divBdr>
    </w:div>
    <w:div w:id="1103842928">
      <w:bodyDiv w:val="1"/>
      <w:marLeft w:val="0"/>
      <w:marRight w:val="0"/>
      <w:marTop w:val="0"/>
      <w:marBottom w:val="0"/>
      <w:divBdr>
        <w:top w:val="none" w:sz="0" w:space="0" w:color="auto"/>
        <w:left w:val="none" w:sz="0" w:space="0" w:color="auto"/>
        <w:bottom w:val="none" w:sz="0" w:space="0" w:color="auto"/>
        <w:right w:val="none" w:sz="0" w:space="0" w:color="auto"/>
      </w:divBdr>
    </w:div>
    <w:div w:id="1103914833">
      <w:bodyDiv w:val="1"/>
      <w:marLeft w:val="0"/>
      <w:marRight w:val="0"/>
      <w:marTop w:val="0"/>
      <w:marBottom w:val="0"/>
      <w:divBdr>
        <w:top w:val="none" w:sz="0" w:space="0" w:color="auto"/>
        <w:left w:val="none" w:sz="0" w:space="0" w:color="auto"/>
        <w:bottom w:val="none" w:sz="0" w:space="0" w:color="auto"/>
        <w:right w:val="none" w:sz="0" w:space="0" w:color="auto"/>
      </w:divBdr>
    </w:div>
    <w:div w:id="1105612324">
      <w:bodyDiv w:val="1"/>
      <w:marLeft w:val="0"/>
      <w:marRight w:val="0"/>
      <w:marTop w:val="0"/>
      <w:marBottom w:val="0"/>
      <w:divBdr>
        <w:top w:val="none" w:sz="0" w:space="0" w:color="auto"/>
        <w:left w:val="none" w:sz="0" w:space="0" w:color="auto"/>
        <w:bottom w:val="none" w:sz="0" w:space="0" w:color="auto"/>
        <w:right w:val="none" w:sz="0" w:space="0" w:color="auto"/>
      </w:divBdr>
    </w:div>
    <w:div w:id="1105926289">
      <w:bodyDiv w:val="1"/>
      <w:marLeft w:val="0"/>
      <w:marRight w:val="0"/>
      <w:marTop w:val="0"/>
      <w:marBottom w:val="0"/>
      <w:divBdr>
        <w:top w:val="none" w:sz="0" w:space="0" w:color="auto"/>
        <w:left w:val="none" w:sz="0" w:space="0" w:color="auto"/>
        <w:bottom w:val="none" w:sz="0" w:space="0" w:color="auto"/>
        <w:right w:val="none" w:sz="0" w:space="0" w:color="auto"/>
      </w:divBdr>
    </w:div>
    <w:div w:id="1106654946">
      <w:bodyDiv w:val="1"/>
      <w:marLeft w:val="0"/>
      <w:marRight w:val="0"/>
      <w:marTop w:val="0"/>
      <w:marBottom w:val="0"/>
      <w:divBdr>
        <w:top w:val="none" w:sz="0" w:space="0" w:color="auto"/>
        <w:left w:val="none" w:sz="0" w:space="0" w:color="auto"/>
        <w:bottom w:val="none" w:sz="0" w:space="0" w:color="auto"/>
        <w:right w:val="none" w:sz="0" w:space="0" w:color="auto"/>
      </w:divBdr>
    </w:div>
    <w:div w:id="1107387267">
      <w:bodyDiv w:val="1"/>
      <w:marLeft w:val="0"/>
      <w:marRight w:val="0"/>
      <w:marTop w:val="0"/>
      <w:marBottom w:val="0"/>
      <w:divBdr>
        <w:top w:val="none" w:sz="0" w:space="0" w:color="auto"/>
        <w:left w:val="none" w:sz="0" w:space="0" w:color="auto"/>
        <w:bottom w:val="none" w:sz="0" w:space="0" w:color="auto"/>
        <w:right w:val="none" w:sz="0" w:space="0" w:color="auto"/>
      </w:divBdr>
    </w:div>
    <w:div w:id="1112819165">
      <w:bodyDiv w:val="1"/>
      <w:marLeft w:val="0"/>
      <w:marRight w:val="0"/>
      <w:marTop w:val="0"/>
      <w:marBottom w:val="0"/>
      <w:divBdr>
        <w:top w:val="none" w:sz="0" w:space="0" w:color="auto"/>
        <w:left w:val="none" w:sz="0" w:space="0" w:color="auto"/>
        <w:bottom w:val="none" w:sz="0" w:space="0" w:color="auto"/>
        <w:right w:val="none" w:sz="0" w:space="0" w:color="auto"/>
      </w:divBdr>
    </w:div>
    <w:div w:id="1113018428">
      <w:bodyDiv w:val="1"/>
      <w:marLeft w:val="0"/>
      <w:marRight w:val="0"/>
      <w:marTop w:val="0"/>
      <w:marBottom w:val="0"/>
      <w:divBdr>
        <w:top w:val="none" w:sz="0" w:space="0" w:color="auto"/>
        <w:left w:val="none" w:sz="0" w:space="0" w:color="auto"/>
        <w:bottom w:val="none" w:sz="0" w:space="0" w:color="auto"/>
        <w:right w:val="none" w:sz="0" w:space="0" w:color="auto"/>
      </w:divBdr>
    </w:div>
    <w:div w:id="1113208052">
      <w:bodyDiv w:val="1"/>
      <w:marLeft w:val="0"/>
      <w:marRight w:val="0"/>
      <w:marTop w:val="0"/>
      <w:marBottom w:val="0"/>
      <w:divBdr>
        <w:top w:val="none" w:sz="0" w:space="0" w:color="auto"/>
        <w:left w:val="none" w:sz="0" w:space="0" w:color="auto"/>
        <w:bottom w:val="none" w:sz="0" w:space="0" w:color="auto"/>
        <w:right w:val="none" w:sz="0" w:space="0" w:color="auto"/>
      </w:divBdr>
    </w:div>
    <w:div w:id="1115639644">
      <w:bodyDiv w:val="1"/>
      <w:marLeft w:val="0"/>
      <w:marRight w:val="0"/>
      <w:marTop w:val="0"/>
      <w:marBottom w:val="0"/>
      <w:divBdr>
        <w:top w:val="none" w:sz="0" w:space="0" w:color="auto"/>
        <w:left w:val="none" w:sz="0" w:space="0" w:color="auto"/>
        <w:bottom w:val="none" w:sz="0" w:space="0" w:color="auto"/>
        <w:right w:val="none" w:sz="0" w:space="0" w:color="auto"/>
      </w:divBdr>
    </w:div>
    <w:div w:id="1120993333">
      <w:bodyDiv w:val="1"/>
      <w:marLeft w:val="0"/>
      <w:marRight w:val="0"/>
      <w:marTop w:val="0"/>
      <w:marBottom w:val="0"/>
      <w:divBdr>
        <w:top w:val="none" w:sz="0" w:space="0" w:color="auto"/>
        <w:left w:val="none" w:sz="0" w:space="0" w:color="auto"/>
        <w:bottom w:val="none" w:sz="0" w:space="0" w:color="auto"/>
        <w:right w:val="none" w:sz="0" w:space="0" w:color="auto"/>
      </w:divBdr>
    </w:div>
    <w:div w:id="1122647382">
      <w:bodyDiv w:val="1"/>
      <w:marLeft w:val="0"/>
      <w:marRight w:val="0"/>
      <w:marTop w:val="0"/>
      <w:marBottom w:val="0"/>
      <w:divBdr>
        <w:top w:val="none" w:sz="0" w:space="0" w:color="auto"/>
        <w:left w:val="none" w:sz="0" w:space="0" w:color="auto"/>
        <w:bottom w:val="none" w:sz="0" w:space="0" w:color="auto"/>
        <w:right w:val="none" w:sz="0" w:space="0" w:color="auto"/>
      </w:divBdr>
    </w:div>
    <w:div w:id="1125348704">
      <w:bodyDiv w:val="1"/>
      <w:marLeft w:val="0"/>
      <w:marRight w:val="0"/>
      <w:marTop w:val="0"/>
      <w:marBottom w:val="0"/>
      <w:divBdr>
        <w:top w:val="none" w:sz="0" w:space="0" w:color="auto"/>
        <w:left w:val="none" w:sz="0" w:space="0" w:color="auto"/>
        <w:bottom w:val="none" w:sz="0" w:space="0" w:color="auto"/>
        <w:right w:val="none" w:sz="0" w:space="0" w:color="auto"/>
      </w:divBdr>
    </w:div>
    <w:div w:id="1125857030">
      <w:bodyDiv w:val="1"/>
      <w:marLeft w:val="0"/>
      <w:marRight w:val="0"/>
      <w:marTop w:val="0"/>
      <w:marBottom w:val="0"/>
      <w:divBdr>
        <w:top w:val="none" w:sz="0" w:space="0" w:color="auto"/>
        <w:left w:val="none" w:sz="0" w:space="0" w:color="auto"/>
        <w:bottom w:val="none" w:sz="0" w:space="0" w:color="auto"/>
        <w:right w:val="none" w:sz="0" w:space="0" w:color="auto"/>
      </w:divBdr>
    </w:div>
    <w:div w:id="1127819612">
      <w:bodyDiv w:val="1"/>
      <w:marLeft w:val="0"/>
      <w:marRight w:val="0"/>
      <w:marTop w:val="0"/>
      <w:marBottom w:val="0"/>
      <w:divBdr>
        <w:top w:val="none" w:sz="0" w:space="0" w:color="auto"/>
        <w:left w:val="none" w:sz="0" w:space="0" w:color="auto"/>
        <w:bottom w:val="none" w:sz="0" w:space="0" w:color="auto"/>
        <w:right w:val="none" w:sz="0" w:space="0" w:color="auto"/>
      </w:divBdr>
    </w:div>
    <w:div w:id="113170361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669809">
      <w:bodyDiv w:val="1"/>
      <w:marLeft w:val="0"/>
      <w:marRight w:val="0"/>
      <w:marTop w:val="0"/>
      <w:marBottom w:val="0"/>
      <w:divBdr>
        <w:top w:val="none" w:sz="0" w:space="0" w:color="auto"/>
        <w:left w:val="none" w:sz="0" w:space="0" w:color="auto"/>
        <w:bottom w:val="none" w:sz="0" w:space="0" w:color="auto"/>
        <w:right w:val="none" w:sz="0" w:space="0" w:color="auto"/>
      </w:divBdr>
    </w:div>
    <w:div w:id="1142842706">
      <w:bodyDiv w:val="1"/>
      <w:marLeft w:val="0"/>
      <w:marRight w:val="0"/>
      <w:marTop w:val="0"/>
      <w:marBottom w:val="0"/>
      <w:divBdr>
        <w:top w:val="none" w:sz="0" w:space="0" w:color="auto"/>
        <w:left w:val="none" w:sz="0" w:space="0" w:color="auto"/>
        <w:bottom w:val="none" w:sz="0" w:space="0" w:color="auto"/>
        <w:right w:val="none" w:sz="0" w:space="0" w:color="auto"/>
      </w:divBdr>
    </w:div>
    <w:div w:id="1145121085">
      <w:bodyDiv w:val="1"/>
      <w:marLeft w:val="0"/>
      <w:marRight w:val="0"/>
      <w:marTop w:val="0"/>
      <w:marBottom w:val="0"/>
      <w:divBdr>
        <w:top w:val="none" w:sz="0" w:space="0" w:color="auto"/>
        <w:left w:val="none" w:sz="0" w:space="0" w:color="auto"/>
        <w:bottom w:val="none" w:sz="0" w:space="0" w:color="auto"/>
        <w:right w:val="none" w:sz="0" w:space="0" w:color="auto"/>
      </w:divBdr>
    </w:div>
    <w:div w:id="1146360325">
      <w:bodyDiv w:val="1"/>
      <w:marLeft w:val="0"/>
      <w:marRight w:val="0"/>
      <w:marTop w:val="0"/>
      <w:marBottom w:val="0"/>
      <w:divBdr>
        <w:top w:val="none" w:sz="0" w:space="0" w:color="auto"/>
        <w:left w:val="none" w:sz="0" w:space="0" w:color="auto"/>
        <w:bottom w:val="none" w:sz="0" w:space="0" w:color="auto"/>
        <w:right w:val="none" w:sz="0" w:space="0" w:color="auto"/>
      </w:divBdr>
    </w:div>
    <w:div w:id="1147282286">
      <w:bodyDiv w:val="1"/>
      <w:marLeft w:val="0"/>
      <w:marRight w:val="0"/>
      <w:marTop w:val="0"/>
      <w:marBottom w:val="0"/>
      <w:divBdr>
        <w:top w:val="none" w:sz="0" w:space="0" w:color="auto"/>
        <w:left w:val="none" w:sz="0" w:space="0" w:color="auto"/>
        <w:bottom w:val="none" w:sz="0" w:space="0" w:color="auto"/>
        <w:right w:val="none" w:sz="0" w:space="0" w:color="auto"/>
      </w:divBdr>
    </w:div>
    <w:div w:id="1148091018">
      <w:bodyDiv w:val="1"/>
      <w:marLeft w:val="0"/>
      <w:marRight w:val="0"/>
      <w:marTop w:val="0"/>
      <w:marBottom w:val="0"/>
      <w:divBdr>
        <w:top w:val="none" w:sz="0" w:space="0" w:color="auto"/>
        <w:left w:val="none" w:sz="0" w:space="0" w:color="auto"/>
        <w:bottom w:val="none" w:sz="0" w:space="0" w:color="auto"/>
        <w:right w:val="none" w:sz="0" w:space="0" w:color="auto"/>
      </w:divBdr>
    </w:div>
    <w:div w:id="1154956073">
      <w:bodyDiv w:val="1"/>
      <w:marLeft w:val="0"/>
      <w:marRight w:val="0"/>
      <w:marTop w:val="0"/>
      <w:marBottom w:val="0"/>
      <w:divBdr>
        <w:top w:val="none" w:sz="0" w:space="0" w:color="auto"/>
        <w:left w:val="none" w:sz="0" w:space="0" w:color="auto"/>
        <w:bottom w:val="none" w:sz="0" w:space="0" w:color="auto"/>
        <w:right w:val="none" w:sz="0" w:space="0" w:color="auto"/>
      </w:divBdr>
    </w:div>
    <w:div w:id="1158111813">
      <w:bodyDiv w:val="1"/>
      <w:marLeft w:val="0"/>
      <w:marRight w:val="0"/>
      <w:marTop w:val="0"/>
      <w:marBottom w:val="0"/>
      <w:divBdr>
        <w:top w:val="none" w:sz="0" w:space="0" w:color="auto"/>
        <w:left w:val="none" w:sz="0" w:space="0" w:color="auto"/>
        <w:bottom w:val="none" w:sz="0" w:space="0" w:color="auto"/>
        <w:right w:val="none" w:sz="0" w:space="0" w:color="auto"/>
      </w:divBdr>
    </w:div>
    <w:div w:id="1158349379">
      <w:bodyDiv w:val="1"/>
      <w:marLeft w:val="0"/>
      <w:marRight w:val="0"/>
      <w:marTop w:val="0"/>
      <w:marBottom w:val="0"/>
      <w:divBdr>
        <w:top w:val="none" w:sz="0" w:space="0" w:color="auto"/>
        <w:left w:val="none" w:sz="0" w:space="0" w:color="auto"/>
        <w:bottom w:val="none" w:sz="0" w:space="0" w:color="auto"/>
        <w:right w:val="none" w:sz="0" w:space="0" w:color="auto"/>
      </w:divBdr>
    </w:div>
    <w:div w:id="1159227192">
      <w:bodyDiv w:val="1"/>
      <w:marLeft w:val="0"/>
      <w:marRight w:val="0"/>
      <w:marTop w:val="0"/>
      <w:marBottom w:val="0"/>
      <w:divBdr>
        <w:top w:val="none" w:sz="0" w:space="0" w:color="auto"/>
        <w:left w:val="none" w:sz="0" w:space="0" w:color="auto"/>
        <w:bottom w:val="none" w:sz="0" w:space="0" w:color="auto"/>
        <w:right w:val="none" w:sz="0" w:space="0" w:color="auto"/>
      </w:divBdr>
    </w:div>
    <w:div w:id="1162162951">
      <w:bodyDiv w:val="1"/>
      <w:marLeft w:val="0"/>
      <w:marRight w:val="0"/>
      <w:marTop w:val="0"/>
      <w:marBottom w:val="0"/>
      <w:divBdr>
        <w:top w:val="none" w:sz="0" w:space="0" w:color="auto"/>
        <w:left w:val="none" w:sz="0" w:space="0" w:color="auto"/>
        <w:bottom w:val="none" w:sz="0" w:space="0" w:color="auto"/>
        <w:right w:val="none" w:sz="0" w:space="0" w:color="auto"/>
      </w:divBdr>
    </w:div>
    <w:div w:id="1162546183">
      <w:bodyDiv w:val="1"/>
      <w:marLeft w:val="0"/>
      <w:marRight w:val="0"/>
      <w:marTop w:val="0"/>
      <w:marBottom w:val="0"/>
      <w:divBdr>
        <w:top w:val="none" w:sz="0" w:space="0" w:color="auto"/>
        <w:left w:val="none" w:sz="0" w:space="0" w:color="auto"/>
        <w:bottom w:val="none" w:sz="0" w:space="0" w:color="auto"/>
        <w:right w:val="none" w:sz="0" w:space="0" w:color="auto"/>
      </w:divBdr>
    </w:div>
    <w:div w:id="1167286432">
      <w:bodyDiv w:val="1"/>
      <w:marLeft w:val="0"/>
      <w:marRight w:val="0"/>
      <w:marTop w:val="0"/>
      <w:marBottom w:val="0"/>
      <w:divBdr>
        <w:top w:val="none" w:sz="0" w:space="0" w:color="auto"/>
        <w:left w:val="none" w:sz="0" w:space="0" w:color="auto"/>
        <w:bottom w:val="none" w:sz="0" w:space="0" w:color="auto"/>
        <w:right w:val="none" w:sz="0" w:space="0" w:color="auto"/>
      </w:divBdr>
    </w:div>
    <w:div w:id="1169369432">
      <w:bodyDiv w:val="1"/>
      <w:marLeft w:val="0"/>
      <w:marRight w:val="0"/>
      <w:marTop w:val="0"/>
      <w:marBottom w:val="0"/>
      <w:divBdr>
        <w:top w:val="none" w:sz="0" w:space="0" w:color="auto"/>
        <w:left w:val="none" w:sz="0" w:space="0" w:color="auto"/>
        <w:bottom w:val="none" w:sz="0" w:space="0" w:color="auto"/>
        <w:right w:val="none" w:sz="0" w:space="0" w:color="auto"/>
      </w:divBdr>
    </w:div>
    <w:div w:id="1169442788">
      <w:bodyDiv w:val="1"/>
      <w:marLeft w:val="0"/>
      <w:marRight w:val="0"/>
      <w:marTop w:val="0"/>
      <w:marBottom w:val="0"/>
      <w:divBdr>
        <w:top w:val="none" w:sz="0" w:space="0" w:color="auto"/>
        <w:left w:val="none" w:sz="0" w:space="0" w:color="auto"/>
        <w:bottom w:val="none" w:sz="0" w:space="0" w:color="auto"/>
        <w:right w:val="none" w:sz="0" w:space="0" w:color="auto"/>
      </w:divBdr>
    </w:div>
    <w:div w:id="1169490887">
      <w:bodyDiv w:val="1"/>
      <w:marLeft w:val="0"/>
      <w:marRight w:val="0"/>
      <w:marTop w:val="0"/>
      <w:marBottom w:val="0"/>
      <w:divBdr>
        <w:top w:val="none" w:sz="0" w:space="0" w:color="auto"/>
        <w:left w:val="none" w:sz="0" w:space="0" w:color="auto"/>
        <w:bottom w:val="none" w:sz="0" w:space="0" w:color="auto"/>
        <w:right w:val="none" w:sz="0" w:space="0" w:color="auto"/>
      </w:divBdr>
    </w:div>
    <w:div w:id="1169637737">
      <w:bodyDiv w:val="1"/>
      <w:marLeft w:val="0"/>
      <w:marRight w:val="0"/>
      <w:marTop w:val="0"/>
      <w:marBottom w:val="0"/>
      <w:divBdr>
        <w:top w:val="none" w:sz="0" w:space="0" w:color="auto"/>
        <w:left w:val="none" w:sz="0" w:space="0" w:color="auto"/>
        <w:bottom w:val="none" w:sz="0" w:space="0" w:color="auto"/>
        <w:right w:val="none" w:sz="0" w:space="0" w:color="auto"/>
      </w:divBdr>
    </w:div>
    <w:div w:id="1169783455">
      <w:bodyDiv w:val="1"/>
      <w:marLeft w:val="0"/>
      <w:marRight w:val="0"/>
      <w:marTop w:val="0"/>
      <w:marBottom w:val="0"/>
      <w:divBdr>
        <w:top w:val="none" w:sz="0" w:space="0" w:color="auto"/>
        <w:left w:val="none" w:sz="0" w:space="0" w:color="auto"/>
        <w:bottom w:val="none" w:sz="0" w:space="0" w:color="auto"/>
        <w:right w:val="none" w:sz="0" w:space="0" w:color="auto"/>
      </w:divBdr>
    </w:div>
    <w:div w:id="1172835511">
      <w:bodyDiv w:val="1"/>
      <w:marLeft w:val="0"/>
      <w:marRight w:val="0"/>
      <w:marTop w:val="0"/>
      <w:marBottom w:val="0"/>
      <w:divBdr>
        <w:top w:val="none" w:sz="0" w:space="0" w:color="auto"/>
        <w:left w:val="none" w:sz="0" w:space="0" w:color="auto"/>
        <w:bottom w:val="none" w:sz="0" w:space="0" w:color="auto"/>
        <w:right w:val="none" w:sz="0" w:space="0" w:color="auto"/>
      </w:divBdr>
    </w:div>
    <w:div w:id="1191989333">
      <w:bodyDiv w:val="1"/>
      <w:marLeft w:val="0"/>
      <w:marRight w:val="0"/>
      <w:marTop w:val="0"/>
      <w:marBottom w:val="0"/>
      <w:divBdr>
        <w:top w:val="none" w:sz="0" w:space="0" w:color="auto"/>
        <w:left w:val="none" w:sz="0" w:space="0" w:color="auto"/>
        <w:bottom w:val="none" w:sz="0" w:space="0" w:color="auto"/>
        <w:right w:val="none" w:sz="0" w:space="0" w:color="auto"/>
      </w:divBdr>
    </w:div>
    <w:div w:id="1194001432">
      <w:bodyDiv w:val="1"/>
      <w:marLeft w:val="0"/>
      <w:marRight w:val="0"/>
      <w:marTop w:val="0"/>
      <w:marBottom w:val="0"/>
      <w:divBdr>
        <w:top w:val="none" w:sz="0" w:space="0" w:color="auto"/>
        <w:left w:val="none" w:sz="0" w:space="0" w:color="auto"/>
        <w:bottom w:val="none" w:sz="0" w:space="0" w:color="auto"/>
        <w:right w:val="none" w:sz="0" w:space="0" w:color="auto"/>
      </w:divBdr>
    </w:div>
    <w:div w:id="1194923494">
      <w:bodyDiv w:val="1"/>
      <w:marLeft w:val="0"/>
      <w:marRight w:val="0"/>
      <w:marTop w:val="0"/>
      <w:marBottom w:val="0"/>
      <w:divBdr>
        <w:top w:val="none" w:sz="0" w:space="0" w:color="auto"/>
        <w:left w:val="none" w:sz="0" w:space="0" w:color="auto"/>
        <w:bottom w:val="none" w:sz="0" w:space="0" w:color="auto"/>
        <w:right w:val="none" w:sz="0" w:space="0" w:color="auto"/>
      </w:divBdr>
    </w:div>
    <w:div w:id="1198346649">
      <w:bodyDiv w:val="1"/>
      <w:marLeft w:val="0"/>
      <w:marRight w:val="0"/>
      <w:marTop w:val="0"/>
      <w:marBottom w:val="0"/>
      <w:divBdr>
        <w:top w:val="none" w:sz="0" w:space="0" w:color="auto"/>
        <w:left w:val="none" w:sz="0" w:space="0" w:color="auto"/>
        <w:bottom w:val="none" w:sz="0" w:space="0" w:color="auto"/>
        <w:right w:val="none" w:sz="0" w:space="0" w:color="auto"/>
      </w:divBdr>
    </w:div>
    <w:div w:id="1203051990">
      <w:bodyDiv w:val="1"/>
      <w:marLeft w:val="0"/>
      <w:marRight w:val="0"/>
      <w:marTop w:val="0"/>
      <w:marBottom w:val="0"/>
      <w:divBdr>
        <w:top w:val="none" w:sz="0" w:space="0" w:color="auto"/>
        <w:left w:val="none" w:sz="0" w:space="0" w:color="auto"/>
        <w:bottom w:val="none" w:sz="0" w:space="0" w:color="auto"/>
        <w:right w:val="none" w:sz="0" w:space="0" w:color="auto"/>
      </w:divBdr>
    </w:div>
    <w:div w:id="1209755508">
      <w:bodyDiv w:val="1"/>
      <w:marLeft w:val="0"/>
      <w:marRight w:val="0"/>
      <w:marTop w:val="0"/>
      <w:marBottom w:val="0"/>
      <w:divBdr>
        <w:top w:val="none" w:sz="0" w:space="0" w:color="auto"/>
        <w:left w:val="none" w:sz="0" w:space="0" w:color="auto"/>
        <w:bottom w:val="none" w:sz="0" w:space="0" w:color="auto"/>
        <w:right w:val="none" w:sz="0" w:space="0" w:color="auto"/>
      </w:divBdr>
    </w:div>
    <w:div w:id="1210339908">
      <w:bodyDiv w:val="1"/>
      <w:marLeft w:val="0"/>
      <w:marRight w:val="0"/>
      <w:marTop w:val="0"/>
      <w:marBottom w:val="0"/>
      <w:divBdr>
        <w:top w:val="none" w:sz="0" w:space="0" w:color="auto"/>
        <w:left w:val="none" w:sz="0" w:space="0" w:color="auto"/>
        <w:bottom w:val="none" w:sz="0" w:space="0" w:color="auto"/>
        <w:right w:val="none" w:sz="0" w:space="0" w:color="auto"/>
      </w:divBdr>
    </w:div>
    <w:div w:id="1214270522">
      <w:bodyDiv w:val="1"/>
      <w:marLeft w:val="0"/>
      <w:marRight w:val="0"/>
      <w:marTop w:val="0"/>
      <w:marBottom w:val="0"/>
      <w:divBdr>
        <w:top w:val="none" w:sz="0" w:space="0" w:color="auto"/>
        <w:left w:val="none" w:sz="0" w:space="0" w:color="auto"/>
        <w:bottom w:val="none" w:sz="0" w:space="0" w:color="auto"/>
        <w:right w:val="none" w:sz="0" w:space="0" w:color="auto"/>
      </w:divBdr>
    </w:div>
    <w:div w:id="1219586065">
      <w:bodyDiv w:val="1"/>
      <w:marLeft w:val="0"/>
      <w:marRight w:val="0"/>
      <w:marTop w:val="0"/>
      <w:marBottom w:val="0"/>
      <w:divBdr>
        <w:top w:val="none" w:sz="0" w:space="0" w:color="auto"/>
        <w:left w:val="none" w:sz="0" w:space="0" w:color="auto"/>
        <w:bottom w:val="none" w:sz="0" w:space="0" w:color="auto"/>
        <w:right w:val="none" w:sz="0" w:space="0" w:color="auto"/>
      </w:divBdr>
    </w:div>
    <w:div w:id="1219631651">
      <w:bodyDiv w:val="1"/>
      <w:marLeft w:val="0"/>
      <w:marRight w:val="0"/>
      <w:marTop w:val="0"/>
      <w:marBottom w:val="0"/>
      <w:divBdr>
        <w:top w:val="none" w:sz="0" w:space="0" w:color="auto"/>
        <w:left w:val="none" w:sz="0" w:space="0" w:color="auto"/>
        <w:bottom w:val="none" w:sz="0" w:space="0" w:color="auto"/>
        <w:right w:val="none" w:sz="0" w:space="0" w:color="auto"/>
      </w:divBdr>
    </w:div>
    <w:div w:id="1221137227">
      <w:bodyDiv w:val="1"/>
      <w:marLeft w:val="0"/>
      <w:marRight w:val="0"/>
      <w:marTop w:val="0"/>
      <w:marBottom w:val="0"/>
      <w:divBdr>
        <w:top w:val="none" w:sz="0" w:space="0" w:color="auto"/>
        <w:left w:val="none" w:sz="0" w:space="0" w:color="auto"/>
        <w:bottom w:val="none" w:sz="0" w:space="0" w:color="auto"/>
        <w:right w:val="none" w:sz="0" w:space="0" w:color="auto"/>
      </w:divBdr>
    </w:div>
    <w:div w:id="1223516094">
      <w:bodyDiv w:val="1"/>
      <w:marLeft w:val="0"/>
      <w:marRight w:val="0"/>
      <w:marTop w:val="0"/>
      <w:marBottom w:val="0"/>
      <w:divBdr>
        <w:top w:val="none" w:sz="0" w:space="0" w:color="auto"/>
        <w:left w:val="none" w:sz="0" w:space="0" w:color="auto"/>
        <w:bottom w:val="none" w:sz="0" w:space="0" w:color="auto"/>
        <w:right w:val="none" w:sz="0" w:space="0" w:color="auto"/>
      </w:divBdr>
    </w:div>
    <w:div w:id="1223784494">
      <w:bodyDiv w:val="1"/>
      <w:marLeft w:val="0"/>
      <w:marRight w:val="0"/>
      <w:marTop w:val="0"/>
      <w:marBottom w:val="0"/>
      <w:divBdr>
        <w:top w:val="none" w:sz="0" w:space="0" w:color="auto"/>
        <w:left w:val="none" w:sz="0" w:space="0" w:color="auto"/>
        <w:bottom w:val="none" w:sz="0" w:space="0" w:color="auto"/>
        <w:right w:val="none" w:sz="0" w:space="0" w:color="auto"/>
      </w:divBdr>
    </w:div>
    <w:div w:id="1226986862">
      <w:bodyDiv w:val="1"/>
      <w:marLeft w:val="0"/>
      <w:marRight w:val="0"/>
      <w:marTop w:val="0"/>
      <w:marBottom w:val="0"/>
      <w:divBdr>
        <w:top w:val="none" w:sz="0" w:space="0" w:color="auto"/>
        <w:left w:val="none" w:sz="0" w:space="0" w:color="auto"/>
        <w:bottom w:val="none" w:sz="0" w:space="0" w:color="auto"/>
        <w:right w:val="none" w:sz="0" w:space="0" w:color="auto"/>
      </w:divBdr>
    </w:div>
    <w:div w:id="1231694042">
      <w:bodyDiv w:val="1"/>
      <w:marLeft w:val="0"/>
      <w:marRight w:val="0"/>
      <w:marTop w:val="0"/>
      <w:marBottom w:val="0"/>
      <w:divBdr>
        <w:top w:val="none" w:sz="0" w:space="0" w:color="auto"/>
        <w:left w:val="none" w:sz="0" w:space="0" w:color="auto"/>
        <w:bottom w:val="none" w:sz="0" w:space="0" w:color="auto"/>
        <w:right w:val="none" w:sz="0" w:space="0" w:color="auto"/>
      </w:divBdr>
    </w:div>
    <w:div w:id="1239824589">
      <w:bodyDiv w:val="1"/>
      <w:marLeft w:val="0"/>
      <w:marRight w:val="0"/>
      <w:marTop w:val="0"/>
      <w:marBottom w:val="0"/>
      <w:divBdr>
        <w:top w:val="none" w:sz="0" w:space="0" w:color="auto"/>
        <w:left w:val="none" w:sz="0" w:space="0" w:color="auto"/>
        <w:bottom w:val="none" w:sz="0" w:space="0" w:color="auto"/>
        <w:right w:val="none" w:sz="0" w:space="0" w:color="auto"/>
      </w:divBdr>
    </w:div>
    <w:div w:id="1239942324">
      <w:bodyDiv w:val="1"/>
      <w:marLeft w:val="0"/>
      <w:marRight w:val="0"/>
      <w:marTop w:val="0"/>
      <w:marBottom w:val="0"/>
      <w:divBdr>
        <w:top w:val="none" w:sz="0" w:space="0" w:color="auto"/>
        <w:left w:val="none" w:sz="0" w:space="0" w:color="auto"/>
        <w:bottom w:val="none" w:sz="0" w:space="0" w:color="auto"/>
        <w:right w:val="none" w:sz="0" w:space="0" w:color="auto"/>
      </w:divBdr>
    </w:div>
    <w:div w:id="1254820443">
      <w:bodyDiv w:val="1"/>
      <w:marLeft w:val="0"/>
      <w:marRight w:val="0"/>
      <w:marTop w:val="0"/>
      <w:marBottom w:val="0"/>
      <w:divBdr>
        <w:top w:val="none" w:sz="0" w:space="0" w:color="auto"/>
        <w:left w:val="none" w:sz="0" w:space="0" w:color="auto"/>
        <w:bottom w:val="none" w:sz="0" w:space="0" w:color="auto"/>
        <w:right w:val="none" w:sz="0" w:space="0" w:color="auto"/>
      </w:divBdr>
    </w:div>
    <w:div w:id="1255748107">
      <w:bodyDiv w:val="1"/>
      <w:marLeft w:val="0"/>
      <w:marRight w:val="0"/>
      <w:marTop w:val="0"/>
      <w:marBottom w:val="0"/>
      <w:divBdr>
        <w:top w:val="none" w:sz="0" w:space="0" w:color="auto"/>
        <w:left w:val="none" w:sz="0" w:space="0" w:color="auto"/>
        <w:bottom w:val="none" w:sz="0" w:space="0" w:color="auto"/>
        <w:right w:val="none" w:sz="0" w:space="0" w:color="auto"/>
      </w:divBdr>
    </w:div>
    <w:div w:id="1257784601">
      <w:bodyDiv w:val="1"/>
      <w:marLeft w:val="0"/>
      <w:marRight w:val="0"/>
      <w:marTop w:val="0"/>
      <w:marBottom w:val="0"/>
      <w:divBdr>
        <w:top w:val="none" w:sz="0" w:space="0" w:color="auto"/>
        <w:left w:val="none" w:sz="0" w:space="0" w:color="auto"/>
        <w:bottom w:val="none" w:sz="0" w:space="0" w:color="auto"/>
        <w:right w:val="none" w:sz="0" w:space="0" w:color="auto"/>
      </w:divBdr>
    </w:div>
    <w:div w:id="1258099233">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94091">
      <w:bodyDiv w:val="1"/>
      <w:marLeft w:val="0"/>
      <w:marRight w:val="0"/>
      <w:marTop w:val="0"/>
      <w:marBottom w:val="0"/>
      <w:divBdr>
        <w:top w:val="none" w:sz="0" w:space="0" w:color="auto"/>
        <w:left w:val="none" w:sz="0" w:space="0" w:color="auto"/>
        <w:bottom w:val="none" w:sz="0" w:space="0" w:color="auto"/>
        <w:right w:val="none" w:sz="0" w:space="0" w:color="auto"/>
      </w:divBdr>
    </w:div>
    <w:div w:id="1265191259">
      <w:bodyDiv w:val="1"/>
      <w:marLeft w:val="0"/>
      <w:marRight w:val="0"/>
      <w:marTop w:val="0"/>
      <w:marBottom w:val="0"/>
      <w:divBdr>
        <w:top w:val="none" w:sz="0" w:space="0" w:color="auto"/>
        <w:left w:val="none" w:sz="0" w:space="0" w:color="auto"/>
        <w:bottom w:val="none" w:sz="0" w:space="0" w:color="auto"/>
        <w:right w:val="none" w:sz="0" w:space="0" w:color="auto"/>
      </w:divBdr>
    </w:div>
    <w:div w:id="1265772239">
      <w:bodyDiv w:val="1"/>
      <w:marLeft w:val="0"/>
      <w:marRight w:val="0"/>
      <w:marTop w:val="0"/>
      <w:marBottom w:val="0"/>
      <w:divBdr>
        <w:top w:val="none" w:sz="0" w:space="0" w:color="auto"/>
        <w:left w:val="none" w:sz="0" w:space="0" w:color="auto"/>
        <w:bottom w:val="none" w:sz="0" w:space="0" w:color="auto"/>
        <w:right w:val="none" w:sz="0" w:space="0" w:color="auto"/>
      </w:divBdr>
    </w:div>
    <w:div w:id="1265772511">
      <w:bodyDiv w:val="1"/>
      <w:marLeft w:val="0"/>
      <w:marRight w:val="0"/>
      <w:marTop w:val="0"/>
      <w:marBottom w:val="0"/>
      <w:divBdr>
        <w:top w:val="none" w:sz="0" w:space="0" w:color="auto"/>
        <w:left w:val="none" w:sz="0" w:space="0" w:color="auto"/>
        <w:bottom w:val="none" w:sz="0" w:space="0" w:color="auto"/>
        <w:right w:val="none" w:sz="0" w:space="0" w:color="auto"/>
      </w:divBdr>
    </w:div>
    <w:div w:id="1270770511">
      <w:bodyDiv w:val="1"/>
      <w:marLeft w:val="0"/>
      <w:marRight w:val="0"/>
      <w:marTop w:val="0"/>
      <w:marBottom w:val="0"/>
      <w:divBdr>
        <w:top w:val="none" w:sz="0" w:space="0" w:color="auto"/>
        <w:left w:val="none" w:sz="0" w:space="0" w:color="auto"/>
        <w:bottom w:val="none" w:sz="0" w:space="0" w:color="auto"/>
        <w:right w:val="none" w:sz="0" w:space="0" w:color="auto"/>
      </w:divBdr>
    </w:div>
    <w:div w:id="1278634580">
      <w:bodyDiv w:val="1"/>
      <w:marLeft w:val="0"/>
      <w:marRight w:val="0"/>
      <w:marTop w:val="0"/>
      <w:marBottom w:val="0"/>
      <w:divBdr>
        <w:top w:val="none" w:sz="0" w:space="0" w:color="auto"/>
        <w:left w:val="none" w:sz="0" w:space="0" w:color="auto"/>
        <w:bottom w:val="none" w:sz="0" w:space="0" w:color="auto"/>
        <w:right w:val="none" w:sz="0" w:space="0" w:color="auto"/>
      </w:divBdr>
    </w:div>
    <w:div w:id="1280068305">
      <w:bodyDiv w:val="1"/>
      <w:marLeft w:val="0"/>
      <w:marRight w:val="0"/>
      <w:marTop w:val="0"/>
      <w:marBottom w:val="0"/>
      <w:divBdr>
        <w:top w:val="none" w:sz="0" w:space="0" w:color="auto"/>
        <w:left w:val="none" w:sz="0" w:space="0" w:color="auto"/>
        <w:bottom w:val="none" w:sz="0" w:space="0" w:color="auto"/>
        <w:right w:val="none" w:sz="0" w:space="0" w:color="auto"/>
      </w:divBdr>
    </w:div>
    <w:div w:id="1281451746">
      <w:bodyDiv w:val="1"/>
      <w:marLeft w:val="0"/>
      <w:marRight w:val="0"/>
      <w:marTop w:val="0"/>
      <w:marBottom w:val="0"/>
      <w:divBdr>
        <w:top w:val="none" w:sz="0" w:space="0" w:color="auto"/>
        <w:left w:val="none" w:sz="0" w:space="0" w:color="auto"/>
        <w:bottom w:val="none" w:sz="0" w:space="0" w:color="auto"/>
        <w:right w:val="none" w:sz="0" w:space="0" w:color="auto"/>
      </w:divBdr>
    </w:div>
    <w:div w:id="1281913923">
      <w:bodyDiv w:val="1"/>
      <w:marLeft w:val="0"/>
      <w:marRight w:val="0"/>
      <w:marTop w:val="0"/>
      <w:marBottom w:val="0"/>
      <w:divBdr>
        <w:top w:val="none" w:sz="0" w:space="0" w:color="auto"/>
        <w:left w:val="none" w:sz="0" w:space="0" w:color="auto"/>
        <w:bottom w:val="none" w:sz="0" w:space="0" w:color="auto"/>
        <w:right w:val="none" w:sz="0" w:space="0" w:color="auto"/>
      </w:divBdr>
    </w:div>
    <w:div w:id="1282497794">
      <w:bodyDiv w:val="1"/>
      <w:marLeft w:val="0"/>
      <w:marRight w:val="0"/>
      <w:marTop w:val="0"/>
      <w:marBottom w:val="0"/>
      <w:divBdr>
        <w:top w:val="none" w:sz="0" w:space="0" w:color="auto"/>
        <w:left w:val="none" w:sz="0" w:space="0" w:color="auto"/>
        <w:bottom w:val="none" w:sz="0" w:space="0" w:color="auto"/>
        <w:right w:val="none" w:sz="0" w:space="0" w:color="auto"/>
      </w:divBdr>
    </w:div>
    <w:div w:id="1288198818">
      <w:bodyDiv w:val="1"/>
      <w:marLeft w:val="0"/>
      <w:marRight w:val="0"/>
      <w:marTop w:val="0"/>
      <w:marBottom w:val="0"/>
      <w:divBdr>
        <w:top w:val="none" w:sz="0" w:space="0" w:color="auto"/>
        <w:left w:val="none" w:sz="0" w:space="0" w:color="auto"/>
        <w:bottom w:val="none" w:sz="0" w:space="0" w:color="auto"/>
        <w:right w:val="none" w:sz="0" w:space="0" w:color="auto"/>
      </w:divBdr>
    </w:div>
    <w:div w:id="1291519733">
      <w:bodyDiv w:val="1"/>
      <w:marLeft w:val="0"/>
      <w:marRight w:val="0"/>
      <w:marTop w:val="0"/>
      <w:marBottom w:val="0"/>
      <w:divBdr>
        <w:top w:val="none" w:sz="0" w:space="0" w:color="auto"/>
        <w:left w:val="none" w:sz="0" w:space="0" w:color="auto"/>
        <w:bottom w:val="none" w:sz="0" w:space="0" w:color="auto"/>
        <w:right w:val="none" w:sz="0" w:space="0" w:color="auto"/>
      </w:divBdr>
    </w:div>
    <w:div w:id="1292664243">
      <w:bodyDiv w:val="1"/>
      <w:marLeft w:val="0"/>
      <w:marRight w:val="0"/>
      <w:marTop w:val="0"/>
      <w:marBottom w:val="0"/>
      <w:divBdr>
        <w:top w:val="none" w:sz="0" w:space="0" w:color="auto"/>
        <w:left w:val="none" w:sz="0" w:space="0" w:color="auto"/>
        <w:bottom w:val="none" w:sz="0" w:space="0" w:color="auto"/>
        <w:right w:val="none" w:sz="0" w:space="0" w:color="auto"/>
      </w:divBdr>
    </w:div>
    <w:div w:id="1293168030">
      <w:bodyDiv w:val="1"/>
      <w:marLeft w:val="0"/>
      <w:marRight w:val="0"/>
      <w:marTop w:val="0"/>
      <w:marBottom w:val="0"/>
      <w:divBdr>
        <w:top w:val="none" w:sz="0" w:space="0" w:color="auto"/>
        <w:left w:val="none" w:sz="0" w:space="0" w:color="auto"/>
        <w:bottom w:val="none" w:sz="0" w:space="0" w:color="auto"/>
        <w:right w:val="none" w:sz="0" w:space="0" w:color="auto"/>
      </w:divBdr>
    </w:div>
    <w:div w:id="1295670876">
      <w:bodyDiv w:val="1"/>
      <w:marLeft w:val="0"/>
      <w:marRight w:val="0"/>
      <w:marTop w:val="0"/>
      <w:marBottom w:val="0"/>
      <w:divBdr>
        <w:top w:val="none" w:sz="0" w:space="0" w:color="auto"/>
        <w:left w:val="none" w:sz="0" w:space="0" w:color="auto"/>
        <w:bottom w:val="none" w:sz="0" w:space="0" w:color="auto"/>
        <w:right w:val="none" w:sz="0" w:space="0" w:color="auto"/>
      </w:divBdr>
    </w:div>
    <w:div w:id="1295795816">
      <w:bodyDiv w:val="1"/>
      <w:marLeft w:val="0"/>
      <w:marRight w:val="0"/>
      <w:marTop w:val="0"/>
      <w:marBottom w:val="0"/>
      <w:divBdr>
        <w:top w:val="none" w:sz="0" w:space="0" w:color="auto"/>
        <w:left w:val="none" w:sz="0" w:space="0" w:color="auto"/>
        <w:bottom w:val="none" w:sz="0" w:space="0" w:color="auto"/>
        <w:right w:val="none" w:sz="0" w:space="0" w:color="auto"/>
      </w:divBdr>
    </w:div>
    <w:div w:id="1299065041">
      <w:bodyDiv w:val="1"/>
      <w:marLeft w:val="0"/>
      <w:marRight w:val="0"/>
      <w:marTop w:val="0"/>
      <w:marBottom w:val="0"/>
      <w:divBdr>
        <w:top w:val="none" w:sz="0" w:space="0" w:color="auto"/>
        <w:left w:val="none" w:sz="0" w:space="0" w:color="auto"/>
        <w:bottom w:val="none" w:sz="0" w:space="0" w:color="auto"/>
        <w:right w:val="none" w:sz="0" w:space="0" w:color="auto"/>
      </w:divBdr>
    </w:div>
    <w:div w:id="1299410654">
      <w:bodyDiv w:val="1"/>
      <w:marLeft w:val="0"/>
      <w:marRight w:val="0"/>
      <w:marTop w:val="0"/>
      <w:marBottom w:val="0"/>
      <w:divBdr>
        <w:top w:val="none" w:sz="0" w:space="0" w:color="auto"/>
        <w:left w:val="none" w:sz="0" w:space="0" w:color="auto"/>
        <w:bottom w:val="none" w:sz="0" w:space="0" w:color="auto"/>
        <w:right w:val="none" w:sz="0" w:space="0" w:color="auto"/>
      </w:divBdr>
    </w:div>
    <w:div w:id="1300767695">
      <w:bodyDiv w:val="1"/>
      <w:marLeft w:val="0"/>
      <w:marRight w:val="0"/>
      <w:marTop w:val="0"/>
      <w:marBottom w:val="0"/>
      <w:divBdr>
        <w:top w:val="none" w:sz="0" w:space="0" w:color="auto"/>
        <w:left w:val="none" w:sz="0" w:space="0" w:color="auto"/>
        <w:bottom w:val="none" w:sz="0" w:space="0" w:color="auto"/>
        <w:right w:val="none" w:sz="0" w:space="0" w:color="auto"/>
      </w:divBdr>
    </w:div>
    <w:div w:id="1303585517">
      <w:bodyDiv w:val="1"/>
      <w:marLeft w:val="0"/>
      <w:marRight w:val="0"/>
      <w:marTop w:val="0"/>
      <w:marBottom w:val="0"/>
      <w:divBdr>
        <w:top w:val="none" w:sz="0" w:space="0" w:color="auto"/>
        <w:left w:val="none" w:sz="0" w:space="0" w:color="auto"/>
        <w:bottom w:val="none" w:sz="0" w:space="0" w:color="auto"/>
        <w:right w:val="none" w:sz="0" w:space="0" w:color="auto"/>
      </w:divBdr>
    </w:div>
    <w:div w:id="1307782994">
      <w:bodyDiv w:val="1"/>
      <w:marLeft w:val="0"/>
      <w:marRight w:val="0"/>
      <w:marTop w:val="0"/>
      <w:marBottom w:val="0"/>
      <w:divBdr>
        <w:top w:val="none" w:sz="0" w:space="0" w:color="auto"/>
        <w:left w:val="none" w:sz="0" w:space="0" w:color="auto"/>
        <w:bottom w:val="none" w:sz="0" w:space="0" w:color="auto"/>
        <w:right w:val="none" w:sz="0" w:space="0" w:color="auto"/>
      </w:divBdr>
    </w:div>
    <w:div w:id="1309241054">
      <w:bodyDiv w:val="1"/>
      <w:marLeft w:val="0"/>
      <w:marRight w:val="0"/>
      <w:marTop w:val="0"/>
      <w:marBottom w:val="0"/>
      <w:divBdr>
        <w:top w:val="none" w:sz="0" w:space="0" w:color="auto"/>
        <w:left w:val="none" w:sz="0" w:space="0" w:color="auto"/>
        <w:bottom w:val="none" w:sz="0" w:space="0" w:color="auto"/>
        <w:right w:val="none" w:sz="0" w:space="0" w:color="auto"/>
      </w:divBdr>
    </w:div>
    <w:div w:id="1314720600">
      <w:bodyDiv w:val="1"/>
      <w:marLeft w:val="0"/>
      <w:marRight w:val="0"/>
      <w:marTop w:val="0"/>
      <w:marBottom w:val="0"/>
      <w:divBdr>
        <w:top w:val="none" w:sz="0" w:space="0" w:color="auto"/>
        <w:left w:val="none" w:sz="0" w:space="0" w:color="auto"/>
        <w:bottom w:val="none" w:sz="0" w:space="0" w:color="auto"/>
        <w:right w:val="none" w:sz="0" w:space="0" w:color="auto"/>
      </w:divBdr>
    </w:div>
    <w:div w:id="1316179237">
      <w:bodyDiv w:val="1"/>
      <w:marLeft w:val="0"/>
      <w:marRight w:val="0"/>
      <w:marTop w:val="0"/>
      <w:marBottom w:val="0"/>
      <w:divBdr>
        <w:top w:val="none" w:sz="0" w:space="0" w:color="auto"/>
        <w:left w:val="none" w:sz="0" w:space="0" w:color="auto"/>
        <w:bottom w:val="none" w:sz="0" w:space="0" w:color="auto"/>
        <w:right w:val="none" w:sz="0" w:space="0" w:color="auto"/>
      </w:divBdr>
    </w:div>
    <w:div w:id="1324973071">
      <w:bodyDiv w:val="1"/>
      <w:marLeft w:val="0"/>
      <w:marRight w:val="0"/>
      <w:marTop w:val="0"/>
      <w:marBottom w:val="0"/>
      <w:divBdr>
        <w:top w:val="none" w:sz="0" w:space="0" w:color="auto"/>
        <w:left w:val="none" w:sz="0" w:space="0" w:color="auto"/>
        <w:bottom w:val="none" w:sz="0" w:space="0" w:color="auto"/>
        <w:right w:val="none" w:sz="0" w:space="0" w:color="auto"/>
      </w:divBdr>
    </w:div>
    <w:div w:id="1325206891">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27519136">
      <w:bodyDiv w:val="1"/>
      <w:marLeft w:val="0"/>
      <w:marRight w:val="0"/>
      <w:marTop w:val="0"/>
      <w:marBottom w:val="0"/>
      <w:divBdr>
        <w:top w:val="none" w:sz="0" w:space="0" w:color="auto"/>
        <w:left w:val="none" w:sz="0" w:space="0" w:color="auto"/>
        <w:bottom w:val="none" w:sz="0" w:space="0" w:color="auto"/>
        <w:right w:val="none" w:sz="0" w:space="0" w:color="auto"/>
      </w:divBdr>
    </w:div>
    <w:div w:id="1328168674">
      <w:bodyDiv w:val="1"/>
      <w:marLeft w:val="0"/>
      <w:marRight w:val="0"/>
      <w:marTop w:val="0"/>
      <w:marBottom w:val="0"/>
      <w:divBdr>
        <w:top w:val="none" w:sz="0" w:space="0" w:color="auto"/>
        <w:left w:val="none" w:sz="0" w:space="0" w:color="auto"/>
        <w:bottom w:val="none" w:sz="0" w:space="0" w:color="auto"/>
        <w:right w:val="none" w:sz="0" w:space="0" w:color="auto"/>
      </w:divBdr>
    </w:div>
    <w:div w:id="1329942032">
      <w:bodyDiv w:val="1"/>
      <w:marLeft w:val="0"/>
      <w:marRight w:val="0"/>
      <w:marTop w:val="0"/>
      <w:marBottom w:val="0"/>
      <w:divBdr>
        <w:top w:val="none" w:sz="0" w:space="0" w:color="auto"/>
        <w:left w:val="none" w:sz="0" w:space="0" w:color="auto"/>
        <w:bottom w:val="none" w:sz="0" w:space="0" w:color="auto"/>
        <w:right w:val="none" w:sz="0" w:space="0" w:color="auto"/>
      </w:divBdr>
    </w:div>
    <w:div w:id="1330601297">
      <w:bodyDiv w:val="1"/>
      <w:marLeft w:val="0"/>
      <w:marRight w:val="0"/>
      <w:marTop w:val="0"/>
      <w:marBottom w:val="0"/>
      <w:divBdr>
        <w:top w:val="none" w:sz="0" w:space="0" w:color="auto"/>
        <w:left w:val="none" w:sz="0" w:space="0" w:color="auto"/>
        <w:bottom w:val="none" w:sz="0" w:space="0" w:color="auto"/>
        <w:right w:val="none" w:sz="0" w:space="0" w:color="auto"/>
      </w:divBdr>
    </w:div>
    <w:div w:id="1331326735">
      <w:bodyDiv w:val="1"/>
      <w:marLeft w:val="0"/>
      <w:marRight w:val="0"/>
      <w:marTop w:val="0"/>
      <w:marBottom w:val="0"/>
      <w:divBdr>
        <w:top w:val="none" w:sz="0" w:space="0" w:color="auto"/>
        <w:left w:val="none" w:sz="0" w:space="0" w:color="auto"/>
        <w:bottom w:val="none" w:sz="0" w:space="0" w:color="auto"/>
        <w:right w:val="none" w:sz="0" w:space="0" w:color="auto"/>
      </w:divBdr>
    </w:div>
    <w:div w:id="1332366735">
      <w:bodyDiv w:val="1"/>
      <w:marLeft w:val="0"/>
      <w:marRight w:val="0"/>
      <w:marTop w:val="0"/>
      <w:marBottom w:val="0"/>
      <w:divBdr>
        <w:top w:val="none" w:sz="0" w:space="0" w:color="auto"/>
        <w:left w:val="none" w:sz="0" w:space="0" w:color="auto"/>
        <w:bottom w:val="none" w:sz="0" w:space="0" w:color="auto"/>
        <w:right w:val="none" w:sz="0" w:space="0" w:color="auto"/>
      </w:divBdr>
    </w:div>
    <w:div w:id="1336149498">
      <w:bodyDiv w:val="1"/>
      <w:marLeft w:val="0"/>
      <w:marRight w:val="0"/>
      <w:marTop w:val="0"/>
      <w:marBottom w:val="0"/>
      <w:divBdr>
        <w:top w:val="none" w:sz="0" w:space="0" w:color="auto"/>
        <w:left w:val="none" w:sz="0" w:space="0" w:color="auto"/>
        <w:bottom w:val="none" w:sz="0" w:space="0" w:color="auto"/>
        <w:right w:val="none" w:sz="0" w:space="0" w:color="auto"/>
      </w:divBdr>
    </w:div>
    <w:div w:id="1340349852">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5284975">
      <w:bodyDiv w:val="1"/>
      <w:marLeft w:val="0"/>
      <w:marRight w:val="0"/>
      <w:marTop w:val="0"/>
      <w:marBottom w:val="0"/>
      <w:divBdr>
        <w:top w:val="none" w:sz="0" w:space="0" w:color="auto"/>
        <w:left w:val="none" w:sz="0" w:space="0" w:color="auto"/>
        <w:bottom w:val="none" w:sz="0" w:space="0" w:color="auto"/>
        <w:right w:val="none" w:sz="0" w:space="0" w:color="auto"/>
      </w:divBdr>
    </w:div>
    <w:div w:id="1348478592">
      <w:bodyDiv w:val="1"/>
      <w:marLeft w:val="0"/>
      <w:marRight w:val="0"/>
      <w:marTop w:val="0"/>
      <w:marBottom w:val="0"/>
      <w:divBdr>
        <w:top w:val="none" w:sz="0" w:space="0" w:color="auto"/>
        <w:left w:val="none" w:sz="0" w:space="0" w:color="auto"/>
        <w:bottom w:val="none" w:sz="0" w:space="0" w:color="auto"/>
        <w:right w:val="none" w:sz="0" w:space="0" w:color="auto"/>
      </w:divBdr>
    </w:div>
    <w:div w:id="1352536132">
      <w:bodyDiv w:val="1"/>
      <w:marLeft w:val="0"/>
      <w:marRight w:val="0"/>
      <w:marTop w:val="0"/>
      <w:marBottom w:val="0"/>
      <w:divBdr>
        <w:top w:val="none" w:sz="0" w:space="0" w:color="auto"/>
        <w:left w:val="none" w:sz="0" w:space="0" w:color="auto"/>
        <w:bottom w:val="none" w:sz="0" w:space="0" w:color="auto"/>
        <w:right w:val="none" w:sz="0" w:space="0" w:color="auto"/>
      </w:divBdr>
    </w:div>
    <w:div w:id="1355308114">
      <w:bodyDiv w:val="1"/>
      <w:marLeft w:val="0"/>
      <w:marRight w:val="0"/>
      <w:marTop w:val="0"/>
      <w:marBottom w:val="0"/>
      <w:divBdr>
        <w:top w:val="none" w:sz="0" w:space="0" w:color="auto"/>
        <w:left w:val="none" w:sz="0" w:space="0" w:color="auto"/>
        <w:bottom w:val="none" w:sz="0" w:space="0" w:color="auto"/>
        <w:right w:val="none" w:sz="0" w:space="0" w:color="auto"/>
      </w:divBdr>
    </w:div>
    <w:div w:id="1356267762">
      <w:bodyDiv w:val="1"/>
      <w:marLeft w:val="0"/>
      <w:marRight w:val="0"/>
      <w:marTop w:val="0"/>
      <w:marBottom w:val="0"/>
      <w:divBdr>
        <w:top w:val="none" w:sz="0" w:space="0" w:color="auto"/>
        <w:left w:val="none" w:sz="0" w:space="0" w:color="auto"/>
        <w:bottom w:val="none" w:sz="0" w:space="0" w:color="auto"/>
        <w:right w:val="none" w:sz="0" w:space="0" w:color="auto"/>
      </w:divBdr>
    </w:div>
    <w:div w:id="1356538066">
      <w:bodyDiv w:val="1"/>
      <w:marLeft w:val="0"/>
      <w:marRight w:val="0"/>
      <w:marTop w:val="0"/>
      <w:marBottom w:val="0"/>
      <w:divBdr>
        <w:top w:val="none" w:sz="0" w:space="0" w:color="auto"/>
        <w:left w:val="none" w:sz="0" w:space="0" w:color="auto"/>
        <w:bottom w:val="none" w:sz="0" w:space="0" w:color="auto"/>
        <w:right w:val="none" w:sz="0" w:space="0" w:color="auto"/>
      </w:divBdr>
    </w:div>
    <w:div w:id="1357542347">
      <w:bodyDiv w:val="1"/>
      <w:marLeft w:val="0"/>
      <w:marRight w:val="0"/>
      <w:marTop w:val="0"/>
      <w:marBottom w:val="0"/>
      <w:divBdr>
        <w:top w:val="none" w:sz="0" w:space="0" w:color="auto"/>
        <w:left w:val="none" w:sz="0" w:space="0" w:color="auto"/>
        <w:bottom w:val="none" w:sz="0" w:space="0" w:color="auto"/>
        <w:right w:val="none" w:sz="0" w:space="0" w:color="auto"/>
      </w:divBdr>
    </w:div>
    <w:div w:id="1359358156">
      <w:bodyDiv w:val="1"/>
      <w:marLeft w:val="0"/>
      <w:marRight w:val="0"/>
      <w:marTop w:val="0"/>
      <w:marBottom w:val="0"/>
      <w:divBdr>
        <w:top w:val="none" w:sz="0" w:space="0" w:color="auto"/>
        <w:left w:val="none" w:sz="0" w:space="0" w:color="auto"/>
        <w:bottom w:val="none" w:sz="0" w:space="0" w:color="auto"/>
        <w:right w:val="none" w:sz="0" w:space="0" w:color="auto"/>
      </w:divBdr>
    </w:div>
    <w:div w:id="1360349125">
      <w:bodyDiv w:val="1"/>
      <w:marLeft w:val="0"/>
      <w:marRight w:val="0"/>
      <w:marTop w:val="0"/>
      <w:marBottom w:val="0"/>
      <w:divBdr>
        <w:top w:val="none" w:sz="0" w:space="0" w:color="auto"/>
        <w:left w:val="none" w:sz="0" w:space="0" w:color="auto"/>
        <w:bottom w:val="none" w:sz="0" w:space="0" w:color="auto"/>
        <w:right w:val="none" w:sz="0" w:space="0" w:color="auto"/>
      </w:divBdr>
    </w:div>
    <w:div w:id="1363243596">
      <w:bodyDiv w:val="1"/>
      <w:marLeft w:val="0"/>
      <w:marRight w:val="0"/>
      <w:marTop w:val="0"/>
      <w:marBottom w:val="0"/>
      <w:divBdr>
        <w:top w:val="none" w:sz="0" w:space="0" w:color="auto"/>
        <w:left w:val="none" w:sz="0" w:space="0" w:color="auto"/>
        <w:bottom w:val="none" w:sz="0" w:space="0" w:color="auto"/>
        <w:right w:val="none" w:sz="0" w:space="0" w:color="auto"/>
      </w:divBdr>
    </w:div>
    <w:div w:id="1364862561">
      <w:bodyDiv w:val="1"/>
      <w:marLeft w:val="0"/>
      <w:marRight w:val="0"/>
      <w:marTop w:val="0"/>
      <w:marBottom w:val="0"/>
      <w:divBdr>
        <w:top w:val="none" w:sz="0" w:space="0" w:color="auto"/>
        <w:left w:val="none" w:sz="0" w:space="0" w:color="auto"/>
        <w:bottom w:val="none" w:sz="0" w:space="0" w:color="auto"/>
        <w:right w:val="none" w:sz="0" w:space="0" w:color="auto"/>
      </w:divBdr>
    </w:div>
    <w:div w:id="1366179592">
      <w:bodyDiv w:val="1"/>
      <w:marLeft w:val="0"/>
      <w:marRight w:val="0"/>
      <w:marTop w:val="0"/>
      <w:marBottom w:val="0"/>
      <w:divBdr>
        <w:top w:val="none" w:sz="0" w:space="0" w:color="auto"/>
        <w:left w:val="none" w:sz="0" w:space="0" w:color="auto"/>
        <w:bottom w:val="none" w:sz="0" w:space="0" w:color="auto"/>
        <w:right w:val="none" w:sz="0" w:space="0" w:color="auto"/>
      </w:divBdr>
    </w:div>
    <w:div w:id="1366246150">
      <w:bodyDiv w:val="1"/>
      <w:marLeft w:val="0"/>
      <w:marRight w:val="0"/>
      <w:marTop w:val="0"/>
      <w:marBottom w:val="0"/>
      <w:divBdr>
        <w:top w:val="none" w:sz="0" w:space="0" w:color="auto"/>
        <w:left w:val="none" w:sz="0" w:space="0" w:color="auto"/>
        <w:bottom w:val="none" w:sz="0" w:space="0" w:color="auto"/>
        <w:right w:val="none" w:sz="0" w:space="0" w:color="auto"/>
      </w:divBdr>
    </w:div>
    <w:div w:id="1366635040">
      <w:bodyDiv w:val="1"/>
      <w:marLeft w:val="0"/>
      <w:marRight w:val="0"/>
      <w:marTop w:val="0"/>
      <w:marBottom w:val="0"/>
      <w:divBdr>
        <w:top w:val="none" w:sz="0" w:space="0" w:color="auto"/>
        <w:left w:val="none" w:sz="0" w:space="0" w:color="auto"/>
        <w:bottom w:val="none" w:sz="0" w:space="0" w:color="auto"/>
        <w:right w:val="none" w:sz="0" w:space="0" w:color="auto"/>
      </w:divBdr>
    </w:div>
    <w:div w:id="1368335338">
      <w:bodyDiv w:val="1"/>
      <w:marLeft w:val="0"/>
      <w:marRight w:val="0"/>
      <w:marTop w:val="0"/>
      <w:marBottom w:val="0"/>
      <w:divBdr>
        <w:top w:val="none" w:sz="0" w:space="0" w:color="auto"/>
        <w:left w:val="none" w:sz="0" w:space="0" w:color="auto"/>
        <w:bottom w:val="none" w:sz="0" w:space="0" w:color="auto"/>
        <w:right w:val="none" w:sz="0" w:space="0" w:color="auto"/>
      </w:divBdr>
    </w:div>
    <w:div w:id="1369143059">
      <w:bodyDiv w:val="1"/>
      <w:marLeft w:val="0"/>
      <w:marRight w:val="0"/>
      <w:marTop w:val="0"/>
      <w:marBottom w:val="0"/>
      <w:divBdr>
        <w:top w:val="none" w:sz="0" w:space="0" w:color="auto"/>
        <w:left w:val="none" w:sz="0" w:space="0" w:color="auto"/>
        <w:bottom w:val="none" w:sz="0" w:space="0" w:color="auto"/>
        <w:right w:val="none" w:sz="0" w:space="0" w:color="auto"/>
      </w:divBdr>
    </w:div>
    <w:div w:id="1372073663">
      <w:bodyDiv w:val="1"/>
      <w:marLeft w:val="0"/>
      <w:marRight w:val="0"/>
      <w:marTop w:val="0"/>
      <w:marBottom w:val="0"/>
      <w:divBdr>
        <w:top w:val="none" w:sz="0" w:space="0" w:color="auto"/>
        <w:left w:val="none" w:sz="0" w:space="0" w:color="auto"/>
        <w:bottom w:val="none" w:sz="0" w:space="0" w:color="auto"/>
        <w:right w:val="none" w:sz="0" w:space="0" w:color="auto"/>
      </w:divBdr>
    </w:div>
    <w:div w:id="1373263983">
      <w:bodyDiv w:val="1"/>
      <w:marLeft w:val="0"/>
      <w:marRight w:val="0"/>
      <w:marTop w:val="0"/>
      <w:marBottom w:val="0"/>
      <w:divBdr>
        <w:top w:val="none" w:sz="0" w:space="0" w:color="auto"/>
        <w:left w:val="none" w:sz="0" w:space="0" w:color="auto"/>
        <w:bottom w:val="none" w:sz="0" w:space="0" w:color="auto"/>
        <w:right w:val="none" w:sz="0" w:space="0" w:color="auto"/>
      </w:divBdr>
    </w:div>
    <w:div w:id="1373656819">
      <w:bodyDiv w:val="1"/>
      <w:marLeft w:val="0"/>
      <w:marRight w:val="0"/>
      <w:marTop w:val="0"/>
      <w:marBottom w:val="0"/>
      <w:divBdr>
        <w:top w:val="none" w:sz="0" w:space="0" w:color="auto"/>
        <w:left w:val="none" w:sz="0" w:space="0" w:color="auto"/>
        <w:bottom w:val="none" w:sz="0" w:space="0" w:color="auto"/>
        <w:right w:val="none" w:sz="0" w:space="0" w:color="auto"/>
      </w:divBdr>
    </w:div>
    <w:div w:id="1375424723">
      <w:bodyDiv w:val="1"/>
      <w:marLeft w:val="0"/>
      <w:marRight w:val="0"/>
      <w:marTop w:val="0"/>
      <w:marBottom w:val="0"/>
      <w:divBdr>
        <w:top w:val="none" w:sz="0" w:space="0" w:color="auto"/>
        <w:left w:val="none" w:sz="0" w:space="0" w:color="auto"/>
        <w:bottom w:val="none" w:sz="0" w:space="0" w:color="auto"/>
        <w:right w:val="none" w:sz="0" w:space="0" w:color="auto"/>
      </w:divBdr>
    </w:div>
    <w:div w:id="1375501259">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012768">
      <w:bodyDiv w:val="1"/>
      <w:marLeft w:val="0"/>
      <w:marRight w:val="0"/>
      <w:marTop w:val="0"/>
      <w:marBottom w:val="0"/>
      <w:divBdr>
        <w:top w:val="none" w:sz="0" w:space="0" w:color="auto"/>
        <w:left w:val="none" w:sz="0" w:space="0" w:color="auto"/>
        <w:bottom w:val="none" w:sz="0" w:space="0" w:color="auto"/>
        <w:right w:val="none" w:sz="0" w:space="0" w:color="auto"/>
      </w:divBdr>
    </w:div>
    <w:div w:id="1383022976">
      <w:bodyDiv w:val="1"/>
      <w:marLeft w:val="0"/>
      <w:marRight w:val="0"/>
      <w:marTop w:val="0"/>
      <w:marBottom w:val="0"/>
      <w:divBdr>
        <w:top w:val="none" w:sz="0" w:space="0" w:color="auto"/>
        <w:left w:val="none" w:sz="0" w:space="0" w:color="auto"/>
        <w:bottom w:val="none" w:sz="0" w:space="0" w:color="auto"/>
        <w:right w:val="none" w:sz="0" w:space="0" w:color="auto"/>
      </w:divBdr>
    </w:div>
    <w:div w:id="1383168392">
      <w:bodyDiv w:val="1"/>
      <w:marLeft w:val="0"/>
      <w:marRight w:val="0"/>
      <w:marTop w:val="0"/>
      <w:marBottom w:val="0"/>
      <w:divBdr>
        <w:top w:val="none" w:sz="0" w:space="0" w:color="auto"/>
        <w:left w:val="none" w:sz="0" w:space="0" w:color="auto"/>
        <w:bottom w:val="none" w:sz="0" w:space="0" w:color="auto"/>
        <w:right w:val="none" w:sz="0" w:space="0" w:color="auto"/>
      </w:divBdr>
    </w:div>
    <w:div w:id="1393772491">
      <w:bodyDiv w:val="1"/>
      <w:marLeft w:val="0"/>
      <w:marRight w:val="0"/>
      <w:marTop w:val="0"/>
      <w:marBottom w:val="0"/>
      <w:divBdr>
        <w:top w:val="none" w:sz="0" w:space="0" w:color="auto"/>
        <w:left w:val="none" w:sz="0" w:space="0" w:color="auto"/>
        <w:bottom w:val="none" w:sz="0" w:space="0" w:color="auto"/>
        <w:right w:val="none" w:sz="0" w:space="0" w:color="auto"/>
      </w:divBdr>
    </w:div>
    <w:div w:id="1393819739">
      <w:bodyDiv w:val="1"/>
      <w:marLeft w:val="0"/>
      <w:marRight w:val="0"/>
      <w:marTop w:val="0"/>
      <w:marBottom w:val="0"/>
      <w:divBdr>
        <w:top w:val="none" w:sz="0" w:space="0" w:color="auto"/>
        <w:left w:val="none" w:sz="0" w:space="0" w:color="auto"/>
        <w:bottom w:val="none" w:sz="0" w:space="0" w:color="auto"/>
        <w:right w:val="none" w:sz="0" w:space="0" w:color="auto"/>
      </w:divBdr>
    </w:div>
    <w:div w:id="1400439596">
      <w:bodyDiv w:val="1"/>
      <w:marLeft w:val="0"/>
      <w:marRight w:val="0"/>
      <w:marTop w:val="0"/>
      <w:marBottom w:val="0"/>
      <w:divBdr>
        <w:top w:val="none" w:sz="0" w:space="0" w:color="auto"/>
        <w:left w:val="none" w:sz="0" w:space="0" w:color="auto"/>
        <w:bottom w:val="none" w:sz="0" w:space="0" w:color="auto"/>
        <w:right w:val="none" w:sz="0" w:space="0" w:color="auto"/>
      </w:divBdr>
    </w:div>
    <w:div w:id="1401293126">
      <w:bodyDiv w:val="1"/>
      <w:marLeft w:val="0"/>
      <w:marRight w:val="0"/>
      <w:marTop w:val="0"/>
      <w:marBottom w:val="0"/>
      <w:divBdr>
        <w:top w:val="none" w:sz="0" w:space="0" w:color="auto"/>
        <w:left w:val="none" w:sz="0" w:space="0" w:color="auto"/>
        <w:bottom w:val="none" w:sz="0" w:space="0" w:color="auto"/>
        <w:right w:val="none" w:sz="0" w:space="0" w:color="auto"/>
      </w:divBdr>
    </w:div>
    <w:div w:id="1401488203">
      <w:bodyDiv w:val="1"/>
      <w:marLeft w:val="0"/>
      <w:marRight w:val="0"/>
      <w:marTop w:val="0"/>
      <w:marBottom w:val="0"/>
      <w:divBdr>
        <w:top w:val="none" w:sz="0" w:space="0" w:color="auto"/>
        <w:left w:val="none" w:sz="0" w:space="0" w:color="auto"/>
        <w:bottom w:val="none" w:sz="0" w:space="0" w:color="auto"/>
        <w:right w:val="none" w:sz="0" w:space="0" w:color="auto"/>
      </w:divBdr>
    </w:div>
    <w:div w:id="1401516826">
      <w:bodyDiv w:val="1"/>
      <w:marLeft w:val="0"/>
      <w:marRight w:val="0"/>
      <w:marTop w:val="0"/>
      <w:marBottom w:val="0"/>
      <w:divBdr>
        <w:top w:val="none" w:sz="0" w:space="0" w:color="auto"/>
        <w:left w:val="none" w:sz="0" w:space="0" w:color="auto"/>
        <w:bottom w:val="none" w:sz="0" w:space="0" w:color="auto"/>
        <w:right w:val="none" w:sz="0" w:space="0" w:color="auto"/>
      </w:divBdr>
    </w:div>
    <w:div w:id="1412043489">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19718787">
      <w:bodyDiv w:val="1"/>
      <w:marLeft w:val="0"/>
      <w:marRight w:val="0"/>
      <w:marTop w:val="0"/>
      <w:marBottom w:val="0"/>
      <w:divBdr>
        <w:top w:val="none" w:sz="0" w:space="0" w:color="auto"/>
        <w:left w:val="none" w:sz="0" w:space="0" w:color="auto"/>
        <w:bottom w:val="none" w:sz="0" w:space="0" w:color="auto"/>
        <w:right w:val="none" w:sz="0" w:space="0" w:color="auto"/>
      </w:divBdr>
    </w:div>
    <w:div w:id="1423380241">
      <w:bodyDiv w:val="1"/>
      <w:marLeft w:val="0"/>
      <w:marRight w:val="0"/>
      <w:marTop w:val="0"/>
      <w:marBottom w:val="0"/>
      <w:divBdr>
        <w:top w:val="none" w:sz="0" w:space="0" w:color="auto"/>
        <w:left w:val="none" w:sz="0" w:space="0" w:color="auto"/>
        <w:bottom w:val="none" w:sz="0" w:space="0" w:color="auto"/>
        <w:right w:val="none" w:sz="0" w:space="0" w:color="auto"/>
      </w:divBdr>
    </w:div>
    <w:div w:id="1428036634">
      <w:bodyDiv w:val="1"/>
      <w:marLeft w:val="0"/>
      <w:marRight w:val="0"/>
      <w:marTop w:val="0"/>
      <w:marBottom w:val="0"/>
      <w:divBdr>
        <w:top w:val="none" w:sz="0" w:space="0" w:color="auto"/>
        <w:left w:val="none" w:sz="0" w:space="0" w:color="auto"/>
        <w:bottom w:val="none" w:sz="0" w:space="0" w:color="auto"/>
        <w:right w:val="none" w:sz="0" w:space="0" w:color="auto"/>
      </w:divBdr>
    </w:div>
    <w:div w:id="1428572859">
      <w:bodyDiv w:val="1"/>
      <w:marLeft w:val="0"/>
      <w:marRight w:val="0"/>
      <w:marTop w:val="0"/>
      <w:marBottom w:val="0"/>
      <w:divBdr>
        <w:top w:val="none" w:sz="0" w:space="0" w:color="auto"/>
        <w:left w:val="none" w:sz="0" w:space="0" w:color="auto"/>
        <w:bottom w:val="none" w:sz="0" w:space="0" w:color="auto"/>
        <w:right w:val="none" w:sz="0" w:space="0" w:color="auto"/>
      </w:divBdr>
    </w:div>
    <w:div w:id="1428772757">
      <w:bodyDiv w:val="1"/>
      <w:marLeft w:val="0"/>
      <w:marRight w:val="0"/>
      <w:marTop w:val="0"/>
      <w:marBottom w:val="0"/>
      <w:divBdr>
        <w:top w:val="none" w:sz="0" w:space="0" w:color="auto"/>
        <w:left w:val="none" w:sz="0" w:space="0" w:color="auto"/>
        <w:bottom w:val="none" w:sz="0" w:space="0" w:color="auto"/>
        <w:right w:val="none" w:sz="0" w:space="0" w:color="auto"/>
      </w:divBdr>
    </w:div>
    <w:div w:id="1431118778">
      <w:bodyDiv w:val="1"/>
      <w:marLeft w:val="0"/>
      <w:marRight w:val="0"/>
      <w:marTop w:val="0"/>
      <w:marBottom w:val="0"/>
      <w:divBdr>
        <w:top w:val="none" w:sz="0" w:space="0" w:color="auto"/>
        <w:left w:val="none" w:sz="0" w:space="0" w:color="auto"/>
        <w:bottom w:val="none" w:sz="0" w:space="0" w:color="auto"/>
        <w:right w:val="none" w:sz="0" w:space="0" w:color="auto"/>
      </w:divBdr>
    </w:div>
    <w:div w:id="1431466122">
      <w:bodyDiv w:val="1"/>
      <w:marLeft w:val="0"/>
      <w:marRight w:val="0"/>
      <w:marTop w:val="0"/>
      <w:marBottom w:val="0"/>
      <w:divBdr>
        <w:top w:val="none" w:sz="0" w:space="0" w:color="auto"/>
        <w:left w:val="none" w:sz="0" w:space="0" w:color="auto"/>
        <w:bottom w:val="none" w:sz="0" w:space="0" w:color="auto"/>
        <w:right w:val="none" w:sz="0" w:space="0" w:color="auto"/>
      </w:divBdr>
    </w:div>
    <w:div w:id="1436098830">
      <w:bodyDiv w:val="1"/>
      <w:marLeft w:val="0"/>
      <w:marRight w:val="0"/>
      <w:marTop w:val="0"/>
      <w:marBottom w:val="0"/>
      <w:divBdr>
        <w:top w:val="none" w:sz="0" w:space="0" w:color="auto"/>
        <w:left w:val="none" w:sz="0" w:space="0" w:color="auto"/>
        <w:bottom w:val="none" w:sz="0" w:space="0" w:color="auto"/>
        <w:right w:val="none" w:sz="0" w:space="0" w:color="auto"/>
      </w:divBdr>
    </w:div>
    <w:div w:id="1436561389">
      <w:bodyDiv w:val="1"/>
      <w:marLeft w:val="0"/>
      <w:marRight w:val="0"/>
      <w:marTop w:val="0"/>
      <w:marBottom w:val="0"/>
      <w:divBdr>
        <w:top w:val="none" w:sz="0" w:space="0" w:color="auto"/>
        <w:left w:val="none" w:sz="0" w:space="0" w:color="auto"/>
        <w:bottom w:val="none" w:sz="0" w:space="0" w:color="auto"/>
        <w:right w:val="none" w:sz="0" w:space="0" w:color="auto"/>
      </w:divBdr>
    </w:div>
    <w:div w:id="1438988864">
      <w:bodyDiv w:val="1"/>
      <w:marLeft w:val="0"/>
      <w:marRight w:val="0"/>
      <w:marTop w:val="0"/>
      <w:marBottom w:val="0"/>
      <w:divBdr>
        <w:top w:val="none" w:sz="0" w:space="0" w:color="auto"/>
        <w:left w:val="none" w:sz="0" w:space="0" w:color="auto"/>
        <w:bottom w:val="none" w:sz="0" w:space="0" w:color="auto"/>
        <w:right w:val="none" w:sz="0" w:space="0" w:color="auto"/>
      </w:divBdr>
      <w:divsChild>
        <w:div w:id="166097372">
          <w:marLeft w:val="0"/>
          <w:marRight w:val="0"/>
          <w:marTop w:val="0"/>
          <w:marBottom w:val="0"/>
          <w:divBdr>
            <w:top w:val="none" w:sz="0" w:space="0" w:color="auto"/>
            <w:left w:val="none" w:sz="0" w:space="0" w:color="auto"/>
            <w:bottom w:val="none" w:sz="0" w:space="0" w:color="auto"/>
            <w:right w:val="none" w:sz="0" w:space="0" w:color="auto"/>
          </w:divBdr>
          <w:divsChild>
            <w:div w:id="1009795547">
              <w:marLeft w:val="0"/>
              <w:marRight w:val="0"/>
              <w:marTop w:val="0"/>
              <w:marBottom w:val="0"/>
              <w:divBdr>
                <w:top w:val="none" w:sz="0" w:space="0" w:color="auto"/>
                <w:left w:val="none" w:sz="0" w:space="0" w:color="auto"/>
                <w:bottom w:val="none" w:sz="0" w:space="0" w:color="auto"/>
                <w:right w:val="none" w:sz="0" w:space="0" w:color="auto"/>
              </w:divBdr>
            </w:div>
          </w:divsChild>
        </w:div>
        <w:div w:id="1632706549">
          <w:marLeft w:val="0"/>
          <w:marRight w:val="0"/>
          <w:marTop w:val="0"/>
          <w:marBottom w:val="0"/>
          <w:divBdr>
            <w:top w:val="none" w:sz="0" w:space="0" w:color="auto"/>
            <w:left w:val="none" w:sz="0" w:space="0" w:color="auto"/>
            <w:bottom w:val="none" w:sz="0" w:space="0" w:color="auto"/>
            <w:right w:val="none" w:sz="0" w:space="0" w:color="auto"/>
          </w:divBdr>
          <w:divsChild>
            <w:div w:id="670258515">
              <w:marLeft w:val="0"/>
              <w:marRight w:val="0"/>
              <w:marTop w:val="0"/>
              <w:marBottom w:val="0"/>
              <w:divBdr>
                <w:top w:val="none" w:sz="0" w:space="0" w:color="auto"/>
                <w:left w:val="none" w:sz="0" w:space="0" w:color="auto"/>
                <w:bottom w:val="none" w:sz="0" w:space="0" w:color="auto"/>
                <w:right w:val="none" w:sz="0" w:space="0" w:color="auto"/>
              </w:divBdr>
            </w:div>
          </w:divsChild>
        </w:div>
        <w:div w:id="303314094">
          <w:marLeft w:val="0"/>
          <w:marRight w:val="0"/>
          <w:marTop w:val="0"/>
          <w:marBottom w:val="0"/>
          <w:divBdr>
            <w:top w:val="none" w:sz="0" w:space="0" w:color="auto"/>
            <w:left w:val="none" w:sz="0" w:space="0" w:color="auto"/>
            <w:bottom w:val="none" w:sz="0" w:space="0" w:color="auto"/>
            <w:right w:val="none" w:sz="0" w:space="0" w:color="auto"/>
          </w:divBdr>
          <w:divsChild>
            <w:div w:id="157309111">
              <w:marLeft w:val="0"/>
              <w:marRight w:val="0"/>
              <w:marTop w:val="0"/>
              <w:marBottom w:val="0"/>
              <w:divBdr>
                <w:top w:val="none" w:sz="0" w:space="0" w:color="auto"/>
                <w:left w:val="none" w:sz="0" w:space="0" w:color="auto"/>
                <w:bottom w:val="none" w:sz="0" w:space="0" w:color="auto"/>
                <w:right w:val="none" w:sz="0" w:space="0" w:color="auto"/>
              </w:divBdr>
            </w:div>
          </w:divsChild>
        </w:div>
        <w:div w:id="1984383106">
          <w:marLeft w:val="0"/>
          <w:marRight w:val="0"/>
          <w:marTop w:val="0"/>
          <w:marBottom w:val="0"/>
          <w:divBdr>
            <w:top w:val="none" w:sz="0" w:space="0" w:color="auto"/>
            <w:left w:val="none" w:sz="0" w:space="0" w:color="auto"/>
            <w:bottom w:val="none" w:sz="0" w:space="0" w:color="auto"/>
            <w:right w:val="none" w:sz="0" w:space="0" w:color="auto"/>
          </w:divBdr>
          <w:divsChild>
            <w:div w:id="129984419">
              <w:marLeft w:val="0"/>
              <w:marRight w:val="0"/>
              <w:marTop w:val="0"/>
              <w:marBottom w:val="0"/>
              <w:divBdr>
                <w:top w:val="none" w:sz="0" w:space="0" w:color="auto"/>
                <w:left w:val="none" w:sz="0" w:space="0" w:color="auto"/>
                <w:bottom w:val="none" w:sz="0" w:space="0" w:color="auto"/>
                <w:right w:val="none" w:sz="0" w:space="0" w:color="auto"/>
              </w:divBdr>
            </w:div>
          </w:divsChild>
        </w:div>
        <w:div w:id="608777049">
          <w:marLeft w:val="0"/>
          <w:marRight w:val="0"/>
          <w:marTop w:val="0"/>
          <w:marBottom w:val="0"/>
          <w:divBdr>
            <w:top w:val="none" w:sz="0" w:space="0" w:color="auto"/>
            <w:left w:val="none" w:sz="0" w:space="0" w:color="auto"/>
            <w:bottom w:val="none" w:sz="0" w:space="0" w:color="auto"/>
            <w:right w:val="none" w:sz="0" w:space="0" w:color="auto"/>
          </w:divBdr>
          <w:divsChild>
            <w:div w:id="1225607808">
              <w:marLeft w:val="0"/>
              <w:marRight w:val="0"/>
              <w:marTop w:val="0"/>
              <w:marBottom w:val="0"/>
              <w:divBdr>
                <w:top w:val="none" w:sz="0" w:space="0" w:color="auto"/>
                <w:left w:val="none" w:sz="0" w:space="0" w:color="auto"/>
                <w:bottom w:val="none" w:sz="0" w:space="0" w:color="auto"/>
                <w:right w:val="none" w:sz="0" w:space="0" w:color="auto"/>
              </w:divBdr>
            </w:div>
          </w:divsChild>
        </w:div>
        <w:div w:id="490099709">
          <w:marLeft w:val="0"/>
          <w:marRight w:val="0"/>
          <w:marTop w:val="0"/>
          <w:marBottom w:val="0"/>
          <w:divBdr>
            <w:top w:val="none" w:sz="0" w:space="0" w:color="auto"/>
            <w:left w:val="none" w:sz="0" w:space="0" w:color="auto"/>
            <w:bottom w:val="none" w:sz="0" w:space="0" w:color="auto"/>
            <w:right w:val="none" w:sz="0" w:space="0" w:color="auto"/>
          </w:divBdr>
          <w:divsChild>
            <w:div w:id="1906604061">
              <w:marLeft w:val="0"/>
              <w:marRight w:val="0"/>
              <w:marTop w:val="0"/>
              <w:marBottom w:val="0"/>
              <w:divBdr>
                <w:top w:val="none" w:sz="0" w:space="0" w:color="auto"/>
                <w:left w:val="none" w:sz="0" w:space="0" w:color="auto"/>
                <w:bottom w:val="none" w:sz="0" w:space="0" w:color="auto"/>
                <w:right w:val="none" w:sz="0" w:space="0" w:color="auto"/>
              </w:divBdr>
            </w:div>
          </w:divsChild>
        </w:div>
        <w:div w:id="1408116943">
          <w:marLeft w:val="0"/>
          <w:marRight w:val="0"/>
          <w:marTop w:val="0"/>
          <w:marBottom w:val="0"/>
          <w:divBdr>
            <w:top w:val="none" w:sz="0" w:space="0" w:color="auto"/>
            <w:left w:val="none" w:sz="0" w:space="0" w:color="auto"/>
            <w:bottom w:val="none" w:sz="0" w:space="0" w:color="auto"/>
            <w:right w:val="none" w:sz="0" w:space="0" w:color="auto"/>
          </w:divBdr>
          <w:divsChild>
            <w:div w:id="626929693">
              <w:marLeft w:val="0"/>
              <w:marRight w:val="0"/>
              <w:marTop w:val="0"/>
              <w:marBottom w:val="0"/>
              <w:divBdr>
                <w:top w:val="none" w:sz="0" w:space="0" w:color="auto"/>
                <w:left w:val="none" w:sz="0" w:space="0" w:color="auto"/>
                <w:bottom w:val="none" w:sz="0" w:space="0" w:color="auto"/>
                <w:right w:val="none" w:sz="0" w:space="0" w:color="auto"/>
              </w:divBdr>
            </w:div>
          </w:divsChild>
        </w:div>
        <w:div w:id="424884579">
          <w:marLeft w:val="0"/>
          <w:marRight w:val="0"/>
          <w:marTop w:val="0"/>
          <w:marBottom w:val="0"/>
          <w:divBdr>
            <w:top w:val="none" w:sz="0" w:space="0" w:color="auto"/>
            <w:left w:val="none" w:sz="0" w:space="0" w:color="auto"/>
            <w:bottom w:val="none" w:sz="0" w:space="0" w:color="auto"/>
            <w:right w:val="none" w:sz="0" w:space="0" w:color="auto"/>
          </w:divBdr>
          <w:divsChild>
            <w:div w:id="394862691">
              <w:marLeft w:val="0"/>
              <w:marRight w:val="0"/>
              <w:marTop w:val="0"/>
              <w:marBottom w:val="0"/>
              <w:divBdr>
                <w:top w:val="none" w:sz="0" w:space="0" w:color="auto"/>
                <w:left w:val="none" w:sz="0" w:space="0" w:color="auto"/>
                <w:bottom w:val="none" w:sz="0" w:space="0" w:color="auto"/>
                <w:right w:val="none" w:sz="0" w:space="0" w:color="auto"/>
              </w:divBdr>
            </w:div>
          </w:divsChild>
        </w:div>
        <w:div w:id="1062750249">
          <w:marLeft w:val="0"/>
          <w:marRight w:val="0"/>
          <w:marTop w:val="0"/>
          <w:marBottom w:val="0"/>
          <w:divBdr>
            <w:top w:val="none" w:sz="0" w:space="0" w:color="auto"/>
            <w:left w:val="none" w:sz="0" w:space="0" w:color="auto"/>
            <w:bottom w:val="none" w:sz="0" w:space="0" w:color="auto"/>
            <w:right w:val="none" w:sz="0" w:space="0" w:color="auto"/>
          </w:divBdr>
          <w:divsChild>
            <w:div w:id="420830583">
              <w:marLeft w:val="0"/>
              <w:marRight w:val="0"/>
              <w:marTop w:val="0"/>
              <w:marBottom w:val="0"/>
              <w:divBdr>
                <w:top w:val="none" w:sz="0" w:space="0" w:color="auto"/>
                <w:left w:val="none" w:sz="0" w:space="0" w:color="auto"/>
                <w:bottom w:val="none" w:sz="0" w:space="0" w:color="auto"/>
                <w:right w:val="none" w:sz="0" w:space="0" w:color="auto"/>
              </w:divBdr>
            </w:div>
          </w:divsChild>
        </w:div>
        <w:div w:id="798838538">
          <w:marLeft w:val="0"/>
          <w:marRight w:val="0"/>
          <w:marTop w:val="0"/>
          <w:marBottom w:val="0"/>
          <w:divBdr>
            <w:top w:val="none" w:sz="0" w:space="0" w:color="auto"/>
            <w:left w:val="none" w:sz="0" w:space="0" w:color="auto"/>
            <w:bottom w:val="none" w:sz="0" w:space="0" w:color="auto"/>
            <w:right w:val="none" w:sz="0" w:space="0" w:color="auto"/>
          </w:divBdr>
          <w:divsChild>
            <w:div w:id="1465270177">
              <w:marLeft w:val="0"/>
              <w:marRight w:val="0"/>
              <w:marTop w:val="0"/>
              <w:marBottom w:val="0"/>
              <w:divBdr>
                <w:top w:val="none" w:sz="0" w:space="0" w:color="auto"/>
                <w:left w:val="none" w:sz="0" w:space="0" w:color="auto"/>
                <w:bottom w:val="none" w:sz="0" w:space="0" w:color="auto"/>
                <w:right w:val="none" w:sz="0" w:space="0" w:color="auto"/>
              </w:divBdr>
            </w:div>
          </w:divsChild>
        </w:div>
        <w:div w:id="542133477">
          <w:marLeft w:val="0"/>
          <w:marRight w:val="0"/>
          <w:marTop w:val="0"/>
          <w:marBottom w:val="0"/>
          <w:divBdr>
            <w:top w:val="none" w:sz="0" w:space="0" w:color="auto"/>
            <w:left w:val="none" w:sz="0" w:space="0" w:color="auto"/>
            <w:bottom w:val="none" w:sz="0" w:space="0" w:color="auto"/>
            <w:right w:val="none" w:sz="0" w:space="0" w:color="auto"/>
          </w:divBdr>
          <w:divsChild>
            <w:div w:id="1621574838">
              <w:marLeft w:val="0"/>
              <w:marRight w:val="0"/>
              <w:marTop w:val="0"/>
              <w:marBottom w:val="0"/>
              <w:divBdr>
                <w:top w:val="none" w:sz="0" w:space="0" w:color="auto"/>
                <w:left w:val="none" w:sz="0" w:space="0" w:color="auto"/>
                <w:bottom w:val="none" w:sz="0" w:space="0" w:color="auto"/>
                <w:right w:val="none" w:sz="0" w:space="0" w:color="auto"/>
              </w:divBdr>
            </w:div>
          </w:divsChild>
        </w:div>
        <w:div w:id="1741978903">
          <w:marLeft w:val="0"/>
          <w:marRight w:val="0"/>
          <w:marTop w:val="0"/>
          <w:marBottom w:val="0"/>
          <w:divBdr>
            <w:top w:val="none" w:sz="0" w:space="0" w:color="auto"/>
            <w:left w:val="none" w:sz="0" w:space="0" w:color="auto"/>
            <w:bottom w:val="none" w:sz="0" w:space="0" w:color="auto"/>
            <w:right w:val="none" w:sz="0" w:space="0" w:color="auto"/>
          </w:divBdr>
          <w:divsChild>
            <w:div w:id="323749154">
              <w:marLeft w:val="0"/>
              <w:marRight w:val="0"/>
              <w:marTop w:val="0"/>
              <w:marBottom w:val="0"/>
              <w:divBdr>
                <w:top w:val="none" w:sz="0" w:space="0" w:color="auto"/>
                <w:left w:val="none" w:sz="0" w:space="0" w:color="auto"/>
                <w:bottom w:val="none" w:sz="0" w:space="0" w:color="auto"/>
                <w:right w:val="none" w:sz="0" w:space="0" w:color="auto"/>
              </w:divBdr>
            </w:div>
          </w:divsChild>
        </w:div>
        <w:div w:id="1407604318">
          <w:marLeft w:val="0"/>
          <w:marRight w:val="0"/>
          <w:marTop w:val="0"/>
          <w:marBottom w:val="0"/>
          <w:divBdr>
            <w:top w:val="none" w:sz="0" w:space="0" w:color="auto"/>
            <w:left w:val="none" w:sz="0" w:space="0" w:color="auto"/>
            <w:bottom w:val="none" w:sz="0" w:space="0" w:color="auto"/>
            <w:right w:val="none" w:sz="0" w:space="0" w:color="auto"/>
          </w:divBdr>
          <w:divsChild>
            <w:div w:id="91973561">
              <w:marLeft w:val="0"/>
              <w:marRight w:val="0"/>
              <w:marTop w:val="0"/>
              <w:marBottom w:val="0"/>
              <w:divBdr>
                <w:top w:val="none" w:sz="0" w:space="0" w:color="auto"/>
                <w:left w:val="none" w:sz="0" w:space="0" w:color="auto"/>
                <w:bottom w:val="none" w:sz="0" w:space="0" w:color="auto"/>
                <w:right w:val="none" w:sz="0" w:space="0" w:color="auto"/>
              </w:divBdr>
            </w:div>
          </w:divsChild>
        </w:div>
        <w:div w:id="1747267609">
          <w:marLeft w:val="0"/>
          <w:marRight w:val="0"/>
          <w:marTop w:val="0"/>
          <w:marBottom w:val="0"/>
          <w:divBdr>
            <w:top w:val="none" w:sz="0" w:space="0" w:color="auto"/>
            <w:left w:val="none" w:sz="0" w:space="0" w:color="auto"/>
            <w:bottom w:val="none" w:sz="0" w:space="0" w:color="auto"/>
            <w:right w:val="none" w:sz="0" w:space="0" w:color="auto"/>
          </w:divBdr>
          <w:divsChild>
            <w:div w:id="1726949658">
              <w:marLeft w:val="0"/>
              <w:marRight w:val="0"/>
              <w:marTop w:val="0"/>
              <w:marBottom w:val="0"/>
              <w:divBdr>
                <w:top w:val="none" w:sz="0" w:space="0" w:color="auto"/>
                <w:left w:val="none" w:sz="0" w:space="0" w:color="auto"/>
                <w:bottom w:val="none" w:sz="0" w:space="0" w:color="auto"/>
                <w:right w:val="none" w:sz="0" w:space="0" w:color="auto"/>
              </w:divBdr>
            </w:div>
          </w:divsChild>
        </w:div>
        <w:div w:id="1520898995">
          <w:marLeft w:val="0"/>
          <w:marRight w:val="0"/>
          <w:marTop w:val="0"/>
          <w:marBottom w:val="0"/>
          <w:divBdr>
            <w:top w:val="none" w:sz="0" w:space="0" w:color="auto"/>
            <w:left w:val="none" w:sz="0" w:space="0" w:color="auto"/>
            <w:bottom w:val="none" w:sz="0" w:space="0" w:color="auto"/>
            <w:right w:val="none" w:sz="0" w:space="0" w:color="auto"/>
          </w:divBdr>
          <w:divsChild>
            <w:div w:id="961493765">
              <w:marLeft w:val="0"/>
              <w:marRight w:val="0"/>
              <w:marTop w:val="0"/>
              <w:marBottom w:val="0"/>
              <w:divBdr>
                <w:top w:val="none" w:sz="0" w:space="0" w:color="auto"/>
                <w:left w:val="none" w:sz="0" w:space="0" w:color="auto"/>
                <w:bottom w:val="none" w:sz="0" w:space="0" w:color="auto"/>
                <w:right w:val="none" w:sz="0" w:space="0" w:color="auto"/>
              </w:divBdr>
            </w:div>
          </w:divsChild>
        </w:div>
        <w:div w:id="1323847669">
          <w:marLeft w:val="0"/>
          <w:marRight w:val="0"/>
          <w:marTop w:val="0"/>
          <w:marBottom w:val="0"/>
          <w:divBdr>
            <w:top w:val="none" w:sz="0" w:space="0" w:color="auto"/>
            <w:left w:val="none" w:sz="0" w:space="0" w:color="auto"/>
            <w:bottom w:val="none" w:sz="0" w:space="0" w:color="auto"/>
            <w:right w:val="none" w:sz="0" w:space="0" w:color="auto"/>
          </w:divBdr>
          <w:divsChild>
            <w:div w:id="1271275774">
              <w:marLeft w:val="0"/>
              <w:marRight w:val="0"/>
              <w:marTop w:val="0"/>
              <w:marBottom w:val="0"/>
              <w:divBdr>
                <w:top w:val="none" w:sz="0" w:space="0" w:color="auto"/>
                <w:left w:val="none" w:sz="0" w:space="0" w:color="auto"/>
                <w:bottom w:val="none" w:sz="0" w:space="0" w:color="auto"/>
                <w:right w:val="none" w:sz="0" w:space="0" w:color="auto"/>
              </w:divBdr>
            </w:div>
          </w:divsChild>
        </w:div>
        <w:div w:id="1103693571">
          <w:marLeft w:val="0"/>
          <w:marRight w:val="0"/>
          <w:marTop w:val="0"/>
          <w:marBottom w:val="0"/>
          <w:divBdr>
            <w:top w:val="none" w:sz="0" w:space="0" w:color="auto"/>
            <w:left w:val="none" w:sz="0" w:space="0" w:color="auto"/>
            <w:bottom w:val="none" w:sz="0" w:space="0" w:color="auto"/>
            <w:right w:val="none" w:sz="0" w:space="0" w:color="auto"/>
          </w:divBdr>
          <w:divsChild>
            <w:div w:id="2104958746">
              <w:marLeft w:val="0"/>
              <w:marRight w:val="0"/>
              <w:marTop w:val="0"/>
              <w:marBottom w:val="0"/>
              <w:divBdr>
                <w:top w:val="none" w:sz="0" w:space="0" w:color="auto"/>
                <w:left w:val="none" w:sz="0" w:space="0" w:color="auto"/>
                <w:bottom w:val="none" w:sz="0" w:space="0" w:color="auto"/>
                <w:right w:val="none" w:sz="0" w:space="0" w:color="auto"/>
              </w:divBdr>
            </w:div>
          </w:divsChild>
        </w:div>
        <w:div w:id="290401277">
          <w:marLeft w:val="0"/>
          <w:marRight w:val="0"/>
          <w:marTop w:val="0"/>
          <w:marBottom w:val="0"/>
          <w:divBdr>
            <w:top w:val="none" w:sz="0" w:space="0" w:color="auto"/>
            <w:left w:val="none" w:sz="0" w:space="0" w:color="auto"/>
            <w:bottom w:val="none" w:sz="0" w:space="0" w:color="auto"/>
            <w:right w:val="none" w:sz="0" w:space="0" w:color="auto"/>
          </w:divBdr>
          <w:divsChild>
            <w:div w:id="384376437">
              <w:marLeft w:val="0"/>
              <w:marRight w:val="0"/>
              <w:marTop w:val="0"/>
              <w:marBottom w:val="0"/>
              <w:divBdr>
                <w:top w:val="none" w:sz="0" w:space="0" w:color="auto"/>
                <w:left w:val="none" w:sz="0" w:space="0" w:color="auto"/>
                <w:bottom w:val="none" w:sz="0" w:space="0" w:color="auto"/>
                <w:right w:val="none" w:sz="0" w:space="0" w:color="auto"/>
              </w:divBdr>
            </w:div>
          </w:divsChild>
        </w:div>
        <w:div w:id="302538457">
          <w:marLeft w:val="0"/>
          <w:marRight w:val="0"/>
          <w:marTop w:val="0"/>
          <w:marBottom w:val="0"/>
          <w:divBdr>
            <w:top w:val="none" w:sz="0" w:space="0" w:color="auto"/>
            <w:left w:val="none" w:sz="0" w:space="0" w:color="auto"/>
            <w:bottom w:val="none" w:sz="0" w:space="0" w:color="auto"/>
            <w:right w:val="none" w:sz="0" w:space="0" w:color="auto"/>
          </w:divBdr>
          <w:divsChild>
            <w:div w:id="549614404">
              <w:marLeft w:val="0"/>
              <w:marRight w:val="0"/>
              <w:marTop w:val="0"/>
              <w:marBottom w:val="0"/>
              <w:divBdr>
                <w:top w:val="none" w:sz="0" w:space="0" w:color="auto"/>
                <w:left w:val="none" w:sz="0" w:space="0" w:color="auto"/>
                <w:bottom w:val="none" w:sz="0" w:space="0" w:color="auto"/>
                <w:right w:val="none" w:sz="0" w:space="0" w:color="auto"/>
              </w:divBdr>
            </w:div>
          </w:divsChild>
        </w:div>
        <w:div w:id="18899494">
          <w:marLeft w:val="0"/>
          <w:marRight w:val="0"/>
          <w:marTop w:val="0"/>
          <w:marBottom w:val="0"/>
          <w:divBdr>
            <w:top w:val="none" w:sz="0" w:space="0" w:color="auto"/>
            <w:left w:val="none" w:sz="0" w:space="0" w:color="auto"/>
            <w:bottom w:val="none" w:sz="0" w:space="0" w:color="auto"/>
            <w:right w:val="none" w:sz="0" w:space="0" w:color="auto"/>
          </w:divBdr>
          <w:divsChild>
            <w:div w:id="1244679110">
              <w:marLeft w:val="0"/>
              <w:marRight w:val="0"/>
              <w:marTop w:val="0"/>
              <w:marBottom w:val="0"/>
              <w:divBdr>
                <w:top w:val="none" w:sz="0" w:space="0" w:color="auto"/>
                <w:left w:val="none" w:sz="0" w:space="0" w:color="auto"/>
                <w:bottom w:val="none" w:sz="0" w:space="0" w:color="auto"/>
                <w:right w:val="none" w:sz="0" w:space="0" w:color="auto"/>
              </w:divBdr>
            </w:div>
          </w:divsChild>
        </w:div>
        <w:div w:id="1129737133">
          <w:marLeft w:val="0"/>
          <w:marRight w:val="0"/>
          <w:marTop w:val="0"/>
          <w:marBottom w:val="0"/>
          <w:divBdr>
            <w:top w:val="none" w:sz="0" w:space="0" w:color="auto"/>
            <w:left w:val="none" w:sz="0" w:space="0" w:color="auto"/>
            <w:bottom w:val="none" w:sz="0" w:space="0" w:color="auto"/>
            <w:right w:val="none" w:sz="0" w:space="0" w:color="auto"/>
          </w:divBdr>
          <w:divsChild>
            <w:div w:id="1744258595">
              <w:marLeft w:val="0"/>
              <w:marRight w:val="0"/>
              <w:marTop w:val="0"/>
              <w:marBottom w:val="0"/>
              <w:divBdr>
                <w:top w:val="none" w:sz="0" w:space="0" w:color="auto"/>
                <w:left w:val="none" w:sz="0" w:space="0" w:color="auto"/>
                <w:bottom w:val="none" w:sz="0" w:space="0" w:color="auto"/>
                <w:right w:val="none" w:sz="0" w:space="0" w:color="auto"/>
              </w:divBdr>
            </w:div>
          </w:divsChild>
        </w:div>
        <w:div w:id="47413058">
          <w:marLeft w:val="0"/>
          <w:marRight w:val="0"/>
          <w:marTop w:val="0"/>
          <w:marBottom w:val="0"/>
          <w:divBdr>
            <w:top w:val="none" w:sz="0" w:space="0" w:color="auto"/>
            <w:left w:val="none" w:sz="0" w:space="0" w:color="auto"/>
            <w:bottom w:val="none" w:sz="0" w:space="0" w:color="auto"/>
            <w:right w:val="none" w:sz="0" w:space="0" w:color="auto"/>
          </w:divBdr>
          <w:divsChild>
            <w:div w:id="1812865563">
              <w:marLeft w:val="0"/>
              <w:marRight w:val="0"/>
              <w:marTop w:val="0"/>
              <w:marBottom w:val="0"/>
              <w:divBdr>
                <w:top w:val="none" w:sz="0" w:space="0" w:color="auto"/>
                <w:left w:val="none" w:sz="0" w:space="0" w:color="auto"/>
                <w:bottom w:val="none" w:sz="0" w:space="0" w:color="auto"/>
                <w:right w:val="none" w:sz="0" w:space="0" w:color="auto"/>
              </w:divBdr>
            </w:div>
          </w:divsChild>
        </w:div>
        <w:div w:id="1050568102">
          <w:marLeft w:val="0"/>
          <w:marRight w:val="0"/>
          <w:marTop w:val="0"/>
          <w:marBottom w:val="0"/>
          <w:divBdr>
            <w:top w:val="none" w:sz="0" w:space="0" w:color="auto"/>
            <w:left w:val="none" w:sz="0" w:space="0" w:color="auto"/>
            <w:bottom w:val="none" w:sz="0" w:space="0" w:color="auto"/>
            <w:right w:val="none" w:sz="0" w:space="0" w:color="auto"/>
          </w:divBdr>
          <w:divsChild>
            <w:div w:id="1151945928">
              <w:marLeft w:val="0"/>
              <w:marRight w:val="0"/>
              <w:marTop w:val="0"/>
              <w:marBottom w:val="0"/>
              <w:divBdr>
                <w:top w:val="none" w:sz="0" w:space="0" w:color="auto"/>
                <w:left w:val="none" w:sz="0" w:space="0" w:color="auto"/>
                <w:bottom w:val="none" w:sz="0" w:space="0" w:color="auto"/>
                <w:right w:val="none" w:sz="0" w:space="0" w:color="auto"/>
              </w:divBdr>
            </w:div>
          </w:divsChild>
        </w:div>
        <w:div w:id="1226724903">
          <w:marLeft w:val="0"/>
          <w:marRight w:val="0"/>
          <w:marTop w:val="0"/>
          <w:marBottom w:val="0"/>
          <w:divBdr>
            <w:top w:val="none" w:sz="0" w:space="0" w:color="auto"/>
            <w:left w:val="none" w:sz="0" w:space="0" w:color="auto"/>
            <w:bottom w:val="none" w:sz="0" w:space="0" w:color="auto"/>
            <w:right w:val="none" w:sz="0" w:space="0" w:color="auto"/>
          </w:divBdr>
          <w:divsChild>
            <w:div w:id="789201666">
              <w:marLeft w:val="0"/>
              <w:marRight w:val="0"/>
              <w:marTop w:val="0"/>
              <w:marBottom w:val="0"/>
              <w:divBdr>
                <w:top w:val="none" w:sz="0" w:space="0" w:color="auto"/>
                <w:left w:val="none" w:sz="0" w:space="0" w:color="auto"/>
                <w:bottom w:val="none" w:sz="0" w:space="0" w:color="auto"/>
                <w:right w:val="none" w:sz="0" w:space="0" w:color="auto"/>
              </w:divBdr>
            </w:div>
          </w:divsChild>
        </w:div>
        <w:div w:id="1712459887">
          <w:marLeft w:val="0"/>
          <w:marRight w:val="0"/>
          <w:marTop w:val="0"/>
          <w:marBottom w:val="0"/>
          <w:divBdr>
            <w:top w:val="none" w:sz="0" w:space="0" w:color="auto"/>
            <w:left w:val="none" w:sz="0" w:space="0" w:color="auto"/>
            <w:bottom w:val="none" w:sz="0" w:space="0" w:color="auto"/>
            <w:right w:val="none" w:sz="0" w:space="0" w:color="auto"/>
          </w:divBdr>
          <w:divsChild>
            <w:div w:id="117619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382964">
      <w:bodyDiv w:val="1"/>
      <w:marLeft w:val="0"/>
      <w:marRight w:val="0"/>
      <w:marTop w:val="0"/>
      <w:marBottom w:val="0"/>
      <w:divBdr>
        <w:top w:val="none" w:sz="0" w:space="0" w:color="auto"/>
        <w:left w:val="none" w:sz="0" w:space="0" w:color="auto"/>
        <w:bottom w:val="none" w:sz="0" w:space="0" w:color="auto"/>
        <w:right w:val="none" w:sz="0" w:space="0" w:color="auto"/>
      </w:divBdr>
    </w:div>
    <w:div w:id="1446851626">
      <w:bodyDiv w:val="1"/>
      <w:marLeft w:val="0"/>
      <w:marRight w:val="0"/>
      <w:marTop w:val="0"/>
      <w:marBottom w:val="0"/>
      <w:divBdr>
        <w:top w:val="none" w:sz="0" w:space="0" w:color="auto"/>
        <w:left w:val="none" w:sz="0" w:space="0" w:color="auto"/>
        <w:bottom w:val="none" w:sz="0" w:space="0" w:color="auto"/>
        <w:right w:val="none" w:sz="0" w:space="0" w:color="auto"/>
      </w:divBdr>
    </w:div>
    <w:div w:id="1451557600">
      <w:bodyDiv w:val="1"/>
      <w:marLeft w:val="0"/>
      <w:marRight w:val="0"/>
      <w:marTop w:val="0"/>
      <w:marBottom w:val="0"/>
      <w:divBdr>
        <w:top w:val="none" w:sz="0" w:space="0" w:color="auto"/>
        <w:left w:val="none" w:sz="0" w:space="0" w:color="auto"/>
        <w:bottom w:val="none" w:sz="0" w:space="0" w:color="auto"/>
        <w:right w:val="none" w:sz="0" w:space="0" w:color="auto"/>
      </w:divBdr>
    </w:div>
    <w:div w:id="1454639085">
      <w:bodyDiv w:val="1"/>
      <w:marLeft w:val="0"/>
      <w:marRight w:val="0"/>
      <w:marTop w:val="0"/>
      <w:marBottom w:val="0"/>
      <w:divBdr>
        <w:top w:val="none" w:sz="0" w:space="0" w:color="auto"/>
        <w:left w:val="none" w:sz="0" w:space="0" w:color="auto"/>
        <w:bottom w:val="none" w:sz="0" w:space="0" w:color="auto"/>
        <w:right w:val="none" w:sz="0" w:space="0" w:color="auto"/>
      </w:divBdr>
    </w:div>
    <w:div w:id="1455057602">
      <w:bodyDiv w:val="1"/>
      <w:marLeft w:val="0"/>
      <w:marRight w:val="0"/>
      <w:marTop w:val="0"/>
      <w:marBottom w:val="0"/>
      <w:divBdr>
        <w:top w:val="none" w:sz="0" w:space="0" w:color="auto"/>
        <w:left w:val="none" w:sz="0" w:space="0" w:color="auto"/>
        <w:bottom w:val="none" w:sz="0" w:space="0" w:color="auto"/>
        <w:right w:val="none" w:sz="0" w:space="0" w:color="auto"/>
      </w:divBdr>
    </w:div>
    <w:div w:id="1458182923">
      <w:bodyDiv w:val="1"/>
      <w:marLeft w:val="0"/>
      <w:marRight w:val="0"/>
      <w:marTop w:val="0"/>
      <w:marBottom w:val="0"/>
      <w:divBdr>
        <w:top w:val="none" w:sz="0" w:space="0" w:color="auto"/>
        <w:left w:val="none" w:sz="0" w:space="0" w:color="auto"/>
        <w:bottom w:val="none" w:sz="0" w:space="0" w:color="auto"/>
        <w:right w:val="none" w:sz="0" w:space="0" w:color="auto"/>
      </w:divBdr>
    </w:div>
    <w:div w:id="1459032112">
      <w:bodyDiv w:val="1"/>
      <w:marLeft w:val="0"/>
      <w:marRight w:val="0"/>
      <w:marTop w:val="0"/>
      <w:marBottom w:val="0"/>
      <w:divBdr>
        <w:top w:val="none" w:sz="0" w:space="0" w:color="auto"/>
        <w:left w:val="none" w:sz="0" w:space="0" w:color="auto"/>
        <w:bottom w:val="none" w:sz="0" w:space="0" w:color="auto"/>
        <w:right w:val="none" w:sz="0" w:space="0" w:color="auto"/>
      </w:divBdr>
    </w:div>
    <w:div w:id="1461338033">
      <w:bodyDiv w:val="1"/>
      <w:marLeft w:val="0"/>
      <w:marRight w:val="0"/>
      <w:marTop w:val="0"/>
      <w:marBottom w:val="0"/>
      <w:divBdr>
        <w:top w:val="none" w:sz="0" w:space="0" w:color="auto"/>
        <w:left w:val="none" w:sz="0" w:space="0" w:color="auto"/>
        <w:bottom w:val="none" w:sz="0" w:space="0" w:color="auto"/>
        <w:right w:val="none" w:sz="0" w:space="0" w:color="auto"/>
      </w:divBdr>
    </w:div>
    <w:div w:id="1462074496">
      <w:bodyDiv w:val="1"/>
      <w:marLeft w:val="0"/>
      <w:marRight w:val="0"/>
      <w:marTop w:val="0"/>
      <w:marBottom w:val="0"/>
      <w:divBdr>
        <w:top w:val="none" w:sz="0" w:space="0" w:color="auto"/>
        <w:left w:val="none" w:sz="0" w:space="0" w:color="auto"/>
        <w:bottom w:val="none" w:sz="0" w:space="0" w:color="auto"/>
        <w:right w:val="none" w:sz="0" w:space="0" w:color="auto"/>
      </w:divBdr>
    </w:div>
    <w:div w:id="1462923813">
      <w:bodyDiv w:val="1"/>
      <w:marLeft w:val="0"/>
      <w:marRight w:val="0"/>
      <w:marTop w:val="0"/>
      <w:marBottom w:val="0"/>
      <w:divBdr>
        <w:top w:val="none" w:sz="0" w:space="0" w:color="auto"/>
        <w:left w:val="none" w:sz="0" w:space="0" w:color="auto"/>
        <w:bottom w:val="none" w:sz="0" w:space="0" w:color="auto"/>
        <w:right w:val="none" w:sz="0" w:space="0" w:color="auto"/>
      </w:divBdr>
    </w:div>
    <w:div w:id="1463574365">
      <w:bodyDiv w:val="1"/>
      <w:marLeft w:val="0"/>
      <w:marRight w:val="0"/>
      <w:marTop w:val="0"/>
      <w:marBottom w:val="0"/>
      <w:divBdr>
        <w:top w:val="none" w:sz="0" w:space="0" w:color="auto"/>
        <w:left w:val="none" w:sz="0" w:space="0" w:color="auto"/>
        <w:bottom w:val="none" w:sz="0" w:space="0" w:color="auto"/>
        <w:right w:val="none" w:sz="0" w:space="0" w:color="auto"/>
      </w:divBdr>
    </w:div>
    <w:div w:id="1465149182">
      <w:bodyDiv w:val="1"/>
      <w:marLeft w:val="0"/>
      <w:marRight w:val="0"/>
      <w:marTop w:val="0"/>
      <w:marBottom w:val="0"/>
      <w:divBdr>
        <w:top w:val="none" w:sz="0" w:space="0" w:color="auto"/>
        <w:left w:val="none" w:sz="0" w:space="0" w:color="auto"/>
        <w:bottom w:val="none" w:sz="0" w:space="0" w:color="auto"/>
        <w:right w:val="none" w:sz="0" w:space="0" w:color="auto"/>
      </w:divBdr>
    </w:div>
    <w:div w:id="1465584692">
      <w:bodyDiv w:val="1"/>
      <w:marLeft w:val="0"/>
      <w:marRight w:val="0"/>
      <w:marTop w:val="0"/>
      <w:marBottom w:val="0"/>
      <w:divBdr>
        <w:top w:val="none" w:sz="0" w:space="0" w:color="auto"/>
        <w:left w:val="none" w:sz="0" w:space="0" w:color="auto"/>
        <w:bottom w:val="none" w:sz="0" w:space="0" w:color="auto"/>
        <w:right w:val="none" w:sz="0" w:space="0" w:color="auto"/>
      </w:divBdr>
    </w:div>
    <w:div w:id="1465926794">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70323382">
      <w:bodyDiv w:val="1"/>
      <w:marLeft w:val="0"/>
      <w:marRight w:val="0"/>
      <w:marTop w:val="0"/>
      <w:marBottom w:val="0"/>
      <w:divBdr>
        <w:top w:val="none" w:sz="0" w:space="0" w:color="auto"/>
        <w:left w:val="none" w:sz="0" w:space="0" w:color="auto"/>
        <w:bottom w:val="none" w:sz="0" w:space="0" w:color="auto"/>
        <w:right w:val="none" w:sz="0" w:space="0" w:color="auto"/>
      </w:divBdr>
    </w:div>
    <w:div w:id="1473403234">
      <w:bodyDiv w:val="1"/>
      <w:marLeft w:val="0"/>
      <w:marRight w:val="0"/>
      <w:marTop w:val="0"/>
      <w:marBottom w:val="0"/>
      <w:divBdr>
        <w:top w:val="none" w:sz="0" w:space="0" w:color="auto"/>
        <w:left w:val="none" w:sz="0" w:space="0" w:color="auto"/>
        <w:bottom w:val="none" w:sz="0" w:space="0" w:color="auto"/>
        <w:right w:val="none" w:sz="0" w:space="0" w:color="auto"/>
      </w:divBdr>
    </w:div>
    <w:div w:id="1476986594">
      <w:bodyDiv w:val="1"/>
      <w:marLeft w:val="0"/>
      <w:marRight w:val="0"/>
      <w:marTop w:val="0"/>
      <w:marBottom w:val="0"/>
      <w:divBdr>
        <w:top w:val="none" w:sz="0" w:space="0" w:color="auto"/>
        <w:left w:val="none" w:sz="0" w:space="0" w:color="auto"/>
        <w:bottom w:val="none" w:sz="0" w:space="0" w:color="auto"/>
        <w:right w:val="none" w:sz="0" w:space="0" w:color="auto"/>
      </w:divBdr>
    </w:div>
    <w:div w:id="1481576910">
      <w:bodyDiv w:val="1"/>
      <w:marLeft w:val="0"/>
      <w:marRight w:val="0"/>
      <w:marTop w:val="0"/>
      <w:marBottom w:val="0"/>
      <w:divBdr>
        <w:top w:val="none" w:sz="0" w:space="0" w:color="auto"/>
        <w:left w:val="none" w:sz="0" w:space="0" w:color="auto"/>
        <w:bottom w:val="none" w:sz="0" w:space="0" w:color="auto"/>
        <w:right w:val="none" w:sz="0" w:space="0" w:color="auto"/>
      </w:divBdr>
    </w:div>
    <w:div w:id="1486893779">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89126312">
      <w:bodyDiv w:val="1"/>
      <w:marLeft w:val="0"/>
      <w:marRight w:val="0"/>
      <w:marTop w:val="0"/>
      <w:marBottom w:val="0"/>
      <w:divBdr>
        <w:top w:val="none" w:sz="0" w:space="0" w:color="auto"/>
        <w:left w:val="none" w:sz="0" w:space="0" w:color="auto"/>
        <w:bottom w:val="none" w:sz="0" w:space="0" w:color="auto"/>
        <w:right w:val="none" w:sz="0" w:space="0" w:color="auto"/>
      </w:divBdr>
    </w:div>
    <w:div w:id="1489908419">
      <w:bodyDiv w:val="1"/>
      <w:marLeft w:val="0"/>
      <w:marRight w:val="0"/>
      <w:marTop w:val="0"/>
      <w:marBottom w:val="0"/>
      <w:divBdr>
        <w:top w:val="none" w:sz="0" w:space="0" w:color="auto"/>
        <w:left w:val="none" w:sz="0" w:space="0" w:color="auto"/>
        <w:bottom w:val="none" w:sz="0" w:space="0" w:color="auto"/>
        <w:right w:val="none" w:sz="0" w:space="0" w:color="auto"/>
      </w:divBdr>
    </w:div>
    <w:div w:id="1490051695">
      <w:bodyDiv w:val="1"/>
      <w:marLeft w:val="0"/>
      <w:marRight w:val="0"/>
      <w:marTop w:val="0"/>
      <w:marBottom w:val="0"/>
      <w:divBdr>
        <w:top w:val="none" w:sz="0" w:space="0" w:color="auto"/>
        <w:left w:val="none" w:sz="0" w:space="0" w:color="auto"/>
        <w:bottom w:val="none" w:sz="0" w:space="0" w:color="auto"/>
        <w:right w:val="none" w:sz="0" w:space="0" w:color="auto"/>
      </w:divBdr>
    </w:div>
    <w:div w:id="1494830268">
      <w:bodyDiv w:val="1"/>
      <w:marLeft w:val="0"/>
      <w:marRight w:val="0"/>
      <w:marTop w:val="0"/>
      <w:marBottom w:val="0"/>
      <w:divBdr>
        <w:top w:val="none" w:sz="0" w:space="0" w:color="auto"/>
        <w:left w:val="none" w:sz="0" w:space="0" w:color="auto"/>
        <w:bottom w:val="none" w:sz="0" w:space="0" w:color="auto"/>
        <w:right w:val="none" w:sz="0" w:space="0" w:color="auto"/>
      </w:divBdr>
    </w:div>
    <w:div w:id="149534101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04521">
      <w:bodyDiv w:val="1"/>
      <w:marLeft w:val="0"/>
      <w:marRight w:val="0"/>
      <w:marTop w:val="0"/>
      <w:marBottom w:val="0"/>
      <w:divBdr>
        <w:top w:val="none" w:sz="0" w:space="0" w:color="auto"/>
        <w:left w:val="none" w:sz="0" w:space="0" w:color="auto"/>
        <w:bottom w:val="none" w:sz="0" w:space="0" w:color="auto"/>
        <w:right w:val="none" w:sz="0" w:space="0" w:color="auto"/>
      </w:divBdr>
    </w:div>
    <w:div w:id="1503275547">
      <w:bodyDiv w:val="1"/>
      <w:marLeft w:val="0"/>
      <w:marRight w:val="0"/>
      <w:marTop w:val="0"/>
      <w:marBottom w:val="0"/>
      <w:divBdr>
        <w:top w:val="none" w:sz="0" w:space="0" w:color="auto"/>
        <w:left w:val="none" w:sz="0" w:space="0" w:color="auto"/>
        <w:bottom w:val="none" w:sz="0" w:space="0" w:color="auto"/>
        <w:right w:val="none" w:sz="0" w:space="0" w:color="auto"/>
      </w:divBdr>
    </w:div>
    <w:div w:id="1506944356">
      <w:bodyDiv w:val="1"/>
      <w:marLeft w:val="0"/>
      <w:marRight w:val="0"/>
      <w:marTop w:val="0"/>
      <w:marBottom w:val="0"/>
      <w:divBdr>
        <w:top w:val="none" w:sz="0" w:space="0" w:color="auto"/>
        <w:left w:val="none" w:sz="0" w:space="0" w:color="auto"/>
        <w:bottom w:val="none" w:sz="0" w:space="0" w:color="auto"/>
        <w:right w:val="none" w:sz="0" w:space="0" w:color="auto"/>
      </w:divBdr>
    </w:div>
    <w:div w:id="1508128803">
      <w:bodyDiv w:val="1"/>
      <w:marLeft w:val="0"/>
      <w:marRight w:val="0"/>
      <w:marTop w:val="0"/>
      <w:marBottom w:val="0"/>
      <w:divBdr>
        <w:top w:val="none" w:sz="0" w:space="0" w:color="auto"/>
        <w:left w:val="none" w:sz="0" w:space="0" w:color="auto"/>
        <w:bottom w:val="none" w:sz="0" w:space="0" w:color="auto"/>
        <w:right w:val="none" w:sz="0" w:space="0" w:color="auto"/>
      </w:divBdr>
    </w:div>
    <w:div w:id="1510752978">
      <w:bodyDiv w:val="1"/>
      <w:marLeft w:val="0"/>
      <w:marRight w:val="0"/>
      <w:marTop w:val="0"/>
      <w:marBottom w:val="0"/>
      <w:divBdr>
        <w:top w:val="none" w:sz="0" w:space="0" w:color="auto"/>
        <w:left w:val="none" w:sz="0" w:space="0" w:color="auto"/>
        <w:bottom w:val="none" w:sz="0" w:space="0" w:color="auto"/>
        <w:right w:val="none" w:sz="0" w:space="0" w:color="auto"/>
      </w:divBdr>
    </w:div>
    <w:div w:id="1512798399">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6380210">
      <w:bodyDiv w:val="1"/>
      <w:marLeft w:val="0"/>
      <w:marRight w:val="0"/>
      <w:marTop w:val="0"/>
      <w:marBottom w:val="0"/>
      <w:divBdr>
        <w:top w:val="none" w:sz="0" w:space="0" w:color="auto"/>
        <w:left w:val="none" w:sz="0" w:space="0" w:color="auto"/>
        <w:bottom w:val="none" w:sz="0" w:space="0" w:color="auto"/>
        <w:right w:val="none" w:sz="0" w:space="0" w:color="auto"/>
      </w:divBdr>
    </w:div>
    <w:div w:id="1518156307">
      <w:bodyDiv w:val="1"/>
      <w:marLeft w:val="0"/>
      <w:marRight w:val="0"/>
      <w:marTop w:val="0"/>
      <w:marBottom w:val="0"/>
      <w:divBdr>
        <w:top w:val="none" w:sz="0" w:space="0" w:color="auto"/>
        <w:left w:val="none" w:sz="0" w:space="0" w:color="auto"/>
        <w:bottom w:val="none" w:sz="0" w:space="0" w:color="auto"/>
        <w:right w:val="none" w:sz="0" w:space="0" w:color="auto"/>
      </w:divBdr>
    </w:div>
    <w:div w:id="1527016665">
      <w:bodyDiv w:val="1"/>
      <w:marLeft w:val="0"/>
      <w:marRight w:val="0"/>
      <w:marTop w:val="0"/>
      <w:marBottom w:val="0"/>
      <w:divBdr>
        <w:top w:val="none" w:sz="0" w:space="0" w:color="auto"/>
        <w:left w:val="none" w:sz="0" w:space="0" w:color="auto"/>
        <w:bottom w:val="none" w:sz="0" w:space="0" w:color="auto"/>
        <w:right w:val="none" w:sz="0" w:space="0" w:color="auto"/>
      </w:divBdr>
    </w:div>
    <w:div w:id="152786416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7549299">
      <w:bodyDiv w:val="1"/>
      <w:marLeft w:val="0"/>
      <w:marRight w:val="0"/>
      <w:marTop w:val="0"/>
      <w:marBottom w:val="0"/>
      <w:divBdr>
        <w:top w:val="none" w:sz="0" w:space="0" w:color="auto"/>
        <w:left w:val="none" w:sz="0" w:space="0" w:color="auto"/>
        <w:bottom w:val="none" w:sz="0" w:space="0" w:color="auto"/>
        <w:right w:val="none" w:sz="0" w:space="0" w:color="auto"/>
      </w:divBdr>
    </w:div>
    <w:div w:id="1542205784">
      <w:bodyDiv w:val="1"/>
      <w:marLeft w:val="0"/>
      <w:marRight w:val="0"/>
      <w:marTop w:val="0"/>
      <w:marBottom w:val="0"/>
      <w:divBdr>
        <w:top w:val="none" w:sz="0" w:space="0" w:color="auto"/>
        <w:left w:val="none" w:sz="0" w:space="0" w:color="auto"/>
        <w:bottom w:val="none" w:sz="0" w:space="0" w:color="auto"/>
        <w:right w:val="none" w:sz="0" w:space="0" w:color="auto"/>
      </w:divBdr>
    </w:div>
    <w:div w:id="1542548738">
      <w:bodyDiv w:val="1"/>
      <w:marLeft w:val="0"/>
      <w:marRight w:val="0"/>
      <w:marTop w:val="0"/>
      <w:marBottom w:val="0"/>
      <w:divBdr>
        <w:top w:val="none" w:sz="0" w:space="0" w:color="auto"/>
        <w:left w:val="none" w:sz="0" w:space="0" w:color="auto"/>
        <w:bottom w:val="none" w:sz="0" w:space="0" w:color="auto"/>
        <w:right w:val="none" w:sz="0" w:space="0" w:color="auto"/>
      </w:divBdr>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0148899">
      <w:bodyDiv w:val="1"/>
      <w:marLeft w:val="0"/>
      <w:marRight w:val="0"/>
      <w:marTop w:val="0"/>
      <w:marBottom w:val="0"/>
      <w:divBdr>
        <w:top w:val="none" w:sz="0" w:space="0" w:color="auto"/>
        <w:left w:val="none" w:sz="0" w:space="0" w:color="auto"/>
        <w:bottom w:val="none" w:sz="0" w:space="0" w:color="auto"/>
        <w:right w:val="none" w:sz="0" w:space="0" w:color="auto"/>
      </w:divBdr>
    </w:div>
    <w:div w:id="155277060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279285">
      <w:bodyDiv w:val="1"/>
      <w:marLeft w:val="0"/>
      <w:marRight w:val="0"/>
      <w:marTop w:val="0"/>
      <w:marBottom w:val="0"/>
      <w:divBdr>
        <w:top w:val="none" w:sz="0" w:space="0" w:color="auto"/>
        <w:left w:val="none" w:sz="0" w:space="0" w:color="auto"/>
        <w:bottom w:val="none" w:sz="0" w:space="0" w:color="auto"/>
        <w:right w:val="none" w:sz="0" w:space="0" w:color="auto"/>
      </w:divBdr>
    </w:div>
    <w:div w:id="1557281012">
      <w:bodyDiv w:val="1"/>
      <w:marLeft w:val="0"/>
      <w:marRight w:val="0"/>
      <w:marTop w:val="0"/>
      <w:marBottom w:val="0"/>
      <w:divBdr>
        <w:top w:val="none" w:sz="0" w:space="0" w:color="auto"/>
        <w:left w:val="none" w:sz="0" w:space="0" w:color="auto"/>
        <w:bottom w:val="none" w:sz="0" w:space="0" w:color="auto"/>
        <w:right w:val="none" w:sz="0" w:space="0" w:color="auto"/>
      </w:divBdr>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59049441">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62981246">
      <w:bodyDiv w:val="1"/>
      <w:marLeft w:val="0"/>
      <w:marRight w:val="0"/>
      <w:marTop w:val="0"/>
      <w:marBottom w:val="0"/>
      <w:divBdr>
        <w:top w:val="none" w:sz="0" w:space="0" w:color="auto"/>
        <w:left w:val="none" w:sz="0" w:space="0" w:color="auto"/>
        <w:bottom w:val="none" w:sz="0" w:space="0" w:color="auto"/>
        <w:right w:val="none" w:sz="0" w:space="0" w:color="auto"/>
      </w:divBdr>
    </w:div>
    <w:div w:id="1563977709">
      <w:bodyDiv w:val="1"/>
      <w:marLeft w:val="0"/>
      <w:marRight w:val="0"/>
      <w:marTop w:val="0"/>
      <w:marBottom w:val="0"/>
      <w:divBdr>
        <w:top w:val="none" w:sz="0" w:space="0" w:color="auto"/>
        <w:left w:val="none" w:sz="0" w:space="0" w:color="auto"/>
        <w:bottom w:val="none" w:sz="0" w:space="0" w:color="auto"/>
        <w:right w:val="none" w:sz="0" w:space="0" w:color="auto"/>
      </w:divBdr>
    </w:div>
    <w:div w:id="1564833811">
      <w:bodyDiv w:val="1"/>
      <w:marLeft w:val="0"/>
      <w:marRight w:val="0"/>
      <w:marTop w:val="0"/>
      <w:marBottom w:val="0"/>
      <w:divBdr>
        <w:top w:val="none" w:sz="0" w:space="0" w:color="auto"/>
        <w:left w:val="none" w:sz="0" w:space="0" w:color="auto"/>
        <w:bottom w:val="none" w:sz="0" w:space="0" w:color="auto"/>
        <w:right w:val="none" w:sz="0" w:space="0" w:color="auto"/>
      </w:divBdr>
    </w:div>
    <w:div w:id="1566377445">
      <w:bodyDiv w:val="1"/>
      <w:marLeft w:val="0"/>
      <w:marRight w:val="0"/>
      <w:marTop w:val="0"/>
      <w:marBottom w:val="0"/>
      <w:divBdr>
        <w:top w:val="none" w:sz="0" w:space="0" w:color="auto"/>
        <w:left w:val="none" w:sz="0" w:space="0" w:color="auto"/>
        <w:bottom w:val="none" w:sz="0" w:space="0" w:color="auto"/>
        <w:right w:val="none" w:sz="0" w:space="0" w:color="auto"/>
      </w:divBdr>
    </w:div>
    <w:div w:id="1569613404">
      <w:bodyDiv w:val="1"/>
      <w:marLeft w:val="0"/>
      <w:marRight w:val="0"/>
      <w:marTop w:val="0"/>
      <w:marBottom w:val="0"/>
      <w:divBdr>
        <w:top w:val="none" w:sz="0" w:space="0" w:color="auto"/>
        <w:left w:val="none" w:sz="0" w:space="0" w:color="auto"/>
        <w:bottom w:val="none" w:sz="0" w:space="0" w:color="auto"/>
        <w:right w:val="none" w:sz="0" w:space="0" w:color="auto"/>
      </w:divBdr>
    </w:div>
    <w:div w:id="1572812358">
      <w:bodyDiv w:val="1"/>
      <w:marLeft w:val="0"/>
      <w:marRight w:val="0"/>
      <w:marTop w:val="0"/>
      <w:marBottom w:val="0"/>
      <w:divBdr>
        <w:top w:val="none" w:sz="0" w:space="0" w:color="auto"/>
        <w:left w:val="none" w:sz="0" w:space="0" w:color="auto"/>
        <w:bottom w:val="none" w:sz="0" w:space="0" w:color="auto"/>
        <w:right w:val="none" w:sz="0" w:space="0" w:color="auto"/>
      </w:divBdr>
    </w:div>
    <w:div w:id="1595045850">
      <w:bodyDiv w:val="1"/>
      <w:marLeft w:val="0"/>
      <w:marRight w:val="0"/>
      <w:marTop w:val="0"/>
      <w:marBottom w:val="0"/>
      <w:divBdr>
        <w:top w:val="none" w:sz="0" w:space="0" w:color="auto"/>
        <w:left w:val="none" w:sz="0" w:space="0" w:color="auto"/>
        <w:bottom w:val="none" w:sz="0" w:space="0" w:color="auto"/>
        <w:right w:val="none" w:sz="0" w:space="0" w:color="auto"/>
      </w:divBdr>
    </w:div>
    <w:div w:id="1597245509">
      <w:bodyDiv w:val="1"/>
      <w:marLeft w:val="0"/>
      <w:marRight w:val="0"/>
      <w:marTop w:val="0"/>
      <w:marBottom w:val="0"/>
      <w:divBdr>
        <w:top w:val="none" w:sz="0" w:space="0" w:color="auto"/>
        <w:left w:val="none" w:sz="0" w:space="0" w:color="auto"/>
        <w:bottom w:val="none" w:sz="0" w:space="0" w:color="auto"/>
        <w:right w:val="none" w:sz="0" w:space="0" w:color="auto"/>
      </w:divBdr>
    </w:div>
    <w:div w:id="1603761783">
      <w:bodyDiv w:val="1"/>
      <w:marLeft w:val="0"/>
      <w:marRight w:val="0"/>
      <w:marTop w:val="0"/>
      <w:marBottom w:val="0"/>
      <w:divBdr>
        <w:top w:val="none" w:sz="0" w:space="0" w:color="auto"/>
        <w:left w:val="none" w:sz="0" w:space="0" w:color="auto"/>
        <w:bottom w:val="none" w:sz="0" w:space="0" w:color="auto"/>
        <w:right w:val="none" w:sz="0" w:space="0" w:color="auto"/>
      </w:divBdr>
    </w:div>
    <w:div w:id="1603801581">
      <w:bodyDiv w:val="1"/>
      <w:marLeft w:val="0"/>
      <w:marRight w:val="0"/>
      <w:marTop w:val="0"/>
      <w:marBottom w:val="0"/>
      <w:divBdr>
        <w:top w:val="none" w:sz="0" w:space="0" w:color="auto"/>
        <w:left w:val="none" w:sz="0" w:space="0" w:color="auto"/>
        <w:bottom w:val="none" w:sz="0" w:space="0" w:color="auto"/>
        <w:right w:val="none" w:sz="0" w:space="0" w:color="auto"/>
      </w:divBdr>
    </w:div>
    <w:div w:id="1604217770">
      <w:bodyDiv w:val="1"/>
      <w:marLeft w:val="0"/>
      <w:marRight w:val="0"/>
      <w:marTop w:val="0"/>
      <w:marBottom w:val="0"/>
      <w:divBdr>
        <w:top w:val="none" w:sz="0" w:space="0" w:color="auto"/>
        <w:left w:val="none" w:sz="0" w:space="0" w:color="auto"/>
        <w:bottom w:val="none" w:sz="0" w:space="0" w:color="auto"/>
        <w:right w:val="none" w:sz="0" w:space="0" w:color="auto"/>
      </w:divBdr>
    </w:div>
    <w:div w:id="1605114684">
      <w:bodyDiv w:val="1"/>
      <w:marLeft w:val="0"/>
      <w:marRight w:val="0"/>
      <w:marTop w:val="0"/>
      <w:marBottom w:val="0"/>
      <w:divBdr>
        <w:top w:val="none" w:sz="0" w:space="0" w:color="auto"/>
        <w:left w:val="none" w:sz="0" w:space="0" w:color="auto"/>
        <w:bottom w:val="none" w:sz="0" w:space="0" w:color="auto"/>
        <w:right w:val="none" w:sz="0" w:space="0" w:color="auto"/>
      </w:divBdr>
    </w:div>
    <w:div w:id="1607348063">
      <w:bodyDiv w:val="1"/>
      <w:marLeft w:val="0"/>
      <w:marRight w:val="0"/>
      <w:marTop w:val="0"/>
      <w:marBottom w:val="0"/>
      <w:divBdr>
        <w:top w:val="none" w:sz="0" w:space="0" w:color="auto"/>
        <w:left w:val="none" w:sz="0" w:space="0" w:color="auto"/>
        <w:bottom w:val="none" w:sz="0" w:space="0" w:color="auto"/>
        <w:right w:val="none" w:sz="0" w:space="0" w:color="auto"/>
      </w:divBdr>
    </w:div>
    <w:div w:id="1611813280">
      <w:bodyDiv w:val="1"/>
      <w:marLeft w:val="0"/>
      <w:marRight w:val="0"/>
      <w:marTop w:val="0"/>
      <w:marBottom w:val="0"/>
      <w:divBdr>
        <w:top w:val="none" w:sz="0" w:space="0" w:color="auto"/>
        <w:left w:val="none" w:sz="0" w:space="0" w:color="auto"/>
        <w:bottom w:val="none" w:sz="0" w:space="0" w:color="auto"/>
        <w:right w:val="none" w:sz="0" w:space="0" w:color="auto"/>
      </w:divBdr>
    </w:div>
    <w:div w:id="1622221354">
      <w:bodyDiv w:val="1"/>
      <w:marLeft w:val="0"/>
      <w:marRight w:val="0"/>
      <w:marTop w:val="0"/>
      <w:marBottom w:val="0"/>
      <w:divBdr>
        <w:top w:val="none" w:sz="0" w:space="0" w:color="auto"/>
        <w:left w:val="none" w:sz="0" w:space="0" w:color="auto"/>
        <w:bottom w:val="none" w:sz="0" w:space="0" w:color="auto"/>
        <w:right w:val="none" w:sz="0" w:space="0" w:color="auto"/>
      </w:divBdr>
    </w:div>
    <w:div w:id="1626351186">
      <w:bodyDiv w:val="1"/>
      <w:marLeft w:val="0"/>
      <w:marRight w:val="0"/>
      <w:marTop w:val="0"/>
      <w:marBottom w:val="0"/>
      <w:divBdr>
        <w:top w:val="none" w:sz="0" w:space="0" w:color="auto"/>
        <w:left w:val="none" w:sz="0" w:space="0" w:color="auto"/>
        <w:bottom w:val="none" w:sz="0" w:space="0" w:color="auto"/>
        <w:right w:val="none" w:sz="0" w:space="0" w:color="auto"/>
      </w:divBdr>
    </w:div>
    <w:div w:id="1626353017">
      <w:bodyDiv w:val="1"/>
      <w:marLeft w:val="0"/>
      <w:marRight w:val="0"/>
      <w:marTop w:val="0"/>
      <w:marBottom w:val="0"/>
      <w:divBdr>
        <w:top w:val="none" w:sz="0" w:space="0" w:color="auto"/>
        <w:left w:val="none" w:sz="0" w:space="0" w:color="auto"/>
        <w:bottom w:val="none" w:sz="0" w:space="0" w:color="auto"/>
        <w:right w:val="none" w:sz="0" w:space="0" w:color="auto"/>
      </w:divBdr>
    </w:div>
    <w:div w:id="1627541030">
      <w:bodyDiv w:val="1"/>
      <w:marLeft w:val="0"/>
      <w:marRight w:val="0"/>
      <w:marTop w:val="0"/>
      <w:marBottom w:val="0"/>
      <w:divBdr>
        <w:top w:val="none" w:sz="0" w:space="0" w:color="auto"/>
        <w:left w:val="none" w:sz="0" w:space="0" w:color="auto"/>
        <w:bottom w:val="none" w:sz="0" w:space="0" w:color="auto"/>
        <w:right w:val="none" w:sz="0" w:space="0" w:color="auto"/>
      </w:divBdr>
    </w:div>
    <w:div w:id="1628852685">
      <w:bodyDiv w:val="1"/>
      <w:marLeft w:val="0"/>
      <w:marRight w:val="0"/>
      <w:marTop w:val="0"/>
      <w:marBottom w:val="0"/>
      <w:divBdr>
        <w:top w:val="none" w:sz="0" w:space="0" w:color="auto"/>
        <w:left w:val="none" w:sz="0" w:space="0" w:color="auto"/>
        <w:bottom w:val="none" w:sz="0" w:space="0" w:color="auto"/>
        <w:right w:val="none" w:sz="0" w:space="0" w:color="auto"/>
      </w:divBdr>
    </w:div>
    <w:div w:id="1629313791">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34403270">
      <w:bodyDiv w:val="1"/>
      <w:marLeft w:val="0"/>
      <w:marRight w:val="0"/>
      <w:marTop w:val="0"/>
      <w:marBottom w:val="0"/>
      <w:divBdr>
        <w:top w:val="none" w:sz="0" w:space="0" w:color="auto"/>
        <w:left w:val="none" w:sz="0" w:space="0" w:color="auto"/>
        <w:bottom w:val="none" w:sz="0" w:space="0" w:color="auto"/>
        <w:right w:val="none" w:sz="0" w:space="0" w:color="auto"/>
      </w:divBdr>
    </w:div>
    <w:div w:id="1643850640">
      <w:bodyDiv w:val="1"/>
      <w:marLeft w:val="0"/>
      <w:marRight w:val="0"/>
      <w:marTop w:val="0"/>
      <w:marBottom w:val="0"/>
      <w:divBdr>
        <w:top w:val="none" w:sz="0" w:space="0" w:color="auto"/>
        <w:left w:val="none" w:sz="0" w:space="0" w:color="auto"/>
        <w:bottom w:val="none" w:sz="0" w:space="0" w:color="auto"/>
        <w:right w:val="none" w:sz="0" w:space="0" w:color="auto"/>
      </w:divBdr>
    </w:div>
    <w:div w:id="1644233705">
      <w:bodyDiv w:val="1"/>
      <w:marLeft w:val="0"/>
      <w:marRight w:val="0"/>
      <w:marTop w:val="0"/>
      <w:marBottom w:val="0"/>
      <w:divBdr>
        <w:top w:val="none" w:sz="0" w:space="0" w:color="auto"/>
        <w:left w:val="none" w:sz="0" w:space="0" w:color="auto"/>
        <w:bottom w:val="none" w:sz="0" w:space="0" w:color="auto"/>
        <w:right w:val="none" w:sz="0" w:space="0" w:color="auto"/>
      </w:divBdr>
    </w:div>
    <w:div w:id="1645232151">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52715042">
      <w:bodyDiv w:val="1"/>
      <w:marLeft w:val="0"/>
      <w:marRight w:val="0"/>
      <w:marTop w:val="0"/>
      <w:marBottom w:val="0"/>
      <w:divBdr>
        <w:top w:val="none" w:sz="0" w:space="0" w:color="auto"/>
        <w:left w:val="none" w:sz="0" w:space="0" w:color="auto"/>
        <w:bottom w:val="none" w:sz="0" w:space="0" w:color="auto"/>
        <w:right w:val="none" w:sz="0" w:space="0" w:color="auto"/>
      </w:divBdr>
    </w:div>
    <w:div w:id="1653562611">
      <w:bodyDiv w:val="1"/>
      <w:marLeft w:val="0"/>
      <w:marRight w:val="0"/>
      <w:marTop w:val="0"/>
      <w:marBottom w:val="0"/>
      <w:divBdr>
        <w:top w:val="none" w:sz="0" w:space="0" w:color="auto"/>
        <w:left w:val="none" w:sz="0" w:space="0" w:color="auto"/>
        <w:bottom w:val="none" w:sz="0" w:space="0" w:color="auto"/>
        <w:right w:val="none" w:sz="0" w:space="0" w:color="auto"/>
      </w:divBdr>
    </w:div>
    <w:div w:id="1661496990">
      <w:bodyDiv w:val="1"/>
      <w:marLeft w:val="0"/>
      <w:marRight w:val="0"/>
      <w:marTop w:val="0"/>
      <w:marBottom w:val="0"/>
      <w:divBdr>
        <w:top w:val="none" w:sz="0" w:space="0" w:color="auto"/>
        <w:left w:val="none" w:sz="0" w:space="0" w:color="auto"/>
        <w:bottom w:val="none" w:sz="0" w:space="0" w:color="auto"/>
        <w:right w:val="none" w:sz="0" w:space="0" w:color="auto"/>
      </w:divBdr>
    </w:div>
    <w:div w:id="1663579828">
      <w:bodyDiv w:val="1"/>
      <w:marLeft w:val="0"/>
      <w:marRight w:val="0"/>
      <w:marTop w:val="0"/>
      <w:marBottom w:val="0"/>
      <w:divBdr>
        <w:top w:val="none" w:sz="0" w:space="0" w:color="auto"/>
        <w:left w:val="none" w:sz="0" w:space="0" w:color="auto"/>
        <w:bottom w:val="none" w:sz="0" w:space="0" w:color="auto"/>
        <w:right w:val="none" w:sz="0" w:space="0" w:color="auto"/>
      </w:divBdr>
    </w:div>
    <w:div w:id="1663661406">
      <w:bodyDiv w:val="1"/>
      <w:marLeft w:val="0"/>
      <w:marRight w:val="0"/>
      <w:marTop w:val="0"/>
      <w:marBottom w:val="0"/>
      <w:divBdr>
        <w:top w:val="none" w:sz="0" w:space="0" w:color="auto"/>
        <w:left w:val="none" w:sz="0" w:space="0" w:color="auto"/>
        <w:bottom w:val="none" w:sz="0" w:space="0" w:color="auto"/>
        <w:right w:val="none" w:sz="0" w:space="0" w:color="auto"/>
      </w:divBdr>
    </w:div>
    <w:div w:id="1664116922">
      <w:bodyDiv w:val="1"/>
      <w:marLeft w:val="0"/>
      <w:marRight w:val="0"/>
      <w:marTop w:val="0"/>
      <w:marBottom w:val="0"/>
      <w:divBdr>
        <w:top w:val="none" w:sz="0" w:space="0" w:color="auto"/>
        <w:left w:val="none" w:sz="0" w:space="0" w:color="auto"/>
        <w:bottom w:val="none" w:sz="0" w:space="0" w:color="auto"/>
        <w:right w:val="none" w:sz="0" w:space="0" w:color="auto"/>
      </w:divBdr>
    </w:div>
    <w:div w:id="16682917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6881853">
      <w:bodyDiv w:val="1"/>
      <w:marLeft w:val="0"/>
      <w:marRight w:val="0"/>
      <w:marTop w:val="0"/>
      <w:marBottom w:val="0"/>
      <w:divBdr>
        <w:top w:val="none" w:sz="0" w:space="0" w:color="auto"/>
        <w:left w:val="none" w:sz="0" w:space="0" w:color="auto"/>
        <w:bottom w:val="none" w:sz="0" w:space="0" w:color="auto"/>
        <w:right w:val="none" w:sz="0" w:space="0" w:color="auto"/>
      </w:divBdr>
    </w:div>
    <w:div w:id="1679305917">
      <w:bodyDiv w:val="1"/>
      <w:marLeft w:val="0"/>
      <w:marRight w:val="0"/>
      <w:marTop w:val="0"/>
      <w:marBottom w:val="0"/>
      <w:divBdr>
        <w:top w:val="none" w:sz="0" w:space="0" w:color="auto"/>
        <w:left w:val="none" w:sz="0" w:space="0" w:color="auto"/>
        <w:bottom w:val="none" w:sz="0" w:space="0" w:color="auto"/>
        <w:right w:val="none" w:sz="0" w:space="0" w:color="auto"/>
      </w:divBdr>
    </w:div>
    <w:div w:id="1686053866">
      <w:bodyDiv w:val="1"/>
      <w:marLeft w:val="0"/>
      <w:marRight w:val="0"/>
      <w:marTop w:val="0"/>
      <w:marBottom w:val="0"/>
      <w:divBdr>
        <w:top w:val="none" w:sz="0" w:space="0" w:color="auto"/>
        <w:left w:val="none" w:sz="0" w:space="0" w:color="auto"/>
        <w:bottom w:val="none" w:sz="0" w:space="0" w:color="auto"/>
        <w:right w:val="none" w:sz="0" w:space="0" w:color="auto"/>
      </w:divBdr>
    </w:div>
    <w:div w:id="1687822672">
      <w:bodyDiv w:val="1"/>
      <w:marLeft w:val="0"/>
      <w:marRight w:val="0"/>
      <w:marTop w:val="0"/>
      <w:marBottom w:val="0"/>
      <w:divBdr>
        <w:top w:val="none" w:sz="0" w:space="0" w:color="auto"/>
        <w:left w:val="none" w:sz="0" w:space="0" w:color="auto"/>
        <w:bottom w:val="none" w:sz="0" w:space="0" w:color="auto"/>
        <w:right w:val="none" w:sz="0" w:space="0" w:color="auto"/>
      </w:divBdr>
    </w:div>
    <w:div w:id="1689335528">
      <w:bodyDiv w:val="1"/>
      <w:marLeft w:val="0"/>
      <w:marRight w:val="0"/>
      <w:marTop w:val="0"/>
      <w:marBottom w:val="0"/>
      <w:divBdr>
        <w:top w:val="none" w:sz="0" w:space="0" w:color="auto"/>
        <w:left w:val="none" w:sz="0" w:space="0" w:color="auto"/>
        <w:bottom w:val="none" w:sz="0" w:space="0" w:color="auto"/>
        <w:right w:val="none" w:sz="0" w:space="0" w:color="auto"/>
      </w:divBdr>
    </w:div>
    <w:div w:id="1691296793">
      <w:bodyDiv w:val="1"/>
      <w:marLeft w:val="0"/>
      <w:marRight w:val="0"/>
      <w:marTop w:val="0"/>
      <w:marBottom w:val="0"/>
      <w:divBdr>
        <w:top w:val="none" w:sz="0" w:space="0" w:color="auto"/>
        <w:left w:val="none" w:sz="0" w:space="0" w:color="auto"/>
        <w:bottom w:val="none" w:sz="0" w:space="0" w:color="auto"/>
        <w:right w:val="none" w:sz="0" w:space="0" w:color="auto"/>
      </w:divBdr>
    </w:div>
    <w:div w:id="1691832113">
      <w:bodyDiv w:val="1"/>
      <w:marLeft w:val="0"/>
      <w:marRight w:val="0"/>
      <w:marTop w:val="0"/>
      <w:marBottom w:val="0"/>
      <w:divBdr>
        <w:top w:val="none" w:sz="0" w:space="0" w:color="auto"/>
        <w:left w:val="none" w:sz="0" w:space="0" w:color="auto"/>
        <w:bottom w:val="none" w:sz="0" w:space="0" w:color="auto"/>
        <w:right w:val="none" w:sz="0" w:space="0" w:color="auto"/>
      </w:divBdr>
    </w:div>
    <w:div w:id="1691948523">
      <w:bodyDiv w:val="1"/>
      <w:marLeft w:val="0"/>
      <w:marRight w:val="0"/>
      <w:marTop w:val="0"/>
      <w:marBottom w:val="0"/>
      <w:divBdr>
        <w:top w:val="none" w:sz="0" w:space="0" w:color="auto"/>
        <w:left w:val="none" w:sz="0" w:space="0" w:color="auto"/>
        <w:bottom w:val="none" w:sz="0" w:space="0" w:color="auto"/>
        <w:right w:val="none" w:sz="0" w:space="0" w:color="auto"/>
      </w:divBdr>
    </w:div>
    <w:div w:id="1694578308">
      <w:bodyDiv w:val="1"/>
      <w:marLeft w:val="0"/>
      <w:marRight w:val="0"/>
      <w:marTop w:val="0"/>
      <w:marBottom w:val="0"/>
      <w:divBdr>
        <w:top w:val="none" w:sz="0" w:space="0" w:color="auto"/>
        <w:left w:val="none" w:sz="0" w:space="0" w:color="auto"/>
        <w:bottom w:val="none" w:sz="0" w:space="0" w:color="auto"/>
        <w:right w:val="none" w:sz="0" w:space="0" w:color="auto"/>
      </w:divBdr>
    </w:div>
    <w:div w:id="1696612335">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698965825">
      <w:bodyDiv w:val="1"/>
      <w:marLeft w:val="0"/>
      <w:marRight w:val="0"/>
      <w:marTop w:val="0"/>
      <w:marBottom w:val="0"/>
      <w:divBdr>
        <w:top w:val="none" w:sz="0" w:space="0" w:color="auto"/>
        <w:left w:val="none" w:sz="0" w:space="0" w:color="auto"/>
        <w:bottom w:val="none" w:sz="0" w:space="0" w:color="auto"/>
        <w:right w:val="none" w:sz="0" w:space="0" w:color="auto"/>
      </w:divBdr>
    </w:div>
    <w:div w:id="1702707954">
      <w:bodyDiv w:val="1"/>
      <w:marLeft w:val="0"/>
      <w:marRight w:val="0"/>
      <w:marTop w:val="0"/>
      <w:marBottom w:val="0"/>
      <w:divBdr>
        <w:top w:val="none" w:sz="0" w:space="0" w:color="auto"/>
        <w:left w:val="none" w:sz="0" w:space="0" w:color="auto"/>
        <w:bottom w:val="none" w:sz="0" w:space="0" w:color="auto"/>
        <w:right w:val="none" w:sz="0" w:space="0" w:color="auto"/>
      </w:divBdr>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3116700">
      <w:bodyDiv w:val="1"/>
      <w:marLeft w:val="0"/>
      <w:marRight w:val="0"/>
      <w:marTop w:val="0"/>
      <w:marBottom w:val="0"/>
      <w:divBdr>
        <w:top w:val="none" w:sz="0" w:space="0" w:color="auto"/>
        <w:left w:val="none" w:sz="0" w:space="0" w:color="auto"/>
        <w:bottom w:val="none" w:sz="0" w:space="0" w:color="auto"/>
        <w:right w:val="none" w:sz="0" w:space="0" w:color="auto"/>
      </w:divBdr>
    </w:div>
    <w:div w:id="1714890260">
      <w:bodyDiv w:val="1"/>
      <w:marLeft w:val="0"/>
      <w:marRight w:val="0"/>
      <w:marTop w:val="0"/>
      <w:marBottom w:val="0"/>
      <w:divBdr>
        <w:top w:val="none" w:sz="0" w:space="0" w:color="auto"/>
        <w:left w:val="none" w:sz="0" w:space="0" w:color="auto"/>
        <w:bottom w:val="none" w:sz="0" w:space="0" w:color="auto"/>
        <w:right w:val="none" w:sz="0" w:space="0" w:color="auto"/>
      </w:divBdr>
    </w:div>
    <w:div w:id="1717272407">
      <w:bodyDiv w:val="1"/>
      <w:marLeft w:val="0"/>
      <w:marRight w:val="0"/>
      <w:marTop w:val="0"/>
      <w:marBottom w:val="0"/>
      <w:divBdr>
        <w:top w:val="none" w:sz="0" w:space="0" w:color="auto"/>
        <w:left w:val="none" w:sz="0" w:space="0" w:color="auto"/>
        <w:bottom w:val="none" w:sz="0" w:space="0" w:color="auto"/>
        <w:right w:val="none" w:sz="0" w:space="0" w:color="auto"/>
      </w:divBdr>
    </w:div>
    <w:div w:id="1718241617">
      <w:bodyDiv w:val="1"/>
      <w:marLeft w:val="0"/>
      <w:marRight w:val="0"/>
      <w:marTop w:val="0"/>
      <w:marBottom w:val="0"/>
      <w:divBdr>
        <w:top w:val="none" w:sz="0" w:space="0" w:color="auto"/>
        <w:left w:val="none" w:sz="0" w:space="0" w:color="auto"/>
        <w:bottom w:val="none" w:sz="0" w:space="0" w:color="auto"/>
        <w:right w:val="none" w:sz="0" w:space="0" w:color="auto"/>
      </w:divBdr>
    </w:div>
    <w:div w:id="1719670272">
      <w:bodyDiv w:val="1"/>
      <w:marLeft w:val="0"/>
      <w:marRight w:val="0"/>
      <w:marTop w:val="0"/>
      <w:marBottom w:val="0"/>
      <w:divBdr>
        <w:top w:val="none" w:sz="0" w:space="0" w:color="auto"/>
        <w:left w:val="none" w:sz="0" w:space="0" w:color="auto"/>
        <w:bottom w:val="none" w:sz="0" w:space="0" w:color="auto"/>
        <w:right w:val="none" w:sz="0" w:space="0" w:color="auto"/>
      </w:divBdr>
    </w:div>
    <w:div w:id="1724253906">
      <w:bodyDiv w:val="1"/>
      <w:marLeft w:val="0"/>
      <w:marRight w:val="0"/>
      <w:marTop w:val="0"/>
      <w:marBottom w:val="0"/>
      <w:divBdr>
        <w:top w:val="none" w:sz="0" w:space="0" w:color="auto"/>
        <w:left w:val="none" w:sz="0" w:space="0" w:color="auto"/>
        <w:bottom w:val="none" w:sz="0" w:space="0" w:color="auto"/>
        <w:right w:val="none" w:sz="0" w:space="0" w:color="auto"/>
      </w:divBdr>
    </w:div>
    <w:div w:id="1724329234">
      <w:bodyDiv w:val="1"/>
      <w:marLeft w:val="0"/>
      <w:marRight w:val="0"/>
      <w:marTop w:val="0"/>
      <w:marBottom w:val="0"/>
      <w:divBdr>
        <w:top w:val="none" w:sz="0" w:space="0" w:color="auto"/>
        <w:left w:val="none" w:sz="0" w:space="0" w:color="auto"/>
        <w:bottom w:val="none" w:sz="0" w:space="0" w:color="auto"/>
        <w:right w:val="none" w:sz="0" w:space="0" w:color="auto"/>
      </w:divBdr>
    </w:div>
    <w:div w:id="1729299585">
      <w:bodyDiv w:val="1"/>
      <w:marLeft w:val="0"/>
      <w:marRight w:val="0"/>
      <w:marTop w:val="0"/>
      <w:marBottom w:val="0"/>
      <w:divBdr>
        <w:top w:val="none" w:sz="0" w:space="0" w:color="auto"/>
        <w:left w:val="none" w:sz="0" w:space="0" w:color="auto"/>
        <w:bottom w:val="none" w:sz="0" w:space="0" w:color="auto"/>
        <w:right w:val="none" w:sz="0" w:space="0" w:color="auto"/>
      </w:divBdr>
    </w:div>
    <w:div w:id="1730298528">
      <w:bodyDiv w:val="1"/>
      <w:marLeft w:val="0"/>
      <w:marRight w:val="0"/>
      <w:marTop w:val="0"/>
      <w:marBottom w:val="0"/>
      <w:divBdr>
        <w:top w:val="none" w:sz="0" w:space="0" w:color="auto"/>
        <w:left w:val="none" w:sz="0" w:space="0" w:color="auto"/>
        <w:bottom w:val="none" w:sz="0" w:space="0" w:color="auto"/>
        <w:right w:val="none" w:sz="0" w:space="0" w:color="auto"/>
      </w:divBdr>
    </w:div>
    <w:div w:id="1735157677">
      <w:bodyDiv w:val="1"/>
      <w:marLeft w:val="0"/>
      <w:marRight w:val="0"/>
      <w:marTop w:val="0"/>
      <w:marBottom w:val="0"/>
      <w:divBdr>
        <w:top w:val="none" w:sz="0" w:space="0" w:color="auto"/>
        <w:left w:val="none" w:sz="0" w:space="0" w:color="auto"/>
        <w:bottom w:val="none" w:sz="0" w:space="0" w:color="auto"/>
        <w:right w:val="none" w:sz="0" w:space="0" w:color="auto"/>
      </w:divBdr>
    </w:div>
    <w:div w:id="1736511543">
      <w:bodyDiv w:val="1"/>
      <w:marLeft w:val="0"/>
      <w:marRight w:val="0"/>
      <w:marTop w:val="0"/>
      <w:marBottom w:val="0"/>
      <w:divBdr>
        <w:top w:val="none" w:sz="0" w:space="0" w:color="auto"/>
        <w:left w:val="none" w:sz="0" w:space="0" w:color="auto"/>
        <w:bottom w:val="none" w:sz="0" w:space="0" w:color="auto"/>
        <w:right w:val="none" w:sz="0" w:space="0" w:color="auto"/>
      </w:divBdr>
    </w:div>
    <w:div w:id="1738362838">
      <w:bodyDiv w:val="1"/>
      <w:marLeft w:val="0"/>
      <w:marRight w:val="0"/>
      <w:marTop w:val="0"/>
      <w:marBottom w:val="0"/>
      <w:divBdr>
        <w:top w:val="none" w:sz="0" w:space="0" w:color="auto"/>
        <w:left w:val="none" w:sz="0" w:space="0" w:color="auto"/>
        <w:bottom w:val="none" w:sz="0" w:space="0" w:color="auto"/>
        <w:right w:val="none" w:sz="0" w:space="0" w:color="auto"/>
      </w:divBdr>
    </w:div>
    <w:div w:id="1740593637">
      <w:bodyDiv w:val="1"/>
      <w:marLeft w:val="0"/>
      <w:marRight w:val="0"/>
      <w:marTop w:val="0"/>
      <w:marBottom w:val="0"/>
      <w:divBdr>
        <w:top w:val="none" w:sz="0" w:space="0" w:color="auto"/>
        <w:left w:val="none" w:sz="0" w:space="0" w:color="auto"/>
        <w:bottom w:val="none" w:sz="0" w:space="0" w:color="auto"/>
        <w:right w:val="none" w:sz="0" w:space="0" w:color="auto"/>
      </w:divBdr>
    </w:div>
    <w:div w:id="1741516605">
      <w:bodyDiv w:val="1"/>
      <w:marLeft w:val="0"/>
      <w:marRight w:val="0"/>
      <w:marTop w:val="0"/>
      <w:marBottom w:val="0"/>
      <w:divBdr>
        <w:top w:val="none" w:sz="0" w:space="0" w:color="auto"/>
        <w:left w:val="none" w:sz="0" w:space="0" w:color="auto"/>
        <w:bottom w:val="none" w:sz="0" w:space="0" w:color="auto"/>
        <w:right w:val="none" w:sz="0" w:space="0" w:color="auto"/>
      </w:divBdr>
    </w:div>
    <w:div w:id="1745027524">
      <w:bodyDiv w:val="1"/>
      <w:marLeft w:val="0"/>
      <w:marRight w:val="0"/>
      <w:marTop w:val="0"/>
      <w:marBottom w:val="0"/>
      <w:divBdr>
        <w:top w:val="none" w:sz="0" w:space="0" w:color="auto"/>
        <w:left w:val="none" w:sz="0" w:space="0" w:color="auto"/>
        <w:bottom w:val="none" w:sz="0" w:space="0" w:color="auto"/>
        <w:right w:val="none" w:sz="0" w:space="0" w:color="auto"/>
      </w:divBdr>
    </w:div>
    <w:div w:id="1745225388">
      <w:bodyDiv w:val="1"/>
      <w:marLeft w:val="0"/>
      <w:marRight w:val="0"/>
      <w:marTop w:val="0"/>
      <w:marBottom w:val="0"/>
      <w:divBdr>
        <w:top w:val="none" w:sz="0" w:space="0" w:color="auto"/>
        <w:left w:val="none" w:sz="0" w:space="0" w:color="auto"/>
        <w:bottom w:val="none" w:sz="0" w:space="0" w:color="auto"/>
        <w:right w:val="none" w:sz="0" w:space="0" w:color="auto"/>
      </w:divBdr>
    </w:div>
    <w:div w:id="1746414356">
      <w:bodyDiv w:val="1"/>
      <w:marLeft w:val="0"/>
      <w:marRight w:val="0"/>
      <w:marTop w:val="0"/>
      <w:marBottom w:val="0"/>
      <w:divBdr>
        <w:top w:val="none" w:sz="0" w:space="0" w:color="auto"/>
        <w:left w:val="none" w:sz="0" w:space="0" w:color="auto"/>
        <w:bottom w:val="none" w:sz="0" w:space="0" w:color="auto"/>
        <w:right w:val="none" w:sz="0" w:space="0" w:color="auto"/>
      </w:divBdr>
    </w:div>
    <w:div w:id="1746688171">
      <w:bodyDiv w:val="1"/>
      <w:marLeft w:val="0"/>
      <w:marRight w:val="0"/>
      <w:marTop w:val="0"/>
      <w:marBottom w:val="0"/>
      <w:divBdr>
        <w:top w:val="none" w:sz="0" w:space="0" w:color="auto"/>
        <w:left w:val="none" w:sz="0" w:space="0" w:color="auto"/>
        <w:bottom w:val="none" w:sz="0" w:space="0" w:color="auto"/>
        <w:right w:val="none" w:sz="0" w:space="0" w:color="auto"/>
      </w:divBdr>
    </w:div>
    <w:div w:id="1747335386">
      <w:bodyDiv w:val="1"/>
      <w:marLeft w:val="0"/>
      <w:marRight w:val="0"/>
      <w:marTop w:val="0"/>
      <w:marBottom w:val="0"/>
      <w:divBdr>
        <w:top w:val="none" w:sz="0" w:space="0" w:color="auto"/>
        <w:left w:val="none" w:sz="0" w:space="0" w:color="auto"/>
        <w:bottom w:val="none" w:sz="0" w:space="0" w:color="auto"/>
        <w:right w:val="none" w:sz="0" w:space="0" w:color="auto"/>
      </w:divBdr>
    </w:div>
    <w:div w:id="1747343446">
      <w:bodyDiv w:val="1"/>
      <w:marLeft w:val="0"/>
      <w:marRight w:val="0"/>
      <w:marTop w:val="0"/>
      <w:marBottom w:val="0"/>
      <w:divBdr>
        <w:top w:val="none" w:sz="0" w:space="0" w:color="auto"/>
        <w:left w:val="none" w:sz="0" w:space="0" w:color="auto"/>
        <w:bottom w:val="none" w:sz="0" w:space="0" w:color="auto"/>
        <w:right w:val="none" w:sz="0" w:space="0" w:color="auto"/>
      </w:divBdr>
    </w:div>
    <w:div w:id="1751075995">
      <w:bodyDiv w:val="1"/>
      <w:marLeft w:val="0"/>
      <w:marRight w:val="0"/>
      <w:marTop w:val="0"/>
      <w:marBottom w:val="0"/>
      <w:divBdr>
        <w:top w:val="none" w:sz="0" w:space="0" w:color="auto"/>
        <w:left w:val="none" w:sz="0" w:space="0" w:color="auto"/>
        <w:bottom w:val="none" w:sz="0" w:space="0" w:color="auto"/>
        <w:right w:val="none" w:sz="0" w:space="0" w:color="auto"/>
      </w:divBdr>
    </w:div>
    <w:div w:id="1754084992">
      <w:bodyDiv w:val="1"/>
      <w:marLeft w:val="0"/>
      <w:marRight w:val="0"/>
      <w:marTop w:val="0"/>
      <w:marBottom w:val="0"/>
      <w:divBdr>
        <w:top w:val="none" w:sz="0" w:space="0" w:color="auto"/>
        <w:left w:val="none" w:sz="0" w:space="0" w:color="auto"/>
        <w:bottom w:val="none" w:sz="0" w:space="0" w:color="auto"/>
        <w:right w:val="none" w:sz="0" w:space="0" w:color="auto"/>
      </w:divBdr>
    </w:div>
    <w:div w:id="1754234089">
      <w:bodyDiv w:val="1"/>
      <w:marLeft w:val="0"/>
      <w:marRight w:val="0"/>
      <w:marTop w:val="0"/>
      <w:marBottom w:val="0"/>
      <w:divBdr>
        <w:top w:val="none" w:sz="0" w:space="0" w:color="auto"/>
        <w:left w:val="none" w:sz="0" w:space="0" w:color="auto"/>
        <w:bottom w:val="none" w:sz="0" w:space="0" w:color="auto"/>
        <w:right w:val="none" w:sz="0" w:space="0" w:color="auto"/>
      </w:divBdr>
    </w:div>
    <w:div w:id="1755004819">
      <w:bodyDiv w:val="1"/>
      <w:marLeft w:val="0"/>
      <w:marRight w:val="0"/>
      <w:marTop w:val="0"/>
      <w:marBottom w:val="0"/>
      <w:divBdr>
        <w:top w:val="none" w:sz="0" w:space="0" w:color="auto"/>
        <w:left w:val="none" w:sz="0" w:space="0" w:color="auto"/>
        <w:bottom w:val="none" w:sz="0" w:space="0" w:color="auto"/>
        <w:right w:val="none" w:sz="0" w:space="0" w:color="auto"/>
      </w:divBdr>
    </w:div>
    <w:div w:id="1759869418">
      <w:bodyDiv w:val="1"/>
      <w:marLeft w:val="0"/>
      <w:marRight w:val="0"/>
      <w:marTop w:val="0"/>
      <w:marBottom w:val="0"/>
      <w:divBdr>
        <w:top w:val="none" w:sz="0" w:space="0" w:color="auto"/>
        <w:left w:val="none" w:sz="0" w:space="0" w:color="auto"/>
        <w:bottom w:val="none" w:sz="0" w:space="0" w:color="auto"/>
        <w:right w:val="none" w:sz="0" w:space="0" w:color="auto"/>
      </w:divBdr>
    </w:div>
    <w:div w:id="1761441556">
      <w:bodyDiv w:val="1"/>
      <w:marLeft w:val="0"/>
      <w:marRight w:val="0"/>
      <w:marTop w:val="0"/>
      <w:marBottom w:val="0"/>
      <w:divBdr>
        <w:top w:val="none" w:sz="0" w:space="0" w:color="auto"/>
        <w:left w:val="none" w:sz="0" w:space="0" w:color="auto"/>
        <w:bottom w:val="none" w:sz="0" w:space="0" w:color="auto"/>
        <w:right w:val="none" w:sz="0" w:space="0" w:color="auto"/>
      </w:divBdr>
    </w:div>
    <w:div w:id="1766076598">
      <w:bodyDiv w:val="1"/>
      <w:marLeft w:val="0"/>
      <w:marRight w:val="0"/>
      <w:marTop w:val="0"/>
      <w:marBottom w:val="0"/>
      <w:divBdr>
        <w:top w:val="none" w:sz="0" w:space="0" w:color="auto"/>
        <w:left w:val="none" w:sz="0" w:space="0" w:color="auto"/>
        <w:bottom w:val="none" w:sz="0" w:space="0" w:color="auto"/>
        <w:right w:val="none" w:sz="0" w:space="0" w:color="auto"/>
      </w:divBdr>
    </w:div>
    <w:div w:id="1767580454">
      <w:bodyDiv w:val="1"/>
      <w:marLeft w:val="0"/>
      <w:marRight w:val="0"/>
      <w:marTop w:val="0"/>
      <w:marBottom w:val="0"/>
      <w:divBdr>
        <w:top w:val="none" w:sz="0" w:space="0" w:color="auto"/>
        <w:left w:val="none" w:sz="0" w:space="0" w:color="auto"/>
        <w:bottom w:val="none" w:sz="0" w:space="0" w:color="auto"/>
        <w:right w:val="none" w:sz="0" w:space="0" w:color="auto"/>
      </w:divBdr>
    </w:div>
    <w:div w:id="1768161742">
      <w:bodyDiv w:val="1"/>
      <w:marLeft w:val="0"/>
      <w:marRight w:val="0"/>
      <w:marTop w:val="0"/>
      <w:marBottom w:val="0"/>
      <w:divBdr>
        <w:top w:val="none" w:sz="0" w:space="0" w:color="auto"/>
        <w:left w:val="none" w:sz="0" w:space="0" w:color="auto"/>
        <w:bottom w:val="none" w:sz="0" w:space="0" w:color="auto"/>
        <w:right w:val="none" w:sz="0" w:space="0" w:color="auto"/>
      </w:divBdr>
    </w:div>
    <w:div w:id="1770739601">
      <w:bodyDiv w:val="1"/>
      <w:marLeft w:val="0"/>
      <w:marRight w:val="0"/>
      <w:marTop w:val="0"/>
      <w:marBottom w:val="0"/>
      <w:divBdr>
        <w:top w:val="none" w:sz="0" w:space="0" w:color="auto"/>
        <w:left w:val="none" w:sz="0" w:space="0" w:color="auto"/>
        <w:bottom w:val="none" w:sz="0" w:space="0" w:color="auto"/>
        <w:right w:val="none" w:sz="0" w:space="0" w:color="auto"/>
      </w:divBdr>
    </w:div>
    <w:div w:id="1771464950">
      <w:bodyDiv w:val="1"/>
      <w:marLeft w:val="0"/>
      <w:marRight w:val="0"/>
      <w:marTop w:val="0"/>
      <w:marBottom w:val="0"/>
      <w:divBdr>
        <w:top w:val="none" w:sz="0" w:space="0" w:color="auto"/>
        <w:left w:val="none" w:sz="0" w:space="0" w:color="auto"/>
        <w:bottom w:val="none" w:sz="0" w:space="0" w:color="auto"/>
        <w:right w:val="none" w:sz="0" w:space="0" w:color="auto"/>
      </w:divBdr>
    </w:div>
    <w:div w:id="1773551708">
      <w:bodyDiv w:val="1"/>
      <w:marLeft w:val="0"/>
      <w:marRight w:val="0"/>
      <w:marTop w:val="0"/>
      <w:marBottom w:val="0"/>
      <w:divBdr>
        <w:top w:val="none" w:sz="0" w:space="0" w:color="auto"/>
        <w:left w:val="none" w:sz="0" w:space="0" w:color="auto"/>
        <w:bottom w:val="none" w:sz="0" w:space="0" w:color="auto"/>
        <w:right w:val="none" w:sz="0" w:space="0" w:color="auto"/>
      </w:divBdr>
    </w:div>
    <w:div w:id="1775855146">
      <w:bodyDiv w:val="1"/>
      <w:marLeft w:val="0"/>
      <w:marRight w:val="0"/>
      <w:marTop w:val="0"/>
      <w:marBottom w:val="0"/>
      <w:divBdr>
        <w:top w:val="none" w:sz="0" w:space="0" w:color="auto"/>
        <w:left w:val="none" w:sz="0" w:space="0" w:color="auto"/>
        <w:bottom w:val="none" w:sz="0" w:space="0" w:color="auto"/>
        <w:right w:val="none" w:sz="0" w:space="0" w:color="auto"/>
      </w:divBdr>
    </w:div>
    <w:div w:id="1784764308">
      <w:bodyDiv w:val="1"/>
      <w:marLeft w:val="0"/>
      <w:marRight w:val="0"/>
      <w:marTop w:val="0"/>
      <w:marBottom w:val="0"/>
      <w:divBdr>
        <w:top w:val="none" w:sz="0" w:space="0" w:color="auto"/>
        <w:left w:val="none" w:sz="0" w:space="0" w:color="auto"/>
        <w:bottom w:val="none" w:sz="0" w:space="0" w:color="auto"/>
        <w:right w:val="none" w:sz="0" w:space="0" w:color="auto"/>
      </w:divBdr>
    </w:div>
    <w:div w:id="1789353378">
      <w:bodyDiv w:val="1"/>
      <w:marLeft w:val="0"/>
      <w:marRight w:val="0"/>
      <w:marTop w:val="0"/>
      <w:marBottom w:val="0"/>
      <w:divBdr>
        <w:top w:val="none" w:sz="0" w:space="0" w:color="auto"/>
        <w:left w:val="none" w:sz="0" w:space="0" w:color="auto"/>
        <w:bottom w:val="none" w:sz="0" w:space="0" w:color="auto"/>
        <w:right w:val="none" w:sz="0" w:space="0" w:color="auto"/>
      </w:divBdr>
    </w:div>
    <w:div w:id="1793935107">
      <w:bodyDiv w:val="1"/>
      <w:marLeft w:val="0"/>
      <w:marRight w:val="0"/>
      <w:marTop w:val="0"/>
      <w:marBottom w:val="0"/>
      <w:divBdr>
        <w:top w:val="none" w:sz="0" w:space="0" w:color="auto"/>
        <w:left w:val="none" w:sz="0" w:space="0" w:color="auto"/>
        <w:bottom w:val="none" w:sz="0" w:space="0" w:color="auto"/>
        <w:right w:val="none" w:sz="0" w:space="0" w:color="auto"/>
      </w:divBdr>
    </w:div>
    <w:div w:id="1794716013">
      <w:bodyDiv w:val="1"/>
      <w:marLeft w:val="0"/>
      <w:marRight w:val="0"/>
      <w:marTop w:val="0"/>
      <w:marBottom w:val="0"/>
      <w:divBdr>
        <w:top w:val="none" w:sz="0" w:space="0" w:color="auto"/>
        <w:left w:val="none" w:sz="0" w:space="0" w:color="auto"/>
        <w:bottom w:val="none" w:sz="0" w:space="0" w:color="auto"/>
        <w:right w:val="none" w:sz="0" w:space="0" w:color="auto"/>
      </w:divBdr>
    </w:div>
    <w:div w:id="1794865147">
      <w:bodyDiv w:val="1"/>
      <w:marLeft w:val="0"/>
      <w:marRight w:val="0"/>
      <w:marTop w:val="0"/>
      <w:marBottom w:val="0"/>
      <w:divBdr>
        <w:top w:val="none" w:sz="0" w:space="0" w:color="auto"/>
        <w:left w:val="none" w:sz="0" w:space="0" w:color="auto"/>
        <w:bottom w:val="none" w:sz="0" w:space="0" w:color="auto"/>
        <w:right w:val="none" w:sz="0" w:space="0" w:color="auto"/>
      </w:divBdr>
    </w:div>
    <w:div w:id="1796944481">
      <w:bodyDiv w:val="1"/>
      <w:marLeft w:val="0"/>
      <w:marRight w:val="0"/>
      <w:marTop w:val="0"/>
      <w:marBottom w:val="0"/>
      <w:divBdr>
        <w:top w:val="none" w:sz="0" w:space="0" w:color="auto"/>
        <w:left w:val="none" w:sz="0" w:space="0" w:color="auto"/>
        <w:bottom w:val="none" w:sz="0" w:space="0" w:color="auto"/>
        <w:right w:val="none" w:sz="0" w:space="0" w:color="auto"/>
      </w:divBdr>
    </w:div>
    <w:div w:id="1797597253">
      <w:bodyDiv w:val="1"/>
      <w:marLeft w:val="0"/>
      <w:marRight w:val="0"/>
      <w:marTop w:val="0"/>
      <w:marBottom w:val="0"/>
      <w:divBdr>
        <w:top w:val="none" w:sz="0" w:space="0" w:color="auto"/>
        <w:left w:val="none" w:sz="0" w:space="0" w:color="auto"/>
        <w:bottom w:val="none" w:sz="0" w:space="0" w:color="auto"/>
        <w:right w:val="none" w:sz="0" w:space="0" w:color="auto"/>
      </w:divBdr>
    </w:div>
    <w:div w:id="1797675441">
      <w:bodyDiv w:val="1"/>
      <w:marLeft w:val="0"/>
      <w:marRight w:val="0"/>
      <w:marTop w:val="0"/>
      <w:marBottom w:val="0"/>
      <w:divBdr>
        <w:top w:val="none" w:sz="0" w:space="0" w:color="auto"/>
        <w:left w:val="none" w:sz="0" w:space="0" w:color="auto"/>
        <w:bottom w:val="none" w:sz="0" w:space="0" w:color="auto"/>
        <w:right w:val="none" w:sz="0" w:space="0" w:color="auto"/>
      </w:divBdr>
    </w:div>
    <w:div w:id="1798143404">
      <w:bodyDiv w:val="1"/>
      <w:marLeft w:val="0"/>
      <w:marRight w:val="0"/>
      <w:marTop w:val="0"/>
      <w:marBottom w:val="0"/>
      <w:divBdr>
        <w:top w:val="none" w:sz="0" w:space="0" w:color="auto"/>
        <w:left w:val="none" w:sz="0" w:space="0" w:color="auto"/>
        <w:bottom w:val="none" w:sz="0" w:space="0" w:color="auto"/>
        <w:right w:val="none" w:sz="0" w:space="0" w:color="auto"/>
      </w:divBdr>
    </w:div>
    <w:div w:id="1799645766">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07972720">
      <w:bodyDiv w:val="1"/>
      <w:marLeft w:val="0"/>
      <w:marRight w:val="0"/>
      <w:marTop w:val="0"/>
      <w:marBottom w:val="0"/>
      <w:divBdr>
        <w:top w:val="none" w:sz="0" w:space="0" w:color="auto"/>
        <w:left w:val="none" w:sz="0" w:space="0" w:color="auto"/>
        <w:bottom w:val="none" w:sz="0" w:space="0" w:color="auto"/>
        <w:right w:val="none" w:sz="0" w:space="0" w:color="auto"/>
      </w:divBdr>
    </w:div>
    <w:div w:id="1811627300">
      <w:bodyDiv w:val="1"/>
      <w:marLeft w:val="0"/>
      <w:marRight w:val="0"/>
      <w:marTop w:val="0"/>
      <w:marBottom w:val="0"/>
      <w:divBdr>
        <w:top w:val="none" w:sz="0" w:space="0" w:color="auto"/>
        <w:left w:val="none" w:sz="0" w:space="0" w:color="auto"/>
        <w:bottom w:val="none" w:sz="0" w:space="0" w:color="auto"/>
        <w:right w:val="none" w:sz="0" w:space="0" w:color="auto"/>
      </w:divBdr>
    </w:div>
    <w:div w:id="1811899786">
      <w:bodyDiv w:val="1"/>
      <w:marLeft w:val="0"/>
      <w:marRight w:val="0"/>
      <w:marTop w:val="0"/>
      <w:marBottom w:val="0"/>
      <w:divBdr>
        <w:top w:val="none" w:sz="0" w:space="0" w:color="auto"/>
        <w:left w:val="none" w:sz="0" w:space="0" w:color="auto"/>
        <w:bottom w:val="none" w:sz="0" w:space="0" w:color="auto"/>
        <w:right w:val="none" w:sz="0" w:space="0" w:color="auto"/>
      </w:divBdr>
    </w:div>
    <w:div w:id="1812139395">
      <w:bodyDiv w:val="1"/>
      <w:marLeft w:val="0"/>
      <w:marRight w:val="0"/>
      <w:marTop w:val="0"/>
      <w:marBottom w:val="0"/>
      <w:divBdr>
        <w:top w:val="none" w:sz="0" w:space="0" w:color="auto"/>
        <w:left w:val="none" w:sz="0" w:space="0" w:color="auto"/>
        <w:bottom w:val="none" w:sz="0" w:space="0" w:color="auto"/>
        <w:right w:val="none" w:sz="0" w:space="0" w:color="auto"/>
      </w:divBdr>
    </w:div>
    <w:div w:id="1813524960">
      <w:bodyDiv w:val="1"/>
      <w:marLeft w:val="0"/>
      <w:marRight w:val="0"/>
      <w:marTop w:val="0"/>
      <w:marBottom w:val="0"/>
      <w:divBdr>
        <w:top w:val="none" w:sz="0" w:space="0" w:color="auto"/>
        <w:left w:val="none" w:sz="0" w:space="0" w:color="auto"/>
        <w:bottom w:val="none" w:sz="0" w:space="0" w:color="auto"/>
        <w:right w:val="none" w:sz="0" w:space="0" w:color="auto"/>
      </w:divBdr>
    </w:div>
    <w:div w:id="1816484584">
      <w:bodyDiv w:val="1"/>
      <w:marLeft w:val="0"/>
      <w:marRight w:val="0"/>
      <w:marTop w:val="0"/>
      <w:marBottom w:val="0"/>
      <w:divBdr>
        <w:top w:val="none" w:sz="0" w:space="0" w:color="auto"/>
        <w:left w:val="none" w:sz="0" w:space="0" w:color="auto"/>
        <w:bottom w:val="none" w:sz="0" w:space="0" w:color="auto"/>
        <w:right w:val="none" w:sz="0" w:space="0" w:color="auto"/>
      </w:divBdr>
    </w:div>
    <w:div w:id="1820223755">
      <w:bodyDiv w:val="1"/>
      <w:marLeft w:val="0"/>
      <w:marRight w:val="0"/>
      <w:marTop w:val="0"/>
      <w:marBottom w:val="0"/>
      <w:divBdr>
        <w:top w:val="none" w:sz="0" w:space="0" w:color="auto"/>
        <w:left w:val="none" w:sz="0" w:space="0" w:color="auto"/>
        <w:bottom w:val="none" w:sz="0" w:space="0" w:color="auto"/>
        <w:right w:val="none" w:sz="0" w:space="0" w:color="auto"/>
      </w:divBdr>
    </w:div>
    <w:div w:id="1820799950">
      <w:bodyDiv w:val="1"/>
      <w:marLeft w:val="0"/>
      <w:marRight w:val="0"/>
      <w:marTop w:val="0"/>
      <w:marBottom w:val="0"/>
      <w:divBdr>
        <w:top w:val="none" w:sz="0" w:space="0" w:color="auto"/>
        <w:left w:val="none" w:sz="0" w:space="0" w:color="auto"/>
        <w:bottom w:val="none" w:sz="0" w:space="0" w:color="auto"/>
        <w:right w:val="none" w:sz="0" w:space="0" w:color="auto"/>
      </w:divBdr>
    </w:div>
    <w:div w:id="1822038724">
      <w:bodyDiv w:val="1"/>
      <w:marLeft w:val="0"/>
      <w:marRight w:val="0"/>
      <w:marTop w:val="0"/>
      <w:marBottom w:val="0"/>
      <w:divBdr>
        <w:top w:val="none" w:sz="0" w:space="0" w:color="auto"/>
        <w:left w:val="none" w:sz="0" w:space="0" w:color="auto"/>
        <w:bottom w:val="none" w:sz="0" w:space="0" w:color="auto"/>
        <w:right w:val="none" w:sz="0" w:space="0" w:color="auto"/>
      </w:divBdr>
    </w:div>
    <w:div w:id="1825470302">
      <w:bodyDiv w:val="1"/>
      <w:marLeft w:val="0"/>
      <w:marRight w:val="0"/>
      <w:marTop w:val="0"/>
      <w:marBottom w:val="0"/>
      <w:divBdr>
        <w:top w:val="none" w:sz="0" w:space="0" w:color="auto"/>
        <w:left w:val="none" w:sz="0" w:space="0" w:color="auto"/>
        <w:bottom w:val="none" w:sz="0" w:space="0" w:color="auto"/>
        <w:right w:val="none" w:sz="0" w:space="0" w:color="auto"/>
      </w:divBdr>
    </w:div>
    <w:div w:id="1832018152">
      <w:bodyDiv w:val="1"/>
      <w:marLeft w:val="0"/>
      <w:marRight w:val="0"/>
      <w:marTop w:val="0"/>
      <w:marBottom w:val="0"/>
      <w:divBdr>
        <w:top w:val="none" w:sz="0" w:space="0" w:color="auto"/>
        <w:left w:val="none" w:sz="0" w:space="0" w:color="auto"/>
        <w:bottom w:val="none" w:sz="0" w:space="0" w:color="auto"/>
        <w:right w:val="none" w:sz="0" w:space="0" w:color="auto"/>
      </w:divBdr>
    </w:div>
    <w:div w:id="1832914573">
      <w:bodyDiv w:val="1"/>
      <w:marLeft w:val="0"/>
      <w:marRight w:val="0"/>
      <w:marTop w:val="0"/>
      <w:marBottom w:val="0"/>
      <w:divBdr>
        <w:top w:val="none" w:sz="0" w:space="0" w:color="auto"/>
        <w:left w:val="none" w:sz="0" w:space="0" w:color="auto"/>
        <w:bottom w:val="none" w:sz="0" w:space="0" w:color="auto"/>
        <w:right w:val="none" w:sz="0" w:space="0" w:color="auto"/>
      </w:divBdr>
    </w:div>
    <w:div w:id="1833912745">
      <w:bodyDiv w:val="1"/>
      <w:marLeft w:val="0"/>
      <w:marRight w:val="0"/>
      <w:marTop w:val="0"/>
      <w:marBottom w:val="0"/>
      <w:divBdr>
        <w:top w:val="none" w:sz="0" w:space="0" w:color="auto"/>
        <w:left w:val="none" w:sz="0" w:space="0" w:color="auto"/>
        <w:bottom w:val="none" w:sz="0" w:space="0" w:color="auto"/>
        <w:right w:val="none" w:sz="0" w:space="0" w:color="auto"/>
      </w:divBdr>
    </w:div>
    <w:div w:id="1840388818">
      <w:bodyDiv w:val="1"/>
      <w:marLeft w:val="0"/>
      <w:marRight w:val="0"/>
      <w:marTop w:val="0"/>
      <w:marBottom w:val="0"/>
      <w:divBdr>
        <w:top w:val="none" w:sz="0" w:space="0" w:color="auto"/>
        <w:left w:val="none" w:sz="0" w:space="0" w:color="auto"/>
        <w:bottom w:val="none" w:sz="0" w:space="0" w:color="auto"/>
        <w:right w:val="none" w:sz="0" w:space="0" w:color="auto"/>
      </w:divBdr>
    </w:div>
    <w:div w:id="1841655492">
      <w:bodyDiv w:val="1"/>
      <w:marLeft w:val="0"/>
      <w:marRight w:val="0"/>
      <w:marTop w:val="0"/>
      <w:marBottom w:val="0"/>
      <w:divBdr>
        <w:top w:val="none" w:sz="0" w:space="0" w:color="auto"/>
        <w:left w:val="none" w:sz="0" w:space="0" w:color="auto"/>
        <w:bottom w:val="none" w:sz="0" w:space="0" w:color="auto"/>
        <w:right w:val="none" w:sz="0" w:space="0" w:color="auto"/>
      </w:divBdr>
    </w:div>
    <w:div w:id="1841658825">
      <w:bodyDiv w:val="1"/>
      <w:marLeft w:val="0"/>
      <w:marRight w:val="0"/>
      <w:marTop w:val="0"/>
      <w:marBottom w:val="0"/>
      <w:divBdr>
        <w:top w:val="none" w:sz="0" w:space="0" w:color="auto"/>
        <w:left w:val="none" w:sz="0" w:space="0" w:color="auto"/>
        <w:bottom w:val="none" w:sz="0" w:space="0" w:color="auto"/>
        <w:right w:val="none" w:sz="0" w:space="0" w:color="auto"/>
      </w:divBdr>
    </w:div>
    <w:div w:id="1842433142">
      <w:bodyDiv w:val="1"/>
      <w:marLeft w:val="0"/>
      <w:marRight w:val="0"/>
      <w:marTop w:val="0"/>
      <w:marBottom w:val="0"/>
      <w:divBdr>
        <w:top w:val="none" w:sz="0" w:space="0" w:color="auto"/>
        <w:left w:val="none" w:sz="0" w:space="0" w:color="auto"/>
        <w:bottom w:val="none" w:sz="0" w:space="0" w:color="auto"/>
        <w:right w:val="none" w:sz="0" w:space="0" w:color="auto"/>
      </w:divBdr>
    </w:div>
    <w:div w:id="1842889828">
      <w:bodyDiv w:val="1"/>
      <w:marLeft w:val="0"/>
      <w:marRight w:val="0"/>
      <w:marTop w:val="0"/>
      <w:marBottom w:val="0"/>
      <w:divBdr>
        <w:top w:val="none" w:sz="0" w:space="0" w:color="auto"/>
        <w:left w:val="none" w:sz="0" w:space="0" w:color="auto"/>
        <w:bottom w:val="none" w:sz="0" w:space="0" w:color="auto"/>
        <w:right w:val="none" w:sz="0" w:space="0" w:color="auto"/>
      </w:divBdr>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56535771">
      <w:bodyDiv w:val="1"/>
      <w:marLeft w:val="0"/>
      <w:marRight w:val="0"/>
      <w:marTop w:val="0"/>
      <w:marBottom w:val="0"/>
      <w:divBdr>
        <w:top w:val="none" w:sz="0" w:space="0" w:color="auto"/>
        <w:left w:val="none" w:sz="0" w:space="0" w:color="auto"/>
        <w:bottom w:val="none" w:sz="0" w:space="0" w:color="auto"/>
        <w:right w:val="none" w:sz="0" w:space="0" w:color="auto"/>
      </w:divBdr>
    </w:div>
    <w:div w:id="1857033083">
      <w:bodyDiv w:val="1"/>
      <w:marLeft w:val="0"/>
      <w:marRight w:val="0"/>
      <w:marTop w:val="0"/>
      <w:marBottom w:val="0"/>
      <w:divBdr>
        <w:top w:val="none" w:sz="0" w:space="0" w:color="auto"/>
        <w:left w:val="none" w:sz="0" w:space="0" w:color="auto"/>
        <w:bottom w:val="none" w:sz="0" w:space="0" w:color="auto"/>
        <w:right w:val="none" w:sz="0" w:space="0" w:color="auto"/>
      </w:divBdr>
    </w:div>
    <w:div w:id="1862737079">
      <w:bodyDiv w:val="1"/>
      <w:marLeft w:val="0"/>
      <w:marRight w:val="0"/>
      <w:marTop w:val="0"/>
      <w:marBottom w:val="0"/>
      <w:divBdr>
        <w:top w:val="none" w:sz="0" w:space="0" w:color="auto"/>
        <w:left w:val="none" w:sz="0" w:space="0" w:color="auto"/>
        <w:bottom w:val="none" w:sz="0" w:space="0" w:color="auto"/>
        <w:right w:val="none" w:sz="0" w:space="0" w:color="auto"/>
      </w:divBdr>
    </w:div>
    <w:div w:id="1864243239">
      <w:bodyDiv w:val="1"/>
      <w:marLeft w:val="0"/>
      <w:marRight w:val="0"/>
      <w:marTop w:val="0"/>
      <w:marBottom w:val="0"/>
      <w:divBdr>
        <w:top w:val="none" w:sz="0" w:space="0" w:color="auto"/>
        <w:left w:val="none" w:sz="0" w:space="0" w:color="auto"/>
        <w:bottom w:val="none" w:sz="0" w:space="0" w:color="auto"/>
        <w:right w:val="none" w:sz="0" w:space="0" w:color="auto"/>
      </w:divBdr>
    </w:div>
    <w:div w:id="1867062813">
      <w:bodyDiv w:val="1"/>
      <w:marLeft w:val="0"/>
      <w:marRight w:val="0"/>
      <w:marTop w:val="0"/>
      <w:marBottom w:val="0"/>
      <w:divBdr>
        <w:top w:val="none" w:sz="0" w:space="0" w:color="auto"/>
        <w:left w:val="none" w:sz="0" w:space="0" w:color="auto"/>
        <w:bottom w:val="none" w:sz="0" w:space="0" w:color="auto"/>
        <w:right w:val="none" w:sz="0" w:space="0" w:color="auto"/>
      </w:divBdr>
    </w:div>
    <w:div w:id="1869634213">
      <w:bodyDiv w:val="1"/>
      <w:marLeft w:val="0"/>
      <w:marRight w:val="0"/>
      <w:marTop w:val="0"/>
      <w:marBottom w:val="0"/>
      <w:divBdr>
        <w:top w:val="none" w:sz="0" w:space="0" w:color="auto"/>
        <w:left w:val="none" w:sz="0" w:space="0" w:color="auto"/>
        <w:bottom w:val="none" w:sz="0" w:space="0" w:color="auto"/>
        <w:right w:val="none" w:sz="0" w:space="0" w:color="auto"/>
      </w:divBdr>
    </w:div>
    <w:div w:id="1870339772">
      <w:bodyDiv w:val="1"/>
      <w:marLeft w:val="0"/>
      <w:marRight w:val="0"/>
      <w:marTop w:val="0"/>
      <w:marBottom w:val="0"/>
      <w:divBdr>
        <w:top w:val="none" w:sz="0" w:space="0" w:color="auto"/>
        <w:left w:val="none" w:sz="0" w:space="0" w:color="auto"/>
        <w:bottom w:val="none" w:sz="0" w:space="0" w:color="auto"/>
        <w:right w:val="none" w:sz="0" w:space="0" w:color="auto"/>
      </w:divBdr>
    </w:div>
    <w:div w:id="1874808113">
      <w:bodyDiv w:val="1"/>
      <w:marLeft w:val="0"/>
      <w:marRight w:val="0"/>
      <w:marTop w:val="0"/>
      <w:marBottom w:val="0"/>
      <w:divBdr>
        <w:top w:val="none" w:sz="0" w:space="0" w:color="auto"/>
        <w:left w:val="none" w:sz="0" w:space="0" w:color="auto"/>
        <w:bottom w:val="none" w:sz="0" w:space="0" w:color="auto"/>
        <w:right w:val="none" w:sz="0" w:space="0" w:color="auto"/>
      </w:divBdr>
    </w:div>
    <w:div w:id="1875538007">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0121317">
      <w:bodyDiv w:val="1"/>
      <w:marLeft w:val="0"/>
      <w:marRight w:val="0"/>
      <w:marTop w:val="0"/>
      <w:marBottom w:val="0"/>
      <w:divBdr>
        <w:top w:val="none" w:sz="0" w:space="0" w:color="auto"/>
        <w:left w:val="none" w:sz="0" w:space="0" w:color="auto"/>
        <w:bottom w:val="none" w:sz="0" w:space="0" w:color="auto"/>
        <w:right w:val="none" w:sz="0" w:space="0" w:color="auto"/>
      </w:divBdr>
    </w:div>
    <w:div w:id="1881821906">
      <w:bodyDiv w:val="1"/>
      <w:marLeft w:val="0"/>
      <w:marRight w:val="0"/>
      <w:marTop w:val="0"/>
      <w:marBottom w:val="0"/>
      <w:divBdr>
        <w:top w:val="none" w:sz="0" w:space="0" w:color="auto"/>
        <w:left w:val="none" w:sz="0" w:space="0" w:color="auto"/>
        <w:bottom w:val="none" w:sz="0" w:space="0" w:color="auto"/>
        <w:right w:val="none" w:sz="0" w:space="0" w:color="auto"/>
      </w:divBdr>
    </w:div>
    <w:div w:id="1884517464">
      <w:bodyDiv w:val="1"/>
      <w:marLeft w:val="0"/>
      <w:marRight w:val="0"/>
      <w:marTop w:val="0"/>
      <w:marBottom w:val="0"/>
      <w:divBdr>
        <w:top w:val="none" w:sz="0" w:space="0" w:color="auto"/>
        <w:left w:val="none" w:sz="0" w:space="0" w:color="auto"/>
        <w:bottom w:val="none" w:sz="0" w:space="0" w:color="auto"/>
        <w:right w:val="none" w:sz="0" w:space="0" w:color="auto"/>
      </w:divBdr>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86093062">
      <w:bodyDiv w:val="1"/>
      <w:marLeft w:val="0"/>
      <w:marRight w:val="0"/>
      <w:marTop w:val="0"/>
      <w:marBottom w:val="0"/>
      <w:divBdr>
        <w:top w:val="none" w:sz="0" w:space="0" w:color="auto"/>
        <w:left w:val="none" w:sz="0" w:space="0" w:color="auto"/>
        <w:bottom w:val="none" w:sz="0" w:space="0" w:color="auto"/>
        <w:right w:val="none" w:sz="0" w:space="0" w:color="auto"/>
      </w:divBdr>
    </w:div>
    <w:div w:id="1888837044">
      <w:bodyDiv w:val="1"/>
      <w:marLeft w:val="0"/>
      <w:marRight w:val="0"/>
      <w:marTop w:val="0"/>
      <w:marBottom w:val="0"/>
      <w:divBdr>
        <w:top w:val="none" w:sz="0" w:space="0" w:color="auto"/>
        <w:left w:val="none" w:sz="0" w:space="0" w:color="auto"/>
        <w:bottom w:val="none" w:sz="0" w:space="0" w:color="auto"/>
        <w:right w:val="none" w:sz="0" w:space="0" w:color="auto"/>
      </w:divBdr>
    </w:div>
    <w:div w:id="1894190485">
      <w:bodyDiv w:val="1"/>
      <w:marLeft w:val="0"/>
      <w:marRight w:val="0"/>
      <w:marTop w:val="0"/>
      <w:marBottom w:val="0"/>
      <w:divBdr>
        <w:top w:val="none" w:sz="0" w:space="0" w:color="auto"/>
        <w:left w:val="none" w:sz="0" w:space="0" w:color="auto"/>
        <w:bottom w:val="none" w:sz="0" w:space="0" w:color="auto"/>
        <w:right w:val="none" w:sz="0" w:space="0" w:color="auto"/>
      </w:divBdr>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899852907">
      <w:bodyDiv w:val="1"/>
      <w:marLeft w:val="0"/>
      <w:marRight w:val="0"/>
      <w:marTop w:val="0"/>
      <w:marBottom w:val="0"/>
      <w:divBdr>
        <w:top w:val="none" w:sz="0" w:space="0" w:color="auto"/>
        <w:left w:val="none" w:sz="0" w:space="0" w:color="auto"/>
        <w:bottom w:val="none" w:sz="0" w:space="0" w:color="auto"/>
        <w:right w:val="none" w:sz="0" w:space="0" w:color="auto"/>
      </w:divBdr>
    </w:div>
    <w:div w:id="1900554656">
      <w:bodyDiv w:val="1"/>
      <w:marLeft w:val="0"/>
      <w:marRight w:val="0"/>
      <w:marTop w:val="0"/>
      <w:marBottom w:val="0"/>
      <w:divBdr>
        <w:top w:val="none" w:sz="0" w:space="0" w:color="auto"/>
        <w:left w:val="none" w:sz="0" w:space="0" w:color="auto"/>
        <w:bottom w:val="none" w:sz="0" w:space="0" w:color="auto"/>
        <w:right w:val="none" w:sz="0" w:space="0" w:color="auto"/>
      </w:divBdr>
    </w:div>
    <w:div w:id="1901397944">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485227">
      <w:bodyDiv w:val="1"/>
      <w:marLeft w:val="0"/>
      <w:marRight w:val="0"/>
      <w:marTop w:val="0"/>
      <w:marBottom w:val="0"/>
      <w:divBdr>
        <w:top w:val="none" w:sz="0" w:space="0" w:color="auto"/>
        <w:left w:val="none" w:sz="0" w:space="0" w:color="auto"/>
        <w:bottom w:val="none" w:sz="0" w:space="0" w:color="auto"/>
        <w:right w:val="none" w:sz="0" w:space="0" w:color="auto"/>
      </w:divBdr>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05414368">
      <w:bodyDiv w:val="1"/>
      <w:marLeft w:val="0"/>
      <w:marRight w:val="0"/>
      <w:marTop w:val="0"/>
      <w:marBottom w:val="0"/>
      <w:divBdr>
        <w:top w:val="none" w:sz="0" w:space="0" w:color="auto"/>
        <w:left w:val="none" w:sz="0" w:space="0" w:color="auto"/>
        <w:bottom w:val="none" w:sz="0" w:space="0" w:color="auto"/>
        <w:right w:val="none" w:sz="0" w:space="0" w:color="auto"/>
      </w:divBdr>
    </w:div>
    <w:div w:id="1907959343">
      <w:bodyDiv w:val="1"/>
      <w:marLeft w:val="0"/>
      <w:marRight w:val="0"/>
      <w:marTop w:val="0"/>
      <w:marBottom w:val="0"/>
      <w:divBdr>
        <w:top w:val="none" w:sz="0" w:space="0" w:color="auto"/>
        <w:left w:val="none" w:sz="0" w:space="0" w:color="auto"/>
        <w:bottom w:val="none" w:sz="0" w:space="0" w:color="auto"/>
        <w:right w:val="none" w:sz="0" w:space="0" w:color="auto"/>
      </w:divBdr>
    </w:div>
    <w:div w:id="1908413148">
      <w:bodyDiv w:val="1"/>
      <w:marLeft w:val="0"/>
      <w:marRight w:val="0"/>
      <w:marTop w:val="0"/>
      <w:marBottom w:val="0"/>
      <w:divBdr>
        <w:top w:val="none" w:sz="0" w:space="0" w:color="auto"/>
        <w:left w:val="none" w:sz="0" w:space="0" w:color="auto"/>
        <w:bottom w:val="none" w:sz="0" w:space="0" w:color="auto"/>
        <w:right w:val="none" w:sz="0" w:space="0" w:color="auto"/>
      </w:divBdr>
    </w:div>
    <w:div w:id="1915041097">
      <w:bodyDiv w:val="1"/>
      <w:marLeft w:val="0"/>
      <w:marRight w:val="0"/>
      <w:marTop w:val="0"/>
      <w:marBottom w:val="0"/>
      <w:divBdr>
        <w:top w:val="none" w:sz="0" w:space="0" w:color="auto"/>
        <w:left w:val="none" w:sz="0" w:space="0" w:color="auto"/>
        <w:bottom w:val="none" w:sz="0" w:space="0" w:color="auto"/>
        <w:right w:val="none" w:sz="0" w:space="0" w:color="auto"/>
      </w:divBdr>
    </w:div>
    <w:div w:id="1916621478">
      <w:bodyDiv w:val="1"/>
      <w:marLeft w:val="0"/>
      <w:marRight w:val="0"/>
      <w:marTop w:val="0"/>
      <w:marBottom w:val="0"/>
      <w:divBdr>
        <w:top w:val="none" w:sz="0" w:space="0" w:color="auto"/>
        <w:left w:val="none" w:sz="0" w:space="0" w:color="auto"/>
        <w:bottom w:val="none" w:sz="0" w:space="0" w:color="auto"/>
        <w:right w:val="none" w:sz="0" w:space="0" w:color="auto"/>
      </w:divBdr>
    </w:div>
    <w:div w:id="1917200480">
      <w:bodyDiv w:val="1"/>
      <w:marLeft w:val="0"/>
      <w:marRight w:val="0"/>
      <w:marTop w:val="0"/>
      <w:marBottom w:val="0"/>
      <w:divBdr>
        <w:top w:val="none" w:sz="0" w:space="0" w:color="auto"/>
        <w:left w:val="none" w:sz="0" w:space="0" w:color="auto"/>
        <w:bottom w:val="none" w:sz="0" w:space="0" w:color="auto"/>
        <w:right w:val="none" w:sz="0" w:space="0" w:color="auto"/>
      </w:divBdr>
    </w:div>
    <w:div w:id="1917738052">
      <w:bodyDiv w:val="1"/>
      <w:marLeft w:val="0"/>
      <w:marRight w:val="0"/>
      <w:marTop w:val="0"/>
      <w:marBottom w:val="0"/>
      <w:divBdr>
        <w:top w:val="none" w:sz="0" w:space="0" w:color="auto"/>
        <w:left w:val="none" w:sz="0" w:space="0" w:color="auto"/>
        <w:bottom w:val="none" w:sz="0" w:space="0" w:color="auto"/>
        <w:right w:val="none" w:sz="0" w:space="0" w:color="auto"/>
      </w:divBdr>
    </w:div>
    <w:div w:id="1918008891">
      <w:bodyDiv w:val="1"/>
      <w:marLeft w:val="0"/>
      <w:marRight w:val="0"/>
      <w:marTop w:val="0"/>
      <w:marBottom w:val="0"/>
      <w:divBdr>
        <w:top w:val="none" w:sz="0" w:space="0" w:color="auto"/>
        <w:left w:val="none" w:sz="0" w:space="0" w:color="auto"/>
        <w:bottom w:val="none" w:sz="0" w:space="0" w:color="auto"/>
        <w:right w:val="none" w:sz="0" w:space="0" w:color="auto"/>
      </w:divBdr>
    </w:div>
    <w:div w:id="1918245965">
      <w:bodyDiv w:val="1"/>
      <w:marLeft w:val="0"/>
      <w:marRight w:val="0"/>
      <w:marTop w:val="0"/>
      <w:marBottom w:val="0"/>
      <w:divBdr>
        <w:top w:val="none" w:sz="0" w:space="0" w:color="auto"/>
        <w:left w:val="none" w:sz="0" w:space="0" w:color="auto"/>
        <w:bottom w:val="none" w:sz="0" w:space="0" w:color="auto"/>
        <w:right w:val="none" w:sz="0" w:space="0" w:color="auto"/>
      </w:divBdr>
    </w:div>
    <w:div w:id="1918585802">
      <w:bodyDiv w:val="1"/>
      <w:marLeft w:val="0"/>
      <w:marRight w:val="0"/>
      <w:marTop w:val="0"/>
      <w:marBottom w:val="0"/>
      <w:divBdr>
        <w:top w:val="none" w:sz="0" w:space="0" w:color="auto"/>
        <w:left w:val="none" w:sz="0" w:space="0" w:color="auto"/>
        <w:bottom w:val="none" w:sz="0" w:space="0" w:color="auto"/>
        <w:right w:val="none" w:sz="0" w:space="0" w:color="auto"/>
      </w:divBdr>
    </w:div>
    <w:div w:id="1922717551">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16990">
      <w:bodyDiv w:val="1"/>
      <w:marLeft w:val="0"/>
      <w:marRight w:val="0"/>
      <w:marTop w:val="0"/>
      <w:marBottom w:val="0"/>
      <w:divBdr>
        <w:top w:val="none" w:sz="0" w:space="0" w:color="auto"/>
        <w:left w:val="none" w:sz="0" w:space="0" w:color="auto"/>
        <w:bottom w:val="none" w:sz="0" w:space="0" w:color="auto"/>
        <w:right w:val="none" w:sz="0" w:space="0" w:color="auto"/>
      </w:divBdr>
    </w:div>
    <w:div w:id="1924797932">
      <w:bodyDiv w:val="1"/>
      <w:marLeft w:val="0"/>
      <w:marRight w:val="0"/>
      <w:marTop w:val="0"/>
      <w:marBottom w:val="0"/>
      <w:divBdr>
        <w:top w:val="none" w:sz="0" w:space="0" w:color="auto"/>
        <w:left w:val="none" w:sz="0" w:space="0" w:color="auto"/>
        <w:bottom w:val="none" w:sz="0" w:space="0" w:color="auto"/>
        <w:right w:val="none" w:sz="0" w:space="0" w:color="auto"/>
      </w:divBdr>
    </w:div>
    <w:div w:id="1927959070">
      <w:bodyDiv w:val="1"/>
      <w:marLeft w:val="0"/>
      <w:marRight w:val="0"/>
      <w:marTop w:val="0"/>
      <w:marBottom w:val="0"/>
      <w:divBdr>
        <w:top w:val="none" w:sz="0" w:space="0" w:color="auto"/>
        <w:left w:val="none" w:sz="0" w:space="0" w:color="auto"/>
        <w:bottom w:val="none" w:sz="0" w:space="0" w:color="auto"/>
        <w:right w:val="none" w:sz="0" w:space="0" w:color="auto"/>
      </w:divBdr>
    </w:div>
    <w:div w:id="1929073489">
      <w:bodyDiv w:val="1"/>
      <w:marLeft w:val="0"/>
      <w:marRight w:val="0"/>
      <w:marTop w:val="0"/>
      <w:marBottom w:val="0"/>
      <w:divBdr>
        <w:top w:val="none" w:sz="0" w:space="0" w:color="auto"/>
        <w:left w:val="none" w:sz="0" w:space="0" w:color="auto"/>
        <w:bottom w:val="none" w:sz="0" w:space="0" w:color="auto"/>
        <w:right w:val="none" w:sz="0" w:space="0" w:color="auto"/>
      </w:divBdr>
    </w:div>
    <w:div w:id="1934123323">
      <w:bodyDiv w:val="1"/>
      <w:marLeft w:val="0"/>
      <w:marRight w:val="0"/>
      <w:marTop w:val="0"/>
      <w:marBottom w:val="0"/>
      <w:divBdr>
        <w:top w:val="none" w:sz="0" w:space="0" w:color="auto"/>
        <w:left w:val="none" w:sz="0" w:space="0" w:color="auto"/>
        <w:bottom w:val="none" w:sz="0" w:space="0" w:color="auto"/>
        <w:right w:val="none" w:sz="0" w:space="0" w:color="auto"/>
      </w:divBdr>
    </w:div>
    <w:div w:id="1935283381">
      <w:bodyDiv w:val="1"/>
      <w:marLeft w:val="0"/>
      <w:marRight w:val="0"/>
      <w:marTop w:val="0"/>
      <w:marBottom w:val="0"/>
      <w:divBdr>
        <w:top w:val="none" w:sz="0" w:space="0" w:color="auto"/>
        <w:left w:val="none" w:sz="0" w:space="0" w:color="auto"/>
        <w:bottom w:val="none" w:sz="0" w:space="0" w:color="auto"/>
        <w:right w:val="none" w:sz="0" w:space="0" w:color="auto"/>
      </w:divBdr>
    </w:div>
    <w:div w:id="1940289483">
      <w:bodyDiv w:val="1"/>
      <w:marLeft w:val="0"/>
      <w:marRight w:val="0"/>
      <w:marTop w:val="0"/>
      <w:marBottom w:val="0"/>
      <w:divBdr>
        <w:top w:val="none" w:sz="0" w:space="0" w:color="auto"/>
        <w:left w:val="none" w:sz="0" w:space="0" w:color="auto"/>
        <w:bottom w:val="none" w:sz="0" w:space="0" w:color="auto"/>
        <w:right w:val="none" w:sz="0" w:space="0" w:color="auto"/>
      </w:divBdr>
    </w:div>
    <w:div w:id="1941134619">
      <w:bodyDiv w:val="1"/>
      <w:marLeft w:val="0"/>
      <w:marRight w:val="0"/>
      <w:marTop w:val="0"/>
      <w:marBottom w:val="0"/>
      <w:divBdr>
        <w:top w:val="none" w:sz="0" w:space="0" w:color="auto"/>
        <w:left w:val="none" w:sz="0" w:space="0" w:color="auto"/>
        <w:bottom w:val="none" w:sz="0" w:space="0" w:color="auto"/>
        <w:right w:val="none" w:sz="0" w:space="0" w:color="auto"/>
      </w:divBdr>
    </w:div>
    <w:div w:id="1944798692">
      <w:bodyDiv w:val="1"/>
      <w:marLeft w:val="0"/>
      <w:marRight w:val="0"/>
      <w:marTop w:val="0"/>
      <w:marBottom w:val="0"/>
      <w:divBdr>
        <w:top w:val="none" w:sz="0" w:space="0" w:color="auto"/>
        <w:left w:val="none" w:sz="0" w:space="0" w:color="auto"/>
        <w:bottom w:val="none" w:sz="0" w:space="0" w:color="auto"/>
        <w:right w:val="none" w:sz="0" w:space="0" w:color="auto"/>
      </w:divBdr>
    </w:div>
    <w:div w:id="1946309416">
      <w:bodyDiv w:val="1"/>
      <w:marLeft w:val="0"/>
      <w:marRight w:val="0"/>
      <w:marTop w:val="0"/>
      <w:marBottom w:val="0"/>
      <w:divBdr>
        <w:top w:val="none" w:sz="0" w:space="0" w:color="auto"/>
        <w:left w:val="none" w:sz="0" w:space="0" w:color="auto"/>
        <w:bottom w:val="none" w:sz="0" w:space="0" w:color="auto"/>
        <w:right w:val="none" w:sz="0" w:space="0" w:color="auto"/>
      </w:divBdr>
    </w:div>
    <w:div w:id="1947033100">
      <w:bodyDiv w:val="1"/>
      <w:marLeft w:val="0"/>
      <w:marRight w:val="0"/>
      <w:marTop w:val="0"/>
      <w:marBottom w:val="0"/>
      <w:divBdr>
        <w:top w:val="none" w:sz="0" w:space="0" w:color="auto"/>
        <w:left w:val="none" w:sz="0" w:space="0" w:color="auto"/>
        <w:bottom w:val="none" w:sz="0" w:space="0" w:color="auto"/>
        <w:right w:val="none" w:sz="0" w:space="0" w:color="auto"/>
      </w:divBdr>
    </w:div>
    <w:div w:id="1948150816">
      <w:bodyDiv w:val="1"/>
      <w:marLeft w:val="0"/>
      <w:marRight w:val="0"/>
      <w:marTop w:val="0"/>
      <w:marBottom w:val="0"/>
      <w:divBdr>
        <w:top w:val="none" w:sz="0" w:space="0" w:color="auto"/>
        <w:left w:val="none" w:sz="0" w:space="0" w:color="auto"/>
        <w:bottom w:val="none" w:sz="0" w:space="0" w:color="auto"/>
        <w:right w:val="none" w:sz="0" w:space="0" w:color="auto"/>
      </w:divBdr>
    </w:div>
    <w:div w:id="1948467132">
      <w:bodyDiv w:val="1"/>
      <w:marLeft w:val="0"/>
      <w:marRight w:val="0"/>
      <w:marTop w:val="0"/>
      <w:marBottom w:val="0"/>
      <w:divBdr>
        <w:top w:val="none" w:sz="0" w:space="0" w:color="auto"/>
        <w:left w:val="none" w:sz="0" w:space="0" w:color="auto"/>
        <w:bottom w:val="none" w:sz="0" w:space="0" w:color="auto"/>
        <w:right w:val="none" w:sz="0" w:space="0" w:color="auto"/>
      </w:divBdr>
    </w:div>
    <w:div w:id="1948538151">
      <w:bodyDiv w:val="1"/>
      <w:marLeft w:val="0"/>
      <w:marRight w:val="0"/>
      <w:marTop w:val="0"/>
      <w:marBottom w:val="0"/>
      <w:divBdr>
        <w:top w:val="none" w:sz="0" w:space="0" w:color="auto"/>
        <w:left w:val="none" w:sz="0" w:space="0" w:color="auto"/>
        <w:bottom w:val="none" w:sz="0" w:space="0" w:color="auto"/>
        <w:right w:val="none" w:sz="0" w:space="0" w:color="auto"/>
      </w:divBdr>
    </w:div>
    <w:div w:id="1953202000">
      <w:bodyDiv w:val="1"/>
      <w:marLeft w:val="0"/>
      <w:marRight w:val="0"/>
      <w:marTop w:val="0"/>
      <w:marBottom w:val="0"/>
      <w:divBdr>
        <w:top w:val="none" w:sz="0" w:space="0" w:color="auto"/>
        <w:left w:val="none" w:sz="0" w:space="0" w:color="auto"/>
        <w:bottom w:val="none" w:sz="0" w:space="0" w:color="auto"/>
        <w:right w:val="none" w:sz="0" w:space="0" w:color="auto"/>
      </w:divBdr>
    </w:div>
    <w:div w:id="1953898549">
      <w:bodyDiv w:val="1"/>
      <w:marLeft w:val="0"/>
      <w:marRight w:val="0"/>
      <w:marTop w:val="0"/>
      <w:marBottom w:val="0"/>
      <w:divBdr>
        <w:top w:val="none" w:sz="0" w:space="0" w:color="auto"/>
        <w:left w:val="none" w:sz="0" w:space="0" w:color="auto"/>
        <w:bottom w:val="none" w:sz="0" w:space="0" w:color="auto"/>
        <w:right w:val="none" w:sz="0" w:space="0" w:color="auto"/>
      </w:divBdr>
    </w:div>
    <w:div w:id="1954095649">
      <w:bodyDiv w:val="1"/>
      <w:marLeft w:val="0"/>
      <w:marRight w:val="0"/>
      <w:marTop w:val="0"/>
      <w:marBottom w:val="0"/>
      <w:divBdr>
        <w:top w:val="none" w:sz="0" w:space="0" w:color="auto"/>
        <w:left w:val="none" w:sz="0" w:space="0" w:color="auto"/>
        <w:bottom w:val="none" w:sz="0" w:space="0" w:color="auto"/>
        <w:right w:val="none" w:sz="0" w:space="0" w:color="auto"/>
      </w:divBdr>
    </w:div>
    <w:div w:id="1955403697">
      <w:bodyDiv w:val="1"/>
      <w:marLeft w:val="0"/>
      <w:marRight w:val="0"/>
      <w:marTop w:val="0"/>
      <w:marBottom w:val="0"/>
      <w:divBdr>
        <w:top w:val="none" w:sz="0" w:space="0" w:color="auto"/>
        <w:left w:val="none" w:sz="0" w:space="0" w:color="auto"/>
        <w:bottom w:val="none" w:sz="0" w:space="0" w:color="auto"/>
        <w:right w:val="none" w:sz="0" w:space="0" w:color="auto"/>
      </w:divBdr>
    </w:div>
    <w:div w:id="1957634476">
      <w:bodyDiv w:val="1"/>
      <w:marLeft w:val="0"/>
      <w:marRight w:val="0"/>
      <w:marTop w:val="0"/>
      <w:marBottom w:val="0"/>
      <w:divBdr>
        <w:top w:val="none" w:sz="0" w:space="0" w:color="auto"/>
        <w:left w:val="none" w:sz="0" w:space="0" w:color="auto"/>
        <w:bottom w:val="none" w:sz="0" w:space="0" w:color="auto"/>
        <w:right w:val="none" w:sz="0" w:space="0" w:color="auto"/>
      </w:divBdr>
    </w:div>
    <w:div w:id="1959993383">
      <w:bodyDiv w:val="1"/>
      <w:marLeft w:val="0"/>
      <w:marRight w:val="0"/>
      <w:marTop w:val="0"/>
      <w:marBottom w:val="0"/>
      <w:divBdr>
        <w:top w:val="none" w:sz="0" w:space="0" w:color="auto"/>
        <w:left w:val="none" w:sz="0" w:space="0" w:color="auto"/>
        <w:bottom w:val="none" w:sz="0" w:space="0" w:color="auto"/>
        <w:right w:val="none" w:sz="0" w:space="0" w:color="auto"/>
      </w:divBdr>
    </w:div>
    <w:div w:id="1970361394">
      <w:bodyDiv w:val="1"/>
      <w:marLeft w:val="0"/>
      <w:marRight w:val="0"/>
      <w:marTop w:val="0"/>
      <w:marBottom w:val="0"/>
      <w:divBdr>
        <w:top w:val="none" w:sz="0" w:space="0" w:color="auto"/>
        <w:left w:val="none" w:sz="0" w:space="0" w:color="auto"/>
        <w:bottom w:val="none" w:sz="0" w:space="0" w:color="auto"/>
        <w:right w:val="none" w:sz="0" w:space="0" w:color="auto"/>
      </w:divBdr>
    </w:div>
    <w:div w:id="1971745335">
      <w:bodyDiv w:val="1"/>
      <w:marLeft w:val="0"/>
      <w:marRight w:val="0"/>
      <w:marTop w:val="0"/>
      <w:marBottom w:val="0"/>
      <w:divBdr>
        <w:top w:val="none" w:sz="0" w:space="0" w:color="auto"/>
        <w:left w:val="none" w:sz="0" w:space="0" w:color="auto"/>
        <w:bottom w:val="none" w:sz="0" w:space="0" w:color="auto"/>
        <w:right w:val="none" w:sz="0" w:space="0" w:color="auto"/>
      </w:divBdr>
    </w:div>
    <w:div w:id="1973097484">
      <w:bodyDiv w:val="1"/>
      <w:marLeft w:val="0"/>
      <w:marRight w:val="0"/>
      <w:marTop w:val="0"/>
      <w:marBottom w:val="0"/>
      <w:divBdr>
        <w:top w:val="none" w:sz="0" w:space="0" w:color="auto"/>
        <w:left w:val="none" w:sz="0" w:space="0" w:color="auto"/>
        <w:bottom w:val="none" w:sz="0" w:space="0" w:color="auto"/>
        <w:right w:val="none" w:sz="0" w:space="0" w:color="auto"/>
      </w:divBdr>
    </w:div>
    <w:div w:id="1976641419">
      <w:bodyDiv w:val="1"/>
      <w:marLeft w:val="0"/>
      <w:marRight w:val="0"/>
      <w:marTop w:val="0"/>
      <w:marBottom w:val="0"/>
      <w:divBdr>
        <w:top w:val="none" w:sz="0" w:space="0" w:color="auto"/>
        <w:left w:val="none" w:sz="0" w:space="0" w:color="auto"/>
        <w:bottom w:val="none" w:sz="0" w:space="0" w:color="auto"/>
        <w:right w:val="none" w:sz="0" w:space="0" w:color="auto"/>
      </w:divBdr>
    </w:div>
    <w:div w:id="1978073329">
      <w:bodyDiv w:val="1"/>
      <w:marLeft w:val="0"/>
      <w:marRight w:val="0"/>
      <w:marTop w:val="0"/>
      <w:marBottom w:val="0"/>
      <w:divBdr>
        <w:top w:val="none" w:sz="0" w:space="0" w:color="auto"/>
        <w:left w:val="none" w:sz="0" w:space="0" w:color="auto"/>
        <w:bottom w:val="none" w:sz="0" w:space="0" w:color="auto"/>
        <w:right w:val="none" w:sz="0" w:space="0" w:color="auto"/>
      </w:divBdr>
    </w:div>
    <w:div w:id="1980263215">
      <w:bodyDiv w:val="1"/>
      <w:marLeft w:val="0"/>
      <w:marRight w:val="0"/>
      <w:marTop w:val="0"/>
      <w:marBottom w:val="0"/>
      <w:divBdr>
        <w:top w:val="none" w:sz="0" w:space="0" w:color="auto"/>
        <w:left w:val="none" w:sz="0" w:space="0" w:color="auto"/>
        <w:bottom w:val="none" w:sz="0" w:space="0" w:color="auto"/>
        <w:right w:val="none" w:sz="0" w:space="0" w:color="auto"/>
      </w:divBdr>
    </w:div>
    <w:div w:id="1981298291">
      <w:bodyDiv w:val="1"/>
      <w:marLeft w:val="0"/>
      <w:marRight w:val="0"/>
      <w:marTop w:val="0"/>
      <w:marBottom w:val="0"/>
      <w:divBdr>
        <w:top w:val="none" w:sz="0" w:space="0" w:color="auto"/>
        <w:left w:val="none" w:sz="0" w:space="0" w:color="auto"/>
        <w:bottom w:val="none" w:sz="0" w:space="0" w:color="auto"/>
        <w:right w:val="none" w:sz="0" w:space="0" w:color="auto"/>
      </w:divBdr>
    </w:div>
    <w:div w:id="1981693440">
      <w:bodyDiv w:val="1"/>
      <w:marLeft w:val="0"/>
      <w:marRight w:val="0"/>
      <w:marTop w:val="0"/>
      <w:marBottom w:val="0"/>
      <w:divBdr>
        <w:top w:val="none" w:sz="0" w:space="0" w:color="auto"/>
        <w:left w:val="none" w:sz="0" w:space="0" w:color="auto"/>
        <w:bottom w:val="none" w:sz="0" w:space="0" w:color="auto"/>
        <w:right w:val="none" w:sz="0" w:space="0" w:color="auto"/>
      </w:divBdr>
    </w:div>
    <w:div w:id="1983346582">
      <w:bodyDiv w:val="1"/>
      <w:marLeft w:val="0"/>
      <w:marRight w:val="0"/>
      <w:marTop w:val="0"/>
      <w:marBottom w:val="0"/>
      <w:divBdr>
        <w:top w:val="none" w:sz="0" w:space="0" w:color="auto"/>
        <w:left w:val="none" w:sz="0" w:space="0" w:color="auto"/>
        <w:bottom w:val="none" w:sz="0" w:space="0" w:color="auto"/>
        <w:right w:val="none" w:sz="0" w:space="0" w:color="auto"/>
      </w:divBdr>
    </w:div>
    <w:div w:id="1985544927">
      <w:bodyDiv w:val="1"/>
      <w:marLeft w:val="0"/>
      <w:marRight w:val="0"/>
      <w:marTop w:val="0"/>
      <w:marBottom w:val="0"/>
      <w:divBdr>
        <w:top w:val="none" w:sz="0" w:space="0" w:color="auto"/>
        <w:left w:val="none" w:sz="0" w:space="0" w:color="auto"/>
        <w:bottom w:val="none" w:sz="0" w:space="0" w:color="auto"/>
        <w:right w:val="none" w:sz="0" w:space="0" w:color="auto"/>
      </w:divBdr>
    </w:div>
    <w:div w:id="1988508517">
      <w:bodyDiv w:val="1"/>
      <w:marLeft w:val="0"/>
      <w:marRight w:val="0"/>
      <w:marTop w:val="0"/>
      <w:marBottom w:val="0"/>
      <w:divBdr>
        <w:top w:val="none" w:sz="0" w:space="0" w:color="auto"/>
        <w:left w:val="none" w:sz="0" w:space="0" w:color="auto"/>
        <w:bottom w:val="none" w:sz="0" w:space="0" w:color="auto"/>
        <w:right w:val="none" w:sz="0" w:space="0" w:color="auto"/>
      </w:divBdr>
    </w:div>
    <w:div w:id="1988657141">
      <w:bodyDiv w:val="1"/>
      <w:marLeft w:val="0"/>
      <w:marRight w:val="0"/>
      <w:marTop w:val="0"/>
      <w:marBottom w:val="0"/>
      <w:divBdr>
        <w:top w:val="none" w:sz="0" w:space="0" w:color="auto"/>
        <w:left w:val="none" w:sz="0" w:space="0" w:color="auto"/>
        <w:bottom w:val="none" w:sz="0" w:space="0" w:color="auto"/>
        <w:right w:val="none" w:sz="0" w:space="0" w:color="auto"/>
      </w:divBdr>
    </w:div>
    <w:div w:id="1989359400">
      <w:bodyDiv w:val="1"/>
      <w:marLeft w:val="0"/>
      <w:marRight w:val="0"/>
      <w:marTop w:val="0"/>
      <w:marBottom w:val="0"/>
      <w:divBdr>
        <w:top w:val="none" w:sz="0" w:space="0" w:color="auto"/>
        <w:left w:val="none" w:sz="0" w:space="0" w:color="auto"/>
        <w:bottom w:val="none" w:sz="0" w:space="0" w:color="auto"/>
        <w:right w:val="none" w:sz="0" w:space="0" w:color="auto"/>
      </w:divBdr>
    </w:div>
    <w:div w:id="1990746443">
      <w:bodyDiv w:val="1"/>
      <w:marLeft w:val="0"/>
      <w:marRight w:val="0"/>
      <w:marTop w:val="0"/>
      <w:marBottom w:val="0"/>
      <w:divBdr>
        <w:top w:val="none" w:sz="0" w:space="0" w:color="auto"/>
        <w:left w:val="none" w:sz="0" w:space="0" w:color="auto"/>
        <w:bottom w:val="none" w:sz="0" w:space="0" w:color="auto"/>
        <w:right w:val="none" w:sz="0" w:space="0" w:color="auto"/>
      </w:divBdr>
    </w:div>
    <w:div w:id="1991205781">
      <w:bodyDiv w:val="1"/>
      <w:marLeft w:val="0"/>
      <w:marRight w:val="0"/>
      <w:marTop w:val="0"/>
      <w:marBottom w:val="0"/>
      <w:divBdr>
        <w:top w:val="none" w:sz="0" w:space="0" w:color="auto"/>
        <w:left w:val="none" w:sz="0" w:space="0" w:color="auto"/>
        <w:bottom w:val="none" w:sz="0" w:space="0" w:color="auto"/>
        <w:right w:val="none" w:sz="0" w:space="0" w:color="auto"/>
      </w:divBdr>
    </w:div>
    <w:div w:id="1992951587">
      <w:bodyDiv w:val="1"/>
      <w:marLeft w:val="0"/>
      <w:marRight w:val="0"/>
      <w:marTop w:val="0"/>
      <w:marBottom w:val="0"/>
      <w:divBdr>
        <w:top w:val="none" w:sz="0" w:space="0" w:color="auto"/>
        <w:left w:val="none" w:sz="0" w:space="0" w:color="auto"/>
        <w:bottom w:val="none" w:sz="0" w:space="0" w:color="auto"/>
        <w:right w:val="none" w:sz="0" w:space="0" w:color="auto"/>
      </w:divBdr>
    </w:div>
    <w:div w:id="2001225449">
      <w:bodyDiv w:val="1"/>
      <w:marLeft w:val="0"/>
      <w:marRight w:val="0"/>
      <w:marTop w:val="0"/>
      <w:marBottom w:val="0"/>
      <w:divBdr>
        <w:top w:val="none" w:sz="0" w:space="0" w:color="auto"/>
        <w:left w:val="none" w:sz="0" w:space="0" w:color="auto"/>
        <w:bottom w:val="none" w:sz="0" w:space="0" w:color="auto"/>
        <w:right w:val="none" w:sz="0" w:space="0" w:color="auto"/>
      </w:divBdr>
    </w:div>
    <w:div w:id="2002656647">
      <w:bodyDiv w:val="1"/>
      <w:marLeft w:val="0"/>
      <w:marRight w:val="0"/>
      <w:marTop w:val="0"/>
      <w:marBottom w:val="0"/>
      <w:divBdr>
        <w:top w:val="none" w:sz="0" w:space="0" w:color="auto"/>
        <w:left w:val="none" w:sz="0" w:space="0" w:color="auto"/>
        <w:bottom w:val="none" w:sz="0" w:space="0" w:color="auto"/>
        <w:right w:val="none" w:sz="0" w:space="0" w:color="auto"/>
      </w:divBdr>
    </w:div>
    <w:div w:id="2003002531">
      <w:bodyDiv w:val="1"/>
      <w:marLeft w:val="0"/>
      <w:marRight w:val="0"/>
      <w:marTop w:val="0"/>
      <w:marBottom w:val="0"/>
      <w:divBdr>
        <w:top w:val="none" w:sz="0" w:space="0" w:color="auto"/>
        <w:left w:val="none" w:sz="0" w:space="0" w:color="auto"/>
        <w:bottom w:val="none" w:sz="0" w:space="0" w:color="auto"/>
        <w:right w:val="none" w:sz="0" w:space="0" w:color="auto"/>
      </w:divBdr>
    </w:div>
    <w:div w:id="2017222906">
      <w:bodyDiv w:val="1"/>
      <w:marLeft w:val="0"/>
      <w:marRight w:val="0"/>
      <w:marTop w:val="0"/>
      <w:marBottom w:val="0"/>
      <w:divBdr>
        <w:top w:val="none" w:sz="0" w:space="0" w:color="auto"/>
        <w:left w:val="none" w:sz="0" w:space="0" w:color="auto"/>
        <w:bottom w:val="none" w:sz="0" w:space="0" w:color="auto"/>
        <w:right w:val="none" w:sz="0" w:space="0" w:color="auto"/>
      </w:divBdr>
    </w:div>
    <w:div w:id="2019233862">
      <w:bodyDiv w:val="1"/>
      <w:marLeft w:val="0"/>
      <w:marRight w:val="0"/>
      <w:marTop w:val="0"/>
      <w:marBottom w:val="0"/>
      <w:divBdr>
        <w:top w:val="none" w:sz="0" w:space="0" w:color="auto"/>
        <w:left w:val="none" w:sz="0" w:space="0" w:color="auto"/>
        <w:bottom w:val="none" w:sz="0" w:space="0" w:color="auto"/>
        <w:right w:val="none" w:sz="0" w:space="0" w:color="auto"/>
      </w:divBdr>
    </w:div>
    <w:div w:id="2019771084">
      <w:bodyDiv w:val="1"/>
      <w:marLeft w:val="0"/>
      <w:marRight w:val="0"/>
      <w:marTop w:val="0"/>
      <w:marBottom w:val="0"/>
      <w:divBdr>
        <w:top w:val="none" w:sz="0" w:space="0" w:color="auto"/>
        <w:left w:val="none" w:sz="0" w:space="0" w:color="auto"/>
        <w:bottom w:val="none" w:sz="0" w:space="0" w:color="auto"/>
        <w:right w:val="none" w:sz="0" w:space="0" w:color="auto"/>
      </w:divBdr>
    </w:div>
    <w:div w:id="2026319500">
      <w:bodyDiv w:val="1"/>
      <w:marLeft w:val="0"/>
      <w:marRight w:val="0"/>
      <w:marTop w:val="0"/>
      <w:marBottom w:val="0"/>
      <w:divBdr>
        <w:top w:val="none" w:sz="0" w:space="0" w:color="auto"/>
        <w:left w:val="none" w:sz="0" w:space="0" w:color="auto"/>
        <w:bottom w:val="none" w:sz="0" w:space="0" w:color="auto"/>
        <w:right w:val="none" w:sz="0" w:space="0" w:color="auto"/>
      </w:divBdr>
    </w:div>
    <w:div w:id="2030839411">
      <w:bodyDiv w:val="1"/>
      <w:marLeft w:val="0"/>
      <w:marRight w:val="0"/>
      <w:marTop w:val="0"/>
      <w:marBottom w:val="0"/>
      <w:divBdr>
        <w:top w:val="none" w:sz="0" w:space="0" w:color="auto"/>
        <w:left w:val="none" w:sz="0" w:space="0" w:color="auto"/>
        <w:bottom w:val="none" w:sz="0" w:space="0" w:color="auto"/>
        <w:right w:val="none" w:sz="0" w:space="0" w:color="auto"/>
      </w:divBdr>
    </w:div>
    <w:div w:id="2032148452">
      <w:bodyDiv w:val="1"/>
      <w:marLeft w:val="0"/>
      <w:marRight w:val="0"/>
      <w:marTop w:val="0"/>
      <w:marBottom w:val="0"/>
      <w:divBdr>
        <w:top w:val="none" w:sz="0" w:space="0" w:color="auto"/>
        <w:left w:val="none" w:sz="0" w:space="0" w:color="auto"/>
        <w:bottom w:val="none" w:sz="0" w:space="0" w:color="auto"/>
        <w:right w:val="none" w:sz="0" w:space="0" w:color="auto"/>
      </w:divBdr>
    </w:div>
    <w:div w:id="2033458261">
      <w:bodyDiv w:val="1"/>
      <w:marLeft w:val="0"/>
      <w:marRight w:val="0"/>
      <w:marTop w:val="0"/>
      <w:marBottom w:val="0"/>
      <w:divBdr>
        <w:top w:val="none" w:sz="0" w:space="0" w:color="auto"/>
        <w:left w:val="none" w:sz="0" w:space="0" w:color="auto"/>
        <w:bottom w:val="none" w:sz="0" w:space="0" w:color="auto"/>
        <w:right w:val="none" w:sz="0" w:space="0" w:color="auto"/>
      </w:divBdr>
    </w:div>
    <w:div w:id="2035181605">
      <w:bodyDiv w:val="1"/>
      <w:marLeft w:val="0"/>
      <w:marRight w:val="0"/>
      <w:marTop w:val="0"/>
      <w:marBottom w:val="0"/>
      <w:divBdr>
        <w:top w:val="none" w:sz="0" w:space="0" w:color="auto"/>
        <w:left w:val="none" w:sz="0" w:space="0" w:color="auto"/>
        <w:bottom w:val="none" w:sz="0" w:space="0" w:color="auto"/>
        <w:right w:val="none" w:sz="0" w:space="0" w:color="auto"/>
      </w:divBdr>
    </w:div>
    <w:div w:id="2035376007">
      <w:bodyDiv w:val="1"/>
      <w:marLeft w:val="0"/>
      <w:marRight w:val="0"/>
      <w:marTop w:val="0"/>
      <w:marBottom w:val="0"/>
      <w:divBdr>
        <w:top w:val="none" w:sz="0" w:space="0" w:color="auto"/>
        <w:left w:val="none" w:sz="0" w:space="0" w:color="auto"/>
        <w:bottom w:val="none" w:sz="0" w:space="0" w:color="auto"/>
        <w:right w:val="none" w:sz="0" w:space="0" w:color="auto"/>
      </w:divBdr>
    </w:div>
    <w:div w:id="2035881914">
      <w:bodyDiv w:val="1"/>
      <w:marLeft w:val="0"/>
      <w:marRight w:val="0"/>
      <w:marTop w:val="0"/>
      <w:marBottom w:val="0"/>
      <w:divBdr>
        <w:top w:val="none" w:sz="0" w:space="0" w:color="auto"/>
        <w:left w:val="none" w:sz="0" w:space="0" w:color="auto"/>
        <w:bottom w:val="none" w:sz="0" w:space="0" w:color="auto"/>
        <w:right w:val="none" w:sz="0" w:space="0" w:color="auto"/>
      </w:divBdr>
    </w:div>
    <w:div w:id="2038433727">
      <w:bodyDiv w:val="1"/>
      <w:marLeft w:val="0"/>
      <w:marRight w:val="0"/>
      <w:marTop w:val="0"/>
      <w:marBottom w:val="0"/>
      <w:divBdr>
        <w:top w:val="none" w:sz="0" w:space="0" w:color="auto"/>
        <w:left w:val="none" w:sz="0" w:space="0" w:color="auto"/>
        <w:bottom w:val="none" w:sz="0" w:space="0" w:color="auto"/>
        <w:right w:val="none" w:sz="0" w:space="0" w:color="auto"/>
      </w:divBdr>
    </w:div>
    <w:div w:id="2038657070">
      <w:bodyDiv w:val="1"/>
      <w:marLeft w:val="0"/>
      <w:marRight w:val="0"/>
      <w:marTop w:val="0"/>
      <w:marBottom w:val="0"/>
      <w:divBdr>
        <w:top w:val="none" w:sz="0" w:space="0" w:color="auto"/>
        <w:left w:val="none" w:sz="0" w:space="0" w:color="auto"/>
        <w:bottom w:val="none" w:sz="0" w:space="0" w:color="auto"/>
        <w:right w:val="none" w:sz="0" w:space="0" w:color="auto"/>
      </w:divBdr>
    </w:div>
    <w:div w:id="2042894227">
      <w:bodyDiv w:val="1"/>
      <w:marLeft w:val="0"/>
      <w:marRight w:val="0"/>
      <w:marTop w:val="0"/>
      <w:marBottom w:val="0"/>
      <w:divBdr>
        <w:top w:val="none" w:sz="0" w:space="0" w:color="auto"/>
        <w:left w:val="none" w:sz="0" w:space="0" w:color="auto"/>
        <w:bottom w:val="none" w:sz="0" w:space="0" w:color="auto"/>
        <w:right w:val="none" w:sz="0" w:space="0" w:color="auto"/>
      </w:divBdr>
    </w:div>
    <w:div w:id="2044137338">
      <w:bodyDiv w:val="1"/>
      <w:marLeft w:val="0"/>
      <w:marRight w:val="0"/>
      <w:marTop w:val="0"/>
      <w:marBottom w:val="0"/>
      <w:divBdr>
        <w:top w:val="none" w:sz="0" w:space="0" w:color="auto"/>
        <w:left w:val="none" w:sz="0" w:space="0" w:color="auto"/>
        <w:bottom w:val="none" w:sz="0" w:space="0" w:color="auto"/>
        <w:right w:val="none" w:sz="0" w:space="0" w:color="auto"/>
      </w:divBdr>
    </w:div>
    <w:div w:id="2044668430">
      <w:bodyDiv w:val="1"/>
      <w:marLeft w:val="0"/>
      <w:marRight w:val="0"/>
      <w:marTop w:val="0"/>
      <w:marBottom w:val="0"/>
      <w:divBdr>
        <w:top w:val="none" w:sz="0" w:space="0" w:color="auto"/>
        <w:left w:val="none" w:sz="0" w:space="0" w:color="auto"/>
        <w:bottom w:val="none" w:sz="0" w:space="0" w:color="auto"/>
        <w:right w:val="none" w:sz="0" w:space="0" w:color="auto"/>
      </w:divBdr>
    </w:div>
    <w:div w:id="2045520427">
      <w:bodyDiv w:val="1"/>
      <w:marLeft w:val="0"/>
      <w:marRight w:val="0"/>
      <w:marTop w:val="0"/>
      <w:marBottom w:val="0"/>
      <w:divBdr>
        <w:top w:val="none" w:sz="0" w:space="0" w:color="auto"/>
        <w:left w:val="none" w:sz="0" w:space="0" w:color="auto"/>
        <w:bottom w:val="none" w:sz="0" w:space="0" w:color="auto"/>
        <w:right w:val="none" w:sz="0" w:space="0" w:color="auto"/>
      </w:divBdr>
    </w:div>
    <w:div w:id="2047371758">
      <w:bodyDiv w:val="1"/>
      <w:marLeft w:val="0"/>
      <w:marRight w:val="0"/>
      <w:marTop w:val="0"/>
      <w:marBottom w:val="0"/>
      <w:divBdr>
        <w:top w:val="none" w:sz="0" w:space="0" w:color="auto"/>
        <w:left w:val="none" w:sz="0" w:space="0" w:color="auto"/>
        <w:bottom w:val="none" w:sz="0" w:space="0" w:color="auto"/>
        <w:right w:val="none" w:sz="0" w:space="0" w:color="auto"/>
      </w:divBdr>
    </w:div>
    <w:div w:id="2051881045">
      <w:bodyDiv w:val="1"/>
      <w:marLeft w:val="0"/>
      <w:marRight w:val="0"/>
      <w:marTop w:val="0"/>
      <w:marBottom w:val="0"/>
      <w:divBdr>
        <w:top w:val="none" w:sz="0" w:space="0" w:color="auto"/>
        <w:left w:val="none" w:sz="0" w:space="0" w:color="auto"/>
        <w:bottom w:val="none" w:sz="0" w:space="0" w:color="auto"/>
        <w:right w:val="none" w:sz="0" w:space="0" w:color="auto"/>
      </w:divBdr>
    </w:div>
    <w:div w:id="2052654301">
      <w:bodyDiv w:val="1"/>
      <w:marLeft w:val="0"/>
      <w:marRight w:val="0"/>
      <w:marTop w:val="0"/>
      <w:marBottom w:val="0"/>
      <w:divBdr>
        <w:top w:val="none" w:sz="0" w:space="0" w:color="auto"/>
        <w:left w:val="none" w:sz="0" w:space="0" w:color="auto"/>
        <w:bottom w:val="none" w:sz="0" w:space="0" w:color="auto"/>
        <w:right w:val="none" w:sz="0" w:space="0" w:color="auto"/>
      </w:divBdr>
    </w:div>
    <w:div w:id="2053994800">
      <w:bodyDiv w:val="1"/>
      <w:marLeft w:val="0"/>
      <w:marRight w:val="0"/>
      <w:marTop w:val="0"/>
      <w:marBottom w:val="0"/>
      <w:divBdr>
        <w:top w:val="none" w:sz="0" w:space="0" w:color="auto"/>
        <w:left w:val="none" w:sz="0" w:space="0" w:color="auto"/>
        <w:bottom w:val="none" w:sz="0" w:space="0" w:color="auto"/>
        <w:right w:val="none" w:sz="0" w:space="0" w:color="auto"/>
      </w:divBdr>
    </w:div>
    <w:div w:id="2054227529">
      <w:bodyDiv w:val="1"/>
      <w:marLeft w:val="0"/>
      <w:marRight w:val="0"/>
      <w:marTop w:val="0"/>
      <w:marBottom w:val="0"/>
      <w:divBdr>
        <w:top w:val="none" w:sz="0" w:space="0" w:color="auto"/>
        <w:left w:val="none" w:sz="0" w:space="0" w:color="auto"/>
        <w:bottom w:val="none" w:sz="0" w:space="0" w:color="auto"/>
        <w:right w:val="none" w:sz="0" w:space="0" w:color="auto"/>
      </w:divBdr>
    </w:div>
    <w:div w:id="2055227473">
      <w:bodyDiv w:val="1"/>
      <w:marLeft w:val="0"/>
      <w:marRight w:val="0"/>
      <w:marTop w:val="0"/>
      <w:marBottom w:val="0"/>
      <w:divBdr>
        <w:top w:val="none" w:sz="0" w:space="0" w:color="auto"/>
        <w:left w:val="none" w:sz="0" w:space="0" w:color="auto"/>
        <w:bottom w:val="none" w:sz="0" w:space="0" w:color="auto"/>
        <w:right w:val="none" w:sz="0" w:space="0" w:color="auto"/>
      </w:divBdr>
    </w:div>
    <w:div w:id="2055301819">
      <w:bodyDiv w:val="1"/>
      <w:marLeft w:val="0"/>
      <w:marRight w:val="0"/>
      <w:marTop w:val="0"/>
      <w:marBottom w:val="0"/>
      <w:divBdr>
        <w:top w:val="none" w:sz="0" w:space="0" w:color="auto"/>
        <w:left w:val="none" w:sz="0" w:space="0" w:color="auto"/>
        <w:bottom w:val="none" w:sz="0" w:space="0" w:color="auto"/>
        <w:right w:val="none" w:sz="0" w:space="0" w:color="auto"/>
      </w:divBdr>
    </w:div>
    <w:div w:id="2057390562">
      <w:bodyDiv w:val="1"/>
      <w:marLeft w:val="0"/>
      <w:marRight w:val="0"/>
      <w:marTop w:val="0"/>
      <w:marBottom w:val="0"/>
      <w:divBdr>
        <w:top w:val="none" w:sz="0" w:space="0" w:color="auto"/>
        <w:left w:val="none" w:sz="0" w:space="0" w:color="auto"/>
        <w:bottom w:val="none" w:sz="0" w:space="0" w:color="auto"/>
        <w:right w:val="none" w:sz="0" w:space="0" w:color="auto"/>
      </w:divBdr>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061247755">
      <w:bodyDiv w:val="1"/>
      <w:marLeft w:val="0"/>
      <w:marRight w:val="0"/>
      <w:marTop w:val="0"/>
      <w:marBottom w:val="0"/>
      <w:divBdr>
        <w:top w:val="none" w:sz="0" w:space="0" w:color="auto"/>
        <w:left w:val="none" w:sz="0" w:space="0" w:color="auto"/>
        <w:bottom w:val="none" w:sz="0" w:space="0" w:color="auto"/>
        <w:right w:val="none" w:sz="0" w:space="0" w:color="auto"/>
      </w:divBdr>
    </w:div>
    <w:div w:id="2066950139">
      <w:bodyDiv w:val="1"/>
      <w:marLeft w:val="0"/>
      <w:marRight w:val="0"/>
      <w:marTop w:val="0"/>
      <w:marBottom w:val="0"/>
      <w:divBdr>
        <w:top w:val="none" w:sz="0" w:space="0" w:color="auto"/>
        <w:left w:val="none" w:sz="0" w:space="0" w:color="auto"/>
        <w:bottom w:val="none" w:sz="0" w:space="0" w:color="auto"/>
        <w:right w:val="none" w:sz="0" w:space="0" w:color="auto"/>
      </w:divBdr>
    </w:div>
    <w:div w:id="2067102886">
      <w:bodyDiv w:val="1"/>
      <w:marLeft w:val="0"/>
      <w:marRight w:val="0"/>
      <w:marTop w:val="0"/>
      <w:marBottom w:val="0"/>
      <w:divBdr>
        <w:top w:val="none" w:sz="0" w:space="0" w:color="auto"/>
        <w:left w:val="none" w:sz="0" w:space="0" w:color="auto"/>
        <w:bottom w:val="none" w:sz="0" w:space="0" w:color="auto"/>
        <w:right w:val="none" w:sz="0" w:space="0" w:color="auto"/>
      </w:divBdr>
    </w:div>
    <w:div w:id="2068987022">
      <w:bodyDiv w:val="1"/>
      <w:marLeft w:val="0"/>
      <w:marRight w:val="0"/>
      <w:marTop w:val="0"/>
      <w:marBottom w:val="0"/>
      <w:divBdr>
        <w:top w:val="none" w:sz="0" w:space="0" w:color="auto"/>
        <w:left w:val="none" w:sz="0" w:space="0" w:color="auto"/>
        <w:bottom w:val="none" w:sz="0" w:space="0" w:color="auto"/>
        <w:right w:val="none" w:sz="0" w:space="0" w:color="auto"/>
      </w:divBdr>
    </w:div>
    <w:div w:id="2069182004">
      <w:bodyDiv w:val="1"/>
      <w:marLeft w:val="0"/>
      <w:marRight w:val="0"/>
      <w:marTop w:val="0"/>
      <w:marBottom w:val="0"/>
      <w:divBdr>
        <w:top w:val="none" w:sz="0" w:space="0" w:color="auto"/>
        <w:left w:val="none" w:sz="0" w:space="0" w:color="auto"/>
        <w:bottom w:val="none" w:sz="0" w:space="0" w:color="auto"/>
        <w:right w:val="none" w:sz="0" w:space="0" w:color="auto"/>
      </w:divBdr>
    </w:div>
    <w:div w:id="2072380546">
      <w:bodyDiv w:val="1"/>
      <w:marLeft w:val="0"/>
      <w:marRight w:val="0"/>
      <w:marTop w:val="0"/>
      <w:marBottom w:val="0"/>
      <w:divBdr>
        <w:top w:val="none" w:sz="0" w:space="0" w:color="auto"/>
        <w:left w:val="none" w:sz="0" w:space="0" w:color="auto"/>
        <w:bottom w:val="none" w:sz="0" w:space="0" w:color="auto"/>
        <w:right w:val="none" w:sz="0" w:space="0" w:color="auto"/>
      </w:divBdr>
    </w:div>
    <w:div w:id="2073238433">
      <w:bodyDiv w:val="1"/>
      <w:marLeft w:val="0"/>
      <w:marRight w:val="0"/>
      <w:marTop w:val="0"/>
      <w:marBottom w:val="0"/>
      <w:divBdr>
        <w:top w:val="none" w:sz="0" w:space="0" w:color="auto"/>
        <w:left w:val="none" w:sz="0" w:space="0" w:color="auto"/>
        <w:bottom w:val="none" w:sz="0" w:space="0" w:color="auto"/>
        <w:right w:val="none" w:sz="0" w:space="0" w:color="auto"/>
      </w:divBdr>
    </w:div>
    <w:div w:id="2073968860">
      <w:bodyDiv w:val="1"/>
      <w:marLeft w:val="0"/>
      <w:marRight w:val="0"/>
      <w:marTop w:val="0"/>
      <w:marBottom w:val="0"/>
      <w:divBdr>
        <w:top w:val="none" w:sz="0" w:space="0" w:color="auto"/>
        <w:left w:val="none" w:sz="0" w:space="0" w:color="auto"/>
        <w:bottom w:val="none" w:sz="0" w:space="0" w:color="auto"/>
        <w:right w:val="none" w:sz="0" w:space="0" w:color="auto"/>
      </w:divBdr>
    </w:div>
    <w:div w:id="2078159983">
      <w:bodyDiv w:val="1"/>
      <w:marLeft w:val="0"/>
      <w:marRight w:val="0"/>
      <w:marTop w:val="0"/>
      <w:marBottom w:val="0"/>
      <w:divBdr>
        <w:top w:val="none" w:sz="0" w:space="0" w:color="auto"/>
        <w:left w:val="none" w:sz="0" w:space="0" w:color="auto"/>
        <w:bottom w:val="none" w:sz="0" w:space="0" w:color="auto"/>
        <w:right w:val="none" w:sz="0" w:space="0" w:color="auto"/>
      </w:divBdr>
    </w:div>
    <w:div w:id="2081781353">
      <w:bodyDiv w:val="1"/>
      <w:marLeft w:val="0"/>
      <w:marRight w:val="0"/>
      <w:marTop w:val="0"/>
      <w:marBottom w:val="0"/>
      <w:divBdr>
        <w:top w:val="none" w:sz="0" w:space="0" w:color="auto"/>
        <w:left w:val="none" w:sz="0" w:space="0" w:color="auto"/>
        <w:bottom w:val="none" w:sz="0" w:space="0" w:color="auto"/>
        <w:right w:val="none" w:sz="0" w:space="0" w:color="auto"/>
      </w:divBdr>
    </w:div>
    <w:div w:id="2081948685">
      <w:bodyDiv w:val="1"/>
      <w:marLeft w:val="0"/>
      <w:marRight w:val="0"/>
      <w:marTop w:val="0"/>
      <w:marBottom w:val="0"/>
      <w:divBdr>
        <w:top w:val="none" w:sz="0" w:space="0" w:color="auto"/>
        <w:left w:val="none" w:sz="0" w:space="0" w:color="auto"/>
        <w:bottom w:val="none" w:sz="0" w:space="0" w:color="auto"/>
        <w:right w:val="none" w:sz="0" w:space="0" w:color="auto"/>
      </w:divBdr>
    </w:div>
    <w:div w:id="2082096579">
      <w:bodyDiv w:val="1"/>
      <w:marLeft w:val="0"/>
      <w:marRight w:val="0"/>
      <w:marTop w:val="0"/>
      <w:marBottom w:val="0"/>
      <w:divBdr>
        <w:top w:val="none" w:sz="0" w:space="0" w:color="auto"/>
        <w:left w:val="none" w:sz="0" w:space="0" w:color="auto"/>
        <w:bottom w:val="none" w:sz="0" w:space="0" w:color="auto"/>
        <w:right w:val="none" w:sz="0" w:space="0" w:color="auto"/>
      </w:divBdr>
    </w:div>
    <w:div w:id="2083680129">
      <w:bodyDiv w:val="1"/>
      <w:marLeft w:val="0"/>
      <w:marRight w:val="0"/>
      <w:marTop w:val="0"/>
      <w:marBottom w:val="0"/>
      <w:divBdr>
        <w:top w:val="none" w:sz="0" w:space="0" w:color="auto"/>
        <w:left w:val="none" w:sz="0" w:space="0" w:color="auto"/>
        <w:bottom w:val="none" w:sz="0" w:space="0" w:color="auto"/>
        <w:right w:val="none" w:sz="0" w:space="0" w:color="auto"/>
      </w:divBdr>
    </w:div>
    <w:div w:id="2084182308">
      <w:bodyDiv w:val="1"/>
      <w:marLeft w:val="0"/>
      <w:marRight w:val="0"/>
      <w:marTop w:val="0"/>
      <w:marBottom w:val="0"/>
      <w:divBdr>
        <w:top w:val="none" w:sz="0" w:space="0" w:color="auto"/>
        <w:left w:val="none" w:sz="0" w:space="0" w:color="auto"/>
        <w:bottom w:val="none" w:sz="0" w:space="0" w:color="auto"/>
        <w:right w:val="none" w:sz="0" w:space="0" w:color="auto"/>
      </w:divBdr>
    </w:div>
    <w:div w:id="2087410967">
      <w:bodyDiv w:val="1"/>
      <w:marLeft w:val="0"/>
      <w:marRight w:val="0"/>
      <w:marTop w:val="0"/>
      <w:marBottom w:val="0"/>
      <w:divBdr>
        <w:top w:val="none" w:sz="0" w:space="0" w:color="auto"/>
        <w:left w:val="none" w:sz="0" w:space="0" w:color="auto"/>
        <w:bottom w:val="none" w:sz="0" w:space="0" w:color="auto"/>
        <w:right w:val="none" w:sz="0" w:space="0" w:color="auto"/>
      </w:divBdr>
    </w:div>
    <w:div w:id="2088066960">
      <w:bodyDiv w:val="1"/>
      <w:marLeft w:val="0"/>
      <w:marRight w:val="0"/>
      <w:marTop w:val="0"/>
      <w:marBottom w:val="0"/>
      <w:divBdr>
        <w:top w:val="none" w:sz="0" w:space="0" w:color="auto"/>
        <w:left w:val="none" w:sz="0" w:space="0" w:color="auto"/>
        <w:bottom w:val="none" w:sz="0" w:space="0" w:color="auto"/>
        <w:right w:val="none" w:sz="0" w:space="0" w:color="auto"/>
      </w:divBdr>
    </w:div>
    <w:div w:id="2089572203">
      <w:bodyDiv w:val="1"/>
      <w:marLeft w:val="0"/>
      <w:marRight w:val="0"/>
      <w:marTop w:val="0"/>
      <w:marBottom w:val="0"/>
      <w:divBdr>
        <w:top w:val="none" w:sz="0" w:space="0" w:color="auto"/>
        <w:left w:val="none" w:sz="0" w:space="0" w:color="auto"/>
        <w:bottom w:val="none" w:sz="0" w:space="0" w:color="auto"/>
        <w:right w:val="none" w:sz="0" w:space="0" w:color="auto"/>
      </w:divBdr>
    </w:div>
    <w:div w:id="2091734712">
      <w:bodyDiv w:val="1"/>
      <w:marLeft w:val="0"/>
      <w:marRight w:val="0"/>
      <w:marTop w:val="0"/>
      <w:marBottom w:val="0"/>
      <w:divBdr>
        <w:top w:val="none" w:sz="0" w:space="0" w:color="auto"/>
        <w:left w:val="none" w:sz="0" w:space="0" w:color="auto"/>
        <w:bottom w:val="none" w:sz="0" w:space="0" w:color="auto"/>
        <w:right w:val="none" w:sz="0" w:space="0" w:color="auto"/>
      </w:divBdr>
    </w:div>
    <w:div w:id="2091850519">
      <w:bodyDiv w:val="1"/>
      <w:marLeft w:val="0"/>
      <w:marRight w:val="0"/>
      <w:marTop w:val="0"/>
      <w:marBottom w:val="0"/>
      <w:divBdr>
        <w:top w:val="none" w:sz="0" w:space="0" w:color="auto"/>
        <w:left w:val="none" w:sz="0" w:space="0" w:color="auto"/>
        <w:bottom w:val="none" w:sz="0" w:space="0" w:color="auto"/>
        <w:right w:val="none" w:sz="0" w:space="0" w:color="auto"/>
      </w:divBdr>
    </w:div>
    <w:div w:id="2092308381">
      <w:bodyDiv w:val="1"/>
      <w:marLeft w:val="0"/>
      <w:marRight w:val="0"/>
      <w:marTop w:val="0"/>
      <w:marBottom w:val="0"/>
      <w:divBdr>
        <w:top w:val="none" w:sz="0" w:space="0" w:color="auto"/>
        <w:left w:val="none" w:sz="0" w:space="0" w:color="auto"/>
        <w:bottom w:val="none" w:sz="0" w:space="0" w:color="auto"/>
        <w:right w:val="none" w:sz="0" w:space="0" w:color="auto"/>
      </w:divBdr>
    </w:div>
    <w:div w:id="2096248472">
      <w:bodyDiv w:val="1"/>
      <w:marLeft w:val="0"/>
      <w:marRight w:val="0"/>
      <w:marTop w:val="0"/>
      <w:marBottom w:val="0"/>
      <w:divBdr>
        <w:top w:val="none" w:sz="0" w:space="0" w:color="auto"/>
        <w:left w:val="none" w:sz="0" w:space="0" w:color="auto"/>
        <w:bottom w:val="none" w:sz="0" w:space="0" w:color="auto"/>
        <w:right w:val="none" w:sz="0" w:space="0" w:color="auto"/>
      </w:divBdr>
    </w:div>
    <w:div w:id="2097557711">
      <w:bodyDiv w:val="1"/>
      <w:marLeft w:val="0"/>
      <w:marRight w:val="0"/>
      <w:marTop w:val="0"/>
      <w:marBottom w:val="0"/>
      <w:divBdr>
        <w:top w:val="none" w:sz="0" w:space="0" w:color="auto"/>
        <w:left w:val="none" w:sz="0" w:space="0" w:color="auto"/>
        <w:bottom w:val="none" w:sz="0" w:space="0" w:color="auto"/>
        <w:right w:val="none" w:sz="0" w:space="0" w:color="auto"/>
      </w:divBdr>
    </w:div>
    <w:div w:id="2099255523">
      <w:bodyDiv w:val="1"/>
      <w:marLeft w:val="0"/>
      <w:marRight w:val="0"/>
      <w:marTop w:val="0"/>
      <w:marBottom w:val="0"/>
      <w:divBdr>
        <w:top w:val="none" w:sz="0" w:space="0" w:color="auto"/>
        <w:left w:val="none" w:sz="0" w:space="0" w:color="auto"/>
        <w:bottom w:val="none" w:sz="0" w:space="0" w:color="auto"/>
        <w:right w:val="none" w:sz="0" w:space="0" w:color="auto"/>
      </w:divBdr>
    </w:div>
    <w:div w:id="2099402068">
      <w:bodyDiv w:val="1"/>
      <w:marLeft w:val="0"/>
      <w:marRight w:val="0"/>
      <w:marTop w:val="0"/>
      <w:marBottom w:val="0"/>
      <w:divBdr>
        <w:top w:val="none" w:sz="0" w:space="0" w:color="auto"/>
        <w:left w:val="none" w:sz="0" w:space="0" w:color="auto"/>
        <w:bottom w:val="none" w:sz="0" w:space="0" w:color="auto"/>
        <w:right w:val="none" w:sz="0" w:space="0" w:color="auto"/>
      </w:divBdr>
    </w:div>
    <w:div w:id="2100131894">
      <w:bodyDiv w:val="1"/>
      <w:marLeft w:val="0"/>
      <w:marRight w:val="0"/>
      <w:marTop w:val="0"/>
      <w:marBottom w:val="0"/>
      <w:divBdr>
        <w:top w:val="none" w:sz="0" w:space="0" w:color="auto"/>
        <w:left w:val="none" w:sz="0" w:space="0" w:color="auto"/>
        <w:bottom w:val="none" w:sz="0" w:space="0" w:color="auto"/>
        <w:right w:val="none" w:sz="0" w:space="0" w:color="auto"/>
      </w:divBdr>
    </w:div>
    <w:div w:id="2103602537">
      <w:bodyDiv w:val="1"/>
      <w:marLeft w:val="0"/>
      <w:marRight w:val="0"/>
      <w:marTop w:val="0"/>
      <w:marBottom w:val="0"/>
      <w:divBdr>
        <w:top w:val="none" w:sz="0" w:space="0" w:color="auto"/>
        <w:left w:val="none" w:sz="0" w:space="0" w:color="auto"/>
        <w:bottom w:val="none" w:sz="0" w:space="0" w:color="auto"/>
        <w:right w:val="none" w:sz="0" w:space="0" w:color="auto"/>
      </w:divBdr>
    </w:div>
    <w:div w:id="2108310889">
      <w:bodyDiv w:val="1"/>
      <w:marLeft w:val="0"/>
      <w:marRight w:val="0"/>
      <w:marTop w:val="0"/>
      <w:marBottom w:val="0"/>
      <w:divBdr>
        <w:top w:val="none" w:sz="0" w:space="0" w:color="auto"/>
        <w:left w:val="none" w:sz="0" w:space="0" w:color="auto"/>
        <w:bottom w:val="none" w:sz="0" w:space="0" w:color="auto"/>
        <w:right w:val="none" w:sz="0" w:space="0" w:color="auto"/>
      </w:divBdr>
    </w:div>
    <w:div w:id="2108653433">
      <w:bodyDiv w:val="1"/>
      <w:marLeft w:val="0"/>
      <w:marRight w:val="0"/>
      <w:marTop w:val="0"/>
      <w:marBottom w:val="0"/>
      <w:divBdr>
        <w:top w:val="none" w:sz="0" w:space="0" w:color="auto"/>
        <w:left w:val="none" w:sz="0" w:space="0" w:color="auto"/>
        <w:bottom w:val="none" w:sz="0" w:space="0" w:color="auto"/>
        <w:right w:val="none" w:sz="0" w:space="0" w:color="auto"/>
      </w:divBdr>
    </w:div>
    <w:div w:id="2109959337">
      <w:bodyDiv w:val="1"/>
      <w:marLeft w:val="0"/>
      <w:marRight w:val="0"/>
      <w:marTop w:val="0"/>
      <w:marBottom w:val="0"/>
      <w:divBdr>
        <w:top w:val="none" w:sz="0" w:space="0" w:color="auto"/>
        <w:left w:val="none" w:sz="0" w:space="0" w:color="auto"/>
        <w:bottom w:val="none" w:sz="0" w:space="0" w:color="auto"/>
        <w:right w:val="none" w:sz="0" w:space="0" w:color="auto"/>
      </w:divBdr>
    </w:div>
    <w:div w:id="2110613332">
      <w:bodyDiv w:val="1"/>
      <w:marLeft w:val="0"/>
      <w:marRight w:val="0"/>
      <w:marTop w:val="0"/>
      <w:marBottom w:val="0"/>
      <w:divBdr>
        <w:top w:val="none" w:sz="0" w:space="0" w:color="auto"/>
        <w:left w:val="none" w:sz="0" w:space="0" w:color="auto"/>
        <w:bottom w:val="none" w:sz="0" w:space="0" w:color="auto"/>
        <w:right w:val="none" w:sz="0" w:space="0" w:color="auto"/>
      </w:divBdr>
    </w:div>
    <w:div w:id="2114208696">
      <w:bodyDiv w:val="1"/>
      <w:marLeft w:val="0"/>
      <w:marRight w:val="0"/>
      <w:marTop w:val="0"/>
      <w:marBottom w:val="0"/>
      <w:divBdr>
        <w:top w:val="none" w:sz="0" w:space="0" w:color="auto"/>
        <w:left w:val="none" w:sz="0" w:space="0" w:color="auto"/>
        <w:bottom w:val="none" w:sz="0" w:space="0" w:color="auto"/>
        <w:right w:val="none" w:sz="0" w:space="0" w:color="auto"/>
      </w:divBdr>
    </w:div>
    <w:div w:id="2115124023">
      <w:bodyDiv w:val="1"/>
      <w:marLeft w:val="0"/>
      <w:marRight w:val="0"/>
      <w:marTop w:val="0"/>
      <w:marBottom w:val="0"/>
      <w:divBdr>
        <w:top w:val="none" w:sz="0" w:space="0" w:color="auto"/>
        <w:left w:val="none" w:sz="0" w:space="0" w:color="auto"/>
        <w:bottom w:val="none" w:sz="0" w:space="0" w:color="auto"/>
        <w:right w:val="none" w:sz="0" w:space="0" w:color="auto"/>
      </w:divBdr>
    </w:div>
    <w:div w:id="2115317944">
      <w:bodyDiv w:val="1"/>
      <w:marLeft w:val="0"/>
      <w:marRight w:val="0"/>
      <w:marTop w:val="0"/>
      <w:marBottom w:val="0"/>
      <w:divBdr>
        <w:top w:val="none" w:sz="0" w:space="0" w:color="auto"/>
        <w:left w:val="none" w:sz="0" w:space="0" w:color="auto"/>
        <w:bottom w:val="none" w:sz="0" w:space="0" w:color="auto"/>
        <w:right w:val="none" w:sz="0" w:space="0" w:color="auto"/>
      </w:divBdr>
    </w:div>
    <w:div w:id="2121295184">
      <w:bodyDiv w:val="1"/>
      <w:marLeft w:val="0"/>
      <w:marRight w:val="0"/>
      <w:marTop w:val="0"/>
      <w:marBottom w:val="0"/>
      <w:divBdr>
        <w:top w:val="none" w:sz="0" w:space="0" w:color="auto"/>
        <w:left w:val="none" w:sz="0" w:space="0" w:color="auto"/>
        <w:bottom w:val="none" w:sz="0" w:space="0" w:color="auto"/>
        <w:right w:val="none" w:sz="0" w:space="0" w:color="auto"/>
      </w:divBdr>
    </w:div>
    <w:div w:id="2121753969">
      <w:bodyDiv w:val="1"/>
      <w:marLeft w:val="0"/>
      <w:marRight w:val="0"/>
      <w:marTop w:val="0"/>
      <w:marBottom w:val="0"/>
      <w:divBdr>
        <w:top w:val="none" w:sz="0" w:space="0" w:color="auto"/>
        <w:left w:val="none" w:sz="0" w:space="0" w:color="auto"/>
        <w:bottom w:val="none" w:sz="0" w:space="0" w:color="auto"/>
        <w:right w:val="none" w:sz="0" w:space="0" w:color="auto"/>
      </w:divBdr>
    </w:div>
    <w:div w:id="2126776575">
      <w:bodyDiv w:val="1"/>
      <w:marLeft w:val="0"/>
      <w:marRight w:val="0"/>
      <w:marTop w:val="0"/>
      <w:marBottom w:val="0"/>
      <w:divBdr>
        <w:top w:val="none" w:sz="0" w:space="0" w:color="auto"/>
        <w:left w:val="none" w:sz="0" w:space="0" w:color="auto"/>
        <w:bottom w:val="none" w:sz="0" w:space="0" w:color="auto"/>
        <w:right w:val="none" w:sz="0" w:space="0" w:color="auto"/>
      </w:divBdr>
    </w:div>
    <w:div w:id="2128507254">
      <w:bodyDiv w:val="1"/>
      <w:marLeft w:val="0"/>
      <w:marRight w:val="0"/>
      <w:marTop w:val="0"/>
      <w:marBottom w:val="0"/>
      <w:divBdr>
        <w:top w:val="none" w:sz="0" w:space="0" w:color="auto"/>
        <w:left w:val="none" w:sz="0" w:space="0" w:color="auto"/>
        <w:bottom w:val="none" w:sz="0" w:space="0" w:color="auto"/>
        <w:right w:val="none" w:sz="0" w:space="0" w:color="auto"/>
      </w:divBdr>
    </w:div>
    <w:div w:id="2135560822">
      <w:bodyDiv w:val="1"/>
      <w:marLeft w:val="0"/>
      <w:marRight w:val="0"/>
      <w:marTop w:val="0"/>
      <w:marBottom w:val="0"/>
      <w:divBdr>
        <w:top w:val="none" w:sz="0" w:space="0" w:color="auto"/>
        <w:left w:val="none" w:sz="0" w:space="0" w:color="auto"/>
        <w:bottom w:val="none" w:sz="0" w:space="0" w:color="auto"/>
        <w:right w:val="none" w:sz="0" w:space="0" w:color="auto"/>
      </w:divBdr>
    </w:div>
    <w:div w:id="2136175148">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1416309">
      <w:bodyDiv w:val="1"/>
      <w:marLeft w:val="0"/>
      <w:marRight w:val="0"/>
      <w:marTop w:val="0"/>
      <w:marBottom w:val="0"/>
      <w:divBdr>
        <w:top w:val="none" w:sz="0" w:space="0" w:color="auto"/>
        <w:left w:val="none" w:sz="0" w:space="0" w:color="auto"/>
        <w:bottom w:val="none" w:sz="0" w:space="0" w:color="auto"/>
        <w:right w:val="none" w:sz="0" w:space="0" w:color="auto"/>
      </w:divBdr>
    </w:div>
    <w:div w:id="214238170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4157886">
      <w:bodyDiv w:val="1"/>
      <w:marLeft w:val="0"/>
      <w:marRight w:val="0"/>
      <w:marTop w:val="0"/>
      <w:marBottom w:val="0"/>
      <w:divBdr>
        <w:top w:val="none" w:sz="0" w:space="0" w:color="auto"/>
        <w:left w:val="none" w:sz="0" w:space="0" w:color="auto"/>
        <w:bottom w:val="none" w:sz="0" w:space="0" w:color="auto"/>
        <w:right w:val="none" w:sz="0" w:space="0" w:color="auto"/>
      </w:divBdr>
    </w:div>
    <w:div w:id="2144349841">
      <w:bodyDiv w:val="1"/>
      <w:marLeft w:val="0"/>
      <w:marRight w:val="0"/>
      <w:marTop w:val="0"/>
      <w:marBottom w:val="0"/>
      <w:divBdr>
        <w:top w:val="none" w:sz="0" w:space="0" w:color="auto"/>
        <w:left w:val="none" w:sz="0" w:space="0" w:color="auto"/>
        <w:bottom w:val="none" w:sz="0" w:space="0" w:color="auto"/>
        <w:right w:val="none" w:sz="0" w:space="0" w:color="auto"/>
      </w:divBdr>
    </w:div>
    <w:div w:id="21455429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3GP12</b:Tag>
    <b:SourceType>Book</b:SourceType>
    <b:Guid>{9729D1F5-CFC3-4463-9005-17922FA13DF0}</b:Guid>
    <b:Author>
      <b:Author>
        <b:Corporate>3GPP TR 38.843</b:Corporate>
      </b:Author>
    </b:Author>
    <b:Title>Study on Artificial Intelligence (AI)/Machine Learning (ML) for NR air interface (Release 18)v2.0.0</b:Title>
    <b:Year>2023-12</b:Year>
    <b:RefOrder>2</b:RefOrder>
  </b:Source>
  <b:Source>
    <b:Tag>RP225</b:Tag>
    <b:SourceType>Book</b:SourceType>
    <b:Guid>{A1B845D1-D413-4902-A08C-74C41C9347B2}</b:Guid>
    <b:Author>
      <b:Author>
        <b:Corporate>RP-251870, Qualcomm (Moderator)</b:Corporate>
      </b:Author>
    </b:Author>
    <b:Title>New WI: Artificial Intelligence (AI)/Machine Learning (ML) for NR air interface enhancements</b:Title>
    <b:Year>June 9-13, 2025</b:Year>
    <b:City>Prague, Czech Republic</b:City>
    <b:RefOrder>3</b:RefOrder>
  </b:Source>
  <b:Source>
    <b:Tag>Mod25</b:Tag>
    <b:SourceType>Book</b:SourceType>
    <b:Guid>{AA526161-6922-4018-8C17-76B3A0A95F9D}</b:Guid>
    <b:Author>
      <b:Author>
        <b:Corporate>Moderator (Qualcomm)</b:Corporate>
      </b:Author>
    </b:Author>
    <b:Title>R1-2504743, Final summary of Additional study on AI/ML for NR air interface: CSI compression</b:Title>
    <b:Year>Malta, MT, May 19th – 23rd, 2025</b:Year>
    <b:RefOrder>1</b:RefOrder>
  </b:Source>
  <b:Source>
    <b:Tag>Sam25</b:Tag>
    <b:SourceType>Book</b:SourceType>
    <b:Guid>{83F6C1A4-7B99-47B4-A2E1-3B415C2DA60D}</b:Guid>
    <b:Author>
      <b:Author>
        <b:Corporate>Samsung (Moderator)</b:Corporate>
      </b:Author>
    </b:Author>
    <b:Title>R1-2504772, FL summary #3 for AI/ML in beam management</b:Title>
    <b:Year>Malta, MT, May 19th – 23rd, 2025</b:Year>
    <b:RefOrder>4</b:RefOrder>
  </b:Source>
  <b:Source>
    <b:Tag>Len25</b:Tag>
    <b:SourceType>Book</b:SourceType>
    <b:Guid>{8D447390-DAF7-46C4-9052-436B6C86EEBA}</b:Guid>
    <b:Author>
      <b:Author>
        <b:Corporate>Lenovo</b:Corporate>
      </b:Author>
    </b:Author>
    <b:Title>R1-2505687, Inference related aspects for CSI Compression</b:Title>
    <b:Year>August 25th – 29th, 2025</b:Year>
    <b:City>Bengaluru, India</b:City>
    <b:RefOrder>5</b:RefOrder>
  </b:Source>
</b:Sources>
</file>

<file path=customXml/itemProps1.xml><?xml version="1.0" encoding="utf-8"?>
<ds:datastoreItem xmlns:ds="http://schemas.openxmlformats.org/officeDocument/2006/customXml" ds:itemID="{6CFCABD3-7C15-430F-948B-0DBF5D6CD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7934</Words>
  <Characters>45225</Characters>
  <Application>Microsoft Office Word</Application>
  <DocSecurity>0</DocSecurity>
  <Lines>376</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Bingchao BC2 Liu</cp:lastModifiedBy>
  <cp:revision>2</cp:revision>
  <dcterms:created xsi:type="dcterms:W3CDTF">2025-11-07T09:10:00Z</dcterms:created>
  <dcterms:modified xsi:type="dcterms:W3CDTF">2025-11-07T09:10:00Z</dcterms:modified>
</cp:coreProperties>
</file>