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B8050" w14:textId="1931E1F7" w:rsidR="0067501D" w:rsidRPr="008378BC" w:rsidRDefault="0067501D" w:rsidP="0067501D">
      <w:pPr>
        <w:pStyle w:val="ad"/>
        <w:rPr>
          <w:rFonts w:ascii="Times New Roman" w:eastAsia="宋体" w:hAnsi="Times New Roman"/>
          <w:sz w:val="22"/>
          <w:szCs w:val="22"/>
          <w:lang w:val="en-GB" w:eastAsia="zh-CN"/>
        </w:rPr>
      </w:pPr>
      <w:r w:rsidRPr="008378BC">
        <w:rPr>
          <w:rFonts w:ascii="Times New Roman" w:eastAsia="宋体" w:hAnsi="Times New Roman"/>
          <w:sz w:val="22"/>
          <w:szCs w:val="22"/>
          <w:lang w:val="en-GB" w:eastAsia="zh-CN"/>
        </w:rPr>
        <w:t>3GPP TSG RAN WG1 #123</w:t>
      </w:r>
      <w:r w:rsidRPr="008378BC">
        <w:rPr>
          <w:rFonts w:ascii="Times New Roman" w:eastAsia="宋体" w:hAnsi="Times New Roman"/>
          <w:sz w:val="22"/>
          <w:szCs w:val="22"/>
          <w:lang w:val="en-GB" w:eastAsia="zh-CN"/>
        </w:rPr>
        <w:tab/>
      </w:r>
      <w:r w:rsidRPr="008378BC">
        <w:rPr>
          <w:rFonts w:ascii="Times New Roman" w:eastAsia="宋体" w:hAnsi="Times New Roman"/>
          <w:sz w:val="22"/>
          <w:szCs w:val="22"/>
          <w:lang w:val="en-GB" w:eastAsia="zh-CN"/>
        </w:rPr>
        <w:tab/>
        <w:t>R1-250</w:t>
      </w:r>
      <w:r>
        <w:rPr>
          <w:rFonts w:ascii="Times New Roman" w:eastAsia="宋体" w:hAnsi="Times New Roman"/>
          <w:sz w:val="22"/>
          <w:szCs w:val="22"/>
          <w:lang w:val="en-GB" w:eastAsia="zh-CN"/>
        </w:rPr>
        <w:t>8703</w:t>
      </w:r>
    </w:p>
    <w:p w14:paraId="05B61D36" w14:textId="77777777" w:rsidR="0067501D" w:rsidRPr="008378BC" w:rsidRDefault="0067501D" w:rsidP="0067501D">
      <w:pPr>
        <w:pStyle w:val="ad"/>
        <w:rPr>
          <w:rFonts w:ascii="Times New Roman" w:eastAsia="宋体" w:hAnsi="Times New Roman"/>
          <w:sz w:val="22"/>
          <w:szCs w:val="22"/>
          <w:lang w:eastAsia="zh-CN"/>
        </w:rPr>
      </w:pPr>
      <w:r w:rsidRPr="008378BC">
        <w:rPr>
          <w:rFonts w:ascii="Times New Roman" w:eastAsia="宋体" w:hAnsi="Times New Roman"/>
          <w:sz w:val="22"/>
          <w:szCs w:val="22"/>
          <w:lang w:val="en-GB" w:eastAsia="zh-CN"/>
        </w:rPr>
        <w:t>Dallas, USA, Nov 17</w:t>
      </w:r>
      <w:r w:rsidRPr="008378BC">
        <w:rPr>
          <w:rFonts w:ascii="Times New Roman" w:eastAsia="宋体" w:hAnsi="Times New Roman"/>
          <w:sz w:val="22"/>
          <w:szCs w:val="22"/>
          <w:vertAlign w:val="superscript"/>
          <w:lang w:val="en-GB" w:eastAsia="zh-CN"/>
        </w:rPr>
        <w:t>th</w:t>
      </w:r>
      <w:r w:rsidRPr="008378BC">
        <w:rPr>
          <w:rFonts w:ascii="Times New Roman" w:eastAsia="宋体" w:hAnsi="Times New Roman"/>
          <w:sz w:val="22"/>
          <w:szCs w:val="22"/>
          <w:lang w:val="en-GB" w:eastAsia="zh-CN"/>
        </w:rPr>
        <w:t xml:space="preserve"> – 21</w:t>
      </w:r>
      <w:r w:rsidRPr="008378BC">
        <w:rPr>
          <w:rFonts w:ascii="Times New Roman" w:eastAsia="宋体" w:hAnsi="Times New Roman"/>
          <w:sz w:val="22"/>
          <w:szCs w:val="22"/>
          <w:vertAlign w:val="superscript"/>
          <w:lang w:val="en-GB" w:eastAsia="zh-CN"/>
        </w:rPr>
        <w:t>st</w:t>
      </w:r>
      <w:r w:rsidRPr="008378BC">
        <w:rPr>
          <w:rFonts w:ascii="Times New Roman" w:eastAsia="宋体" w:hAnsi="Times New Roman"/>
          <w:sz w:val="22"/>
          <w:szCs w:val="22"/>
          <w:lang w:val="en-GB" w:eastAsia="zh-CN"/>
        </w:rPr>
        <w:t>, 2025</w:t>
      </w:r>
    </w:p>
    <w:p w14:paraId="0CBFF3E5" w14:textId="6C755918" w:rsidR="009E7217" w:rsidRPr="0067501D" w:rsidRDefault="009E7217">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1F65A3F1"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3F0">
        <w:rPr>
          <w:rFonts w:ascii="Times New Roman" w:hAnsi="Times New Roman"/>
          <w:sz w:val="22"/>
          <w:szCs w:val="22"/>
        </w:rPr>
        <w:t>Maintenance</w:t>
      </w:r>
      <w:r w:rsidR="00AC64B7">
        <w:rPr>
          <w:rFonts w:ascii="Times New Roman" w:hAnsi="Times New Roman"/>
          <w:sz w:val="22"/>
          <w:szCs w:val="22"/>
        </w:rPr>
        <w:t xml:space="preserve"> for R</w:t>
      </w:r>
      <w:r w:rsidR="00EF63F0">
        <w:rPr>
          <w:rFonts w:ascii="Times New Roman" w:hAnsi="Times New Roman"/>
          <w:sz w:val="22"/>
          <w:szCs w:val="22"/>
        </w:rPr>
        <w:t>el-</w:t>
      </w:r>
      <w:r w:rsidR="00AC64B7">
        <w:rPr>
          <w:rFonts w:ascii="Times New Roman" w:hAnsi="Times New Roman"/>
          <w:sz w:val="22"/>
          <w:szCs w:val="22"/>
        </w:rPr>
        <w:t>19 IoT NTN</w:t>
      </w:r>
    </w:p>
    <w:p w14:paraId="43359B98" w14:textId="1F3440FA"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A22485">
        <w:rPr>
          <w:rFonts w:ascii="Times New Roman" w:eastAsia="宋体" w:hAnsi="Times New Roman"/>
          <w:sz w:val="22"/>
          <w:szCs w:val="22"/>
          <w:lang w:eastAsia="zh-CN"/>
        </w:rPr>
        <w:t>8</w:t>
      </w:r>
      <w:r>
        <w:rPr>
          <w:rFonts w:ascii="Times New Roman" w:eastAsia="宋体" w:hAnsi="Times New Roman"/>
          <w:sz w:val="22"/>
          <w:szCs w:val="22"/>
          <w:lang w:eastAsia="zh-CN"/>
        </w:rPr>
        <w:t>.</w:t>
      </w:r>
      <w:r w:rsidR="00AC64B7">
        <w:rPr>
          <w:rFonts w:ascii="Times New Roman" w:eastAsia="宋体" w:hAnsi="Times New Roman"/>
          <w:sz w:val="22"/>
          <w:szCs w:val="22"/>
          <w:lang w:eastAsia="zh-CN"/>
        </w:rPr>
        <w:t>7</w:t>
      </w:r>
      <w:r>
        <w:rPr>
          <w:rFonts w:ascii="Times New Roman" w:eastAsia="宋体" w:hAnsi="Times New Roman"/>
          <w:sz w:val="22"/>
          <w:szCs w:val="22"/>
          <w:lang w:eastAsia="zh-CN"/>
        </w:rPr>
        <w:t>.</w:t>
      </w:r>
      <w:r w:rsidR="00AC64B7">
        <w:rPr>
          <w:rFonts w:ascii="Times New Roman" w:eastAsia="宋体" w:hAnsi="Times New Roman"/>
          <w:sz w:val="22"/>
          <w:szCs w:val="22"/>
          <w:lang w:eastAsia="zh-CN"/>
        </w:rPr>
        <w:t>2</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624F1B29" w:rsidR="00A22485" w:rsidRDefault="00E01875" w:rsidP="006206B8">
      <w:pPr>
        <w:pStyle w:val="a0"/>
        <w:spacing w:after="0" w:line="252" w:lineRule="auto"/>
        <w:rPr>
          <w:rFonts w:eastAsia="等线"/>
          <w:szCs w:val="20"/>
          <w:lang w:eastAsia="zh-CN"/>
        </w:rPr>
      </w:pPr>
      <w:r w:rsidRPr="001C75E4">
        <w:rPr>
          <w:rFonts w:eastAsia="等线"/>
          <w:szCs w:val="20"/>
          <w:lang w:eastAsia="zh-CN"/>
        </w:rPr>
        <w:t>In this contribu</w:t>
      </w:r>
      <w:r w:rsidRPr="00B73BA3">
        <w:rPr>
          <w:rFonts w:eastAsia="等线"/>
          <w:szCs w:val="20"/>
          <w:lang w:eastAsia="zh-CN"/>
        </w:rPr>
        <w:t xml:space="preserve">tion, we </w:t>
      </w:r>
      <w:r w:rsidR="0087526A" w:rsidRPr="00B73BA3">
        <w:rPr>
          <w:rFonts w:eastAsia="等线"/>
          <w:szCs w:val="20"/>
          <w:lang w:eastAsia="zh-CN"/>
        </w:rPr>
        <w:t xml:space="preserve">continue to discuss the </w:t>
      </w:r>
      <w:r w:rsidR="00A22485">
        <w:rPr>
          <w:rFonts w:eastAsia="等线"/>
          <w:szCs w:val="20"/>
          <w:lang w:eastAsia="zh-CN"/>
        </w:rPr>
        <w:t xml:space="preserve">remaining issues on </w:t>
      </w:r>
      <w:r w:rsidR="00EF63F0">
        <w:rPr>
          <w:rFonts w:eastAsia="等线"/>
          <w:szCs w:val="20"/>
          <w:lang w:eastAsia="zh-CN"/>
        </w:rPr>
        <w:t>IoT NTN, including IoT NTN OCC and IoT NTN TDD</w:t>
      </w:r>
      <w:r w:rsidR="00A22485">
        <w:rPr>
          <w:rFonts w:eastAsia="等线"/>
          <w:szCs w:val="20"/>
          <w:lang w:eastAsia="zh-CN"/>
        </w:rPr>
        <w:t>.</w:t>
      </w:r>
    </w:p>
    <w:p w14:paraId="53EDC898" w14:textId="77777777" w:rsidR="00631A22" w:rsidRDefault="00631A22" w:rsidP="003C4179">
      <w:pPr>
        <w:pStyle w:val="a0"/>
        <w:snapToGrid w:val="0"/>
        <w:spacing w:after="0"/>
        <w:rPr>
          <w:rFonts w:eastAsia="等线"/>
          <w:szCs w:val="20"/>
          <w:lang w:eastAsia="zh-CN"/>
        </w:rPr>
      </w:pPr>
    </w:p>
    <w:p w14:paraId="0C755156" w14:textId="1F900431" w:rsidR="00CA2978" w:rsidRPr="00CA2978" w:rsidRDefault="00AC64B7" w:rsidP="00CA2978">
      <w:pPr>
        <w:pStyle w:val="1"/>
        <w:spacing w:before="180"/>
        <w:ind w:left="561" w:hanging="561"/>
        <w:rPr>
          <w:rFonts w:ascii="Times New Roman" w:hAnsi="Times New Roman" w:cs="Times New Roman"/>
          <w:szCs w:val="28"/>
        </w:rPr>
      </w:pPr>
      <w:r w:rsidRPr="00AC64B7">
        <w:rPr>
          <w:rFonts w:ascii="Times New Roman" w:hAnsi="Times New Roman" w:cs="Times New Roman"/>
          <w:szCs w:val="28"/>
        </w:rPr>
        <w:t>IoT_NTN_Ph3</w:t>
      </w:r>
    </w:p>
    <w:p w14:paraId="51B87CE7" w14:textId="724A5D10" w:rsidR="00CA2978" w:rsidRPr="00745614" w:rsidRDefault="0050760B" w:rsidP="009D60FC">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R</w:t>
      </w:r>
      <w:r>
        <w:rPr>
          <w:rFonts w:ascii="Times New Roman" w:eastAsiaTheme="minorEastAsia" w:hAnsi="Times New Roman" w:cs="Times New Roman" w:hint="eastAsia"/>
          <w:sz w:val="21"/>
          <w:szCs w:val="21"/>
          <w:lang w:eastAsia="zh-CN"/>
        </w:rPr>
        <w:t>esource</w:t>
      </w:r>
      <w:r>
        <w:rPr>
          <w:rFonts w:ascii="Times New Roman" w:eastAsiaTheme="minorEastAsia" w:hAnsi="Times New Roman" w:cs="Times New Roman"/>
          <w:sz w:val="21"/>
          <w:szCs w:val="21"/>
          <w:lang w:eastAsia="zh-CN"/>
        </w:rPr>
        <w:t xml:space="preserve"> reservation</w:t>
      </w:r>
    </w:p>
    <w:p w14:paraId="0A327A88" w14:textId="43897F7F" w:rsidR="0050760B" w:rsidRDefault="0050760B" w:rsidP="00E262AF">
      <w:pPr>
        <w:pStyle w:val="a0"/>
        <w:spacing w:line="252" w:lineRule="auto"/>
      </w:pPr>
      <w:r>
        <w:rPr>
          <w:rFonts w:eastAsiaTheme="minorEastAsia"/>
          <w:bCs/>
          <w:szCs w:val="20"/>
          <w:lang w:eastAsia="zh-CN"/>
        </w:rPr>
        <w:t xml:space="preserve">In the last meeting, RAN1 </w:t>
      </w:r>
      <w:r w:rsidR="00EE0791">
        <w:rPr>
          <w:rFonts w:eastAsiaTheme="minorEastAsia" w:hint="eastAsia"/>
          <w:bCs/>
          <w:szCs w:val="20"/>
          <w:lang w:eastAsia="zh-CN"/>
        </w:rPr>
        <w:t>has</w:t>
      </w:r>
      <w:r w:rsidR="00EE0791">
        <w:rPr>
          <w:rFonts w:eastAsiaTheme="minorEastAsia"/>
          <w:bCs/>
          <w:szCs w:val="20"/>
          <w:lang w:eastAsia="zh-CN"/>
        </w:rPr>
        <w:t xml:space="preserve"> </w:t>
      </w:r>
      <w:r w:rsidR="00E041B9">
        <w:rPr>
          <w:rFonts w:eastAsiaTheme="minorEastAsia"/>
          <w:bCs/>
          <w:szCs w:val="20"/>
          <w:lang w:eastAsia="zh-CN"/>
        </w:rPr>
        <w:t>excessively</w:t>
      </w:r>
      <w:r>
        <w:rPr>
          <w:rFonts w:eastAsiaTheme="minorEastAsia"/>
          <w:bCs/>
          <w:szCs w:val="20"/>
          <w:lang w:eastAsia="zh-CN"/>
        </w:rPr>
        <w:t xml:space="preserve"> discussed the interaction between OCC and uplink reserved resources, but no consensus was achieved and further analysis is necessary. According to the reply </w:t>
      </w:r>
      <w:r>
        <w:rPr>
          <w:rFonts w:cs="Arial"/>
          <w:bCs/>
        </w:rPr>
        <w:t>LS</w:t>
      </w:r>
      <w:r w:rsidRPr="00040BB2">
        <w:rPr>
          <w:rFonts w:cs="Arial"/>
          <w:bCs/>
        </w:rPr>
        <w:t xml:space="preserve"> on NR NB-IoT in-band operat</w:t>
      </w:r>
      <w:r w:rsidRPr="00AA58F1">
        <w:rPr>
          <w:rFonts w:cs="Arial"/>
          <w:bCs/>
        </w:rPr>
        <w:t>ion [1],</w:t>
      </w:r>
      <w:r>
        <w:rPr>
          <w:rFonts w:cs="Arial"/>
          <w:bCs/>
        </w:rPr>
        <w:t xml:space="preserve"> RAN2 confirmed </w:t>
      </w:r>
      <w:r w:rsidR="00E262AF">
        <w:rPr>
          <w:rFonts w:cs="Arial"/>
          <w:bCs/>
        </w:rPr>
        <w:t xml:space="preserve">that it is feasible to deploy IoT NTN within an NR NTN carrier, so OCC </w:t>
      </w:r>
      <w:r w:rsidR="00405922">
        <w:rPr>
          <w:rFonts w:cs="Arial"/>
          <w:bCs/>
        </w:rPr>
        <w:t>functionality</w:t>
      </w:r>
      <w:r w:rsidR="00E262AF">
        <w:rPr>
          <w:rFonts w:cs="Arial"/>
          <w:bCs/>
        </w:rPr>
        <w:t xml:space="preserve"> should be supported when uplink reserved resources are</w:t>
      </w:r>
      <w:r w:rsidR="00E262AF">
        <w:t xml:space="preserve"> configured for NB-IoT co-existence with NR.</w:t>
      </w:r>
    </w:p>
    <w:p w14:paraId="6071274D" w14:textId="180E6AA3" w:rsidR="008F0210" w:rsidRDefault="008F0210" w:rsidP="008F0210">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OCC </w:t>
      </w:r>
      <w:r w:rsidR="00405922">
        <w:rPr>
          <w:rFonts w:eastAsia="宋体"/>
          <w:b/>
          <w:bCs/>
          <w:lang w:eastAsia="zh-CN"/>
        </w:rPr>
        <w:t>functionality should be supported for the scenario of IoT NTN coexistence with NR NTN.</w:t>
      </w:r>
    </w:p>
    <w:p w14:paraId="4AB9BFA3" w14:textId="13794D5F" w:rsidR="00E262AF" w:rsidRDefault="00E262AF" w:rsidP="00E262AF">
      <w:pPr>
        <w:pStyle w:val="a0"/>
        <w:spacing w:line="252" w:lineRule="auto"/>
        <w:rPr>
          <w:rFonts w:ascii="Times" w:eastAsiaTheme="minorEastAsia" w:hAnsi="Times"/>
          <w:bCs/>
          <w:lang w:eastAsia="zh-CN"/>
        </w:rPr>
      </w:pPr>
      <w:r>
        <w:rPr>
          <w:rFonts w:ascii="Times" w:eastAsiaTheme="minorEastAsia" w:hAnsi="Times"/>
          <w:bCs/>
          <w:lang w:eastAsia="zh-CN"/>
        </w:rPr>
        <w:t>According to the current specification, when the NPUSCH transmission overlaps with the fully reserved uplink subframe or the reserved</w:t>
      </w:r>
      <w:r w:rsidR="008F0210">
        <w:rPr>
          <w:rFonts w:ascii="Times" w:eastAsiaTheme="minorEastAsia" w:hAnsi="Times"/>
          <w:bCs/>
          <w:lang w:eastAsia="zh-CN"/>
        </w:rPr>
        <w:t xml:space="preserve"> uplink</w:t>
      </w:r>
      <w:r>
        <w:rPr>
          <w:rFonts w:ascii="Times" w:eastAsiaTheme="minorEastAsia" w:hAnsi="Times"/>
          <w:bCs/>
          <w:lang w:eastAsia="zh-CN"/>
        </w:rPr>
        <w:t xml:space="preserve"> symbols, the postponement or puncture</w:t>
      </w:r>
      <w:r w:rsidR="00EE0791">
        <w:rPr>
          <w:rFonts w:ascii="Times" w:eastAsiaTheme="minorEastAsia" w:hAnsi="Times"/>
          <w:bCs/>
          <w:lang w:eastAsia="zh-CN"/>
        </w:rPr>
        <w:t xml:space="preserve"> on NPUSCH</w:t>
      </w:r>
      <w:r>
        <w:rPr>
          <w:rFonts w:ascii="Times" w:eastAsiaTheme="minorEastAsia" w:hAnsi="Times"/>
          <w:bCs/>
          <w:lang w:eastAsia="zh-CN"/>
        </w:rPr>
        <w:t xml:space="preserve"> should be performed to avoid the collision. The details are specified in clause 10.1.3.6 of TS36.211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F0210" w14:paraId="45A5C5E2" w14:textId="77777777" w:rsidTr="00FC3294">
        <w:tc>
          <w:tcPr>
            <w:tcW w:w="9288" w:type="dxa"/>
            <w:shd w:val="clear" w:color="auto" w:fill="auto"/>
          </w:tcPr>
          <w:p w14:paraId="780CFEBB" w14:textId="5765DDBF" w:rsidR="00CA1A21" w:rsidRPr="00CA1A21" w:rsidRDefault="00CA1A21" w:rsidP="00FC3294">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0D93F66F" w14:textId="19309691" w:rsidR="008F0210" w:rsidRDefault="008F0210" w:rsidP="00FC3294">
            <w:pPr>
              <w:spacing w:after="180"/>
              <w:rPr>
                <w:lang w:val="en-GB"/>
              </w:rPr>
            </w:pPr>
            <w:r w:rsidRPr="0096516E">
              <w:rPr>
                <w:lang w:val="en-GB"/>
              </w:rPr>
              <w:t>10.1.3.6</w:t>
            </w:r>
            <w:r w:rsidRPr="0096516E">
              <w:rPr>
                <w:lang w:val="en-GB"/>
              </w:rPr>
              <w:tab/>
              <w:t>Mapping to physical resources</w:t>
            </w:r>
          </w:p>
          <w:p w14:paraId="0061C88F" w14:textId="77777777" w:rsidR="008F0210" w:rsidRDefault="008F0210" w:rsidP="00FC3294">
            <w:pPr>
              <w:keepLines/>
              <w:tabs>
                <w:tab w:val="center" w:pos="4536"/>
                <w:tab w:val="right" w:pos="9072"/>
              </w:tabs>
              <w:spacing w:after="180"/>
            </w:pPr>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257CD52" w14:textId="77777777" w:rsidR="008F0210" w:rsidRDefault="008F0210" w:rsidP="00FC329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that is overlapping with any</w:t>
            </w:r>
            <w:r>
              <w:rPr>
                <w:rFonts w:eastAsia="等线"/>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3D6CA58C" w14:textId="77777777" w:rsidR="008F0210" w:rsidRDefault="008F0210" w:rsidP="00FC3294">
            <w:pPr>
              <w:pStyle w:val="B2"/>
            </w:pPr>
            <w:r>
              <w:t>-</w:t>
            </w:r>
            <w:r>
              <w:tab/>
              <w:t xml:space="preserve">for </w:t>
            </w:r>
            <m:oMath>
              <m:r>
                <w:rPr>
                  <w:rFonts w:ascii="Cambria Math"/>
                </w:rPr>
                <m:t>Δf=15</m:t>
              </m:r>
              <m:r>
                <m:rPr>
                  <m:nor/>
                </m:rPr>
                <w:rPr>
                  <w:rFonts w:ascii="Cambria Math"/>
                </w:rPr>
                <m:t xml:space="preserve"> kHz</m:t>
              </m:r>
            </m:oMath>
            <w:r>
              <w:t>, the NPUSCH transmission is postponed until the next NB-IoT uplink subframe that is not fully reserved.</w:t>
            </w:r>
          </w:p>
          <w:p w14:paraId="0C17BD29" w14:textId="77777777" w:rsidR="008F0210" w:rsidRDefault="008F0210" w:rsidP="00FC3294">
            <w:pPr>
              <w:pStyle w:val="B2"/>
            </w:pPr>
            <w:r>
              <w:t>-</w:t>
            </w:r>
            <w:r>
              <w:tab/>
            </w:r>
            <w:r>
              <w:rPr>
                <w:rFonts w:eastAsia="等线"/>
              </w:rPr>
              <w:t>for</w:t>
            </w:r>
            <w:r w:rsidRPr="00684630">
              <w:rPr>
                <w:rFonts w:eastAsia="等线"/>
                <w:sz w:val="16"/>
                <w:szCs w:val="16"/>
              </w:rPr>
              <w:t xml:space="preserve"> </w:t>
            </w:r>
            <m:oMath>
              <m:r>
                <w:rPr>
                  <w:rFonts w:ascii="Cambria Math" w:eastAsia="宋体"/>
                  <w:lang w:val="en-US"/>
                </w:rPr>
                <m:t>Δf=3.75</m:t>
              </m:r>
              <m:r>
                <m:rPr>
                  <m:nor/>
                </m:rPr>
                <w:rPr>
                  <w:rFonts w:ascii="Cambria Math" w:eastAsia="宋体"/>
                  <w:lang w:val="en-US"/>
                </w:rPr>
                <m:t xml:space="preserve"> kHz</m:t>
              </m:r>
            </m:oMath>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05C08472" w14:textId="77777777" w:rsidR="008F0210" w:rsidRPr="00B70D5E" w:rsidRDefault="008F0210" w:rsidP="00FC3294">
            <w:pPr>
              <w:pStyle w:val="B10"/>
            </w:pPr>
            <w:r>
              <w:t>-</w:t>
            </w:r>
            <w:r>
              <w:tab/>
              <w:t xml:space="preserve">In a subframe for </w:t>
            </w:r>
            <m:oMath>
              <m:r>
                <w:rPr>
                  <w:rFonts w:ascii="Cambria Math"/>
                  <w:szCs w:val="22"/>
                  <w:lang w:val="en-US"/>
                </w:rPr>
                <m:t>Δf=15</m:t>
              </m:r>
              <m:r>
                <m:rPr>
                  <m:nor/>
                </m:rPr>
                <w:rPr>
                  <w:rFonts w:ascii="Cambria Math"/>
                  <w:szCs w:val="22"/>
                  <w:lang w:val="en-US"/>
                </w:rPr>
                <m:t xml:space="preserve"> kHz</m:t>
              </m:r>
            </m:oMath>
            <w:r>
              <w:t xml:space="preserve"> or a slot for </w:t>
            </w:r>
            <m:oMath>
              <m:r>
                <w:rPr>
                  <w:rFonts w:ascii="Cambria Math"/>
                  <w:szCs w:val="22"/>
                  <w:lang w:val="en-US"/>
                </w:rPr>
                <m:t>Δf=3.75</m:t>
              </m:r>
              <m:r>
                <m:rPr>
                  <m:nor/>
                </m:rPr>
                <w:rPr>
                  <w:rFonts w:ascii="Cambria Math"/>
                  <w:szCs w:val="22"/>
                  <w:lang w:val="en-US"/>
                </w:rPr>
                <m:t xml:space="preserve"> kHz</m:t>
              </m:r>
            </m:oMath>
            <w:r>
              <w:rPr>
                <w:rFonts w:hint="eastAsia"/>
                <w:szCs w:val="22"/>
                <w:lang w:val="en-US" w:eastAsia="zh-CN"/>
              </w:rPr>
              <w:t xml:space="preserve"> </w: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tc>
      </w:tr>
    </w:tbl>
    <w:p w14:paraId="64456B18" w14:textId="19ADA463" w:rsidR="00E262AF" w:rsidRDefault="00E262AF" w:rsidP="008F0210">
      <w:pPr>
        <w:pStyle w:val="a0"/>
        <w:spacing w:after="0" w:line="252" w:lineRule="auto"/>
        <w:rPr>
          <w:rFonts w:eastAsiaTheme="minorEastAsia"/>
          <w:bCs/>
          <w:szCs w:val="20"/>
          <w:lang w:eastAsia="zh-CN"/>
        </w:rPr>
      </w:pPr>
    </w:p>
    <w:p w14:paraId="3588351E" w14:textId="33BA50DA" w:rsidR="008F0210" w:rsidRDefault="008F0210" w:rsidP="009D60FC">
      <w:pPr>
        <w:pStyle w:val="a0"/>
        <w:spacing w:line="252" w:lineRule="auto"/>
        <w:rPr>
          <w:rFonts w:eastAsiaTheme="minorEastAsia"/>
          <w:bCs/>
          <w:szCs w:val="20"/>
          <w:lang w:eastAsia="zh-CN"/>
        </w:rPr>
      </w:pPr>
      <w:r>
        <w:rPr>
          <w:rFonts w:eastAsiaTheme="minorEastAsia"/>
          <w:bCs/>
          <w:szCs w:val="20"/>
          <w:lang w:eastAsia="zh-CN"/>
        </w:rPr>
        <w:t>W</w:t>
      </w:r>
      <w:r>
        <w:rPr>
          <w:rFonts w:eastAsiaTheme="minorEastAsia" w:hint="eastAsia"/>
          <w:bCs/>
          <w:szCs w:val="20"/>
          <w:lang w:eastAsia="zh-CN"/>
        </w:rPr>
        <w:t>hen</w:t>
      </w:r>
      <w:r>
        <w:rPr>
          <w:rFonts w:eastAsiaTheme="minorEastAsia"/>
          <w:bCs/>
          <w:szCs w:val="20"/>
          <w:lang w:eastAsia="zh-CN"/>
        </w:rPr>
        <w:t xml:space="preserve"> the NPUSCH transmission with OCC overlaps with the uplink reserved resources, how to perform postponement or puncture should be discussed case by case:</w:t>
      </w:r>
    </w:p>
    <w:p w14:paraId="46C07DCF" w14:textId="77777777" w:rsidR="008F0210" w:rsidRDefault="008F0210" w:rsidP="008F0210">
      <w:pPr>
        <w:pStyle w:val="a0"/>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Case 1:</w:t>
      </w:r>
      <w:r>
        <w:rPr>
          <w:rFonts w:ascii="Times" w:eastAsiaTheme="minorEastAsia" w:hAnsi="Times"/>
          <w:bCs/>
          <w:lang w:val="en-GB" w:eastAsia="zh-CN"/>
        </w:rPr>
        <w:t xml:space="preserve"> </w:t>
      </w:r>
      <w:bookmarkStart w:id="0" w:name="_Hlk197593955"/>
      <w:r>
        <w:rPr>
          <w:rFonts w:ascii="Times" w:eastAsiaTheme="minorEastAsia" w:hAnsi="Times"/>
          <w:bCs/>
          <w:lang w:val="en-GB" w:eastAsia="zh-CN"/>
        </w:rPr>
        <w:t>NPUSCH transmission with OCC overlaps with the fully reserved uplink subframe</w:t>
      </w:r>
      <w:bookmarkEnd w:id="0"/>
    </w:p>
    <w:p w14:paraId="0DBC9B55" w14:textId="15865BF3" w:rsidR="008F0210" w:rsidRPr="008F0210" w:rsidRDefault="00A32D5C" w:rsidP="009D60FC">
      <w:pPr>
        <w:pStyle w:val="a0"/>
        <w:spacing w:line="252" w:lineRule="auto"/>
        <w:rPr>
          <w:rFonts w:eastAsiaTheme="minorEastAsia"/>
          <w:bCs/>
          <w:szCs w:val="20"/>
          <w:lang w:val="en-GB" w:eastAsia="zh-CN"/>
        </w:rPr>
      </w:pPr>
      <w:r>
        <w:rPr>
          <w:rFonts w:eastAsiaTheme="minorEastAsia"/>
          <w:bCs/>
          <w:szCs w:val="20"/>
          <w:lang w:val="en-GB" w:eastAsia="zh-CN"/>
        </w:rPr>
        <w:t xml:space="preserve">For </w:t>
      </w:r>
      <m:oMath>
        <m:r>
          <w:rPr>
            <w:rFonts w:ascii="Cambria Math"/>
            <w:szCs w:val="22"/>
          </w:rPr>
          <m:t>Δf=15</m:t>
        </m:r>
        <m:r>
          <m:rPr>
            <m:nor/>
          </m:rPr>
          <w:rPr>
            <w:rFonts w:ascii="Cambria Math"/>
            <w:szCs w:val="22"/>
          </w:rPr>
          <m:t xml:space="preserve"> kHz</m:t>
        </m:r>
      </m:oMath>
      <w:r>
        <w:rPr>
          <w:rFonts w:eastAsiaTheme="minorEastAsia" w:hint="eastAsia"/>
          <w:szCs w:val="22"/>
          <w:lang w:eastAsia="zh-CN"/>
        </w:rPr>
        <w:t>,</w:t>
      </w:r>
      <w:r>
        <w:rPr>
          <w:rFonts w:eastAsiaTheme="minorEastAsia"/>
          <w:szCs w:val="22"/>
          <w:lang w:eastAsia="zh-CN"/>
        </w:rPr>
        <w:t xml:space="preserve"> </w:t>
      </w:r>
      <w:r w:rsidR="00C62CD1">
        <w:rPr>
          <w:rFonts w:eastAsiaTheme="minorEastAsia"/>
          <w:szCs w:val="22"/>
          <w:lang w:eastAsia="zh-CN"/>
        </w:rPr>
        <w:t xml:space="preserve">RAN1 agrees that slot-level OCC spreading is performed on both data symbols and DMRS symbols, so the time span of a slot-level OCC group is equal to an </w:t>
      </w:r>
      <w:r w:rsidR="00C62CD1">
        <w:t xml:space="preserve">NB-IoT uplink subframe. Thus, </w:t>
      </w:r>
      <w:r w:rsidR="004B5937">
        <w:t xml:space="preserve">as illustrated </w:t>
      </w:r>
      <w:r w:rsidR="004B5937">
        <w:lastRenderedPageBreak/>
        <w:t xml:space="preserve">in Fig 1, </w:t>
      </w:r>
      <w:r w:rsidR="00C62CD1">
        <w:rPr>
          <w:rFonts w:ascii="Times" w:eastAsia="等线" w:hAnsi="Times"/>
          <w:lang w:val="en-GB"/>
        </w:rPr>
        <w:t xml:space="preserve">when the NPUSCH transmission with OCC overlaps with a fully reserved uplink subframe, the postponement can be still performed in the unit of an </w:t>
      </w:r>
      <w:r w:rsidR="00C62CD1">
        <w:t>NB-IoT uplink</w:t>
      </w:r>
      <w:r w:rsidR="00C62CD1">
        <w:rPr>
          <w:rFonts w:ascii="Times" w:eastAsia="等线" w:hAnsi="Times"/>
          <w:lang w:val="en-GB"/>
        </w:rPr>
        <w:t xml:space="preserve"> subframe and the OCC group is not broken.</w:t>
      </w:r>
    </w:p>
    <w:p w14:paraId="295D8F1B" w14:textId="36DE0DCB" w:rsidR="0050760B" w:rsidRDefault="003578F1" w:rsidP="004B5937">
      <w:pPr>
        <w:pStyle w:val="a0"/>
        <w:spacing w:line="252" w:lineRule="auto"/>
        <w:jc w:val="center"/>
        <w:rPr>
          <w:rFonts w:eastAsiaTheme="minorEastAsia"/>
          <w:bCs/>
          <w:szCs w:val="20"/>
          <w:lang w:eastAsia="zh-CN"/>
        </w:rPr>
      </w:pPr>
      <w:r w:rsidRPr="003578F1">
        <w:rPr>
          <w:noProof/>
        </w:rPr>
        <w:drawing>
          <wp:inline distT="0" distB="0" distL="0" distR="0" wp14:anchorId="14208F9F" wp14:editId="18029A16">
            <wp:extent cx="4579620" cy="10591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9620" cy="1059180"/>
                    </a:xfrm>
                    <a:prstGeom prst="rect">
                      <a:avLst/>
                    </a:prstGeom>
                    <a:noFill/>
                    <a:ln>
                      <a:noFill/>
                    </a:ln>
                  </pic:spPr>
                </pic:pic>
              </a:graphicData>
            </a:graphic>
          </wp:inline>
        </w:drawing>
      </w:r>
    </w:p>
    <w:p w14:paraId="330B7B69" w14:textId="3E6D5BF7" w:rsidR="004B5937" w:rsidRDefault="004B5937" w:rsidP="004B5937">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1. </w:t>
      </w:r>
      <w:r w:rsidR="00AF6EEA">
        <w:rPr>
          <w:rFonts w:eastAsiaTheme="minorEastAsia"/>
          <w:bCs/>
          <w:szCs w:val="20"/>
          <w:lang w:val="en-GB" w:eastAsia="zh-CN"/>
        </w:rPr>
        <w:t>15kHz SCS</w:t>
      </w:r>
      <w:r>
        <w:rPr>
          <w:rFonts w:eastAsiaTheme="minorEastAsia"/>
          <w:bCs/>
          <w:szCs w:val="20"/>
          <w:lang w:val="en-GB" w:eastAsia="zh-CN"/>
        </w:rPr>
        <w:t xml:space="preserve"> OCC group overlaps with a fully reserved uplink subframe</w:t>
      </w:r>
    </w:p>
    <w:p w14:paraId="7606707E" w14:textId="26EDE84C" w:rsidR="004B5937" w:rsidRDefault="004B5937" w:rsidP="004B5937">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sidR="007060A0">
        <w:rPr>
          <w:rFonts w:ascii="Times" w:eastAsiaTheme="minorEastAsia" w:hAnsi="Times"/>
          <w:b/>
          <w:bCs/>
          <w:lang w:val="en-GB" w:eastAsia="zh-CN"/>
        </w:rPr>
        <w:t xml:space="preserve">slot-level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007060A0" w:rsidRPr="00FD3D8E">
        <w:rPr>
          <w:rFonts w:ascii="Times" w:eastAsiaTheme="minorEastAsia" w:hAnsi="Times"/>
          <w:b/>
          <w:lang w:val="en-GB" w:eastAsia="zh-CN"/>
        </w:rPr>
        <w:t>the postponement can be still performed in the unit of one subframe and the OCC group is not broken.</w:t>
      </w:r>
    </w:p>
    <w:p w14:paraId="28FE6E19" w14:textId="5FD98808" w:rsidR="00452C64" w:rsidRDefault="00452C64" w:rsidP="004B5937">
      <w:pPr>
        <w:pStyle w:val="a0"/>
        <w:spacing w:line="252" w:lineRule="auto"/>
      </w:pPr>
      <w:r>
        <w:rPr>
          <w:rFonts w:eastAsiaTheme="minorEastAsia"/>
          <w:bCs/>
          <w:szCs w:val="20"/>
          <w:lang w:val="en-GB" w:eastAsia="zh-CN"/>
        </w:rPr>
        <w:t xml:space="preserve">Conversely, </w:t>
      </w:r>
      <w:r>
        <w:rPr>
          <w:rFonts w:ascii="Times" w:eastAsia="等线" w:hAnsi="Times"/>
          <w:lang w:val="en-GB" w:eastAsia="zh-CN"/>
        </w:rPr>
        <w:t xml:space="preserve">for </w:t>
      </w:r>
      <m:oMath>
        <m:r>
          <w:rPr>
            <w:rFonts w:ascii="Cambria Math" w:eastAsia="宋体"/>
            <w:szCs w:val="20"/>
          </w:rPr>
          <m:t>Δf=3.75</m:t>
        </m:r>
        <m:r>
          <m:rPr>
            <m:nor/>
          </m:rPr>
          <w:rPr>
            <w:rFonts w:ascii="Cambria Math" w:eastAsia="宋体"/>
            <w:szCs w:val="20"/>
          </w:rPr>
          <m:t xml:space="preserve"> kHz</m:t>
        </m:r>
      </m:oMath>
      <w:r>
        <w:t xml:space="preserve">, RAN1 agreed that the symbol-level OCC scheme is supported for data symbols and the granularity of OCC spreading is an SC-FDMA symbol. </w:t>
      </w:r>
      <w:r w:rsidR="00CD05E5">
        <w:t xml:space="preserve">Regarding DMRS pattern, RAN1 agreed to support TDM DMRS over 4 slots for UE multiplexing, where the multiplexed UE only transmits DMRS </w:t>
      </w:r>
      <w:r w:rsidR="004E4C1E">
        <w:t>over</w:t>
      </w:r>
      <w:r w:rsidR="00CD05E5">
        <w:t xml:space="preserve"> the first 2 slots or the last 2 slots within the 4 slots. </w:t>
      </w:r>
      <w:r w:rsidR="004E4C1E">
        <w:t xml:space="preserve">Furthermore, the following agreement was made in RAN1#121 meeting to ensure the alignment of the TDM DMRS </w:t>
      </w:r>
      <w:r w:rsidR="0003381B">
        <w:t>structure</w:t>
      </w:r>
      <w:r w:rsidR="004E4C1E">
        <w:t xml:space="preserve"> for OCC multiplexed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E4C1E" w14:paraId="3F54C9F6" w14:textId="77777777" w:rsidTr="00FC3294">
        <w:tc>
          <w:tcPr>
            <w:tcW w:w="9288" w:type="dxa"/>
            <w:shd w:val="clear" w:color="auto" w:fill="auto"/>
          </w:tcPr>
          <w:p w14:paraId="0BBE931C" w14:textId="77777777" w:rsidR="004E4C1E" w:rsidRPr="004E4C1E" w:rsidRDefault="004E4C1E" w:rsidP="004E4C1E">
            <w:pPr>
              <w:snapToGrid w:val="0"/>
              <w:rPr>
                <w:rFonts w:ascii="Times" w:eastAsia="Batang" w:hAnsi="Times"/>
                <w:b/>
                <w:bCs/>
                <w:lang w:val="en-GB"/>
              </w:rPr>
            </w:pPr>
            <w:r w:rsidRPr="004E4C1E">
              <w:rPr>
                <w:rFonts w:ascii="Times" w:eastAsia="Batang" w:hAnsi="Times"/>
                <w:b/>
                <w:bCs/>
                <w:highlight w:val="green"/>
                <w:lang w:val="en-GB"/>
              </w:rPr>
              <w:t>Agreement</w:t>
            </w:r>
          </w:p>
          <w:p w14:paraId="291E44B5" w14:textId="77777777" w:rsidR="004E4C1E" w:rsidRPr="004E4C1E" w:rsidRDefault="004E4C1E" w:rsidP="004E4C1E">
            <w:pPr>
              <w:snapToGrid w:val="0"/>
              <w:rPr>
                <w:rFonts w:eastAsia="Batang"/>
                <w:bCs/>
                <w:lang w:val="en-GB"/>
              </w:rPr>
            </w:pPr>
            <w:r w:rsidRPr="004E4C1E">
              <w:rPr>
                <w:rFonts w:ascii="Times" w:eastAsia="Batang" w:hAnsi="Times"/>
                <w:bCs/>
                <w:lang w:val="en-GB"/>
              </w:rPr>
              <w:t xml:space="preserve">For </w:t>
            </w:r>
            <w:r w:rsidRPr="004E4C1E">
              <w:rPr>
                <w:rFonts w:eastAsia="Batang"/>
                <w:bCs/>
                <w:lang w:val="en-GB"/>
              </w:rPr>
              <w:t xml:space="preserve">the TDM DMRS positions that are </w:t>
            </w:r>
            <w:r w:rsidRPr="004E4C1E">
              <w:rPr>
                <w:rFonts w:eastAsia="Batang"/>
                <w:lang w:val="en-GB"/>
              </w:rPr>
              <w:t>activated within the TDM DMRS pattern:</w:t>
            </w:r>
          </w:p>
          <w:p w14:paraId="093E9BB0" w14:textId="77777777" w:rsidR="004E4C1E" w:rsidRPr="004E4C1E" w:rsidRDefault="004E4C1E" w:rsidP="004E4C1E">
            <w:pPr>
              <w:snapToGrid w:val="0"/>
              <w:rPr>
                <w:rFonts w:ascii="Times" w:eastAsia="Batang" w:hAnsi="Times"/>
                <w:lang w:val="en-GB" w:eastAsia="x-none"/>
              </w:rPr>
            </w:pPr>
          </w:p>
          <w:p w14:paraId="41E770CD" w14:textId="77777777" w:rsidR="004E4C1E" w:rsidRPr="004E4C1E" w:rsidRDefault="004E4C1E" w:rsidP="004E4C1E">
            <w:pPr>
              <w:snapToGrid w:val="0"/>
              <w:rPr>
                <w:rFonts w:ascii="Times" w:eastAsia="Batang" w:hAnsi="Times"/>
                <w:bCs/>
                <w:lang w:val="en-GB"/>
              </w:rPr>
            </w:pPr>
            <w:r w:rsidRPr="004E4C1E">
              <w:rPr>
                <w:rFonts w:ascii="Times" w:eastAsia="Batang" w:hAnsi="Times"/>
                <w:bCs/>
                <w:lang w:val="en-GB"/>
              </w:rPr>
              <w:t>For an NPUSCH format 1 with 3.75kHz SCS allocated to start in slot m, the NPUSCH is postponed to start in the next slot, whose index satisfies (SFN * 5 + n</w:t>
            </w:r>
            <w:r w:rsidRPr="004E4C1E">
              <w:rPr>
                <w:rFonts w:ascii="Times" w:eastAsia="Batang" w:hAnsi="Times"/>
                <w:bCs/>
                <w:vertAlign w:val="subscript"/>
                <w:lang w:val="en-GB"/>
              </w:rPr>
              <w:t>s</w:t>
            </w:r>
            <w:r w:rsidRPr="004E4C1E">
              <w:rPr>
                <w:rFonts w:ascii="Times" w:eastAsia="Batang" w:hAnsi="Times"/>
                <w:bCs/>
                <w:lang w:val="en-GB"/>
              </w:rPr>
              <w:t xml:space="preserve">) mod 4 = 0. The UE transmits TDM DMRS in the </w:t>
            </w:r>
            <w:r w:rsidRPr="004E4C1E">
              <w:rPr>
                <w:rFonts w:ascii="Times" w:eastAsia="Batang" w:hAnsi="Times"/>
                <w:bCs/>
                <w:i/>
                <w:iCs/>
                <w:lang w:val="en-GB"/>
              </w:rPr>
              <w:t>n</w:t>
            </w:r>
            <w:r w:rsidRPr="004E4C1E">
              <w:rPr>
                <w:rFonts w:ascii="Times" w:eastAsia="Batang" w:hAnsi="Times"/>
                <w:bCs/>
                <w:vertAlign w:val="superscript"/>
                <w:lang w:val="en-GB"/>
              </w:rPr>
              <w:t>th</w:t>
            </w:r>
            <w:r w:rsidRPr="004E4C1E">
              <w:rPr>
                <w:rFonts w:ascii="Times" w:eastAsia="Batang" w:hAnsi="Times"/>
                <w:bCs/>
                <w:lang w:val="en-GB"/>
              </w:rPr>
              <w:t xml:space="preserve"> slot after the start of its NPUSCH transmission according to: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44"/>
              <w:gridCol w:w="2946"/>
              <w:gridCol w:w="2946"/>
            </w:tblGrid>
            <w:tr w:rsidR="004E4C1E" w:rsidRPr="004E4C1E" w14:paraId="732F1E99" w14:textId="77777777" w:rsidTr="00FC3294">
              <w:tc>
                <w:tcPr>
                  <w:tcW w:w="3203" w:type="dxa"/>
                  <w:vMerge w:val="restart"/>
                  <w:shd w:val="clear" w:color="auto" w:fill="BFBFBF"/>
                </w:tcPr>
                <w:p w14:paraId="66DF3559" w14:textId="77777777" w:rsidR="004E4C1E" w:rsidRPr="004E4C1E" w:rsidRDefault="004E4C1E" w:rsidP="004E4C1E">
                  <w:pPr>
                    <w:snapToGrid w:val="0"/>
                    <w:rPr>
                      <w:rFonts w:ascii="Times" w:eastAsia="Batang" w:hAnsi="Times"/>
                    </w:rPr>
                  </w:pPr>
                  <w:r w:rsidRPr="004E4C1E">
                    <w:rPr>
                      <w:rFonts w:ascii="Times" w:eastAsia="Batang" w:hAnsi="Times"/>
                    </w:rPr>
                    <w:t>Criterion</w:t>
                  </w:r>
                </w:p>
              </w:tc>
              <w:tc>
                <w:tcPr>
                  <w:tcW w:w="6408" w:type="dxa"/>
                  <w:gridSpan w:val="2"/>
                  <w:tcBorders>
                    <w:bottom w:val="single" w:sz="4" w:space="0" w:color="A5A5A5"/>
                  </w:tcBorders>
                  <w:shd w:val="clear" w:color="auto" w:fill="BFBFBF"/>
                </w:tcPr>
                <w:p w14:paraId="1C0E7F1C" w14:textId="77777777" w:rsidR="004E4C1E" w:rsidRPr="004E4C1E" w:rsidRDefault="004E4C1E" w:rsidP="004E4C1E">
                  <w:pPr>
                    <w:snapToGrid w:val="0"/>
                    <w:rPr>
                      <w:rFonts w:ascii="Times" w:eastAsia="Batang" w:hAnsi="Times"/>
                    </w:rPr>
                  </w:pPr>
                  <w:r w:rsidRPr="004E4C1E">
                    <w:rPr>
                      <w:rFonts w:ascii="Times" w:eastAsia="Batang" w:hAnsi="Times"/>
                    </w:rPr>
                    <w:t>DMRS activity</w:t>
                  </w:r>
                </w:p>
              </w:tc>
            </w:tr>
            <w:tr w:rsidR="004E4C1E" w:rsidRPr="004E4C1E" w14:paraId="1254F11A" w14:textId="77777777" w:rsidTr="00FC3294">
              <w:tc>
                <w:tcPr>
                  <w:tcW w:w="3203" w:type="dxa"/>
                  <w:vMerge/>
                  <w:shd w:val="clear" w:color="auto" w:fill="BFBFBF"/>
                </w:tcPr>
                <w:p w14:paraId="71B5D415" w14:textId="77777777" w:rsidR="004E4C1E" w:rsidRPr="004E4C1E" w:rsidRDefault="004E4C1E" w:rsidP="004E4C1E">
                  <w:pPr>
                    <w:snapToGrid w:val="0"/>
                    <w:rPr>
                      <w:rFonts w:ascii="Times" w:eastAsia="Batang" w:hAnsi="Times"/>
                    </w:rPr>
                  </w:pPr>
                </w:p>
              </w:tc>
              <w:tc>
                <w:tcPr>
                  <w:tcW w:w="3204" w:type="dxa"/>
                  <w:shd w:val="clear" w:color="auto" w:fill="FFFF99"/>
                </w:tcPr>
                <w:p w14:paraId="6796173F" w14:textId="77777777" w:rsidR="004E4C1E" w:rsidRPr="004E4C1E" w:rsidRDefault="004E4C1E" w:rsidP="004E4C1E">
                  <w:pPr>
                    <w:snapToGrid w:val="0"/>
                    <w:rPr>
                      <w:rFonts w:ascii="Times" w:eastAsia="Batang" w:hAnsi="Times"/>
                    </w:rPr>
                  </w:pPr>
                  <w:r w:rsidRPr="004E4C1E">
                    <w:rPr>
                      <w:rFonts w:ascii="Times" w:eastAsia="Batang" w:hAnsi="Times"/>
                    </w:rPr>
                    <w:t>OCC sequence index 0 [1 1]</w:t>
                  </w:r>
                </w:p>
              </w:tc>
              <w:tc>
                <w:tcPr>
                  <w:tcW w:w="3204" w:type="dxa"/>
                  <w:shd w:val="clear" w:color="auto" w:fill="FFFF99"/>
                </w:tcPr>
                <w:p w14:paraId="0406C234" w14:textId="77777777" w:rsidR="004E4C1E" w:rsidRPr="004E4C1E" w:rsidRDefault="004E4C1E" w:rsidP="004E4C1E">
                  <w:pPr>
                    <w:snapToGrid w:val="0"/>
                    <w:rPr>
                      <w:rFonts w:ascii="Times" w:eastAsia="Batang" w:hAnsi="Times"/>
                    </w:rPr>
                  </w:pPr>
                  <w:r w:rsidRPr="004E4C1E">
                    <w:rPr>
                      <w:rFonts w:ascii="Times" w:eastAsia="Batang" w:hAnsi="Times"/>
                    </w:rPr>
                    <w:t>OCC sequence index 1 [1 -1]</w:t>
                  </w:r>
                </w:p>
              </w:tc>
            </w:tr>
            <w:tr w:rsidR="004E4C1E" w:rsidRPr="004E4C1E" w14:paraId="4F6F4AA6" w14:textId="77777777" w:rsidTr="00FC3294">
              <w:tc>
                <w:tcPr>
                  <w:tcW w:w="3203" w:type="dxa"/>
                </w:tcPr>
                <w:p w14:paraId="5FB22C5D" w14:textId="77777777" w:rsidR="004E4C1E" w:rsidRPr="004E4C1E" w:rsidRDefault="004E4C1E" w:rsidP="004E4C1E">
                  <w:pPr>
                    <w:snapToGrid w:val="0"/>
                    <w:rPr>
                      <w:rFonts w:ascii="Times" w:eastAsia="Batang" w:hAnsi="Times"/>
                    </w:rPr>
                  </w:pPr>
                  <w:r w:rsidRPr="004E4C1E">
                    <w:rPr>
                      <w:rFonts w:ascii="Times" w:eastAsia="Batang" w:hAnsi="Times"/>
                    </w:rPr>
                    <w:t>n mod 4 = 0</w:t>
                  </w:r>
                </w:p>
              </w:tc>
              <w:tc>
                <w:tcPr>
                  <w:tcW w:w="3204" w:type="dxa"/>
                </w:tcPr>
                <w:p w14:paraId="515CD549"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716F21C4"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D23954D" w14:textId="77777777" w:rsidTr="00FC3294">
              <w:tc>
                <w:tcPr>
                  <w:tcW w:w="3203" w:type="dxa"/>
                </w:tcPr>
                <w:p w14:paraId="7B8F9240" w14:textId="77777777" w:rsidR="004E4C1E" w:rsidRPr="004E4C1E" w:rsidRDefault="004E4C1E" w:rsidP="004E4C1E">
                  <w:pPr>
                    <w:snapToGrid w:val="0"/>
                    <w:rPr>
                      <w:rFonts w:ascii="Times" w:eastAsia="Batang" w:hAnsi="Times"/>
                    </w:rPr>
                  </w:pPr>
                  <w:r w:rsidRPr="004E4C1E">
                    <w:rPr>
                      <w:rFonts w:ascii="Times" w:eastAsia="Batang" w:hAnsi="Times"/>
                    </w:rPr>
                    <w:t>n mod 4 = 1</w:t>
                  </w:r>
                </w:p>
              </w:tc>
              <w:tc>
                <w:tcPr>
                  <w:tcW w:w="3204" w:type="dxa"/>
                </w:tcPr>
                <w:p w14:paraId="4DEA9A2F" w14:textId="77777777" w:rsidR="004E4C1E" w:rsidRPr="004E4C1E" w:rsidRDefault="004E4C1E" w:rsidP="004E4C1E">
                  <w:pPr>
                    <w:snapToGrid w:val="0"/>
                    <w:rPr>
                      <w:rFonts w:ascii="Times" w:eastAsia="Batang" w:hAnsi="Times"/>
                    </w:rPr>
                  </w:pPr>
                  <w:r w:rsidRPr="004E4C1E">
                    <w:rPr>
                      <w:rFonts w:ascii="Times" w:eastAsia="Batang" w:hAnsi="Times"/>
                    </w:rPr>
                    <w:t>ON</w:t>
                  </w:r>
                </w:p>
              </w:tc>
              <w:tc>
                <w:tcPr>
                  <w:tcW w:w="3204" w:type="dxa"/>
                </w:tcPr>
                <w:p w14:paraId="3C29DD82" w14:textId="77777777" w:rsidR="004E4C1E" w:rsidRPr="004E4C1E" w:rsidRDefault="004E4C1E" w:rsidP="004E4C1E">
                  <w:pPr>
                    <w:snapToGrid w:val="0"/>
                    <w:rPr>
                      <w:rFonts w:ascii="Times" w:eastAsia="Batang" w:hAnsi="Times"/>
                    </w:rPr>
                  </w:pPr>
                  <w:r w:rsidRPr="004E4C1E">
                    <w:rPr>
                      <w:rFonts w:ascii="Times" w:eastAsia="Batang" w:hAnsi="Times"/>
                    </w:rPr>
                    <w:t>OFF</w:t>
                  </w:r>
                </w:p>
              </w:tc>
            </w:tr>
            <w:tr w:rsidR="004E4C1E" w:rsidRPr="004E4C1E" w14:paraId="2A1EC37B" w14:textId="77777777" w:rsidTr="00FC3294">
              <w:tc>
                <w:tcPr>
                  <w:tcW w:w="3203" w:type="dxa"/>
                </w:tcPr>
                <w:p w14:paraId="492372FA" w14:textId="77777777" w:rsidR="004E4C1E" w:rsidRPr="004E4C1E" w:rsidRDefault="004E4C1E" w:rsidP="004E4C1E">
                  <w:pPr>
                    <w:snapToGrid w:val="0"/>
                    <w:rPr>
                      <w:rFonts w:ascii="Times" w:eastAsia="Batang" w:hAnsi="Times"/>
                    </w:rPr>
                  </w:pPr>
                  <w:r w:rsidRPr="004E4C1E">
                    <w:rPr>
                      <w:rFonts w:ascii="Times" w:eastAsia="Batang" w:hAnsi="Times"/>
                    </w:rPr>
                    <w:t>n mod 4 = 2</w:t>
                  </w:r>
                </w:p>
              </w:tc>
              <w:tc>
                <w:tcPr>
                  <w:tcW w:w="3204" w:type="dxa"/>
                </w:tcPr>
                <w:p w14:paraId="6FFED003"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1D7EF236" w14:textId="77777777" w:rsidR="004E4C1E" w:rsidRPr="004E4C1E" w:rsidRDefault="004E4C1E" w:rsidP="004E4C1E">
                  <w:pPr>
                    <w:snapToGrid w:val="0"/>
                    <w:rPr>
                      <w:rFonts w:ascii="Times" w:eastAsia="Batang" w:hAnsi="Times"/>
                    </w:rPr>
                  </w:pPr>
                  <w:r w:rsidRPr="004E4C1E">
                    <w:rPr>
                      <w:rFonts w:ascii="Times" w:eastAsia="Batang" w:hAnsi="Times"/>
                    </w:rPr>
                    <w:t>ON</w:t>
                  </w:r>
                </w:p>
              </w:tc>
            </w:tr>
            <w:tr w:rsidR="004E4C1E" w:rsidRPr="004E4C1E" w14:paraId="45E73602" w14:textId="77777777" w:rsidTr="00FC3294">
              <w:tc>
                <w:tcPr>
                  <w:tcW w:w="3203" w:type="dxa"/>
                </w:tcPr>
                <w:p w14:paraId="793E128F" w14:textId="77777777" w:rsidR="004E4C1E" w:rsidRPr="004E4C1E" w:rsidRDefault="004E4C1E" w:rsidP="004E4C1E">
                  <w:pPr>
                    <w:snapToGrid w:val="0"/>
                    <w:rPr>
                      <w:rFonts w:ascii="Times" w:eastAsia="Batang" w:hAnsi="Times"/>
                    </w:rPr>
                  </w:pPr>
                  <w:r w:rsidRPr="004E4C1E">
                    <w:rPr>
                      <w:rFonts w:ascii="Times" w:eastAsia="Batang" w:hAnsi="Times"/>
                    </w:rPr>
                    <w:t>n mod 4 = 3</w:t>
                  </w:r>
                </w:p>
              </w:tc>
              <w:tc>
                <w:tcPr>
                  <w:tcW w:w="3204" w:type="dxa"/>
                </w:tcPr>
                <w:p w14:paraId="5D5ADFB9" w14:textId="77777777" w:rsidR="004E4C1E" w:rsidRPr="004E4C1E" w:rsidRDefault="004E4C1E" w:rsidP="004E4C1E">
                  <w:pPr>
                    <w:snapToGrid w:val="0"/>
                    <w:rPr>
                      <w:rFonts w:ascii="Times" w:eastAsia="Batang" w:hAnsi="Times"/>
                    </w:rPr>
                  </w:pPr>
                  <w:r w:rsidRPr="004E4C1E">
                    <w:rPr>
                      <w:rFonts w:ascii="Times" w:eastAsia="Batang" w:hAnsi="Times"/>
                    </w:rPr>
                    <w:t>OFF</w:t>
                  </w:r>
                </w:p>
              </w:tc>
              <w:tc>
                <w:tcPr>
                  <w:tcW w:w="3204" w:type="dxa"/>
                </w:tcPr>
                <w:p w14:paraId="0245AC14" w14:textId="77777777" w:rsidR="004E4C1E" w:rsidRPr="004E4C1E" w:rsidRDefault="004E4C1E" w:rsidP="004E4C1E">
                  <w:pPr>
                    <w:snapToGrid w:val="0"/>
                    <w:rPr>
                      <w:rFonts w:ascii="Times" w:eastAsia="Batang" w:hAnsi="Times"/>
                    </w:rPr>
                  </w:pPr>
                  <w:r w:rsidRPr="004E4C1E">
                    <w:rPr>
                      <w:rFonts w:ascii="Times" w:eastAsia="Batang" w:hAnsi="Times"/>
                    </w:rPr>
                    <w:t>ON</w:t>
                  </w:r>
                </w:p>
              </w:tc>
            </w:tr>
          </w:tbl>
          <w:p w14:paraId="036E7395" w14:textId="1147D4E2" w:rsidR="004E4C1E" w:rsidRPr="00B70D5E" w:rsidRDefault="004E4C1E" w:rsidP="00FC3294">
            <w:pPr>
              <w:pStyle w:val="B10"/>
              <w:ind w:left="0" w:firstLine="0"/>
            </w:pPr>
          </w:p>
        </w:tc>
      </w:tr>
    </w:tbl>
    <w:p w14:paraId="52C4FF9E" w14:textId="4A89ED46" w:rsidR="004E4C1E" w:rsidRDefault="004E4C1E" w:rsidP="004E4C1E">
      <w:pPr>
        <w:pStyle w:val="a0"/>
        <w:spacing w:after="0" w:line="252" w:lineRule="auto"/>
      </w:pPr>
    </w:p>
    <w:p w14:paraId="28607092" w14:textId="77E52017" w:rsidR="0003381B" w:rsidRPr="0003381B" w:rsidRDefault="0003381B" w:rsidP="0003381B">
      <w:pPr>
        <w:pStyle w:val="a0"/>
        <w:spacing w:line="252" w:lineRule="auto"/>
        <w:rPr>
          <w:rFonts w:eastAsiaTheme="minorEastAsia"/>
          <w:lang w:eastAsia="zh-CN"/>
        </w:rPr>
      </w:pPr>
      <w:r>
        <w:rPr>
          <w:rFonts w:eastAsiaTheme="minorEastAsia"/>
          <w:lang w:eastAsia="zh-CN"/>
        </w:rPr>
        <w:t xml:space="preserve">As illustrated in Fig 2, the NPUSCH transmission </w:t>
      </w:r>
      <w:r w:rsidR="00E32B74">
        <w:rPr>
          <w:rFonts w:eastAsiaTheme="minorEastAsia"/>
          <w:lang w:eastAsia="zh-CN"/>
        </w:rPr>
        <w:t xml:space="preserve">with 3.75kHz SCS OCC </w:t>
      </w:r>
      <w:r>
        <w:rPr>
          <w:rFonts w:eastAsiaTheme="minorEastAsia"/>
          <w:lang w:eastAsia="zh-CN"/>
        </w:rPr>
        <w:t>starts</w:t>
      </w:r>
      <w:r w:rsidR="00E32B74">
        <w:rPr>
          <w:rFonts w:eastAsiaTheme="minorEastAsia"/>
          <w:lang w:eastAsia="zh-CN"/>
        </w:rPr>
        <w:t xml:space="preserve"> in </w:t>
      </w:r>
      <w:proofErr w:type="spellStart"/>
      <w:r w:rsidR="00E32B74">
        <w:rPr>
          <w:rFonts w:eastAsiaTheme="minorEastAsia"/>
          <w:lang w:eastAsia="zh-CN"/>
        </w:rPr>
        <w:t>slot#n</w:t>
      </w:r>
      <w:proofErr w:type="spellEnd"/>
      <w:r w:rsidR="00E32B74">
        <w:rPr>
          <w:rFonts w:eastAsiaTheme="minorEastAsia"/>
          <w:lang w:eastAsia="zh-CN"/>
        </w:rPr>
        <w:t>, which satisfies (5*</w:t>
      </w:r>
      <w:proofErr w:type="spellStart"/>
      <w:r w:rsidR="00E32B74">
        <w:rPr>
          <w:rFonts w:eastAsiaTheme="minorEastAsia"/>
          <w:lang w:eastAsia="zh-CN"/>
        </w:rPr>
        <w:t>nf+ns</w:t>
      </w:r>
      <w:proofErr w:type="spellEnd"/>
      <w:r w:rsidR="00E32B74">
        <w:rPr>
          <w:rFonts w:eastAsiaTheme="minorEastAsia"/>
          <w:lang w:eastAsia="zh-CN"/>
        </w:rPr>
        <w:t>)</w:t>
      </w:r>
      <w:r w:rsidR="007F4CF0">
        <w:rPr>
          <w:rFonts w:eastAsiaTheme="minorEastAsia"/>
          <w:lang w:eastAsia="zh-CN"/>
        </w:rPr>
        <w:t xml:space="preserve"> mod 4</w:t>
      </w:r>
      <w:r w:rsidR="00E32B74">
        <w:rPr>
          <w:rFonts w:eastAsiaTheme="minorEastAsia"/>
          <w:lang w:eastAsia="zh-CN"/>
        </w:rPr>
        <w:t xml:space="preserve">=0. If slot#n+2 and slot#n+3 overlap with the fully reserved subframes, the NPUSCH transmission in slot#n+2 and slot#n+3 </w:t>
      </w:r>
      <w:r w:rsidR="006547F8">
        <w:rPr>
          <w:rFonts w:eastAsiaTheme="minorEastAsia"/>
          <w:lang w:eastAsia="zh-CN"/>
        </w:rPr>
        <w:t>will be postponed to slot#n+4 and slot#n+5, which collides with the next TDM DMRS group and the TDM DMRS structure determined by the absolute slot index will be broken.</w:t>
      </w:r>
    </w:p>
    <w:p w14:paraId="7E02810A" w14:textId="47E50894" w:rsidR="004E4C1E" w:rsidRDefault="00E32B74" w:rsidP="004B5937">
      <w:pPr>
        <w:pStyle w:val="a0"/>
        <w:spacing w:line="252" w:lineRule="auto"/>
      </w:pPr>
      <w:r w:rsidRPr="00E32B74">
        <w:rPr>
          <w:noProof/>
        </w:rPr>
        <w:drawing>
          <wp:inline distT="0" distB="0" distL="0" distR="0" wp14:anchorId="2E546872" wp14:editId="6F0B3E4E">
            <wp:extent cx="5760720" cy="8089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808990"/>
                    </a:xfrm>
                    <a:prstGeom prst="rect">
                      <a:avLst/>
                    </a:prstGeom>
                    <a:noFill/>
                    <a:ln>
                      <a:noFill/>
                    </a:ln>
                  </pic:spPr>
                </pic:pic>
              </a:graphicData>
            </a:graphic>
          </wp:inline>
        </w:drawing>
      </w:r>
    </w:p>
    <w:p w14:paraId="5AE92F38" w14:textId="711C0E55" w:rsidR="0003381B" w:rsidRDefault="0003381B" w:rsidP="0003381B">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2. </w:t>
      </w:r>
      <w:r w:rsidR="00AF6EEA">
        <w:rPr>
          <w:rFonts w:eastAsiaTheme="minorEastAsia"/>
          <w:bCs/>
          <w:szCs w:val="20"/>
          <w:lang w:val="en-GB" w:eastAsia="zh-CN"/>
        </w:rPr>
        <w:t>3.75kHz</w:t>
      </w:r>
      <w:r>
        <w:rPr>
          <w:rFonts w:eastAsiaTheme="minorEastAsia"/>
          <w:bCs/>
          <w:szCs w:val="20"/>
          <w:lang w:val="en-GB" w:eastAsia="zh-CN"/>
        </w:rPr>
        <w:t xml:space="preserve"> OCC group overlaps with fully reserved uplink subframe</w:t>
      </w:r>
      <w:r w:rsidR="00AF6EEA">
        <w:rPr>
          <w:rFonts w:eastAsiaTheme="minorEastAsia"/>
          <w:bCs/>
          <w:szCs w:val="20"/>
          <w:lang w:val="en-GB" w:eastAsia="zh-CN"/>
        </w:rPr>
        <w:t>s</w:t>
      </w:r>
    </w:p>
    <w:p w14:paraId="5CABC6B8" w14:textId="5BA33A33" w:rsidR="00AF6EEA" w:rsidRPr="00AF6EEA" w:rsidRDefault="00AF6EEA" w:rsidP="006547F8">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The issue of the broken TDM DMRS group is more serious for a short resource reservation periodicity. As depicted in Fig 3, </w:t>
      </w:r>
      <w:r w:rsidR="00DD3D93">
        <w:rPr>
          <w:rFonts w:ascii="Times" w:eastAsiaTheme="minorEastAsia" w:hAnsi="Times"/>
          <w:bCs/>
          <w:lang w:val="en-GB" w:eastAsia="zh-CN"/>
        </w:rPr>
        <w:t>2</w:t>
      </w:r>
      <w:r>
        <w:rPr>
          <w:rFonts w:ascii="Times" w:eastAsiaTheme="minorEastAsia" w:hAnsi="Times"/>
          <w:bCs/>
          <w:lang w:val="en-GB" w:eastAsia="zh-CN"/>
        </w:rPr>
        <w:t xml:space="preserve"> continuously fully reserved uplink subframes are configured with 10ms </w:t>
      </w:r>
      <w:r w:rsidR="009B1C7A">
        <w:rPr>
          <w:rFonts w:ascii="Times" w:eastAsiaTheme="minorEastAsia" w:hAnsi="Times"/>
          <w:bCs/>
          <w:lang w:val="en-GB" w:eastAsia="zh-CN"/>
        </w:rPr>
        <w:t xml:space="preserve">periodicity. In this case, the TDM DMRS group will be constantly broken and even the OCC group cannot be guaranteed to be transmitted in the continuous slots. Therefore, RAN1 should consider an effective solution to avoid the broken TDM DMRS group due to </w:t>
      </w:r>
      <w:r w:rsidR="0045105B">
        <w:rPr>
          <w:rFonts w:ascii="Times" w:eastAsiaTheme="minorEastAsia" w:hAnsi="Times"/>
          <w:bCs/>
          <w:lang w:val="en-GB" w:eastAsia="zh-CN"/>
        </w:rPr>
        <w:t xml:space="preserve">the </w:t>
      </w:r>
      <w:r w:rsidR="00DD3D93">
        <w:rPr>
          <w:rFonts w:ascii="Times" w:eastAsiaTheme="minorEastAsia" w:hAnsi="Times"/>
          <w:bCs/>
          <w:lang w:val="en-GB" w:eastAsia="zh-CN"/>
        </w:rPr>
        <w:t xml:space="preserve">reserved </w:t>
      </w:r>
      <w:r w:rsidR="009B1C7A">
        <w:rPr>
          <w:rFonts w:ascii="Times" w:eastAsiaTheme="minorEastAsia" w:hAnsi="Times"/>
          <w:bCs/>
          <w:lang w:val="en-GB" w:eastAsia="zh-CN"/>
        </w:rPr>
        <w:t>resource for 3.75kHz OCC transmission.</w:t>
      </w:r>
    </w:p>
    <w:p w14:paraId="56F91BDE" w14:textId="74DDC9D5" w:rsidR="009B1C7A" w:rsidRDefault="002A1024" w:rsidP="006547F8">
      <w:pPr>
        <w:pStyle w:val="a0"/>
        <w:spacing w:line="252" w:lineRule="auto"/>
        <w:rPr>
          <w:rFonts w:ascii="Times" w:eastAsiaTheme="minorEastAsia" w:hAnsi="Times"/>
          <w:b/>
          <w:lang w:val="en-GB" w:eastAsia="zh-CN"/>
        </w:rPr>
      </w:pPr>
      <w:r w:rsidRPr="002A1024">
        <w:rPr>
          <w:rFonts w:hint="eastAsia"/>
          <w:noProof/>
        </w:rPr>
        <w:drawing>
          <wp:inline distT="0" distB="0" distL="0" distR="0" wp14:anchorId="77EADD74" wp14:editId="64F7656E">
            <wp:extent cx="5760720" cy="9258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925830"/>
                    </a:xfrm>
                    <a:prstGeom prst="rect">
                      <a:avLst/>
                    </a:prstGeom>
                    <a:noFill/>
                    <a:ln>
                      <a:noFill/>
                    </a:ln>
                  </pic:spPr>
                </pic:pic>
              </a:graphicData>
            </a:graphic>
          </wp:inline>
        </w:drawing>
      </w:r>
    </w:p>
    <w:p w14:paraId="4B05EF26" w14:textId="5D83B838" w:rsidR="00AF6EEA" w:rsidRDefault="00AF6EEA" w:rsidP="00AF6EEA">
      <w:pPr>
        <w:pStyle w:val="a0"/>
        <w:spacing w:line="252" w:lineRule="auto"/>
        <w:jc w:val="center"/>
        <w:rPr>
          <w:rFonts w:eastAsiaTheme="minorEastAsia"/>
          <w:bCs/>
          <w:szCs w:val="20"/>
          <w:lang w:val="en-GB" w:eastAsia="zh-CN"/>
        </w:rPr>
      </w:pPr>
      <w:r>
        <w:rPr>
          <w:rFonts w:eastAsiaTheme="minorEastAsia" w:hint="eastAsia"/>
          <w:bCs/>
          <w:szCs w:val="20"/>
          <w:lang w:val="en-GB" w:eastAsia="zh-CN"/>
        </w:rPr>
        <w:lastRenderedPageBreak/>
        <w:t>F</w:t>
      </w:r>
      <w:r>
        <w:rPr>
          <w:rFonts w:eastAsiaTheme="minorEastAsia"/>
          <w:bCs/>
          <w:szCs w:val="20"/>
          <w:lang w:val="en-GB" w:eastAsia="zh-CN"/>
        </w:rPr>
        <w:t>ig 3. 3.75kHz OCC group overlaps with fully reserved uplink subframes with 10ms periodicity</w:t>
      </w:r>
    </w:p>
    <w:p w14:paraId="12DDFFE6" w14:textId="078CC053" w:rsidR="006547F8" w:rsidRDefault="006547F8" w:rsidP="006547F8">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Observation 2: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w:t>
      </w:r>
      <w:r w:rsidR="006947B6">
        <w:rPr>
          <w:rFonts w:ascii="Times" w:eastAsiaTheme="minorEastAsia" w:hAnsi="Times"/>
          <w:b/>
          <w:lang w:val="en-GB" w:eastAsia="zh-CN"/>
        </w:rPr>
        <w:t xml:space="preserve"> and even the OCC group</w:t>
      </w:r>
      <w:r>
        <w:rPr>
          <w:rFonts w:ascii="Times" w:eastAsiaTheme="minorEastAsia" w:hAnsi="Times"/>
          <w:b/>
          <w:lang w:val="en-GB" w:eastAsia="zh-CN"/>
        </w:rPr>
        <w:t>.</w:t>
      </w:r>
    </w:p>
    <w:p w14:paraId="5FE54026" w14:textId="3BB80D0D" w:rsidR="006947B6" w:rsidRDefault="006947B6" w:rsidP="006947B6">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2: </w:t>
      </w:r>
      <w:r w:rsidR="00800E7E" w:rsidRPr="00800E7E">
        <w:rPr>
          <w:rFonts w:ascii="Times" w:eastAsiaTheme="minorEastAsia" w:hAnsi="Times"/>
          <w:b/>
          <w:lang w:val="en-GB" w:eastAsia="zh-CN"/>
        </w:rPr>
        <w:t>RAN1 should consider an effective solution to avoid the broken TDM DMRS group due to the reserved resource for 3.75kHz OCC transmission.</w:t>
      </w:r>
    </w:p>
    <w:p w14:paraId="32842D76" w14:textId="609103CA" w:rsidR="00B928CD" w:rsidRDefault="00C84B2F" w:rsidP="006547F8">
      <w:pPr>
        <w:pStyle w:val="a0"/>
        <w:spacing w:line="252" w:lineRule="auto"/>
        <w:rPr>
          <w:rFonts w:ascii="Times" w:eastAsiaTheme="minorEastAsia" w:hAnsi="Times"/>
          <w:lang w:val="en-GB" w:eastAsia="zh-CN"/>
        </w:rPr>
      </w:pPr>
      <w:r w:rsidRPr="006947B6">
        <w:rPr>
          <w:rFonts w:ascii="Times" w:eastAsiaTheme="minorEastAsia" w:hAnsi="Times"/>
          <w:lang w:val="en-GB" w:eastAsia="zh-CN"/>
        </w:rPr>
        <w:t xml:space="preserve">To </w:t>
      </w:r>
      <w:r w:rsidR="00FA1555" w:rsidRPr="006947B6">
        <w:rPr>
          <w:rFonts w:ascii="Times" w:eastAsiaTheme="minorEastAsia" w:hAnsi="Times"/>
          <w:lang w:val="en-GB" w:eastAsia="zh-CN"/>
        </w:rPr>
        <w:t xml:space="preserve">avoid the </w:t>
      </w:r>
      <w:r w:rsidR="006947B6" w:rsidRPr="006947B6">
        <w:rPr>
          <w:rFonts w:ascii="Times" w:eastAsiaTheme="minorEastAsia" w:hAnsi="Times"/>
          <w:lang w:val="en-GB" w:eastAsia="zh-CN"/>
        </w:rPr>
        <w:t>occurrence of the broken TDM DMRS group</w:t>
      </w:r>
      <w:r w:rsidR="00FA1555" w:rsidRPr="006947B6">
        <w:rPr>
          <w:rFonts w:ascii="Times" w:eastAsiaTheme="minorEastAsia" w:hAnsi="Times"/>
          <w:lang w:val="en-GB" w:eastAsia="zh-CN"/>
        </w:rPr>
        <w:t xml:space="preserve"> due to the mis</w:t>
      </w:r>
      <w:r w:rsidR="006947B6" w:rsidRPr="006947B6">
        <w:rPr>
          <w:rFonts w:ascii="Times" w:eastAsiaTheme="minorEastAsia" w:hAnsi="Times"/>
          <w:lang w:val="en-GB" w:eastAsia="zh-CN"/>
        </w:rPr>
        <w:t>alignment between the reserved resource and TDM DMRS structure, some</w:t>
      </w:r>
      <w:r w:rsidR="006947B6">
        <w:rPr>
          <w:rFonts w:ascii="Times" w:eastAsiaTheme="minorEastAsia" w:hAnsi="Times"/>
          <w:lang w:val="en-GB" w:eastAsia="zh-CN"/>
        </w:rPr>
        <w:t xml:space="preserve"> companies propose to force the network to configure the reserved subframe</w:t>
      </w:r>
      <w:r w:rsidR="002A1024">
        <w:rPr>
          <w:rFonts w:ascii="Times" w:eastAsiaTheme="minorEastAsia" w:hAnsi="Times"/>
          <w:lang w:val="en-GB" w:eastAsia="zh-CN"/>
        </w:rPr>
        <w:t>s</w:t>
      </w:r>
      <w:r w:rsidR="006947B6">
        <w:rPr>
          <w:rFonts w:ascii="Times" w:eastAsiaTheme="minorEastAsia" w:hAnsi="Times"/>
          <w:lang w:val="en-GB" w:eastAsia="zh-CN"/>
        </w:rPr>
        <w:t xml:space="preserve"> with multiples of 8ms. In our understanding, this configuration restriction will </w:t>
      </w:r>
      <w:bookmarkStart w:id="1" w:name="_Hlk213399938"/>
      <w:r w:rsidR="006947B6">
        <w:rPr>
          <w:rFonts w:ascii="Times" w:eastAsiaTheme="minorEastAsia" w:hAnsi="Times"/>
          <w:lang w:val="en-GB" w:eastAsia="zh-CN"/>
        </w:rPr>
        <w:t xml:space="preserve">result in </w:t>
      </w:r>
      <w:r w:rsidR="00B928CD">
        <w:rPr>
          <w:rFonts w:ascii="Times" w:eastAsiaTheme="minorEastAsia" w:hAnsi="Times"/>
          <w:lang w:val="en-GB" w:eastAsia="zh-CN"/>
        </w:rPr>
        <w:t>a large amount of resource waste</w:t>
      </w:r>
      <w:bookmarkEnd w:id="1"/>
      <w:r w:rsidR="00B928CD">
        <w:rPr>
          <w:rFonts w:ascii="Times" w:eastAsiaTheme="minorEastAsia" w:hAnsi="Times"/>
          <w:lang w:val="en-GB" w:eastAsia="zh-CN"/>
        </w:rPr>
        <w:t xml:space="preserve">. </w:t>
      </w:r>
      <w:r w:rsidR="002A1024">
        <w:rPr>
          <w:rFonts w:ascii="Times" w:eastAsiaTheme="minorEastAsia" w:hAnsi="Times"/>
          <w:lang w:val="en-GB" w:eastAsia="zh-CN"/>
        </w:rPr>
        <w:t xml:space="preserve">As illustrated in Fig 4, if the original reserved subframes are subframe#0 and subframe#1 with 10ms periodicity, </w:t>
      </w:r>
      <w:r w:rsidR="00EB0E3C">
        <w:rPr>
          <w:rFonts w:ascii="Times" w:eastAsiaTheme="minorEastAsia" w:hAnsi="Times"/>
          <w:lang w:val="en-GB" w:eastAsia="zh-CN"/>
        </w:rPr>
        <w:t xml:space="preserve">the reserved subframes will be expanded to 32 subframes with 40ms periodicity to comply with the multiples of 8ms, where 24 subframes per 40 subframes are wasted. </w:t>
      </w:r>
      <w:r w:rsidR="003B304F">
        <w:rPr>
          <w:rFonts w:ascii="Times" w:eastAsiaTheme="minorEastAsia" w:hAnsi="Times"/>
          <w:lang w:val="en-GB" w:eastAsia="zh-CN"/>
        </w:rPr>
        <w:t xml:space="preserve">Moreover, the reserved subframes are semi-static configuration, so the </w:t>
      </w:r>
      <w:bookmarkStart w:id="2" w:name="_Hlk213399976"/>
      <w:r w:rsidR="003B304F">
        <w:rPr>
          <w:rFonts w:ascii="Times" w:eastAsiaTheme="minorEastAsia" w:hAnsi="Times"/>
          <w:lang w:val="en-GB" w:eastAsia="zh-CN"/>
        </w:rPr>
        <w:t>resource waste will continue during the resource reservation configuration</w:t>
      </w:r>
      <w:bookmarkEnd w:id="2"/>
      <w:r w:rsidR="003B304F">
        <w:rPr>
          <w:rFonts w:ascii="Times" w:eastAsiaTheme="minorEastAsia" w:hAnsi="Times"/>
          <w:lang w:val="en-GB" w:eastAsia="zh-CN"/>
        </w:rPr>
        <w:t>.</w:t>
      </w:r>
    </w:p>
    <w:p w14:paraId="5BCE06C6" w14:textId="00259698" w:rsidR="002A1024" w:rsidRDefault="00EB0E3C" w:rsidP="006547F8">
      <w:pPr>
        <w:pStyle w:val="a0"/>
        <w:spacing w:line="252" w:lineRule="auto"/>
        <w:rPr>
          <w:rFonts w:ascii="Times" w:eastAsiaTheme="minorEastAsia" w:hAnsi="Times"/>
          <w:lang w:val="en-GB" w:eastAsia="zh-CN"/>
        </w:rPr>
      </w:pPr>
      <w:r w:rsidRPr="00EB0E3C">
        <w:rPr>
          <w:noProof/>
        </w:rPr>
        <w:drawing>
          <wp:inline distT="0" distB="0" distL="0" distR="0" wp14:anchorId="6E33BA08" wp14:editId="43CF40EE">
            <wp:extent cx="5760720" cy="7270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727075"/>
                    </a:xfrm>
                    <a:prstGeom prst="rect">
                      <a:avLst/>
                    </a:prstGeom>
                    <a:noFill/>
                    <a:ln>
                      <a:noFill/>
                    </a:ln>
                  </pic:spPr>
                </pic:pic>
              </a:graphicData>
            </a:graphic>
          </wp:inline>
        </w:drawing>
      </w:r>
    </w:p>
    <w:p w14:paraId="062D172E" w14:textId="17FAB426" w:rsidR="002A1024" w:rsidRDefault="002A1024" w:rsidP="002A1024">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4. Reserved subframes are multiples of 8ms</w:t>
      </w:r>
    </w:p>
    <w:p w14:paraId="3B165F06" w14:textId="03517C2C" w:rsidR="002A1024" w:rsidRPr="003B304F" w:rsidRDefault="003B304F" w:rsidP="006547F8">
      <w:pPr>
        <w:pStyle w:val="a0"/>
        <w:spacing w:line="252" w:lineRule="auto"/>
        <w:rPr>
          <w:rFonts w:ascii="Times" w:eastAsiaTheme="minorEastAsia" w:hAnsi="Times"/>
          <w:b/>
          <w:lang w:val="en-GB" w:eastAsia="zh-CN"/>
        </w:rPr>
      </w:pPr>
      <w:r>
        <w:rPr>
          <w:rFonts w:ascii="Times" w:eastAsiaTheme="minorEastAsia" w:hAnsi="Times"/>
          <w:b/>
          <w:lang w:val="en-GB" w:eastAsia="zh-CN"/>
        </w:rPr>
        <w:t>Observation 3:</w:t>
      </w:r>
      <w:r>
        <w:rPr>
          <w:rFonts w:ascii="Times" w:eastAsiaTheme="minorEastAsia" w:hAnsi="Times"/>
          <w:b/>
          <w:bCs/>
          <w:lang w:val="en-GB" w:eastAsia="zh-CN"/>
        </w:rPr>
        <w:t xml:space="preserve"> The configuration restriction on the resource reservation of multiples of 8ms will </w:t>
      </w:r>
      <w:r w:rsidRPr="003B304F">
        <w:rPr>
          <w:rFonts w:ascii="Times" w:eastAsiaTheme="minorEastAsia" w:hAnsi="Times"/>
          <w:b/>
          <w:bCs/>
          <w:lang w:val="en-GB" w:eastAsia="zh-CN"/>
        </w:rPr>
        <w:t>result in a large amount of resource waste</w:t>
      </w:r>
      <w:r>
        <w:rPr>
          <w:rFonts w:ascii="Times" w:eastAsiaTheme="minorEastAsia" w:hAnsi="Times"/>
          <w:b/>
          <w:bCs/>
          <w:lang w:val="en-GB" w:eastAsia="zh-CN"/>
        </w:rPr>
        <w:t xml:space="preserve">, and </w:t>
      </w:r>
      <w:r w:rsidRPr="003B304F">
        <w:rPr>
          <w:rFonts w:ascii="Times" w:eastAsiaTheme="minorEastAsia" w:hAnsi="Times"/>
          <w:b/>
          <w:bCs/>
          <w:lang w:val="en-GB" w:eastAsia="zh-CN"/>
        </w:rPr>
        <w:t>resource waste will continue during the resource reservation configuration</w:t>
      </w:r>
      <w:r>
        <w:rPr>
          <w:rFonts w:ascii="Times" w:eastAsiaTheme="minorEastAsia" w:hAnsi="Times"/>
          <w:b/>
          <w:lang w:val="en-GB" w:eastAsia="zh-CN"/>
        </w:rPr>
        <w:t>.</w:t>
      </w:r>
    </w:p>
    <w:p w14:paraId="0D717497" w14:textId="111AD174" w:rsidR="006547F8" w:rsidRDefault="00C84B2F" w:rsidP="006547F8">
      <w:pPr>
        <w:pStyle w:val="a0"/>
        <w:spacing w:line="252" w:lineRule="auto"/>
        <w:rPr>
          <w:rFonts w:eastAsiaTheme="minorEastAsia"/>
          <w:lang w:eastAsia="zh-CN"/>
        </w:rPr>
      </w:pPr>
      <w:r>
        <w:rPr>
          <w:rFonts w:ascii="Times" w:eastAsiaTheme="minorEastAsia" w:hAnsi="Times"/>
          <w:lang w:val="en-GB" w:eastAsia="zh-CN"/>
        </w:rPr>
        <w:t>Alternatively, o</w:t>
      </w:r>
      <w:r w:rsidR="006547F8">
        <w:rPr>
          <w:rFonts w:ascii="Times" w:eastAsiaTheme="minorEastAsia" w:hAnsi="Times"/>
          <w:lang w:val="en-GB" w:eastAsia="zh-CN"/>
        </w:rPr>
        <w:t xml:space="preserve">ne possible solution is </w:t>
      </w:r>
      <w:r w:rsidR="00980E61">
        <w:rPr>
          <w:rFonts w:ascii="Times" w:eastAsiaTheme="minorEastAsia" w:hAnsi="Times"/>
          <w:lang w:val="en-GB" w:eastAsia="zh-CN"/>
        </w:rPr>
        <w:t xml:space="preserve">to perform the NPUSCH postponement based on the TDM DMRS group. As illustrated in Fig </w:t>
      </w:r>
      <w:r w:rsidR="00961AE1">
        <w:rPr>
          <w:rFonts w:ascii="Times" w:eastAsiaTheme="minorEastAsia" w:hAnsi="Times"/>
          <w:lang w:val="en-GB" w:eastAsia="zh-CN"/>
        </w:rPr>
        <w:t>5</w:t>
      </w:r>
      <w:r w:rsidR="00980E61">
        <w:rPr>
          <w:rFonts w:ascii="Times" w:eastAsiaTheme="minorEastAsia" w:hAnsi="Times"/>
          <w:lang w:val="en-GB" w:eastAsia="zh-CN"/>
        </w:rPr>
        <w:t xml:space="preserve">, when </w:t>
      </w:r>
      <w:r w:rsidR="00980E61">
        <w:rPr>
          <w:rFonts w:eastAsiaTheme="minorEastAsia"/>
          <w:lang w:eastAsia="zh-CN"/>
        </w:rPr>
        <w:t>slot#n+2 and slot#n+3 within the TDM DMRS group overlaps with the fully reserved subframes, the NPUSCH transmission in the whole slot sets of the TDM DMRS group is postponed to the next TDM DMRS group.</w:t>
      </w:r>
    </w:p>
    <w:p w14:paraId="18A22FD1" w14:textId="75427C1D" w:rsidR="00D23B96" w:rsidRPr="00D23B96" w:rsidRDefault="00D23B96" w:rsidP="00D23B96">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sidR="009522A9">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宋体"/>
          <w:b/>
          <w:bCs/>
          <w:lang w:val="en-GB" w:eastAsia="zh-CN"/>
        </w:rPr>
        <w:t xml:space="preserve">starting with the first slot satisfying </w:t>
      </w:r>
      <m:oMath>
        <m:d>
          <m:dPr>
            <m:ctrlPr>
              <w:rPr>
                <w:rFonts w:ascii="Cambria Math" w:eastAsia="宋体" w:hAnsi="Cambria Math"/>
                <w:b/>
                <w:bCs/>
                <w:i/>
                <w:lang w:val="en-GB" w:eastAsia="zh-CN"/>
              </w:rPr>
            </m:ctrlPr>
          </m:dPr>
          <m:e>
            <m:r>
              <m:rPr>
                <m:sty m:val="bi"/>
              </m:rPr>
              <w:rPr>
                <w:rFonts w:ascii="Cambria Math" w:eastAsia="宋体" w:hAnsi="Cambria Math"/>
                <w:lang w:val="en-GB" w:eastAsia="zh-CN"/>
              </w:rPr>
              <m:t>5</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f</m:t>
                </m:r>
              </m:sub>
            </m:sSub>
            <m:r>
              <m:rPr>
                <m:sty m:val="bi"/>
              </m:rPr>
              <w:rPr>
                <w:rFonts w:ascii="Cambria Math" w:eastAsia="宋体" w:hAnsi="Cambria Math"/>
                <w:lang w:val="en-GB" w:eastAsia="zh-CN"/>
              </w:rPr>
              <m: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s</m:t>
                </m:r>
              </m:sub>
            </m:sSub>
          </m:e>
        </m:d>
        <m:r>
          <m:rPr>
            <m:nor/>
          </m:rPr>
          <w:rPr>
            <w:rFonts w:eastAsia="宋体"/>
            <w:b/>
            <w:bCs/>
            <w:lang w:val="en-GB" w:eastAsia="zh-CN"/>
          </w:rPr>
          <m:t xml:space="preserve"> mod</m:t>
        </m:r>
        <m:r>
          <m:rPr>
            <m:sty m:val="bi"/>
          </m:rPr>
          <w:rPr>
            <w:rFonts w:ascii="Cambria Math" w:eastAsia="宋体" w:hAnsi="Cambria Math"/>
            <w:lang w:val="en-GB" w:eastAsia="zh-CN"/>
          </w:rPr>
          <m:t xml:space="preserve"> 4=0</m:t>
        </m:r>
      </m:oMath>
      <w:r w:rsidRPr="00A12FAE">
        <w:rPr>
          <w:rFonts w:eastAsia="宋体"/>
          <w:b/>
          <w:bCs/>
          <w:lang w:val="en-GB" w:eastAsia="zh-CN"/>
        </w:rPr>
        <w:t xml:space="preserve"> and not overlapping with any </w:t>
      </w:r>
      <w:r>
        <w:rPr>
          <w:rFonts w:eastAsia="宋体"/>
          <w:b/>
          <w:bCs/>
          <w:lang w:val="en-GB" w:eastAsia="zh-CN"/>
        </w:rPr>
        <w:t>fully reserved uplink subframe.</w:t>
      </w:r>
    </w:p>
    <w:p w14:paraId="18C686A0" w14:textId="46D26988" w:rsidR="006547F8" w:rsidRDefault="00370FAC" w:rsidP="006547F8">
      <w:pPr>
        <w:pStyle w:val="a0"/>
        <w:spacing w:line="252" w:lineRule="auto"/>
        <w:rPr>
          <w:rFonts w:ascii="Times" w:eastAsiaTheme="minorEastAsia" w:hAnsi="Times"/>
          <w:b/>
          <w:bCs/>
          <w:lang w:val="en-GB" w:eastAsia="zh-CN"/>
        </w:rPr>
      </w:pPr>
      <w:r w:rsidRPr="00370FAC">
        <w:rPr>
          <w:noProof/>
        </w:rPr>
        <w:drawing>
          <wp:inline distT="0" distB="0" distL="0" distR="0" wp14:anchorId="62B3AA09" wp14:editId="0352072D">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096645"/>
                    </a:xfrm>
                    <a:prstGeom prst="rect">
                      <a:avLst/>
                    </a:prstGeom>
                    <a:noFill/>
                    <a:ln>
                      <a:noFill/>
                    </a:ln>
                  </pic:spPr>
                </pic:pic>
              </a:graphicData>
            </a:graphic>
          </wp:inline>
        </w:drawing>
      </w:r>
    </w:p>
    <w:p w14:paraId="4DE75E08" w14:textId="3EDE6D99" w:rsidR="006547F8" w:rsidRDefault="006547F8" w:rsidP="006547F8">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961AE1">
        <w:rPr>
          <w:rFonts w:eastAsiaTheme="minorEastAsia"/>
          <w:bCs/>
          <w:szCs w:val="20"/>
          <w:lang w:val="en-GB" w:eastAsia="zh-CN"/>
        </w:rPr>
        <w:t>5</w:t>
      </w:r>
      <w:r>
        <w:rPr>
          <w:rFonts w:eastAsiaTheme="minorEastAsia"/>
          <w:bCs/>
          <w:szCs w:val="20"/>
          <w:lang w:val="en-GB" w:eastAsia="zh-CN"/>
        </w:rPr>
        <w:t>. TDM DMRS group based postponement</w:t>
      </w:r>
    </w:p>
    <w:p w14:paraId="286DC938" w14:textId="0E1553C5" w:rsidR="005865DB" w:rsidRDefault="005865DB" w:rsidP="005865DB">
      <w:pPr>
        <w:pStyle w:val="a0"/>
        <w:spacing w:line="252" w:lineRule="auto"/>
        <w:rPr>
          <w:rFonts w:ascii="Times" w:eastAsiaTheme="minorEastAsia" w:hAnsi="Times"/>
          <w:bCs/>
          <w:lang w:val="en-GB" w:eastAsia="zh-CN"/>
        </w:rPr>
      </w:pPr>
      <w:r w:rsidRPr="0001276D">
        <w:rPr>
          <w:rFonts w:ascii="Times" w:eastAsiaTheme="minorEastAsia" w:hAnsi="Times"/>
          <w:bCs/>
          <w:u w:val="single"/>
          <w:lang w:val="en-GB" w:eastAsia="zh-CN"/>
        </w:rPr>
        <w:t xml:space="preserve">Case </w:t>
      </w:r>
      <w:r>
        <w:rPr>
          <w:rFonts w:ascii="Times" w:eastAsiaTheme="minorEastAsia" w:hAnsi="Times"/>
          <w:bCs/>
          <w:u w:val="single"/>
          <w:lang w:val="en-GB" w:eastAsia="zh-CN"/>
        </w:rPr>
        <w:t>2</w:t>
      </w:r>
      <w:r w:rsidRPr="0001276D">
        <w:rPr>
          <w:rFonts w:ascii="Times" w:eastAsiaTheme="minorEastAsia" w:hAnsi="Times"/>
          <w:bCs/>
          <w:u w:val="single"/>
          <w:lang w:val="en-GB" w:eastAsia="zh-CN"/>
        </w:rPr>
        <w:t>:</w:t>
      </w:r>
      <w:r>
        <w:rPr>
          <w:rFonts w:ascii="Times" w:eastAsiaTheme="minorEastAsia" w:hAnsi="Times"/>
          <w:bCs/>
          <w:lang w:val="en-GB" w:eastAsia="zh-CN"/>
        </w:rPr>
        <w:t xml:space="preserve"> NPUSCH transmission with OCC overlaps with the </w:t>
      </w:r>
      <w:r w:rsidR="0005378A">
        <w:rPr>
          <w:rFonts w:ascii="Times" w:eastAsiaTheme="minorEastAsia" w:hAnsi="Times"/>
          <w:bCs/>
          <w:lang w:val="en-GB" w:eastAsia="zh-CN"/>
        </w:rPr>
        <w:t>reserved</w:t>
      </w:r>
      <w:r w:rsidR="00CA2FC0">
        <w:rPr>
          <w:rFonts w:ascii="Times" w:eastAsiaTheme="minorEastAsia" w:hAnsi="Times"/>
          <w:bCs/>
          <w:lang w:val="en-GB" w:eastAsia="zh-CN"/>
        </w:rPr>
        <w:t xml:space="preserve"> uplink</w:t>
      </w:r>
      <w:r w:rsidR="0005378A">
        <w:rPr>
          <w:rFonts w:ascii="Times" w:eastAsiaTheme="minorEastAsia" w:hAnsi="Times"/>
          <w:bCs/>
          <w:lang w:val="en-GB" w:eastAsia="zh-CN"/>
        </w:rPr>
        <w:t xml:space="preserve"> symbols</w:t>
      </w:r>
    </w:p>
    <w:p w14:paraId="6168AE6E" w14:textId="18F7F1A1" w:rsidR="005865DB" w:rsidRPr="00503AAD" w:rsidRDefault="005865DB" w:rsidP="005865DB">
      <w:pPr>
        <w:pStyle w:val="a0"/>
        <w:spacing w:line="252" w:lineRule="auto"/>
        <w:rPr>
          <w:rFonts w:ascii="Times" w:eastAsiaTheme="minorEastAsia" w:hAnsi="Times"/>
          <w:bCs/>
          <w:lang w:val="en-GB" w:eastAsia="zh-CN"/>
        </w:rPr>
      </w:pPr>
      <w:r w:rsidRPr="00503AAD">
        <w:rPr>
          <w:rFonts w:ascii="Times" w:eastAsiaTheme="minorEastAsia" w:hAnsi="Times"/>
          <w:bCs/>
          <w:lang w:val="en-GB" w:eastAsia="zh-CN"/>
        </w:rPr>
        <w:t xml:space="preserve">As illustrated in Fig </w:t>
      </w:r>
      <w:r w:rsidR="009522A9">
        <w:rPr>
          <w:rFonts w:ascii="Times" w:eastAsiaTheme="minorEastAsia" w:hAnsi="Times"/>
          <w:bCs/>
          <w:lang w:val="en-GB" w:eastAsia="zh-CN"/>
        </w:rPr>
        <w:t>6</w:t>
      </w:r>
      <w:r w:rsidRPr="00503AAD">
        <w:rPr>
          <w:rFonts w:ascii="Times" w:eastAsiaTheme="minorEastAsia" w:hAnsi="Times"/>
          <w:bCs/>
          <w:lang w:val="en-GB" w:eastAsia="zh-CN"/>
        </w:rPr>
        <w:t xml:space="preserve">, </w:t>
      </w:r>
      <w:r>
        <w:rPr>
          <w:rFonts w:ascii="Times" w:eastAsiaTheme="minorEastAsia" w:hAnsi="Times"/>
          <w:bCs/>
          <w:lang w:val="en-GB" w:eastAsia="zh-CN"/>
        </w:rPr>
        <w:t xml:space="preserve">the NPUSCH transmission with OCC overlaps with the reserved symbols (e.g., SC-FDMA symbol#5 in slot#0). In this case, if only the overlapping SC-FDMA symbol is punctured, the OCC orthogonality will be destroyed. Thus, to maintain the OCC orthogonality, </w:t>
      </w:r>
      <w:bookmarkStart w:id="3" w:name="_Hlk197606428"/>
      <w:r>
        <w:rPr>
          <w:rFonts w:ascii="Times" w:eastAsiaTheme="minorEastAsia" w:hAnsi="Times"/>
          <w:bCs/>
          <w:lang w:val="en-GB" w:eastAsia="zh-CN"/>
        </w:rPr>
        <w:t>the SC-FDMA symbols in the NPUSCH transmission overlapping with the reserved symbols and the corresponding SC-FDMA symbols after spreading within an OCC group should be punctured.</w:t>
      </w:r>
      <w:bookmarkEnd w:id="3"/>
      <w:r>
        <w:rPr>
          <w:rFonts w:ascii="Times" w:eastAsiaTheme="minorEastAsia" w:hAnsi="Times"/>
          <w:bCs/>
          <w:lang w:val="en-GB" w:eastAsia="zh-CN"/>
        </w:rPr>
        <w:t xml:space="preserve"> </w:t>
      </w:r>
      <w:r>
        <w:t xml:space="preserve">Alternatively, </w:t>
      </w:r>
      <w:r w:rsidR="002D6C9B">
        <w:t>Considering</w:t>
      </w:r>
      <w:r>
        <w:t xml:space="preserve"> the overlapping SC-FDMA symbols may</w:t>
      </w:r>
      <w:r w:rsidR="00BF0700">
        <w:t xml:space="preserve"> </w:t>
      </w:r>
      <w:r>
        <w:t xml:space="preserve">be more than one, </w:t>
      </w:r>
      <w:r w:rsidR="002D6C9B">
        <w:t xml:space="preserve">to avoid too many SC-FDMA symbols are punctured, </w:t>
      </w:r>
      <w:r>
        <w:t>the postponement</w:t>
      </w:r>
      <w:r w:rsidR="002D6C9B">
        <w:t xml:space="preserve"> mechanism</w:t>
      </w:r>
      <w:r>
        <w:t xml:space="preserve"> based on </w:t>
      </w:r>
      <w:r w:rsidR="00565D77">
        <w:t xml:space="preserve">an </w:t>
      </w:r>
      <w:r>
        <w:t>OCC group for 15kHz SCS OCC or</w:t>
      </w:r>
      <w:r w:rsidR="00565D77">
        <w:t xml:space="preserve"> a</w:t>
      </w:r>
      <w:r>
        <w:t xml:space="preserve"> TDM DMRS group for 3.75kHz SCS OCC</w:t>
      </w:r>
      <w:r w:rsidR="002D6C9B">
        <w:t xml:space="preserve"> (similar to case 1)</w:t>
      </w:r>
      <w:r>
        <w:t xml:space="preserve"> can </w:t>
      </w:r>
      <w:r w:rsidR="00DB2600">
        <w:t>also be considered.</w:t>
      </w:r>
    </w:p>
    <w:p w14:paraId="1DA54D7A" w14:textId="77777777" w:rsidR="005865DB" w:rsidRDefault="005865DB" w:rsidP="005865DB">
      <w:pPr>
        <w:pStyle w:val="a0"/>
        <w:spacing w:line="252" w:lineRule="auto"/>
        <w:rPr>
          <w:rFonts w:ascii="Times" w:eastAsiaTheme="minorEastAsia" w:hAnsi="Times"/>
          <w:b/>
          <w:lang w:val="en-GB" w:eastAsia="zh-CN"/>
        </w:rPr>
      </w:pPr>
      <w:r w:rsidRPr="003C7E31">
        <w:rPr>
          <w:rFonts w:hint="eastAsia"/>
          <w:noProof/>
        </w:rPr>
        <w:lastRenderedPageBreak/>
        <w:drawing>
          <wp:inline distT="0" distB="0" distL="0" distR="0" wp14:anchorId="55F73DC0" wp14:editId="0908CB84">
            <wp:extent cx="5760720" cy="10648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064895"/>
                    </a:xfrm>
                    <a:prstGeom prst="rect">
                      <a:avLst/>
                    </a:prstGeom>
                    <a:noFill/>
                    <a:ln>
                      <a:noFill/>
                    </a:ln>
                  </pic:spPr>
                </pic:pic>
              </a:graphicData>
            </a:graphic>
          </wp:inline>
        </w:drawing>
      </w:r>
    </w:p>
    <w:p w14:paraId="699A0D25" w14:textId="66C84687" w:rsidR="005865DB" w:rsidRPr="003C7E31" w:rsidRDefault="005865DB" w:rsidP="005865DB">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9522A9">
        <w:rPr>
          <w:rFonts w:eastAsiaTheme="minorEastAsia"/>
          <w:bCs/>
          <w:szCs w:val="20"/>
          <w:lang w:val="en-GB" w:eastAsia="zh-CN"/>
        </w:rPr>
        <w:t>6</w:t>
      </w:r>
      <w:r>
        <w:rPr>
          <w:rFonts w:eastAsiaTheme="minorEastAsia"/>
          <w:bCs/>
          <w:szCs w:val="20"/>
          <w:lang w:val="en-GB" w:eastAsia="zh-CN"/>
        </w:rPr>
        <w:t>. NPUSCH transmission with OCC overlaps with reserved symbols</w:t>
      </w:r>
    </w:p>
    <w:p w14:paraId="2AFC696E" w14:textId="2BC0FF9D" w:rsidR="00DB2600" w:rsidRDefault="00DB2600" w:rsidP="00DB2600">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w:t>
      </w:r>
      <w:r w:rsidR="009522A9">
        <w:rPr>
          <w:rFonts w:ascii="Times" w:eastAsiaTheme="minorEastAsia" w:hAnsi="Times"/>
          <w:b/>
          <w:lang w:val="en-GB" w:eastAsia="zh-CN"/>
        </w:rPr>
        <w:t>4</w:t>
      </w:r>
      <w:r>
        <w:rPr>
          <w:rFonts w:ascii="Times" w:eastAsiaTheme="minorEastAsia" w:hAnsi="Times"/>
          <w:b/>
          <w:lang w:val="en-GB" w:eastAsia="zh-CN"/>
        </w:rPr>
        <w:t xml:space="preserve">: </w:t>
      </w:r>
      <w:r w:rsidR="002D6C9B">
        <w:rPr>
          <w:rFonts w:ascii="Times" w:eastAsiaTheme="minorEastAsia" w:hAnsi="Times"/>
          <w:b/>
          <w:lang w:val="en-GB" w:eastAsia="zh-CN"/>
        </w:rPr>
        <w:t>If only</w:t>
      </w:r>
      <w:r>
        <w:rPr>
          <w:rFonts w:ascii="Times" w:eastAsiaTheme="minorEastAsia" w:hAnsi="Times"/>
          <w:b/>
          <w:lang w:val="en-GB" w:eastAsia="zh-CN"/>
        </w:rPr>
        <w:t xml:space="preserve">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may be affected.</w:t>
      </w:r>
    </w:p>
    <w:p w14:paraId="170E4B20" w14:textId="2C964BCF" w:rsidR="00DB2600" w:rsidRDefault="00DB2600" w:rsidP="00BA1591">
      <w:pPr>
        <w:pStyle w:val="a0"/>
        <w:spacing w:after="0"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9522A9">
        <w:rPr>
          <w:rFonts w:ascii="Times" w:eastAsiaTheme="minorEastAsia" w:hAnsi="Times"/>
          <w:b/>
          <w:lang w:val="en-GB" w:eastAsia="zh-CN"/>
        </w:rPr>
        <w:t>4</w:t>
      </w:r>
      <w:r>
        <w:rPr>
          <w:rFonts w:ascii="Times" w:eastAsiaTheme="minorEastAsia" w:hAnsi="Times"/>
          <w:b/>
          <w:lang w:val="en-GB" w:eastAsia="zh-CN"/>
        </w:rPr>
        <w:t xml:space="preserve">: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1A64CD8A" w14:textId="77777777" w:rsidR="00DB2600" w:rsidRPr="00D7053D" w:rsidRDefault="00DB2600" w:rsidP="00DB2600">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4E192A84" w14:textId="0B4DD941" w:rsidR="006547F8" w:rsidRPr="00F306F7" w:rsidRDefault="00DB2600" w:rsidP="006547F8">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sidR="00565D77">
        <w:rPr>
          <w:rFonts w:ascii="Times" w:eastAsiaTheme="minorEastAsia" w:hAnsi="Times"/>
          <w:b/>
          <w:lang w:eastAsia="zh-CN"/>
        </w:rPr>
        <w:t xml:space="preserve">The NPUSCH transmission is postponed </w:t>
      </w:r>
      <w:r w:rsidR="00565D77" w:rsidRPr="00565D77">
        <w:rPr>
          <w:rFonts w:ascii="Times" w:eastAsiaTheme="minorEastAsia" w:hAnsi="Times"/>
          <w:b/>
          <w:lang w:eastAsia="zh-CN"/>
        </w:rPr>
        <w:t>based on an OCC group for 15kHz SCS OCC or a TDM DMRS group for 3.75kHz SCS OCC</w:t>
      </w:r>
      <w:r w:rsidR="00565D77">
        <w:rPr>
          <w:rFonts w:ascii="Times" w:eastAsiaTheme="minorEastAsia" w:hAnsi="Times"/>
          <w:b/>
          <w:lang w:eastAsia="zh-CN"/>
        </w:rPr>
        <w:t>.</w:t>
      </w:r>
    </w:p>
    <w:p w14:paraId="63485CBA" w14:textId="77777777" w:rsidR="00472128" w:rsidRPr="00937B61" w:rsidRDefault="00472128" w:rsidP="00CA2978">
      <w:pPr>
        <w:pStyle w:val="a0"/>
        <w:spacing w:line="252" w:lineRule="auto"/>
        <w:rPr>
          <w:rFonts w:eastAsia="等线"/>
          <w:szCs w:val="20"/>
          <w:lang w:val="en-GB" w:eastAsia="zh-CN"/>
        </w:rPr>
      </w:pPr>
    </w:p>
    <w:p w14:paraId="6F6B5C9E" w14:textId="04FF362A" w:rsidR="00AC64B7" w:rsidRPr="00CA2978" w:rsidRDefault="00AC64B7" w:rsidP="00C01857">
      <w:pPr>
        <w:pStyle w:val="1"/>
        <w:spacing w:before="180"/>
        <w:ind w:left="561" w:hanging="561"/>
        <w:rPr>
          <w:rFonts w:ascii="Times New Roman" w:hAnsi="Times New Roman" w:cs="Times New Roman"/>
          <w:szCs w:val="28"/>
        </w:rPr>
      </w:pPr>
      <w:proofErr w:type="spellStart"/>
      <w:r w:rsidRPr="00AC64B7">
        <w:rPr>
          <w:rFonts w:ascii="Times New Roman" w:hAnsi="Times New Roman" w:cs="Times New Roman"/>
          <w:szCs w:val="28"/>
        </w:rPr>
        <w:t>IoT_NTN_TDD</w:t>
      </w:r>
      <w:proofErr w:type="spellEnd"/>
    </w:p>
    <w:p w14:paraId="3D5D251A" w14:textId="0A29F740" w:rsidR="00262339" w:rsidRDefault="00542CCC" w:rsidP="00C137A6">
      <w:pPr>
        <w:pStyle w:val="a0"/>
        <w:spacing w:line="252" w:lineRule="auto"/>
        <w:rPr>
          <w:rFonts w:eastAsiaTheme="minorEastAsia"/>
          <w:lang w:eastAsia="zh-CN"/>
        </w:rPr>
      </w:pPr>
      <w:r>
        <w:rPr>
          <w:rFonts w:eastAsiaTheme="minorEastAsia"/>
          <w:lang w:eastAsia="zh-CN"/>
        </w:rPr>
        <w:t xml:space="preserve">In </w:t>
      </w:r>
      <w:r w:rsidR="00C46048">
        <w:rPr>
          <w:rFonts w:eastAsiaTheme="minorEastAsia"/>
          <w:lang w:eastAsia="zh-CN"/>
        </w:rPr>
        <w:t>RAN1#122 meeting</w:t>
      </w:r>
      <w:r>
        <w:rPr>
          <w:rFonts w:eastAsiaTheme="minorEastAsia"/>
          <w:lang w:eastAsia="zh-CN"/>
        </w:rPr>
        <w:t xml:space="preserve">, </w:t>
      </w:r>
      <w:r w:rsidR="00C01857">
        <w:rPr>
          <w:rFonts w:eastAsiaTheme="minorEastAsia"/>
          <w:lang w:eastAsia="zh-CN"/>
        </w:rPr>
        <w:t xml:space="preserve">RAN1 made an agreement </w:t>
      </w:r>
      <w:r w:rsidR="00D9636A">
        <w:rPr>
          <w:rFonts w:eastAsiaTheme="minorEastAsia"/>
          <w:lang w:eastAsia="zh-CN"/>
        </w:rPr>
        <w:t>that a non-anchor carrier has the same set of D/U-subframes as the anchor carrier</w:t>
      </w:r>
      <w:r w:rsidR="00F00987">
        <w:rPr>
          <w:rFonts w:eastAsiaTheme="minorEastAsia"/>
          <w:lang w:eastAsia="zh-CN"/>
        </w:rPr>
        <w:t>,</w:t>
      </w:r>
      <w:r w:rsidR="00D9636A">
        <w:rPr>
          <w:rFonts w:eastAsiaTheme="minorEastAsia"/>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9636A" w14:paraId="35C123C4" w14:textId="77777777" w:rsidTr="00FC3294">
        <w:tc>
          <w:tcPr>
            <w:tcW w:w="9288" w:type="dxa"/>
            <w:shd w:val="clear" w:color="auto" w:fill="auto"/>
          </w:tcPr>
          <w:p w14:paraId="5F1C7C7F" w14:textId="77777777" w:rsidR="00D9636A" w:rsidRPr="004E6A5A" w:rsidRDefault="00D9636A" w:rsidP="00D9636A">
            <w:pPr>
              <w:snapToGrid w:val="0"/>
              <w:rPr>
                <w:rFonts w:ascii="Times" w:eastAsia="Batang" w:hAnsi="Times"/>
                <w:lang w:val="en-GB"/>
              </w:rPr>
            </w:pPr>
            <w:r w:rsidRPr="004E6A5A">
              <w:rPr>
                <w:rFonts w:ascii="Times" w:eastAsia="Batang" w:hAnsi="Times"/>
                <w:highlight w:val="green"/>
                <w:lang w:val="en-GB"/>
              </w:rPr>
              <w:t>Agreement</w:t>
            </w:r>
          </w:p>
          <w:p w14:paraId="62E0F53E" w14:textId="77777777" w:rsidR="00D9636A" w:rsidRPr="004E6A5A" w:rsidRDefault="00D9636A" w:rsidP="00D9636A">
            <w:pPr>
              <w:snapToGrid w:val="0"/>
              <w:rPr>
                <w:rFonts w:ascii="Times" w:eastAsia="Batang" w:hAnsi="Times"/>
                <w:szCs w:val="20"/>
                <w:lang w:val="en-GB"/>
              </w:rPr>
            </w:pPr>
            <w:r w:rsidRPr="004E6A5A">
              <w:rPr>
                <w:rFonts w:ascii="Times" w:eastAsia="Batang" w:hAnsi="Times"/>
                <w:szCs w:val="20"/>
                <w:lang w:val="en-GB"/>
              </w:rPr>
              <w:t>The set of D/U-subframes in a non-anchor carrier is the same as the set of D/U-subframes in the anchor carrier, and are time-aligned.</w:t>
            </w:r>
          </w:p>
          <w:p w14:paraId="2FADB337" w14:textId="7AA4E811" w:rsidR="00D9636A" w:rsidRPr="00D9636A" w:rsidRDefault="00D9636A" w:rsidP="00D9636A">
            <w:pPr>
              <w:numPr>
                <w:ilvl w:val="0"/>
                <w:numId w:val="46"/>
              </w:numPr>
              <w:overflowPunct w:val="0"/>
              <w:autoSpaceDE w:val="0"/>
              <w:autoSpaceDN w:val="0"/>
              <w:adjustRightInd w:val="0"/>
              <w:snapToGrid w:val="0"/>
              <w:textAlignment w:val="baseline"/>
              <w:rPr>
                <w:rFonts w:eastAsia="宋体"/>
                <w:szCs w:val="20"/>
                <w:lang w:val="en-GB" w:eastAsia="ja-JP"/>
              </w:rPr>
            </w:pPr>
            <w:r w:rsidRPr="004E6A5A">
              <w:rPr>
                <w:rFonts w:eastAsia="宋体" w:hint="eastAsia"/>
                <w:szCs w:val="20"/>
                <w:lang w:val="en-GB" w:eastAsia="ja-JP"/>
              </w:rPr>
              <w:t>F</w:t>
            </w:r>
            <w:r w:rsidRPr="004E6A5A">
              <w:rPr>
                <w:rFonts w:eastAsia="宋体"/>
                <w:szCs w:val="20"/>
                <w:lang w:val="en-GB" w:eastAsia="ja-JP"/>
              </w:rPr>
              <w:t>FS: specification impact, if any.</w:t>
            </w:r>
          </w:p>
        </w:tc>
      </w:tr>
    </w:tbl>
    <w:p w14:paraId="57B493F9" w14:textId="2F0314A2" w:rsidR="00D9636A" w:rsidRDefault="00D9636A" w:rsidP="00B70550">
      <w:pPr>
        <w:pStyle w:val="a0"/>
        <w:spacing w:after="0" w:line="252" w:lineRule="auto"/>
        <w:rPr>
          <w:rFonts w:eastAsiaTheme="minorEastAsia"/>
          <w:lang w:eastAsia="zh-CN"/>
        </w:rPr>
      </w:pPr>
    </w:p>
    <w:p w14:paraId="243B51F6" w14:textId="2F30D54F" w:rsidR="00E74AB8" w:rsidRDefault="004F05A7" w:rsidP="00C137A6">
      <w:pPr>
        <w:pStyle w:val="a0"/>
        <w:spacing w:line="252" w:lineRule="auto"/>
        <w:rPr>
          <w:rFonts w:eastAsiaTheme="minorEastAsia"/>
          <w:lang w:eastAsia="zh-CN"/>
        </w:rPr>
      </w:pPr>
      <w:r>
        <w:rPr>
          <w:rFonts w:eastAsiaTheme="minorEastAsia"/>
          <w:lang w:eastAsia="zh-CN"/>
        </w:rPr>
        <w:t>For the</w:t>
      </w:r>
      <w:r w:rsidR="00C82218">
        <w:rPr>
          <w:rFonts w:eastAsiaTheme="minorEastAsia"/>
          <w:lang w:eastAsia="zh-CN"/>
        </w:rPr>
        <w:t xml:space="preserve"> support of non-anchor carrier in IoT NTN TDD, one potential specification impact is NRS availability. According to the current specification, the UE assumes the NRS</w:t>
      </w:r>
      <w:r>
        <w:rPr>
          <w:rFonts w:eastAsiaTheme="minorEastAsia"/>
          <w:lang w:eastAsia="zh-CN"/>
        </w:rPr>
        <w:t>s</w:t>
      </w:r>
      <w:r w:rsidR="00C82218">
        <w:rPr>
          <w:rFonts w:eastAsiaTheme="minorEastAsia"/>
          <w:lang w:eastAsia="zh-CN"/>
        </w:rPr>
        <w:t xml:space="preserve"> </w:t>
      </w:r>
      <w:r w:rsidR="00D40286">
        <w:rPr>
          <w:rFonts w:eastAsiaTheme="minorEastAsia"/>
          <w:lang w:eastAsia="zh-CN"/>
        </w:rPr>
        <w:t>are transmitted around the</w:t>
      </w:r>
      <w:r w:rsidR="00C82218">
        <w:rPr>
          <w:rFonts w:eastAsiaTheme="minorEastAsia"/>
          <w:lang w:eastAsia="zh-CN"/>
        </w:rPr>
        <w:t xml:space="preserve"> </w:t>
      </w:r>
      <w:r>
        <w:rPr>
          <w:rFonts w:eastAsiaTheme="minorEastAsia"/>
          <w:lang w:eastAsia="zh-CN"/>
        </w:rPr>
        <w:t>targeted physical channels. For example, when the NB</w:t>
      </w:r>
      <w:r w:rsidR="00A104C0">
        <w:rPr>
          <w:rFonts w:eastAsiaTheme="minorEastAsia"/>
          <w:lang w:eastAsia="zh-CN"/>
        </w:rPr>
        <w:t>-</w:t>
      </w:r>
      <w:r>
        <w:rPr>
          <w:rFonts w:eastAsiaTheme="minorEastAsia"/>
          <w:lang w:eastAsia="zh-CN"/>
        </w:rPr>
        <w:t xml:space="preserve">IoT UE is configured to decode Paging NPDCCH, the UE may assume NRSs are </w:t>
      </w:r>
      <w:r w:rsidR="00D40286">
        <w:rPr>
          <w:rFonts w:eastAsiaTheme="minorEastAsia"/>
          <w:lang w:eastAsia="zh-CN"/>
        </w:rPr>
        <w:t>available</w:t>
      </w:r>
      <w:r>
        <w:rPr>
          <w:rFonts w:eastAsiaTheme="minorEastAsia"/>
          <w:lang w:eastAsia="zh-CN"/>
        </w:rPr>
        <w:t xml:space="preserve"> in the X NB-IoT DL subframes </w:t>
      </w:r>
      <w:r w:rsidR="00D40286">
        <w:rPr>
          <w:rFonts w:eastAsiaTheme="minorEastAsia"/>
          <w:lang w:eastAsia="zh-CN"/>
        </w:rPr>
        <w:t>around</w:t>
      </w:r>
      <w:r>
        <w:rPr>
          <w:rFonts w:eastAsiaTheme="minorEastAsia"/>
          <w:lang w:eastAsia="zh-CN"/>
        </w:rPr>
        <w:t xml:space="preserve"> the </w:t>
      </w:r>
      <w:r w:rsidR="00D40286">
        <w:rPr>
          <w:rFonts w:eastAsiaTheme="minorEastAsia"/>
          <w:lang w:eastAsia="zh-CN"/>
        </w:rPr>
        <w:t>NPDCCH candidate</w:t>
      </w:r>
      <w:r>
        <w:rPr>
          <w:rFonts w:eastAsiaTheme="minorEastAsia"/>
          <w:lang w:eastAsia="zh-CN"/>
        </w:rPr>
        <w:t>, and the details are specified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320A" w14:paraId="57951FC3" w14:textId="77777777" w:rsidTr="003B320A">
        <w:tc>
          <w:tcPr>
            <w:tcW w:w="9062" w:type="dxa"/>
            <w:shd w:val="clear" w:color="auto" w:fill="auto"/>
          </w:tcPr>
          <w:p w14:paraId="0BD49F9E" w14:textId="77777777" w:rsidR="003B320A" w:rsidRPr="00CA1A21" w:rsidRDefault="003B320A" w:rsidP="00FC3294">
            <w:pPr>
              <w:spacing w:after="180"/>
              <w:rPr>
                <w:rFonts w:eastAsiaTheme="minorEastAsia"/>
                <w:lang w:val="en-GB" w:eastAsia="zh-CN"/>
              </w:rPr>
            </w:pPr>
            <w:r>
              <w:rPr>
                <w:rFonts w:eastAsiaTheme="minorEastAsia" w:hint="eastAsia"/>
                <w:lang w:val="en-GB" w:eastAsia="zh-CN"/>
              </w:rPr>
              <w:t>T</w:t>
            </w:r>
            <w:r>
              <w:rPr>
                <w:rFonts w:eastAsiaTheme="minorEastAsia"/>
                <w:lang w:val="en-GB" w:eastAsia="zh-CN"/>
              </w:rPr>
              <w:t>S36.211</w:t>
            </w:r>
          </w:p>
          <w:p w14:paraId="76FC182F" w14:textId="032AA9D4" w:rsidR="003B320A" w:rsidRDefault="003B320A" w:rsidP="00FC3294">
            <w:pPr>
              <w:spacing w:after="180"/>
              <w:rPr>
                <w:lang w:val="en-GB"/>
              </w:rPr>
            </w:pPr>
            <w:bookmarkStart w:id="4" w:name="_Toc454818207"/>
            <w:r w:rsidRPr="005E0144">
              <w:t>10.2.6</w:t>
            </w:r>
            <w:r w:rsidRPr="005E0144">
              <w:tab/>
              <w:t>Narrowband reference signal (NRS)</w:t>
            </w:r>
            <w:bookmarkEnd w:id="4"/>
          </w:p>
          <w:p w14:paraId="24542455" w14:textId="77777777" w:rsidR="00A009FC" w:rsidRDefault="00A009FC" w:rsidP="00A009FC">
            <w:pPr>
              <w:rPr>
                <w:lang w:eastAsia="zh-CN"/>
              </w:rPr>
            </w:pPr>
            <w:r w:rsidRPr="005E0144">
              <w:rPr>
                <w:lang w:eastAsia="zh-CN"/>
              </w:rPr>
              <w:t xml:space="preserve">On an NB-IoT carrier for which </w:t>
            </w:r>
            <w:r w:rsidRPr="005E0144">
              <w:rPr>
                <w:i/>
                <w:lang w:eastAsia="zh-CN"/>
              </w:rPr>
              <w:t>DL-</w:t>
            </w:r>
            <w:proofErr w:type="spellStart"/>
            <w:r w:rsidRPr="005E0144">
              <w:rPr>
                <w:i/>
                <w:lang w:eastAsia="zh-CN"/>
              </w:rPr>
              <w:t>CarrierConfigCommon</w:t>
            </w:r>
            <w:proofErr w:type="spellEnd"/>
            <w:r w:rsidRPr="005E0144">
              <w:rPr>
                <w:i/>
                <w:lang w:eastAsia="zh-CN"/>
              </w:rPr>
              <w:t>-NB</w:t>
            </w:r>
            <w:r w:rsidRPr="005E0144">
              <w:rPr>
                <w:lang w:eastAsia="zh-CN"/>
              </w:rPr>
              <w:t xml:space="preserve"> is present and no </w:t>
            </w:r>
            <w:proofErr w:type="spellStart"/>
            <w:r w:rsidRPr="005E0144">
              <w:rPr>
                <w:i/>
                <w:lang w:eastAsia="zh-CN"/>
              </w:rPr>
              <w:t>inbandCarrierInfo</w:t>
            </w:r>
            <w:proofErr w:type="spellEnd"/>
            <w:r w:rsidRPr="005E0144">
              <w:rPr>
                <w:lang w:eastAsia="zh-CN"/>
              </w:rPr>
              <w:t xml:space="preserve"> is present.</w:t>
            </w:r>
          </w:p>
          <w:p w14:paraId="4B028DA5" w14:textId="77777777" w:rsidR="00A009FC" w:rsidRDefault="00A009FC" w:rsidP="00A009FC">
            <w:pPr>
              <w:pStyle w:val="B10"/>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proofErr w:type="spellStart"/>
            <w:r>
              <w:rPr>
                <w:rFonts w:eastAsia="等线"/>
                <w:i/>
              </w:rPr>
              <w:t>nrs-NonAnchorConfig</w:t>
            </w:r>
            <w:proofErr w:type="spellEnd"/>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14:paraId="3C00D8B2" w14:textId="77777777" w:rsidR="00A009FC" w:rsidRDefault="00A009FC" w:rsidP="00A009FC">
            <w:pPr>
              <w:pStyle w:val="B2"/>
            </w:pPr>
            <w:r w:rsidRPr="005E0144">
              <w:t>-</w:t>
            </w:r>
            <w:r w:rsidRPr="005E0144">
              <w:tab/>
            </w:r>
            <w:r>
              <w:t xml:space="preserve">If higher-layer </w:t>
            </w:r>
            <w:proofErr w:type="spellStart"/>
            <w:r w:rsidRPr="0042421A">
              <w:rPr>
                <w:i/>
              </w:rPr>
              <w:t>nB</w:t>
            </w:r>
            <w:proofErr w:type="spellEnd"/>
            <w:r>
              <w:rPr>
                <w:i/>
              </w:rPr>
              <w:t xml:space="preserve"> </w:t>
            </w:r>
            <w:r w:rsidRPr="0042421A">
              <w:t>is</w:t>
            </w:r>
            <w:r>
              <w:t xml:space="preserve"> configured as </w:t>
            </w:r>
            <w:proofErr w:type="spellStart"/>
            <w:r w:rsidRPr="00A53624">
              <w:rPr>
                <w:i/>
              </w:rPr>
              <w:t>fourT</w:t>
            </w:r>
            <w:proofErr w:type="spellEnd"/>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14:paraId="0785F1C5" w14:textId="77777777" w:rsidR="00A009FC" w:rsidRDefault="00A009FC" w:rsidP="00A009FC">
            <w:pPr>
              <w:pStyle w:val="B2"/>
            </w:pPr>
            <w:r w:rsidRPr="005E0144">
              <w:t>-</w:t>
            </w:r>
            <w:r w:rsidRPr="005E0144">
              <w:tab/>
            </w:r>
            <w:r>
              <w:t xml:space="preserve">If higher-layer </w:t>
            </w:r>
            <w:proofErr w:type="spellStart"/>
            <w:r w:rsidRPr="0042421A">
              <w:rPr>
                <w:i/>
              </w:rPr>
              <w:t>nB</w:t>
            </w:r>
            <w:proofErr w:type="spellEnd"/>
            <w:r>
              <w:rPr>
                <w:i/>
              </w:rPr>
              <w:t xml:space="preserve"> </w:t>
            </w:r>
            <w:r w:rsidRPr="0042421A">
              <w:t>is</w:t>
            </w:r>
            <w:r>
              <w:t xml:space="preserve"> configured as </w:t>
            </w:r>
            <w:proofErr w:type="spellStart"/>
            <w:r w:rsidRPr="00A53624">
              <w:rPr>
                <w:i/>
              </w:rPr>
              <w:t>twoT</w:t>
            </w:r>
            <w:proofErr w:type="spellEnd"/>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3898C285" w14:textId="77777777" w:rsidR="00A009FC" w:rsidRDefault="00A009FC" w:rsidP="00A009FC">
            <w:pPr>
              <w:pStyle w:val="B2"/>
            </w:pPr>
            <w:r w:rsidRPr="005E0144">
              <w:t>-</w:t>
            </w:r>
            <w:r w:rsidRPr="005E0144">
              <w:tab/>
            </w:r>
            <w:r>
              <w:t xml:space="preserve">If higher-layer </w:t>
            </w:r>
            <w:proofErr w:type="spellStart"/>
            <w:r w:rsidRPr="0042421A">
              <w:rPr>
                <w:i/>
              </w:rPr>
              <w:t>nB</w:t>
            </w:r>
            <w:proofErr w:type="spellEnd"/>
            <w:r>
              <w:rPr>
                <w:i/>
              </w:rPr>
              <w:t xml:space="preserve"> </w:t>
            </w:r>
            <w:r w:rsidRPr="0042421A">
              <w:t>is</w:t>
            </w:r>
            <w:r>
              <w:t xml:space="preserve"> configured as </w:t>
            </w:r>
            <w:proofErr w:type="spellStart"/>
            <w:r w:rsidRPr="00A53624">
              <w:rPr>
                <w:i/>
              </w:rPr>
              <w:t>oneT</w:t>
            </w:r>
            <w:proofErr w:type="spellEnd"/>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14:paraId="576B4BBF" w14:textId="77777777" w:rsidR="00A009FC" w:rsidRPr="005E0144" w:rsidRDefault="00A009FC" w:rsidP="00A009FC">
            <w:pPr>
              <w:pStyle w:val="B2"/>
              <w:rPr>
                <w:lang w:eastAsia="zh-CN"/>
              </w:rPr>
            </w:pPr>
            <w:r w:rsidRPr="005E0144">
              <w:t>-</w:t>
            </w:r>
            <w:r w:rsidRPr="005E0144">
              <w:tab/>
            </w:r>
            <w:r>
              <w:t xml:space="preserve">For other </w:t>
            </w:r>
            <w:proofErr w:type="spellStart"/>
            <w:r w:rsidRPr="0042421A">
              <w:rPr>
                <w:i/>
              </w:rPr>
              <w:t>nB</w:t>
            </w:r>
            <w:proofErr w:type="spellEnd"/>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14:paraId="59A98661" w14:textId="77777777" w:rsidR="00A009FC" w:rsidRPr="00A009FC" w:rsidRDefault="00A009FC" w:rsidP="00A009FC">
            <w:pPr>
              <w:pStyle w:val="B10"/>
            </w:pPr>
            <w:r w:rsidRPr="005E0144">
              <w:lastRenderedPageBreak/>
              <w:t>-</w:t>
            </w:r>
            <w:r w:rsidRPr="005E0144">
              <w:tab/>
              <w:t xml:space="preserve">When an NB-IoT UE is configured by higher layers to decode NPDCCH with CRC scrambled by the P-RNTI, the UE may assume NRSs are transmitted in the NPDCCH candidate where the UE finds a DCI with CRC scrambled by the P-RNTI. </w:t>
            </w:r>
            <w:r w:rsidRPr="00701AEA">
              <w:rPr>
                <w:highlight w:val="yellow"/>
              </w:rPr>
              <w:t>The UE may also assume NRSs are transmitted in 10 NB-IoT DL subframes before and in 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tc>
      </w:tr>
    </w:tbl>
    <w:p w14:paraId="13051538" w14:textId="1A99FD0F" w:rsidR="004F05A7" w:rsidRDefault="004F05A7" w:rsidP="005D4D65">
      <w:pPr>
        <w:pStyle w:val="a0"/>
        <w:spacing w:after="0" w:line="252" w:lineRule="auto"/>
        <w:rPr>
          <w:rFonts w:eastAsiaTheme="minorEastAsia"/>
          <w:lang w:eastAsia="zh-CN"/>
        </w:rPr>
      </w:pPr>
    </w:p>
    <w:p w14:paraId="208DF28E" w14:textId="748F3520" w:rsidR="003B320A" w:rsidRDefault="00B239B3" w:rsidP="00C2081D">
      <w:pPr>
        <w:pStyle w:val="a0"/>
        <w:spacing w:line="252" w:lineRule="auto"/>
        <w:rPr>
          <w:rFonts w:eastAsiaTheme="minorEastAsia"/>
          <w:lang w:eastAsia="zh-CN"/>
        </w:rPr>
      </w:pPr>
      <w:r>
        <w:rPr>
          <w:rFonts w:eastAsiaTheme="minorEastAsia"/>
          <w:lang w:eastAsia="zh-CN"/>
        </w:rPr>
        <w:t>W</w:t>
      </w:r>
      <w:r w:rsidR="00147FA5">
        <w:rPr>
          <w:rFonts w:eastAsiaTheme="minorEastAsia"/>
          <w:lang w:eastAsia="zh-CN"/>
        </w:rPr>
        <w:t xml:space="preserve">hen it comes to IoT NTN TDD band, whether </w:t>
      </w:r>
      <w:r w:rsidR="00C2081D">
        <w:rPr>
          <w:rFonts w:eastAsiaTheme="minorEastAsia"/>
          <w:lang w:eastAsia="zh-CN"/>
        </w:rPr>
        <w:t xml:space="preserve">to maintain </w:t>
      </w:r>
      <w:r w:rsidR="00147FA5">
        <w:rPr>
          <w:rFonts w:eastAsiaTheme="minorEastAsia"/>
          <w:lang w:eastAsia="zh-CN"/>
        </w:rPr>
        <w:t>the above UE assumption on NRS</w:t>
      </w:r>
      <w:r w:rsidR="00C2081D">
        <w:rPr>
          <w:rFonts w:eastAsiaTheme="minorEastAsia"/>
          <w:lang w:eastAsia="zh-CN"/>
        </w:rPr>
        <w:t xml:space="preserve"> availability</w:t>
      </w:r>
      <w:r w:rsidR="00147FA5">
        <w:rPr>
          <w:rFonts w:eastAsiaTheme="minorEastAsia"/>
          <w:lang w:eastAsia="zh-CN"/>
        </w:rPr>
        <w:t xml:space="preserve"> in </w:t>
      </w:r>
      <w:r w:rsidR="00C2081D">
        <w:rPr>
          <w:rFonts w:eastAsiaTheme="minorEastAsia"/>
          <w:lang w:eastAsia="zh-CN"/>
        </w:rPr>
        <w:t xml:space="preserve">the </w:t>
      </w:r>
      <w:r w:rsidR="00147FA5">
        <w:rPr>
          <w:rFonts w:eastAsiaTheme="minorEastAsia"/>
          <w:lang w:eastAsia="zh-CN"/>
        </w:rPr>
        <w:t>non-anchor carrier can be further discussed.</w:t>
      </w:r>
      <w:r>
        <w:rPr>
          <w:rFonts w:eastAsiaTheme="minorEastAsia"/>
          <w:lang w:eastAsia="zh-CN"/>
        </w:rPr>
        <w:t xml:space="preserve"> </w:t>
      </w:r>
      <w:r w:rsidR="00C2081D">
        <w:rPr>
          <w:rFonts w:eastAsiaTheme="minorEastAsia"/>
          <w:lang w:eastAsia="zh-CN"/>
        </w:rPr>
        <w:t xml:space="preserve">As illustrated in Fig 5, the UE monitors the NPDCCH candidate from </w:t>
      </w:r>
      <w:r w:rsidR="00F306F7">
        <w:rPr>
          <w:rFonts w:eastAsiaTheme="minorEastAsia"/>
          <w:lang w:eastAsia="zh-CN"/>
        </w:rPr>
        <w:t>subframe</w:t>
      </w:r>
      <w:r w:rsidR="00C2081D">
        <w:rPr>
          <w:rFonts w:eastAsiaTheme="minorEastAsia"/>
          <w:lang w:eastAsia="zh-CN"/>
        </w:rPr>
        <w:t xml:space="preserve">#4 in the </w:t>
      </w:r>
      <w:r w:rsidR="00595ECD">
        <w:rPr>
          <w:rFonts w:eastAsiaTheme="minorEastAsia"/>
          <w:lang w:eastAsia="zh-CN"/>
        </w:rPr>
        <w:t>2</w:t>
      </w:r>
      <w:r w:rsidR="00595ECD" w:rsidRPr="00595ECD">
        <w:rPr>
          <w:rFonts w:eastAsiaTheme="minorEastAsia"/>
          <w:vertAlign w:val="superscript"/>
          <w:lang w:eastAsia="zh-CN"/>
        </w:rPr>
        <w:t>nd</w:t>
      </w:r>
      <w:r>
        <w:rPr>
          <w:rFonts w:eastAsiaTheme="minorEastAsia"/>
          <w:lang w:eastAsia="zh-CN"/>
        </w:rPr>
        <w:t xml:space="preserve"> </w:t>
      </w:r>
      <m:oMath>
        <m:r>
          <w:rPr>
            <w:rFonts w:ascii="Cambria Math" w:hAnsi="Cambria Math"/>
          </w:rPr>
          <m:t>D=8</m:t>
        </m:r>
      </m:oMath>
      <w:r w:rsidRPr="009D6269">
        <w:t xml:space="preserve"> consecutive downlink subframes</w:t>
      </w:r>
      <w:r w:rsidR="00C2081D">
        <w:rPr>
          <w:rFonts w:eastAsiaTheme="minorEastAsia"/>
          <w:lang w:eastAsia="zh-CN"/>
        </w:rPr>
        <w:t xml:space="preserve">. If the legacy behavior is followed, the UE may assume NRSs are transmitted in </w:t>
      </w:r>
      <w:r w:rsidR="00F306F7">
        <w:rPr>
          <w:rFonts w:eastAsiaTheme="minorEastAsia"/>
          <w:lang w:eastAsia="zh-CN"/>
        </w:rPr>
        <w:t xml:space="preserve">subframe </w:t>
      </w:r>
      <w:r w:rsidR="00C2081D">
        <w:rPr>
          <w:rFonts w:eastAsiaTheme="minorEastAsia"/>
          <w:lang w:eastAsia="zh-CN"/>
        </w:rPr>
        <w:t xml:space="preserve">#3 in the </w:t>
      </w:r>
      <w:r w:rsidR="00595ECD">
        <w:rPr>
          <w:rFonts w:eastAsiaTheme="minorEastAsia"/>
          <w:lang w:eastAsia="zh-CN"/>
        </w:rPr>
        <w:t>2</w:t>
      </w:r>
      <w:r w:rsidR="00595ECD" w:rsidRPr="00595ECD">
        <w:rPr>
          <w:rFonts w:eastAsiaTheme="minorEastAsia"/>
          <w:vertAlign w:val="superscript"/>
          <w:lang w:eastAsia="zh-CN"/>
        </w:rPr>
        <w:t>nd</w:t>
      </w:r>
      <w:r w:rsidR="00C2081D">
        <w:rPr>
          <w:rFonts w:eastAsiaTheme="minorEastAsia"/>
          <w:lang w:eastAsia="zh-CN"/>
        </w:rPr>
        <w:t xml:space="preserve"> </w:t>
      </w:r>
      <m:oMath>
        <m:r>
          <w:rPr>
            <w:rFonts w:ascii="Cambria Math" w:hAnsi="Cambria Math"/>
          </w:rPr>
          <m:t>D=8</m:t>
        </m:r>
      </m:oMath>
      <w:r w:rsidR="00C2081D" w:rsidRPr="009D6269">
        <w:t xml:space="preserve"> consecutive downlink subframes</w:t>
      </w:r>
      <w:r w:rsidR="00C2081D">
        <w:t xml:space="preserve"> and the whole </w:t>
      </w:r>
      <w:r w:rsidR="00F306F7">
        <w:rPr>
          <w:rFonts w:eastAsiaTheme="minorEastAsia"/>
          <w:lang w:eastAsia="zh-CN"/>
        </w:rPr>
        <w:t>subframe</w:t>
      </w:r>
      <w:r w:rsidR="00C2081D">
        <w:t xml:space="preserve">s in the </w:t>
      </w:r>
      <w:r w:rsidR="00595ECD">
        <w:t>1</w:t>
      </w:r>
      <w:r w:rsidR="00595ECD" w:rsidRPr="00595ECD">
        <w:rPr>
          <w:vertAlign w:val="superscript"/>
        </w:rPr>
        <w:t>st</w:t>
      </w:r>
      <w:r w:rsidR="00595ECD">
        <w:t xml:space="preserve"> </w:t>
      </w:r>
      <m:oMath>
        <m:r>
          <w:rPr>
            <w:rFonts w:ascii="Cambria Math" w:hAnsi="Cambria Math"/>
          </w:rPr>
          <m:t>D=8</m:t>
        </m:r>
      </m:oMath>
      <w:r w:rsidR="00595ECD" w:rsidRPr="009D6269">
        <w:t xml:space="preserve"> consecutive downlink subframes</w:t>
      </w:r>
      <w:r w:rsidR="00595ECD">
        <w:t>. However, in our understanding, the NRSs in the 1</w:t>
      </w:r>
      <w:r w:rsidR="00595ECD" w:rsidRPr="00595ECD">
        <w:rPr>
          <w:vertAlign w:val="superscript"/>
        </w:rPr>
        <w:t>st</w:t>
      </w:r>
      <w:r w:rsidR="00595ECD">
        <w:t xml:space="preserve"> </w:t>
      </w:r>
      <m:oMath>
        <m:r>
          <w:rPr>
            <w:rFonts w:ascii="Cambria Math" w:hAnsi="Cambria Math"/>
          </w:rPr>
          <m:t>D=8</m:t>
        </m:r>
      </m:oMath>
      <w:r w:rsidR="00595ECD" w:rsidRPr="009D6269">
        <w:t xml:space="preserve"> consecutive downlink subframes</w:t>
      </w:r>
      <w:r w:rsidR="00595ECD">
        <w:t xml:space="preserve"> seems </w:t>
      </w:r>
      <w:r w:rsidR="00A327A1">
        <w:t>no benefit</w:t>
      </w:r>
      <w:r w:rsidR="00595ECD">
        <w:t xml:space="preserve"> for decoding NPDCCH due to the large time span. If </w:t>
      </w:r>
      <w:r w:rsidR="00A327A1">
        <w:t>our</w:t>
      </w:r>
      <w:r w:rsidR="00595ECD">
        <w:t xml:space="preserve"> understanding is correct, it means that the legacy UE assumption on the available NRSs</w:t>
      </w:r>
      <w:r w:rsidR="00F306F7">
        <w:t xml:space="preserve"> in non-anchor carrier</w:t>
      </w:r>
      <w:r w:rsidR="00595ECD">
        <w:t xml:space="preserve"> is not compatible with </w:t>
      </w:r>
      <w:r w:rsidR="00F306F7">
        <w:t xml:space="preserve">the </w:t>
      </w:r>
      <w:r w:rsidR="00595ECD">
        <w:t xml:space="preserve">TDD frame structure in IoT NTN TDD. </w:t>
      </w:r>
      <w:r w:rsidR="00F306F7">
        <w:t xml:space="preserve">For simplicity, the UE may assume the NRSs are transmitted in the </w:t>
      </w:r>
      <m:oMath>
        <m:r>
          <w:rPr>
            <w:rFonts w:ascii="Cambria Math" w:hAnsi="Cambria Math"/>
          </w:rPr>
          <m:t>D=8</m:t>
        </m:r>
      </m:oMath>
      <w:r w:rsidR="00F306F7" w:rsidRPr="009D6269">
        <w:t xml:space="preserve"> consecutive downlink subframes</w:t>
      </w:r>
      <w:r w:rsidR="00F306F7">
        <w:t xml:space="preserve"> where the NPDCCH candidate is located.</w:t>
      </w:r>
    </w:p>
    <w:p w14:paraId="4186937C" w14:textId="2A6F0759" w:rsidR="00147FA5" w:rsidRDefault="00B239B3" w:rsidP="00147FA5">
      <w:pPr>
        <w:pStyle w:val="a0"/>
        <w:spacing w:line="252" w:lineRule="auto"/>
        <w:jc w:val="center"/>
        <w:rPr>
          <w:rFonts w:eastAsiaTheme="minorEastAsia"/>
          <w:lang w:eastAsia="zh-CN"/>
        </w:rPr>
      </w:pPr>
      <w:r w:rsidRPr="00B239B3">
        <w:rPr>
          <w:noProof/>
        </w:rPr>
        <w:drawing>
          <wp:inline distT="0" distB="0" distL="0" distR="0" wp14:anchorId="73A9EAA7" wp14:editId="158F02E7">
            <wp:extent cx="3246120" cy="24612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6120" cy="2461260"/>
                    </a:xfrm>
                    <a:prstGeom prst="rect">
                      <a:avLst/>
                    </a:prstGeom>
                    <a:noFill/>
                    <a:ln>
                      <a:noFill/>
                    </a:ln>
                  </pic:spPr>
                </pic:pic>
              </a:graphicData>
            </a:graphic>
          </wp:inline>
        </w:drawing>
      </w:r>
    </w:p>
    <w:p w14:paraId="2D5BC627" w14:textId="2DE8838C" w:rsidR="00147FA5" w:rsidRPr="003C7E31" w:rsidRDefault="00147FA5" w:rsidP="00147FA5">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5. Available NRSs around NPDCCH candidate</w:t>
      </w:r>
    </w:p>
    <w:p w14:paraId="51FBEDAC" w14:textId="182D01D2" w:rsidR="00F306F7" w:rsidRDefault="00F306F7" w:rsidP="00F306F7">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w:t>
      </w:r>
      <w:r w:rsidR="00800E7E">
        <w:rPr>
          <w:rFonts w:ascii="Times" w:eastAsiaTheme="minorEastAsia" w:hAnsi="Times"/>
          <w:b/>
          <w:lang w:val="en-GB" w:eastAsia="zh-CN"/>
        </w:rPr>
        <w:t>5</w:t>
      </w:r>
      <w:r>
        <w:rPr>
          <w:rFonts w:ascii="Times" w:eastAsiaTheme="minorEastAsia" w:hAnsi="Times"/>
          <w:b/>
          <w:lang w:val="en-GB" w:eastAsia="zh-CN"/>
        </w:rPr>
        <w:t>: T</w:t>
      </w:r>
      <w:r w:rsidRPr="00F306F7">
        <w:rPr>
          <w:rFonts w:ascii="Times" w:eastAsiaTheme="minorEastAsia" w:hAnsi="Times"/>
          <w:b/>
          <w:lang w:val="en-GB" w:eastAsia="zh-CN"/>
        </w:rPr>
        <w:t xml:space="preserve">he legacy UE assumption on the available NRSs in non-anchor carrier is not compatible with </w:t>
      </w:r>
      <w:r>
        <w:rPr>
          <w:rFonts w:ascii="Times" w:eastAsiaTheme="minorEastAsia" w:hAnsi="Times"/>
          <w:b/>
          <w:lang w:val="en-GB" w:eastAsia="zh-CN"/>
        </w:rPr>
        <w:t xml:space="preserve">the </w:t>
      </w:r>
      <w:r w:rsidRPr="00F306F7">
        <w:rPr>
          <w:rFonts w:ascii="Times" w:eastAsiaTheme="minorEastAsia" w:hAnsi="Times"/>
          <w:b/>
          <w:lang w:val="en-GB" w:eastAsia="zh-CN"/>
        </w:rPr>
        <w:t>TDD frame structure in IoT NTN TDD</w:t>
      </w:r>
      <w:r>
        <w:rPr>
          <w:rFonts w:ascii="Times" w:eastAsiaTheme="minorEastAsia" w:hAnsi="Times"/>
          <w:b/>
          <w:lang w:val="en-GB" w:eastAsia="zh-CN"/>
        </w:rPr>
        <w:t>.</w:t>
      </w:r>
    </w:p>
    <w:p w14:paraId="1E73440B" w14:textId="7F39FB63" w:rsidR="00147FA5" w:rsidRPr="00A570F9" w:rsidRDefault="00F306F7" w:rsidP="00147FA5">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w:t>
      </w:r>
      <w:r w:rsidR="00800E7E">
        <w:rPr>
          <w:rFonts w:ascii="Times" w:eastAsiaTheme="minorEastAsia" w:hAnsi="Times"/>
          <w:b/>
          <w:lang w:val="en-GB" w:eastAsia="zh-CN"/>
        </w:rPr>
        <w:t>5</w:t>
      </w:r>
      <w:r>
        <w:rPr>
          <w:rFonts w:ascii="Times" w:eastAsiaTheme="minorEastAsia" w:hAnsi="Times"/>
          <w:b/>
          <w:lang w:val="en-GB" w:eastAsia="zh-CN"/>
        </w:rPr>
        <w:t>: T</w:t>
      </w:r>
      <w:r w:rsidRPr="00F306F7">
        <w:rPr>
          <w:rFonts w:ascii="Times" w:eastAsiaTheme="minorEastAsia" w:hAnsi="Times"/>
          <w:b/>
          <w:lang w:val="en-GB" w:eastAsia="zh-CN"/>
        </w:rPr>
        <w:t xml:space="preserve">he UE may assume the NRSs are transmitted in the D=8 consecutive downlink subframes where the </w:t>
      </w:r>
      <w:r>
        <w:rPr>
          <w:rFonts w:ascii="Times" w:eastAsiaTheme="minorEastAsia" w:hAnsi="Times"/>
          <w:b/>
          <w:lang w:val="en-GB" w:eastAsia="zh-CN"/>
        </w:rPr>
        <w:t>targeted physical channel</w:t>
      </w:r>
      <w:r w:rsidRPr="00F306F7">
        <w:rPr>
          <w:rFonts w:ascii="Times" w:eastAsiaTheme="minorEastAsia" w:hAnsi="Times"/>
          <w:b/>
          <w:lang w:val="en-GB" w:eastAsia="zh-CN"/>
        </w:rPr>
        <w:t xml:space="preserve"> is located.</w:t>
      </w:r>
    </w:p>
    <w:p w14:paraId="46BA2D5E" w14:textId="77777777" w:rsidR="00AC64B7" w:rsidRPr="00AA7475" w:rsidRDefault="00AC64B7" w:rsidP="00C137A6">
      <w:pPr>
        <w:pStyle w:val="a0"/>
        <w:spacing w:line="252" w:lineRule="auto"/>
        <w:rPr>
          <w:rFonts w:eastAsiaTheme="minorEastAsia"/>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54887DB" w:rsidR="005243D0" w:rsidRDefault="000566BE" w:rsidP="003C3015">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C3015">
        <w:rPr>
          <w:rFonts w:eastAsia="等线"/>
          <w:szCs w:val="20"/>
          <w:lang w:eastAsia="zh-CN"/>
        </w:rPr>
        <w:t xml:space="preserve">the remaining issues for R19 IoT NTN. </w:t>
      </w:r>
      <w:r>
        <w:rPr>
          <w:szCs w:val="20"/>
        </w:rPr>
        <w:t xml:space="preserve">The following observations </w:t>
      </w:r>
      <w:r w:rsidR="00933E81">
        <w:rPr>
          <w:szCs w:val="20"/>
        </w:rPr>
        <w:t xml:space="preserve">and proposals </w:t>
      </w:r>
      <w:r>
        <w:rPr>
          <w:szCs w:val="20"/>
        </w:rPr>
        <w:t>are made:</w:t>
      </w:r>
    </w:p>
    <w:p w14:paraId="72A99D41" w14:textId="1E1AE1A8" w:rsidR="00987FC4" w:rsidRDefault="00987FC4" w:rsidP="00987FC4">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Δf=15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slot-level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 can be still performed in the unit of one subframe and the OCC group is not broken.</w:t>
      </w:r>
    </w:p>
    <w:p w14:paraId="7B1D4EDB" w14:textId="77777777" w:rsidR="00800E7E" w:rsidRDefault="00800E7E" w:rsidP="00800E7E">
      <w:pPr>
        <w:pStyle w:val="a0"/>
        <w:spacing w:line="252" w:lineRule="auto"/>
        <w:rPr>
          <w:rFonts w:ascii="Times" w:eastAsiaTheme="minorEastAsia" w:hAnsi="Times"/>
          <w:b/>
          <w:lang w:val="en-GB" w:eastAsia="zh-CN"/>
        </w:rPr>
      </w:pPr>
      <w:r>
        <w:rPr>
          <w:rFonts w:ascii="Times" w:eastAsiaTheme="minorEastAsia" w:hAnsi="Times"/>
          <w:b/>
          <w:lang w:val="en-GB" w:eastAsia="zh-CN"/>
        </w:rPr>
        <w:t xml:space="preserve">Observation 2: </w:t>
      </w:r>
      <w:r w:rsidRPr="00B03298">
        <w:rPr>
          <w:rFonts w:ascii="Times" w:eastAsiaTheme="minorEastAsia" w:hAnsi="Times"/>
          <w:b/>
          <w:bCs/>
          <w:lang w:val="en-GB" w:eastAsia="zh-CN"/>
        </w:rPr>
        <w:t xml:space="preserve">For </w:t>
      </w:r>
      <m:oMath>
        <m:r>
          <m:rPr>
            <m:sty m:val="bi"/>
          </m:rPr>
          <w:rPr>
            <w:rFonts w:ascii="Cambria Math" w:eastAsiaTheme="minorEastAsia" w:hAnsi="Cambria Math"/>
            <w:lang w:eastAsia="zh-CN"/>
          </w:rPr>
          <m:t>Δf=3.75</m:t>
        </m:r>
        <m:r>
          <m:rPr>
            <m:nor/>
          </m:rPr>
          <w:rPr>
            <w:rFonts w:ascii="Times" w:eastAsiaTheme="minorEastAsia" w:hAnsi="Times"/>
            <w:b/>
            <w:lang w:eastAsia="zh-CN"/>
          </w:rPr>
          <m:t xml:space="preserve"> kHz</m:t>
        </m:r>
      </m:oMath>
      <w:r>
        <w:rPr>
          <w:rFonts w:ascii="Times" w:eastAsiaTheme="minorEastAsia" w:hAnsi="Times" w:hint="eastAsia"/>
          <w:b/>
          <w:lang w:eastAsia="zh-CN"/>
        </w:rPr>
        <w:t>,</w:t>
      </w:r>
      <w:r>
        <w:rPr>
          <w:rFonts w:ascii="Times" w:eastAsiaTheme="minorEastAsia" w:hAnsi="Times"/>
          <w:b/>
          <w:lang w:eastAsia="zh-CN"/>
        </w:rPr>
        <w:t xml:space="preserve"> when </w:t>
      </w:r>
      <w:r w:rsidRPr="00B03298">
        <w:rPr>
          <w:rFonts w:ascii="Times" w:eastAsiaTheme="minorEastAsia" w:hAnsi="Times"/>
          <w:b/>
          <w:bCs/>
          <w:lang w:val="en-GB" w:eastAsia="zh-CN"/>
        </w:rPr>
        <w:t xml:space="preserve">NPUSCH transmission with </w:t>
      </w:r>
      <w:r>
        <w:rPr>
          <w:rFonts w:ascii="Times" w:eastAsiaTheme="minorEastAsia" w:hAnsi="Times"/>
          <w:b/>
          <w:bCs/>
          <w:lang w:val="en-GB" w:eastAsia="zh-CN"/>
        </w:rPr>
        <w:t xml:space="preserve">symbol-level </w:t>
      </w:r>
      <w:r w:rsidRPr="00B03298">
        <w:rPr>
          <w:rFonts w:ascii="Times" w:eastAsiaTheme="minorEastAsia" w:hAnsi="Times"/>
          <w:b/>
          <w:bCs/>
          <w:lang w:val="en-GB" w:eastAsia="zh-CN"/>
        </w:rPr>
        <w:t>OCC overlaps with the fully reserved uplink subframe</w:t>
      </w:r>
      <w:r>
        <w:rPr>
          <w:rFonts w:ascii="Times" w:eastAsiaTheme="minorEastAsia" w:hAnsi="Times"/>
          <w:b/>
          <w:bCs/>
          <w:lang w:val="en-GB" w:eastAsia="zh-CN"/>
        </w:rPr>
        <w:t xml:space="preserve">, </w:t>
      </w:r>
      <w:r w:rsidRPr="00FD3D8E">
        <w:rPr>
          <w:rFonts w:ascii="Times" w:eastAsiaTheme="minorEastAsia" w:hAnsi="Times"/>
          <w:b/>
          <w:lang w:val="en-GB" w:eastAsia="zh-CN"/>
        </w:rPr>
        <w:t>the postponement</w:t>
      </w:r>
      <w:r>
        <w:rPr>
          <w:rFonts w:ascii="Times" w:eastAsiaTheme="minorEastAsia" w:hAnsi="Times"/>
          <w:b/>
          <w:lang w:val="en-GB" w:eastAsia="zh-CN"/>
        </w:rPr>
        <w:t xml:space="preserve"> with the unit of two contiguous uplink subframes may break the TDM DMRS structure determined by the absolute slot index and even the OCC group.</w:t>
      </w:r>
    </w:p>
    <w:p w14:paraId="5253D96D" w14:textId="77777777" w:rsidR="00800E7E" w:rsidRPr="003B304F" w:rsidRDefault="00800E7E" w:rsidP="00800E7E">
      <w:pPr>
        <w:pStyle w:val="a0"/>
        <w:spacing w:line="252" w:lineRule="auto"/>
        <w:rPr>
          <w:rFonts w:ascii="Times" w:eastAsiaTheme="minorEastAsia" w:hAnsi="Times"/>
          <w:b/>
          <w:lang w:val="en-GB" w:eastAsia="zh-CN"/>
        </w:rPr>
      </w:pPr>
      <w:r>
        <w:rPr>
          <w:rFonts w:ascii="Times" w:eastAsiaTheme="minorEastAsia" w:hAnsi="Times"/>
          <w:b/>
          <w:lang w:val="en-GB" w:eastAsia="zh-CN"/>
        </w:rPr>
        <w:lastRenderedPageBreak/>
        <w:t>Observation 3:</w:t>
      </w:r>
      <w:r>
        <w:rPr>
          <w:rFonts w:ascii="Times" w:eastAsiaTheme="minorEastAsia" w:hAnsi="Times"/>
          <w:b/>
          <w:bCs/>
          <w:lang w:val="en-GB" w:eastAsia="zh-CN"/>
        </w:rPr>
        <w:t xml:space="preserve"> The configuration restriction on the resource reservation of multiples of 8ms will </w:t>
      </w:r>
      <w:r w:rsidRPr="003B304F">
        <w:rPr>
          <w:rFonts w:ascii="Times" w:eastAsiaTheme="minorEastAsia" w:hAnsi="Times"/>
          <w:b/>
          <w:bCs/>
          <w:lang w:val="en-GB" w:eastAsia="zh-CN"/>
        </w:rPr>
        <w:t>result in a large amount of resource waste</w:t>
      </w:r>
      <w:r>
        <w:rPr>
          <w:rFonts w:ascii="Times" w:eastAsiaTheme="minorEastAsia" w:hAnsi="Times"/>
          <w:b/>
          <w:bCs/>
          <w:lang w:val="en-GB" w:eastAsia="zh-CN"/>
        </w:rPr>
        <w:t xml:space="preserve">, and </w:t>
      </w:r>
      <w:r w:rsidRPr="003B304F">
        <w:rPr>
          <w:rFonts w:ascii="Times" w:eastAsiaTheme="minorEastAsia" w:hAnsi="Times"/>
          <w:b/>
          <w:bCs/>
          <w:lang w:val="en-GB" w:eastAsia="zh-CN"/>
        </w:rPr>
        <w:t>resource waste will continue during the resource reservation configuration</w:t>
      </w:r>
      <w:r>
        <w:rPr>
          <w:rFonts w:ascii="Times" w:eastAsiaTheme="minorEastAsia" w:hAnsi="Times"/>
          <w:b/>
          <w:lang w:val="en-GB" w:eastAsia="zh-CN"/>
        </w:rPr>
        <w:t>.</w:t>
      </w:r>
    </w:p>
    <w:p w14:paraId="0D0852F1" w14:textId="0AE375BD" w:rsidR="00800E7E" w:rsidRDefault="00800E7E" w:rsidP="00800E7E">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4: If only the </w:t>
      </w:r>
      <w:r w:rsidRPr="00B701F5">
        <w:rPr>
          <w:rFonts w:ascii="Times" w:eastAsiaTheme="minorEastAsia" w:hAnsi="Times"/>
          <w:b/>
          <w:bCs/>
          <w:lang w:val="en-GB" w:eastAsia="zh-CN"/>
        </w:rPr>
        <w:t>SC-FDMA symbol</w:t>
      </w:r>
      <w:r>
        <w:rPr>
          <w:rFonts w:ascii="Times" w:eastAsiaTheme="minorEastAsia" w:hAnsi="Times"/>
          <w:b/>
          <w:bCs/>
          <w:lang w:val="en-GB" w:eastAsia="zh-CN"/>
        </w:rPr>
        <w:t xml:space="preserve">s in the NPUSCH transmission overlapping with </w:t>
      </w:r>
      <w:r w:rsidRPr="00B701F5">
        <w:rPr>
          <w:rFonts w:ascii="Times" w:eastAsiaTheme="minorEastAsia" w:hAnsi="Times"/>
          <w:b/>
          <w:bCs/>
          <w:lang w:val="en-GB" w:eastAsia="zh-CN"/>
        </w:rPr>
        <w:t>reserved symbols</w:t>
      </w:r>
      <w:r>
        <w:rPr>
          <w:rFonts w:ascii="Times" w:eastAsiaTheme="minorEastAsia" w:hAnsi="Times"/>
          <w:b/>
          <w:bCs/>
          <w:lang w:val="en-GB" w:eastAsia="zh-CN"/>
        </w:rPr>
        <w:t xml:space="preserve"> are punctured, the OCC orthogonality may be affected.</w:t>
      </w:r>
    </w:p>
    <w:p w14:paraId="532882CA" w14:textId="0F88B7CC" w:rsidR="00800E7E" w:rsidRPr="00800E7E" w:rsidRDefault="00800E7E" w:rsidP="00800E7E">
      <w:pPr>
        <w:pStyle w:val="a0"/>
        <w:spacing w:line="252" w:lineRule="auto"/>
        <w:rPr>
          <w:rFonts w:ascii="Times" w:eastAsiaTheme="minorEastAsia" w:hAnsi="Times" w:hint="eastAsia"/>
          <w:b/>
          <w:bCs/>
          <w:lang w:val="en-GB" w:eastAsia="zh-CN"/>
        </w:rPr>
      </w:pPr>
      <w:r>
        <w:rPr>
          <w:rFonts w:ascii="Times" w:eastAsiaTheme="minorEastAsia" w:hAnsi="Times"/>
          <w:b/>
          <w:lang w:val="en-GB" w:eastAsia="zh-CN"/>
        </w:rPr>
        <w:t>Observation 5: T</w:t>
      </w:r>
      <w:r w:rsidRPr="00F306F7">
        <w:rPr>
          <w:rFonts w:ascii="Times" w:eastAsiaTheme="minorEastAsia" w:hAnsi="Times"/>
          <w:b/>
          <w:lang w:val="en-GB" w:eastAsia="zh-CN"/>
        </w:rPr>
        <w:t xml:space="preserve">he legacy UE assumption on the available NRSs in non-anchor carrier is not compatible with </w:t>
      </w:r>
      <w:r>
        <w:rPr>
          <w:rFonts w:ascii="Times" w:eastAsiaTheme="minorEastAsia" w:hAnsi="Times"/>
          <w:b/>
          <w:lang w:val="en-GB" w:eastAsia="zh-CN"/>
        </w:rPr>
        <w:t xml:space="preserve">the </w:t>
      </w:r>
      <w:r w:rsidRPr="00F306F7">
        <w:rPr>
          <w:rFonts w:ascii="Times" w:eastAsiaTheme="minorEastAsia" w:hAnsi="Times"/>
          <w:b/>
          <w:lang w:val="en-GB" w:eastAsia="zh-CN"/>
        </w:rPr>
        <w:t>TDD frame structure in IoT NTN TDD</w:t>
      </w:r>
      <w:r>
        <w:rPr>
          <w:rFonts w:ascii="Times" w:eastAsiaTheme="minorEastAsia" w:hAnsi="Times"/>
          <w:b/>
          <w:lang w:val="en-GB" w:eastAsia="zh-CN"/>
        </w:rPr>
        <w:t>.</w:t>
      </w:r>
    </w:p>
    <w:p w14:paraId="0EE370D9" w14:textId="77777777" w:rsidR="00A570F9" w:rsidRPr="00800E7E" w:rsidRDefault="00A570F9" w:rsidP="00A570F9">
      <w:pPr>
        <w:pStyle w:val="a0"/>
        <w:rPr>
          <w:rFonts w:eastAsia="宋体"/>
          <w:b/>
          <w:bCs/>
          <w:lang w:val="en-GB" w:eastAsia="zh-CN"/>
        </w:rPr>
      </w:pPr>
    </w:p>
    <w:p w14:paraId="4C8E825F" w14:textId="77777777" w:rsidR="00987FC4" w:rsidRDefault="00987FC4" w:rsidP="00987FC4">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OCC functionality should be supported for the scenario of IoT NTN coexistence with NR NTN.</w:t>
      </w:r>
    </w:p>
    <w:p w14:paraId="4FD07C18" w14:textId="77777777" w:rsidR="00800E7E" w:rsidRDefault="00800E7E" w:rsidP="00800E7E">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Proposal 2: </w:t>
      </w:r>
      <w:r w:rsidRPr="00800E7E">
        <w:rPr>
          <w:rFonts w:ascii="Times" w:eastAsiaTheme="minorEastAsia" w:hAnsi="Times"/>
          <w:b/>
          <w:lang w:val="en-GB" w:eastAsia="zh-CN"/>
        </w:rPr>
        <w:t>RAN1 should consider an effective solution to avoid the broken TDM DMRS group due to the reserved resource for 3.75kHz OCC transmission.</w:t>
      </w:r>
    </w:p>
    <w:p w14:paraId="3197CDB2" w14:textId="77777777" w:rsidR="00800E7E" w:rsidRPr="00D23B96" w:rsidRDefault="00800E7E" w:rsidP="00800E7E">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3</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宋体"/>
          <w:b/>
          <w:bCs/>
          <w:lang w:val="en-GB" w:eastAsia="zh-CN"/>
        </w:rPr>
        <w:t xml:space="preserve">starting with the first slot satisfying </w:t>
      </w:r>
      <m:oMath>
        <m:d>
          <m:dPr>
            <m:ctrlPr>
              <w:rPr>
                <w:rFonts w:ascii="Cambria Math" w:eastAsia="宋体" w:hAnsi="Cambria Math"/>
                <w:b/>
                <w:bCs/>
                <w:i/>
                <w:lang w:val="en-GB" w:eastAsia="zh-CN"/>
              </w:rPr>
            </m:ctrlPr>
          </m:dPr>
          <m:e>
            <m:r>
              <m:rPr>
                <m:sty m:val="bi"/>
              </m:rPr>
              <w:rPr>
                <w:rFonts w:ascii="Cambria Math" w:eastAsia="宋体" w:hAnsi="Cambria Math"/>
                <w:lang w:val="en-GB" w:eastAsia="zh-CN"/>
              </w:rPr>
              <m:t>5</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f</m:t>
                </m:r>
              </m:sub>
            </m:sSub>
            <m:r>
              <m:rPr>
                <m:sty m:val="bi"/>
              </m:rPr>
              <w:rPr>
                <w:rFonts w:ascii="Cambria Math" w:eastAsia="宋体" w:hAnsi="Cambria Math"/>
                <w:lang w:val="en-GB" w:eastAsia="zh-CN"/>
              </w:rPr>
              <m:t>+</m:t>
            </m:r>
            <m:sSub>
              <m:sSubPr>
                <m:ctrlPr>
                  <w:rPr>
                    <w:rFonts w:ascii="Cambria Math" w:eastAsia="宋体" w:hAnsi="Cambria Math"/>
                    <w:b/>
                    <w:bCs/>
                    <w:i/>
                    <w:lang w:val="en-GB" w:eastAsia="zh-CN"/>
                  </w:rPr>
                </m:ctrlPr>
              </m:sSubPr>
              <m:e>
                <m:r>
                  <m:rPr>
                    <m:sty m:val="bi"/>
                  </m:rPr>
                  <w:rPr>
                    <w:rFonts w:ascii="Cambria Math" w:eastAsia="宋体" w:hAnsi="Cambria Math"/>
                    <w:lang w:val="en-GB" w:eastAsia="zh-CN"/>
                  </w:rPr>
                  <m:t>n</m:t>
                </m:r>
              </m:e>
              <m:sub>
                <m:r>
                  <m:rPr>
                    <m:nor/>
                  </m:rPr>
                  <w:rPr>
                    <w:rFonts w:eastAsia="宋体"/>
                    <w:b/>
                    <w:bCs/>
                    <w:lang w:val="en-GB" w:eastAsia="zh-CN"/>
                  </w:rPr>
                  <m:t>s</m:t>
                </m:r>
              </m:sub>
            </m:sSub>
          </m:e>
        </m:d>
        <m:r>
          <m:rPr>
            <m:nor/>
          </m:rPr>
          <w:rPr>
            <w:rFonts w:eastAsia="宋体"/>
            <w:b/>
            <w:bCs/>
            <w:lang w:val="en-GB" w:eastAsia="zh-CN"/>
          </w:rPr>
          <m:t xml:space="preserve"> mod</m:t>
        </m:r>
        <m:r>
          <m:rPr>
            <m:sty m:val="bi"/>
          </m:rPr>
          <w:rPr>
            <w:rFonts w:ascii="Cambria Math" w:eastAsia="宋体" w:hAnsi="Cambria Math"/>
            <w:lang w:val="en-GB" w:eastAsia="zh-CN"/>
          </w:rPr>
          <m:t xml:space="preserve"> 4=0</m:t>
        </m:r>
      </m:oMath>
      <w:r w:rsidRPr="00A12FAE">
        <w:rPr>
          <w:rFonts w:eastAsia="宋体"/>
          <w:b/>
          <w:bCs/>
          <w:lang w:val="en-GB" w:eastAsia="zh-CN"/>
        </w:rPr>
        <w:t xml:space="preserve"> and not overlapping with any </w:t>
      </w:r>
      <w:r>
        <w:rPr>
          <w:rFonts w:eastAsia="宋体"/>
          <w:b/>
          <w:bCs/>
          <w:lang w:val="en-GB" w:eastAsia="zh-CN"/>
        </w:rPr>
        <w:t>fully reserved uplink subframe.</w:t>
      </w:r>
    </w:p>
    <w:p w14:paraId="6F16849A" w14:textId="77777777" w:rsidR="00800E7E" w:rsidRDefault="00800E7E" w:rsidP="00800E7E">
      <w:pPr>
        <w:pStyle w:val="a0"/>
        <w:spacing w:after="0" w:line="252" w:lineRule="auto"/>
        <w:rPr>
          <w:rFonts w:ascii="Times" w:eastAsiaTheme="minorEastAsia" w:hAnsi="Times"/>
          <w:b/>
          <w:bCs/>
          <w:lang w:val="en-GB" w:eastAsia="zh-CN"/>
        </w:rPr>
      </w:pPr>
      <w:r>
        <w:rPr>
          <w:rFonts w:ascii="Times" w:eastAsiaTheme="minorEastAsia" w:hAnsi="Times"/>
          <w:b/>
          <w:lang w:val="en-GB" w:eastAsia="zh-CN"/>
        </w:rPr>
        <w:t xml:space="preserve">Proposal 4: When </w:t>
      </w:r>
      <w:r w:rsidRPr="00B03298">
        <w:rPr>
          <w:rFonts w:ascii="Times" w:eastAsiaTheme="minorEastAsia" w:hAnsi="Times"/>
          <w:b/>
          <w:bCs/>
          <w:lang w:val="en-GB" w:eastAsia="zh-CN"/>
        </w:rPr>
        <w:t>NPUSCH transmission with</w:t>
      </w:r>
      <w:r>
        <w:rPr>
          <w:rFonts w:ascii="Times" w:eastAsiaTheme="minorEastAsia" w:hAnsi="Times"/>
          <w:b/>
          <w:bCs/>
          <w:lang w:val="en-GB" w:eastAsia="zh-CN"/>
        </w:rPr>
        <w:t xml:space="preserve"> </w:t>
      </w:r>
      <w:r w:rsidRPr="00D7053D">
        <w:rPr>
          <w:rFonts w:ascii="Times" w:eastAsiaTheme="minorEastAsia" w:hAnsi="Times"/>
          <w:b/>
          <w:bCs/>
          <w:lang w:val="en-GB" w:eastAsia="zh-CN"/>
        </w:rPr>
        <w:t>OCC</w:t>
      </w:r>
      <w:r w:rsidRPr="00B03298">
        <w:rPr>
          <w:rFonts w:ascii="Times" w:eastAsiaTheme="minorEastAsia" w:hAnsi="Times"/>
          <w:b/>
          <w:bCs/>
          <w:lang w:val="en-GB" w:eastAsia="zh-CN"/>
        </w:rPr>
        <w:t xml:space="preserve"> </w:t>
      </w:r>
      <w:r>
        <w:rPr>
          <w:rFonts w:ascii="Times" w:eastAsiaTheme="minorEastAsia" w:hAnsi="Times"/>
          <w:b/>
          <w:bCs/>
          <w:lang w:val="en-GB" w:eastAsia="zh-CN"/>
        </w:rPr>
        <w:t xml:space="preserve">collides </w:t>
      </w:r>
      <w:r w:rsidRPr="00B03298">
        <w:rPr>
          <w:rFonts w:ascii="Times" w:eastAsiaTheme="minorEastAsia" w:hAnsi="Times"/>
          <w:b/>
          <w:bCs/>
          <w:lang w:val="en-GB" w:eastAsia="zh-CN"/>
        </w:rPr>
        <w:t xml:space="preserve">with the reserved uplink </w:t>
      </w:r>
      <w:r>
        <w:rPr>
          <w:rFonts w:ascii="Times" w:eastAsiaTheme="minorEastAsia" w:hAnsi="Times"/>
          <w:b/>
          <w:bCs/>
          <w:lang w:val="en-GB" w:eastAsia="zh-CN"/>
        </w:rPr>
        <w:t>symbols</w:t>
      </w:r>
      <w:r>
        <w:rPr>
          <w:rFonts w:ascii="Times" w:eastAsiaTheme="minorEastAsia" w:hAnsi="Times" w:hint="eastAsia"/>
          <w:b/>
          <w:bCs/>
          <w:lang w:val="en-GB" w:eastAsia="zh-CN"/>
        </w:rPr>
        <w:t>,</w:t>
      </w:r>
      <w:r>
        <w:rPr>
          <w:rFonts w:ascii="Times" w:eastAsiaTheme="minorEastAsia" w:hAnsi="Times"/>
          <w:b/>
          <w:bCs/>
          <w:lang w:val="en-GB" w:eastAsia="zh-CN"/>
        </w:rPr>
        <w:t xml:space="preserve"> the following options can be considered:</w:t>
      </w:r>
    </w:p>
    <w:p w14:paraId="4DE9F231" w14:textId="77777777" w:rsidR="00800E7E" w:rsidRPr="00D7053D" w:rsidRDefault="00800E7E" w:rsidP="00800E7E">
      <w:pPr>
        <w:pStyle w:val="a0"/>
        <w:numPr>
          <w:ilvl w:val="0"/>
          <w:numId w:val="27"/>
        </w:numPr>
        <w:spacing w:after="0"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1: </w:t>
      </w:r>
      <w:r>
        <w:rPr>
          <w:rFonts w:ascii="Times" w:eastAsiaTheme="minorEastAsia" w:hAnsi="Times"/>
          <w:b/>
          <w:bCs/>
          <w:lang w:val="en-GB" w:eastAsia="zh-CN"/>
        </w:rPr>
        <w:t>T</w:t>
      </w:r>
      <w:r w:rsidRPr="00B701F5">
        <w:rPr>
          <w:rFonts w:ascii="Times" w:eastAsiaTheme="minorEastAsia" w:hAnsi="Times"/>
          <w:b/>
          <w:bCs/>
          <w:lang w:val="en-GB" w:eastAsia="zh-CN"/>
        </w:rPr>
        <w:t xml:space="preserve">he SC-FDMA symbols in the NPUSCH transmission overlapping with the reserved symbols and the corresponding SC-FDMA symbols after spreading within an OCC group </w:t>
      </w:r>
      <w:r>
        <w:rPr>
          <w:rFonts w:ascii="Times" w:eastAsiaTheme="minorEastAsia" w:hAnsi="Times"/>
          <w:b/>
          <w:bCs/>
          <w:lang w:val="en-GB" w:eastAsia="zh-CN"/>
        </w:rPr>
        <w:t>are</w:t>
      </w:r>
      <w:r w:rsidRPr="00B701F5">
        <w:rPr>
          <w:rFonts w:ascii="Times" w:eastAsiaTheme="minorEastAsia" w:hAnsi="Times"/>
          <w:b/>
          <w:bCs/>
          <w:lang w:val="en-GB" w:eastAsia="zh-CN"/>
        </w:rPr>
        <w:t xml:space="preserve"> punctured.</w:t>
      </w:r>
    </w:p>
    <w:p w14:paraId="22FD3185" w14:textId="77777777" w:rsidR="00800E7E" w:rsidRPr="00F306F7" w:rsidRDefault="00800E7E" w:rsidP="00800E7E">
      <w:pPr>
        <w:pStyle w:val="a0"/>
        <w:numPr>
          <w:ilvl w:val="0"/>
          <w:numId w:val="27"/>
        </w:numPr>
        <w:spacing w:line="252" w:lineRule="auto"/>
        <w:ind w:left="714" w:hanging="357"/>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ption 2: </w:t>
      </w:r>
      <w:r>
        <w:rPr>
          <w:rFonts w:ascii="Times" w:eastAsiaTheme="minorEastAsia" w:hAnsi="Times"/>
          <w:b/>
          <w:lang w:eastAsia="zh-CN"/>
        </w:rPr>
        <w:t xml:space="preserve">The NPUSCH transmission is postponed </w:t>
      </w:r>
      <w:r w:rsidRPr="00565D77">
        <w:rPr>
          <w:rFonts w:ascii="Times" w:eastAsiaTheme="minorEastAsia" w:hAnsi="Times"/>
          <w:b/>
          <w:lang w:eastAsia="zh-CN"/>
        </w:rPr>
        <w:t>based on an OCC group for 15kHz SCS OCC or a TDM DMRS group for 3.75kHz SCS OCC</w:t>
      </w:r>
      <w:r>
        <w:rPr>
          <w:rFonts w:ascii="Times" w:eastAsiaTheme="minorEastAsia" w:hAnsi="Times"/>
          <w:b/>
          <w:lang w:eastAsia="zh-CN"/>
        </w:rPr>
        <w:t>.</w:t>
      </w:r>
    </w:p>
    <w:p w14:paraId="4381787B" w14:textId="77777777" w:rsidR="00286294" w:rsidRPr="00A570F9" w:rsidRDefault="00286294" w:rsidP="00286294">
      <w:pPr>
        <w:pStyle w:val="a0"/>
        <w:spacing w:line="252" w:lineRule="auto"/>
        <w:rPr>
          <w:rFonts w:ascii="Times" w:eastAsiaTheme="minorEastAsia" w:hAnsi="Times"/>
          <w:b/>
          <w:bCs/>
          <w:lang w:val="en-GB" w:eastAsia="zh-CN"/>
        </w:rPr>
      </w:pPr>
      <w:r>
        <w:rPr>
          <w:rFonts w:ascii="Times" w:eastAsiaTheme="minorEastAsia" w:hAnsi="Times"/>
          <w:b/>
          <w:lang w:val="en-GB" w:eastAsia="zh-CN"/>
        </w:rPr>
        <w:t>Proposal 5: T</w:t>
      </w:r>
      <w:r w:rsidRPr="00F306F7">
        <w:rPr>
          <w:rFonts w:ascii="Times" w:eastAsiaTheme="minorEastAsia" w:hAnsi="Times"/>
          <w:b/>
          <w:lang w:val="en-GB" w:eastAsia="zh-CN"/>
        </w:rPr>
        <w:t xml:space="preserve">he UE may assume the NRSs are transmitted in the D=8 consecutive downlink subframes where the </w:t>
      </w:r>
      <w:r>
        <w:rPr>
          <w:rFonts w:ascii="Times" w:eastAsiaTheme="minorEastAsia" w:hAnsi="Times"/>
          <w:b/>
          <w:lang w:val="en-GB" w:eastAsia="zh-CN"/>
        </w:rPr>
        <w:t>targeted physical channel</w:t>
      </w:r>
      <w:r w:rsidRPr="00F306F7">
        <w:rPr>
          <w:rFonts w:ascii="Times" w:eastAsiaTheme="minorEastAsia" w:hAnsi="Times"/>
          <w:b/>
          <w:lang w:val="en-GB" w:eastAsia="zh-CN"/>
        </w:rPr>
        <w:t xml:space="preserve"> is located.</w:t>
      </w:r>
    </w:p>
    <w:p w14:paraId="0F3D736B" w14:textId="77777777" w:rsidR="00286294" w:rsidRPr="00800E7E" w:rsidRDefault="00286294"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78EC88FB"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50760B" w:rsidRPr="0050760B">
        <w:rPr>
          <w:rFonts w:eastAsia="宋体"/>
          <w:szCs w:val="20"/>
          <w:lang w:eastAsia="zh-CN"/>
        </w:rPr>
        <w:t>R2-2503064</w:t>
      </w:r>
      <w:r w:rsidR="00CF0D50" w:rsidRPr="00AE11B0">
        <w:rPr>
          <w:rFonts w:eastAsia="宋体"/>
          <w:szCs w:val="20"/>
          <w:lang w:eastAsia="zh-CN"/>
        </w:rPr>
        <w:t>, “</w:t>
      </w:r>
      <w:r w:rsidR="0050760B" w:rsidRPr="00040BB2">
        <w:rPr>
          <w:rFonts w:cs="Arial"/>
          <w:bCs/>
        </w:rPr>
        <w:t>Reply</w:t>
      </w:r>
      <w:r w:rsidR="0050760B">
        <w:rPr>
          <w:rFonts w:cs="Arial"/>
          <w:bCs/>
        </w:rPr>
        <w:t xml:space="preserve"> LS</w:t>
      </w:r>
      <w:r w:rsidR="0050760B" w:rsidRPr="00040BB2">
        <w:rPr>
          <w:rFonts w:cs="Arial"/>
          <w:bCs/>
        </w:rPr>
        <w:t xml:space="preserve"> on NR NB-IoT in-band operation</w:t>
      </w:r>
      <w:r w:rsidR="00CF0D50" w:rsidRPr="00AE11B0">
        <w:rPr>
          <w:rFonts w:eastAsia="宋体"/>
          <w:szCs w:val="20"/>
          <w:lang w:eastAsia="zh-CN"/>
        </w:rPr>
        <w:t xml:space="preserve">”, </w:t>
      </w:r>
      <w:r w:rsidR="0050760B">
        <w:rPr>
          <w:rFonts w:cs="Arial"/>
          <w:bCs/>
        </w:rPr>
        <w:t>R</w:t>
      </w:r>
      <w:r w:rsidR="0050760B" w:rsidRPr="005B4C1F">
        <w:rPr>
          <w:rFonts w:cs="Arial"/>
          <w:bCs/>
        </w:rPr>
        <w:t>AN2</w:t>
      </w:r>
      <w:r w:rsidR="00CF0D50" w:rsidRPr="00AE11B0">
        <w:rPr>
          <w:rFonts w:eastAsia="宋体"/>
          <w:szCs w:val="20"/>
          <w:lang w:eastAsia="zh-CN"/>
        </w:rPr>
        <w:t>, RAN</w:t>
      </w:r>
      <w:r w:rsidR="0050760B">
        <w:rPr>
          <w:rFonts w:eastAsia="宋体"/>
          <w:szCs w:val="20"/>
          <w:lang w:eastAsia="zh-CN"/>
        </w:rPr>
        <w:t>2</w:t>
      </w:r>
      <w:r w:rsidR="00CF0D50" w:rsidRPr="00AE11B0">
        <w:rPr>
          <w:rFonts w:eastAsia="宋体"/>
          <w:szCs w:val="20"/>
          <w:lang w:eastAsia="zh-CN"/>
        </w:rPr>
        <w:t>#</w:t>
      </w:r>
      <w:r w:rsidR="0050760B">
        <w:rPr>
          <w:rFonts w:eastAsia="宋体"/>
          <w:szCs w:val="20"/>
          <w:lang w:eastAsia="zh-CN"/>
        </w:rPr>
        <w:t>129bis</w:t>
      </w:r>
      <w:r w:rsidR="00CF0D50" w:rsidRPr="00AE11B0">
        <w:rPr>
          <w:rFonts w:eastAsia="宋体"/>
          <w:szCs w:val="20"/>
          <w:lang w:eastAsia="zh-CN"/>
        </w:rPr>
        <w:t xml:space="preserve">, </w:t>
      </w:r>
      <w:r w:rsidR="0050760B">
        <w:rPr>
          <w:rFonts w:eastAsia="宋体"/>
          <w:szCs w:val="20"/>
          <w:lang w:val="en-GB" w:eastAsia="zh-CN"/>
        </w:rPr>
        <w:t>April</w:t>
      </w:r>
      <w:r w:rsidR="00784E21" w:rsidRPr="00784E21">
        <w:rPr>
          <w:rFonts w:eastAsia="宋体"/>
          <w:szCs w:val="20"/>
          <w:lang w:val="en-GB" w:eastAsia="zh-CN"/>
        </w:rPr>
        <w:t xml:space="preserve"> </w:t>
      </w:r>
      <w:r w:rsidR="0050760B">
        <w:rPr>
          <w:rFonts w:eastAsia="宋体"/>
          <w:szCs w:val="20"/>
          <w:lang w:val="en-GB" w:eastAsia="zh-CN"/>
        </w:rPr>
        <w:t>7</w:t>
      </w:r>
      <w:r w:rsidR="00784E21" w:rsidRPr="00784E21">
        <w:rPr>
          <w:rFonts w:eastAsia="宋体"/>
          <w:szCs w:val="20"/>
          <w:lang w:val="en-GB" w:eastAsia="zh-CN"/>
        </w:rPr>
        <w:t>-1</w:t>
      </w:r>
      <w:r w:rsidR="0050760B">
        <w:rPr>
          <w:rFonts w:eastAsia="宋体"/>
          <w:szCs w:val="20"/>
          <w:lang w:val="en-GB" w:eastAsia="zh-CN"/>
        </w:rPr>
        <w:t>1</w:t>
      </w:r>
      <w:r w:rsidR="00784E21" w:rsidRPr="00784E21">
        <w:rPr>
          <w:rFonts w:eastAsia="宋体"/>
          <w:szCs w:val="20"/>
          <w:lang w:val="en-GB" w:eastAsia="zh-CN"/>
        </w:rPr>
        <w:t>, 2025</w:t>
      </w:r>
    </w:p>
    <w:p w14:paraId="4571750B" w14:textId="6BE0F1B0" w:rsidR="005243D0" w:rsidRPr="00C5390D" w:rsidRDefault="005243D0" w:rsidP="0050760B">
      <w:pPr>
        <w:pStyle w:val="a0"/>
        <w:rPr>
          <w:rFonts w:eastAsia="宋体"/>
          <w:szCs w:val="20"/>
          <w:lang w:val="en-GB" w:eastAsia="zh-CN"/>
        </w:rPr>
      </w:pPr>
    </w:p>
    <w:sectPr w:rsidR="005243D0" w:rsidRPr="00C5390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DEF6" w14:textId="77777777" w:rsidR="00CA1E21" w:rsidRDefault="00CA1E21">
      <w:r>
        <w:separator/>
      </w:r>
    </w:p>
  </w:endnote>
  <w:endnote w:type="continuationSeparator" w:id="0">
    <w:p w14:paraId="452D0357" w14:textId="77777777" w:rsidR="00CA1E21" w:rsidRDefault="00CA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C0D1D" w14:textId="77777777" w:rsidR="00CA1E21" w:rsidRDefault="00CA1E21">
      <w:r>
        <w:separator/>
      </w:r>
    </w:p>
  </w:footnote>
  <w:footnote w:type="continuationSeparator" w:id="0">
    <w:p w14:paraId="4491CB79" w14:textId="77777777" w:rsidR="00CA1E21" w:rsidRDefault="00CA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52FD74B2"/>
    <w:multiLevelType w:val="hybridMultilevel"/>
    <w:tmpl w:val="2BA6C6EE"/>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75EA1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AF3476"/>
    <w:multiLevelType w:val="hybridMultilevel"/>
    <w:tmpl w:val="F330F924"/>
    <w:lvl w:ilvl="0" w:tplc="F57C2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8C1418"/>
    <w:multiLevelType w:val="hybridMultilevel"/>
    <w:tmpl w:val="E376A0AA"/>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AF2FD0"/>
    <w:multiLevelType w:val="hybridMultilevel"/>
    <w:tmpl w:val="1BD03CA6"/>
    <w:lvl w:ilvl="0" w:tplc="81F61EC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A00CE0"/>
    <w:multiLevelType w:val="hybridMultilevel"/>
    <w:tmpl w:val="65747646"/>
    <w:lvl w:ilvl="0" w:tplc="FB78C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260"/>
        </w:tabs>
        <w:ind w:left="3260"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9"/>
  </w:num>
  <w:num w:numId="4">
    <w:abstractNumId w:val="10"/>
  </w:num>
  <w:num w:numId="5">
    <w:abstractNumId w:val="1"/>
  </w:num>
  <w:num w:numId="6">
    <w:abstractNumId w:val="15"/>
  </w:num>
  <w:num w:numId="7">
    <w:abstractNumId w:val="36"/>
  </w:num>
  <w:num w:numId="8">
    <w:abstractNumId w:val="2"/>
  </w:num>
  <w:num w:numId="9">
    <w:abstractNumId w:val="18"/>
  </w:num>
  <w:num w:numId="10">
    <w:abstractNumId w:val="5"/>
  </w:num>
  <w:num w:numId="11">
    <w:abstractNumId w:val="4"/>
  </w:num>
  <w:num w:numId="12">
    <w:abstractNumId w:val="34"/>
  </w:num>
  <w:num w:numId="13">
    <w:abstractNumId w:val="44"/>
  </w:num>
  <w:num w:numId="14">
    <w:abstractNumId w:val="20"/>
  </w:num>
  <w:num w:numId="15">
    <w:abstractNumId w:val="19"/>
  </w:num>
  <w:num w:numId="16">
    <w:abstractNumId w:val="31"/>
  </w:num>
  <w:num w:numId="17">
    <w:abstractNumId w:val="30"/>
  </w:num>
  <w:num w:numId="18">
    <w:abstractNumId w:val="3"/>
  </w:num>
  <w:num w:numId="19">
    <w:abstractNumId w:val="43"/>
  </w:num>
  <w:num w:numId="20">
    <w:abstractNumId w:val="23"/>
  </w:num>
  <w:num w:numId="21">
    <w:abstractNumId w:val="6"/>
  </w:num>
  <w:num w:numId="22">
    <w:abstractNumId w:val="14"/>
  </w:num>
  <w:num w:numId="23">
    <w:abstractNumId w:val="32"/>
  </w:num>
  <w:num w:numId="24">
    <w:abstractNumId w:val="21"/>
  </w:num>
  <w:num w:numId="25">
    <w:abstractNumId w:val="41"/>
  </w:num>
  <w:num w:numId="26">
    <w:abstractNumId w:val="12"/>
  </w:num>
  <w:num w:numId="27">
    <w:abstractNumId w:val="26"/>
  </w:num>
  <w:num w:numId="28">
    <w:abstractNumId w:val="24"/>
  </w:num>
  <w:num w:numId="29">
    <w:abstractNumId w:val="38"/>
  </w:num>
  <w:num w:numId="30">
    <w:abstractNumId w:val="25"/>
  </w:num>
  <w:num w:numId="31">
    <w:abstractNumId w:val="22"/>
  </w:num>
  <w:num w:numId="32">
    <w:abstractNumId w:val="9"/>
  </w:num>
  <w:num w:numId="33">
    <w:abstractNumId w:val="39"/>
  </w:num>
  <w:num w:numId="34">
    <w:abstractNumId w:val="13"/>
  </w:num>
  <w:num w:numId="35">
    <w:abstractNumId w:val="28"/>
  </w:num>
  <w:num w:numId="36">
    <w:abstractNumId w:val="11"/>
  </w:num>
  <w:num w:numId="37">
    <w:abstractNumId w:val="27"/>
  </w:num>
  <w:num w:numId="38">
    <w:abstractNumId w:val="7"/>
  </w:num>
  <w:num w:numId="39">
    <w:abstractNumId w:val="8"/>
  </w:num>
  <w:num w:numId="40">
    <w:abstractNumId w:val="16"/>
  </w:num>
  <w:num w:numId="41">
    <w:abstractNumId w:val="35"/>
  </w:num>
  <w:num w:numId="42">
    <w:abstractNumId w:val="33"/>
  </w:num>
  <w:num w:numId="43">
    <w:abstractNumId w:val="40"/>
  </w:num>
  <w:num w:numId="44">
    <w:abstractNumId w:val="42"/>
  </w:num>
  <w:num w:numId="45">
    <w:abstractNumId w:val="3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5593"/>
    <w:rsid w:val="0003579A"/>
    <w:rsid w:val="0003585C"/>
    <w:rsid w:val="00036E0F"/>
    <w:rsid w:val="000400B7"/>
    <w:rsid w:val="000409CB"/>
    <w:rsid w:val="00040C2A"/>
    <w:rsid w:val="000412D4"/>
    <w:rsid w:val="000415F6"/>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473C"/>
    <w:rsid w:val="00095F52"/>
    <w:rsid w:val="00096717"/>
    <w:rsid w:val="000A11A8"/>
    <w:rsid w:val="000A1A20"/>
    <w:rsid w:val="000A1FAF"/>
    <w:rsid w:val="000A2B2C"/>
    <w:rsid w:val="000A2BEF"/>
    <w:rsid w:val="000A2C48"/>
    <w:rsid w:val="000A3D67"/>
    <w:rsid w:val="000A46AA"/>
    <w:rsid w:val="000A573B"/>
    <w:rsid w:val="000B0466"/>
    <w:rsid w:val="000B0890"/>
    <w:rsid w:val="000B0DCC"/>
    <w:rsid w:val="000B18AE"/>
    <w:rsid w:val="000B1B7C"/>
    <w:rsid w:val="000B1DF3"/>
    <w:rsid w:val="000B2146"/>
    <w:rsid w:val="000B25A6"/>
    <w:rsid w:val="000B2BE5"/>
    <w:rsid w:val="000B32DE"/>
    <w:rsid w:val="000B4D63"/>
    <w:rsid w:val="000B6E64"/>
    <w:rsid w:val="000B7482"/>
    <w:rsid w:val="000B77D2"/>
    <w:rsid w:val="000C0584"/>
    <w:rsid w:val="000C0FB6"/>
    <w:rsid w:val="000C1603"/>
    <w:rsid w:val="000C1D32"/>
    <w:rsid w:val="000C283F"/>
    <w:rsid w:val="000C32C9"/>
    <w:rsid w:val="000C3852"/>
    <w:rsid w:val="000C4326"/>
    <w:rsid w:val="000C584C"/>
    <w:rsid w:val="000C79D9"/>
    <w:rsid w:val="000C7DD3"/>
    <w:rsid w:val="000D0DC3"/>
    <w:rsid w:val="000D117E"/>
    <w:rsid w:val="000D1226"/>
    <w:rsid w:val="000D217D"/>
    <w:rsid w:val="000D3D83"/>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39FE"/>
    <w:rsid w:val="001062DC"/>
    <w:rsid w:val="00106637"/>
    <w:rsid w:val="00106D33"/>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364D"/>
    <w:rsid w:val="0012404F"/>
    <w:rsid w:val="0012430B"/>
    <w:rsid w:val="001267D4"/>
    <w:rsid w:val="0012764B"/>
    <w:rsid w:val="00136538"/>
    <w:rsid w:val="001377A2"/>
    <w:rsid w:val="00137A71"/>
    <w:rsid w:val="00137BCF"/>
    <w:rsid w:val="00137E9B"/>
    <w:rsid w:val="00140CB9"/>
    <w:rsid w:val="0014344A"/>
    <w:rsid w:val="00143CE9"/>
    <w:rsid w:val="00145655"/>
    <w:rsid w:val="0014617D"/>
    <w:rsid w:val="00146767"/>
    <w:rsid w:val="00146E80"/>
    <w:rsid w:val="00147280"/>
    <w:rsid w:val="001474E5"/>
    <w:rsid w:val="00147B42"/>
    <w:rsid w:val="00147D23"/>
    <w:rsid w:val="00147FA5"/>
    <w:rsid w:val="00150A86"/>
    <w:rsid w:val="001510EB"/>
    <w:rsid w:val="00151F09"/>
    <w:rsid w:val="00152213"/>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218"/>
    <w:rsid w:val="00225B6B"/>
    <w:rsid w:val="00226307"/>
    <w:rsid w:val="002265A7"/>
    <w:rsid w:val="00227974"/>
    <w:rsid w:val="0023041D"/>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94"/>
    <w:rsid w:val="002862CE"/>
    <w:rsid w:val="002876E3"/>
    <w:rsid w:val="00287AF9"/>
    <w:rsid w:val="00287C7F"/>
    <w:rsid w:val="0029126B"/>
    <w:rsid w:val="00291469"/>
    <w:rsid w:val="00291D69"/>
    <w:rsid w:val="00291DBA"/>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E47"/>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13B6"/>
    <w:rsid w:val="002F1886"/>
    <w:rsid w:val="002F1B04"/>
    <w:rsid w:val="002F1D84"/>
    <w:rsid w:val="002F2EB0"/>
    <w:rsid w:val="002F54CF"/>
    <w:rsid w:val="002F5D0D"/>
    <w:rsid w:val="002F6323"/>
    <w:rsid w:val="003002D6"/>
    <w:rsid w:val="00302A1D"/>
    <w:rsid w:val="00302B30"/>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7170"/>
    <w:rsid w:val="0033778A"/>
    <w:rsid w:val="00337DC6"/>
    <w:rsid w:val="00340905"/>
    <w:rsid w:val="00340CD9"/>
    <w:rsid w:val="00343C12"/>
    <w:rsid w:val="0034400C"/>
    <w:rsid w:val="0034484F"/>
    <w:rsid w:val="0034488B"/>
    <w:rsid w:val="00344904"/>
    <w:rsid w:val="003457AB"/>
    <w:rsid w:val="00346A2F"/>
    <w:rsid w:val="00347228"/>
    <w:rsid w:val="00347C19"/>
    <w:rsid w:val="00350A20"/>
    <w:rsid w:val="00352327"/>
    <w:rsid w:val="00352C98"/>
    <w:rsid w:val="00353241"/>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FAC"/>
    <w:rsid w:val="00371F6E"/>
    <w:rsid w:val="0037232F"/>
    <w:rsid w:val="0037248B"/>
    <w:rsid w:val="00373F42"/>
    <w:rsid w:val="00376A77"/>
    <w:rsid w:val="00377C09"/>
    <w:rsid w:val="00380A33"/>
    <w:rsid w:val="00380C40"/>
    <w:rsid w:val="00380CA5"/>
    <w:rsid w:val="00380F64"/>
    <w:rsid w:val="0038120A"/>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922"/>
    <w:rsid w:val="004062A1"/>
    <w:rsid w:val="004066FC"/>
    <w:rsid w:val="00407803"/>
    <w:rsid w:val="00407C35"/>
    <w:rsid w:val="00407E30"/>
    <w:rsid w:val="00410268"/>
    <w:rsid w:val="0041143B"/>
    <w:rsid w:val="004137B5"/>
    <w:rsid w:val="00414B70"/>
    <w:rsid w:val="00414B9C"/>
    <w:rsid w:val="00415811"/>
    <w:rsid w:val="00415ABF"/>
    <w:rsid w:val="00415FFA"/>
    <w:rsid w:val="00417667"/>
    <w:rsid w:val="00421A01"/>
    <w:rsid w:val="00421F5B"/>
    <w:rsid w:val="00423CF9"/>
    <w:rsid w:val="0042529B"/>
    <w:rsid w:val="0042649E"/>
    <w:rsid w:val="00427394"/>
    <w:rsid w:val="004314D8"/>
    <w:rsid w:val="00433069"/>
    <w:rsid w:val="0043341A"/>
    <w:rsid w:val="004357C7"/>
    <w:rsid w:val="00435FD9"/>
    <w:rsid w:val="00436396"/>
    <w:rsid w:val="00436452"/>
    <w:rsid w:val="00436697"/>
    <w:rsid w:val="00437037"/>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7091E"/>
    <w:rsid w:val="004715A4"/>
    <w:rsid w:val="00472128"/>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68ED"/>
    <w:rsid w:val="004A207A"/>
    <w:rsid w:val="004A2C2C"/>
    <w:rsid w:val="004A364B"/>
    <w:rsid w:val="004A397F"/>
    <w:rsid w:val="004A4BFC"/>
    <w:rsid w:val="004A4FA4"/>
    <w:rsid w:val="004A5C45"/>
    <w:rsid w:val="004A6EB2"/>
    <w:rsid w:val="004A75B8"/>
    <w:rsid w:val="004A7614"/>
    <w:rsid w:val="004A7B80"/>
    <w:rsid w:val="004A7F61"/>
    <w:rsid w:val="004B14C9"/>
    <w:rsid w:val="004B3215"/>
    <w:rsid w:val="004B5937"/>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770"/>
    <w:rsid w:val="005263C9"/>
    <w:rsid w:val="00526D5C"/>
    <w:rsid w:val="005275C7"/>
    <w:rsid w:val="00530A8F"/>
    <w:rsid w:val="00531FDC"/>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C0B"/>
    <w:rsid w:val="005A109D"/>
    <w:rsid w:val="005A15D9"/>
    <w:rsid w:val="005A1C02"/>
    <w:rsid w:val="005A4070"/>
    <w:rsid w:val="005A467F"/>
    <w:rsid w:val="005A5FA5"/>
    <w:rsid w:val="005A6171"/>
    <w:rsid w:val="005A62FF"/>
    <w:rsid w:val="005A7B44"/>
    <w:rsid w:val="005B0639"/>
    <w:rsid w:val="005B17E4"/>
    <w:rsid w:val="005B2010"/>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3740"/>
    <w:rsid w:val="005E4FE3"/>
    <w:rsid w:val="005E6F56"/>
    <w:rsid w:val="005F02F8"/>
    <w:rsid w:val="005F06CC"/>
    <w:rsid w:val="005F0BDE"/>
    <w:rsid w:val="005F1C4B"/>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27A60"/>
    <w:rsid w:val="00630834"/>
    <w:rsid w:val="00630920"/>
    <w:rsid w:val="00631861"/>
    <w:rsid w:val="00631A22"/>
    <w:rsid w:val="00632EC1"/>
    <w:rsid w:val="00632EDA"/>
    <w:rsid w:val="00633F8E"/>
    <w:rsid w:val="00634C2C"/>
    <w:rsid w:val="00635A09"/>
    <w:rsid w:val="00636A9F"/>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9C7"/>
    <w:rsid w:val="00682F5E"/>
    <w:rsid w:val="00684630"/>
    <w:rsid w:val="00684881"/>
    <w:rsid w:val="00684F41"/>
    <w:rsid w:val="006852EA"/>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9F2"/>
    <w:rsid w:val="006A4644"/>
    <w:rsid w:val="006A6725"/>
    <w:rsid w:val="006A68E9"/>
    <w:rsid w:val="006A6A7F"/>
    <w:rsid w:val="006B2640"/>
    <w:rsid w:val="006B2A0D"/>
    <w:rsid w:val="006B37A5"/>
    <w:rsid w:val="006B41BF"/>
    <w:rsid w:val="006B48A4"/>
    <w:rsid w:val="006B734F"/>
    <w:rsid w:val="006C2398"/>
    <w:rsid w:val="006C2855"/>
    <w:rsid w:val="006C4C79"/>
    <w:rsid w:val="006C59DD"/>
    <w:rsid w:val="006C5E57"/>
    <w:rsid w:val="006C710C"/>
    <w:rsid w:val="006C7831"/>
    <w:rsid w:val="006D0AE7"/>
    <w:rsid w:val="006D0D9B"/>
    <w:rsid w:val="006D2A7C"/>
    <w:rsid w:val="006D2E96"/>
    <w:rsid w:val="006D5C55"/>
    <w:rsid w:val="006D6C9A"/>
    <w:rsid w:val="006D735C"/>
    <w:rsid w:val="006E0A9E"/>
    <w:rsid w:val="006E1953"/>
    <w:rsid w:val="006E3896"/>
    <w:rsid w:val="006E49B5"/>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42434"/>
    <w:rsid w:val="007425B4"/>
    <w:rsid w:val="00742DEE"/>
    <w:rsid w:val="00743655"/>
    <w:rsid w:val="007447BE"/>
    <w:rsid w:val="00745614"/>
    <w:rsid w:val="00745FC7"/>
    <w:rsid w:val="007472BD"/>
    <w:rsid w:val="00747476"/>
    <w:rsid w:val="00747837"/>
    <w:rsid w:val="007500D8"/>
    <w:rsid w:val="00750610"/>
    <w:rsid w:val="00750B65"/>
    <w:rsid w:val="007511E3"/>
    <w:rsid w:val="007521C2"/>
    <w:rsid w:val="0075252A"/>
    <w:rsid w:val="0075429C"/>
    <w:rsid w:val="0075442C"/>
    <w:rsid w:val="00754FFE"/>
    <w:rsid w:val="00756065"/>
    <w:rsid w:val="0076036B"/>
    <w:rsid w:val="007604C9"/>
    <w:rsid w:val="00760F15"/>
    <w:rsid w:val="00761420"/>
    <w:rsid w:val="007627AF"/>
    <w:rsid w:val="00762AA2"/>
    <w:rsid w:val="00763CDC"/>
    <w:rsid w:val="007641E2"/>
    <w:rsid w:val="00764320"/>
    <w:rsid w:val="00765056"/>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E21"/>
    <w:rsid w:val="00784FB2"/>
    <w:rsid w:val="007851CC"/>
    <w:rsid w:val="00785370"/>
    <w:rsid w:val="00785656"/>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F82"/>
    <w:rsid w:val="007A7277"/>
    <w:rsid w:val="007A7CC1"/>
    <w:rsid w:val="007B0E17"/>
    <w:rsid w:val="007B102D"/>
    <w:rsid w:val="007B146C"/>
    <w:rsid w:val="007B1623"/>
    <w:rsid w:val="007B1674"/>
    <w:rsid w:val="007B23D0"/>
    <w:rsid w:val="007B28D9"/>
    <w:rsid w:val="007B30F4"/>
    <w:rsid w:val="007B3AD2"/>
    <w:rsid w:val="007B4200"/>
    <w:rsid w:val="007B4322"/>
    <w:rsid w:val="007B4361"/>
    <w:rsid w:val="007B436C"/>
    <w:rsid w:val="007B52FA"/>
    <w:rsid w:val="007B5BD3"/>
    <w:rsid w:val="007B5DA2"/>
    <w:rsid w:val="007B6107"/>
    <w:rsid w:val="007B7207"/>
    <w:rsid w:val="007C0CBE"/>
    <w:rsid w:val="007C1764"/>
    <w:rsid w:val="007C1F2D"/>
    <w:rsid w:val="007C2A55"/>
    <w:rsid w:val="007C2B4E"/>
    <w:rsid w:val="007C2E4B"/>
    <w:rsid w:val="007C34D4"/>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2BA8"/>
    <w:rsid w:val="007F39AC"/>
    <w:rsid w:val="007F3AF8"/>
    <w:rsid w:val="007F4349"/>
    <w:rsid w:val="007F4CF0"/>
    <w:rsid w:val="007F5048"/>
    <w:rsid w:val="007F585B"/>
    <w:rsid w:val="007F606C"/>
    <w:rsid w:val="007F66C3"/>
    <w:rsid w:val="007F7425"/>
    <w:rsid w:val="00800E7E"/>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871"/>
    <w:rsid w:val="00820ABD"/>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524E"/>
    <w:rsid w:val="008578B5"/>
    <w:rsid w:val="00860593"/>
    <w:rsid w:val="00860803"/>
    <w:rsid w:val="00860FA9"/>
    <w:rsid w:val="00860FEC"/>
    <w:rsid w:val="0086119D"/>
    <w:rsid w:val="00861B99"/>
    <w:rsid w:val="00861EF3"/>
    <w:rsid w:val="008628BB"/>
    <w:rsid w:val="00863D0B"/>
    <w:rsid w:val="00864172"/>
    <w:rsid w:val="008644BC"/>
    <w:rsid w:val="008645FD"/>
    <w:rsid w:val="0086463F"/>
    <w:rsid w:val="008646B5"/>
    <w:rsid w:val="00864BBE"/>
    <w:rsid w:val="00864F41"/>
    <w:rsid w:val="008661B0"/>
    <w:rsid w:val="00866336"/>
    <w:rsid w:val="008664A0"/>
    <w:rsid w:val="0086686A"/>
    <w:rsid w:val="00866AF6"/>
    <w:rsid w:val="0086715A"/>
    <w:rsid w:val="008737F5"/>
    <w:rsid w:val="0087526A"/>
    <w:rsid w:val="00875B02"/>
    <w:rsid w:val="00875D15"/>
    <w:rsid w:val="00876E3C"/>
    <w:rsid w:val="008774EC"/>
    <w:rsid w:val="008779B2"/>
    <w:rsid w:val="00877F24"/>
    <w:rsid w:val="00880199"/>
    <w:rsid w:val="00880679"/>
    <w:rsid w:val="00882D8B"/>
    <w:rsid w:val="00883D8A"/>
    <w:rsid w:val="0088420E"/>
    <w:rsid w:val="00884D21"/>
    <w:rsid w:val="00885440"/>
    <w:rsid w:val="008855F5"/>
    <w:rsid w:val="008859EE"/>
    <w:rsid w:val="00885DF1"/>
    <w:rsid w:val="00885E77"/>
    <w:rsid w:val="00886BAC"/>
    <w:rsid w:val="00887428"/>
    <w:rsid w:val="00887AC9"/>
    <w:rsid w:val="00890C66"/>
    <w:rsid w:val="008910C8"/>
    <w:rsid w:val="008916E2"/>
    <w:rsid w:val="0089171C"/>
    <w:rsid w:val="00892CA1"/>
    <w:rsid w:val="00893489"/>
    <w:rsid w:val="00893DD3"/>
    <w:rsid w:val="00894241"/>
    <w:rsid w:val="00894390"/>
    <w:rsid w:val="00894952"/>
    <w:rsid w:val="00895148"/>
    <w:rsid w:val="00895AE0"/>
    <w:rsid w:val="00896305"/>
    <w:rsid w:val="00896BBC"/>
    <w:rsid w:val="0089705C"/>
    <w:rsid w:val="008A17D9"/>
    <w:rsid w:val="008A1880"/>
    <w:rsid w:val="008A1AB5"/>
    <w:rsid w:val="008A2E1B"/>
    <w:rsid w:val="008A5450"/>
    <w:rsid w:val="008A5697"/>
    <w:rsid w:val="008A65F7"/>
    <w:rsid w:val="008A79CA"/>
    <w:rsid w:val="008B1718"/>
    <w:rsid w:val="008B1B95"/>
    <w:rsid w:val="008B1E59"/>
    <w:rsid w:val="008B2932"/>
    <w:rsid w:val="008B4159"/>
    <w:rsid w:val="008B5057"/>
    <w:rsid w:val="008B5C20"/>
    <w:rsid w:val="008B62FA"/>
    <w:rsid w:val="008B6A75"/>
    <w:rsid w:val="008B713A"/>
    <w:rsid w:val="008B769D"/>
    <w:rsid w:val="008C174A"/>
    <w:rsid w:val="008C21DE"/>
    <w:rsid w:val="008C49A2"/>
    <w:rsid w:val="008C5589"/>
    <w:rsid w:val="008C5D3A"/>
    <w:rsid w:val="008C6190"/>
    <w:rsid w:val="008C61C0"/>
    <w:rsid w:val="008C709E"/>
    <w:rsid w:val="008C75A1"/>
    <w:rsid w:val="008C7823"/>
    <w:rsid w:val="008C7B1A"/>
    <w:rsid w:val="008D03AB"/>
    <w:rsid w:val="008D0ABB"/>
    <w:rsid w:val="008D0CE1"/>
    <w:rsid w:val="008D1705"/>
    <w:rsid w:val="008D194E"/>
    <w:rsid w:val="008D1B66"/>
    <w:rsid w:val="008D20D2"/>
    <w:rsid w:val="008D2526"/>
    <w:rsid w:val="008D25BB"/>
    <w:rsid w:val="008D453B"/>
    <w:rsid w:val="008D5A59"/>
    <w:rsid w:val="008D65BE"/>
    <w:rsid w:val="008D6B77"/>
    <w:rsid w:val="008D7012"/>
    <w:rsid w:val="008E0C0B"/>
    <w:rsid w:val="008E157D"/>
    <w:rsid w:val="008E1957"/>
    <w:rsid w:val="008E2F81"/>
    <w:rsid w:val="008E305B"/>
    <w:rsid w:val="008E3A14"/>
    <w:rsid w:val="008E3B76"/>
    <w:rsid w:val="008E4D54"/>
    <w:rsid w:val="008E605D"/>
    <w:rsid w:val="008E6310"/>
    <w:rsid w:val="008E740C"/>
    <w:rsid w:val="008E7A1F"/>
    <w:rsid w:val="008E7DEC"/>
    <w:rsid w:val="008F0210"/>
    <w:rsid w:val="008F0CB1"/>
    <w:rsid w:val="008F18C2"/>
    <w:rsid w:val="008F1B56"/>
    <w:rsid w:val="008F1E8C"/>
    <w:rsid w:val="008F2756"/>
    <w:rsid w:val="008F2C9E"/>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330D"/>
    <w:rsid w:val="009141FA"/>
    <w:rsid w:val="009142EF"/>
    <w:rsid w:val="00914686"/>
    <w:rsid w:val="00914EC8"/>
    <w:rsid w:val="00914F4D"/>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2E12"/>
    <w:rsid w:val="00933E81"/>
    <w:rsid w:val="009343EB"/>
    <w:rsid w:val="00935AD2"/>
    <w:rsid w:val="00935F10"/>
    <w:rsid w:val="00936544"/>
    <w:rsid w:val="00936CCB"/>
    <w:rsid w:val="00936FC2"/>
    <w:rsid w:val="00937B61"/>
    <w:rsid w:val="00943C4B"/>
    <w:rsid w:val="00944311"/>
    <w:rsid w:val="00944850"/>
    <w:rsid w:val="00946040"/>
    <w:rsid w:val="00946C56"/>
    <w:rsid w:val="009470CD"/>
    <w:rsid w:val="00947487"/>
    <w:rsid w:val="009522A9"/>
    <w:rsid w:val="00952513"/>
    <w:rsid w:val="009536E6"/>
    <w:rsid w:val="0095492C"/>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644E"/>
    <w:rsid w:val="0096733D"/>
    <w:rsid w:val="00967E0F"/>
    <w:rsid w:val="0097489A"/>
    <w:rsid w:val="00976A4F"/>
    <w:rsid w:val="009800AA"/>
    <w:rsid w:val="00980254"/>
    <w:rsid w:val="00980E61"/>
    <w:rsid w:val="00981595"/>
    <w:rsid w:val="0098280E"/>
    <w:rsid w:val="00982AD7"/>
    <w:rsid w:val="009836AA"/>
    <w:rsid w:val="00983C20"/>
    <w:rsid w:val="00984CEB"/>
    <w:rsid w:val="00986BBB"/>
    <w:rsid w:val="00987FC4"/>
    <w:rsid w:val="00991142"/>
    <w:rsid w:val="00991DE4"/>
    <w:rsid w:val="00992665"/>
    <w:rsid w:val="00993517"/>
    <w:rsid w:val="00993D1D"/>
    <w:rsid w:val="00993F5B"/>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52E9"/>
    <w:rsid w:val="009A5492"/>
    <w:rsid w:val="009A6427"/>
    <w:rsid w:val="009A655E"/>
    <w:rsid w:val="009A7758"/>
    <w:rsid w:val="009B001F"/>
    <w:rsid w:val="009B05F5"/>
    <w:rsid w:val="009B0811"/>
    <w:rsid w:val="009B0E88"/>
    <w:rsid w:val="009B1C6B"/>
    <w:rsid w:val="009B1C7A"/>
    <w:rsid w:val="009B48E9"/>
    <w:rsid w:val="009B4FAD"/>
    <w:rsid w:val="009B5365"/>
    <w:rsid w:val="009B5B0B"/>
    <w:rsid w:val="009B64E0"/>
    <w:rsid w:val="009B68D9"/>
    <w:rsid w:val="009B73D3"/>
    <w:rsid w:val="009C3901"/>
    <w:rsid w:val="009C3B92"/>
    <w:rsid w:val="009C4478"/>
    <w:rsid w:val="009C55C5"/>
    <w:rsid w:val="009C63AE"/>
    <w:rsid w:val="009C6AF8"/>
    <w:rsid w:val="009C7E78"/>
    <w:rsid w:val="009D0597"/>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967"/>
    <w:rsid w:val="00A05D7C"/>
    <w:rsid w:val="00A06AF0"/>
    <w:rsid w:val="00A06E6B"/>
    <w:rsid w:val="00A07A71"/>
    <w:rsid w:val="00A104C0"/>
    <w:rsid w:val="00A1113F"/>
    <w:rsid w:val="00A11D3C"/>
    <w:rsid w:val="00A12C6D"/>
    <w:rsid w:val="00A12C9A"/>
    <w:rsid w:val="00A12E5A"/>
    <w:rsid w:val="00A12FAE"/>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024"/>
    <w:rsid w:val="00A73222"/>
    <w:rsid w:val="00A73CBC"/>
    <w:rsid w:val="00A74BFC"/>
    <w:rsid w:val="00A74CE2"/>
    <w:rsid w:val="00A75E36"/>
    <w:rsid w:val="00A77354"/>
    <w:rsid w:val="00A77534"/>
    <w:rsid w:val="00A776CC"/>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7DB"/>
    <w:rsid w:val="00AC4918"/>
    <w:rsid w:val="00AC535D"/>
    <w:rsid w:val="00AC53EE"/>
    <w:rsid w:val="00AC5BD8"/>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50789"/>
    <w:rsid w:val="00B51250"/>
    <w:rsid w:val="00B517F0"/>
    <w:rsid w:val="00B526F4"/>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3357"/>
    <w:rsid w:val="00B93F1A"/>
    <w:rsid w:val="00B969F7"/>
    <w:rsid w:val="00B9720A"/>
    <w:rsid w:val="00BA1591"/>
    <w:rsid w:val="00BA2905"/>
    <w:rsid w:val="00BA29A0"/>
    <w:rsid w:val="00BA3039"/>
    <w:rsid w:val="00BA4452"/>
    <w:rsid w:val="00BA44A3"/>
    <w:rsid w:val="00BA4CA7"/>
    <w:rsid w:val="00BA643C"/>
    <w:rsid w:val="00BA6DF3"/>
    <w:rsid w:val="00BA7273"/>
    <w:rsid w:val="00BB1122"/>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198"/>
    <w:rsid w:val="00C4547A"/>
    <w:rsid w:val="00C46048"/>
    <w:rsid w:val="00C466D8"/>
    <w:rsid w:val="00C477DC"/>
    <w:rsid w:val="00C47D28"/>
    <w:rsid w:val="00C50ADC"/>
    <w:rsid w:val="00C50AE3"/>
    <w:rsid w:val="00C5163E"/>
    <w:rsid w:val="00C5267A"/>
    <w:rsid w:val="00C5314C"/>
    <w:rsid w:val="00C5390D"/>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701C"/>
    <w:rsid w:val="00C6754F"/>
    <w:rsid w:val="00C6784E"/>
    <w:rsid w:val="00C721E9"/>
    <w:rsid w:val="00C727D0"/>
    <w:rsid w:val="00C72A2B"/>
    <w:rsid w:val="00C7345F"/>
    <w:rsid w:val="00C73E2A"/>
    <w:rsid w:val="00C73F49"/>
    <w:rsid w:val="00C745A2"/>
    <w:rsid w:val="00C75BAC"/>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608"/>
    <w:rsid w:val="00C95671"/>
    <w:rsid w:val="00C95EFF"/>
    <w:rsid w:val="00C9622B"/>
    <w:rsid w:val="00C97484"/>
    <w:rsid w:val="00C97B7A"/>
    <w:rsid w:val="00C97C89"/>
    <w:rsid w:val="00CA1A21"/>
    <w:rsid w:val="00CA1E21"/>
    <w:rsid w:val="00CA22AF"/>
    <w:rsid w:val="00CA27F3"/>
    <w:rsid w:val="00CA2821"/>
    <w:rsid w:val="00CA2978"/>
    <w:rsid w:val="00CA2FC0"/>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3A8D"/>
    <w:rsid w:val="00CC3ABD"/>
    <w:rsid w:val="00CC3CDD"/>
    <w:rsid w:val="00CC48C5"/>
    <w:rsid w:val="00CC5959"/>
    <w:rsid w:val="00CC7BA0"/>
    <w:rsid w:val="00CC7D0A"/>
    <w:rsid w:val="00CD05E5"/>
    <w:rsid w:val="00CD0795"/>
    <w:rsid w:val="00CD0911"/>
    <w:rsid w:val="00CD0F0A"/>
    <w:rsid w:val="00CD10D6"/>
    <w:rsid w:val="00CD1367"/>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40286"/>
    <w:rsid w:val="00D4136E"/>
    <w:rsid w:val="00D42349"/>
    <w:rsid w:val="00D42780"/>
    <w:rsid w:val="00D429B4"/>
    <w:rsid w:val="00D4374A"/>
    <w:rsid w:val="00D50421"/>
    <w:rsid w:val="00D5159C"/>
    <w:rsid w:val="00D53392"/>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80170"/>
    <w:rsid w:val="00D804F2"/>
    <w:rsid w:val="00D80827"/>
    <w:rsid w:val="00D80951"/>
    <w:rsid w:val="00D80CAF"/>
    <w:rsid w:val="00D82FA7"/>
    <w:rsid w:val="00D84BB8"/>
    <w:rsid w:val="00D8595F"/>
    <w:rsid w:val="00D85CE4"/>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F02"/>
    <w:rsid w:val="00DC1A59"/>
    <w:rsid w:val="00DC2E40"/>
    <w:rsid w:val="00DC31CE"/>
    <w:rsid w:val="00DC3A87"/>
    <w:rsid w:val="00DC3E4F"/>
    <w:rsid w:val="00DC53E9"/>
    <w:rsid w:val="00DC5FB8"/>
    <w:rsid w:val="00DC5FCE"/>
    <w:rsid w:val="00DC6853"/>
    <w:rsid w:val="00DC7924"/>
    <w:rsid w:val="00DC7EDB"/>
    <w:rsid w:val="00DD11C2"/>
    <w:rsid w:val="00DD311E"/>
    <w:rsid w:val="00DD356B"/>
    <w:rsid w:val="00DD3D93"/>
    <w:rsid w:val="00DD4EBE"/>
    <w:rsid w:val="00DD52B7"/>
    <w:rsid w:val="00DD5301"/>
    <w:rsid w:val="00DD5709"/>
    <w:rsid w:val="00DD670C"/>
    <w:rsid w:val="00DE187A"/>
    <w:rsid w:val="00DE18DB"/>
    <w:rsid w:val="00DE3293"/>
    <w:rsid w:val="00DE337E"/>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3537"/>
    <w:rsid w:val="00E041B9"/>
    <w:rsid w:val="00E054DA"/>
    <w:rsid w:val="00E057CE"/>
    <w:rsid w:val="00E06E24"/>
    <w:rsid w:val="00E07388"/>
    <w:rsid w:val="00E07ADF"/>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A98"/>
    <w:rsid w:val="00E51B93"/>
    <w:rsid w:val="00E529E3"/>
    <w:rsid w:val="00E54466"/>
    <w:rsid w:val="00E54589"/>
    <w:rsid w:val="00E5488D"/>
    <w:rsid w:val="00E56860"/>
    <w:rsid w:val="00E603D2"/>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866"/>
    <w:rsid w:val="00E67145"/>
    <w:rsid w:val="00E67F15"/>
    <w:rsid w:val="00E704E3"/>
    <w:rsid w:val="00E70E20"/>
    <w:rsid w:val="00E715FB"/>
    <w:rsid w:val="00E7168A"/>
    <w:rsid w:val="00E719B5"/>
    <w:rsid w:val="00E7474A"/>
    <w:rsid w:val="00E74AB8"/>
    <w:rsid w:val="00E74C47"/>
    <w:rsid w:val="00E74EED"/>
    <w:rsid w:val="00E77093"/>
    <w:rsid w:val="00E8093C"/>
    <w:rsid w:val="00E8229E"/>
    <w:rsid w:val="00E83573"/>
    <w:rsid w:val="00E84405"/>
    <w:rsid w:val="00E85233"/>
    <w:rsid w:val="00E85ECB"/>
    <w:rsid w:val="00E860E7"/>
    <w:rsid w:val="00E86DDC"/>
    <w:rsid w:val="00E87745"/>
    <w:rsid w:val="00E87BC2"/>
    <w:rsid w:val="00E87D88"/>
    <w:rsid w:val="00E904AF"/>
    <w:rsid w:val="00E90523"/>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7AA8"/>
    <w:rsid w:val="00EC0B7C"/>
    <w:rsid w:val="00EC17AB"/>
    <w:rsid w:val="00EC2424"/>
    <w:rsid w:val="00EC29AC"/>
    <w:rsid w:val="00EC2E27"/>
    <w:rsid w:val="00EC61A8"/>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15A"/>
    <w:rsid w:val="00EE416F"/>
    <w:rsid w:val="00EF02A8"/>
    <w:rsid w:val="00EF51AF"/>
    <w:rsid w:val="00EF5C8E"/>
    <w:rsid w:val="00EF63F0"/>
    <w:rsid w:val="00EF6421"/>
    <w:rsid w:val="00EF66D2"/>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AA"/>
    <w:rsid w:val="00F058B1"/>
    <w:rsid w:val="00F0696E"/>
    <w:rsid w:val="00F078D2"/>
    <w:rsid w:val="00F07D99"/>
    <w:rsid w:val="00F07E43"/>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E54"/>
    <w:rsid w:val="00F252C5"/>
    <w:rsid w:val="00F25FD9"/>
    <w:rsid w:val="00F266C0"/>
    <w:rsid w:val="00F27C39"/>
    <w:rsid w:val="00F3007D"/>
    <w:rsid w:val="00F30109"/>
    <w:rsid w:val="00F306F7"/>
    <w:rsid w:val="00F30AD2"/>
    <w:rsid w:val="00F32FF6"/>
    <w:rsid w:val="00F348B2"/>
    <w:rsid w:val="00F34D84"/>
    <w:rsid w:val="00F34F70"/>
    <w:rsid w:val="00F35DE4"/>
    <w:rsid w:val="00F369CF"/>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75B3"/>
    <w:rsid w:val="00F77699"/>
    <w:rsid w:val="00F77857"/>
    <w:rsid w:val="00F802AD"/>
    <w:rsid w:val="00F803B6"/>
    <w:rsid w:val="00F80F2B"/>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B0996"/>
    <w:rsid w:val="00FB0A3E"/>
    <w:rsid w:val="00FB1BBD"/>
    <w:rsid w:val="00FB2994"/>
    <w:rsid w:val="00FB2BA4"/>
    <w:rsid w:val="00FB3547"/>
    <w:rsid w:val="00FB3597"/>
    <w:rsid w:val="00FB437C"/>
    <w:rsid w:val="00FB49D2"/>
    <w:rsid w:val="00FB517D"/>
    <w:rsid w:val="00FB5A5F"/>
    <w:rsid w:val="00FB6232"/>
    <w:rsid w:val="00FB6326"/>
    <w:rsid w:val="00FB6571"/>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C1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3260"/>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9184</TotalTime>
  <Pages>6</Pages>
  <Words>2338</Words>
  <Characters>13332</Characters>
  <Application>Microsoft Office Word</Application>
  <DocSecurity>0</DocSecurity>
  <Lines>111</Lines>
  <Paragraphs>31</Paragraphs>
  <ScaleCrop>false</ScaleCrop>
  <Company>oppo</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624</cp:revision>
  <dcterms:created xsi:type="dcterms:W3CDTF">2022-02-09T03:10:00Z</dcterms:created>
  <dcterms:modified xsi:type="dcterms:W3CDTF">2025-11-07T03:09:00Z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