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AD95E" w14:textId="39819C9A" w:rsidR="00442BC3" w:rsidRPr="00B46240" w:rsidRDefault="00000000">
      <w:pPr>
        <w:pStyle w:val="TdocHeader2"/>
        <w:adjustRightInd w:val="0"/>
        <w:snapToGrid w:val="0"/>
        <w:spacing w:before="120" w:after="120"/>
        <w:jc w:val="left"/>
        <w:rPr>
          <w:rFonts w:ascii="Times New Roman" w:eastAsiaTheme="minorEastAsia" w:hAnsi="Times New Roman" w:hint="eastAsia"/>
          <w:bCs/>
          <w:kern w:val="2"/>
          <w:sz w:val="28"/>
          <w:szCs w:val="24"/>
          <w:lang w:val="de-DE"/>
        </w:rPr>
      </w:pPr>
      <w:bookmarkStart w:id="0" w:name="OLE_LINK3"/>
      <w:bookmarkStart w:id="1" w:name="OLE_LINK4"/>
      <w:r>
        <w:rPr>
          <w:rFonts w:ascii="Times New Roman" w:hAnsi="Times New Roman"/>
          <w:bCs/>
          <w:kern w:val="2"/>
          <w:sz w:val="28"/>
          <w:szCs w:val="24"/>
          <w:lang w:val="de-DE" w:eastAsia="en-US"/>
        </w:rPr>
        <w:t>3GPP TSG RAN WG1 #1</w:t>
      </w:r>
      <w:r>
        <w:rPr>
          <w:rFonts w:ascii="Times New Roman" w:eastAsiaTheme="minorEastAsia" w:hAnsi="Times New Roman" w:hint="eastAsia"/>
          <w:bCs/>
          <w:kern w:val="2"/>
          <w:sz w:val="28"/>
          <w:szCs w:val="24"/>
          <w:lang w:val="de-DE"/>
        </w:rPr>
        <w:t>2</w:t>
      </w:r>
      <w:r>
        <w:rPr>
          <w:rFonts w:ascii="Times New Roman" w:eastAsiaTheme="minorEastAsia" w:hAnsi="Times New Roman"/>
          <w:bCs/>
          <w:kern w:val="2"/>
          <w:sz w:val="28"/>
          <w:szCs w:val="24"/>
          <w:lang w:val="de-DE"/>
        </w:rPr>
        <w:t>2</w:t>
      </w:r>
      <w:r>
        <w:rPr>
          <w:rFonts w:ascii="Times New Roman" w:eastAsiaTheme="minorEastAsia" w:hAnsi="Times New Roman" w:hint="eastAsia"/>
          <w:bCs/>
          <w:kern w:val="2"/>
          <w:sz w:val="28"/>
          <w:szCs w:val="24"/>
          <w:lang w:val="de-DE"/>
        </w:rPr>
        <w:t xml:space="preserve">-bis      </w:t>
      </w:r>
      <w:r>
        <w:rPr>
          <w:rFonts w:ascii="Times New Roman" w:hAnsi="Times New Roman"/>
          <w:bCs/>
          <w:kern w:val="2"/>
          <w:sz w:val="28"/>
          <w:szCs w:val="24"/>
          <w:lang w:val="de-DE" w:eastAsia="en-US"/>
        </w:rPr>
        <w:t xml:space="preserve">               </w:t>
      </w:r>
      <w:r>
        <w:rPr>
          <w:rFonts w:ascii="Times New Roman" w:eastAsiaTheme="minorEastAsia" w:hAnsi="Times New Roman" w:hint="eastAsia"/>
          <w:bCs/>
          <w:kern w:val="2"/>
          <w:sz w:val="28"/>
          <w:szCs w:val="24"/>
          <w:lang w:val="de-DE"/>
        </w:rPr>
        <w:t xml:space="preserve"> </w:t>
      </w:r>
      <w:r>
        <w:rPr>
          <w:rFonts w:ascii="Times New Roman" w:hAnsi="Times New Roman"/>
          <w:bCs/>
          <w:kern w:val="2"/>
          <w:sz w:val="28"/>
          <w:szCs w:val="24"/>
          <w:lang w:val="de-DE" w:eastAsia="en-US"/>
        </w:rPr>
        <w:t xml:space="preserve">         R1-</w:t>
      </w:r>
      <w:r>
        <w:rPr>
          <w:rFonts w:ascii="Times New Roman" w:eastAsiaTheme="minorEastAsia" w:hAnsi="Times New Roman" w:hint="eastAsia"/>
          <w:bCs/>
          <w:kern w:val="2"/>
          <w:sz w:val="28"/>
          <w:szCs w:val="24"/>
          <w:lang w:val="de-DE"/>
        </w:rPr>
        <w:t>25</w:t>
      </w:r>
      <w:r w:rsidR="00B46240">
        <w:rPr>
          <w:rFonts w:ascii="Times New Roman" w:eastAsiaTheme="minorEastAsia" w:hAnsi="Times New Roman" w:hint="eastAsia"/>
          <w:bCs/>
          <w:kern w:val="2"/>
          <w:sz w:val="28"/>
          <w:szCs w:val="24"/>
          <w:lang w:val="de-DE"/>
        </w:rPr>
        <w:t>07851</w:t>
      </w:r>
    </w:p>
    <w:p w14:paraId="5B119F26" w14:textId="7400AED1" w:rsidR="00442BC3" w:rsidRDefault="00000000">
      <w:pPr>
        <w:pStyle w:val="TdocHeader2"/>
        <w:adjustRightInd w:val="0"/>
        <w:snapToGrid w:val="0"/>
        <w:spacing w:before="120" w:after="120"/>
        <w:rPr>
          <w:rFonts w:ascii="Times New Roman" w:eastAsiaTheme="minorEastAsia" w:hAnsi="Times New Roman"/>
          <w:bCs/>
          <w:sz w:val="28"/>
        </w:rPr>
      </w:pPr>
      <w:r>
        <w:rPr>
          <w:rFonts w:ascii="Times New Roman" w:eastAsiaTheme="minorEastAsia" w:hAnsi="Times New Roman" w:hint="eastAsia"/>
          <w:bCs/>
          <w:kern w:val="2"/>
          <w:sz w:val="28"/>
          <w:szCs w:val="24"/>
          <w:lang w:val="en-US"/>
        </w:rPr>
        <w:t>Prague, C</w:t>
      </w:r>
      <w:r w:rsidR="001E6064">
        <w:rPr>
          <w:rFonts w:ascii="Times New Roman" w:eastAsiaTheme="minorEastAsia" w:hAnsi="Times New Roman" w:hint="eastAsia"/>
          <w:bCs/>
          <w:kern w:val="2"/>
          <w:sz w:val="28"/>
          <w:szCs w:val="24"/>
          <w:lang w:val="en-US"/>
        </w:rPr>
        <w:t>Z</w:t>
      </w:r>
      <w:r>
        <w:rPr>
          <w:rFonts w:ascii="Times New Roman" w:eastAsiaTheme="minorEastAsia" w:hAnsi="Times New Roman" w:hint="eastAsia"/>
          <w:bCs/>
          <w:kern w:val="2"/>
          <w:sz w:val="28"/>
          <w:szCs w:val="24"/>
          <w:lang w:val="en-US"/>
        </w:rPr>
        <w:t xml:space="preserve">, October 13th </w:t>
      </w:r>
      <w:r>
        <w:rPr>
          <w:rFonts w:ascii="Times New Roman" w:eastAsiaTheme="minorEastAsia" w:hAnsi="Times New Roman" w:hint="eastAsia"/>
          <w:bCs/>
          <w:kern w:val="2"/>
          <w:sz w:val="28"/>
          <w:szCs w:val="24"/>
          <w:lang w:val="en-US"/>
        </w:rPr>
        <w:t>–</w:t>
      </w:r>
      <w:r>
        <w:rPr>
          <w:rFonts w:ascii="Times New Roman" w:eastAsiaTheme="minorEastAsia" w:hAnsi="Times New Roman" w:hint="eastAsia"/>
          <w:bCs/>
          <w:kern w:val="2"/>
          <w:sz w:val="28"/>
          <w:szCs w:val="24"/>
          <w:lang w:val="en-US"/>
        </w:rPr>
        <w:t xml:space="preserve"> 17th, 2025</w:t>
      </w:r>
    </w:p>
    <w:p w14:paraId="4E1350E5" w14:textId="77777777" w:rsidR="00442BC3" w:rsidRDefault="00442BC3">
      <w:pPr>
        <w:pStyle w:val="TdocHeader2"/>
        <w:adjustRightInd w:val="0"/>
        <w:snapToGrid w:val="0"/>
        <w:spacing w:before="120" w:after="120"/>
        <w:rPr>
          <w:rFonts w:ascii="Times New Roman" w:hAnsi="Times New Roman"/>
          <w:bCs/>
          <w:sz w:val="28"/>
          <w:lang w:eastAsia="en-US"/>
        </w:rPr>
      </w:pPr>
    </w:p>
    <w:p w14:paraId="561334BC" w14:textId="77777777" w:rsidR="00442BC3" w:rsidRDefault="00000000">
      <w:pPr>
        <w:pStyle w:val="TdocHeader2"/>
        <w:adjustRightInd w:val="0"/>
        <w:snapToGrid w:val="0"/>
        <w:spacing w:before="120" w:after="120"/>
        <w:rPr>
          <w:rFonts w:ascii="Times New Roman" w:eastAsiaTheme="minorEastAsia" w:hAnsi="Times New Roman"/>
          <w:sz w:val="24"/>
          <w:szCs w:val="24"/>
          <w:lang w:val="en-US"/>
        </w:rPr>
      </w:pPr>
      <w:r>
        <w:rPr>
          <w:rFonts w:ascii="Times New Roman" w:hAnsi="Times New Roman"/>
          <w:sz w:val="24"/>
          <w:szCs w:val="24"/>
        </w:rPr>
        <w:t>Agenda item:</w:t>
      </w:r>
      <w:r>
        <w:rPr>
          <w:rFonts w:ascii="Times New Roman" w:hAnsi="Times New Roman"/>
          <w:sz w:val="24"/>
          <w:szCs w:val="24"/>
        </w:rPr>
        <w:tab/>
        <w:t>1</w:t>
      </w:r>
      <w:r>
        <w:rPr>
          <w:rFonts w:ascii="Times New Roman" w:eastAsiaTheme="minorEastAsia" w:hAnsi="Times New Roman" w:hint="eastAsia"/>
          <w:sz w:val="24"/>
          <w:szCs w:val="24"/>
          <w:lang w:val="en-US"/>
        </w:rPr>
        <w:t>1.1</w:t>
      </w:r>
    </w:p>
    <w:p w14:paraId="39DAFE71" w14:textId="77777777" w:rsidR="00442BC3" w:rsidRDefault="00000000">
      <w:pPr>
        <w:pStyle w:val="TdocHeader2"/>
        <w:adjustRightInd w:val="0"/>
        <w:snapToGrid w:val="0"/>
        <w:spacing w:before="120" w:after="120"/>
        <w:rPr>
          <w:rFonts w:ascii="Times New Roman" w:eastAsiaTheme="minorEastAsia"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w:t>
      </w:r>
      <w:r>
        <w:rPr>
          <w:rFonts w:ascii="Times New Roman" w:eastAsiaTheme="minorEastAsia" w:hAnsi="Times New Roman" w:hint="eastAsia"/>
          <w:sz w:val="24"/>
          <w:szCs w:val="24"/>
          <w:lang w:val="en-US"/>
        </w:rPr>
        <w:t>SCN</w:t>
      </w:r>
    </w:p>
    <w:p w14:paraId="21600F57" w14:textId="77777777" w:rsidR="00442BC3" w:rsidRDefault="00000000">
      <w:pPr>
        <w:pStyle w:val="TdocHeader2"/>
        <w:adjustRightInd w:val="0"/>
        <w:snapToGrid w:val="0"/>
        <w:spacing w:before="120" w:after="12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eastAsiaTheme="minorEastAsia" w:hAnsi="Times New Roman" w:hint="eastAsia"/>
          <w:sz w:val="24"/>
          <w:szCs w:val="24"/>
          <w:lang w:val="en-US"/>
        </w:rPr>
        <w:t>Views</w:t>
      </w:r>
      <w:r>
        <w:rPr>
          <w:rFonts w:ascii="Times New Roman" w:hAnsi="Times New Roman"/>
          <w:sz w:val="24"/>
          <w:szCs w:val="24"/>
          <w:lang w:val="en-US"/>
        </w:rPr>
        <w:t xml:space="preserve"> on</w:t>
      </w:r>
      <w:r>
        <w:rPr>
          <w:rFonts w:ascii="Times New Roman" w:eastAsiaTheme="minorEastAsia" w:hAnsi="Times New Roman" w:hint="eastAsia"/>
          <w:sz w:val="24"/>
          <w:szCs w:val="24"/>
          <w:lang w:val="en-US"/>
        </w:rPr>
        <w:t xml:space="preserve"> 6GR air interface</w:t>
      </w:r>
    </w:p>
    <w:p w14:paraId="7D3951B8" w14:textId="77777777" w:rsidR="00442BC3" w:rsidRDefault="00000000">
      <w:pPr>
        <w:pStyle w:val="TdocHeader2"/>
        <w:adjustRightInd w:val="0"/>
        <w:snapToGrid w:val="0"/>
        <w:spacing w:before="120" w:after="12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t>Discussion &amp; Decision</w:t>
      </w:r>
    </w:p>
    <w:p w14:paraId="1B010D3C" w14:textId="77777777" w:rsidR="00442BC3" w:rsidRDefault="00000000">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3" w:name="_Toc120549591"/>
      <w:r>
        <w:rPr>
          <w:rFonts w:ascii="Times New Roman" w:eastAsia="宋体" w:hAnsi="Times New Roman"/>
          <w:kern w:val="32"/>
          <w:sz w:val="32"/>
          <w:szCs w:val="32"/>
          <w:lang w:val="en-GB"/>
        </w:rPr>
        <w:t>Introduction</w:t>
      </w:r>
      <w:bookmarkEnd w:id="3"/>
    </w:p>
    <w:p w14:paraId="12658759" w14:textId="77777777" w:rsidR="00442BC3" w:rsidRDefault="00000000">
      <w:pPr>
        <w:spacing w:beforeLines="50" w:before="120" w:afterLines="50" w:after="120"/>
        <w:rPr>
          <w:rFonts w:ascii="Times New Roman" w:hAnsi="Times New Roman" w:cs="Times New Roman"/>
          <w:bCs/>
          <w:iCs/>
          <w:sz w:val="22"/>
          <w:szCs w:val="20"/>
        </w:rPr>
      </w:pPr>
      <w:bookmarkStart w:id="4" w:name="_Hlk521259925"/>
      <w:bookmarkEnd w:id="0"/>
      <w:bookmarkEnd w:id="1"/>
      <w:r>
        <w:rPr>
          <w:rFonts w:ascii="Times New Roman" w:hAnsi="Times New Roman" w:cs="Times New Roman" w:hint="eastAsia"/>
          <w:bCs/>
          <w:iCs/>
          <w:sz w:val="22"/>
          <w:szCs w:val="20"/>
        </w:rPr>
        <w:t>In the RAN1#122 meeting, the following agreements were obtained [1].</w:t>
      </w:r>
    </w:p>
    <w:tbl>
      <w:tblPr>
        <w:tblStyle w:val="aff3"/>
        <w:tblW w:w="0" w:type="auto"/>
        <w:tblInd w:w="113" w:type="dxa"/>
        <w:tblLook w:val="04A0" w:firstRow="1" w:lastRow="0" w:firstColumn="1" w:lastColumn="0" w:noHBand="0" w:noVBand="1"/>
      </w:tblPr>
      <w:tblGrid>
        <w:gridCol w:w="9498"/>
      </w:tblGrid>
      <w:tr w:rsidR="00442BC3" w14:paraId="4A013EDE" w14:textId="77777777">
        <w:tc>
          <w:tcPr>
            <w:tcW w:w="9498" w:type="dxa"/>
          </w:tcPr>
          <w:p w14:paraId="5C061EEC" w14:textId="77777777" w:rsidR="00442BC3" w:rsidRDefault="00000000">
            <w:pPr>
              <w:widowControl/>
              <w:spacing w:line="252" w:lineRule="auto"/>
              <w:contextualSpacing/>
              <w:rPr>
                <w:rFonts w:eastAsia="等线" w:cs="Times"/>
                <w:kern w:val="0"/>
                <w:sz w:val="21"/>
                <w:szCs w:val="21"/>
                <w:highlight w:val="green"/>
              </w:rPr>
            </w:pPr>
            <w:bookmarkStart w:id="5" w:name="OLE_LINK28"/>
            <w:bookmarkStart w:id="6" w:name="OLE_LINK27"/>
            <w:bookmarkStart w:id="7" w:name="_Hlk176946682"/>
            <w:r>
              <w:rPr>
                <w:rFonts w:eastAsia="等线" w:cs="Times"/>
                <w:kern w:val="0"/>
                <w:sz w:val="21"/>
                <w:szCs w:val="21"/>
                <w:highlight w:val="green"/>
              </w:rPr>
              <w:t>Agreement</w:t>
            </w:r>
          </w:p>
          <w:p w14:paraId="71DD2969" w14:textId="77777777" w:rsidR="00442BC3" w:rsidRDefault="00000000">
            <w:pPr>
              <w:widowControl/>
              <w:spacing w:line="252" w:lineRule="auto"/>
              <w:contextualSpacing/>
              <w:rPr>
                <w:rFonts w:eastAsia="Batang" w:cs="Times"/>
                <w:kern w:val="0"/>
                <w:sz w:val="21"/>
                <w:szCs w:val="21"/>
              </w:rPr>
            </w:pPr>
            <w:r>
              <w:rPr>
                <w:rFonts w:eastAsia="等线" w:cs="Times"/>
                <w:kern w:val="0"/>
                <w:sz w:val="21"/>
                <w:szCs w:val="21"/>
              </w:rPr>
              <w:t>Study a scalable 6GR design for diverse device types, considering aspects:</w:t>
            </w:r>
          </w:p>
          <w:p w14:paraId="4C8A8DA4" w14:textId="77777777" w:rsidR="00442BC3" w:rsidRDefault="00000000">
            <w:pPr>
              <w:widowControl/>
              <w:numPr>
                <w:ilvl w:val="0"/>
                <w:numId w:val="11"/>
              </w:numPr>
              <w:spacing w:line="252" w:lineRule="auto"/>
              <w:contextualSpacing/>
              <w:jc w:val="left"/>
              <w:rPr>
                <w:rFonts w:eastAsia="等线" w:cs="Times"/>
                <w:kern w:val="0"/>
                <w:sz w:val="21"/>
                <w:szCs w:val="21"/>
              </w:rPr>
            </w:pPr>
            <w:r>
              <w:rPr>
                <w:rFonts w:eastAsia="等线" w:cs="Times"/>
                <w:kern w:val="0"/>
                <w:sz w:val="21"/>
                <w:szCs w:val="21"/>
              </w:rPr>
              <w:t>What should be commonly applicable to all 6G device types</w:t>
            </w:r>
          </w:p>
          <w:p w14:paraId="7A68A703" w14:textId="77777777" w:rsidR="00442BC3" w:rsidRDefault="00000000">
            <w:pPr>
              <w:widowControl/>
              <w:numPr>
                <w:ilvl w:val="0"/>
                <w:numId w:val="11"/>
              </w:numPr>
              <w:spacing w:line="252" w:lineRule="auto"/>
              <w:contextualSpacing/>
              <w:jc w:val="left"/>
              <w:rPr>
                <w:rFonts w:eastAsia="等线" w:cs="Times"/>
                <w:kern w:val="0"/>
                <w:sz w:val="21"/>
                <w:szCs w:val="21"/>
              </w:rPr>
            </w:pPr>
            <w:r>
              <w:rPr>
                <w:rFonts w:eastAsia="等线" w:cs="Times"/>
                <w:kern w:val="0"/>
                <w:sz w:val="21"/>
                <w:szCs w:val="21"/>
              </w:rPr>
              <w:t>FFS: add-on features dedicated to specific device types, if any</w:t>
            </w:r>
          </w:p>
          <w:p w14:paraId="1BDC2783" w14:textId="77777777" w:rsidR="00442BC3" w:rsidRDefault="00442BC3">
            <w:pPr>
              <w:widowControl/>
              <w:jc w:val="left"/>
              <w:rPr>
                <w:rFonts w:eastAsia="等线"/>
                <w:kern w:val="0"/>
                <w:sz w:val="20"/>
              </w:rPr>
            </w:pPr>
          </w:p>
          <w:p w14:paraId="67E48529" w14:textId="77777777" w:rsidR="00442BC3" w:rsidRDefault="00000000">
            <w:pPr>
              <w:widowControl/>
              <w:jc w:val="left"/>
              <w:rPr>
                <w:rFonts w:eastAsia="等线"/>
                <w:kern w:val="0"/>
                <w:sz w:val="20"/>
                <w:highlight w:val="green"/>
              </w:rPr>
            </w:pPr>
            <w:r>
              <w:rPr>
                <w:rFonts w:eastAsia="等线"/>
                <w:kern w:val="0"/>
                <w:sz w:val="20"/>
                <w:highlight w:val="green"/>
              </w:rPr>
              <w:t>Agreement</w:t>
            </w:r>
          </w:p>
          <w:p w14:paraId="44D5550E" w14:textId="77777777" w:rsidR="00442BC3" w:rsidRDefault="00000000">
            <w:pPr>
              <w:widowControl/>
              <w:numPr>
                <w:ilvl w:val="0"/>
                <w:numId w:val="12"/>
              </w:numPr>
              <w:spacing w:line="252" w:lineRule="auto"/>
              <w:contextualSpacing/>
              <w:jc w:val="left"/>
              <w:rPr>
                <w:rFonts w:eastAsia="Batang" w:cs="Times"/>
                <w:kern w:val="0"/>
                <w:sz w:val="21"/>
                <w:szCs w:val="21"/>
              </w:rPr>
            </w:pPr>
            <w:r>
              <w:rPr>
                <w:rFonts w:eastAsia="等线" w:cs="Times"/>
                <w:kern w:val="0"/>
                <w:sz w:val="21"/>
                <w:szCs w:val="21"/>
              </w:rPr>
              <w:t>Study the device types from physical layer perspective to be supported by 6GR, subject to further discussion and confirmation in RAN</w:t>
            </w:r>
          </w:p>
          <w:p w14:paraId="472CC7C9" w14:textId="77777777" w:rsidR="00442BC3" w:rsidRDefault="00442BC3">
            <w:pPr>
              <w:widowControl/>
              <w:jc w:val="left"/>
              <w:rPr>
                <w:rFonts w:eastAsia="等线"/>
                <w:kern w:val="0"/>
                <w:sz w:val="20"/>
              </w:rPr>
            </w:pPr>
          </w:p>
          <w:p w14:paraId="1BF951B9" w14:textId="77777777" w:rsidR="00442BC3" w:rsidRDefault="00000000">
            <w:pPr>
              <w:widowControl/>
              <w:jc w:val="left"/>
              <w:rPr>
                <w:rFonts w:eastAsia="等线"/>
                <w:kern w:val="0"/>
                <w:sz w:val="20"/>
                <w:highlight w:val="green"/>
                <w:lang w:val="en-GB"/>
              </w:rPr>
            </w:pPr>
            <w:r>
              <w:rPr>
                <w:rFonts w:eastAsia="等线"/>
                <w:kern w:val="0"/>
                <w:sz w:val="20"/>
                <w:highlight w:val="green"/>
                <w:lang w:val="en-GB"/>
              </w:rPr>
              <w:t>Agreement</w:t>
            </w:r>
          </w:p>
          <w:p w14:paraId="46C0E8AB" w14:textId="77777777" w:rsidR="00442BC3" w:rsidRDefault="00000000">
            <w:pPr>
              <w:widowControl/>
              <w:numPr>
                <w:ilvl w:val="0"/>
                <w:numId w:val="12"/>
              </w:numPr>
              <w:spacing w:line="252" w:lineRule="auto"/>
              <w:contextualSpacing/>
              <w:jc w:val="left"/>
              <w:rPr>
                <w:rFonts w:eastAsia="Batang" w:cs="Times"/>
                <w:kern w:val="0"/>
                <w:sz w:val="21"/>
                <w:szCs w:val="21"/>
              </w:rPr>
            </w:pPr>
            <w:r>
              <w:rPr>
                <w:rFonts w:eastAsia="等线" w:cs="Times" w:hint="eastAsia"/>
                <w:kern w:val="0"/>
                <w:sz w:val="21"/>
                <w:szCs w:val="21"/>
              </w:rPr>
              <w:t xml:space="preserve">For the study of RAN1 6GR design, consider the minimum spectrum allocation in which 6G can operate, subject to further discussion and confirmation in RAN. </w:t>
            </w:r>
          </w:p>
          <w:p w14:paraId="71AAC661" w14:textId="77777777" w:rsidR="00442BC3" w:rsidRDefault="00000000">
            <w:pPr>
              <w:widowControl/>
              <w:numPr>
                <w:ilvl w:val="1"/>
                <w:numId w:val="12"/>
              </w:numPr>
              <w:spacing w:line="252" w:lineRule="auto"/>
              <w:contextualSpacing/>
              <w:jc w:val="left"/>
              <w:rPr>
                <w:rFonts w:eastAsia="等线" w:cs="Times"/>
                <w:kern w:val="0"/>
                <w:sz w:val="21"/>
                <w:szCs w:val="21"/>
              </w:rPr>
            </w:pPr>
            <w:r>
              <w:rPr>
                <w:rFonts w:eastAsia="等线" w:cs="Times" w:hint="eastAsia"/>
                <w:kern w:val="0"/>
                <w:sz w:val="21"/>
                <w:szCs w:val="21"/>
              </w:rPr>
              <w:t>Note: RAN4 involvement is necessary.</w:t>
            </w:r>
          </w:p>
          <w:p w14:paraId="3F896469" w14:textId="77777777" w:rsidR="00442BC3" w:rsidRDefault="00442BC3">
            <w:pPr>
              <w:widowControl/>
              <w:spacing w:line="252" w:lineRule="auto"/>
              <w:ind w:left="880"/>
              <w:contextualSpacing/>
              <w:rPr>
                <w:rFonts w:eastAsia="等线" w:cs="Times"/>
                <w:kern w:val="0"/>
                <w:sz w:val="21"/>
                <w:szCs w:val="21"/>
              </w:rPr>
            </w:pPr>
          </w:p>
          <w:p w14:paraId="14DDDCA6" w14:textId="77777777" w:rsidR="00442BC3" w:rsidRDefault="00000000">
            <w:pPr>
              <w:widowControl/>
              <w:spacing w:line="252" w:lineRule="auto"/>
              <w:contextualSpacing/>
              <w:rPr>
                <w:rFonts w:eastAsia="等线" w:cs="Times"/>
                <w:kern w:val="0"/>
                <w:sz w:val="21"/>
                <w:szCs w:val="21"/>
                <w:highlight w:val="green"/>
              </w:rPr>
            </w:pPr>
            <w:r>
              <w:rPr>
                <w:rFonts w:eastAsia="等线" w:cs="Times"/>
                <w:kern w:val="0"/>
                <w:sz w:val="21"/>
                <w:szCs w:val="21"/>
                <w:highlight w:val="green"/>
              </w:rPr>
              <w:t>Agreement</w:t>
            </w:r>
          </w:p>
          <w:p w14:paraId="1E66913E" w14:textId="77777777" w:rsidR="00442BC3" w:rsidRDefault="00000000">
            <w:pPr>
              <w:widowControl/>
              <w:numPr>
                <w:ilvl w:val="0"/>
                <w:numId w:val="12"/>
              </w:numPr>
              <w:spacing w:line="252" w:lineRule="auto"/>
              <w:contextualSpacing/>
              <w:jc w:val="left"/>
              <w:rPr>
                <w:rFonts w:eastAsia="Batang" w:cs="Times"/>
                <w:kern w:val="0"/>
                <w:sz w:val="21"/>
                <w:szCs w:val="21"/>
              </w:rPr>
            </w:pPr>
            <w:r>
              <w:rPr>
                <w:rFonts w:eastAsia="等线" w:cs="Times"/>
                <w:kern w:val="0"/>
                <w:sz w:val="21"/>
                <w:szCs w:val="21"/>
              </w:rPr>
              <w:t>On enhanced overall coverage, i</w:t>
            </w:r>
            <w:r>
              <w:rPr>
                <w:rFonts w:ascii="Times" w:eastAsia="等线" w:hAnsi="Times" w:cs="Times"/>
                <w:kern w:val="0"/>
                <w:sz w:val="21"/>
                <w:szCs w:val="21"/>
              </w:rPr>
              <w:t>dentify coverage target(s) considering diverse use cases and device types</w:t>
            </w:r>
          </w:p>
          <w:p w14:paraId="5FDEAF32" w14:textId="77777777" w:rsidR="00442BC3" w:rsidRDefault="00442BC3">
            <w:pPr>
              <w:widowControl/>
              <w:spacing w:line="252" w:lineRule="auto"/>
              <w:ind w:left="880"/>
              <w:contextualSpacing/>
              <w:rPr>
                <w:rFonts w:eastAsia="等线" w:cs="Times"/>
                <w:kern w:val="0"/>
                <w:sz w:val="21"/>
                <w:szCs w:val="21"/>
              </w:rPr>
            </w:pPr>
          </w:p>
          <w:p w14:paraId="7CF3E96D" w14:textId="77777777" w:rsidR="00442BC3" w:rsidRDefault="00000000">
            <w:pPr>
              <w:widowControl/>
              <w:jc w:val="left"/>
              <w:rPr>
                <w:rFonts w:eastAsia="等线"/>
                <w:kern w:val="0"/>
                <w:sz w:val="20"/>
                <w:highlight w:val="green"/>
                <w:lang w:val="en-GB"/>
              </w:rPr>
            </w:pPr>
            <w:r>
              <w:rPr>
                <w:rFonts w:eastAsia="等线"/>
                <w:kern w:val="0"/>
                <w:sz w:val="20"/>
                <w:highlight w:val="green"/>
                <w:lang w:val="en-GB"/>
              </w:rPr>
              <w:t>Agreement</w:t>
            </w:r>
          </w:p>
          <w:p w14:paraId="344EF9C1" w14:textId="77777777" w:rsidR="00442BC3" w:rsidRDefault="00000000">
            <w:pPr>
              <w:widowControl/>
              <w:numPr>
                <w:ilvl w:val="0"/>
                <w:numId w:val="12"/>
              </w:numPr>
              <w:spacing w:line="252" w:lineRule="auto"/>
              <w:contextualSpacing/>
              <w:jc w:val="left"/>
              <w:rPr>
                <w:rFonts w:eastAsia="Batang" w:cs="Times"/>
                <w:kern w:val="0"/>
                <w:sz w:val="21"/>
                <w:szCs w:val="21"/>
              </w:rPr>
            </w:pPr>
            <w:r>
              <w:rPr>
                <w:rFonts w:eastAsia="等线" w:cs="Times"/>
                <w:kern w:val="0"/>
                <w:sz w:val="21"/>
                <w:szCs w:val="21"/>
              </w:rPr>
              <w:t>Identify the high-level aspects which impact on the 6GR sync signal structure and associated periodicity.</w:t>
            </w:r>
          </w:p>
          <w:p w14:paraId="54D01E07" w14:textId="77777777" w:rsidR="00442BC3" w:rsidRDefault="00442BC3">
            <w:pPr>
              <w:widowControl/>
              <w:spacing w:line="252" w:lineRule="auto"/>
              <w:ind w:left="440"/>
              <w:contextualSpacing/>
              <w:rPr>
                <w:rFonts w:eastAsia="等线" w:cs="Times"/>
                <w:kern w:val="0"/>
                <w:sz w:val="21"/>
                <w:szCs w:val="21"/>
              </w:rPr>
            </w:pPr>
          </w:p>
          <w:p w14:paraId="4F1CE63B" w14:textId="77777777" w:rsidR="00442BC3" w:rsidRDefault="00000000">
            <w:pPr>
              <w:widowControl/>
              <w:spacing w:line="252" w:lineRule="auto"/>
              <w:contextualSpacing/>
              <w:rPr>
                <w:rFonts w:eastAsia="等线" w:cs="Times"/>
                <w:kern w:val="0"/>
                <w:sz w:val="21"/>
                <w:szCs w:val="21"/>
                <w:highlight w:val="green"/>
              </w:rPr>
            </w:pPr>
            <w:r>
              <w:rPr>
                <w:rFonts w:eastAsia="等线" w:cs="Times"/>
                <w:kern w:val="0"/>
                <w:sz w:val="21"/>
                <w:szCs w:val="21"/>
                <w:highlight w:val="green"/>
              </w:rPr>
              <w:t>Agreement</w:t>
            </w:r>
          </w:p>
          <w:p w14:paraId="22B950A8" w14:textId="77777777" w:rsidR="00442BC3" w:rsidRDefault="00000000">
            <w:pPr>
              <w:widowControl/>
              <w:numPr>
                <w:ilvl w:val="0"/>
                <w:numId w:val="12"/>
              </w:numPr>
              <w:spacing w:line="252" w:lineRule="auto"/>
              <w:contextualSpacing/>
              <w:jc w:val="left"/>
              <w:rPr>
                <w:rFonts w:eastAsia="Batang" w:cs="Times"/>
                <w:kern w:val="0"/>
                <w:sz w:val="21"/>
                <w:szCs w:val="21"/>
              </w:rPr>
            </w:pPr>
            <w:r>
              <w:rPr>
                <w:rFonts w:eastAsia="等线" w:cs="Times" w:hint="eastAsia"/>
                <w:kern w:val="0"/>
                <w:sz w:val="21"/>
                <w:szCs w:val="21"/>
              </w:rPr>
              <w:t>Identify the high-level aspects which impact on the NR-6GR MRSS support</w:t>
            </w:r>
          </w:p>
          <w:p w14:paraId="3A581419" w14:textId="77777777" w:rsidR="00442BC3" w:rsidRDefault="00000000">
            <w:pPr>
              <w:widowControl/>
              <w:numPr>
                <w:ilvl w:val="1"/>
                <w:numId w:val="12"/>
              </w:numPr>
              <w:spacing w:line="252" w:lineRule="auto"/>
              <w:contextualSpacing/>
              <w:jc w:val="left"/>
              <w:rPr>
                <w:rFonts w:eastAsia="等线" w:cs="Times"/>
                <w:kern w:val="0"/>
                <w:sz w:val="21"/>
                <w:szCs w:val="21"/>
              </w:rPr>
            </w:pPr>
            <w:r>
              <w:rPr>
                <w:rFonts w:eastAsia="等线" w:cs="Times" w:hint="eastAsia"/>
                <w:kern w:val="0"/>
                <w:sz w:val="21"/>
                <w:szCs w:val="21"/>
              </w:rPr>
              <w:t xml:space="preserve">Including the lessons learned from LTE-NR DSS </w:t>
            </w:r>
          </w:p>
          <w:p w14:paraId="6007DF78" w14:textId="77777777" w:rsidR="00442BC3" w:rsidRDefault="00442BC3">
            <w:pPr>
              <w:widowControl/>
              <w:spacing w:line="252" w:lineRule="auto"/>
              <w:ind w:left="440"/>
              <w:contextualSpacing/>
              <w:rPr>
                <w:rFonts w:eastAsia="等线" w:cs="Times"/>
                <w:kern w:val="0"/>
                <w:sz w:val="21"/>
                <w:szCs w:val="21"/>
              </w:rPr>
            </w:pPr>
          </w:p>
          <w:p w14:paraId="2914D703" w14:textId="77777777" w:rsidR="00442BC3" w:rsidRDefault="00000000">
            <w:pPr>
              <w:widowControl/>
              <w:jc w:val="left"/>
              <w:rPr>
                <w:rFonts w:eastAsia="等线"/>
                <w:kern w:val="0"/>
                <w:sz w:val="20"/>
                <w:highlight w:val="green"/>
              </w:rPr>
            </w:pPr>
            <w:r>
              <w:rPr>
                <w:rFonts w:eastAsia="等线"/>
                <w:kern w:val="0"/>
                <w:sz w:val="20"/>
                <w:highlight w:val="green"/>
              </w:rPr>
              <w:t>Agreement</w:t>
            </w:r>
          </w:p>
          <w:p w14:paraId="1F894E75" w14:textId="77777777" w:rsidR="00442BC3" w:rsidRDefault="00000000">
            <w:pPr>
              <w:widowControl/>
              <w:numPr>
                <w:ilvl w:val="0"/>
                <w:numId w:val="12"/>
              </w:numPr>
              <w:spacing w:line="252" w:lineRule="auto"/>
              <w:contextualSpacing/>
              <w:jc w:val="left"/>
              <w:rPr>
                <w:rFonts w:eastAsia="Batang" w:cs="Times"/>
                <w:kern w:val="0"/>
                <w:sz w:val="21"/>
                <w:szCs w:val="21"/>
              </w:rPr>
            </w:pPr>
            <w:r>
              <w:rPr>
                <w:rFonts w:eastAsia="等线" w:cs="Times" w:hint="eastAsia"/>
                <w:kern w:val="0"/>
                <w:sz w:val="21"/>
                <w:szCs w:val="21"/>
              </w:rPr>
              <w:t xml:space="preserve">Study and identify the lessons learned from NR BWP framework </w:t>
            </w:r>
          </w:p>
          <w:p w14:paraId="7193931A" w14:textId="77777777" w:rsidR="00442BC3" w:rsidRDefault="00442BC3">
            <w:pPr>
              <w:widowControl/>
              <w:jc w:val="left"/>
              <w:rPr>
                <w:rFonts w:eastAsia="等线"/>
                <w:kern w:val="0"/>
                <w:sz w:val="20"/>
              </w:rPr>
            </w:pPr>
          </w:p>
          <w:p w14:paraId="457F39EA" w14:textId="77777777" w:rsidR="00442BC3" w:rsidRDefault="00000000">
            <w:pPr>
              <w:widowControl/>
              <w:jc w:val="left"/>
              <w:rPr>
                <w:rFonts w:eastAsia="等线"/>
                <w:kern w:val="0"/>
                <w:sz w:val="20"/>
                <w:highlight w:val="green"/>
              </w:rPr>
            </w:pPr>
            <w:r>
              <w:rPr>
                <w:rFonts w:eastAsia="等线"/>
                <w:kern w:val="0"/>
                <w:sz w:val="20"/>
                <w:highlight w:val="green"/>
              </w:rPr>
              <w:t>Agreement</w:t>
            </w:r>
          </w:p>
          <w:p w14:paraId="3CDDAE62" w14:textId="77777777" w:rsidR="00442BC3" w:rsidRDefault="00000000">
            <w:pPr>
              <w:widowControl/>
              <w:numPr>
                <w:ilvl w:val="0"/>
                <w:numId w:val="12"/>
              </w:numPr>
              <w:spacing w:line="252" w:lineRule="auto"/>
              <w:contextualSpacing/>
              <w:jc w:val="left"/>
              <w:rPr>
                <w:rFonts w:eastAsia="Batang" w:cs="Times"/>
                <w:kern w:val="0"/>
                <w:sz w:val="21"/>
                <w:szCs w:val="21"/>
              </w:rPr>
            </w:pPr>
            <w:r>
              <w:rPr>
                <w:rFonts w:eastAsia="等线" w:cs="Times" w:hint="eastAsia"/>
                <w:kern w:val="0"/>
                <w:sz w:val="21"/>
                <w:szCs w:val="21"/>
              </w:rPr>
              <w:t xml:space="preserve">Study and identify </w:t>
            </w:r>
            <w:r>
              <w:rPr>
                <w:rFonts w:ascii="Times" w:eastAsia="等线" w:hAnsi="Times" w:cs="Times"/>
                <w:kern w:val="0"/>
                <w:sz w:val="21"/>
                <w:szCs w:val="21"/>
              </w:rPr>
              <w:t xml:space="preserve">the </w:t>
            </w:r>
            <w:r>
              <w:rPr>
                <w:rFonts w:eastAsia="等线" w:cs="Times" w:hint="eastAsia"/>
                <w:kern w:val="0"/>
                <w:sz w:val="21"/>
                <w:szCs w:val="21"/>
              </w:rPr>
              <w:t xml:space="preserve">lessons learned from NR spectrum utilization and aggregation framework </w:t>
            </w:r>
          </w:p>
          <w:p w14:paraId="1F77C06B" w14:textId="77777777" w:rsidR="00442BC3" w:rsidRDefault="00000000">
            <w:pPr>
              <w:widowControl/>
              <w:numPr>
                <w:ilvl w:val="1"/>
                <w:numId w:val="12"/>
              </w:numPr>
              <w:spacing w:line="252" w:lineRule="auto"/>
              <w:contextualSpacing/>
              <w:jc w:val="left"/>
              <w:rPr>
                <w:rFonts w:eastAsia="等线" w:cs="Times"/>
                <w:kern w:val="0"/>
                <w:sz w:val="21"/>
                <w:szCs w:val="21"/>
              </w:rPr>
            </w:pPr>
            <w:r>
              <w:rPr>
                <w:rFonts w:eastAsia="等线" w:cs="Times" w:hint="eastAsia"/>
                <w:kern w:val="0"/>
                <w:sz w:val="21"/>
                <w:szCs w:val="21"/>
              </w:rPr>
              <w:t>DC is subject to RANP decision in June 2026</w:t>
            </w:r>
          </w:p>
          <w:p w14:paraId="501D820A" w14:textId="77777777" w:rsidR="00442BC3" w:rsidRDefault="00000000">
            <w:pPr>
              <w:widowControl/>
              <w:numPr>
                <w:ilvl w:val="1"/>
                <w:numId w:val="12"/>
              </w:numPr>
              <w:spacing w:line="252" w:lineRule="auto"/>
              <w:contextualSpacing/>
              <w:jc w:val="left"/>
              <w:rPr>
                <w:rFonts w:eastAsia="等线" w:cs="Times"/>
                <w:kern w:val="0"/>
                <w:sz w:val="21"/>
                <w:szCs w:val="21"/>
              </w:rPr>
            </w:pPr>
            <w:r>
              <w:rPr>
                <w:rFonts w:eastAsia="等线" w:cs="Times" w:hint="eastAsia"/>
                <w:kern w:val="0"/>
                <w:sz w:val="21"/>
                <w:szCs w:val="21"/>
              </w:rPr>
              <w:t>Note: MRSS aspects are separate discussion</w:t>
            </w:r>
          </w:p>
          <w:p w14:paraId="1712AA2E" w14:textId="77777777" w:rsidR="00442BC3" w:rsidRDefault="00442BC3">
            <w:pPr>
              <w:widowControl/>
              <w:jc w:val="left"/>
              <w:rPr>
                <w:rFonts w:eastAsia="等线"/>
                <w:kern w:val="0"/>
                <w:sz w:val="20"/>
              </w:rPr>
            </w:pPr>
          </w:p>
          <w:p w14:paraId="42175371" w14:textId="77777777" w:rsidR="00442BC3" w:rsidRDefault="00000000">
            <w:pPr>
              <w:widowControl/>
              <w:jc w:val="left"/>
              <w:rPr>
                <w:rFonts w:eastAsia="等线"/>
                <w:kern w:val="0"/>
                <w:sz w:val="20"/>
                <w:highlight w:val="green"/>
              </w:rPr>
            </w:pPr>
            <w:r>
              <w:rPr>
                <w:rFonts w:eastAsia="等线"/>
                <w:kern w:val="0"/>
                <w:sz w:val="20"/>
                <w:highlight w:val="green"/>
              </w:rPr>
              <w:t>Agreement</w:t>
            </w:r>
          </w:p>
          <w:p w14:paraId="13E900C0" w14:textId="77777777" w:rsidR="00442BC3" w:rsidRDefault="00000000">
            <w:pPr>
              <w:widowControl/>
              <w:numPr>
                <w:ilvl w:val="0"/>
                <w:numId w:val="12"/>
              </w:numPr>
              <w:spacing w:line="252" w:lineRule="auto"/>
              <w:contextualSpacing/>
              <w:jc w:val="left"/>
              <w:rPr>
                <w:rFonts w:ascii="Times" w:eastAsia="Batang" w:hAnsi="Times"/>
                <w:kern w:val="0"/>
                <w:sz w:val="21"/>
                <w:szCs w:val="21"/>
              </w:rPr>
            </w:pPr>
            <w:r>
              <w:rPr>
                <w:rFonts w:ascii="Times" w:eastAsia="Batang" w:hAnsi="Times"/>
                <w:kern w:val="0"/>
                <w:sz w:val="21"/>
                <w:szCs w:val="21"/>
              </w:rPr>
              <w:lastRenderedPageBreak/>
              <w:t>Study</w:t>
            </w:r>
            <w:r>
              <w:rPr>
                <w:rFonts w:ascii="Times" w:eastAsia="等线" w:hAnsi="Times"/>
                <w:kern w:val="0"/>
                <w:sz w:val="21"/>
                <w:szCs w:val="21"/>
              </w:rPr>
              <w:t xml:space="preserve"> </w:t>
            </w:r>
            <w:r>
              <w:rPr>
                <w:rFonts w:ascii="Times" w:eastAsia="Yu Mincho" w:hAnsi="Times"/>
                <w:kern w:val="0"/>
                <w:sz w:val="21"/>
                <w:szCs w:val="21"/>
                <w:lang w:eastAsia="ja-JP"/>
              </w:rPr>
              <w:t xml:space="preserve">the following smallest maximum </w:t>
            </w:r>
            <w:r>
              <w:rPr>
                <w:rFonts w:ascii="Times" w:eastAsia="Batang" w:hAnsi="Times"/>
                <w:kern w:val="0"/>
                <w:sz w:val="21"/>
                <w:szCs w:val="21"/>
              </w:rPr>
              <w:t xml:space="preserve">supported </w:t>
            </w:r>
            <w:r>
              <w:rPr>
                <w:rFonts w:ascii="Times" w:eastAsia="Yu Mincho" w:hAnsi="Times"/>
                <w:kern w:val="0"/>
                <w:sz w:val="21"/>
                <w:szCs w:val="21"/>
                <w:lang w:eastAsia="ja-JP"/>
              </w:rPr>
              <w:t xml:space="preserve">RF and BB </w:t>
            </w:r>
            <w:r>
              <w:rPr>
                <w:rFonts w:ascii="Times" w:eastAsia="Batang" w:hAnsi="Times"/>
                <w:kern w:val="0"/>
                <w:sz w:val="21"/>
                <w:szCs w:val="21"/>
              </w:rPr>
              <w:t>UE BW</w:t>
            </w:r>
            <w:r>
              <w:rPr>
                <w:rFonts w:ascii="Times" w:eastAsia="Yu Mincho" w:hAnsi="Times"/>
                <w:kern w:val="0"/>
                <w:sz w:val="21"/>
                <w:szCs w:val="21"/>
                <w:lang w:eastAsia="ja-JP"/>
              </w:rPr>
              <w:t xml:space="preserve"> without spectrum aggregation for </w:t>
            </w:r>
            <w:r>
              <w:rPr>
                <w:rFonts w:ascii="Times" w:eastAsia="等线" w:hAnsi="Times"/>
                <w:kern w:val="0"/>
                <w:sz w:val="21"/>
                <w:szCs w:val="21"/>
              </w:rPr>
              <w:t xml:space="preserve">at least one </w:t>
            </w:r>
            <w:r>
              <w:rPr>
                <w:rFonts w:ascii="Times" w:eastAsia="Yu Mincho" w:hAnsi="Times"/>
                <w:kern w:val="0"/>
                <w:sz w:val="21"/>
                <w:szCs w:val="21"/>
                <w:lang w:eastAsia="ja-JP"/>
              </w:rPr>
              <w:t>low-tier device type supported by 6GR framework</w:t>
            </w:r>
            <w:r>
              <w:rPr>
                <w:rFonts w:ascii="Times" w:eastAsia="Batang" w:hAnsi="Times"/>
                <w:kern w:val="0"/>
                <w:sz w:val="21"/>
                <w:szCs w:val="21"/>
              </w:rPr>
              <w:t xml:space="preserve"> </w:t>
            </w:r>
            <w:r>
              <w:rPr>
                <w:rFonts w:ascii="Times" w:eastAsia="等线" w:hAnsi="Times"/>
                <w:kern w:val="0"/>
                <w:sz w:val="21"/>
                <w:szCs w:val="21"/>
              </w:rPr>
              <w:t>from physical layer perspective, subject to further discussion and confirmation in RAN</w:t>
            </w:r>
          </w:p>
          <w:p w14:paraId="6CCE9266" w14:textId="77777777" w:rsidR="00442BC3" w:rsidRDefault="00000000">
            <w:pPr>
              <w:widowControl/>
              <w:numPr>
                <w:ilvl w:val="1"/>
                <w:numId w:val="12"/>
              </w:numPr>
              <w:spacing w:line="252" w:lineRule="auto"/>
              <w:contextualSpacing/>
              <w:jc w:val="left"/>
              <w:rPr>
                <w:rFonts w:eastAsia="等线" w:cs="Times"/>
                <w:kern w:val="0"/>
                <w:sz w:val="21"/>
                <w:szCs w:val="21"/>
              </w:rPr>
            </w:pPr>
            <w:r>
              <w:rPr>
                <w:rFonts w:eastAsia="等线" w:cs="Times" w:hint="eastAsia"/>
                <w:kern w:val="0"/>
                <w:sz w:val="21"/>
                <w:szCs w:val="21"/>
              </w:rPr>
              <w:t>Opt1: 3MHz</w:t>
            </w:r>
          </w:p>
          <w:p w14:paraId="4BD34C4A" w14:textId="77777777" w:rsidR="00442BC3" w:rsidRDefault="00000000">
            <w:pPr>
              <w:widowControl/>
              <w:numPr>
                <w:ilvl w:val="1"/>
                <w:numId w:val="12"/>
              </w:numPr>
              <w:spacing w:line="252" w:lineRule="auto"/>
              <w:contextualSpacing/>
              <w:jc w:val="left"/>
              <w:rPr>
                <w:rFonts w:eastAsia="等线" w:cs="Times"/>
                <w:kern w:val="0"/>
                <w:sz w:val="21"/>
                <w:szCs w:val="21"/>
              </w:rPr>
            </w:pPr>
            <w:r>
              <w:rPr>
                <w:rFonts w:eastAsia="等线" w:cs="Times" w:hint="eastAsia"/>
                <w:kern w:val="0"/>
                <w:sz w:val="21"/>
                <w:szCs w:val="21"/>
              </w:rPr>
              <w:t>Opt2: 5MHz</w:t>
            </w:r>
          </w:p>
          <w:p w14:paraId="042288D4" w14:textId="77777777" w:rsidR="00442BC3" w:rsidRDefault="00000000">
            <w:pPr>
              <w:widowControl/>
              <w:numPr>
                <w:ilvl w:val="1"/>
                <w:numId w:val="12"/>
              </w:numPr>
              <w:spacing w:line="252" w:lineRule="auto"/>
              <w:contextualSpacing/>
              <w:jc w:val="left"/>
              <w:rPr>
                <w:rFonts w:eastAsia="等线" w:cs="Times"/>
                <w:kern w:val="0"/>
                <w:sz w:val="21"/>
                <w:szCs w:val="21"/>
              </w:rPr>
            </w:pPr>
            <w:r>
              <w:rPr>
                <w:rFonts w:eastAsia="等线" w:cs="Times" w:hint="eastAsia"/>
                <w:kern w:val="0"/>
                <w:sz w:val="21"/>
                <w:szCs w:val="21"/>
              </w:rPr>
              <w:t>Opt3: 10MHz</w:t>
            </w:r>
          </w:p>
          <w:p w14:paraId="3BE7ED9B" w14:textId="77777777" w:rsidR="00442BC3" w:rsidRDefault="00000000">
            <w:pPr>
              <w:widowControl/>
              <w:numPr>
                <w:ilvl w:val="1"/>
                <w:numId w:val="12"/>
              </w:numPr>
              <w:spacing w:line="252" w:lineRule="auto"/>
              <w:contextualSpacing/>
              <w:jc w:val="left"/>
              <w:rPr>
                <w:rFonts w:eastAsia="等线" w:cs="Times"/>
                <w:kern w:val="0"/>
                <w:sz w:val="21"/>
                <w:szCs w:val="21"/>
              </w:rPr>
            </w:pPr>
            <w:r>
              <w:rPr>
                <w:rFonts w:eastAsia="等线" w:cs="Times" w:hint="eastAsia"/>
                <w:kern w:val="0"/>
                <w:sz w:val="21"/>
                <w:szCs w:val="21"/>
              </w:rPr>
              <w:t>Opt4: 20MHz</w:t>
            </w:r>
          </w:p>
          <w:p w14:paraId="4B931CD0" w14:textId="77777777" w:rsidR="00442BC3" w:rsidRDefault="00000000">
            <w:pPr>
              <w:widowControl/>
              <w:numPr>
                <w:ilvl w:val="1"/>
                <w:numId w:val="12"/>
              </w:numPr>
              <w:spacing w:line="252" w:lineRule="auto"/>
              <w:contextualSpacing/>
              <w:jc w:val="left"/>
              <w:rPr>
                <w:rFonts w:eastAsia="等线" w:cs="Times"/>
                <w:kern w:val="0"/>
                <w:sz w:val="21"/>
                <w:szCs w:val="21"/>
              </w:rPr>
            </w:pPr>
            <w:r>
              <w:rPr>
                <w:rFonts w:eastAsia="等线" w:cs="Times" w:hint="eastAsia"/>
                <w:kern w:val="0"/>
                <w:sz w:val="21"/>
                <w:szCs w:val="21"/>
              </w:rPr>
              <w:t>FFS: the UL bandwidth may be different to the DL bandwidth</w:t>
            </w:r>
          </w:p>
          <w:p w14:paraId="65C538AB" w14:textId="77777777" w:rsidR="00442BC3" w:rsidRDefault="00000000">
            <w:pPr>
              <w:widowControl/>
              <w:numPr>
                <w:ilvl w:val="1"/>
                <w:numId w:val="12"/>
              </w:numPr>
              <w:spacing w:line="252" w:lineRule="auto"/>
              <w:contextualSpacing/>
              <w:jc w:val="left"/>
              <w:rPr>
                <w:rFonts w:eastAsia="等线" w:cs="Times"/>
                <w:kern w:val="0"/>
                <w:sz w:val="21"/>
                <w:szCs w:val="21"/>
              </w:rPr>
            </w:pPr>
            <w:r>
              <w:rPr>
                <w:rFonts w:eastAsia="等线" w:cs="Times" w:hint="eastAsia"/>
                <w:kern w:val="0"/>
                <w:sz w:val="21"/>
                <w:szCs w:val="21"/>
              </w:rPr>
              <w:t>FFS: the bandwidth value may be different for different SCS, duplex modes, and bands.</w:t>
            </w:r>
          </w:p>
          <w:p w14:paraId="5A1BE18B" w14:textId="77777777" w:rsidR="00442BC3" w:rsidRDefault="00000000">
            <w:pPr>
              <w:widowControl/>
              <w:numPr>
                <w:ilvl w:val="1"/>
                <w:numId w:val="12"/>
              </w:numPr>
              <w:spacing w:line="252" w:lineRule="auto"/>
              <w:contextualSpacing/>
              <w:jc w:val="left"/>
              <w:rPr>
                <w:rFonts w:eastAsia="等线" w:cs="Times"/>
                <w:kern w:val="0"/>
                <w:sz w:val="21"/>
                <w:szCs w:val="21"/>
              </w:rPr>
            </w:pPr>
            <w:r>
              <w:rPr>
                <w:rFonts w:eastAsia="等线" w:cs="Times" w:hint="eastAsia"/>
                <w:kern w:val="0"/>
                <w:sz w:val="21"/>
                <w:szCs w:val="21"/>
              </w:rPr>
              <w:t>FFS: whether RF and BB UE BW are same or different</w:t>
            </w:r>
          </w:p>
          <w:p w14:paraId="7AA88123" w14:textId="77777777" w:rsidR="00442BC3" w:rsidRDefault="00442BC3">
            <w:pPr>
              <w:widowControl/>
              <w:jc w:val="left"/>
              <w:rPr>
                <w:rFonts w:eastAsia="等线"/>
                <w:kern w:val="0"/>
                <w:sz w:val="20"/>
              </w:rPr>
            </w:pPr>
          </w:p>
          <w:p w14:paraId="2D6F0E48" w14:textId="77777777" w:rsidR="00442BC3" w:rsidRDefault="00000000">
            <w:pPr>
              <w:widowControl/>
              <w:jc w:val="left"/>
              <w:rPr>
                <w:rFonts w:eastAsia="等线"/>
                <w:kern w:val="0"/>
                <w:sz w:val="20"/>
                <w:highlight w:val="green"/>
              </w:rPr>
            </w:pPr>
            <w:r>
              <w:rPr>
                <w:rFonts w:eastAsia="等线"/>
                <w:kern w:val="0"/>
                <w:sz w:val="20"/>
                <w:highlight w:val="green"/>
              </w:rPr>
              <w:t>Agreement</w:t>
            </w:r>
          </w:p>
          <w:p w14:paraId="1883AFA8" w14:textId="77777777" w:rsidR="00442BC3" w:rsidRDefault="00000000">
            <w:pPr>
              <w:widowControl/>
              <w:numPr>
                <w:ilvl w:val="0"/>
                <w:numId w:val="12"/>
              </w:numPr>
              <w:spacing w:line="252" w:lineRule="auto"/>
              <w:contextualSpacing/>
              <w:jc w:val="left"/>
              <w:rPr>
                <w:rFonts w:eastAsia="Batang" w:cs="Times"/>
                <w:kern w:val="0"/>
                <w:sz w:val="21"/>
                <w:szCs w:val="21"/>
              </w:rPr>
            </w:pPr>
            <w:r>
              <w:rPr>
                <w:rFonts w:eastAsia="等线" w:cs="Times"/>
                <w:kern w:val="0"/>
                <w:sz w:val="21"/>
                <w:szCs w:val="21"/>
              </w:rPr>
              <w:t xml:space="preserve">Study and identify </w:t>
            </w:r>
            <w:r>
              <w:rPr>
                <w:rFonts w:ascii="Times" w:eastAsia="等线" w:hAnsi="Times" w:cs="Times"/>
                <w:kern w:val="0"/>
                <w:sz w:val="21"/>
                <w:szCs w:val="21"/>
              </w:rPr>
              <w:t xml:space="preserve">the </w:t>
            </w:r>
            <w:r>
              <w:rPr>
                <w:rFonts w:eastAsia="等线" w:cs="Times"/>
                <w:kern w:val="0"/>
                <w:sz w:val="21"/>
                <w:szCs w:val="21"/>
              </w:rPr>
              <w:t>lessons learned from NR duplex modes</w:t>
            </w:r>
          </w:p>
          <w:p w14:paraId="0EF68F29" w14:textId="77777777" w:rsidR="00442BC3" w:rsidRDefault="00000000">
            <w:pPr>
              <w:widowControl/>
              <w:numPr>
                <w:ilvl w:val="0"/>
                <w:numId w:val="12"/>
              </w:numPr>
              <w:spacing w:line="252" w:lineRule="auto"/>
              <w:contextualSpacing/>
              <w:jc w:val="left"/>
              <w:rPr>
                <w:rFonts w:eastAsia="等线" w:cs="Times"/>
                <w:kern w:val="0"/>
                <w:sz w:val="21"/>
                <w:szCs w:val="21"/>
              </w:rPr>
            </w:pPr>
            <w:r>
              <w:rPr>
                <w:rFonts w:eastAsia="等线" w:cs="Times"/>
                <w:kern w:val="0"/>
                <w:sz w:val="21"/>
                <w:szCs w:val="21"/>
              </w:rPr>
              <w:t>On 6GR duplexing study, RAN1 considers at least following duplex types</w:t>
            </w:r>
          </w:p>
          <w:p w14:paraId="23DEC42E" w14:textId="77777777" w:rsidR="00442BC3" w:rsidRDefault="00000000">
            <w:pPr>
              <w:widowControl/>
              <w:numPr>
                <w:ilvl w:val="1"/>
                <w:numId w:val="12"/>
              </w:numPr>
              <w:spacing w:line="252" w:lineRule="auto"/>
              <w:contextualSpacing/>
              <w:jc w:val="left"/>
              <w:rPr>
                <w:rFonts w:eastAsia="等线" w:cs="Times"/>
                <w:kern w:val="0"/>
                <w:sz w:val="21"/>
                <w:szCs w:val="21"/>
              </w:rPr>
            </w:pPr>
            <w:r>
              <w:rPr>
                <w:rFonts w:eastAsia="等线" w:cs="Times"/>
                <w:kern w:val="0"/>
                <w:sz w:val="21"/>
                <w:szCs w:val="21"/>
              </w:rPr>
              <w:t>FD-FDD</w:t>
            </w:r>
          </w:p>
          <w:p w14:paraId="3418D99A" w14:textId="77777777" w:rsidR="00442BC3" w:rsidRDefault="00000000">
            <w:pPr>
              <w:widowControl/>
              <w:numPr>
                <w:ilvl w:val="1"/>
                <w:numId w:val="12"/>
              </w:numPr>
              <w:spacing w:line="252" w:lineRule="auto"/>
              <w:contextualSpacing/>
              <w:jc w:val="left"/>
              <w:rPr>
                <w:rFonts w:eastAsia="等线" w:cs="Times"/>
                <w:kern w:val="0"/>
                <w:sz w:val="21"/>
                <w:szCs w:val="21"/>
              </w:rPr>
            </w:pPr>
            <w:r>
              <w:rPr>
                <w:rFonts w:eastAsia="等线" w:cs="Times"/>
                <w:kern w:val="0"/>
                <w:sz w:val="21"/>
                <w:szCs w:val="21"/>
              </w:rPr>
              <w:t>Semi-static TDD</w:t>
            </w:r>
          </w:p>
          <w:p w14:paraId="3860A7F6" w14:textId="77777777" w:rsidR="00442BC3" w:rsidRDefault="00000000">
            <w:pPr>
              <w:widowControl/>
              <w:numPr>
                <w:ilvl w:val="1"/>
                <w:numId w:val="12"/>
              </w:numPr>
              <w:spacing w:line="252" w:lineRule="auto"/>
              <w:contextualSpacing/>
              <w:jc w:val="left"/>
              <w:rPr>
                <w:rFonts w:eastAsia="等线" w:cs="Times"/>
                <w:kern w:val="0"/>
                <w:sz w:val="21"/>
                <w:szCs w:val="21"/>
              </w:rPr>
            </w:pPr>
            <w:r>
              <w:rPr>
                <w:rFonts w:eastAsia="等线" w:cs="Times"/>
                <w:kern w:val="0"/>
                <w:sz w:val="21"/>
                <w:szCs w:val="21"/>
              </w:rPr>
              <w:t>gNB semi-static SBFD</w:t>
            </w:r>
          </w:p>
          <w:p w14:paraId="6F1858FD" w14:textId="77777777" w:rsidR="00442BC3" w:rsidRDefault="00000000">
            <w:pPr>
              <w:widowControl/>
              <w:numPr>
                <w:ilvl w:val="1"/>
                <w:numId w:val="12"/>
              </w:numPr>
              <w:spacing w:line="252" w:lineRule="auto"/>
              <w:contextualSpacing/>
              <w:jc w:val="left"/>
              <w:rPr>
                <w:rFonts w:eastAsia="等线" w:cs="Times"/>
                <w:kern w:val="0"/>
                <w:sz w:val="21"/>
                <w:szCs w:val="21"/>
              </w:rPr>
            </w:pPr>
            <w:r>
              <w:rPr>
                <w:rFonts w:eastAsia="等线" w:cs="Times"/>
                <w:kern w:val="0"/>
                <w:sz w:val="21"/>
                <w:szCs w:val="21"/>
              </w:rPr>
              <w:t>HD-FDD on UE side</w:t>
            </w:r>
          </w:p>
          <w:p w14:paraId="141ACCD6" w14:textId="77777777" w:rsidR="00442BC3" w:rsidRDefault="00000000">
            <w:pPr>
              <w:widowControl/>
              <w:numPr>
                <w:ilvl w:val="1"/>
                <w:numId w:val="12"/>
              </w:numPr>
              <w:spacing w:line="252" w:lineRule="auto"/>
              <w:contextualSpacing/>
              <w:jc w:val="left"/>
              <w:rPr>
                <w:rFonts w:eastAsia="等线" w:cs="Times"/>
                <w:kern w:val="0"/>
                <w:sz w:val="21"/>
                <w:szCs w:val="21"/>
              </w:rPr>
            </w:pPr>
            <w:r>
              <w:rPr>
                <w:rFonts w:eastAsia="等线" w:cs="Times"/>
                <w:kern w:val="0"/>
                <w:sz w:val="21"/>
                <w:szCs w:val="21"/>
              </w:rPr>
              <w:t>Dynamic TDD</w:t>
            </w:r>
          </w:p>
          <w:p w14:paraId="6330E902" w14:textId="77777777" w:rsidR="00442BC3" w:rsidRDefault="00000000">
            <w:pPr>
              <w:widowControl/>
              <w:numPr>
                <w:ilvl w:val="0"/>
                <w:numId w:val="12"/>
              </w:numPr>
              <w:spacing w:line="252" w:lineRule="auto"/>
              <w:contextualSpacing/>
              <w:jc w:val="left"/>
              <w:rPr>
                <w:rFonts w:eastAsia="等线" w:cs="Times"/>
                <w:kern w:val="0"/>
                <w:sz w:val="21"/>
                <w:szCs w:val="21"/>
              </w:rPr>
            </w:pPr>
            <w:r>
              <w:rPr>
                <w:rFonts w:eastAsia="等线" w:cs="Times"/>
                <w:kern w:val="0"/>
                <w:sz w:val="21"/>
                <w:szCs w:val="21"/>
              </w:rPr>
              <w:t>Study whether to consider following duplexing types</w:t>
            </w:r>
          </w:p>
          <w:p w14:paraId="6667E590" w14:textId="77777777" w:rsidR="00442BC3" w:rsidRDefault="00000000">
            <w:pPr>
              <w:widowControl/>
              <w:numPr>
                <w:ilvl w:val="1"/>
                <w:numId w:val="12"/>
              </w:numPr>
              <w:spacing w:line="252" w:lineRule="auto"/>
              <w:contextualSpacing/>
              <w:jc w:val="left"/>
              <w:rPr>
                <w:rFonts w:eastAsia="等线" w:cs="Times"/>
                <w:kern w:val="0"/>
                <w:sz w:val="21"/>
                <w:szCs w:val="21"/>
              </w:rPr>
            </w:pPr>
            <w:r>
              <w:rPr>
                <w:rFonts w:eastAsia="等线" w:cs="Times"/>
                <w:kern w:val="0"/>
                <w:sz w:val="21"/>
                <w:szCs w:val="21"/>
              </w:rPr>
              <w:t>gNB dynamic SBFD</w:t>
            </w:r>
          </w:p>
          <w:p w14:paraId="3ADEBE79" w14:textId="77777777" w:rsidR="00442BC3" w:rsidRDefault="00000000">
            <w:pPr>
              <w:widowControl/>
              <w:numPr>
                <w:ilvl w:val="1"/>
                <w:numId w:val="12"/>
              </w:numPr>
              <w:spacing w:line="252" w:lineRule="auto"/>
              <w:contextualSpacing/>
              <w:jc w:val="left"/>
              <w:rPr>
                <w:rFonts w:eastAsia="等线" w:cs="Times"/>
                <w:kern w:val="0"/>
                <w:sz w:val="21"/>
                <w:szCs w:val="21"/>
              </w:rPr>
            </w:pPr>
            <w:r>
              <w:rPr>
                <w:rFonts w:eastAsia="等线" w:cs="Times"/>
                <w:kern w:val="0"/>
                <w:sz w:val="21"/>
                <w:szCs w:val="21"/>
              </w:rPr>
              <w:t>UE SBFD</w:t>
            </w:r>
          </w:p>
          <w:p w14:paraId="0E3DF6C9" w14:textId="77777777" w:rsidR="00442BC3" w:rsidRDefault="00000000">
            <w:pPr>
              <w:widowControl/>
              <w:numPr>
                <w:ilvl w:val="1"/>
                <w:numId w:val="12"/>
              </w:numPr>
              <w:spacing w:line="252" w:lineRule="auto"/>
              <w:contextualSpacing/>
              <w:jc w:val="left"/>
              <w:rPr>
                <w:rFonts w:eastAsia="等线" w:cs="Times"/>
                <w:kern w:val="0"/>
                <w:sz w:val="21"/>
                <w:szCs w:val="21"/>
              </w:rPr>
            </w:pPr>
            <w:r>
              <w:rPr>
                <w:rFonts w:eastAsia="等线" w:cs="Times"/>
                <w:kern w:val="0"/>
                <w:sz w:val="21"/>
                <w:szCs w:val="21"/>
              </w:rPr>
              <w:t>gNB FD</w:t>
            </w:r>
          </w:p>
          <w:p w14:paraId="7A3133CA" w14:textId="77777777" w:rsidR="00442BC3" w:rsidRDefault="00000000">
            <w:pPr>
              <w:widowControl/>
              <w:numPr>
                <w:ilvl w:val="1"/>
                <w:numId w:val="12"/>
              </w:numPr>
              <w:spacing w:line="252" w:lineRule="auto"/>
              <w:contextualSpacing/>
              <w:jc w:val="left"/>
              <w:rPr>
                <w:rFonts w:eastAsia="等线" w:cs="Times"/>
                <w:kern w:val="0"/>
                <w:sz w:val="21"/>
                <w:szCs w:val="21"/>
              </w:rPr>
            </w:pPr>
            <w:r>
              <w:rPr>
                <w:rFonts w:eastAsia="等线" w:cs="Times"/>
                <w:kern w:val="0"/>
                <w:sz w:val="21"/>
                <w:szCs w:val="21"/>
              </w:rPr>
              <w:t>Note: Other duplex modes are not precluded</w:t>
            </w:r>
          </w:p>
          <w:p w14:paraId="4C9CC41E" w14:textId="77777777" w:rsidR="00442BC3" w:rsidRDefault="00442BC3">
            <w:pPr>
              <w:widowControl/>
              <w:jc w:val="left"/>
              <w:rPr>
                <w:rFonts w:eastAsia="等线"/>
                <w:kern w:val="0"/>
                <w:sz w:val="20"/>
              </w:rPr>
            </w:pPr>
          </w:p>
          <w:p w14:paraId="351C96EE" w14:textId="77777777" w:rsidR="00442BC3" w:rsidRDefault="00000000">
            <w:pPr>
              <w:widowControl/>
              <w:jc w:val="left"/>
              <w:rPr>
                <w:rFonts w:eastAsia="等线"/>
                <w:kern w:val="0"/>
                <w:sz w:val="20"/>
                <w:highlight w:val="green"/>
              </w:rPr>
            </w:pPr>
            <w:r>
              <w:rPr>
                <w:rFonts w:eastAsia="等线"/>
                <w:kern w:val="0"/>
                <w:sz w:val="20"/>
                <w:highlight w:val="green"/>
              </w:rPr>
              <w:t>Agreement</w:t>
            </w:r>
          </w:p>
          <w:p w14:paraId="24D6EEBF" w14:textId="77777777" w:rsidR="00442BC3" w:rsidRDefault="00000000">
            <w:pPr>
              <w:widowControl/>
              <w:numPr>
                <w:ilvl w:val="0"/>
                <w:numId w:val="12"/>
              </w:numPr>
              <w:spacing w:line="252" w:lineRule="auto"/>
              <w:contextualSpacing/>
              <w:jc w:val="left"/>
              <w:rPr>
                <w:rFonts w:eastAsia="Batang" w:cs="Times"/>
                <w:kern w:val="0"/>
                <w:sz w:val="21"/>
                <w:szCs w:val="21"/>
              </w:rPr>
            </w:pPr>
            <w:bookmarkStart w:id="8" w:name="OLE_LINK37"/>
            <w:bookmarkStart w:id="9" w:name="OLE_LINK38"/>
            <w:r>
              <w:rPr>
                <w:rFonts w:eastAsia="等线" w:cs="Times"/>
                <w:kern w:val="0"/>
                <w:sz w:val="21"/>
                <w:szCs w:val="21"/>
              </w:rPr>
              <w:t>For harmonized 6GR design for TN and NTN, RAN1 studies to identify the technical aspects affected by NTN characteristics,</w:t>
            </w:r>
            <w:bookmarkEnd w:id="8"/>
            <w:bookmarkEnd w:id="9"/>
            <w:r>
              <w:rPr>
                <w:rFonts w:eastAsia="等线" w:cs="Times"/>
                <w:kern w:val="0"/>
                <w:sz w:val="21"/>
                <w:szCs w:val="21"/>
              </w:rPr>
              <w:t xml:space="preserve"> as well as lessons learned from NR/IoT NTN</w:t>
            </w:r>
          </w:p>
          <w:bookmarkEnd w:id="5"/>
          <w:bookmarkEnd w:id="6"/>
          <w:p w14:paraId="6491D766" w14:textId="77777777" w:rsidR="00442BC3" w:rsidRDefault="00442BC3">
            <w:pPr>
              <w:widowControl/>
              <w:adjustRightInd w:val="0"/>
              <w:spacing w:line="276" w:lineRule="auto"/>
              <w:jc w:val="left"/>
              <w:rPr>
                <w:bCs/>
                <w:iCs/>
                <w:kern w:val="0"/>
                <w:sz w:val="20"/>
                <w:szCs w:val="20"/>
              </w:rPr>
            </w:pPr>
          </w:p>
        </w:tc>
      </w:tr>
    </w:tbl>
    <w:bookmarkEnd w:id="7"/>
    <w:p w14:paraId="2CD5AA2F" w14:textId="77777777" w:rsidR="00442BC3" w:rsidRDefault="00000000">
      <w:pPr>
        <w:spacing w:beforeLines="50" w:before="120" w:afterLines="50" w:after="120"/>
        <w:rPr>
          <w:rFonts w:ascii="Times New Roman" w:hAnsi="Times New Roman" w:cs="Times New Roman"/>
          <w:bCs/>
          <w:iCs/>
          <w:sz w:val="22"/>
          <w:szCs w:val="20"/>
        </w:rPr>
      </w:pPr>
      <w:r>
        <w:rPr>
          <w:rFonts w:ascii="Times New Roman" w:hAnsi="Times New Roman" w:cs="Times New Roman" w:hint="eastAsia"/>
          <w:bCs/>
          <w:iCs/>
          <w:sz w:val="22"/>
          <w:szCs w:val="20"/>
        </w:rPr>
        <w:lastRenderedPageBreak/>
        <w:t xml:space="preserve">In this contribution, </w:t>
      </w:r>
      <w:r>
        <w:rPr>
          <w:rFonts w:ascii="Times New Roman" w:hAnsi="Times New Roman" w:cs="Times New Roman"/>
          <w:bCs/>
          <w:iCs/>
          <w:sz w:val="22"/>
          <w:szCs w:val="20"/>
        </w:rPr>
        <w:t>we provide our views to cover the 6G</w:t>
      </w:r>
      <w:r>
        <w:rPr>
          <w:rFonts w:ascii="Times New Roman" w:hAnsi="Times New Roman" w:cs="Times New Roman" w:hint="eastAsia"/>
          <w:bCs/>
          <w:iCs/>
          <w:sz w:val="22"/>
          <w:szCs w:val="20"/>
        </w:rPr>
        <w:t xml:space="preserve">R air interface, especially the harmonization of TN and NTN, aiming to </w:t>
      </w:r>
      <w:r>
        <w:rPr>
          <w:rFonts w:ascii="Times New Roman" w:hAnsi="Times New Roman" w:cs="Times New Roman"/>
          <w:bCs/>
          <w:iCs/>
          <w:sz w:val="22"/>
          <w:szCs w:val="20"/>
        </w:rPr>
        <w:t>enable</w:t>
      </w:r>
      <w:r>
        <w:rPr>
          <w:rFonts w:ascii="Times New Roman" w:hAnsi="Times New Roman" w:cs="Times New Roman" w:hint="eastAsia"/>
          <w:bCs/>
          <w:iCs/>
          <w:sz w:val="22"/>
          <w:szCs w:val="20"/>
        </w:rPr>
        <w:t xml:space="preserve"> the native support of NTN </w:t>
      </w:r>
      <w:r>
        <w:rPr>
          <w:rFonts w:ascii="Times New Roman" w:hAnsi="Times New Roman" w:cs="Times New Roman"/>
          <w:bCs/>
          <w:iCs/>
          <w:sz w:val="22"/>
          <w:szCs w:val="20"/>
        </w:rPr>
        <w:t>characteristic</w:t>
      </w:r>
      <w:r>
        <w:rPr>
          <w:rFonts w:ascii="Times New Roman" w:hAnsi="Times New Roman" w:cs="Times New Roman" w:hint="eastAsia"/>
          <w:bCs/>
          <w:iCs/>
          <w:sz w:val="22"/>
          <w:szCs w:val="20"/>
        </w:rPr>
        <w:t>s</w:t>
      </w:r>
      <w:r>
        <w:rPr>
          <w:rFonts w:ascii="Times New Roman" w:hAnsi="Times New Roman" w:cs="Times New Roman"/>
          <w:bCs/>
          <w:iCs/>
          <w:sz w:val="22"/>
          <w:szCs w:val="20"/>
        </w:rPr>
        <w:t>.</w:t>
      </w:r>
    </w:p>
    <w:p w14:paraId="1BEE9741" w14:textId="77777777" w:rsidR="00442BC3" w:rsidRDefault="00000000">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D</w:t>
      </w:r>
      <w:r>
        <w:rPr>
          <w:rFonts w:ascii="Times New Roman" w:eastAsiaTheme="minorEastAsia" w:hAnsi="Times New Roman"/>
          <w:kern w:val="32"/>
          <w:sz w:val="32"/>
          <w:szCs w:val="32"/>
          <w:lang w:val="en-GB" w:eastAsia="zh-CN"/>
        </w:rPr>
        <w:t>iscussion</w:t>
      </w:r>
    </w:p>
    <w:p w14:paraId="2B2D6BB6" w14:textId="77777777" w:rsidR="00442BC3" w:rsidRDefault="00000000">
      <w:pPr>
        <w:spacing w:before="120" w:after="120"/>
        <w:rPr>
          <w:rFonts w:ascii="Times New Roman" w:hAnsi="Times New Roman" w:cs="Times New Roman"/>
          <w:bCs/>
          <w:iCs/>
          <w:sz w:val="22"/>
          <w:szCs w:val="20"/>
        </w:rPr>
      </w:pPr>
      <w:r>
        <w:rPr>
          <w:rFonts w:ascii="Times New Roman" w:hAnsi="Times New Roman" w:cs="Times New Roman"/>
          <w:bCs/>
          <w:iCs/>
          <w:sz w:val="22"/>
          <w:szCs w:val="20"/>
        </w:rPr>
        <w:t xml:space="preserve">Looking back at the development of 5G, </w:t>
      </w:r>
      <w:r>
        <w:rPr>
          <w:rFonts w:ascii="Times New Roman" w:hAnsi="Times New Roman" w:cs="Times New Roman" w:hint="eastAsia"/>
          <w:bCs/>
          <w:iCs/>
          <w:sz w:val="22"/>
          <w:szCs w:val="20"/>
        </w:rPr>
        <w:t>NTN</w:t>
      </w:r>
      <w:r>
        <w:rPr>
          <w:rFonts w:ascii="Times New Roman" w:hAnsi="Times New Roman" w:cs="Times New Roman"/>
          <w:bCs/>
          <w:iCs/>
          <w:sz w:val="22"/>
          <w:szCs w:val="20"/>
        </w:rPr>
        <w:t xml:space="preserve"> was regarded as </w:t>
      </w:r>
      <w:r>
        <w:rPr>
          <w:rFonts w:ascii="Times New Roman" w:hAnsi="Times New Roman" w:cs="Times New Roman" w:hint="eastAsia"/>
          <w:bCs/>
          <w:iCs/>
          <w:sz w:val="22"/>
          <w:szCs w:val="20"/>
        </w:rPr>
        <w:t>the</w:t>
      </w:r>
      <w:r>
        <w:rPr>
          <w:rFonts w:ascii="Times New Roman" w:hAnsi="Times New Roman" w:cs="Times New Roman"/>
          <w:bCs/>
          <w:iCs/>
          <w:sz w:val="22"/>
          <w:szCs w:val="20"/>
        </w:rPr>
        <w:t xml:space="preserve"> supplement</w:t>
      </w:r>
      <w:r>
        <w:rPr>
          <w:rFonts w:ascii="Times New Roman" w:hAnsi="Times New Roman" w:cs="Times New Roman" w:hint="eastAsia"/>
          <w:bCs/>
          <w:iCs/>
          <w:sz w:val="22"/>
          <w:szCs w:val="20"/>
        </w:rPr>
        <w:t xml:space="preserve"> </w:t>
      </w:r>
      <w:r>
        <w:rPr>
          <w:rFonts w:ascii="Times New Roman" w:hAnsi="Times New Roman" w:cs="Times New Roman"/>
          <w:bCs/>
          <w:iCs/>
          <w:sz w:val="22"/>
          <w:szCs w:val="20"/>
        </w:rPr>
        <w:t>and enhancement to NR</w:t>
      </w:r>
      <w:r>
        <w:rPr>
          <w:rFonts w:ascii="Times New Roman" w:hAnsi="Times New Roman" w:cs="Times New Roman" w:hint="eastAsia"/>
          <w:bCs/>
          <w:iCs/>
          <w:sz w:val="22"/>
          <w:szCs w:val="20"/>
        </w:rPr>
        <w:t xml:space="preserve"> TN</w:t>
      </w:r>
      <w:r>
        <w:rPr>
          <w:rFonts w:ascii="Times New Roman" w:hAnsi="Times New Roman" w:cs="Times New Roman"/>
          <w:bCs/>
          <w:iCs/>
          <w:sz w:val="22"/>
          <w:szCs w:val="20"/>
        </w:rPr>
        <w:t xml:space="preserve"> rather than a</w:t>
      </w:r>
      <w:r>
        <w:rPr>
          <w:rFonts w:ascii="Times New Roman" w:hAnsi="Times New Roman" w:cs="Times New Roman" w:hint="eastAsia"/>
          <w:bCs/>
          <w:iCs/>
          <w:sz w:val="22"/>
          <w:szCs w:val="20"/>
        </w:rPr>
        <w:t xml:space="preserve"> natively</w:t>
      </w:r>
      <w:r>
        <w:rPr>
          <w:rFonts w:ascii="Times New Roman" w:hAnsi="Times New Roman" w:cs="Times New Roman"/>
          <w:bCs/>
          <w:iCs/>
          <w:sz w:val="22"/>
          <w:szCs w:val="20"/>
        </w:rPr>
        <w:t xml:space="preserve"> integrated part at the beginning of NTN stud</w:t>
      </w:r>
      <w:r>
        <w:rPr>
          <w:rFonts w:ascii="Times New Roman" w:hAnsi="Times New Roman" w:cs="Times New Roman" w:hint="eastAsia"/>
          <w:bCs/>
          <w:iCs/>
          <w:sz w:val="22"/>
          <w:szCs w:val="20"/>
        </w:rPr>
        <w:t>y</w:t>
      </w:r>
      <w:r>
        <w:rPr>
          <w:rFonts w:ascii="Times New Roman" w:hAnsi="Times New Roman" w:cs="Times New Roman"/>
          <w:bCs/>
          <w:iCs/>
          <w:sz w:val="22"/>
          <w:szCs w:val="20"/>
        </w:rPr>
        <w:t xml:space="preserve">. </w:t>
      </w:r>
      <w:r>
        <w:rPr>
          <w:rFonts w:ascii="Times New Roman" w:hAnsi="Times New Roman" w:cs="Times New Roman" w:hint="eastAsia"/>
          <w:bCs/>
          <w:iCs/>
          <w:sz w:val="22"/>
          <w:szCs w:val="20"/>
        </w:rPr>
        <w:t>In other words, d</w:t>
      </w:r>
      <w:r>
        <w:rPr>
          <w:rFonts w:ascii="Times New Roman" w:hAnsi="Times New Roman" w:cs="Times New Roman"/>
          <w:bCs/>
          <w:iCs/>
          <w:sz w:val="22"/>
          <w:szCs w:val="20"/>
        </w:rPr>
        <w:t xml:space="preserve">evices supporting NR TN were not supposed to support </w:t>
      </w:r>
      <w:r>
        <w:rPr>
          <w:rFonts w:ascii="Times New Roman" w:hAnsi="Times New Roman" w:cs="Times New Roman" w:hint="eastAsia"/>
          <w:bCs/>
          <w:iCs/>
          <w:sz w:val="22"/>
          <w:szCs w:val="20"/>
        </w:rPr>
        <w:t xml:space="preserve">the </w:t>
      </w:r>
      <w:r>
        <w:rPr>
          <w:rFonts w:ascii="Times New Roman" w:hAnsi="Times New Roman" w:cs="Times New Roman"/>
          <w:bCs/>
          <w:iCs/>
          <w:sz w:val="22"/>
          <w:szCs w:val="20"/>
        </w:rPr>
        <w:t>NTN access simultaneously</w:t>
      </w:r>
      <w:r>
        <w:rPr>
          <w:rFonts w:ascii="Times New Roman" w:hAnsi="Times New Roman" w:cs="Times New Roman" w:hint="eastAsia"/>
          <w:bCs/>
          <w:iCs/>
          <w:sz w:val="22"/>
          <w:szCs w:val="20"/>
        </w:rPr>
        <w:t>,</w:t>
      </w:r>
      <w:r>
        <w:rPr>
          <w:rFonts w:ascii="Times New Roman" w:hAnsi="Times New Roman" w:cs="Times New Roman"/>
          <w:bCs/>
          <w:iCs/>
          <w:sz w:val="22"/>
          <w:szCs w:val="20"/>
        </w:rPr>
        <w:t xml:space="preserve"> </w:t>
      </w:r>
      <w:r>
        <w:rPr>
          <w:rFonts w:ascii="Times New Roman" w:hAnsi="Times New Roman" w:cs="Times New Roman" w:hint="eastAsia"/>
          <w:bCs/>
          <w:iCs/>
          <w:sz w:val="22"/>
          <w:szCs w:val="20"/>
        </w:rPr>
        <w:t>which has become one of the primary reasons hindering the commercial deployment of NTN</w:t>
      </w:r>
      <w:r>
        <w:rPr>
          <w:rFonts w:ascii="Times New Roman" w:hAnsi="Times New Roman" w:cs="Times New Roman"/>
          <w:bCs/>
          <w:iCs/>
          <w:sz w:val="22"/>
          <w:szCs w:val="20"/>
        </w:rPr>
        <w:t xml:space="preserve">. Furthermore, </w:t>
      </w:r>
      <w:r>
        <w:rPr>
          <w:rFonts w:ascii="Times New Roman" w:hAnsi="Times New Roman" w:cs="Times New Roman" w:hint="eastAsia"/>
          <w:bCs/>
          <w:iCs/>
          <w:sz w:val="22"/>
          <w:szCs w:val="20"/>
        </w:rPr>
        <w:t xml:space="preserve">since </w:t>
      </w:r>
      <w:r>
        <w:rPr>
          <w:rFonts w:ascii="Times New Roman" w:hAnsi="Times New Roman" w:cs="Times New Roman"/>
          <w:bCs/>
          <w:iCs/>
          <w:sz w:val="22"/>
          <w:szCs w:val="20"/>
        </w:rPr>
        <w:t xml:space="preserve">the basic </w:t>
      </w:r>
      <w:r>
        <w:rPr>
          <w:rFonts w:ascii="Times New Roman" w:hAnsi="Times New Roman" w:cs="Times New Roman" w:hint="eastAsia"/>
          <w:bCs/>
          <w:iCs/>
          <w:sz w:val="22"/>
          <w:szCs w:val="20"/>
        </w:rPr>
        <w:t>channel/signal/procedure design</w:t>
      </w:r>
      <w:r>
        <w:rPr>
          <w:rFonts w:ascii="Times New Roman" w:hAnsi="Times New Roman" w:cs="Times New Roman"/>
          <w:bCs/>
          <w:iCs/>
          <w:sz w:val="22"/>
          <w:szCs w:val="20"/>
        </w:rPr>
        <w:t xml:space="preserve"> </w:t>
      </w:r>
      <w:r>
        <w:rPr>
          <w:rFonts w:ascii="Times New Roman" w:hAnsi="Times New Roman" w:cs="Times New Roman" w:hint="eastAsia"/>
          <w:bCs/>
          <w:iCs/>
          <w:sz w:val="22"/>
          <w:szCs w:val="20"/>
        </w:rPr>
        <w:t>for</w:t>
      </w:r>
      <w:r>
        <w:rPr>
          <w:rFonts w:ascii="Times New Roman" w:hAnsi="Times New Roman" w:cs="Times New Roman"/>
          <w:bCs/>
          <w:iCs/>
          <w:sz w:val="22"/>
          <w:szCs w:val="20"/>
        </w:rPr>
        <w:t xml:space="preserve"> NTN </w:t>
      </w:r>
      <w:r>
        <w:rPr>
          <w:rFonts w:ascii="Times New Roman" w:hAnsi="Times New Roman" w:cs="Times New Roman" w:hint="eastAsia"/>
          <w:bCs/>
          <w:iCs/>
          <w:sz w:val="22"/>
          <w:szCs w:val="20"/>
        </w:rPr>
        <w:t>started</w:t>
      </w:r>
      <w:r>
        <w:rPr>
          <w:rFonts w:ascii="Times New Roman" w:hAnsi="Times New Roman" w:cs="Times New Roman"/>
          <w:bCs/>
          <w:iCs/>
          <w:sz w:val="22"/>
          <w:szCs w:val="20"/>
        </w:rPr>
        <w:t xml:space="preserve"> after largely finalized design</w:t>
      </w:r>
      <w:r>
        <w:rPr>
          <w:rFonts w:ascii="Times New Roman" w:hAnsi="Times New Roman" w:cs="Times New Roman" w:hint="eastAsia"/>
          <w:bCs/>
          <w:iCs/>
          <w:sz w:val="22"/>
          <w:szCs w:val="20"/>
        </w:rPr>
        <w:t xml:space="preserve"> of TN,</w:t>
      </w:r>
      <w:r>
        <w:rPr>
          <w:rFonts w:ascii="Times New Roman" w:hAnsi="Times New Roman" w:cs="Times New Roman"/>
          <w:bCs/>
          <w:iCs/>
          <w:sz w:val="22"/>
          <w:szCs w:val="20"/>
        </w:rPr>
        <w:t xml:space="preserve"> </w:t>
      </w:r>
      <w:r>
        <w:rPr>
          <w:rFonts w:ascii="Times New Roman" w:hAnsi="Times New Roman" w:cs="Times New Roman" w:hint="eastAsia"/>
          <w:bCs/>
          <w:iCs/>
          <w:sz w:val="22"/>
          <w:szCs w:val="20"/>
        </w:rPr>
        <w:t xml:space="preserve">the corresponding components for TN had to be redesigned to accommodate NTN-specific characteristics. This </w:t>
      </w:r>
      <w:r>
        <w:rPr>
          <w:rFonts w:ascii="Times New Roman" w:hAnsi="Times New Roman" w:cs="Times New Roman"/>
          <w:bCs/>
          <w:iCs/>
          <w:sz w:val="22"/>
          <w:szCs w:val="20"/>
        </w:rPr>
        <w:t>significantly increased the workload for</w:t>
      </w:r>
      <w:r>
        <w:rPr>
          <w:rFonts w:ascii="Times New Roman" w:hAnsi="Times New Roman" w:cs="Times New Roman" w:hint="eastAsia"/>
          <w:bCs/>
          <w:iCs/>
          <w:sz w:val="22"/>
          <w:szCs w:val="20"/>
        </w:rPr>
        <w:t xml:space="preserve"> </w:t>
      </w:r>
      <w:r>
        <w:rPr>
          <w:rFonts w:ascii="Times New Roman" w:hAnsi="Times New Roman" w:cs="Times New Roman"/>
          <w:bCs/>
          <w:iCs/>
          <w:sz w:val="22"/>
          <w:szCs w:val="20"/>
        </w:rPr>
        <w:t>WG</w:t>
      </w:r>
      <w:r>
        <w:rPr>
          <w:rFonts w:ascii="Times New Roman" w:hAnsi="Times New Roman" w:cs="Times New Roman" w:hint="eastAsia"/>
          <w:bCs/>
          <w:iCs/>
          <w:sz w:val="22"/>
          <w:szCs w:val="20"/>
        </w:rPr>
        <w:t>s</w:t>
      </w:r>
      <w:r>
        <w:rPr>
          <w:rFonts w:ascii="Times New Roman" w:hAnsi="Times New Roman" w:cs="Times New Roman"/>
          <w:bCs/>
          <w:iCs/>
          <w:sz w:val="22"/>
          <w:szCs w:val="20"/>
        </w:rPr>
        <w:t xml:space="preserve">, as the </w:t>
      </w:r>
      <w:r>
        <w:rPr>
          <w:rFonts w:ascii="Times New Roman" w:hAnsi="Times New Roman" w:cs="Times New Roman" w:hint="eastAsia"/>
          <w:bCs/>
          <w:iCs/>
          <w:sz w:val="22"/>
          <w:szCs w:val="20"/>
        </w:rPr>
        <w:t>similar</w:t>
      </w:r>
      <w:r>
        <w:rPr>
          <w:rFonts w:ascii="Times New Roman" w:hAnsi="Times New Roman" w:cs="Times New Roman"/>
          <w:bCs/>
          <w:iCs/>
          <w:sz w:val="22"/>
          <w:szCs w:val="20"/>
        </w:rPr>
        <w:t xml:space="preserve"> design</w:t>
      </w:r>
      <w:r>
        <w:rPr>
          <w:rFonts w:ascii="Times New Roman" w:hAnsi="Times New Roman" w:cs="Times New Roman" w:hint="eastAsia"/>
          <w:bCs/>
          <w:iCs/>
          <w:sz w:val="22"/>
          <w:szCs w:val="20"/>
        </w:rPr>
        <w:t xml:space="preserve"> process</w:t>
      </w:r>
      <w:r>
        <w:rPr>
          <w:rFonts w:ascii="Times New Roman" w:hAnsi="Times New Roman" w:cs="Times New Roman"/>
          <w:bCs/>
          <w:iCs/>
          <w:sz w:val="22"/>
          <w:szCs w:val="20"/>
        </w:rPr>
        <w:t xml:space="preserve"> had to be repeated for both TN and NTN.</w:t>
      </w:r>
    </w:p>
    <w:p w14:paraId="0889E975" w14:textId="3776FCCC" w:rsidR="00442BC3" w:rsidRDefault="00000000">
      <w:pPr>
        <w:spacing w:before="120" w:after="120"/>
        <w:rPr>
          <w:rFonts w:ascii="Times New Roman" w:hAnsi="Times New Roman" w:cs="Times New Roman"/>
          <w:bCs/>
          <w:iCs/>
          <w:sz w:val="22"/>
          <w:szCs w:val="20"/>
        </w:rPr>
      </w:pPr>
      <w:r>
        <w:rPr>
          <w:rFonts w:ascii="Times New Roman" w:hAnsi="Times New Roman" w:cs="Times New Roman"/>
          <w:bCs/>
          <w:iCs/>
          <w:sz w:val="22"/>
          <w:szCs w:val="20"/>
        </w:rPr>
        <w:t xml:space="preserve">Drawing lessons </w:t>
      </w:r>
      <w:r>
        <w:rPr>
          <w:rFonts w:ascii="Times New Roman" w:hAnsi="Times New Roman" w:cs="Times New Roman" w:hint="eastAsia"/>
          <w:bCs/>
          <w:iCs/>
          <w:sz w:val="22"/>
          <w:szCs w:val="20"/>
        </w:rPr>
        <w:t xml:space="preserve">from the above </w:t>
      </w:r>
      <w:r>
        <w:rPr>
          <w:rFonts w:ascii="Times New Roman" w:hAnsi="Times New Roman" w:cs="Times New Roman"/>
          <w:bCs/>
          <w:iCs/>
          <w:sz w:val="22"/>
          <w:szCs w:val="20"/>
        </w:rPr>
        <w:t xml:space="preserve">analysis, to </w:t>
      </w:r>
      <w:r>
        <w:rPr>
          <w:rFonts w:ascii="Times New Roman" w:hAnsi="Times New Roman" w:cs="Times New Roman" w:hint="eastAsia"/>
          <w:bCs/>
          <w:iCs/>
          <w:sz w:val="22"/>
          <w:szCs w:val="20"/>
        </w:rPr>
        <w:t>enable</w:t>
      </w:r>
      <w:r>
        <w:rPr>
          <w:rFonts w:ascii="Times New Roman" w:hAnsi="Times New Roman" w:cs="Times New Roman"/>
          <w:bCs/>
          <w:iCs/>
          <w:sz w:val="22"/>
          <w:szCs w:val="20"/>
        </w:rPr>
        <w:t xml:space="preserve"> the commercial deployment of NTN </w:t>
      </w:r>
      <w:r>
        <w:rPr>
          <w:rFonts w:ascii="Times New Roman" w:hAnsi="Times New Roman" w:cs="Times New Roman" w:hint="eastAsia"/>
          <w:bCs/>
          <w:iCs/>
          <w:sz w:val="22"/>
          <w:szCs w:val="20"/>
        </w:rPr>
        <w:t>while</w:t>
      </w:r>
      <w:r>
        <w:rPr>
          <w:rFonts w:ascii="Times New Roman" w:hAnsi="Times New Roman" w:cs="Times New Roman"/>
          <w:bCs/>
          <w:iCs/>
          <w:sz w:val="22"/>
          <w:szCs w:val="20"/>
        </w:rPr>
        <w:t xml:space="preserve"> reduc</w:t>
      </w:r>
      <w:r>
        <w:rPr>
          <w:rFonts w:ascii="Times New Roman" w:hAnsi="Times New Roman" w:cs="Times New Roman" w:hint="eastAsia"/>
          <w:bCs/>
          <w:iCs/>
          <w:sz w:val="22"/>
          <w:szCs w:val="20"/>
        </w:rPr>
        <w:t>ing</w:t>
      </w:r>
      <w:r>
        <w:rPr>
          <w:rFonts w:ascii="Times New Roman" w:hAnsi="Times New Roman" w:cs="Times New Roman"/>
          <w:bCs/>
          <w:iCs/>
          <w:sz w:val="22"/>
          <w:szCs w:val="20"/>
        </w:rPr>
        <w:t xml:space="preserve"> the workload of </w:t>
      </w:r>
      <w:r>
        <w:rPr>
          <w:rFonts w:ascii="Times New Roman" w:hAnsi="Times New Roman" w:cs="Times New Roman" w:hint="eastAsia"/>
          <w:bCs/>
          <w:iCs/>
          <w:sz w:val="22"/>
          <w:szCs w:val="20"/>
        </w:rPr>
        <w:t>WGs</w:t>
      </w:r>
      <w:r>
        <w:rPr>
          <w:rFonts w:ascii="Times New Roman" w:hAnsi="Times New Roman" w:cs="Times New Roman"/>
          <w:bCs/>
          <w:iCs/>
          <w:sz w:val="22"/>
          <w:szCs w:val="20"/>
        </w:rPr>
        <w:t xml:space="preserve">, it is necessary to </w:t>
      </w:r>
      <w:r>
        <w:rPr>
          <w:rFonts w:ascii="Times New Roman" w:hAnsi="Times New Roman" w:cs="Times New Roman" w:hint="eastAsia"/>
          <w:bCs/>
          <w:iCs/>
          <w:sz w:val="22"/>
          <w:szCs w:val="20"/>
        </w:rPr>
        <w:t>support</w:t>
      </w:r>
      <w:r>
        <w:rPr>
          <w:rFonts w:ascii="Times New Roman" w:hAnsi="Times New Roman" w:cs="Times New Roman"/>
          <w:bCs/>
          <w:iCs/>
          <w:sz w:val="22"/>
          <w:szCs w:val="20"/>
        </w:rPr>
        <w:t xml:space="preserve"> the harmonization and integration of TN and NTN from the very beginning of 6G design.</w:t>
      </w:r>
      <w:r>
        <w:rPr>
          <w:rFonts w:ascii="Times New Roman" w:hAnsi="Times New Roman" w:cs="Times New Roman" w:hint="eastAsia"/>
          <w:bCs/>
          <w:iCs/>
          <w:sz w:val="22"/>
          <w:szCs w:val="20"/>
        </w:rPr>
        <w:t xml:space="preserve"> Specifically, b</w:t>
      </w:r>
      <w:r>
        <w:rPr>
          <w:rFonts w:ascii="Times New Roman" w:hAnsi="Times New Roman" w:cs="Times New Roman"/>
          <w:bCs/>
          <w:iCs/>
          <w:sz w:val="22"/>
          <w:szCs w:val="20"/>
        </w:rPr>
        <w:t>oth TN requirements and NTN characteristics (e.g., large propagation delays, significant Doppler shifts, and high mobility) should be involved in 6GR design</w:t>
      </w:r>
      <w:r>
        <w:rPr>
          <w:rFonts w:ascii="Times New Roman" w:hAnsi="Times New Roman" w:cs="Times New Roman" w:hint="eastAsia"/>
          <w:bCs/>
          <w:iCs/>
          <w:sz w:val="22"/>
          <w:szCs w:val="20"/>
        </w:rPr>
        <w:t>, including the frame structure, waveform, channel coding, modulation, initial access, physical layer control, data scheduling, duplexing, and HARQ operation. Furthermore, to minimize the difference between TN and NTN, while r</w:t>
      </w:r>
      <w:r>
        <w:rPr>
          <w:rFonts w:ascii="Times New Roman" w:hAnsi="Times New Roman" w:cs="Times New Roman"/>
          <w:bCs/>
          <w:iCs/>
          <w:sz w:val="22"/>
          <w:szCs w:val="20"/>
        </w:rPr>
        <w:t>educ</w:t>
      </w:r>
      <w:r>
        <w:rPr>
          <w:rFonts w:ascii="Times New Roman" w:hAnsi="Times New Roman" w:cs="Times New Roman" w:hint="eastAsia"/>
          <w:bCs/>
          <w:iCs/>
          <w:sz w:val="22"/>
          <w:szCs w:val="20"/>
        </w:rPr>
        <w:t>ing the</w:t>
      </w:r>
      <w:r>
        <w:rPr>
          <w:rFonts w:ascii="Times New Roman" w:hAnsi="Times New Roman" w:cs="Times New Roman"/>
          <w:bCs/>
          <w:iCs/>
          <w:sz w:val="22"/>
          <w:szCs w:val="20"/>
        </w:rPr>
        <w:t xml:space="preserve"> reliance on non-3GPP system information</w:t>
      </w:r>
      <w:r>
        <w:rPr>
          <w:rFonts w:ascii="Times New Roman" w:hAnsi="Times New Roman" w:cs="Times New Roman" w:hint="eastAsia"/>
          <w:bCs/>
          <w:iCs/>
          <w:sz w:val="22"/>
          <w:szCs w:val="20"/>
        </w:rPr>
        <w:t xml:space="preserve">, NTN without </w:t>
      </w:r>
      <w:r w:rsidR="00414D10">
        <w:rPr>
          <w:rFonts w:ascii="Times New Roman" w:hAnsi="Times New Roman" w:cs="Times New Roman" w:hint="eastAsia"/>
          <w:bCs/>
          <w:iCs/>
          <w:sz w:val="22"/>
          <w:szCs w:val="20"/>
        </w:rPr>
        <w:t xml:space="preserve">GNSS </w:t>
      </w:r>
      <w:r>
        <w:rPr>
          <w:rFonts w:ascii="Times New Roman" w:hAnsi="Times New Roman" w:cs="Times New Roman" w:hint="eastAsia"/>
          <w:bCs/>
          <w:iCs/>
          <w:sz w:val="22"/>
          <w:szCs w:val="20"/>
        </w:rPr>
        <w:t xml:space="preserve">and/or </w:t>
      </w:r>
      <w:r w:rsidR="00414D10">
        <w:rPr>
          <w:rFonts w:ascii="Times New Roman" w:hAnsi="Times New Roman" w:cs="Times New Roman" w:hint="eastAsia"/>
          <w:bCs/>
          <w:iCs/>
          <w:sz w:val="22"/>
          <w:szCs w:val="20"/>
        </w:rPr>
        <w:t xml:space="preserve">ephemeris </w:t>
      </w:r>
      <w:r>
        <w:rPr>
          <w:rFonts w:ascii="Times New Roman" w:hAnsi="Times New Roman" w:cs="Times New Roman" w:hint="eastAsia"/>
          <w:bCs/>
          <w:iCs/>
          <w:sz w:val="22"/>
          <w:szCs w:val="20"/>
        </w:rPr>
        <w:t xml:space="preserve">assistance should be </w:t>
      </w:r>
      <w:r>
        <w:rPr>
          <w:rFonts w:ascii="Times New Roman" w:hAnsi="Times New Roman" w:cs="Times New Roman"/>
          <w:bCs/>
          <w:iCs/>
          <w:sz w:val="22"/>
          <w:szCs w:val="20"/>
        </w:rPr>
        <w:t>developed</w:t>
      </w:r>
      <w:r>
        <w:rPr>
          <w:rFonts w:ascii="Times New Roman" w:hAnsi="Times New Roman" w:cs="Times New Roman" w:hint="eastAsia"/>
          <w:bCs/>
          <w:iCs/>
          <w:sz w:val="22"/>
          <w:szCs w:val="20"/>
        </w:rPr>
        <w:t xml:space="preserve"> in 6G day 1. This can enable the maximal leverage of TN </w:t>
      </w:r>
      <w:r>
        <w:rPr>
          <w:rFonts w:ascii="Times New Roman" w:hAnsi="Times New Roman" w:cs="Times New Roman"/>
          <w:bCs/>
          <w:iCs/>
          <w:sz w:val="22"/>
          <w:szCs w:val="20"/>
        </w:rPr>
        <w:t>ecosystem</w:t>
      </w:r>
      <w:r>
        <w:rPr>
          <w:rFonts w:ascii="Times New Roman" w:hAnsi="Times New Roman" w:cs="Times New Roman" w:hint="eastAsia"/>
          <w:bCs/>
          <w:iCs/>
          <w:sz w:val="22"/>
          <w:szCs w:val="20"/>
        </w:rPr>
        <w:t xml:space="preserve"> to NTN, thereby </w:t>
      </w:r>
      <w:r>
        <w:rPr>
          <w:rFonts w:ascii="Times New Roman" w:hAnsi="Times New Roman" w:cs="Times New Roman" w:hint="eastAsia"/>
          <w:bCs/>
          <w:iCs/>
          <w:sz w:val="22"/>
          <w:szCs w:val="20"/>
        </w:rPr>
        <w:lastRenderedPageBreak/>
        <w:t>accelerating the NTN commercialization.</w:t>
      </w:r>
    </w:p>
    <w:p w14:paraId="2DCDD3CB" w14:textId="77777777" w:rsidR="00442BC3" w:rsidRDefault="00000000">
      <w:pPr>
        <w:spacing w:before="120" w:after="120"/>
        <w:rPr>
          <w:rFonts w:ascii="Times New Roman" w:hAnsi="Times New Roman" w:cs="Times New Roman"/>
          <w:b/>
          <w:i/>
          <w:sz w:val="22"/>
          <w:szCs w:val="20"/>
        </w:rPr>
      </w:pPr>
      <w:r>
        <w:rPr>
          <w:rFonts w:ascii="Times New Roman" w:hAnsi="Times New Roman" w:cs="Times New Roman" w:hint="eastAsia"/>
          <w:b/>
          <w:i/>
          <w:sz w:val="22"/>
          <w:szCs w:val="20"/>
        </w:rPr>
        <w:t xml:space="preserve">Observation 1: In 5G, NTN was regarded </w:t>
      </w:r>
      <w:r>
        <w:rPr>
          <w:rFonts w:ascii="Times New Roman" w:hAnsi="Times New Roman" w:cs="Times New Roman"/>
          <w:b/>
          <w:i/>
          <w:sz w:val="22"/>
          <w:szCs w:val="20"/>
        </w:rPr>
        <w:t xml:space="preserve">as the supplement and enhancement to NR rather than </w:t>
      </w:r>
      <w:r>
        <w:rPr>
          <w:rFonts w:ascii="Times New Roman" w:hAnsi="Times New Roman" w:cs="Times New Roman" w:hint="eastAsia"/>
          <w:b/>
          <w:i/>
          <w:sz w:val="22"/>
          <w:szCs w:val="20"/>
        </w:rPr>
        <w:t>a natively integrated part</w:t>
      </w:r>
      <w:r>
        <w:rPr>
          <w:rFonts w:ascii="Times New Roman" w:hAnsi="Times New Roman" w:cs="Times New Roman"/>
          <w:b/>
          <w:i/>
          <w:sz w:val="22"/>
          <w:szCs w:val="20"/>
        </w:rPr>
        <w:t>.</w:t>
      </w:r>
    </w:p>
    <w:p w14:paraId="4C42E59E" w14:textId="27044EB3" w:rsidR="00442BC3" w:rsidRDefault="00000000">
      <w:pPr>
        <w:spacing w:before="120" w:after="120"/>
        <w:rPr>
          <w:rFonts w:ascii="Times New Roman" w:hAnsi="Times New Roman" w:cs="Times New Roman"/>
          <w:b/>
          <w:i/>
          <w:sz w:val="22"/>
          <w:szCs w:val="20"/>
        </w:rPr>
      </w:pPr>
      <w:r>
        <w:rPr>
          <w:rFonts w:ascii="Times New Roman" w:hAnsi="Times New Roman" w:cs="Times New Roman" w:hint="eastAsia"/>
          <w:b/>
          <w:i/>
          <w:sz w:val="22"/>
          <w:szCs w:val="20"/>
        </w:rPr>
        <w:t xml:space="preserve">Proposal 1: </w:t>
      </w:r>
      <w:bookmarkStart w:id="10" w:name="OLE_LINK5"/>
      <w:bookmarkStart w:id="11" w:name="OLE_LINK2"/>
      <w:r>
        <w:rPr>
          <w:rFonts w:ascii="Times New Roman" w:hAnsi="Times New Roman" w:cs="Times New Roman" w:hint="eastAsia"/>
          <w:b/>
          <w:i/>
          <w:sz w:val="22"/>
          <w:szCs w:val="20"/>
        </w:rPr>
        <w:t xml:space="preserve">Unified </w:t>
      </w:r>
      <w:bookmarkEnd w:id="10"/>
      <w:bookmarkEnd w:id="11"/>
      <w:r>
        <w:rPr>
          <w:rFonts w:ascii="Times New Roman" w:hAnsi="Times New Roman" w:cs="Times New Roman" w:hint="eastAsia"/>
          <w:b/>
          <w:i/>
          <w:sz w:val="22"/>
          <w:szCs w:val="20"/>
        </w:rPr>
        <w:t>TN-NTN designs should be supported in 6G day1 for some key aspects</w:t>
      </w:r>
      <w:r w:rsidR="00E93531" w:rsidRPr="00E93531">
        <w:rPr>
          <w:rFonts w:ascii="Times New Roman" w:hAnsi="Times New Roman" w:cs="Times New Roman"/>
          <w:b/>
          <w:i/>
          <w:sz w:val="22"/>
          <w:szCs w:val="20"/>
        </w:rPr>
        <w:t xml:space="preserve"> </w:t>
      </w:r>
      <w:r w:rsidR="00E93531">
        <w:rPr>
          <w:rFonts w:ascii="Times New Roman" w:hAnsi="Times New Roman" w:cs="Times New Roman"/>
          <w:b/>
          <w:i/>
          <w:sz w:val="22"/>
          <w:szCs w:val="20"/>
        </w:rPr>
        <w:t>incorporating</w:t>
      </w:r>
      <w:r w:rsidR="00E93531">
        <w:rPr>
          <w:rFonts w:ascii="Times New Roman" w:hAnsi="Times New Roman" w:cs="Times New Roman" w:hint="eastAsia"/>
          <w:b/>
          <w:i/>
          <w:sz w:val="22"/>
          <w:szCs w:val="20"/>
        </w:rPr>
        <w:t xml:space="preserve"> NTN characteristics</w:t>
      </w:r>
      <w:r>
        <w:rPr>
          <w:rFonts w:ascii="Times New Roman" w:hAnsi="Times New Roman" w:cs="Times New Roman" w:hint="eastAsia"/>
          <w:b/>
          <w:i/>
          <w:sz w:val="22"/>
          <w:szCs w:val="20"/>
        </w:rPr>
        <w:t>, including the frame structure, waveform, channel coding, modulation, initial access, physical layer control, data scheduling, duplexing, and HARQ operation.</w:t>
      </w:r>
    </w:p>
    <w:p w14:paraId="3D6FB431" w14:textId="54B2B28D" w:rsidR="00442BC3" w:rsidRDefault="00000000">
      <w:pPr>
        <w:spacing w:before="120" w:after="120"/>
        <w:rPr>
          <w:rFonts w:ascii="Times New Roman" w:hAnsi="Times New Roman" w:cs="Times New Roman"/>
          <w:b/>
          <w:i/>
          <w:sz w:val="22"/>
          <w:szCs w:val="20"/>
        </w:rPr>
      </w:pPr>
      <w:r>
        <w:rPr>
          <w:rFonts w:ascii="Times New Roman" w:hAnsi="Times New Roman" w:cs="Times New Roman"/>
          <w:b/>
          <w:i/>
          <w:sz w:val="22"/>
          <w:szCs w:val="20"/>
        </w:rPr>
        <w:t>Proposal</w:t>
      </w:r>
      <w:r>
        <w:rPr>
          <w:rFonts w:ascii="Times New Roman" w:hAnsi="Times New Roman" w:cs="Times New Roman" w:hint="eastAsia"/>
          <w:b/>
          <w:i/>
          <w:sz w:val="22"/>
          <w:szCs w:val="20"/>
        </w:rPr>
        <w:t xml:space="preserve"> 2</w:t>
      </w:r>
      <w:r>
        <w:rPr>
          <w:rFonts w:ascii="Times New Roman" w:hAnsi="Times New Roman" w:cs="Times New Roman"/>
          <w:b/>
          <w:i/>
          <w:sz w:val="22"/>
          <w:szCs w:val="20"/>
        </w:rPr>
        <w:t xml:space="preserve">: NTN without </w:t>
      </w:r>
      <w:r w:rsidR="00C15961">
        <w:rPr>
          <w:rFonts w:ascii="Times New Roman" w:hAnsi="Times New Roman" w:cs="Times New Roman"/>
          <w:b/>
          <w:i/>
          <w:sz w:val="22"/>
          <w:szCs w:val="20"/>
        </w:rPr>
        <w:t xml:space="preserve">GNSS </w:t>
      </w:r>
      <w:r>
        <w:rPr>
          <w:rFonts w:ascii="Times New Roman" w:hAnsi="Times New Roman" w:cs="Times New Roman" w:hint="eastAsia"/>
          <w:b/>
          <w:i/>
          <w:sz w:val="22"/>
          <w:szCs w:val="20"/>
        </w:rPr>
        <w:t>and/</w:t>
      </w:r>
      <w:r>
        <w:rPr>
          <w:rFonts w:ascii="Times New Roman" w:hAnsi="Times New Roman" w:cs="Times New Roman"/>
          <w:b/>
          <w:i/>
          <w:sz w:val="22"/>
          <w:szCs w:val="20"/>
        </w:rPr>
        <w:t xml:space="preserve">or </w:t>
      </w:r>
      <w:r w:rsidR="00C15961">
        <w:rPr>
          <w:rFonts w:ascii="Times New Roman" w:hAnsi="Times New Roman" w:cs="Times New Roman"/>
          <w:b/>
          <w:i/>
          <w:sz w:val="22"/>
          <w:szCs w:val="20"/>
        </w:rPr>
        <w:t xml:space="preserve">ephemeris </w:t>
      </w:r>
      <w:r>
        <w:rPr>
          <w:rFonts w:ascii="Times New Roman" w:hAnsi="Times New Roman" w:cs="Times New Roman"/>
          <w:b/>
          <w:i/>
          <w:sz w:val="22"/>
          <w:szCs w:val="20"/>
        </w:rPr>
        <w:t>assistance should be developed in 6G day</w:t>
      </w:r>
      <w:r>
        <w:rPr>
          <w:rFonts w:ascii="Times New Roman" w:hAnsi="Times New Roman" w:cs="Times New Roman" w:hint="eastAsia"/>
          <w:b/>
          <w:i/>
          <w:sz w:val="22"/>
          <w:szCs w:val="20"/>
        </w:rPr>
        <w:t xml:space="preserve"> </w:t>
      </w:r>
      <w:r>
        <w:rPr>
          <w:rFonts w:ascii="Times New Roman" w:hAnsi="Times New Roman" w:cs="Times New Roman"/>
          <w:b/>
          <w:i/>
          <w:sz w:val="22"/>
          <w:szCs w:val="20"/>
        </w:rPr>
        <w:t>1</w:t>
      </w:r>
      <w:r>
        <w:rPr>
          <w:rFonts w:ascii="Times New Roman" w:hAnsi="Times New Roman" w:cs="Times New Roman" w:hint="eastAsia"/>
          <w:b/>
          <w:i/>
          <w:sz w:val="22"/>
          <w:szCs w:val="20"/>
        </w:rPr>
        <w:t>.</w:t>
      </w:r>
    </w:p>
    <w:p w14:paraId="016094D2" w14:textId="77777777" w:rsidR="00442BC3" w:rsidRDefault="00000000">
      <w:pPr>
        <w:keepNext/>
        <w:widowControl/>
        <w:numPr>
          <w:ilvl w:val="1"/>
          <w:numId w:val="0"/>
        </w:numPr>
        <w:spacing w:beforeLines="50" w:before="120" w:afterLines="50" w:after="120"/>
        <w:outlineLvl w:val="1"/>
        <w:rPr>
          <w:rFonts w:ascii="Times New Roman" w:eastAsia="Times New Roman" w:hAnsi="Times New Roman" w:cs="Times New Roman"/>
          <w:b/>
          <w:bCs/>
          <w:kern w:val="0"/>
        </w:rPr>
      </w:pPr>
      <w:r>
        <w:rPr>
          <w:rFonts w:ascii="Times New Roman" w:eastAsia="Times New Roman" w:hAnsi="Times New Roman" w:cs="Times New Roman" w:hint="eastAsia"/>
          <w:b/>
          <w:bCs/>
          <w:kern w:val="0"/>
        </w:rPr>
        <w:t>2.1 TN and NTN harmonization</w:t>
      </w:r>
    </w:p>
    <w:p w14:paraId="7139E7AB" w14:textId="77777777" w:rsidR="00442BC3" w:rsidRDefault="00000000">
      <w:pPr>
        <w:spacing w:before="120" w:after="120"/>
        <w:rPr>
          <w:rFonts w:ascii="Times New Roman" w:hAnsi="Times New Roman" w:cs="Times New Roman"/>
          <w:bCs/>
          <w:iCs/>
          <w:sz w:val="22"/>
          <w:szCs w:val="20"/>
        </w:rPr>
      </w:pPr>
      <w:bookmarkStart w:id="12" w:name="OLE_LINK42"/>
      <w:bookmarkStart w:id="13" w:name="OLE_LINK43"/>
      <w:r>
        <w:rPr>
          <w:rFonts w:ascii="Times New Roman" w:hAnsi="Times New Roman" w:cs="Times New Roman" w:hint="eastAsia"/>
          <w:bCs/>
          <w:iCs/>
          <w:sz w:val="22"/>
          <w:szCs w:val="20"/>
        </w:rPr>
        <w:t>Regarding the</w:t>
      </w:r>
      <w:r>
        <w:rPr>
          <w:rFonts w:ascii="Times New Roman" w:hAnsi="Times New Roman" w:cs="Times New Roman"/>
          <w:bCs/>
          <w:iCs/>
          <w:sz w:val="22"/>
          <w:szCs w:val="20"/>
        </w:rPr>
        <w:t xml:space="preserve"> harmonized 6GR design </w:t>
      </w:r>
      <w:bookmarkStart w:id="14" w:name="OLE_LINK45"/>
      <w:bookmarkStart w:id="15" w:name="OLE_LINK44"/>
      <w:r>
        <w:rPr>
          <w:rFonts w:ascii="Times New Roman" w:hAnsi="Times New Roman" w:cs="Times New Roman"/>
          <w:bCs/>
          <w:iCs/>
          <w:sz w:val="22"/>
          <w:szCs w:val="20"/>
        </w:rPr>
        <w:t>for TN and NTN,</w:t>
      </w:r>
      <w:bookmarkEnd w:id="12"/>
      <w:bookmarkEnd w:id="13"/>
      <w:bookmarkEnd w:id="14"/>
      <w:bookmarkEnd w:id="15"/>
      <w:r>
        <w:rPr>
          <w:rFonts w:ascii="Times New Roman" w:hAnsi="Times New Roman" w:cs="Times New Roman" w:hint="eastAsia"/>
          <w:bCs/>
          <w:iCs/>
          <w:sz w:val="22"/>
          <w:szCs w:val="20"/>
        </w:rPr>
        <w:t xml:space="preserve"> </w:t>
      </w:r>
      <w:r>
        <w:rPr>
          <w:rFonts w:ascii="Times New Roman" w:hAnsi="Times New Roman" w:cs="Times New Roman"/>
          <w:bCs/>
          <w:iCs/>
          <w:sz w:val="22"/>
          <w:szCs w:val="20"/>
        </w:rPr>
        <w:t xml:space="preserve">NTN characteristics are categorized below to </w:t>
      </w:r>
      <w:r>
        <w:rPr>
          <w:rFonts w:ascii="Times New Roman" w:hAnsi="Times New Roman" w:cs="Times New Roman" w:hint="eastAsia"/>
          <w:bCs/>
          <w:iCs/>
          <w:sz w:val="22"/>
          <w:szCs w:val="20"/>
        </w:rPr>
        <w:t xml:space="preserve">better </w:t>
      </w:r>
      <w:r>
        <w:rPr>
          <w:rFonts w:ascii="Times New Roman" w:hAnsi="Times New Roman" w:cs="Times New Roman"/>
          <w:bCs/>
          <w:iCs/>
          <w:sz w:val="22"/>
          <w:szCs w:val="20"/>
        </w:rPr>
        <w:t>identify the</w:t>
      </w:r>
      <w:r>
        <w:rPr>
          <w:rFonts w:ascii="Times New Roman" w:hAnsi="Times New Roman" w:cs="Times New Roman" w:hint="eastAsia"/>
          <w:bCs/>
          <w:iCs/>
          <w:sz w:val="22"/>
          <w:szCs w:val="20"/>
        </w:rPr>
        <w:t xml:space="preserve"> affected</w:t>
      </w:r>
      <w:r>
        <w:rPr>
          <w:rFonts w:ascii="Times New Roman" w:hAnsi="Times New Roman" w:cs="Times New Roman"/>
          <w:bCs/>
          <w:iCs/>
          <w:sz w:val="22"/>
          <w:szCs w:val="20"/>
        </w:rPr>
        <w:t xml:space="preserve"> technical aspects.</w:t>
      </w:r>
    </w:p>
    <w:p w14:paraId="557991D8" w14:textId="77777777" w:rsidR="00442BC3" w:rsidRDefault="00000000">
      <w:pPr>
        <w:pStyle w:val="affc"/>
        <w:numPr>
          <w:ilvl w:val="0"/>
          <w:numId w:val="13"/>
        </w:numPr>
        <w:spacing w:before="120" w:after="120"/>
        <w:ind w:firstLineChars="0"/>
        <w:rPr>
          <w:rFonts w:cs="Times New Roman"/>
          <w:bCs/>
          <w:iCs/>
          <w:sz w:val="22"/>
          <w:szCs w:val="20"/>
        </w:rPr>
      </w:pPr>
      <w:r>
        <w:rPr>
          <w:rFonts w:eastAsiaTheme="minorEastAsia" w:cs="Times New Roman" w:hint="eastAsia"/>
          <w:bCs/>
          <w:iCs/>
          <w:sz w:val="22"/>
          <w:szCs w:val="20"/>
        </w:rPr>
        <w:t>Propagation channel condition</w:t>
      </w:r>
      <w:r>
        <w:rPr>
          <w:rFonts w:cs="Times New Roman"/>
          <w:bCs/>
          <w:iCs/>
          <w:sz w:val="22"/>
          <w:szCs w:val="20"/>
        </w:rPr>
        <w:t xml:space="preserve">: Large pathloss, </w:t>
      </w:r>
      <w:r>
        <w:rPr>
          <w:rFonts w:eastAsiaTheme="minorEastAsia" w:cs="Times New Roman" w:hint="eastAsia"/>
          <w:bCs/>
          <w:iCs/>
          <w:sz w:val="22"/>
          <w:szCs w:val="20"/>
        </w:rPr>
        <w:t>l</w:t>
      </w:r>
      <w:r>
        <w:rPr>
          <w:rFonts w:cs="Times New Roman"/>
          <w:bCs/>
          <w:iCs/>
          <w:sz w:val="22"/>
          <w:szCs w:val="20"/>
        </w:rPr>
        <w:t xml:space="preserve">arge RTT, </w:t>
      </w:r>
      <w:r>
        <w:rPr>
          <w:rFonts w:eastAsiaTheme="minorEastAsia" w:cs="Times New Roman" w:hint="eastAsia"/>
          <w:bCs/>
          <w:iCs/>
          <w:sz w:val="22"/>
          <w:szCs w:val="20"/>
        </w:rPr>
        <w:t>s</w:t>
      </w:r>
      <w:r>
        <w:rPr>
          <w:rFonts w:cs="Times New Roman"/>
          <w:bCs/>
          <w:iCs/>
          <w:sz w:val="22"/>
          <w:szCs w:val="20"/>
        </w:rPr>
        <w:t xml:space="preserve">ignificant Doppler shift, </w:t>
      </w:r>
      <w:r>
        <w:rPr>
          <w:rFonts w:cs="Times New Roman" w:hint="eastAsia"/>
          <w:bCs/>
          <w:iCs/>
          <w:sz w:val="22"/>
          <w:szCs w:val="20"/>
        </w:rPr>
        <w:t>LoS-Dominan</w:t>
      </w:r>
      <w:r>
        <w:rPr>
          <w:rFonts w:eastAsiaTheme="minorEastAsia" w:cs="Times New Roman" w:hint="eastAsia"/>
          <w:bCs/>
          <w:iCs/>
          <w:sz w:val="22"/>
          <w:szCs w:val="20"/>
        </w:rPr>
        <w:t>t</w:t>
      </w:r>
      <w:r>
        <w:rPr>
          <w:rFonts w:cs="Times New Roman"/>
          <w:bCs/>
          <w:iCs/>
          <w:sz w:val="22"/>
          <w:szCs w:val="20"/>
        </w:rPr>
        <w:t xml:space="preserve">, </w:t>
      </w:r>
      <w:r>
        <w:rPr>
          <w:rFonts w:eastAsiaTheme="minorEastAsia" w:cs="Times New Roman" w:hint="eastAsia"/>
          <w:bCs/>
          <w:iCs/>
          <w:sz w:val="22"/>
          <w:szCs w:val="20"/>
        </w:rPr>
        <w:t>p</w:t>
      </w:r>
      <w:r>
        <w:rPr>
          <w:rFonts w:cs="Times New Roman"/>
          <w:bCs/>
          <w:iCs/>
          <w:sz w:val="22"/>
          <w:szCs w:val="20"/>
        </w:rPr>
        <w:t>redictability</w:t>
      </w:r>
      <w:r>
        <w:rPr>
          <w:rFonts w:eastAsia="宋体" w:cs="Times New Roman" w:hint="eastAsia"/>
          <w:sz w:val="22"/>
          <w:szCs w:val="20"/>
        </w:rPr>
        <w:t>, etc.</w:t>
      </w:r>
    </w:p>
    <w:p w14:paraId="33DCE11D" w14:textId="77777777" w:rsidR="00442BC3" w:rsidRDefault="00000000">
      <w:pPr>
        <w:pStyle w:val="affc"/>
        <w:numPr>
          <w:ilvl w:val="0"/>
          <w:numId w:val="13"/>
        </w:numPr>
        <w:spacing w:before="120" w:after="120"/>
        <w:ind w:firstLineChars="0"/>
        <w:rPr>
          <w:rFonts w:cs="Times New Roman"/>
          <w:bCs/>
          <w:iCs/>
          <w:sz w:val="22"/>
          <w:szCs w:val="20"/>
        </w:rPr>
      </w:pPr>
      <w:r>
        <w:rPr>
          <w:rFonts w:cs="Times New Roman"/>
          <w:bCs/>
          <w:iCs/>
          <w:sz w:val="22"/>
          <w:szCs w:val="20"/>
        </w:rPr>
        <w:t xml:space="preserve">Satellite capability: Hardware limitation, </w:t>
      </w:r>
      <w:r>
        <w:rPr>
          <w:rFonts w:eastAsiaTheme="minorEastAsia" w:cs="Times New Roman" w:hint="eastAsia"/>
          <w:bCs/>
          <w:iCs/>
          <w:sz w:val="22"/>
          <w:szCs w:val="20"/>
        </w:rPr>
        <w:t>a</w:t>
      </w:r>
      <w:r>
        <w:rPr>
          <w:rFonts w:cs="Times New Roman"/>
          <w:bCs/>
          <w:iCs/>
          <w:sz w:val="22"/>
          <w:szCs w:val="20"/>
        </w:rPr>
        <w:t xml:space="preserve">ntenna limitation, </w:t>
      </w:r>
      <w:r>
        <w:rPr>
          <w:rFonts w:eastAsia="宋体" w:cs="Times New Roman" w:hint="eastAsia"/>
          <w:sz w:val="22"/>
          <w:szCs w:val="20"/>
        </w:rPr>
        <w:t>time/frequency resource limitation</w:t>
      </w:r>
      <w:r>
        <w:rPr>
          <w:rFonts w:eastAsia="宋体" w:cs="Times New Roman"/>
          <w:sz w:val="22"/>
          <w:szCs w:val="20"/>
        </w:rPr>
        <w:t xml:space="preserve">, </w:t>
      </w:r>
      <w:r>
        <w:rPr>
          <w:rFonts w:eastAsiaTheme="minorEastAsia" w:cs="Times New Roman" w:hint="eastAsia"/>
          <w:bCs/>
          <w:iCs/>
          <w:sz w:val="22"/>
          <w:szCs w:val="20"/>
        </w:rPr>
        <w:t>c</w:t>
      </w:r>
      <w:r>
        <w:rPr>
          <w:rFonts w:cs="Times New Roman" w:hint="eastAsia"/>
          <w:bCs/>
          <w:iCs/>
          <w:sz w:val="22"/>
          <w:szCs w:val="20"/>
        </w:rPr>
        <w:t>omput</w:t>
      </w:r>
      <w:r>
        <w:rPr>
          <w:rFonts w:eastAsiaTheme="minorEastAsia" w:cs="Times New Roman" w:hint="eastAsia"/>
          <w:bCs/>
          <w:iCs/>
          <w:sz w:val="22"/>
          <w:szCs w:val="20"/>
        </w:rPr>
        <w:t>ational</w:t>
      </w:r>
      <w:r>
        <w:rPr>
          <w:rFonts w:cs="Times New Roman" w:hint="eastAsia"/>
          <w:bCs/>
          <w:iCs/>
          <w:sz w:val="22"/>
          <w:szCs w:val="20"/>
        </w:rPr>
        <w:t xml:space="preserve"> resource</w:t>
      </w:r>
      <w:r>
        <w:rPr>
          <w:rFonts w:cs="Times New Roman"/>
          <w:bCs/>
          <w:iCs/>
          <w:sz w:val="22"/>
          <w:szCs w:val="20"/>
        </w:rPr>
        <w:t xml:space="preserve"> limitation, </w:t>
      </w:r>
      <w:r>
        <w:rPr>
          <w:rFonts w:eastAsiaTheme="minorEastAsia" w:cs="Times New Roman" w:hint="eastAsia"/>
          <w:bCs/>
          <w:iCs/>
          <w:sz w:val="22"/>
          <w:szCs w:val="20"/>
        </w:rPr>
        <w:t>energy constrained</w:t>
      </w:r>
      <w:r>
        <w:rPr>
          <w:rFonts w:cs="Times New Roman"/>
          <w:bCs/>
          <w:iCs/>
          <w:sz w:val="22"/>
          <w:szCs w:val="20"/>
        </w:rPr>
        <w:t xml:space="preserve">, </w:t>
      </w:r>
      <w:r>
        <w:rPr>
          <w:rFonts w:eastAsiaTheme="minorEastAsia" w:cs="Times New Roman" w:hint="eastAsia"/>
          <w:bCs/>
          <w:iCs/>
          <w:sz w:val="22"/>
          <w:szCs w:val="20"/>
        </w:rPr>
        <w:t>l</w:t>
      </w:r>
      <w:r>
        <w:rPr>
          <w:rFonts w:cs="Times New Roman"/>
          <w:bCs/>
          <w:iCs/>
          <w:sz w:val="22"/>
          <w:szCs w:val="20"/>
        </w:rPr>
        <w:t xml:space="preserve">imited on-board processing capability, </w:t>
      </w:r>
      <w:r>
        <w:rPr>
          <w:rFonts w:eastAsia="宋体" w:cs="Times New Roman" w:hint="eastAsia"/>
          <w:sz w:val="22"/>
          <w:szCs w:val="20"/>
        </w:rPr>
        <w:t xml:space="preserve">limited number of </w:t>
      </w:r>
      <w:r>
        <w:rPr>
          <w:rFonts w:eastAsia="宋体" w:cs="Times New Roman"/>
          <w:sz w:val="22"/>
          <w:szCs w:val="20"/>
        </w:rPr>
        <w:t>simultaneously</w:t>
      </w:r>
      <w:r>
        <w:rPr>
          <w:rFonts w:eastAsia="宋体" w:cs="Times New Roman" w:hint="eastAsia"/>
          <w:sz w:val="22"/>
          <w:szCs w:val="20"/>
        </w:rPr>
        <w:t xml:space="preserve"> active beam</w:t>
      </w:r>
      <w:r>
        <w:rPr>
          <w:rFonts w:eastAsia="宋体" w:cs="Times New Roman"/>
          <w:sz w:val="22"/>
          <w:szCs w:val="20"/>
        </w:rPr>
        <w:t xml:space="preserve">, </w:t>
      </w:r>
      <w:r>
        <w:rPr>
          <w:rFonts w:eastAsia="宋体" w:cs="Times New Roman" w:hint="eastAsia"/>
          <w:sz w:val="22"/>
          <w:szCs w:val="20"/>
        </w:rPr>
        <w:t>large coverage of single beam footprint</w:t>
      </w:r>
      <w:r>
        <w:rPr>
          <w:rFonts w:eastAsia="宋体" w:cs="Times New Roman"/>
          <w:sz w:val="22"/>
          <w:szCs w:val="20"/>
        </w:rPr>
        <w:t xml:space="preserve">, </w:t>
      </w:r>
      <w:r>
        <w:rPr>
          <w:rFonts w:eastAsia="宋体" w:cs="Times New Roman" w:hint="eastAsia"/>
          <w:sz w:val="22"/>
          <w:szCs w:val="20"/>
        </w:rPr>
        <w:t>large number of UEs within single cell/beam</w:t>
      </w:r>
      <w:r>
        <w:rPr>
          <w:rFonts w:eastAsia="宋体" w:cs="Times New Roman"/>
          <w:sz w:val="22"/>
          <w:szCs w:val="20"/>
        </w:rPr>
        <w:t xml:space="preserve">, </w:t>
      </w:r>
      <w:r>
        <w:rPr>
          <w:rFonts w:eastAsia="宋体" w:cs="Times New Roman" w:hint="eastAsia"/>
          <w:sz w:val="22"/>
          <w:szCs w:val="20"/>
        </w:rPr>
        <w:t>limited service time of single beam footprint, etc.</w:t>
      </w:r>
    </w:p>
    <w:p w14:paraId="3BB4E09D" w14:textId="77777777" w:rsidR="00442BC3" w:rsidRDefault="00000000">
      <w:pPr>
        <w:pStyle w:val="affc"/>
        <w:numPr>
          <w:ilvl w:val="0"/>
          <w:numId w:val="13"/>
        </w:numPr>
        <w:spacing w:before="120" w:after="120"/>
        <w:ind w:firstLineChars="0"/>
        <w:rPr>
          <w:rFonts w:cs="Times New Roman"/>
          <w:bCs/>
          <w:iCs/>
          <w:sz w:val="22"/>
          <w:szCs w:val="20"/>
        </w:rPr>
      </w:pPr>
      <w:r>
        <w:rPr>
          <w:rFonts w:cs="Times New Roman"/>
          <w:bCs/>
          <w:iCs/>
          <w:sz w:val="22"/>
          <w:szCs w:val="20"/>
        </w:rPr>
        <w:t xml:space="preserve">Deployment scenario: Constellation size (sparse/dense), </w:t>
      </w:r>
      <w:r>
        <w:rPr>
          <w:rFonts w:eastAsiaTheme="minorEastAsia" w:cs="Times New Roman" w:hint="eastAsia"/>
          <w:bCs/>
          <w:iCs/>
          <w:sz w:val="22"/>
          <w:szCs w:val="20"/>
        </w:rPr>
        <w:t>o</w:t>
      </w:r>
      <w:r>
        <w:rPr>
          <w:rFonts w:cs="Times New Roman"/>
          <w:bCs/>
          <w:iCs/>
          <w:sz w:val="22"/>
          <w:szCs w:val="20"/>
        </w:rPr>
        <w:t xml:space="preserve">rbit type, </w:t>
      </w:r>
      <w:r>
        <w:rPr>
          <w:rFonts w:eastAsiaTheme="minorEastAsia" w:cs="Times New Roman" w:hint="eastAsia"/>
          <w:bCs/>
          <w:iCs/>
          <w:sz w:val="22"/>
          <w:szCs w:val="20"/>
        </w:rPr>
        <w:t>p</w:t>
      </w:r>
      <w:r>
        <w:rPr>
          <w:rFonts w:cs="Times New Roman"/>
          <w:bCs/>
          <w:iCs/>
          <w:sz w:val="22"/>
          <w:szCs w:val="20"/>
        </w:rPr>
        <w:t>ayload type</w:t>
      </w:r>
      <w:r>
        <w:rPr>
          <w:rFonts w:eastAsiaTheme="minorEastAsia" w:cs="Times New Roman" w:hint="eastAsia"/>
          <w:bCs/>
          <w:iCs/>
          <w:sz w:val="22"/>
          <w:szCs w:val="20"/>
        </w:rPr>
        <w:t xml:space="preserve"> (</w:t>
      </w:r>
      <w:r>
        <w:rPr>
          <w:rFonts w:eastAsiaTheme="minorEastAsia" w:cs="Times New Roman"/>
          <w:bCs/>
          <w:iCs/>
          <w:sz w:val="22"/>
          <w:szCs w:val="20"/>
        </w:rPr>
        <w:t>regenerative</w:t>
      </w:r>
      <w:r>
        <w:rPr>
          <w:rFonts w:eastAsiaTheme="minorEastAsia" w:cs="Times New Roman" w:hint="eastAsia"/>
          <w:bCs/>
          <w:iCs/>
          <w:sz w:val="22"/>
          <w:szCs w:val="20"/>
        </w:rPr>
        <w:t>/transparent)</w:t>
      </w:r>
      <w:r>
        <w:rPr>
          <w:rFonts w:cs="Times New Roman"/>
          <w:bCs/>
          <w:iCs/>
          <w:sz w:val="22"/>
          <w:szCs w:val="20"/>
        </w:rPr>
        <w:t xml:space="preserve">, </w:t>
      </w:r>
      <w:r>
        <w:rPr>
          <w:rFonts w:eastAsiaTheme="minorEastAsia" w:cs="Times New Roman" w:hint="eastAsia"/>
          <w:bCs/>
          <w:iCs/>
          <w:sz w:val="22"/>
          <w:szCs w:val="20"/>
        </w:rPr>
        <w:t>r</w:t>
      </w:r>
      <w:r>
        <w:rPr>
          <w:rFonts w:cs="Times New Roman"/>
          <w:bCs/>
          <w:iCs/>
          <w:sz w:val="22"/>
          <w:szCs w:val="20"/>
        </w:rPr>
        <w:t>adio cell type</w:t>
      </w:r>
      <w:r>
        <w:rPr>
          <w:rFonts w:eastAsiaTheme="minorEastAsia" w:cs="Times New Roman" w:hint="eastAsia"/>
          <w:bCs/>
          <w:iCs/>
          <w:sz w:val="22"/>
          <w:szCs w:val="20"/>
        </w:rPr>
        <w:t xml:space="preserve"> (fixed/quasi-fixed/moving)</w:t>
      </w:r>
      <w:r>
        <w:rPr>
          <w:rFonts w:cs="Times New Roman"/>
          <w:bCs/>
          <w:iCs/>
          <w:sz w:val="22"/>
          <w:szCs w:val="20"/>
        </w:rPr>
        <w:t xml:space="preserve">, UE distribution, </w:t>
      </w:r>
      <w:r>
        <w:rPr>
          <w:rFonts w:eastAsiaTheme="minorEastAsia" w:cs="Times New Roman" w:hint="eastAsia"/>
          <w:bCs/>
          <w:iCs/>
          <w:sz w:val="22"/>
          <w:szCs w:val="20"/>
        </w:rPr>
        <w:t>d</w:t>
      </w:r>
      <w:r>
        <w:rPr>
          <w:rFonts w:cs="Times New Roman"/>
          <w:bCs/>
          <w:iCs/>
          <w:sz w:val="22"/>
          <w:szCs w:val="20"/>
        </w:rPr>
        <w:t>uplex mode</w:t>
      </w:r>
      <w:r>
        <w:rPr>
          <w:rFonts w:eastAsiaTheme="minorEastAsia" w:cs="Times New Roman" w:hint="eastAsia"/>
          <w:bCs/>
          <w:iCs/>
          <w:sz w:val="22"/>
          <w:szCs w:val="20"/>
        </w:rPr>
        <w:t xml:space="preserve"> (TDD/FDD/HD-FDD)</w:t>
      </w:r>
      <w:r>
        <w:rPr>
          <w:rFonts w:eastAsia="宋体" w:cs="Times New Roman" w:hint="eastAsia"/>
          <w:sz w:val="22"/>
          <w:szCs w:val="20"/>
        </w:rPr>
        <w:t xml:space="preserve">, </w:t>
      </w:r>
      <w:r>
        <w:rPr>
          <w:rFonts w:eastAsia="宋体" w:cs="Times New Roman"/>
          <w:sz w:val="22"/>
          <w:szCs w:val="20"/>
        </w:rPr>
        <w:t>relationship between beam and cell (single/multi-beam per cell),</w:t>
      </w:r>
      <w:r>
        <w:rPr>
          <w:rFonts w:eastAsia="宋体" w:cs="Times New Roman" w:hint="eastAsia"/>
          <w:sz w:val="22"/>
          <w:szCs w:val="20"/>
        </w:rPr>
        <w:t xml:space="preserve"> etc.</w:t>
      </w:r>
    </w:p>
    <w:p w14:paraId="2519C107" w14:textId="77777777" w:rsidR="00442BC3" w:rsidRDefault="00000000">
      <w:pPr>
        <w:pStyle w:val="affc"/>
        <w:numPr>
          <w:ilvl w:val="0"/>
          <w:numId w:val="13"/>
        </w:numPr>
        <w:spacing w:before="120" w:after="120"/>
        <w:ind w:firstLineChars="0"/>
        <w:rPr>
          <w:rFonts w:cs="Times New Roman"/>
          <w:bCs/>
          <w:iCs/>
          <w:sz w:val="22"/>
          <w:szCs w:val="20"/>
        </w:rPr>
      </w:pPr>
      <w:r>
        <w:rPr>
          <w:rFonts w:cs="Times New Roman"/>
          <w:bCs/>
          <w:iCs/>
          <w:sz w:val="22"/>
          <w:szCs w:val="20"/>
        </w:rPr>
        <w:t>High mobility: Significant Doppler shift</w:t>
      </w:r>
      <w:r>
        <w:rPr>
          <w:rFonts w:eastAsiaTheme="minorEastAsia" w:cs="Times New Roman" w:hint="eastAsia"/>
          <w:bCs/>
          <w:iCs/>
          <w:sz w:val="22"/>
          <w:szCs w:val="20"/>
        </w:rPr>
        <w:t>.</w:t>
      </w:r>
    </w:p>
    <w:p w14:paraId="680EE2C9" w14:textId="77777777" w:rsidR="00442BC3" w:rsidRDefault="00000000">
      <w:pPr>
        <w:pStyle w:val="affc"/>
        <w:numPr>
          <w:ilvl w:val="0"/>
          <w:numId w:val="13"/>
        </w:numPr>
        <w:spacing w:before="120" w:after="120"/>
        <w:ind w:firstLineChars="0"/>
        <w:rPr>
          <w:rFonts w:cs="Times New Roman"/>
          <w:bCs/>
          <w:iCs/>
          <w:sz w:val="22"/>
          <w:szCs w:val="20"/>
        </w:rPr>
      </w:pPr>
      <w:r>
        <w:rPr>
          <w:rFonts w:cs="Times New Roman"/>
          <w:bCs/>
          <w:iCs/>
          <w:sz w:val="22"/>
          <w:szCs w:val="20"/>
        </w:rPr>
        <w:t xml:space="preserve">Non-3GPP system information reliance: GNSS, </w:t>
      </w:r>
      <w:r>
        <w:rPr>
          <w:rFonts w:eastAsiaTheme="minorEastAsia" w:cs="Times New Roman" w:hint="eastAsia"/>
          <w:bCs/>
          <w:iCs/>
          <w:sz w:val="22"/>
          <w:szCs w:val="20"/>
        </w:rPr>
        <w:t>e</w:t>
      </w:r>
      <w:r>
        <w:rPr>
          <w:rFonts w:cs="Times New Roman"/>
          <w:bCs/>
          <w:iCs/>
          <w:sz w:val="22"/>
          <w:szCs w:val="20"/>
        </w:rPr>
        <w:t>phemeris</w:t>
      </w:r>
      <w:r>
        <w:rPr>
          <w:rFonts w:eastAsiaTheme="minorEastAsia" w:cs="Times New Roman" w:hint="eastAsia"/>
          <w:bCs/>
          <w:iCs/>
          <w:sz w:val="22"/>
          <w:szCs w:val="20"/>
        </w:rPr>
        <w:t>.</w:t>
      </w:r>
    </w:p>
    <w:p w14:paraId="1E1F3088" w14:textId="77777777" w:rsidR="00442BC3" w:rsidRDefault="00000000">
      <w:pPr>
        <w:spacing w:before="120" w:after="120"/>
        <w:rPr>
          <w:rFonts w:hint="eastAsia"/>
        </w:rPr>
      </w:pPr>
      <w:r>
        <w:rPr>
          <w:rFonts w:ascii="Times New Roman" w:hAnsi="Times New Roman" w:cs="Times New Roman"/>
          <w:bCs/>
          <w:iCs/>
          <w:sz w:val="22"/>
          <w:szCs w:val="20"/>
        </w:rPr>
        <w:t>The NTN</w:t>
      </w:r>
      <w:r>
        <w:rPr>
          <w:rFonts w:ascii="Times New Roman" w:hAnsi="Times New Roman" w:cs="Times New Roman" w:hint="eastAsia"/>
          <w:bCs/>
          <w:iCs/>
          <w:sz w:val="22"/>
          <w:szCs w:val="20"/>
        </w:rPr>
        <w:t xml:space="preserve"> </w:t>
      </w:r>
      <w:r>
        <w:rPr>
          <w:rFonts w:ascii="Times New Roman" w:hAnsi="Times New Roman" w:cs="Times New Roman"/>
          <w:bCs/>
          <w:iCs/>
          <w:sz w:val="22"/>
          <w:szCs w:val="20"/>
        </w:rPr>
        <w:t>characteristics</w:t>
      </w:r>
      <w:r>
        <w:rPr>
          <w:rFonts w:ascii="Times New Roman" w:hAnsi="Times New Roman" w:cs="Times New Roman" w:hint="eastAsia"/>
          <w:bCs/>
          <w:iCs/>
          <w:sz w:val="22"/>
          <w:szCs w:val="20"/>
        </w:rPr>
        <w:t>, affected</w:t>
      </w:r>
      <w:r>
        <w:rPr>
          <w:rFonts w:ascii="Times New Roman" w:hAnsi="Times New Roman" w:cs="Times New Roman"/>
          <w:bCs/>
          <w:iCs/>
          <w:sz w:val="22"/>
          <w:szCs w:val="20"/>
        </w:rPr>
        <w:t xml:space="preserve"> technical aspects</w:t>
      </w:r>
      <w:r>
        <w:rPr>
          <w:rFonts w:ascii="Times New Roman" w:hAnsi="Times New Roman" w:cs="Times New Roman" w:hint="eastAsia"/>
          <w:bCs/>
          <w:iCs/>
          <w:sz w:val="22"/>
          <w:szCs w:val="20"/>
        </w:rPr>
        <w:t>,</w:t>
      </w:r>
      <w:r>
        <w:rPr>
          <w:rFonts w:ascii="Times New Roman" w:hAnsi="Times New Roman" w:cs="Times New Roman"/>
          <w:bCs/>
          <w:iCs/>
          <w:sz w:val="22"/>
          <w:szCs w:val="20"/>
        </w:rPr>
        <w:t xml:space="preserve"> </w:t>
      </w:r>
      <w:r>
        <w:rPr>
          <w:rFonts w:ascii="Times New Roman" w:hAnsi="Times New Roman" w:cs="Times New Roman" w:hint="eastAsia"/>
          <w:bCs/>
          <w:iCs/>
          <w:sz w:val="22"/>
          <w:szCs w:val="20"/>
        </w:rPr>
        <w:t xml:space="preserve">and detailed </w:t>
      </w:r>
      <w:r>
        <w:rPr>
          <w:rFonts w:ascii="Times New Roman" w:hAnsi="Times New Roman" w:cs="Times New Roman"/>
          <w:bCs/>
          <w:iCs/>
          <w:sz w:val="22"/>
          <w:szCs w:val="20"/>
        </w:rPr>
        <w:t>design principles are summarized in the following table.</w:t>
      </w:r>
      <w:bookmarkStart w:id="16" w:name="OLE_LINK41"/>
    </w:p>
    <w:bookmarkEnd w:id="16"/>
    <w:p w14:paraId="2D95A062" w14:textId="77777777" w:rsidR="00442BC3" w:rsidRDefault="00000000">
      <w:pPr>
        <w:spacing w:before="120" w:after="120"/>
        <w:rPr>
          <w:rFonts w:ascii="Times New Roman" w:hAnsi="Times New Roman" w:cs="Times New Roman"/>
          <w:b/>
          <w:i/>
          <w:sz w:val="22"/>
          <w:szCs w:val="20"/>
        </w:rPr>
      </w:pPr>
      <w:r>
        <w:rPr>
          <w:rFonts w:ascii="Times New Roman" w:hAnsi="Times New Roman" w:cs="Times New Roman" w:hint="eastAsia"/>
          <w:b/>
          <w:i/>
          <w:sz w:val="22"/>
          <w:szCs w:val="20"/>
        </w:rPr>
        <w:t>P</w:t>
      </w:r>
      <w:r>
        <w:rPr>
          <w:rFonts w:ascii="Times New Roman" w:hAnsi="Times New Roman" w:cs="Times New Roman"/>
          <w:b/>
          <w:i/>
          <w:sz w:val="22"/>
          <w:szCs w:val="20"/>
        </w:rPr>
        <w:t>roposal</w:t>
      </w:r>
      <w:r>
        <w:rPr>
          <w:rFonts w:ascii="Times New Roman" w:hAnsi="Times New Roman" w:cs="Times New Roman" w:hint="eastAsia"/>
          <w:b/>
          <w:i/>
          <w:sz w:val="22"/>
          <w:szCs w:val="20"/>
        </w:rPr>
        <w:t xml:space="preserve"> 3: The </w:t>
      </w:r>
      <w:r>
        <w:rPr>
          <w:rFonts w:ascii="Times New Roman" w:hAnsi="Times New Roman" w:cs="Times New Roman"/>
          <w:b/>
          <w:i/>
          <w:sz w:val="22"/>
          <w:szCs w:val="20"/>
        </w:rPr>
        <w:t>harmoniz</w:t>
      </w:r>
      <w:r>
        <w:rPr>
          <w:rFonts w:ascii="Times New Roman" w:hAnsi="Times New Roman" w:cs="Times New Roman" w:hint="eastAsia"/>
          <w:b/>
          <w:i/>
          <w:sz w:val="22"/>
          <w:szCs w:val="20"/>
        </w:rPr>
        <w:t>ed</w:t>
      </w:r>
      <w:r>
        <w:rPr>
          <w:rFonts w:ascii="Times New Roman" w:hAnsi="Times New Roman" w:cs="Times New Roman"/>
          <w:b/>
          <w:i/>
          <w:sz w:val="22"/>
          <w:szCs w:val="20"/>
        </w:rPr>
        <w:t xml:space="preserve"> 6GR </w:t>
      </w:r>
      <w:r>
        <w:rPr>
          <w:rFonts w:ascii="Times New Roman" w:hAnsi="Times New Roman" w:cs="Times New Roman" w:hint="eastAsia"/>
          <w:b/>
          <w:i/>
          <w:sz w:val="22"/>
          <w:szCs w:val="20"/>
        </w:rPr>
        <w:t>design</w:t>
      </w:r>
      <w:r>
        <w:rPr>
          <w:rFonts w:ascii="Times New Roman" w:hAnsi="Times New Roman" w:cs="Times New Roman"/>
          <w:b/>
          <w:i/>
          <w:sz w:val="22"/>
          <w:szCs w:val="20"/>
        </w:rPr>
        <w:t xml:space="preserve"> for</w:t>
      </w:r>
      <w:r>
        <w:rPr>
          <w:rFonts w:ascii="Times New Roman" w:hAnsi="Times New Roman" w:cs="Times New Roman" w:hint="eastAsia"/>
          <w:b/>
          <w:i/>
          <w:sz w:val="22"/>
          <w:szCs w:val="20"/>
        </w:rPr>
        <w:t xml:space="preserve"> TN and NTN should focus on the detailed</w:t>
      </w:r>
      <w:r>
        <w:rPr>
          <w:rFonts w:ascii="Times New Roman" w:hAnsi="Times New Roman" w:cs="Times New Roman"/>
          <w:b/>
          <w:i/>
          <w:sz w:val="22"/>
          <w:szCs w:val="20"/>
        </w:rPr>
        <w:t xml:space="preserve"> technical aspects </w:t>
      </w:r>
      <w:r>
        <w:rPr>
          <w:rFonts w:ascii="Times New Roman" w:hAnsi="Times New Roman" w:cs="Times New Roman" w:hint="eastAsia"/>
          <w:b/>
          <w:i/>
          <w:sz w:val="22"/>
          <w:szCs w:val="20"/>
        </w:rPr>
        <w:t>listed in the following table:</w:t>
      </w:r>
    </w:p>
    <w:tbl>
      <w:tblPr>
        <w:tblStyle w:val="aff3"/>
        <w:tblW w:w="0" w:type="auto"/>
        <w:tblLook w:val="04A0" w:firstRow="1" w:lastRow="0" w:firstColumn="1" w:lastColumn="0" w:noHBand="0" w:noVBand="1"/>
      </w:tblPr>
      <w:tblGrid>
        <w:gridCol w:w="1713"/>
        <w:gridCol w:w="4958"/>
        <w:gridCol w:w="2940"/>
      </w:tblGrid>
      <w:tr w:rsidR="00442BC3" w14:paraId="3DB179A1" w14:textId="77777777">
        <w:tc>
          <w:tcPr>
            <w:tcW w:w="1713" w:type="dxa"/>
          </w:tcPr>
          <w:p w14:paraId="6036944F" w14:textId="77777777" w:rsidR="00442BC3" w:rsidRDefault="00000000">
            <w:pPr>
              <w:spacing w:before="120" w:after="120"/>
              <w:rPr>
                <w:sz w:val="20"/>
                <w:szCs w:val="20"/>
              </w:rPr>
            </w:pPr>
            <w:r>
              <w:rPr>
                <w:rFonts w:hint="eastAsia"/>
                <w:sz w:val="20"/>
                <w:szCs w:val="20"/>
              </w:rPr>
              <w:t>Technical aspects</w:t>
            </w:r>
          </w:p>
        </w:tc>
        <w:tc>
          <w:tcPr>
            <w:tcW w:w="4958" w:type="dxa"/>
          </w:tcPr>
          <w:p w14:paraId="28E48A32" w14:textId="77777777" w:rsidR="00442BC3" w:rsidRDefault="00000000">
            <w:pPr>
              <w:spacing w:before="120" w:after="120"/>
              <w:rPr>
                <w:sz w:val="20"/>
                <w:szCs w:val="20"/>
              </w:rPr>
            </w:pPr>
            <w:r>
              <w:rPr>
                <w:rFonts w:hint="eastAsia"/>
                <w:sz w:val="20"/>
                <w:szCs w:val="20"/>
              </w:rPr>
              <w:t>Design principles</w:t>
            </w:r>
          </w:p>
        </w:tc>
        <w:tc>
          <w:tcPr>
            <w:tcW w:w="2940" w:type="dxa"/>
          </w:tcPr>
          <w:p w14:paraId="62965E6D" w14:textId="77777777" w:rsidR="00442BC3" w:rsidRDefault="00000000">
            <w:pPr>
              <w:spacing w:before="120" w:after="120"/>
              <w:rPr>
                <w:sz w:val="20"/>
                <w:szCs w:val="20"/>
              </w:rPr>
            </w:pPr>
            <w:r>
              <w:rPr>
                <w:rFonts w:hint="eastAsia"/>
                <w:sz w:val="20"/>
                <w:szCs w:val="20"/>
              </w:rPr>
              <w:t>NTN characteristic</w:t>
            </w:r>
          </w:p>
        </w:tc>
      </w:tr>
      <w:tr w:rsidR="00442BC3" w14:paraId="45F9D53C" w14:textId="77777777">
        <w:tc>
          <w:tcPr>
            <w:tcW w:w="1713" w:type="dxa"/>
          </w:tcPr>
          <w:p w14:paraId="5C93DCE5" w14:textId="77777777" w:rsidR="00442BC3" w:rsidRDefault="00000000">
            <w:pPr>
              <w:spacing w:before="120" w:after="120"/>
              <w:rPr>
                <w:rFonts w:eastAsia="宋体"/>
                <w:sz w:val="20"/>
                <w:szCs w:val="20"/>
              </w:rPr>
            </w:pPr>
            <w:r>
              <w:rPr>
                <w:rFonts w:eastAsia="宋体" w:hint="eastAsia"/>
                <w:sz w:val="20"/>
                <w:szCs w:val="20"/>
              </w:rPr>
              <w:t>Waveform</w:t>
            </w:r>
          </w:p>
        </w:tc>
        <w:tc>
          <w:tcPr>
            <w:tcW w:w="4958" w:type="dxa"/>
          </w:tcPr>
          <w:p w14:paraId="2F8E1B01" w14:textId="6678B1F3" w:rsidR="00442BC3" w:rsidRDefault="005E7BEF">
            <w:pPr>
              <w:pStyle w:val="affc"/>
              <w:numPr>
                <w:ilvl w:val="0"/>
                <w:numId w:val="14"/>
              </w:numPr>
              <w:spacing w:before="120" w:after="120"/>
              <w:ind w:firstLineChars="0"/>
              <w:rPr>
                <w:rFonts w:eastAsia="宋体"/>
                <w:sz w:val="20"/>
                <w:szCs w:val="20"/>
              </w:rPr>
            </w:pPr>
            <w:r>
              <w:rPr>
                <w:rFonts w:eastAsia="宋体" w:cs="Times New Roman" w:hint="eastAsia"/>
                <w:sz w:val="20"/>
                <w:szCs w:val="20"/>
              </w:rPr>
              <w:t>Unified for</w:t>
            </w:r>
            <w:r w:rsidR="00266453">
              <w:rPr>
                <w:rFonts w:hint="eastAsia"/>
              </w:rPr>
              <w:t xml:space="preserve"> </w:t>
            </w:r>
            <w:r w:rsidR="00266453" w:rsidRPr="00266453">
              <w:rPr>
                <w:rFonts w:eastAsia="宋体" w:cs="Times New Roman" w:hint="eastAsia"/>
                <w:sz w:val="20"/>
                <w:szCs w:val="20"/>
              </w:rPr>
              <w:t>both</w:t>
            </w:r>
            <w:r>
              <w:rPr>
                <w:rFonts w:eastAsia="宋体" w:cs="Times New Roman" w:hint="eastAsia"/>
                <w:sz w:val="20"/>
                <w:szCs w:val="20"/>
              </w:rPr>
              <w:t xml:space="preserve"> TN and NTN.</w:t>
            </w:r>
          </w:p>
          <w:p w14:paraId="79AEB8B8" w14:textId="6D8BE32A" w:rsidR="00442BC3" w:rsidRDefault="00000000">
            <w:pPr>
              <w:pStyle w:val="affc"/>
              <w:numPr>
                <w:ilvl w:val="0"/>
                <w:numId w:val="14"/>
              </w:numPr>
              <w:spacing w:before="120" w:after="120"/>
              <w:ind w:firstLineChars="0"/>
              <w:rPr>
                <w:rFonts w:eastAsia="宋体"/>
                <w:sz w:val="20"/>
                <w:szCs w:val="20"/>
              </w:rPr>
            </w:pPr>
            <w:r>
              <w:rPr>
                <w:rFonts w:eastAsia="宋体" w:cs="Times New Roman" w:hint="eastAsia"/>
                <w:sz w:val="20"/>
                <w:szCs w:val="20"/>
              </w:rPr>
              <w:t>DL low-PAP</w:t>
            </w:r>
            <w:r w:rsidR="00233885">
              <w:rPr>
                <w:rFonts w:eastAsia="宋体" w:cs="Times New Roman" w:hint="eastAsia"/>
                <w:sz w:val="20"/>
                <w:szCs w:val="20"/>
              </w:rPr>
              <w:t>R</w:t>
            </w:r>
            <w:r>
              <w:rPr>
                <w:rFonts w:eastAsia="宋体" w:cs="Times New Roman" w:hint="eastAsia"/>
                <w:sz w:val="20"/>
                <w:szCs w:val="20"/>
              </w:rPr>
              <w:t xml:space="preserve"> waveform for both TN and NTN.</w:t>
            </w:r>
          </w:p>
        </w:tc>
        <w:tc>
          <w:tcPr>
            <w:tcW w:w="2940" w:type="dxa"/>
          </w:tcPr>
          <w:p w14:paraId="3EF1765C" w14:textId="77777777" w:rsidR="00442BC3" w:rsidRDefault="00000000">
            <w:pPr>
              <w:pStyle w:val="affc"/>
              <w:numPr>
                <w:ilvl w:val="0"/>
                <w:numId w:val="14"/>
              </w:numPr>
              <w:spacing w:before="120" w:after="120"/>
              <w:ind w:firstLineChars="0"/>
              <w:rPr>
                <w:rFonts w:eastAsia="宋体" w:cs="Times New Roman"/>
                <w:sz w:val="20"/>
                <w:szCs w:val="20"/>
              </w:rPr>
            </w:pPr>
            <w:bookmarkStart w:id="17" w:name="OLE_LINK33"/>
            <w:bookmarkStart w:id="18" w:name="OLE_LINK34"/>
            <w:r>
              <w:rPr>
                <w:rFonts w:eastAsia="宋体" w:cs="Times New Roman"/>
                <w:sz w:val="20"/>
                <w:szCs w:val="20"/>
              </w:rPr>
              <w:t xml:space="preserve">Propagation </w:t>
            </w:r>
            <w:r>
              <w:rPr>
                <w:rFonts w:eastAsia="宋体" w:cs="Times New Roman" w:hint="eastAsia"/>
                <w:sz w:val="20"/>
                <w:szCs w:val="20"/>
              </w:rPr>
              <w:t>channel condition</w:t>
            </w:r>
            <w:bookmarkEnd w:id="17"/>
            <w:bookmarkEnd w:id="18"/>
          </w:p>
          <w:p w14:paraId="505689A7" w14:textId="77777777" w:rsidR="00442BC3" w:rsidRDefault="00000000">
            <w:pPr>
              <w:pStyle w:val="affc"/>
              <w:numPr>
                <w:ilvl w:val="0"/>
                <w:numId w:val="14"/>
              </w:numPr>
              <w:spacing w:before="120" w:after="120"/>
              <w:ind w:firstLineChars="0"/>
              <w:rPr>
                <w:rFonts w:eastAsia="宋体" w:cs="Times New Roman"/>
                <w:sz w:val="20"/>
                <w:szCs w:val="20"/>
              </w:rPr>
            </w:pPr>
            <w:r>
              <w:rPr>
                <w:rFonts w:eastAsia="宋体" w:cs="Times New Roman" w:hint="eastAsia"/>
                <w:sz w:val="20"/>
                <w:szCs w:val="20"/>
              </w:rPr>
              <w:t>Satellite capability</w:t>
            </w:r>
          </w:p>
          <w:p w14:paraId="22EBAA87" w14:textId="77777777" w:rsidR="00442BC3" w:rsidRDefault="00000000">
            <w:pPr>
              <w:pStyle w:val="affc"/>
              <w:numPr>
                <w:ilvl w:val="1"/>
                <w:numId w:val="14"/>
              </w:numPr>
              <w:spacing w:before="120" w:after="120"/>
              <w:ind w:firstLineChars="0"/>
              <w:rPr>
                <w:rFonts w:eastAsia="宋体"/>
                <w:sz w:val="20"/>
                <w:szCs w:val="20"/>
              </w:rPr>
            </w:pPr>
            <w:r>
              <w:rPr>
                <w:rFonts w:eastAsia="宋体" w:cs="Times New Roman" w:hint="eastAsia"/>
                <w:sz w:val="20"/>
                <w:szCs w:val="20"/>
              </w:rPr>
              <w:t>Hardware limitation</w:t>
            </w:r>
          </w:p>
        </w:tc>
      </w:tr>
      <w:tr w:rsidR="00442BC3" w14:paraId="455187BE" w14:textId="77777777">
        <w:tc>
          <w:tcPr>
            <w:tcW w:w="1713" w:type="dxa"/>
          </w:tcPr>
          <w:p w14:paraId="1C76309F" w14:textId="77777777" w:rsidR="00442BC3" w:rsidRDefault="00000000">
            <w:pPr>
              <w:spacing w:before="120" w:after="120"/>
              <w:rPr>
                <w:rFonts w:eastAsia="宋体"/>
                <w:sz w:val="20"/>
                <w:szCs w:val="20"/>
              </w:rPr>
            </w:pPr>
            <w:r>
              <w:rPr>
                <w:rFonts w:eastAsia="宋体" w:hint="eastAsia"/>
                <w:sz w:val="20"/>
                <w:szCs w:val="20"/>
              </w:rPr>
              <w:t>Frame structure</w:t>
            </w:r>
          </w:p>
        </w:tc>
        <w:tc>
          <w:tcPr>
            <w:tcW w:w="4958" w:type="dxa"/>
          </w:tcPr>
          <w:p w14:paraId="7D3404B9" w14:textId="3F4F923E" w:rsidR="00442BC3" w:rsidRDefault="005E7BEF">
            <w:pPr>
              <w:pStyle w:val="affc"/>
              <w:numPr>
                <w:ilvl w:val="0"/>
                <w:numId w:val="15"/>
              </w:numPr>
              <w:spacing w:before="120" w:after="120"/>
              <w:ind w:firstLineChars="0"/>
              <w:rPr>
                <w:rFonts w:eastAsia="宋体" w:cs="Times New Roman"/>
                <w:sz w:val="20"/>
                <w:szCs w:val="20"/>
              </w:rPr>
            </w:pPr>
            <w:r>
              <w:rPr>
                <w:rFonts w:eastAsia="宋体" w:cs="Times New Roman" w:hint="eastAsia"/>
                <w:sz w:val="20"/>
                <w:szCs w:val="20"/>
              </w:rPr>
              <w:t xml:space="preserve">Unified </w:t>
            </w:r>
            <w:r>
              <w:rPr>
                <w:rFonts w:eastAsia="宋体" w:cs="Times New Roman"/>
                <w:sz w:val="20"/>
                <w:szCs w:val="20"/>
              </w:rPr>
              <w:t xml:space="preserve">for </w:t>
            </w:r>
            <w:r w:rsidR="00266453" w:rsidRPr="00266453">
              <w:rPr>
                <w:rFonts w:eastAsia="宋体" w:cs="Times New Roman" w:hint="eastAsia"/>
                <w:sz w:val="20"/>
                <w:szCs w:val="20"/>
              </w:rPr>
              <w:t>both</w:t>
            </w:r>
            <w:r w:rsidR="00266453">
              <w:rPr>
                <w:rFonts w:eastAsia="宋体" w:cs="Times New Roman" w:hint="eastAsia"/>
                <w:sz w:val="20"/>
                <w:szCs w:val="20"/>
              </w:rPr>
              <w:t xml:space="preserve"> </w:t>
            </w:r>
            <w:r>
              <w:rPr>
                <w:rFonts w:eastAsia="宋体" w:cs="Times New Roman"/>
                <w:sz w:val="20"/>
                <w:szCs w:val="20"/>
              </w:rPr>
              <w:t>TN and NTN</w:t>
            </w:r>
            <w:r>
              <w:rPr>
                <w:rFonts w:eastAsia="宋体" w:cs="Times New Roman" w:hint="eastAsia"/>
                <w:sz w:val="20"/>
                <w:szCs w:val="20"/>
              </w:rPr>
              <w:t>.</w:t>
            </w:r>
          </w:p>
          <w:p w14:paraId="51F15BBB" w14:textId="49517C0F" w:rsidR="005C6493" w:rsidRDefault="005C6493" w:rsidP="007340EB">
            <w:pPr>
              <w:pStyle w:val="affc"/>
              <w:numPr>
                <w:ilvl w:val="1"/>
                <w:numId w:val="16"/>
              </w:numPr>
              <w:spacing w:before="120" w:after="120"/>
              <w:ind w:firstLineChars="0"/>
              <w:rPr>
                <w:rFonts w:eastAsia="宋体" w:cs="Times New Roman"/>
                <w:sz w:val="20"/>
                <w:szCs w:val="20"/>
              </w:rPr>
            </w:pPr>
            <w:r>
              <w:rPr>
                <w:rFonts w:eastAsia="宋体" w:cs="Times New Roman" w:hint="eastAsia"/>
                <w:sz w:val="20"/>
                <w:szCs w:val="20"/>
                <w:lang w:eastAsia="zh-CN"/>
              </w:rPr>
              <w:t xml:space="preserve">The design of </w:t>
            </w:r>
            <w:r>
              <w:rPr>
                <w:rFonts w:eastAsia="宋体" w:cs="Times New Roman" w:hint="eastAsia"/>
                <w:sz w:val="20"/>
                <w:szCs w:val="20"/>
              </w:rPr>
              <w:t xml:space="preserve">CP needs to </w:t>
            </w:r>
            <w:r>
              <w:rPr>
                <w:rFonts w:eastAsia="宋体" w:cs="Times New Roman" w:hint="eastAsia"/>
                <w:sz w:val="20"/>
                <w:szCs w:val="20"/>
                <w:lang w:eastAsia="zh-CN"/>
              </w:rPr>
              <w:t>consider</w:t>
            </w:r>
            <w:r>
              <w:rPr>
                <w:rFonts w:eastAsia="宋体" w:cs="Times New Roman" w:hint="eastAsia"/>
                <w:sz w:val="20"/>
                <w:szCs w:val="20"/>
              </w:rPr>
              <w:t xml:space="preserve"> NTN characteristic.</w:t>
            </w:r>
          </w:p>
          <w:p w14:paraId="322F293D" w14:textId="2D76B316" w:rsidR="005C6493" w:rsidRPr="007340EB" w:rsidRDefault="00000000" w:rsidP="00C830F1">
            <w:pPr>
              <w:pStyle w:val="affc"/>
              <w:numPr>
                <w:ilvl w:val="0"/>
                <w:numId w:val="15"/>
              </w:numPr>
              <w:spacing w:before="120" w:after="120"/>
              <w:ind w:firstLineChars="0"/>
              <w:rPr>
                <w:rFonts w:eastAsia="宋体"/>
                <w:sz w:val="20"/>
                <w:szCs w:val="20"/>
              </w:rPr>
            </w:pPr>
            <w:r>
              <w:rPr>
                <w:rFonts w:eastAsia="宋体" w:cs="Times New Roman" w:hint="eastAsia"/>
                <w:sz w:val="20"/>
                <w:szCs w:val="20"/>
              </w:rPr>
              <w:t>Retain the feasibility of extending TN TDD to NTN TDD.</w:t>
            </w:r>
          </w:p>
        </w:tc>
        <w:tc>
          <w:tcPr>
            <w:tcW w:w="2940" w:type="dxa"/>
          </w:tcPr>
          <w:p w14:paraId="564DDC08" w14:textId="77777777" w:rsidR="00442BC3" w:rsidRDefault="00000000">
            <w:pPr>
              <w:pStyle w:val="affc"/>
              <w:numPr>
                <w:ilvl w:val="0"/>
                <w:numId w:val="15"/>
              </w:numPr>
              <w:spacing w:before="120" w:after="120"/>
              <w:ind w:firstLineChars="0"/>
              <w:rPr>
                <w:rFonts w:eastAsia="宋体" w:cs="Times New Roman"/>
                <w:sz w:val="20"/>
                <w:szCs w:val="20"/>
              </w:rPr>
            </w:pPr>
            <w:r>
              <w:rPr>
                <w:rFonts w:eastAsia="宋体" w:cs="Times New Roman"/>
                <w:sz w:val="20"/>
                <w:szCs w:val="20"/>
              </w:rPr>
              <w:t>Propagation channel condition</w:t>
            </w:r>
          </w:p>
          <w:p w14:paraId="03FEF4B4" w14:textId="77777777" w:rsidR="00442BC3" w:rsidRDefault="00000000">
            <w:pPr>
              <w:pStyle w:val="affc"/>
              <w:numPr>
                <w:ilvl w:val="0"/>
                <w:numId w:val="15"/>
              </w:numPr>
              <w:spacing w:before="120" w:after="120"/>
              <w:ind w:firstLineChars="0"/>
              <w:rPr>
                <w:rFonts w:eastAsia="宋体" w:cs="Times New Roman"/>
                <w:sz w:val="20"/>
                <w:szCs w:val="20"/>
              </w:rPr>
            </w:pPr>
            <w:r>
              <w:rPr>
                <w:rFonts w:eastAsia="宋体" w:cs="Times New Roman" w:hint="eastAsia"/>
                <w:sz w:val="20"/>
                <w:szCs w:val="20"/>
              </w:rPr>
              <w:t>Deployment scenario</w:t>
            </w:r>
          </w:p>
          <w:p w14:paraId="66FE500A" w14:textId="77777777" w:rsidR="00442BC3" w:rsidRDefault="00000000">
            <w:pPr>
              <w:pStyle w:val="affc"/>
              <w:numPr>
                <w:ilvl w:val="1"/>
                <w:numId w:val="15"/>
              </w:numPr>
              <w:spacing w:before="120" w:after="120"/>
              <w:ind w:firstLineChars="0"/>
              <w:rPr>
                <w:rFonts w:eastAsia="宋体"/>
                <w:sz w:val="20"/>
                <w:szCs w:val="20"/>
              </w:rPr>
            </w:pPr>
            <w:r>
              <w:rPr>
                <w:rFonts w:eastAsia="宋体" w:cs="Times New Roman" w:hint="eastAsia"/>
                <w:sz w:val="20"/>
                <w:szCs w:val="20"/>
              </w:rPr>
              <w:t>Duplex mode</w:t>
            </w:r>
          </w:p>
        </w:tc>
      </w:tr>
      <w:tr w:rsidR="00442BC3" w14:paraId="3B671057" w14:textId="77777777">
        <w:tc>
          <w:tcPr>
            <w:tcW w:w="1713" w:type="dxa"/>
          </w:tcPr>
          <w:p w14:paraId="63D16461" w14:textId="77777777" w:rsidR="00442BC3" w:rsidRDefault="00000000">
            <w:pPr>
              <w:spacing w:before="120" w:after="120"/>
              <w:rPr>
                <w:rFonts w:eastAsia="宋体"/>
                <w:sz w:val="20"/>
                <w:szCs w:val="20"/>
              </w:rPr>
            </w:pPr>
            <w:r>
              <w:rPr>
                <w:rFonts w:eastAsia="宋体"/>
                <w:sz w:val="20"/>
                <w:szCs w:val="20"/>
              </w:rPr>
              <w:t>Numerology</w:t>
            </w:r>
          </w:p>
        </w:tc>
        <w:tc>
          <w:tcPr>
            <w:tcW w:w="4958" w:type="dxa"/>
          </w:tcPr>
          <w:p w14:paraId="7304CDB4" w14:textId="39D978BA" w:rsidR="00442BC3" w:rsidRDefault="00D7511A">
            <w:pPr>
              <w:pStyle w:val="affc"/>
              <w:numPr>
                <w:ilvl w:val="0"/>
                <w:numId w:val="16"/>
              </w:numPr>
              <w:spacing w:before="120" w:after="120"/>
              <w:ind w:firstLineChars="0"/>
              <w:rPr>
                <w:rFonts w:eastAsia="宋体" w:cs="Times New Roman"/>
                <w:sz w:val="20"/>
                <w:szCs w:val="20"/>
              </w:rPr>
            </w:pPr>
            <w:r>
              <w:rPr>
                <w:rFonts w:eastAsia="宋体" w:cs="Times New Roman" w:hint="eastAsia"/>
                <w:sz w:val="20"/>
                <w:szCs w:val="20"/>
              </w:rPr>
              <w:t xml:space="preserve">Unified for </w:t>
            </w:r>
            <w:r w:rsidR="00266453" w:rsidRPr="00266453">
              <w:rPr>
                <w:rFonts w:eastAsia="宋体" w:cs="Times New Roman" w:hint="eastAsia"/>
                <w:sz w:val="20"/>
                <w:szCs w:val="20"/>
              </w:rPr>
              <w:t>both</w:t>
            </w:r>
            <w:r w:rsidR="00266453">
              <w:rPr>
                <w:rFonts w:eastAsia="宋体" w:cs="Times New Roman" w:hint="eastAsia"/>
                <w:sz w:val="20"/>
                <w:szCs w:val="20"/>
              </w:rPr>
              <w:t xml:space="preserve"> </w:t>
            </w:r>
            <w:r>
              <w:rPr>
                <w:rFonts w:eastAsia="宋体" w:cs="Times New Roman" w:hint="eastAsia"/>
                <w:sz w:val="20"/>
                <w:szCs w:val="20"/>
              </w:rPr>
              <w:t>TN and NTN.</w:t>
            </w:r>
          </w:p>
          <w:p w14:paraId="1A5464E2" w14:textId="66F94186" w:rsidR="00442BC3" w:rsidRDefault="00000000">
            <w:pPr>
              <w:pStyle w:val="affc"/>
              <w:numPr>
                <w:ilvl w:val="0"/>
                <w:numId w:val="16"/>
              </w:numPr>
              <w:spacing w:before="120" w:after="120"/>
              <w:ind w:firstLineChars="0"/>
              <w:rPr>
                <w:rFonts w:eastAsia="宋体"/>
                <w:sz w:val="20"/>
                <w:szCs w:val="20"/>
              </w:rPr>
            </w:pPr>
            <w:r>
              <w:rPr>
                <w:rFonts w:eastAsia="宋体" w:cs="Times New Roman" w:hint="eastAsia"/>
                <w:sz w:val="20"/>
                <w:szCs w:val="20"/>
              </w:rPr>
              <w:t>The SCS</w:t>
            </w:r>
            <w:r w:rsidR="005C6493">
              <w:rPr>
                <w:rFonts w:eastAsia="宋体" w:cs="Times New Roman" w:hint="eastAsia"/>
                <w:sz w:val="20"/>
                <w:szCs w:val="20"/>
                <w:lang w:eastAsia="zh-CN"/>
              </w:rPr>
              <w:t xml:space="preserve"> </w:t>
            </w:r>
            <w:r>
              <w:rPr>
                <w:rFonts w:eastAsia="宋体" w:cs="Times New Roman" w:hint="eastAsia"/>
                <w:sz w:val="20"/>
                <w:szCs w:val="20"/>
              </w:rPr>
              <w:t>need</w:t>
            </w:r>
            <w:r w:rsidR="005C6493">
              <w:rPr>
                <w:rFonts w:eastAsia="宋体" w:cs="Times New Roman" w:hint="eastAsia"/>
                <w:sz w:val="20"/>
                <w:szCs w:val="20"/>
                <w:lang w:eastAsia="zh-CN"/>
              </w:rPr>
              <w:t>s</w:t>
            </w:r>
            <w:r>
              <w:rPr>
                <w:rFonts w:eastAsia="宋体" w:cs="Times New Roman" w:hint="eastAsia"/>
                <w:sz w:val="20"/>
                <w:szCs w:val="20"/>
              </w:rPr>
              <w:t xml:space="preserve"> to accommodate NTN characteristic.</w:t>
            </w:r>
          </w:p>
        </w:tc>
        <w:tc>
          <w:tcPr>
            <w:tcW w:w="2940" w:type="dxa"/>
          </w:tcPr>
          <w:p w14:paraId="32AEFA8F" w14:textId="77777777" w:rsidR="00442BC3" w:rsidRDefault="00000000">
            <w:pPr>
              <w:pStyle w:val="affc"/>
              <w:numPr>
                <w:ilvl w:val="0"/>
                <w:numId w:val="16"/>
              </w:numPr>
              <w:spacing w:before="120" w:after="120"/>
              <w:ind w:firstLineChars="0"/>
              <w:rPr>
                <w:rFonts w:eastAsia="宋体" w:cs="Times New Roman"/>
                <w:sz w:val="20"/>
                <w:szCs w:val="20"/>
              </w:rPr>
            </w:pPr>
            <w:r>
              <w:rPr>
                <w:rFonts w:eastAsia="宋体" w:cs="Times New Roman"/>
                <w:sz w:val="20"/>
                <w:szCs w:val="20"/>
              </w:rPr>
              <w:t>Propagation channel condition</w:t>
            </w:r>
          </w:p>
          <w:p w14:paraId="7DCF0C39" w14:textId="77777777" w:rsidR="00442BC3" w:rsidRDefault="00000000">
            <w:pPr>
              <w:pStyle w:val="affc"/>
              <w:numPr>
                <w:ilvl w:val="0"/>
                <w:numId w:val="16"/>
              </w:numPr>
              <w:spacing w:before="120" w:after="120"/>
              <w:ind w:firstLineChars="0"/>
              <w:rPr>
                <w:rFonts w:eastAsia="宋体" w:cs="Times New Roman"/>
                <w:sz w:val="20"/>
                <w:szCs w:val="20"/>
              </w:rPr>
            </w:pPr>
            <w:r>
              <w:rPr>
                <w:rFonts w:eastAsia="宋体" w:cs="Times New Roman" w:hint="eastAsia"/>
                <w:sz w:val="20"/>
                <w:szCs w:val="20"/>
              </w:rPr>
              <w:t>Deployment scenario</w:t>
            </w:r>
          </w:p>
          <w:p w14:paraId="0B14E377" w14:textId="77777777" w:rsidR="00442BC3" w:rsidRDefault="00000000">
            <w:pPr>
              <w:pStyle w:val="affc"/>
              <w:numPr>
                <w:ilvl w:val="1"/>
                <w:numId w:val="16"/>
              </w:numPr>
              <w:spacing w:before="120" w:after="120"/>
              <w:ind w:firstLineChars="0"/>
              <w:rPr>
                <w:rFonts w:eastAsia="宋体"/>
                <w:sz w:val="20"/>
                <w:szCs w:val="20"/>
              </w:rPr>
            </w:pPr>
            <w:r>
              <w:rPr>
                <w:rFonts w:eastAsia="宋体" w:cs="Times New Roman" w:hint="eastAsia"/>
                <w:sz w:val="20"/>
                <w:szCs w:val="20"/>
              </w:rPr>
              <w:t>Orbit type</w:t>
            </w:r>
          </w:p>
        </w:tc>
      </w:tr>
      <w:tr w:rsidR="00442BC3" w14:paraId="15819FFD" w14:textId="77777777">
        <w:tc>
          <w:tcPr>
            <w:tcW w:w="1713" w:type="dxa"/>
          </w:tcPr>
          <w:p w14:paraId="7BEAB7B6" w14:textId="77777777" w:rsidR="00442BC3" w:rsidRDefault="00000000">
            <w:pPr>
              <w:spacing w:before="120" w:after="120"/>
              <w:rPr>
                <w:rFonts w:eastAsia="宋体"/>
                <w:sz w:val="20"/>
                <w:szCs w:val="20"/>
              </w:rPr>
            </w:pPr>
            <w:r>
              <w:rPr>
                <w:rFonts w:eastAsia="宋体" w:hint="eastAsia"/>
                <w:sz w:val="20"/>
                <w:szCs w:val="20"/>
              </w:rPr>
              <w:lastRenderedPageBreak/>
              <w:t>Reference signals</w:t>
            </w:r>
          </w:p>
        </w:tc>
        <w:tc>
          <w:tcPr>
            <w:tcW w:w="4958" w:type="dxa"/>
          </w:tcPr>
          <w:p w14:paraId="7696C6B6" w14:textId="0353963D" w:rsidR="00442BC3" w:rsidRDefault="00D7511A">
            <w:pPr>
              <w:pStyle w:val="affc"/>
              <w:numPr>
                <w:ilvl w:val="0"/>
                <w:numId w:val="16"/>
              </w:numPr>
              <w:spacing w:before="120" w:after="120"/>
              <w:ind w:firstLineChars="0"/>
              <w:rPr>
                <w:rFonts w:eastAsia="宋体" w:cs="Times New Roman"/>
                <w:sz w:val="20"/>
                <w:szCs w:val="20"/>
              </w:rPr>
            </w:pPr>
            <w:r>
              <w:rPr>
                <w:rFonts w:eastAsia="宋体" w:cs="Times New Roman" w:hint="eastAsia"/>
                <w:sz w:val="20"/>
                <w:szCs w:val="20"/>
              </w:rPr>
              <w:t xml:space="preserve">Unified for </w:t>
            </w:r>
            <w:r w:rsidR="00266453" w:rsidRPr="00266453">
              <w:rPr>
                <w:rFonts w:eastAsia="宋体" w:cs="Times New Roman" w:hint="eastAsia"/>
                <w:sz w:val="20"/>
                <w:szCs w:val="20"/>
              </w:rPr>
              <w:t>both</w:t>
            </w:r>
            <w:r w:rsidR="00266453">
              <w:rPr>
                <w:rFonts w:eastAsia="宋体" w:cs="Times New Roman" w:hint="eastAsia"/>
                <w:sz w:val="20"/>
                <w:szCs w:val="20"/>
              </w:rPr>
              <w:t xml:space="preserve"> </w:t>
            </w:r>
            <w:r>
              <w:rPr>
                <w:rFonts w:eastAsia="宋体" w:cs="Times New Roman" w:hint="eastAsia"/>
                <w:sz w:val="20"/>
                <w:szCs w:val="20"/>
              </w:rPr>
              <w:t>TN and NTN,</w:t>
            </w:r>
          </w:p>
          <w:p w14:paraId="11522F3A" w14:textId="77777777" w:rsidR="00442BC3" w:rsidRDefault="00000000">
            <w:pPr>
              <w:pStyle w:val="affc"/>
              <w:numPr>
                <w:ilvl w:val="1"/>
                <w:numId w:val="16"/>
              </w:numPr>
              <w:spacing w:before="120" w:after="120"/>
              <w:ind w:firstLineChars="0"/>
              <w:rPr>
                <w:rFonts w:eastAsia="宋体" w:cs="Times New Roman"/>
                <w:sz w:val="20"/>
                <w:szCs w:val="20"/>
              </w:rPr>
            </w:pPr>
            <w:r>
              <w:rPr>
                <w:rFonts w:eastAsia="宋体" w:cs="Times New Roman"/>
                <w:sz w:val="20"/>
                <w:szCs w:val="20"/>
              </w:rPr>
              <w:t>Configurable</w:t>
            </w:r>
            <w:r>
              <w:rPr>
                <w:rFonts w:eastAsia="宋体" w:cs="Times New Roman" w:hint="eastAsia"/>
                <w:sz w:val="20"/>
                <w:szCs w:val="20"/>
              </w:rPr>
              <w:t>.</w:t>
            </w:r>
          </w:p>
          <w:p w14:paraId="18EA8855" w14:textId="77777777" w:rsidR="00442BC3" w:rsidRDefault="00000000">
            <w:pPr>
              <w:pStyle w:val="affc"/>
              <w:numPr>
                <w:ilvl w:val="0"/>
                <w:numId w:val="16"/>
              </w:numPr>
              <w:spacing w:before="120" w:after="120"/>
              <w:ind w:firstLineChars="0"/>
              <w:rPr>
                <w:rFonts w:eastAsia="宋体" w:cs="Times New Roman"/>
                <w:sz w:val="20"/>
                <w:szCs w:val="20"/>
              </w:rPr>
            </w:pPr>
            <w:r>
              <w:rPr>
                <w:rFonts w:eastAsia="宋体" w:cs="Times New Roman" w:hint="eastAsia"/>
                <w:sz w:val="20"/>
                <w:szCs w:val="20"/>
              </w:rPr>
              <w:t>Beam-</w:t>
            </w:r>
            <w:r>
              <w:rPr>
                <w:rFonts w:eastAsia="宋体" w:cs="Times New Roman"/>
                <w:sz w:val="20"/>
                <w:szCs w:val="20"/>
              </w:rPr>
              <w:t>specific</w:t>
            </w:r>
            <w:r>
              <w:rPr>
                <w:rFonts w:eastAsia="宋体" w:cs="Times New Roman" w:hint="eastAsia"/>
                <w:sz w:val="20"/>
                <w:szCs w:val="20"/>
              </w:rPr>
              <w:t xml:space="preserve"> configuration.</w:t>
            </w:r>
          </w:p>
          <w:p w14:paraId="787CEA8F" w14:textId="77777777" w:rsidR="00442BC3" w:rsidRDefault="00000000">
            <w:pPr>
              <w:pStyle w:val="affc"/>
              <w:numPr>
                <w:ilvl w:val="0"/>
                <w:numId w:val="16"/>
              </w:numPr>
              <w:spacing w:before="120" w:after="120"/>
              <w:ind w:firstLineChars="0"/>
              <w:rPr>
                <w:rFonts w:eastAsia="宋体"/>
                <w:sz w:val="20"/>
                <w:szCs w:val="20"/>
              </w:rPr>
            </w:pPr>
            <w:r>
              <w:rPr>
                <w:rFonts w:eastAsia="宋体" w:cs="Times New Roman" w:hint="eastAsia"/>
                <w:sz w:val="20"/>
                <w:szCs w:val="20"/>
              </w:rPr>
              <w:t>Adaptable to CSI predictability.</w:t>
            </w:r>
          </w:p>
        </w:tc>
        <w:tc>
          <w:tcPr>
            <w:tcW w:w="2940" w:type="dxa"/>
          </w:tcPr>
          <w:p w14:paraId="6B3F6D4D" w14:textId="77777777" w:rsidR="00442BC3" w:rsidRDefault="00000000">
            <w:pPr>
              <w:pStyle w:val="affc"/>
              <w:numPr>
                <w:ilvl w:val="0"/>
                <w:numId w:val="16"/>
              </w:numPr>
              <w:spacing w:before="120" w:after="120"/>
              <w:ind w:firstLineChars="0"/>
              <w:rPr>
                <w:rFonts w:eastAsia="宋体" w:cs="Times New Roman"/>
                <w:sz w:val="20"/>
                <w:szCs w:val="20"/>
              </w:rPr>
            </w:pPr>
            <w:bookmarkStart w:id="19" w:name="OLE_LINK8"/>
            <w:r>
              <w:rPr>
                <w:rFonts w:eastAsia="宋体" w:cs="Times New Roman"/>
                <w:sz w:val="20"/>
                <w:szCs w:val="20"/>
              </w:rPr>
              <w:t>Propagation channel condition</w:t>
            </w:r>
            <w:bookmarkEnd w:id="19"/>
          </w:p>
          <w:p w14:paraId="7B511ED3" w14:textId="77777777" w:rsidR="00442BC3" w:rsidRDefault="00000000">
            <w:pPr>
              <w:pStyle w:val="affc"/>
              <w:numPr>
                <w:ilvl w:val="1"/>
                <w:numId w:val="16"/>
              </w:numPr>
              <w:spacing w:before="120" w:after="120"/>
              <w:ind w:firstLineChars="0"/>
              <w:rPr>
                <w:rFonts w:eastAsia="宋体" w:cs="Times New Roman"/>
                <w:sz w:val="20"/>
                <w:szCs w:val="20"/>
              </w:rPr>
            </w:pPr>
            <w:bookmarkStart w:id="20" w:name="OLE_LINK35"/>
            <w:r>
              <w:rPr>
                <w:rFonts w:eastAsia="宋体" w:cs="Times New Roman" w:hint="eastAsia"/>
                <w:sz w:val="20"/>
                <w:szCs w:val="20"/>
              </w:rPr>
              <w:t>Predictability</w:t>
            </w:r>
          </w:p>
          <w:bookmarkEnd w:id="20"/>
          <w:p w14:paraId="72188E98" w14:textId="77777777" w:rsidR="00442BC3" w:rsidRDefault="00000000">
            <w:pPr>
              <w:pStyle w:val="affc"/>
              <w:numPr>
                <w:ilvl w:val="0"/>
                <w:numId w:val="16"/>
              </w:numPr>
              <w:spacing w:before="120" w:after="120"/>
              <w:ind w:firstLineChars="0"/>
              <w:rPr>
                <w:rFonts w:eastAsia="宋体" w:cs="Times New Roman"/>
                <w:sz w:val="20"/>
                <w:szCs w:val="20"/>
              </w:rPr>
            </w:pPr>
            <w:r>
              <w:rPr>
                <w:rFonts w:eastAsia="宋体" w:cs="Times New Roman" w:hint="eastAsia"/>
                <w:sz w:val="20"/>
                <w:szCs w:val="20"/>
              </w:rPr>
              <w:t>Satellite capability</w:t>
            </w:r>
          </w:p>
          <w:p w14:paraId="3323467E" w14:textId="77777777" w:rsidR="00442BC3" w:rsidRDefault="00000000">
            <w:pPr>
              <w:pStyle w:val="affc"/>
              <w:numPr>
                <w:ilvl w:val="1"/>
                <w:numId w:val="16"/>
              </w:numPr>
              <w:spacing w:before="120" w:after="120"/>
              <w:ind w:firstLineChars="0"/>
              <w:rPr>
                <w:rFonts w:eastAsia="宋体" w:cs="Times New Roman"/>
                <w:sz w:val="20"/>
                <w:szCs w:val="20"/>
              </w:rPr>
            </w:pPr>
            <w:r>
              <w:rPr>
                <w:rFonts w:eastAsia="宋体" w:cs="Times New Roman" w:hint="eastAsia"/>
                <w:sz w:val="20"/>
                <w:szCs w:val="20"/>
              </w:rPr>
              <w:t>Large coverage of single beam footprint</w:t>
            </w:r>
          </w:p>
          <w:p w14:paraId="6B54318D" w14:textId="77777777" w:rsidR="00442BC3" w:rsidRDefault="00000000">
            <w:pPr>
              <w:pStyle w:val="affc"/>
              <w:numPr>
                <w:ilvl w:val="0"/>
                <w:numId w:val="16"/>
              </w:numPr>
              <w:spacing w:before="120" w:after="120"/>
              <w:ind w:firstLineChars="0"/>
              <w:rPr>
                <w:rFonts w:eastAsia="宋体" w:cs="Times New Roman"/>
                <w:sz w:val="20"/>
                <w:szCs w:val="20"/>
              </w:rPr>
            </w:pPr>
            <w:r>
              <w:rPr>
                <w:rFonts w:eastAsia="宋体" w:cs="Times New Roman" w:hint="eastAsia"/>
                <w:sz w:val="20"/>
                <w:szCs w:val="20"/>
              </w:rPr>
              <w:t>Deployment scenario</w:t>
            </w:r>
          </w:p>
          <w:p w14:paraId="17FDF000" w14:textId="77777777" w:rsidR="00442BC3" w:rsidRDefault="00000000">
            <w:pPr>
              <w:pStyle w:val="affc"/>
              <w:numPr>
                <w:ilvl w:val="1"/>
                <w:numId w:val="16"/>
              </w:numPr>
              <w:spacing w:before="120" w:after="120"/>
              <w:ind w:firstLineChars="0"/>
              <w:rPr>
                <w:rFonts w:eastAsia="宋体" w:cs="Times New Roman"/>
                <w:sz w:val="20"/>
                <w:szCs w:val="20"/>
              </w:rPr>
            </w:pPr>
            <w:r>
              <w:rPr>
                <w:rFonts w:eastAsia="宋体" w:cs="Times New Roman" w:hint="eastAsia"/>
                <w:sz w:val="20"/>
                <w:szCs w:val="20"/>
              </w:rPr>
              <w:t>UE distribution</w:t>
            </w:r>
          </w:p>
          <w:p w14:paraId="03ECFA8F" w14:textId="77777777" w:rsidR="00442BC3" w:rsidRDefault="00000000">
            <w:pPr>
              <w:pStyle w:val="affc"/>
              <w:numPr>
                <w:ilvl w:val="1"/>
                <w:numId w:val="16"/>
              </w:numPr>
              <w:spacing w:before="120" w:after="120"/>
              <w:ind w:firstLineChars="0"/>
              <w:rPr>
                <w:rFonts w:eastAsia="宋体"/>
                <w:sz w:val="20"/>
                <w:szCs w:val="20"/>
              </w:rPr>
            </w:pPr>
            <w:r>
              <w:rPr>
                <w:rFonts w:eastAsia="宋体" w:cs="Times New Roman" w:hint="eastAsia"/>
                <w:sz w:val="20"/>
                <w:szCs w:val="20"/>
              </w:rPr>
              <w:t>Constellation size: sparse/dense</w:t>
            </w:r>
          </w:p>
          <w:p w14:paraId="3554E929" w14:textId="77777777" w:rsidR="00442BC3" w:rsidRDefault="00000000">
            <w:pPr>
              <w:pStyle w:val="affc"/>
              <w:numPr>
                <w:ilvl w:val="1"/>
                <w:numId w:val="16"/>
              </w:numPr>
              <w:spacing w:before="120" w:after="120"/>
              <w:ind w:firstLineChars="0"/>
              <w:rPr>
                <w:rFonts w:eastAsia="宋体"/>
                <w:sz w:val="20"/>
                <w:szCs w:val="20"/>
              </w:rPr>
            </w:pPr>
            <w:r>
              <w:rPr>
                <w:rFonts w:eastAsia="宋体" w:hint="eastAsia"/>
                <w:sz w:val="20"/>
                <w:szCs w:val="20"/>
              </w:rPr>
              <w:t>Orbit type</w:t>
            </w:r>
          </w:p>
        </w:tc>
      </w:tr>
      <w:tr w:rsidR="00442BC3" w14:paraId="7009F0AC" w14:textId="77777777">
        <w:tc>
          <w:tcPr>
            <w:tcW w:w="1713" w:type="dxa"/>
          </w:tcPr>
          <w:p w14:paraId="28E37B70" w14:textId="77777777" w:rsidR="00442BC3" w:rsidRDefault="00000000">
            <w:pPr>
              <w:spacing w:before="120" w:after="120"/>
              <w:rPr>
                <w:rFonts w:eastAsia="宋体"/>
                <w:sz w:val="20"/>
                <w:szCs w:val="20"/>
              </w:rPr>
            </w:pPr>
            <w:r>
              <w:rPr>
                <w:rFonts w:eastAsia="宋体" w:hint="eastAsia"/>
                <w:sz w:val="20"/>
                <w:szCs w:val="20"/>
              </w:rPr>
              <w:t>Channel coding</w:t>
            </w:r>
          </w:p>
        </w:tc>
        <w:tc>
          <w:tcPr>
            <w:tcW w:w="4958" w:type="dxa"/>
          </w:tcPr>
          <w:p w14:paraId="28ACA423" w14:textId="3E0EC132" w:rsidR="00442BC3" w:rsidRPr="007340EB" w:rsidRDefault="00D7511A" w:rsidP="00B871A9">
            <w:pPr>
              <w:pStyle w:val="affc"/>
              <w:numPr>
                <w:ilvl w:val="0"/>
                <w:numId w:val="17"/>
              </w:numPr>
              <w:spacing w:before="120" w:after="120"/>
              <w:ind w:firstLineChars="0"/>
              <w:rPr>
                <w:rFonts w:eastAsia="宋体" w:cs="Times New Roman"/>
                <w:sz w:val="20"/>
                <w:szCs w:val="20"/>
              </w:rPr>
            </w:pPr>
            <w:r>
              <w:rPr>
                <w:rFonts w:eastAsia="宋体" w:cs="Times New Roman" w:hint="eastAsia"/>
                <w:sz w:val="20"/>
                <w:szCs w:val="20"/>
              </w:rPr>
              <w:t xml:space="preserve">Unified for </w:t>
            </w:r>
            <w:r w:rsidR="00266453" w:rsidRPr="00266453">
              <w:rPr>
                <w:rFonts w:eastAsia="宋体" w:cs="Times New Roman" w:hint="eastAsia"/>
                <w:sz w:val="20"/>
                <w:szCs w:val="20"/>
              </w:rPr>
              <w:t>both</w:t>
            </w:r>
            <w:r w:rsidR="00266453">
              <w:rPr>
                <w:rFonts w:eastAsia="宋体" w:cs="Times New Roman" w:hint="eastAsia"/>
                <w:sz w:val="20"/>
                <w:szCs w:val="20"/>
              </w:rPr>
              <w:t xml:space="preserve"> </w:t>
            </w:r>
            <w:r>
              <w:rPr>
                <w:rFonts w:eastAsia="宋体" w:cs="Times New Roman" w:hint="eastAsia"/>
                <w:sz w:val="20"/>
                <w:szCs w:val="20"/>
              </w:rPr>
              <w:t>TN and NTN.</w:t>
            </w:r>
          </w:p>
        </w:tc>
        <w:tc>
          <w:tcPr>
            <w:tcW w:w="2940" w:type="dxa"/>
          </w:tcPr>
          <w:p w14:paraId="02218EBD" w14:textId="77777777" w:rsidR="00442BC3" w:rsidRDefault="00000000">
            <w:pPr>
              <w:pStyle w:val="affc"/>
              <w:numPr>
                <w:ilvl w:val="0"/>
                <w:numId w:val="17"/>
              </w:numPr>
              <w:spacing w:before="120" w:after="120"/>
              <w:ind w:firstLineChars="0"/>
              <w:rPr>
                <w:rFonts w:eastAsia="宋体" w:cs="Times New Roman"/>
                <w:sz w:val="20"/>
                <w:szCs w:val="20"/>
              </w:rPr>
            </w:pPr>
            <w:r>
              <w:rPr>
                <w:rFonts w:eastAsia="宋体" w:cs="Times New Roman"/>
                <w:sz w:val="20"/>
                <w:szCs w:val="20"/>
              </w:rPr>
              <w:t>Propagation channel condition</w:t>
            </w:r>
          </w:p>
          <w:p w14:paraId="5C6D88BA" w14:textId="77777777" w:rsidR="00442BC3" w:rsidRDefault="00000000">
            <w:pPr>
              <w:pStyle w:val="affc"/>
              <w:numPr>
                <w:ilvl w:val="0"/>
                <w:numId w:val="17"/>
              </w:numPr>
              <w:spacing w:before="120" w:after="120"/>
              <w:ind w:firstLineChars="0"/>
              <w:rPr>
                <w:rFonts w:eastAsia="宋体" w:cs="Times New Roman"/>
                <w:sz w:val="20"/>
                <w:szCs w:val="20"/>
              </w:rPr>
            </w:pPr>
            <w:r>
              <w:rPr>
                <w:rFonts w:eastAsia="宋体" w:cs="Times New Roman" w:hint="eastAsia"/>
                <w:sz w:val="20"/>
                <w:szCs w:val="20"/>
              </w:rPr>
              <w:t>Satellite capability</w:t>
            </w:r>
          </w:p>
          <w:p w14:paraId="71233DE2" w14:textId="77777777" w:rsidR="00442BC3" w:rsidRDefault="00000000">
            <w:pPr>
              <w:pStyle w:val="affc"/>
              <w:numPr>
                <w:ilvl w:val="1"/>
                <w:numId w:val="17"/>
              </w:numPr>
              <w:spacing w:before="120" w:after="120"/>
              <w:ind w:firstLineChars="0"/>
              <w:rPr>
                <w:rFonts w:eastAsia="宋体" w:cs="Times New Roman"/>
                <w:sz w:val="20"/>
                <w:szCs w:val="20"/>
              </w:rPr>
            </w:pPr>
            <w:r>
              <w:rPr>
                <w:rFonts w:eastAsia="宋体" w:cs="Times New Roman" w:hint="eastAsia"/>
                <w:sz w:val="20"/>
                <w:szCs w:val="20"/>
              </w:rPr>
              <w:t>Limited on-board processing capability</w:t>
            </w:r>
          </w:p>
        </w:tc>
      </w:tr>
      <w:tr w:rsidR="00442BC3" w14:paraId="52CF8A7E" w14:textId="77777777">
        <w:tc>
          <w:tcPr>
            <w:tcW w:w="1713" w:type="dxa"/>
          </w:tcPr>
          <w:p w14:paraId="4862F424" w14:textId="77777777" w:rsidR="00442BC3" w:rsidRDefault="00000000">
            <w:pPr>
              <w:spacing w:before="120" w:after="120"/>
              <w:rPr>
                <w:rFonts w:eastAsia="宋体"/>
                <w:sz w:val="20"/>
                <w:szCs w:val="20"/>
              </w:rPr>
            </w:pPr>
            <w:r>
              <w:rPr>
                <w:rFonts w:eastAsia="宋体" w:hint="eastAsia"/>
                <w:sz w:val="20"/>
                <w:szCs w:val="20"/>
              </w:rPr>
              <w:t>Modulation</w:t>
            </w:r>
          </w:p>
        </w:tc>
        <w:tc>
          <w:tcPr>
            <w:tcW w:w="4958" w:type="dxa"/>
          </w:tcPr>
          <w:p w14:paraId="173CD416" w14:textId="57167F7E" w:rsidR="00442BC3" w:rsidRDefault="00D7511A">
            <w:pPr>
              <w:pStyle w:val="affc"/>
              <w:numPr>
                <w:ilvl w:val="0"/>
                <w:numId w:val="14"/>
              </w:numPr>
              <w:spacing w:before="120" w:after="120"/>
              <w:ind w:firstLineChars="0"/>
              <w:rPr>
                <w:rFonts w:eastAsia="宋体"/>
                <w:sz w:val="20"/>
                <w:szCs w:val="20"/>
              </w:rPr>
            </w:pPr>
            <w:r>
              <w:rPr>
                <w:rFonts w:eastAsia="宋体" w:cs="Times New Roman" w:hint="eastAsia"/>
                <w:sz w:val="20"/>
                <w:szCs w:val="20"/>
              </w:rPr>
              <w:t xml:space="preserve">Unified for </w:t>
            </w:r>
            <w:r w:rsidR="00266453" w:rsidRPr="00266453">
              <w:rPr>
                <w:rFonts w:eastAsia="宋体" w:cs="Times New Roman" w:hint="eastAsia"/>
                <w:sz w:val="20"/>
                <w:szCs w:val="20"/>
              </w:rPr>
              <w:t>both</w:t>
            </w:r>
            <w:r w:rsidR="00266453">
              <w:rPr>
                <w:rFonts w:eastAsia="宋体" w:cs="Times New Roman" w:hint="eastAsia"/>
                <w:sz w:val="20"/>
                <w:szCs w:val="20"/>
              </w:rPr>
              <w:t xml:space="preserve"> </w:t>
            </w:r>
            <w:r>
              <w:rPr>
                <w:rFonts w:eastAsia="宋体" w:cs="Times New Roman" w:hint="eastAsia"/>
                <w:sz w:val="20"/>
                <w:szCs w:val="20"/>
              </w:rPr>
              <w:t>TN and NTN.</w:t>
            </w:r>
          </w:p>
        </w:tc>
        <w:tc>
          <w:tcPr>
            <w:tcW w:w="2940" w:type="dxa"/>
          </w:tcPr>
          <w:p w14:paraId="13A0FCA7" w14:textId="77777777" w:rsidR="00442BC3" w:rsidRDefault="00000000">
            <w:pPr>
              <w:pStyle w:val="affc"/>
              <w:numPr>
                <w:ilvl w:val="0"/>
                <w:numId w:val="14"/>
              </w:numPr>
              <w:spacing w:before="120" w:after="120"/>
              <w:ind w:firstLineChars="0"/>
              <w:rPr>
                <w:rFonts w:eastAsia="宋体" w:cs="Times New Roman"/>
                <w:sz w:val="20"/>
                <w:szCs w:val="20"/>
              </w:rPr>
            </w:pPr>
            <w:r>
              <w:rPr>
                <w:rFonts w:eastAsia="宋体" w:cs="Times New Roman"/>
                <w:sz w:val="20"/>
                <w:szCs w:val="20"/>
              </w:rPr>
              <w:t>Propagation channel condition</w:t>
            </w:r>
          </w:p>
          <w:p w14:paraId="22095009" w14:textId="77777777" w:rsidR="00442BC3" w:rsidRDefault="00000000">
            <w:pPr>
              <w:pStyle w:val="affc"/>
              <w:numPr>
                <w:ilvl w:val="0"/>
                <w:numId w:val="14"/>
              </w:numPr>
              <w:spacing w:before="120" w:after="120"/>
              <w:ind w:firstLineChars="0"/>
              <w:rPr>
                <w:rFonts w:eastAsia="宋体" w:cs="Times New Roman"/>
                <w:sz w:val="20"/>
                <w:szCs w:val="20"/>
              </w:rPr>
            </w:pPr>
            <w:r>
              <w:rPr>
                <w:rFonts w:eastAsia="宋体" w:cs="Times New Roman" w:hint="eastAsia"/>
                <w:sz w:val="20"/>
                <w:szCs w:val="20"/>
              </w:rPr>
              <w:t>Satellite capability</w:t>
            </w:r>
          </w:p>
          <w:p w14:paraId="5A503A0A" w14:textId="77777777" w:rsidR="00442BC3" w:rsidRDefault="00000000">
            <w:pPr>
              <w:pStyle w:val="affc"/>
              <w:numPr>
                <w:ilvl w:val="1"/>
                <w:numId w:val="17"/>
              </w:numPr>
              <w:spacing w:before="120" w:after="120"/>
              <w:ind w:firstLineChars="0"/>
              <w:rPr>
                <w:rFonts w:eastAsia="宋体"/>
                <w:sz w:val="20"/>
                <w:szCs w:val="20"/>
              </w:rPr>
            </w:pPr>
            <w:r>
              <w:rPr>
                <w:rFonts w:eastAsia="宋体" w:cs="Times New Roman" w:hint="eastAsia"/>
                <w:sz w:val="20"/>
                <w:szCs w:val="20"/>
              </w:rPr>
              <w:t>Limited on-board processing capability</w:t>
            </w:r>
          </w:p>
        </w:tc>
      </w:tr>
      <w:tr w:rsidR="00442BC3" w14:paraId="59569683" w14:textId="77777777">
        <w:tc>
          <w:tcPr>
            <w:tcW w:w="1713" w:type="dxa"/>
          </w:tcPr>
          <w:p w14:paraId="7F00DD16" w14:textId="77777777" w:rsidR="00442BC3" w:rsidRDefault="00000000">
            <w:pPr>
              <w:spacing w:before="120" w:after="120"/>
              <w:jc w:val="left"/>
              <w:rPr>
                <w:rFonts w:eastAsia="宋体"/>
                <w:sz w:val="20"/>
                <w:szCs w:val="20"/>
                <w:highlight w:val="yellow"/>
              </w:rPr>
            </w:pPr>
            <w:r>
              <w:rPr>
                <w:rFonts w:eastAsia="宋体" w:hint="eastAsia"/>
                <w:sz w:val="20"/>
                <w:szCs w:val="20"/>
              </w:rPr>
              <w:t xml:space="preserve">Initial access, including the sync signal design, timing and frequency </w:t>
            </w:r>
            <w:r>
              <w:rPr>
                <w:rFonts w:eastAsia="宋体"/>
                <w:sz w:val="20"/>
                <w:szCs w:val="20"/>
              </w:rPr>
              <w:t>sync</w:t>
            </w:r>
            <w:r>
              <w:rPr>
                <w:rFonts w:eastAsia="宋体" w:hint="eastAsia"/>
                <w:sz w:val="20"/>
                <w:szCs w:val="20"/>
              </w:rPr>
              <w:t xml:space="preserve"> mechanism, RA, etc.</w:t>
            </w:r>
          </w:p>
        </w:tc>
        <w:tc>
          <w:tcPr>
            <w:tcW w:w="4958" w:type="dxa"/>
          </w:tcPr>
          <w:p w14:paraId="5F2E829C" w14:textId="1525E6EF" w:rsidR="00442BC3" w:rsidRDefault="00D7511A">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 xml:space="preserve">Unified </w:t>
            </w:r>
            <w:r>
              <w:rPr>
                <w:rFonts w:eastAsia="宋体" w:cs="Times New Roman"/>
                <w:sz w:val="20"/>
                <w:szCs w:val="20"/>
              </w:rPr>
              <w:t xml:space="preserve">sync signals for </w:t>
            </w:r>
            <w:r w:rsidR="00266453" w:rsidRPr="00266453">
              <w:rPr>
                <w:rFonts w:eastAsia="宋体" w:cs="Times New Roman" w:hint="eastAsia"/>
                <w:sz w:val="20"/>
                <w:szCs w:val="20"/>
              </w:rPr>
              <w:t>both</w:t>
            </w:r>
            <w:r w:rsidR="00266453">
              <w:rPr>
                <w:rFonts w:eastAsia="宋体" w:cs="Times New Roman" w:hint="eastAsia"/>
                <w:sz w:val="20"/>
                <w:szCs w:val="20"/>
              </w:rPr>
              <w:t xml:space="preserve"> </w:t>
            </w:r>
            <w:r>
              <w:rPr>
                <w:rFonts w:eastAsia="宋体" w:cs="Times New Roman"/>
                <w:sz w:val="20"/>
                <w:szCs w:val="20"/>
              </w:rPr>
              <w:t>TN and NTN, with configurable parameters,</w:t>
            </w:r>
          </w:p>
          <w:p w14:paraId="165590FD" w14:textId="77777777" w:rsidR="00442BC3" w:rsidRDefault="00000000">
            <w:pPr>
              <w:pStyle w:val="affc"/>
              <w:numPr>
                <w:ilvl w:val="1"/>
                <w:numId w:val="18"/>
              </w:numPr>
              <w:spacing w:before="120" w:after="120"/>
              <w:ind w:firstLineChars="0"/>
              <w:rPr>
                <w:rFonts w:eastAsia="宋体" w:cs="Times New Roman"/>
                <w:sz w:val="20"/>
                <w:szCs w:val="20"/>
              </w:rPr>
            </w:pPr>
            <w:r>
              <w:rPr>
                <w:rFonts w:eastAsia="宋体" w:cs="Times New Roman"/>
                <w:sz w:val="20"/>
                <w:szCs w:val="20"/>
              </w:rPr>
              <w:t>Enhance the tolerance of sync signals to delay and Doppler shift</w:t>
            </w:r>
            <w:r>
              <w:rPr>
                <w:rFonts w:eastAsia="宋体" w:cs="Times New Roman" w:hint="eastAsia"/>
                <w:sz w:val="20"/>
                <w:szCs w:val="20"/>
              </w:rPr>
              <w:t>,</w:t>
            </w:r>
          </w:p>
          <w:p w14:paraId="6BA7E61E" w14:textId="77777777" w:rsidR="00442BC3" w:rsidRDefault="00000000">
            <w:pPr>
              <w:pStyle w:val="affc"/>
              <w:numPr>
                <w:ilvl w:val="1"/>
                <w:numId w:val="18"/>
              </w:numPr>
              <w:spacing w:before="120" w:after="120"/>
              <w:ind w:firstLineChars="0"/>
              <w:rPr>
                <w:rFonts w:eastAsia="宋体" w:cs="Times New Roman"/>
                <w:sz w:val="20"/>
                <w:szCs w:val="20"/>
              </w:rPr>
            </w:pPr>
            <w:r>
              <w:rPr>
                <w:rFonts w:eastAsia="宋体" w:cs="Times New Roman" w:hint="eastAsia"/>
                <w:sz w:val="20"/>
                <w:szCs w:val="20"/>
              </w:rPr>
              <w:t xml:space="preserve">Larger default </w:t>
            </w:r>
            <w:r>
              <w:rPr>
                <w:rFonts w:eastAsia="宋体" w:cs="Times New Roman"/>
                <w:sz w:val="20"/>
                <w:szCs w:val="20"/>
              </w:rPr>
              <w:t>periodicity</w:t>
            </w:r>
            <w:r>
              <w:rPr>
                <w:rFonts w:eastAsia="宋体" w:cs="Times New Roman" w:hint="eastAsia"/>
                <w:sz w:val="20"/>
                <w:szCs w:val="20"/>
              </w:rPr>
              <w:t>,</w:t>
            </w:r>
          </w:p>
          <w:p w14:paraId="2333ED2F" w14:textId="77777777" w:rsidR="00442BC3" w:rsidRDefault="00000000">
            <w:pPr>
              <w:pStyle w:val="affc"/>
              <w:numPr>
                <w:ilvl w:val="1"/>
                <w:numId w:val="18"/>
              </w:numPr>
              <w:spacing w:before="120" w:after="120"/>
              <w:ind w:firstLineChars="0"/>
              <w:rPr>
                <w:rFonts w:eastAsia="宋体" w:cs="Times New Roman"/>
                <w:sz w:val="20"/>
                <w:szCs w:val="20"/>
              </w:rPr>
            </w:pPr>
            <w:r>
              <w:rPr>
                <w:rFonts w:eastAsia="宋体" w:cs="Times New Roman" w:hint="eastAsia"/>
                <w:sz w:val="20"/>
                <w:szCs w:val="20"/>
              </w:rPr>
              <w:t>Increased number of sync signal indexes.</w:t>
            </w:r>
          </w:p>
          <w:p w14:paraId="1A1EE74A" w14:textId="77777777" w:rsidR="00442BC3" w:rsidRDefault="00000000">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Random access,</w:t>
            </w:r>
          </w:p>
          <w:p w14:paraId="2E9BB2BD" w14:textId="77777777" w:rsidR="00442BC3" w:rsidRDefault="00000000">
            <w:pPr>
              <w:pStyle w:val="affc"/>
              <w:numPr>
                <w:ilvl w:val="1"/>
                <w:numId w:val="18"/>
              </w:numPr>
              <w:spacing w:before="120" w:after="120"/>
              <w:ind w:firstLineChars="0"/>
              <w:rPr>
                <w:rFonts w:eastAsia="宋体" w:cs="Times New Roman"/>
                <w:sz w:val="20"/>
                <w:szCs w:val="20"/>
              </w:rPr>
            </w:pPr>
            <w:bookmarkStart w:id="21" w:name="OLE_LINK11"/>
            <w:r>
              <w:rPr>
                <w:rFonts w:eastAsia="宋体" w:cs="Times New Roman" w:hint="eastAsia"/>
                <w:sz w:val="20"/>
                <w:szCs w:val="20"/>
              </w:rPr>
              <w:t>Same RA procedure for TN and NTN,</w:t>
            </w:r>
          </w:p>
          <w:bookmarkEnd w:id="21"/>
          <w:p w14:paraId="2624C09F" w14:textId="77777777" w:rsidR="00442BC3" w:rsidRDefault="00000000">
            <w:pPr>
              <w:pStyle w:val="affc"/>
              <w:numPr>
                <w:ilvl w:val="1"/>
                <w:numId w:val="18"/>
              </w:numPr>
              <w:spacing w:before="120" w:after="120"/>
              <w:ind w:firstLineChars="0"/>
              <w:rPr>
                <w:rFonts w:eastAsia="宋体" w:cs="Times New Roman"/>
                <w:sz w:val="20"/>
                <w:szCs w:val="20"/>
              </w:rPr>
            </w:pPr>
            <w:r>
              <w:rPr>
                <w:rFonts w:eastAsia="宋体" w:cs="Times New Roman" w:hint="eastAsia"/>
                <w:sz w:val="20"/>
                <w:szCs w:val="20"/>
              </w:rPr>
              <w:t>Configurable PRACH format</w:t>
            </w:r>
            <w:r>
              <w:rPr>
                <w:rFonts w:eastAsia="宋体" w:cs="Times New Roman"/>
                <w:sz w:val="20"/>
                <w:szCs w:val="20"/>
              </w:rPr>
              <w:t>, with enhanced tolerance to delay and Doppler shift</w:t>
            </w:r>
            <w:r>
              <w:rPr>
                <w:rFonts w:eastAsia="宋体" w:cs="Times New Roman" w:hint="eastAsia"/>
                <w:sz w:val="20"/>
                <w:szCs w:val="20"/>
              </w:rPr>
              <w:t>,</w:t>
            </w:r>
          </w:p>
          <w:p w14:paraId="6AFE63EF" w14:textId="77777777" w:rsidR="00442BC3" w:rsidRDefault="00000000">
            <w:pPr>
              <w:pStyle w:val="affc"/>
              <w:numPr>
                <w:ilvl w:val="1"/>
                <w:numId w:val="18"/>
              </w:numPr>
              <w:spacing w:before="120" w:after="120"/>
              <w:ind w:firstLineChars="0"/>
              <w:rPr>
                <w:rFonts w:eastAsia="宋体" w:cs="Times New Roman"/>
                <w:sz w:val="20"/>
                <w:szCs w:val="20"/>
              </w:rPr>
            </w:pPr>
            <w:r>
              <w:rPr>
                <w:rFonts w:eastAsia="宋体" w:cs="Times New Roman"/>
                <w:sz w:val="20"/>
                <w:szCs w:val="20"/>
              </w:rPr>
              <w:t>Configurable RACH occasion resource</w:t>
            </w:r>
            <w:r>
              <w:rPr>
                <w:rFonts w:eastAsia="宋体" w:cs="Times New Roman"/>
                <w:sz w:val="20"/>
                <w:szCs w:val="20"/>
              </w:rPr>
              <w:t>，</w:t>
            </w:r>
            <w:r>
              <w:rPr>
                <w:rFonts w:eastAsia="宋体" w:cs="Times New Roman"/>
                <w:sz w:val="20"/>
                <w:szCs w:val="20"/>
              </w:rPr>
              <w:t>accommodate to different sync signal periodicit</w:t>
            </w:r>
            <w:r>
              <w:rPr>
                <w:rFonts w:eastAsia="宋体" w:cs="Times New Roman" w:hint="eastAsia"/>
                <w:sz w:val="20"/>
                <w:szCs w:val="20"/>
              </w:rPr>
              <w:t>ies</w:t>
            </w:r>
            <w:r>
              <w:rPr>
                <w:rFonts w:eastAsia="宋体" w:cs="Times New Roman"/>
                <w:sz w:val="20"/>
                <w:szCs w:val="20"/>
              </w:rPr>
              <w:t>.</w:t>
            </w:r>
          </w:p>
          <w:p w14:paraId="3C4CAF4D" w14:textId="6A191059" w:rsidR="00442BC3" w:rsidRDefault="00D7511A">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 xml:space="preserve">Unified timing and frequency sync mechanism for </w:t>
            </w:r>
            <w:r w:rsidR="00266453" w:rsidRPr="00266453">
              <w:rPr>
                <w:rFonts w:eastAsia="宋体" w:cs="Times New Roman" w:hint="eastAsia"/>
                <w:sz w:val="20"/>
                <w:szCs w:val="20"/>
              </w:rPr>
              <w:t>both</w:t>
            </w:r>
            <w:r w:rsidR="00266453">
              <w:rPr>
                <w:rFonts w:eastAsia="宋体" w:cs="Times New Roman" w:hint="eastAsia"/>
                <w:sz w:val="20"/>
                <w:szCs w:val="20"/>
              </w:rPr>
              <w:t xml:space="preserve"> </w:t>
            </w:r>
            <w:r>
              <w:rPr>
                <w:rFonts w:eastAsia="宋体" w:cs="Times New Roman" w:hint="eastAsia"/>
                <w:sz w:val="20"/>
                <w:szCs w:val="20"/>
              </w:rPr>
              <w:t>TN and NTN, with configurable parameters,</w:t>
            </w:r>
          </w:p>
          <w:p w14:paraId="64EDF0F7" w14:textId="77777777" w:rsidR="00442BC3" w:rsidRDefault="00000000">
            <w:pPr>
              <w:pStyle w:val="affc"/>
              <w:numPr>
                <w:ilvl w:val="1"/>
                <w:numId w:val="18"/>
              </w:numPr>
              <w:spacing w:before="120" w:after="120"/>
              <w:ind w:firstLineChars="0"/>
              <w:rPr>
                <w:rFonts w:eastAsia="宋体" w:cs="Times New Roman"/>
                <w:sz w:val="20"/>
                <w:szCs w:val="20"/>
              </w:rPr>
            </w:pPr>
            <w:r>
              <w:rPr>
                <w:rFonts w:eastAsia="宋体" w:cs="Times New Roman" w:hint="eastAsia"/>
                <w:sz w:val="20"/>
                <w:szCs w:val="20"/>
              </w:rPr>
              <w:t>NTN access without GNSS and/or ephemeris.</w:t>
            </w:r>
          </w:p>
        </w:tc>
        <w:tc>
          <w:tcPr>
            <w:tcW w:w="2940" w:type="dxa"/>
          </w:tcPr>
          <w:p w14:paraId="17422553" w14:textId="77777777" w:rsidR="00442BC3" w:rsidRDefault="00000000">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Non-3GPP system information reliance</w:t>
            </w:r>
          </w:p>
          <w:p w14:paraId="5F9EA2B7" w14:textId="77777777" w:rsidR="00442BC3" w:rsidRDefault="00000000">
            <w:pPr>
              <w:pStyle w:val="affc"/>
              <w:numPr>
                <w:ilvl w:val="0"/>
                <w:numId w:val="18"/>
              </w:numPr>
              <w:spacing w:before="120" w:after="120"/>
              <w:ind w:firstLineChars="0"/>
              <w:rPr>
                <w:rFonts w:eastAsia="宋体" w:cs="Times New Roman"/>
                <w:sz w:val="20"/>
                <w:szCs w:val="20"/>
              </w:rPr>
            </w:pPr>
            <w:r>
              <w:rPr>
                <w:rFonts w:eastAsia="宋体" w:cs="Times New Roman"/>
                <w:sz w:val="20"/>
                <w:szCs w:val="20"/>
              </w:rPr>
              <w:t>Propagation channel condition</w:t>
            </w:r>
          </w:p>
          <w:p w14:paraId="63D51DD8" w14:textId="77777777" w:rsidR="00442BC3" w:rsidRDefault="00000000">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Satellite capability</w:t>
            </w:r>
          </w:p>
          <w:p w14:paraId="01E6DFBC" w14:textId="77777777" w:rsidR="00442BC3" w:rsidRDefault="00000000">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Deployment scenario</w:t>
            </w:r>
          </w:p>
          <w:p w14:paraId="1121D0DE" w14:textId="77777777" w:rsidR="00442BC3" w:rsidRDefault="00000000">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High mobility</w:t>
            </w:r>
          </w:p>
        </w:tc>
      </w:tr>
      <w:tr w:rsidR="00442BC3" w14:paraId="1CEA1921" w14:textId="77777777">
        <w:tc>
          <w:tcPr>
            <w:tcW w:w="1713" w:type="dxa"/>
          </w:tcPr>
          <w:p w14:paraId="69D90378" w14:textId="77777777" w:rsidR="00442BC3" w:rsidRDefault="00000000">
            <w:pPr>
              <w:spacing w:before="120" w:after="120"/>
              <w:rPr>
                <w:rFonts w:eastAsia="宋体"/>
                <w:sz w:val="20"/>
                <w:szCs w:val="20"/>
              </w:rPr>
            </w:pPr>
            <w:r>
              <w:rPr>
                <w:rFonts w:eastAsia="宋体" w:hint="eastAsia"/>
                <w:sz w:val="20"/>
                <w:szCs w:val="20"/>
              </w:rPr>
              <w:t>HARQ</w:t>
            </w:r>
          </w:p>
        </w:tc>
        <w:tc>
          <w:tcPr>
            <w:tcW w:w="4958" w:type="dxa"/>
          </w:tcPr>
          <w:p w14:paraId="4566F14E" w14:textId="5E952901" w:rsidR="00442BC3" w:rsidRDefault="00D7511A">
            <w:pPr>
              <w:pStyle w:val="affc"/>
              <w:numPr>
                <w:ilvl w:val="0"/>
                <w:numId w:val="19"/>
              </w:numPr>
              <w:spacing w:before="120" w:after="120"/>
              <w:ind w:firstLineChars="0"/>
              <w:rPr>
                <w:rFonts w:eastAsia="宋体" w:cs="Times New Roman"/>
                <w:sz w:val="20"/>
                <w:szCs w:val="20"/>
              </w:rPr>
            </w:pPr>
            <w:r>
              <w:rPr>
                <w:rFonts w:eastAsia="宋体" w:cs="Times New Roman" w:hint="eastAsia"/>
                <w:sz w:val="20"/>
                <w:szCs w:val="20"/>
              </w:rPr>
              <w:t xml:space="preserve">Unified for </w:t>
            </w:r>
            <w:r w:rsidR="00266453" w:rsidRPr="00266453">
              <w:rPr>
                <w:rFonts w:eastAsia="宋体" w:cs="Times New Roman" w:hint="eastAsia"/>
                <w:sz w:val="20"/>
                <w:szCs w:val="20"/>
              </w:rPr>
              <w:t>both</w:t>
            </w:r>
            <w:r w:rsidR="00266453">
              <w:rPr>
                <w:rFonts w:eastAsia="宋体" w:cs="Times New Roman" w:hint="eastAsia"/>
                <w:sz w:val="20"/>
                <w:szCs w:val="20"/>
              </w:rPr>
              <w:t xml:space="preserve"> </w:t>
            </w:r>
            <w:r>
              <w:rPr>
                <w:rFonts w:eastAsia="宋体" w:cs="Times New Roman" w:hint="eastAsia"/>
                <w:sz w:val="20"/>
                <w:szCs w:val="20"/>
              </w:rPr>
              <w:t>TN and NTN,</w:t>
            </w:r>
          </w:p>
          <w:p w14:paraId="19440798" w14:textId="77777777" w:rsidR="00442BC3" w:rsidRDefault="00000000">
            <w:pPr>
              <w:pStyle w:val="affc"/>
              <w:numPr>
                <w:ilvl w:val="1"/>
                <w:numId w:val="19"/>
              </w:numPr>
              <w:spacing w:before="120" w:after="120"/>
              <w:ind w:firstLineChars="0"/>
              <w:rPr>
                <w:rFonts w:eastAsia="宋体" w:cs="Times New Roman"/>
                <w:sz w:val="20"/>
                <w:szCs w:val="20"/>
              </w:rPr>
            </w:pPr>
            <w:r>
              <w:rPr>
                <w:rFonts w:eastAsia="宋体" w:cs="Times New Roman" w:hint="eastAsia"/>
                <w:sz w:val="20"/>
                <w:szCs w:val="20"/>
              </w:rPr>
              <w:t xml:space="preserve">NTN characteristics should be </w:t>
            </w:r>
            <w:r>
              <w:rPr>
                <w:rFonts w:eastAsia="宋体" w:cs="Times New Roman"/>
                <w:sz w:val="20"/>
                <w:szCs w:val="20"/>
              </w:rPr>
              <w:t>incorporated</w:t>
            </w:r>
            <w:r>
              <w:rPr>
                <w:rFonts w:eastAsia="宋体" w:cs="Times New Roman" w:hint="eastAsia"/>
                <w:sz w:val="20"/>
                <w:szCs w:val="20"/>
              </w:rPr>
              <w:t>,</w:t>
            </w:r>
          </w:p>
          <w:p w14:paraId="61E405EB" w14:textId="77777777" w:rsidR="00442BC3" w:rsidRDefault="00000000">
            <w:pPr>
              <w:pStyle w:val="affc"/>
              <w:numPr>
                <w:ilvl w:val="1"/>
                <w:numId w:val="19"/>
              </w:numPr>
              <w:spacing w:before="120" w:after="120"/>
              <w:ind w:firstLineChars="0"/>
              <w:rPr>
                <w:rFonts w:eastAsia="宋体" w:cs="Times New Roman"/>
                <w:sz w:val="20"/>
                <w:szCs w:val="20"/>
              </w:rPr>
            </w:pPr>
            <w:r>
              <w:rPr>
                <w:rFonts w:eastAsia="宋体" w:cs="Times New Roman" w:hint="eastAsia"/>
                <w:sz w:val="20"/>
                <w:szCs w:val="20"/>
              </w:rPr>
              <w:lastRenderedPageBreak/>
              <w:t xml:space="preserve">NR enhancements (e.g., increase of number of HARQ </w:t>
            </w:r>
            <w:r>
              <w:rPr>
                <w:rFonts w:eastAsia="宋体" w:cs="Times New Roman"/>
                <w:sz w:val="20"/>
                <w:szCs w:val="20"/>
              </w:rPr>
              <w:t>process</w:t>
            </w:r>
            <w:r>
              <w:rPr>
                <w:rFonts w:eastAsia="宋体" w:cs="Times New Roman" w:hint="eastAsia"/>
                <w:sz w:val="20"/>
                <w:szCs w:val="20"/>
              </w:rPr>
              <w:t>es, HARQ-disable mechanism) could be reused/optimized/re-designed.</w:t>
            </w:r>
          </w:p>
        </w:tc>
        <w:tc>
          <w:tcPr>
            <w:tcW w:w="2940" w:type="dxa"/>
          </w:tcPr>
          <w:p w14:paraId="03C3EEF4" w14:textId="77777777" w:rsidR="00442BC3" w:rsidRDefault="00000000">
            <w:pPr>
              <w:pStyle w:val="affc"/>
              <w:numPr>
                <w:ilvl w:val="0"/>
                <w:numId w:val="19"/>
              </w:numPr>
              <w:spacing w:before="120" w:after="120"/>
              <w:ind w:firstLineChars="0"/>
              <w:rPr>
                <w:rFonts w:eastAsia="宋体" w:cs="Times New Roman"/>
                <w:sz w:val="20"/>
                <w:szCs w:val="20"/>
              </w:rPr>
            </w:pPr>
            <w:r>
              <w:rPr>
                <w:rFonts w:eastAsia="宋体" w:cs="Times New Roman"/>
                <w:sz w:val="20"/>
                <w:szCs w:val="20"/>
              </w:rPr>
              <w:lastRenderedPageBreak/>
              <w:t>Propagation channel condition</w:t>
            </w:r>
          </w:p>
          <w:p w14:paraId="0EB2AD4F" w14:textId="77777777" w:rsidR="00442BC3" w:rsidRDefault="00000000">
            <w:pPr>
              <w:pStyle w:val="affc"/>
              <w:numPr>
                <w:ilvl w:val="0"/>
                <w:numId w:val="19"/>
              </w:numPr>
              <w:spacing w:before="120" w:after="120"/>
              <w:ind w:firstLineChars="0"/>
              <w:rPr>
                <w:rFonts w:eastAsia="宋体" w:cs="Times New Roman"/>
                <w:sz w:val="20"/>
                <w:szCs w:val="20"/>
              </w:rPr>
            </w:pPr>
            <w:r>
              <w:rPr>
                <w:rFonts w:eastAsia="宋体" w:cs="Times New Roman" w:hint="eastAsia"/>
                <w:sz w:val="20"/>
                <w:szCs w:val="20"/>
              </w:rPr>
              <w:lastRenderedPageBreak/>
              <w:t>Deployment scenario</w:t>
            </w:r>
          </w:p>
          <w:p w14:paraId="77AF58AF" w14:textId="77777777" w:rsidR="00442BC3" w:rsidRDefault="00000000">
            <w:pPr>
              <w:pStyle w:val="affc"/>
              <w:numPr>
                <w:ilvl w:val="1"/>
                <w:numId w:val="19"/>
              </w:numPr>
              <w:spacing w:before="120" w:after="120"/>
              <w:ind w:firstLineChars="0"/>
              <w:rPr>
                <w:rFonts w:eastAsia="宋体"/>
                <w:sz w:val="20"/>
                <w:szCs w:val="20"/>
              </w:rPr>
            </w:pPr>
            <w:r>
              <w:rPr>
                <w:rFonts w:eastAsia="宋体" w:cs="Times New Roman" w:hint="eastAsia"/>
                <w:sz w:val="20"/>
                <w:szCs w:val="20"/>
              </w:rPr>
              <w:t>Orbit type</w:t>
            </w:r>
          </w:p>
        </w:tc>
      </w:tr>
      <w:tr w:rsidR="00442BC3" w14:paraId="2C82C671" w14:textId="77777777">
        <w:tc>
          <w:tcPr>
            <w:tcW w:w="1713" w:type="dxa"/>
          </w:tcPr>
          <w:p w14:paraId="5BD2BBA9" w14:textId="77777777" w:rsidR="00442BC3" w:rsidRDefault="00000000">
            <w:pPr>
              <w:spacing w:before="120" w:after="120"/>
              <w:rPr>
                <w:rFonts w:eastAsia="宋体"/>
                <w:sz w:val="20"/>
                <w:szCs w:val="20"/>
              </w:rPr>
            </w:pPr>
            <w:r>
              <w:rPr>
                <w:rFonts w:eastAsia="宋体" w:hint="eastAsia"/>
                <w:sz w:val="20"/>
                <w:szCs w:val="20"/>
              </w:rPr>
              <w:lastRenderedPageBreak/>
              <w:t>Control signals/channels, data channels, and data scheduling</w:t>
            </w:r>
          </w:p>
        </w:tc>
        <w:tc>
          <w:tcPr>
            <w:tcW w:w="4958" w:type="dxa"/>
          </w:tcPr>
          <w:p w14:paraId="3E7636D5" w14:textId="1B53032D" w:rsidR="00442BC3" w:rsidRDefault="00D7511A">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 xml:space="preserve">Unified for </w:t>
            </w:r>
            <w:r w:rsidR="00266453" w:rsidRPr="00266453">
              <w:rPr>
                <w:rFonts w:eastAsia="宋体" w:cs="Times New Roman" w:hint="eastAsia"/>
                <w:sz w:val="20"/>
                <w:szCs w:val="20"/>
              </w:rPr>
              <w:t>both</w:t>
            </w:r>
            <w:r w:rsidR="00266453">
              <w:rPr>
                <w:rFonts w:eastAsia="宋体" w:cs="Times New Roman" w:hint="eastAsia"/>
                <w:sz w:val="20"/>
                <w:szCs w:val="20"/>
              </w:rPr>
              <w:t xml:space="preserve"> </w:t>
            </w:r>
            <w:r>
              <w:rPr>
                <w:rFonts w:eastAsia="宋体" w:cs="Times New Roman" w:hint="eastAsia"/>
                <w:sz w:val="20"/>
                <w:szCs w:val="20"/>
              </w:rPr>
              <w:t>TN and NTN,</w:t>
            </w:r>
          </w:p>
          <w:p w14:paraId="58226D8F" w14:textId="77777777" w:rsidR="00442BC3" w:rsidRDefault="00000000">
            <w:pPr>
              <w:pStyle w:val="affc"/>
              <w:numPr>
                <w:ilvl w:val="1"/>
                <w:numId w:val="18"/>
              </w:numPr>
              <w:spacing w:before="120" w:after="120"/>
              <w:ind w:firstLineChars="0"/>
              <w:rPr>
                <w:rFonts w:eastAsia="宋体" w:cs="Times New Roman"/>
                <w:sz w:val="20"/>
                <w:szCs w:val="20"/>
              </w:rPr>
            </w:pPr>
            <w:r>
              <w:rPr>
                <w:rFonts w:eastAsia="宋体" w:cs="Times New Roman" w:hint="eastAsia"/>
                <w:sz w:val="20"/>
                <w:szCs w:val="20"/>
              </w:rPr>
              <w:t xml:space="preserve">NTN characteristics should be </w:t>
            </w:r>
            <w:r>
              <w:rPr>
                <w:rFonts w:eastAsia="宋体" w:cs="Times New Roman"/>
                <w:sz w:val="20"/>
                <w:szCs w:val="20"/>
              </w:rPr>
              <w:t>incorporated</w:t>
            </w:r>
            <w:r>
              <w:rPr>
                <w:rFonts w:eastAsia="宋体" w:cs="Times New Roman" w:hint="eastAsia"/>
                <w:sz w:val="20"/>
                <w:szCs w:val="20"/>
              </w:rPr>
              <w:t>,</w:t>
            </w:r>
          </w:p>
          <w:p w14:paraId="3BD1DB2B" w14:textId="77777777" w:rsidR="00442BC3" w:rsidRDefault="00000000">
            <w:pPr>
              <w:pStyle w:val="affc"/>
              <w:numPr>
                <w:ilvl w:val="1"/>
                <w:numId w:val="18"/>
              </w:numPr>
              <w:spacing w:before="120" w:after="120"/>
              <w:ind w:firstLineChars="0"/>
              <w:rPr>
                <w:rFonts w:eastAsia="宋体" w:cs="Times New Roman"/>
                <w:sz w:val="20"/>
                <w:szCs w:val="20"/>
              </w:rPr>
            </w:pPr>
            <w:r>
              <w:rPr>
                <w:rFonts w:eastAsia="宋体" w:cs="Times New Roman" w:hint="eastAsia"/>
                <w:sz w:val="20"/>
                <w:szCs w:val="20"/>
              </w:rPr>
              <w:t>Paging enhancement for NTN is necessary.</w:t>
            </w:r>
          </w:p>
          <w:p w14:paraId="7CD1E0C0" w14:textId="77777777" w:rsidR="00442BC3" w:rsidRDefault="00000000">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 xml:space="preserve">System </w:t>
            </w:r>
            <w:r>
              <w:rPr>
                <w:rFonts w:eastAsia="宋体" w:cs="Times New Roman"/>
                <w:sz w:val="20"/>
                <w:szCs w:val="20"/>
              </w:rPr>
              <w:t>information,</w:t>
            </w:r>
          </w:p>
          <w:p w14:paraId="7276A603" w14:textId="77777777" w:rsidR="00442BC3" w:rsidRDefault="00000000">
            <w:pPr>
              <w:pStyle w:val="affc"/>
              <w:numPr>
                <w:ilvl w:val="1"/>
                <w:numId w:val="18"/>
              </w:numPr>
              <w:spacing w:before="120" w:after="120"/>
              <w:ind w:firstLineChars="0"/>
              <w:rPr>
                <w:rFonts w:eastAsia="宋体" w:cs="Times New Roman"/>
                <w:sz w:val="20"/>
                <w:szCs w:val="20"/>
              </w:rPr>
            </w:pPr>
            <w:r>
              <w:rPr>
                <w:rFonts w:eastAsia="宋体" w:cs="Times New Roman" w:hint="eastAsia"/>
                <w:sz w:val="20"/>
                <w:szCs w:val="20"/>
              </w:rPr>
              <w:t>Unified framework for both TN and NTN.</w:t>
            </w:r>
          </w:p>
          <w:p w14:paraId="1AA827AE" w14:textId="5DAC811D" w:rsidR="005E7BEF" w:rsidRDefault="00D7511A" w:rsidP="007340EB">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M</w:t>
            </w:r>
            <w:r w:rsidRPr="00D7511A">
              <w:rPr>
                <w:rFonts w:eastAsia="宋体" w:cs="Times New Roman" w:hint="eastAsia"/>
                <w:sz w:val="20"/>
                <w:szCs w:val="20"/>
              </w:rPr>
              <w:t>ore granular signaling design (e.g. beam-level signaling)</w:t>
            </w:r>
            <w:r w:rsidR="005E7BEF">
              <w:rPr>
                <w:rFonts w:eastAsia="宋体" w:cs="Times New Roman" w:hint="eastAsia"/>
                <w:sz w:val="20"/>
                <w:szCs w:val="20"/>
              </w:rPr>
              <w:t>.</w:t>
            </w:r>
          </w:p>
        </w:tc>
        <w:tc>
          <w:tcPr>
            <w:tcW w:w="2940" w:type="dxa"/>
          </w:tcPr>
          <w:p w14:paraId="4006F07D" w14:textId="77777777" w:rsidR="00442BC3" w:rsidRDefault="00000000">
            <w:pPr>
              <w:pStyle w:val="affc"/>
              <w:numPr>
                <w:ilvl w:val="0"/>
                <w:numId w:val="18"/>
              </w:numPr>
              <w:spacing w:before="120" w:after="120"/>
              <w:ind w:firstLineChars="0"/>
              <w:rPr>
                <w:rFonts w:eastAsia="宋体" w:cs="Times New Roman"/>
                <w:sz w:val="20"/>
                <w:szCs w:val="20"/>
              </w:rPr>
            </w:pPr>
            <w:r>
              <w:rPr>
                <w:rFonts w:eastAsia="宋体" w:cs="Times New Roman"/>
                <w:sz w:val="20"/>
                <w:szCs w:val="20"/>
              </w:rPr>
              <w:t>Propagation channel condition</w:t>
            </w:r>
          </w:p>
          <w:p w14:paraId="6544C0AD" w14:textId="77777777" w:rsidR="00442BC3" w:rsidRDefault="00000000">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Satellite capability</w:t>
            </w:r>
          </w:p>
          <w:p w14:paraId="19A0A1D0" w14:textId="77777777" w:rsidR="00442BC3" w:rsidRDefault="00000000">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Deployment scenarios</w:t>
            </w:r>
          </w:p>
          <w:p w14:paraId="426C70CB" w14:textId="77777777" w:rsidR="00442BC3" w:rsidRDefault="00000000">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High mobility</w:t>
            </w:r>
          </w:p>
          <w:p w14:paraId="552FF97B" w14:textId="77777777" w:rsidR="00442BC3" w:rsidRDefault="00000000">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Non-3GPP system information reliance</w:t>
            </w:r>
          </w:p>
        </w:tc>
      </w:tr>
      <w:tr w:rsidR="00442BC3" w14:paraId="29502A41" w14:textId="77777777">
        <w:tc>
          <w:tcPr>
            <w:tcW w:w="1713" w:type="dxa"/>
          </w:tcPr>
          <w:p w14:paraId="30039FF7" w14:textId="77777777" w:rsidR="00442BC3" w:rsidRDefault="00000000">
            <w:pPr>
              <w:spacing w:before="120" w:after="120"/>
              <w:rPr>
                <w:rFonts w:eastAsia="宋体"/>
                <w:sz w:val="20"/>
                <w:szCs w:val="20"/>
              </w:rPr>
            </w:pPr>
            <w:r>
              <w:rPr>
                <w:rFonts w:eastAsia="宋体" w:hint="eastAsia"/>
                <w:sz w:val="20"/>
                <w:szCs w:val="20"/>
              </w:rPr>
              <w:t>Coverage</w:t>
            </w:r>
          </w:p>
        </w:tc>
        <w:tc>
          <w:tcPr>
            <w:tcW w:w="4958" w:type="dxa"/>
          </w:tcPr>
          <w:p w14:paraId="161C8214" w14:textId="77777777" w:rsidR="00442BC3" w:rsidRDefault="00000000">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Coverage target of NTN should be considered,</w:t>
            </w:r>
          </w:p>
          <w:p w14:paraId="5EB6E758" w14:textId="77777777" w:rsidR="00442BC3" w:rsidRDefault="00000000">
            <w:pPr>
              <w:pStyle w:val="affc"/>
              <w:numPr>
                <w:ilvl w:val="1"/>
                <w:numId w:val="20"/>
              </w:numPr>
              <w:spacing w:before="120" w:after="120"/>
              <w:ind w:firstLineChars="0"/>
              <w:rPr>
                <w:rFonts w:eastAsia="宋体" w:cs="Times New Roman"/>
                <w:sz w:val="20"/>
                <w:szCs w:val="20"/>
              </w:rPr>
            </w:pPr>
            <w:r>
              <w:rPr>
                <w:rFonts w:eastAsia="宋体" w:cs="Times New Roman" w:hint="eastAsia"/>
                <w:sz w:val="20"/>
                <w:szCs w:val="20"/>
              </w:rPr>
              <w:t>Achieve 100% coverage ratio in a cell with massive beam footprints,</w:t>
            </w:r>
          </w:p>
          <w:p w14:paraId="29D61002" w14:textId="77777777" w:rsidR="00442BC3" w:rsidRDefault="00000000">
            <w:pPr>
              <w:pStyle w:val="affc"/>
              <w:numPr>
                <w:ilvl w:val="1"/>
                <w:numId w:val="20"/>
              </w:numPr>
              <w:spacing w:before="120" w:after="120"/>
              <w:ind w:firstLineChars="0"/>
              <w:rPr>
                <w:rFonts w:eastAsia="宋体" w:cs="Times New Roman"/>
                <w:sz w:val="20"/>
                <w:szCs w:val="20"/>
              </w:rPr>
            </w:pPr>
            <w:r>
              <w:rPr>
                <w:rFonts w:eastAsia="宋体" w:cs="Times New Roman" w:hint="eastAsia"/>
                <w:sz w:val="20"/>
                <w:szCs w:val="20"/>
              </w:rPr>
              <w:t>Evaluate the link budget for all DL/UL channels.</w:t>
            </w:r>
          </w:p>
          <w:p w14:paraId="1430EBEE" w14:textId="77777777" w:rsidR="00442BC3" w:rsidRDefault="00000000">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 xml:space="preserve">Beam hopping and </w:t>
            </w:r>
            <w:r>
              <w:rPr>
                <w:rFonts w:eastAsia="宋体" w:cs="Times New Roman"/>
                <w:sz w:val="20"/>
                <w:szCs w:val="20"/>
              </w:rPr>
              <w:t>corresponding</w:t>
            </w:r>
            <w:r>
              <w:rPr>
                <w:rFonts w:eastAsia="宋体" w:cs="Times New Roman" w:hint="eastAsia"/>
                <w:sz w:val="20"/>
                <w:szCs w:val="20"/>
              </w:rPr>
              <w:t xml:space="preserve"> designs should be supported from the beginning to reach system-level coverage target.</w:t>
            </w:r>
          </w:p>
          <w:p w14:paraId="33D7BCB7" w14:textId="5AAD99D5" w:rsidR="00442BC3" w:rsidRDefault="00D7511A">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 xml:space="preserve">Unified link-level </w:t>
            </w:r>
            <w:bookmarkStart w:id="22" w:name="OLE_LINK1"/>
            <w:r>
              <w:rPr>
                <w:rFonts w:eastAsia="宋体" w:cs="Times New Roman"/>
                <w:sz w:val="20"/>
                <w:szCs w:val="20"/>
              </w:rPr>
              <w:t>mechanism</w:t>
            </w:r>
            <w:r>
              <w:rPr>
                <w:rFonts w:eastAsia="宋体" w:cs="Times New Roman" w:hint="eastAsia"/>
                <w:sz w:val="20"/>
                <w:szCs w:val="20"/>
              </w:rPr>
              <w:t xml:space="preserve"> </w:t>
            </w:r>
            <w:bookmarkEnd w:id="22"/>
            <w:r>
              <w:rPr>
                <w:rFonts w:eastAsia="宋体" w:cs="Times New Roman" w:hint="eastAsia"/>
                <w:sz w:val="20"/>
                <w:szCs w:val="20"/>
              </w:rPr>
              <w:t xml:space="preserve">(e.g., method, signaling, procedure) for </w:t>
            </w:r>
            <w:r w:rsidR="00266453" w:rsidRPr="00266453">
              <w:rPr>
                <w:rFonts w:eastAsia="宋体" w:cs="Times New Roman" w:hint="eastAsia"/>
                <w:sz w:val="20"/>
                <w:szCs w:val="20"/>
              </w:rPr>
              <w:t>both</w:t>
            </w:r>
            <w:r w:rsidR="00266453">
              <w:rPr>
                <w:rFonts w:eastAsia="宋体" w:cs="Times New Roman" w:hint="eastAsia"/>
                <w:sz w:val="20"/>
                <w:szCs w:val="20"/>
              </w:rPr>
              <w:t xml:space="preserve"> </w:t>
            </w:r>
            <w:r>
              <w:rPr>
                <w:rFonts w:eastAsia="宋体" w:cs="Times New Roman" w:hint="eastAsia"/>
                <w:sz w:val="20"/>
                <w:szCs w:val="20"/>
              </w:rPr>
              <w:t>TN and NTN to ensure satisfactory coverage performance, with configurable parameters.</w:t>
            </w:r>
          </w:p>
        </w:tc>
        <w:tc>
          <w:tcPr>
            <w:tcW w:w="2940" w:type="dxa"/>
          </w:tcPr>
          <w:p w14:paraId="766F753F" w14:textId="77777777" w:rsidR="00442BC3" w:rsidRDefault="00000000">
            <w:pPr>
              <w:pStyle w:val="affc"/>
              <w:numPr>
                <w:ilvl w:val="0"/>
                <w:numId w:val="20"/>
              </w:numPr>
              <w:spacing w:before="120" w:after="120"/>
              <w:ind w:firstLineChars="0"/>
              <w:rPr>
                <w:rFonts w:eastAsia="宋体" w:cs="Times New Roman"/>
                <w:sz w:val="20"/>
                <w:szCs w:val="20"/>
              </w:rPr>
            </w:pPr>
            <w:r>
              <w:rPr>
                <w:rFonts w:eastAsia="宋体" w:cs="Times New Roman"/>
                <w:sz w:val="20"/>
                <w:szCs w:val="20"/>
              </w:rPr>
              <w:t>Propagation channel condition</w:t>
            </w:r>
          </w:p>
          <w:p w14:paraId="2CF1D7A4" w14:textId="77777777" w:rsidR="00442BC3" w:rsidRDefault="00000000">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Satellite capability</w:t>
            </w:r>
          </w:p>
          <w:p w14:paraId="54EA7BD4" w14:textId="77777777" w:rsidR="00442BC3" w:rsidRDefault="00000000">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Deployment scenarios</w:t>
            </w:r>
          </w:p>
          <w:p w14:paraId="429D5845" w14:textId="77777777" w:rsidR="00442BC3" w:rsidRDefault="00000000">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High mobility</w:t>
            </w:r>
          </w:p>
        </w:tc>
      </w:tr>
      <w:tr w:rsidR="00442BC3" w14:paraId="0FF86E85" w14:textId="77777777">
        <w:tc>
          <w:tcPr>
            <w:tcW w:w="1713" w:type="dxa"/>
          </w:tcPr>
          <w:p w14:paraId="0371DBA1" w14:textId="77777777" w:rsidR="00442BC3" w:rsidRDefault="00000000">
            <w:pPr>
              <w:spacing w:before="120" w:after="120"/>
              <w:rPr>
                <w:rFonts w:eastAsia="宋体"/>
                <w:sz w:val="20"/>
                <w:szCs w:val="20"/>
              </w:rPr>
            </w:pPr>
            <w:r>
              <w:rPr>
                <w:rFonts w:eastAsia="宋体" w:hint="eastAsia"/>
                <w:sz w:val="20"/>
                <w:szCs w:val="20"/>
              </w:rPr>
              <w:t>Energy efficiency</w:t>
            </w:r>
          </w:p>
        </w:tc>
        <w:tc>
          <w:tcPr>
            <w:tcW w:w="4958" w:type="dxa"/>
          </w:tcPr>
          <w:p w14:paraId="42036510" w14:textId="77777777" w:rsidR="00442BC3" w:rsidRDefault="00000000">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Both TN and NTN requirements should be involved in network energy saving study.</w:t>
            </w:r>
          </w:p>
          <w:p w14:paraId="1748EBC9" w14:textId="77777777" w:rsidR="00442BC3" w:rsidRDefault="00000000">
            <w:pPr>
              <w:pStyle w:val="affc"/>
              <w:numPr>
                <w:ilvl w:val="1"/>
                <w:numId w:val="20"/>
              </w:numPr>
              <w:spacing w:before="120" w:after="120"/>
              <w:ind w:firstLineChars="0"/>
              <w:rPr>
                <w:rFonts w:eastAsia="宋体" w:cs="Times New Roman"/>
                <w:sz w:val="20"/>
                <w:szCs w:val="20"/>
              </w:rPr>
            </w:pPr>
            <w:r>
              <w:rPr>
                <w:rFonts w:eastAsia="宋体" w:cs="Times New Roman"/>
                <w:sz w:val="20"/>
                <w:szCs w:val="20"/>
              </w:rPr>
              <w:t>Optimized signal scheduling</w:t>
            </w:r>
          </w:p>
          <w:p w14:paraId="638A30BF" w14:textId="77777777" w:rsidR="00442BC3" w:rsidRDefault="00000000">
            <w:pPr>
              <w:pStyle w:val="affc"/>
              <w:numPr>
                <w:ilvl w:val="1"/>
                <w:numId w:val="20"/>
              </w:numPr>
              <w:spacing w:before="120" w:after="120"/>
              <w:ind w:firstLineChars="0"/>
              <w:rPr>
                <w:rFonts w:eastAsia="宋体" w:cs="Times New Roman"/>
                <w:sz w:val="20"/>
                <w:szCs w:val="20"/>
              </w:rPr>
            </w:pPr>
            <w:r>
              <w:rPr>
                <w:rFonts w:eastAsia="宋体" w:cs="Times New Roman" w:hint="eastAsia"/>
                <w:sz w:val="20"/>
                <w:szCs w:val="20"/>
              </w:rPr>
              <w:t>A</w:t>
            </w:r>
            <w:r>
              <w:rPr>
                <w:rFonts w:eastAsia="宋体" w:cs="Times New Roman"/>
                <w:sz w:val="20"/>
                <w:szCs w:val="20"/>
              </w:rPr>
              <w:t>daptive system information broadcast periodicity</w:t>
            </w:r>
          </w:p>
          <w:p w14:paraId="477CE81A" w14:textId="77777777" w:rsidR="00442BC3" w:rsidRDefault="00000000">
            <w:pPr>
              <w:pStyle w:val="affc"/>
              <w:numPr>
                <w:ilvl w:val="1"/>
                <w:numId w:val="20"/>
              </w:numPr>
              <w:spacing w:before="120" w:after="120"/>
              <w:ind w:firstLineChars="0"/>
              <w:rPr>
                <w:rFonts w:eastAsia="宋体" w:cs="Times New Roman"/>
                <w:sz w:val="20"/>
                <w:szCs w:val="20"/>
              </w:rPr>
            </w:pPr>
            <w:r>
              <w:rPr>
                <w:rFonts w:eastAsia="宋体" w:cs="Times New Roman"/>
                <w:sz w:val="20"/>
                <w:szCs w:val="20"/>
              </w:rPr>
              <w:t>UE-specific CSI-RS overhead reduction</w:t>
            </w:r>
          </w:p>
          <w:p w14:paraId="1DE109AF" w14:textId="77777777" w:rsidR="00442BC3" w:rsidRDefault="00000000">
            <w:pPr>
              <w:pStyle w:val="affc"/>
              <w:numPr>
                <w:ilvl w:val="1"/>
                <w:numId w:val="20"/>
              </w:numPr>
              <w:spacing w:before="120" w:after="120"/>
              <w:ind w:firstLineChars="0"/>
              <w:rPr>
                <w:rFonts w:eastAsia="宋体" w:cs="Times New Roman"/>
                <w:sz w:val="20"/>
                <w:szCs w:val="20"/>
              </w:rPr>
            </w:pPr>
            <w:r>
              <w:rPr>
                <w:rFonts w:eastAsia="宋体" w:cs="Times New Roman" w:hint="eastAsia"/>
                <w:sz w:val="20"/>
                <w:szCs w:val="20"/>
              </w:rPr>
              <w:t>E</w:t>
            </w:r>
            <w:r>
              <w:rPr>
                <w:rFonts w:eastAsia="宋体" w:cs="Times New Roman"/>
                <w:sz w:val="20"/>
                <w:szCs w:val="20"/>
              </w:rPr>
              <w:t>fficient sounding scheduling</w:t>
            </w:r>
          </w:p>
        </w:tc>
        <w:tc>
          <w:tcPr>
            <w:tcW w:w="2940" w:type="dxa"/>
          </w:tcPr>
          <w:p w14:paraId="5D3D490D" w14:textId="77777777" w:rsidR="00442BC3" w:rsidRDefault="00000000">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Satellite capability</w:t>
            </w:r>
          </w:p>
          <w:p w14:paraId="132866B2" w14:textId="77777777" w:rsidR="00442BC3" w:rsidRDefault="00442BC3">
            <w:pPr>
              <w:spacing w:before="120" w:after="120"/>
              <w:rPr>
                <w:rFonts w:eastAsia="宋体"/>
                <w:sz w:val="20"/>
                <w:szCs w:val="20"/>
              </w:rPr>
            </w:pPr>
          </w:p>
        </w:tc>
      </w:tr>
      <w:tr w:rsidR="00442BC3" w14:paraId="6487346F" w14:textId="77777777">
        <w:tc>
          <w:tcPr>
            <w:tcW w:w="1713" w:type="dxa"/>
          </w:tcPr>
          <w:p w14:paraId="48B48C1A" w14:textId="77777777" w:rsidR="00442BC3" w:rsidRDefault="00000000">
            <w:pPr>
              <w:spacing w:before="120" w:after="120"/>
              <w:rPr>
                <w:rFonts w:eastAsia="宋体"/>
                <w:sz w:val="20"/>
                <w:szCs w:val="20"/>
              </w:rPr>
            </w:pPr>
            <w:r>
              <w:rPr>
                <w:rFonts w:eastAsia="宋体" w:hint="eastAsia"/>
                <w:sz w:val="20"/>
                <w:szCs w:val="20"/>
              </w:rPr>
              <w:t>AI/ML</w:t>
            </w:r>
          </w:p>
        </w:tc>
        <w:tc>
          <w:tcPr>
            <w:tcW w:w="4958" w:type="dxa"/>
          </w:tcPr>
          <w:p w14:paraId="516FAC98" w14:textId="3D234211" w:rsidR="00442BC3" w:rsidRDefault="00000000">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 xml:space="preserve">Unified AI/ML framework for </w:t>
            </w:r>
            <w:r w:rsidR="00266453" w:rsidRPr="00266453">
              <w:rPr>
                <w:rFonts w:eastAsia="宋体" w:cs="Times New Roman" w:hint="eastAsia"/>
                <w:sz w:val="20"/>
                <w:szCs w:val="20"/>
              </w:rPr>
              <w:t>both</w:t>
            </w:r>
            <w:r w:rsidR="00266453">
              <w:rPr>
                <w:rFonts w:eastAsia="宋体" w:cs="Times New Roman" w:hint="eastAsia"/>
                <w:sz w:val="20"/>
                <w:szCs w:val="20"/>
              </w:rPr>
              <w:t xml:space="preserve"> </w:t>
            </w:r>
            <w:r>
              <w:rPr>
                <w:rFonts w:eastAsia="宋体" w:cs="Times New Roman" w:hint="eastAsia"/>
                <w:sz w:val="20"/>
                <w:szCs w:val="20"/>
              </w:rPr>
              <w:t>TN and NTN</w:t>
            </w:r>
            <w:r>
              <w:rPr>
                <w:rFonts w:eastAsia="宋体" w:cs="Times New Roman"/>
                <w:sz w:val="20"/>
                <w:szCs w:val="20"/>
              </w:rPr>
              <w:t>.</w:t>
            </w:r>
          </w:p>
          <w:p w14:paraId="443D1351" w14:textId="77777777" w:rsidR="00442BC3" w:rsidRDefault="00000000">
            <w:pPr>
              <w:pStyle w:val="affc"/>
              <w:numPr>
                <w:ilvl w:val="1"/>
                <w:numId w:val="20"/>
              </w:numPr>
              <w:spacing w:before="120" w:after="120"/>
              <w:ind w:firstLineChars="0"/>
              <w:rPr>
                <w:rFonts w:eastAsia="宋体" w:cs="Times New Roman"/>
                <w:sz w:val="20"/>
                <w:szCs w:val="20"/>
              </w:rPr>
            </w:pPr>
            <w:r>
              <w:rPr>
                <w:rFonts w:eastAsia="宋体" w:cs="Times New Roman" w:hint="eastAsia"/>
                <w:sz w:val="20"/>
                <w:szCs w:val="20"/>
              </w:rPr>
              <w:t xml:space="preserve">Extend TN use cases to NTN, </w:t>
            </w:r>
            <w:r>
              <w:rPr>
                <w:rFonts w:eastAsia="宋体" w:cs="Times New Roman"/>
                <w:sz w:val="20"/>
                <w:szCs w:val="20"/>
              </w:rPr>
              <w:t>incorporat</w:t>
            </w:r>
            <w:r>
              <w:rPr>
                <w:rFonts w:eastAsia="宋体" w:cs="Times New Roman" w:hint="eastAsia"/>
                <w:sz w:val="20"/>
                <w:szCs w:val="20"/>
              </w:rPr>
              <w:t>ing NTN characteristics,</w:t>
            </w:r>
          </w:p>
          <w:p w14:paraId="761AEAEE" w14:textId="77777777" w:rsidR="00442BC3" w:rsidRDefault="00000000">
            <w:pPr>
              <w:pStyle w:val="affc"/>
              <w:numPr>
                <w:ilvl w:val="1"/>
                <w:numId w:val="20"/>
              </w:numPr>
              <w:spacing w:before="120" w:after="120"/>
              <w:ind w:firstLineChars="0"/>
              <w:rPr>
                <w:rFonts w:eastAsia="宋体" w:cs="Times New Roman"/>
                <w:sz w:val="20"/>
                <w:szCs w:val="20"/>
              </w:rPr>
            </w:pPr>
            <w:r>
              <w:rPr>
                <w:rFonts w:eastAsia="宋体" w:cs="Times New Roman" w:hint="eastAsia"/>
                <w:sz w:val="20"/>
                <w:szCs w:val="20"/>
              </w:rPr>
              <w:t>L</w:t>
            </w:r>
            <w:r>
              <w:rPr>
                <w:rFonts w:eastAsia="宋体" w:cs="Times New Roman"/>
                <w:sz w:val="20"/>
                <w:szCs w:val="20"/>
              </w:rPr>
              <w:t>ightweight AI/ML models for NTN</w:t>
            </w:r>
            <w:r>
              <w:rPr>
                <w:rFonts w:eastAsia="宋体" w:cs="Times New Roman" w:hint="eastAsia"/>
                <w:sz w:val="20"/>
                <w:szCs w:val="20"/>
              </w:rPr>
              <w:t>.</w:t>
            </w:r>
          </w:p>
        </w:tc>
        <w:tc>
          <w:tcPr>
            <w:tcW w:w="2940" w:type="dxa"/>
          </w:tcPr>
          <w:p w14:paraId="01B3AADE" w14:textId="77777777" w:rsidR="00442BC3" w:rsidRDefault="00000000">
            <w:pPr>
              <w:pStyle w:val="affc"/>
              <w:numPr>
                <w:ilvl w:val="0"/>
                <w:numId w:val="20"/>
              </w:numPr>
              <w:spacing w:before="120" w:after="120"/>
              <w:ind w:firstLineChars="0"/>
              <w:rPr>
                <w:rFonts w:eastAsia="宋体" w:cs="Times New Roman"/>
                <w:sz w:val="20"/>
                <w:szCs w:val="20"/>
              </w:rPr>
            </w:pPr>
            <w:r>
              <w:rPr>
                <w:rFonts w:eastAsia="宋体" w:cs="Times New Roman"/>
                <w:sz w:val="20"/>
                <w:szCs w:val="20"/>
              </w:rPr>
              <w:t>Propagation channel condition</w:t>
            </w:r>
          </w:p>
          <w:p w14:paraId="64AECA9B" w14:textId="77777777" w:rsidR="00442BC3" w:rsidRDefault="00000000">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Satellite capability</w:t>
            </w:r>
          </w:p>
          <w:p w14:paraId="209F92DA" w14:textId="77777777" w:rsidR="00442BC3" w:rsidRDefault="00000000">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Deployment scenarios</w:t>
            </w:r>
          </w:p>
          <w:p w14:paraId="24D166F3" w14:textId="77777777" w:rsidR="00442BC3" w:rsidRDefault="00000000">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High mobility</w:t>
            </w:r>
          </w:p>
          <w:p w14:paraId="10674322" w14:textId="77777777" w:rsidR="00442BC3" w:rsidRDefault="00000000">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Non-3GPP system information reliance</w:t>
            </w:r>
          </w:p>
        </w:tc>
      </w:tr>
    </w:tbl>
    <w:p w14:paraId="31F3724C" w14:textId="77777777" w:rsidR="00442BC3" w:rsidRDefault="00442BC3">
      <w:pPr>
        <w:spacing w:before="120" w:after="120"/>
        <w:rPr>
          <w:rFonts w:hint="eastAsia"/>
          <w:highlight w:val="green"/>
        </w:rPr>
      </w:pPr>
    </w:p>
    <w:p w14:paraId="63749DA2" w14:textId="77777777" w:rsidR="00442BC3" w:rsidRDefault="00000000">
      <w:pPr>
        <w:keepNext/>
        <w:widowControl/>
        <w:numPr>
          <w:ilvl w:val="1"/>
          <w:numId w:val="0"/>
        </w:numPr>
        <w:spacing w:beforeLines="50" w:before="120" w:afterLines="50" w:after="120"/>
        <w:outlineLvl w:val="1"/>
        <w:rPr>
          <w:rFonts w:ascii="Times New Roman" w:hAnsi="Times New Roman" w:cs="Times New Roman"/>
          <w:b/>
          <w:bCs/>
          <w:kern w:val="0"/>
        </w:rPr>
      </w:pPr>
      <w:bookmarkStart w:id="23" w:name="OLE_LINK12"/>
      <w:bookmarkStart w:id="24" w:name="OLE_LINK13"/>
      <w:r>
        <w:rPr>
          <w:rFonts w:ascii="Times New Roman" w:eastAsia="Times New Roman" w:hAnsi="Times New Roman" w:cs="Times New Roman"/>
          <w:b/>
          <w:bCs/>
          <w:kern w:val="0"/>
        </w:rPr>
        <w:t>2.</w:t>
      </w:r>
      <w:r>
        <w:rPr>
          <w:rFonts w:ascii="Times New Roman" w:hAnsi="Times New Roman" w:cs="Times New Roman" w:hint="eastAsia"/>
          <w:b/>
          <w:bCs/>
          <w:kern w:val="0"/>
        </w:rPr>
        <w:t>2</w:t>
      </w:r>
      <w:r>
        <w:rPr>
          <w:rFonts w:ascii="Times New Roman" w:eastAsia="Times New Roman" w:hAnsi="Times New Roman" w:cs="Times New Roman"/>
          <w:b/>
          <w:bCs/>
          <w:kern w:val="0"/>
        </w:rPr>
        <w:t xml:space="preserve"> </w:t>
      </w:r>
      <w:r>
        <w:rPr>
          <w:rFonts w:ascii="Times New Roman" w:hAnsi="Times New Roman" w:cs="Times New Roman" w:hint="eastAsia"/>
          <w:b/>
          <w:bCs/>
          <w:kern w:val="0"/>
        </w:rPr>
        <w:t>Device types and scalable design</w:t>
      </w:r>
    </w:p>
    <w:p w14:paraId="0BD02965" w14:textId="77777777" w:rsidR="00442BC3" w:rsidRDefault="00000000">
      <w:pPr>
        <w:spacing w:before="120" w:after="120"/>
        <w:rPr>
          <w:rFonts w:ascii="Times New Roman" w:hAnsi="Times New Roman" w:cs="Times New Roman"/>
          <w:bCs/>
          <w:iCs/>
          <w:sz w:val="22"/>
          <w:szCs w:val="20"/>
        </w:rPr>
      </w:pPr>
      <w:bookmarkStart w:id="25" w:name="OLE_LINK21"/>
      <w:bookmarkStart w:id="26" w:name="OLE_LINK22"/>
      <w:r>
        <w:rPr>
          <w:rFonts w:ascii="Times New Roman" w:hAnsi="Times New Roman" w:cs="Times New Roman"/>
          <w:bCs/>
          <w:iCs/>
          <w:sz w:val="22"/>
          <w:szCs w:val="20"/>
        </w:rPr>
        <w:t>Based on the</w:t>
      </w:r>
      <w:r>
        <w:rPr>
          <w:rFonts w:ascii="Times New Roman" w:hAnsi="Times New Roman" w:cs="Times New Roman" w:hint="eastAsia"/>
          <w:bCs/>
          <w:iCs/>
          <w:sz w:val="22"/>
          <w:szCs w:val="20"/>
        </w:rPr>
        <w:t xml:space="preserve"> aforementioned</w:t>
      </w:r>
      <w:r>
        <w:rPr>
          <w:rFonts w:ascii="Times New Roman" w:hAnsi="Times New Roman" w:cs="Times New Roman"/>
          <w:bCs/>
          <w:iCs/>
          <w:sz w:val="22"/>
          <w:szCs w:val="20"/>
        </w:rPr>
        <w:t xml:space="preserve"> harmonized design principles</w:t>
      </w:r>
      <w:r>
        <w:rPr>
          <w:rFonts w:ascii="Times New Roman" w:hAnsi="Times New Roman" w:cs="Times New Roman" w:hint="eastAsia"/>
          <w:bCs/>
          <w:iCs/>
          <w:sz w:val="22"/>
          <w:szCs w:val="20"/>
        </w:rPr>
        <w:t xml:space="preserve"> and RAN#109 agreements [2]</w:t>
      </w:r>
      <w:r>
        <w:rPr>
          <w:rFonts w:ascii="Times New Roman" w:hAnsi="Times New Roman" w:cs="Times New Roman"/>
          <w:bCs/>
          <w:iCs/>
          <w:sz w:val="22"/>
          <w:szCs w:val="20"/>
        </w:rPr>
        <w:t>, the air interface design, including physical channels/signals, access/control procedures and data scheduling, should be unified for</w:t>
      </w:r>
      <w:r>
        <w:rPr>
          <w:rFonts w:ascii="Times New Roman" w:hAnsi="Times New Roman" w:cs="Times New Roman" w:hint="eastAsia"/>
          <w:bCs/>
          <w:iCs/>
          <w:sz w:val="22"/>
          <w:szCs w:val="20"/>
        </w:rPr>
        <w:t xml:space="preserve"> both</w:t>
      </w:r>
      <w:r>
        <w:rPr>
          <w:rFonts w:ascii="Times New Roman" w:hAnsi="Times New Roman" w:cs="Times New Roman"/>
          <w:bCs/>
          <w:iCs/>
          <w:sz w:val="22"/>
          <w:szCs w:val="20"/>
        </w:rPr>
        <w:t xml:space="preserve"> TN and NTN</w:t>
      </w:r>
      <w:r>
        <w:rPr>
          <w:rFonts w:ascii="Times New Roman" w:hAnsi="Times New Roman" w:cs="Times New Roman" w:hint="eastAsia"/>
          <w:bCs/>
          <w:iCs/>
          <w:sz w:val="22"/>
          <w:szCs w:val="20"/>
        </w:rPr>
        <w:t xml:space="preserve"> with some </w:t>
      </w:r>
      <w:r>
        <w:rPr>
          <w:rFonts w:ascii="Times New Roman" w:hAnsi="Times New Roman" w:cs="Times New Roman"/>
          <w:bCs/>
          <w:iCs/>
          <w:sz w:val="22"/>
          <w:szCs w:val="20"/>
        </w:rPr>
        <w:t>configurable parameters</w:t>
      </w:r>
      <w:r>
        <w:rPr>
          <w:rFonts w:ascii="Times New Roman" w:hAnsi="Times New Roman" w:cs="Times New Roman" w:hint="eastAsia"/>
          <w:bCs/>
          <w:iCs/>
          <w:sz w:val="22"/>
          <w:szCs w:val="20"/>
        </w:rPr>
        <w:t>, rather than</w:t>
      </w:r>
      <w:r>
        <w:rPr>
          <w:rFonts w:ascii="Times New Roman" w:hAnsi="Times New Roman" w:cs="Times New Roman"/>
          <w:bCs/>
          <w:iCs/>
          <w:sz w:val="22"/>
          <w:szCs w:val="20"/>
        </w:rPr>
        <w:t xml:space="preserve"> introducing separate NTN-specific </w:t>
      </w:r>
      <w:r>
        <w:rPr>
          <w:rFonts w:ascii="Times New Roman" w:hAnsi="Times New Roman" w:cs="Times New Roman"/>
          <w:bCs/>
          <w:iCs/>
          <w:sz w:val="22"/>
          <w:szCs w:val="20"/>
        </w:rPr>
        <w:lastRenderedPageBreak/>
        <w:t>physical signals</w:t>
      </w:r>
      <w:r>
        <w:rPr>
          <w:rFonts w:ascii="Times New Roman" w:hAnsi="Times New Roman" w:cs="Times New Roman" w:hint="eastAsia"/>
          <w:bCs/>
          <w:iCs/>
          <w:sz w:val="22"/>
          <w:szCs w:val="20"/>
        </w:rPr>
        <w:t>/</w:t>
      </w:r>
      <w:r>
        <w:rPr>
          <w:rFonts w:ascii="Times New Roman" w:hAnsi="Times New Roman" w:cs="Times New Roman"/>
          <w:bCs/>
          <w:iCs/>
          <w:sz w:val="22"/>
          <w:szCs w:val="20"/>
        </w:rPr>
        <w:t>channels. Consequently, diverse device types would inherently be capable of operating in TN as well as NTN systems, as long as they can support the scalable and configurable parameters introduced</w:t>
      </w:r>
      <w:r>
        <w:rPr>
          <w:rFonts w:ascii="Times New Roman" w:hAnsi="Times New Roman" w:cs="Times New Roman" w:hint="eastAsia"/>
          <w:bCs/>
          <w:iCs/>
          <w:sz w:val="22"/>
          <w:szCs w:val="20"/>
        </w:rPr>
        <w:t xml:space="preserve"> for </w:t>
      </w:r>
      <w:r>
        <w:rPr>
          <w:rFonts w:ascii="Times New Roman" w:hAnsi="Times New Roman" w:cs="Times New Roman"/>
          <w:bCs/>
          <w:iCs/>
          <w:sz w:val="22"/>
          <w:szCs w:val="20"/>
        </w:rPr>
        <w:t>accommodat</w:t>
      </w:r>
      <w:r>
        <w:rPr>
          <w:rFonts w:ascii="Times New Roman" w:hAnsi="Times New Roman" w:cs="Times New Roman" w:hint="eastAsia"/>
          <w:bCs/>
          <w:iCs/>
          <w:sz w:val="22"/>
          <w:szCs w:val="20"/>
        </w:rPr>
        <w:t>ing</w:t>
      </w:r>
      <w:r>
        <w:rPr>
          <w:rFonts w:ascii="Times New Roman" w:hAnsi="Times New Roman" w:cs="Times New Roman"/>
          <w:bCs/>
          <w:iCs/>
          <w:sz w:val="22"/>
          <w:szCs w:val="20"/>
        </w:rPr>
        <w:t xml:space="preserve"> NTN characteristics</w:t>
      </w:r>
      <w:r>
        <w:rPr>
          <w:rFonts w:ascii="Times New Roman" w:hAnsi="Times New Roman" w:cs="Times New Roman" w:hint="eastAsia"/>
          <w:bCs/>
          <w:iCs/>
          <w:sz w:val="22"/>
          <w:szCs w:val="20"/>
        </w:rPr>
        <w:t xml:space="preserve"> </w:t>
      </w:r>
      <w:r>
        <w:rPr>
          <w:rFonts w:ascii="Times New Roman" w:hAnsi="Times New Roman" w:cs="Times New Roman"/>
          <w:bCs/>
          <w:iCs/>
          <w:sz w:val="22"/>
          <w:szCs w:val="20"/>
        </w:rPr>
        <w:t>in the unified air interface.</w:t>
      </w:r>
    </w:p>
    <w:bookmarkEnd w:id="25"/>
    <w:bookmarkEnd w:id="26"/>
    <w:p w14:paraId="4BD0BD7D" w14:textId="77777777" w:rsidR="00442BC3" w:rsidRDefault="00000000">
      <w:pPr>
        <w:spacing w:before="120" w:after="120"/>
        <w:rPr>
          <w:rFonts w:ascii="Times New Roman" w:hAnsi="Times New Roman" w:cs="Times New Roman"/>
          <w:b/>
          <w:bCs/>
          <w:i/>
          <w:iCs/>
          <w:sz w:val="22"/>
          <w:szCs w:val="20"/>
        </w:rPr>
      </w:pPr>
      <w:r>
        <w:rPr>
          <w:rFonts w:ascii="Times New Roman" w:hAnsi="Times New Roman" w:cs="Times New Roman" w:hint="eastAsia"/>
          <w:b/>
          <w:i/>
          <w:sz w:val="22"/>
          <w:szCs w:val="20"/>
        </w:rPr>
        <w:t>P</w:t>
      </w:r>
      <w:r>
        <w:rPr>
          <w:rFonts w:ascii="Times New Roman" w:hAnsi="Times New Roman" w:cs="Times New Roman"/>
          <w:b/>
          <w:i/>
          <w:sz w:val="22"/>
          <w:szCs w:val="20"/>
        </w:rPr>
        <w:t>roposal</w:t>
      </w:r>
      <w:r>
        <w:rPr>
          <w:rFonts w:ascii="Times New Roman" w:hAnsi="Times New Roman" w:cs="Times New Roman" w:hint="eastAsia"/>
          <w:b/>
          <w:i/>
          <w:sz w:val="22"/>
          <w:szCs w:val="20"/>
        </w:rPr>
        <w:t xml:space="preserve"> 4: </w:t>
      </w:r>
      <w:r>
        <w:rPr>
          <w:rFonts w:ascii="Times New Roman" w:hAnsi="Times New Roman" w:cs="Times New Roman"/>
          <w:b/>
          <w:bCs/>
          <w:i/>
          <w:iCs/>
          <w:sz w:val="22"/>
          <w:szCs w:val="20"/>
        </w:rPr>
        <w:t>The diverse device types should inherently be capable of operating in TN as well as NTN systems with configurable parameters.</w:t>
      </w:r>
    </w:p>
    <w:p w14:paraId="22024E49" w14:textId="77777777" w:rsidR="00442BC3" w:rsidRDefault="00000000">
      <w:pPr>
        <w:keepNext/>
        <w:widowControl/>
        <w:numPr>
          <w:ilvl w:val="1"/>
          <w:numId w:val="0"/>
        </w:numPr>
        <w:spacing w:beforeLines="50" w:before="120" w:afterLines="50" w:after="120"/>
        <w:outlineLvl w:val="1"/>
        <w:rPr>
          <w:rFonts w:ascii="Times New Roman" w:hAnsi="Times New Roman" w:cs="Times New Roman"/>
          <w:b/>
          <w:bCs/>
          <w:kern w:val="0"/>
        </w:rPr>
      </w:pPr>
      <w:r>
        <w:rPr>
          <w:rFonts w:ascii="Times New Roman" w:eastAsia="Times New Roman" w:hAnsi="Times New Roman" w:cs="Times New Roman"/>
          <w:b/>
          <w:bCs/>
          <w:kern w:val="0"/>
        </w:rPr>
        <w:t>2.</w:t>
      </w:r>
      <w:r>
        <w:rPr>
          <w:rFonts w:ascii="Times New Roman" w:hAnsi="Times New Roman" w:cs="Times New Roman" w:hint="eastAsia"/>
          <w:b/>
          <w:bCs/>
          <w:kern w:val="0"/>
        </w:rPr>
        <w:t>3</w:t>
      </w:r>
      <w:r>
        <w:rPr>
          <w:rFonts w:ascii="Times New Roman" w:eastAsia="Times New Roman" w:hAnsi="Times New Roman" w:cs="Times New Roman"/>
          <w:b/>
          <w:bCs/>
          <w:kern w:val="0"/>
        </w:rPr>
        <w:t xml:space="preserve"> </w:t>
      </w:r>
      <w:r>
        <w:rPr>
          <w:rFonts w:ascii="Times New Roman" w:hAnsi="Times New Roman" w:cs="Times New Roman" w:hint="eastAsia"/>
          <w:b/>
          <w:bCs/>
          <w:kern w:val="0"/>
        </w:rPr>
        <w:t>Coverage</w:t>
      </w:r>
    </w:p>
    <w:p w14:paraId="4D82133F" w14:textId="77777777" w:rsidR="00442BC3" w:rsidRDefault="00000000">
      <w:pPr>
        <w:spacing w:before="120" w:after="120"/>
        <w:rPr>
          <w:rFonts w:ascii="Times New Roman" w:hAnsi="Times New Roman" w:cs="Times New Roman"/>
          <w:bCs/>
          <w:iCs/>
          <w:sz w:val="22"/>
          <w:szCs w:val="20"/>
        </w:rPr>
      </w:pPr>
      <w:r>
        <w:rPr>
          <w:rFonts w:ascii="Times New Roman" w:hAnsi="Times New Roman" w:cs="Times New Roman" w:hint="eastAsia"/>
          <w:bCs/>
          <w:iCs/>
          <w:sz w:val="22"/>
          <w:szCs w:val="20"/>
        </w:rPr>
        <w:t>Coverage is essential for operators to improve user experience and enable new applications in both TN and NTN.</w:t>
      </w:r>
      <w:r>
        <w:rPr>
          <w:rFonts w:ascii="Times New Roman" w:hAnsi="Times New Roman" w:cs="Times New Roman"/>
          <w:bCs/>
          <w:iCs/>
          <w:sz w:val="22"/>
          <w:szCs w:val="20"/>
        </w:rPr>
        <w:t xml:space="preserve"> </w:t>
      </w:r>
      <w:r>
        <w:rPr>
          <w:rFonts w:ascii="Times New Roman" w:hAnsi="Times New Roman" w:cs="Times New Roman" w:hint="eastAsia"/>
          <w:bCs/>
          <w:iCs/>
          <w:sz w:val="22"/>
          <w:szCs w:val="20"/>
        </w:rPr>
        <w:t xml:space="preserve">From the commercial perspective, </w:t>
      </w:r>
      <w:r>
        <w:rPr>
          <w:rFonts w:ascii="Times New Roman" w:hAnsi="Times New Roman" w:cs="Times New Roman"/>
          <w:bCs/>
          <w:iCs/>
          <w:sz w:val="22"/>
          <w:szCs w:val="20"/>
        </w:rPr>
        <w:t>NTN</w:t>
      </w:r>
      <w:r>
        <w:rPr>
          <w:rFonts w:ascii="Times New Roman" w:hAnsi="Times New Roman" w:cs="Times New Roman" w:hint="eastAsia"/>
          <w:bCs/>
          <w:iCs/>
          <w:sz w:val="22"/>
          <w:szCs w:val="20"/>
        </w:rPr>
        <w:t xml:space="preserve"> should</w:t>
      </w:r>
      <w:r>
        <w:rPr>
          <w:rFonts w:ascii="Times New Roman" w:hAnsi="Times New Roman" w:cs="Times New Roman"/>
          <w:bCs/>
          <w:iCs/>
          <w:sz w:val="22"/>
          <w:szCs w:val="20"/>
        </w:rPr>
        <w:t xml:space="preserve"> achieve 100% coverage ratio in a cell with massive beam footprints.</w:t>
      </w:r>
      <w:r>
        <w:rPr>
          <w:rFonts w:ascii="Times New Roman" w:hAnsi="Times New Roman" w:cs="Times New Roman" w:hint="eastAsia"/>
          <w:bCs/>
          <w:iCs/>
          <w:sz w:val="22"/>
          <w:szCs w:val="20"/>
        </w:rPr>
        <w:t xml:space="preserve"> In order to ensure the coverage performance,</w:t>
      </w:r>
      <w:r>
        <w:rPr>
          <w:rFonts w:ascii="Times New Roman" w:hAnsi="Times New Roman" w:cs="Times New Roman"/>
          <w:bCs/>
          <w:iCs/>
          <w:sz w:val="22"/>
          <w:szCs w:val="20"/>
        </w:rPr>
        <w:t xml:space="preserve"> </w:t>
      </w:r>
      <w:r>
        <w:rPr>
          <w:rFonts w:ascii="Times New Roman" w:hAnsi="Times New Roman" w:cs="Times New Roman" w:hint="eastAsia"/>
          <w:bCs/>
          <w:iCs/>
          <w:sz w:val="22"/>
          <w:szCs w:val="20"/>
        </w:rPr>
        <w:t>it</w:t>
      </w:r>
      <w:r>
        <w:rPr>
          <w:rFonts w:ascii="Times New Roman" w:hAnsi="Times New Roman" w:cs="Times New Roman"/>
          <w:bCs/>
          <w:iCs/>
          <w:sz w:val="22"/>
          <w:szCs w:val="20"/>
        </w:rPr>
        <w:t>’</w:t>
      </w:r>
      <w:r>
        <w:rPr>
          <w:rFonts w:ascii="Times New Roman" w:hAnsi="Times New Roman" w:cs="Times New Roman" w:hint="eastAsia"/>
          <w:bCs/>
          <w:iCs/>
          <w:sz w:val="22"/>
          <w:szCs w:val="20"/>
        </w:rPr>
        <w:t xml:space="preserve">s necessary to </w:t>
      </w:r>
      <w:r>
        <w:rPr>
          <w:rFonts w:ascii="Times New Roman" w:hAnsi="Times New Roman" w:cs="Times New Roman"/>
          <w:bCs/>
          <w:iCs/>
          <w:sz w:val="22"/>
          <w:szCs w:val="20"/>
        </w:rPr>
        <w:t xml:space="preserve">evaluate </w:t>
      </w:r>
      <w:r>
        <w:rPr>
          <w:rFonts w:ascii="Times New Roman" w:hAnsi="Times New Roman" w:cs="Times New Roman" w:hint="eastAsia"/>
          <w:bCs/>
          <w:iCs/>
          <w:sz w:val="22"/>
          <w:szCs w:val="20"/>
        </w:rPr>
        <w:t xml:space="preserve">the </w:t>
      </w:r>
      <w:r>
        <w:rPr>
          <w:rFonts w:ascii="Times New Roman" w:hAnsi="Times New Roman" w:cs="Times New Roman"/>
          <w:bCs/>
          <w:iCs/>
          <w:sz w:val="22"/>
          <w:szCs w:val="20"/>
        </w:rPr>
        <w:t>link budgets comprehensively for all DL and UL channels</w:t>
      </w:r>
      <w:r>
        <w:rPr>
          <w:rFonts w:ascii="Times New Roman" w:hAnsi="Times New Roman" w:cs="Times New Roman" w:hint="eastAsia"/>
          <w:bCs/>
          <w:iCs/>
          <w:sz w:val="22"/>
          <w:szCs w:val="20"/>
        </w:rPr>
        <w:t>.</w:t>
      </w:r>
    </w:p>
    <w:p w14:paraId="122931BB" w14:textId="77777777" w:rsidR="00442BC3" w:rsidRDefault="00000000">
      <w:pPr>
        <w:spacing w:before="120" w:after="120"/>
        <w:rPr>
          <w:rFonts w:ascii="Times New Roman" w:hAnsi="Times New Roman" w:cs="Times New Roman"/>
          <w:bCs/>
          <w:iCs/>
          <w:sz w:val="22"/>
          <w:szCs w:val="20"/>
        </w:rPr>
      </w:pPr>
      <w:r>
        <w:rPr>
          <w:rFonts w:ascii="Times New Roman" w:hAnsi="Times New Roman" w:cs="Times New Roman" w:hint="eastAsia"/>
          <w:bCs/>
          <w:iCs/>
          <w:sz w:val="22"/>
          <w:szCs w:val="20"/>
        </w:rPr>
        <w:t xml:space="preserve">In addition, </w:t>
      </w:r>
      <w:r>
        <w:rPr>
          <w:rFonts w:ascii="Times New Roman" w:hAnsi="Times New Roman" w:cs="Times New Roman"/>
          <w:bCs/>
          <w:iCs/>
          <w:sz w:val="22"/>
          <w:szCs w:val="20"/>
        </w:rPr>
        <w:t>potential schemes</w:t>
      </w:r>
      <w:r>
        <w:rPr>
          <w:rFonts w:ascii="Times New Roman" w:hAnsi="Times New Roman" w:cs="Times New Roman" w:hint="eastAsia"/>
          <w:bCs/>
          <w:iCs/>
          <w:sz w:val="22"/>
          <w:szCs w:val="20"/>
        </w:rPr>
        <w:t xml:space="preserve"> should be studied for </w:t>
      </w:r>
      <w:r>
        <w:rPr>
          <w:rFonts w:ascii="Times New Roman" w:hAnsi="Times New Roman" w:cs="Times New Roman"/>
          <w:bCs/>
          <w:iCs/>
          <w:sz w:val="22"/>
          <w:szCs w:val="20"/>
        </w:rPr>
        <w:t>achieving</w:t>
      </w:r>
      <w:r>
        <w:rPr>
          <w:rFonts w:ascii="Times New Roman" w:hAnsi="Times New Roman" w:cs="Times New Roman" w:hint="eastAsia"/>
          <w:bCs/>
          <w:iCs/>
          <w:sz w:val="22"/>
          <w:szCs w:val="20"/>
        </w:rPr>
        <w:t xml:space="preserve"> satisfactory coverage performance and enhancing reliability, </w:t>
      </w:r>
      <w:r>
        <w:rPr>
          <w:rFonts w:ascii="Times New Roman" w:hAnsi="Times New Roman" w:cs="Times New Roman"/>
          <w:bCs/>
          <w:iCs/>
          <w:sz w:val="22"/>
          <w:szCs w:val="20"/>
        </w:rPr>
        <w:t>especially</w:t>
      </w:r>
      <w:r>
        <w:rPr>
          <w:rFonts w:ascii="Times New Roman" w:hAnsi="Times New Roman" w:cs="Times New Roman" w:hint="eastAsia"/>
          <w:bCs/>
          <w:iCs/>
          <w:sz w:val="22"/>
          <w:szCs w:val="20"/>
        </w:rPr>
        <w:t xml:space="preserve"> during the initial access stage. Beam hopping and SSB periodicity extension, introduced in R19</w:t>
      </w:r>
      <w:r>
        <w:rPr>
          <w:rFonts w:ascii="Times New Roman" w:hAnsi="Times New Roman" w:cs="Times New Roman"/>
          <w:bCs/>
          <w:iCs/>
          <w:sz w:val="22"/>
          <w:szCs w:val="20"/>
        </w:rPr>
        <w:t xml:space="preserve"> </w:t>
      </w:r>
      <w:r>
        <w:rPr>
          <w:rFonts w:ascii="Times New Roman" w:hAnsi="Times New Roman" w:cs="Times New Roman" w:hint="eastAsia"/>
          <w:bCs/>
          <w:iCs/>
          <w:sz w:val="22"/>
          <w:szCs w:val="20"/>
        </w:rPr>
        <w:t>NR NTN, should be natively supported in 6G</w:t>
      </w:r>
      <w:r>
        <w:rPr>
          <w:rFonts w:ascii="Times New Roman" w:hAnsi="Times New Roman" w:cs="Times New Roman"/>
          <w:bCs/>
          <w:iCs/>
          <w:sz w:val="22"/>
          <w:szCs w:val="20"/>
        </w:rPr>
        <w:t>R</w:t>
      </w:r>
      <w:r>
        <w:rPr>
          <w:rFonts w:ascii="Times New Roman" w:hAnsi="Times New Roman" w:cs="Times New Roman" w:hint="eastAsia"/>
          <w:bCs/>
          <w:iCs/>
          <w:sz w:val="22"/>
          <w:szCs w:val="20"/>
        </w:rPr>
        <w:t xml:space="preserve">. Adaptable designs of </w:t>
      </w:r>
      <w:r>
        <w:rPr>
          <w:rFonts w:ascii="Times New Roman" w:hAnsi="Times New Roman" w:cs="Times New Roman"/>
          <w:bCs/>
          <w:iCs/>
          <w:sz w:val="22"/>
          <w:szCs w:val="20"/>
        </w:rPr>
        <w:t>RACH occasion (RO), paging occasion (PO)</w:t>
      </w:r>
      <w:r>
        <w:rPr>
          <w:rFonts w:ascii="Times New Roman" w:hAnsi="Times New Roman" w:cs="Times New Roman" w:hint="eastAsia"/>
          <w:bCs/>
          <w:iCs/>
          <w:sz w:val="22"/>
          <w:szCs w:val="20"/>
        </w:rPr>
        <w:t>,</w:t>
      </w:r>
      <w:r>
        <w:rPr>
          <w:rFonts w:ascii="Times New Roman" w:hAnsi="Times New Roman" w:cs="Times New Roman"/>
          <w:bCs/>
          <w:iCs/>
          <w:sz w:val="22"/>
          <w:szCs w:val="20"/>
        </w:rPr>
        <w:t xml:space="preserve"> and Type0 PDCCH CSS monitoring occasion (MO)</w:t>
      </w:r>
      <w:r>
        <w:rPr>
          <w:rFonts w:ascii="Times New Roman" w:hAnsi="Times New Roman" w:cs="Times New Roman" w:hint="eastAsia"/>
          <w:bCs/>
          <w:iCs/>
          <w:sz w:val="22"/>
          <w:szCs w:val="20"/>
        </w:rPr>
        <w:t>, should also be considered</w:t>
      </w:r>
      <w:r>
        <w:rPr>
          <w:rFonts w:ascii="Times New Roman" w:hAnsi="Times New Roman" w:cs="Times New Roman"/>
          <w:bCs/>
          <w:iCs/>
          <w:sz w:val="22"/>
          <w:szCs w:val="20"/>
        </w:rPr>
        <w:t xml:space="preserve">. </w:t>
      </w:r>
      <w:r>
        <w:rPr>
          <w:rFonts w:ascii="Times New Roman" w:hAnsi="Times New Roman" w:cs="Times New Roman" w:hint="eastAsia"/>
          <w:bCs/>
          <w:iCs/>
          <w:sz w:val="22"/>
          <w:szCs w:val="20"/>
        </w:rPr>
        <w:t>S</w:t>
      </w:r>
      <w:r>
        <w:rPr>
          <w:rFonts w:ascii="Times New Roman" w:hAnsi="Times New Roman" w:cs="Times New Roman"/>
          <w:bCs/>
          <w:iCs/>
          <w:sz w:val="22"/>
          <w:szCs w:val="20"/>
        </w:rPr>
        <w:t>ame mechanisms (e.g., method, signaling, procedure)</w:t>
      </w:r>
      <w:r>
        <w:rPr>
          <w:rFonts w:ascii="Times New Roman" w:hAnsi="Times New Roman" w:cs="Times New Roman" w:hint="eastAsia"/>
          <w:bCs/>
          <w:iCs/>
          <w:sz w:val="22"/>
          <w:szCs w:val="20"/>
        </w:rPr>
        <w:t xml:space="preserve"> to improve link-level coverage performance</w:t>
      </w:r>
      <w:r>
        <w:rPr>
          <w:rFonts w:ascii="Times New Roman" w:hAnsi="Times New Roman" w:cs="Times New Roman"/>
          <w:bCs/>
          <w:iCs/>
          <w:sz w:val="22"/>
          <w:szCs w:val="20"/>
        </w:rPr>
        <w:t xml:space="preserve"> should be considered for TN and NTN, while allowing configurable parameters to accommodate NTN characteristics.</w:t>
      </w:r>
      <w:r>
        <w:rPr>
          <w:rFonts w:ascii="Times New Roman" w:hAnsi="Times New Roman" w:cs="Times New Roman" w:hint="eastAsia"/>
          <w:bCs/>
          <w:iCs/>
          <w:sz w:val="22"/>
          <w:szCs w:val="20"/>
        </w:rPr>
        <w:t xml:space="preserve"> </w:t>
      </w:r>
      <w:bookmarkStart w:id="27" w:name="OLE_LINK6"/>
      <w:r>
        <w:rPr>
          <w:rFonts w:ascii="Times New Roman" w:hAnsi="Times New Roman" w:cs="Times New Roman" w:hint="eastAsia"/>
          <w:bCs/>
          <w:iCs/>
          <w:sz w:val="22"/>
          <w:szCs w:val="20"/>
        </w:rPr>
        <w:t>Additionally, DMRS bundling is a key UL coverage enhancement technology in NR, which enables joint channel estimation by maintaining power consistency and phase continuity in UL transmission. Considering the coverage and performance requirements for DL transmission, its introduction to DL could also be beneficial.</w:t>
      </w:r>
      <w:bookmarkEnd w:id="27"/>
    </w:p>
    <w:p w14:paraId="51657E3E" w14:textId="77777777" w:rsidR="00442BC3" w:rsidRDefault="00000000">
      <w:pPr>
        <w:spacing w:before="120" w:after="120"/>
        <w:rPr>
          <w:rFonts w:ascii="Times New Roman" w:hAnsi="Times New Roman" w:cs="Times New Roman"/>
          <w:b/>
          <w:i/>
          <w:sz w:val="22"/>
          <w:szCs w:val="20"/>
        </w:rPr>
      </w:pPr>
      <w:r>
        <w:rPr>
          <w:rFonts w:ascii="Times New Roman" w:hAnsi="Times New Roman" w:cs="Times New Roman" w:hint="eastAsia"/>
          <w:b/>
          <w:i/>
          <w:sz w:val="22"/>
          <w:szCs w:val="20"/>
        </w:rPr>
        <w:t>P</w:t>
      </w:r>
      <w:r>
        <w:rPr>
          <w:rFonts w:ascii="Times New Roman" w:hAnsi="Times New Roman" w:cs="Times New Roman"/>
          <w:b/>
          <w:i/>
          <w:sz w:val="22"/>
          <w:szCs w:val="20"/>
        </w:rPr>
        <w:t>roposal</w:t>
      </w:r>
      <w:r>
        <w:rPr>
          <w:rFonts w:ascii="Times New Roman" w:hAnsi="Times New Roman" w:cs="Times New Roman" w:hint="eastAsia"/>
          <w:b/>
          <w:i/>
          <w:sz w:val="22"/>
          <w:szCs w:val="20"/>
        </w:rPr>
        <w:t xml:space="preserve"> 5: Potential schemes should be studied for achieving satisfactory coverage performance and enhancing reliability, especially during the initial access stage.</w:t>
      </w:r>
    </w:p>
    <w:p w14:paraId="3DA8E9EA" w14:textId="77777777" w:rsidR="00442BC3" w:rsidRDefault="00000000">
      <w:pPr>
        <w:pStyle w:val="affc"/>
        <w:numPr>
          <w:ilvl w:val="0"/>
          <w:numId w:val="21"/>
        </w:numPr>
        <w:spacing w:before="120" w:after="120"/>
        <w:ind w:firstLineChars="0"/>
        <w:rPr>
          <w:rFonts w:cs="Times New Roman"/>
          <w:b/>
          <w:i/>
          <w:sz w:val="22"/>
          <w:szCs w:val="20"/>
        </w:rPr>
      </w:pPr>
      <w:r>
        <w:rPr>
          <w:rFonts w:cs="Times New Roman" w:hint="eastAsia"/>
          <w:b/>
          <w:i/>
          <w:sz w:val="22"/>
          <w:szCs w:val="20"/>
        </w:rPr>
        <w:t>Beam hopping</w:t>
      </w:r>
      <w:r>
        <w:rPr>
          <w:rFonts w:ascii="宋体" w:eastAsia="宋体" w:hAnsi="宋体" w:hint="eastAsia"/>
          <w:b/>
          <w:i/>
          <w:sz w:val="22"/>
          <w:szCs w:val="20"/>
        </w:rPr>
        <w:t>,</w:t>
      </w:r>
      <w:r>
        <w:rPr>
          <w:rFonts w:cs="Times New Roman" w:hint="eastAsia"/>
          <w:b/>
          <w:i/>
          <w:sz w:val="22"/>
          <w:szCs w:val="20"/>
        </w:rPr>
        <w:t xml:space="preserve"> </w:t>
      </w:r>
      <w:r>
        <w:rPr>
          <w:rFonts w:eastAsiaTheme="minorEastAsia" w:cs="Times New Roman" w:hint="eastAsia"/>
          <w:b/>
          <w:i/>
          <w:sz w:val="22"/>
          <w:szCs w:val="20"/>
        </w:rPr>
        <w:t>sync signal</w:t>
      </w:r>
      <w:r>
        <w:rPr>
          <w:rFonts w:cs="Times New Roman" w:hint="eastAsia"/>
          <w:b/>
          <w:i/>
          <w:sz w:val="22"/>
          <w:szCs w:val="20"/>
        </w:rPr>
        <w:t xml:space="preserve"> periodicity extension</w:t>
      </w:r>
      <w:r>
        <w:rPr>
          <w:rFonts w:eastAsiaTheme="minorEastAsia" w:cs="Times New Roman" w:hint="eastAsia"/>
          <w:b/>
          <w:i/>
          <w:sz w:val="22"/>
          <w:szCs w:val="20"/>
        </w:rPr>
        <w:t>, and a</w:t>
      </w:r>
      <w:r>
        <w:rPr>
          <w:rFonts w:cs="Times New Roman" w:hint="eastAsia"/>
          <w:b/>
          <w:i/>
          <w:sz w:val="22"/>
          <w:szCs w:val="20"/>
        </w:rPr>
        <w:t>daptable designs</w:t>
      </w:r>
      <w:r>
        <w:rPr>
          <w:rFonts w:eastAsiaTheme="minorEastAsia" w:cs="Times New Roman" w:hint="eastAsia"/>
          <w:b/>
          <w:i/>
          <w:sz w:val="22"/>
          <w:szCs w:val="20"/>
        </w:rPr>
        <w:t xml:space="preserve"> </w:t>
      </w:r>
      <w:r>
        <w:rPr>
          <w:rFonts w:cs="Times New Roman" w:hint="eastAsia"/>
          <w:b/>
          <w:i/>
          <w:sz w:val="22"/>
          <w:szCs w:val="20"/>
        </w:rPr>
        <w:t>should be supported in 6G</w:t>
      </w:r>
      <w:r>
        <w:rPr>
          <w:rFonts w:cs="Times New Roman"/>
          <w:b/>
          <w:i/>
          <w:sz w:val="22"/>
          <w:szCs w:val="20"/>
        </w:rPr>
        <w:t>R</w:t>
      </w:r>
      <w:r>
        <w:rPr>
          <w:rFonts w:eastAsiaTheme="minorEastAsia" w:cs="Times New Roman" w:hint="eastAsia"/>
          <w:b/>
          <w:i/>
          <w:sz w:val="22"/>
          <w:szCs w:val="20"/>
        </w:rPr>
        <w:t>.</w:t>
      </w:r>
    </w:p>
    <w:p w14:paraId="1422843C" w14:textId="77777777" w:rsidR="00442BC3" w:rsidRDefault="00000000">
      <w:pPr>
        <w:pStyle w:val="affc"/>
        <w:numPr>
          <w:ilvl w:val="0"/>
          <w:numId w:val="21"/>
        </w:numPr>
        <w:spacing w:before="120" w:after="120"/>
        <w:ind w:firstLineChars="0"/>
        <w:rPr>
          <w:rFonts w:cs="Times New Roman"/>
          <w:b/>
          <w:i/>
          <w:sz w:val="22"/>
          <w:szCs w:val="20"/>
        </w:rPr>
      </w:pPr>
      <w:r>
        <w:rPr>
          <w:rFonts w:cs="Times New Roman" w:hint="eastAsia"/>
          <w:b/>
          <w:i/>
          <w:sz w:val="22"/>
          <w:szCs w:val="20"/>
        </w:rPr>
        <w:t>S</w:t>
      </w:r>
      <w:r>
        <w:rPr>
          <w:rFonts w:cs="Times New Roman"/>
          <w:b/>
          <w:i/>
          <w:sz w:val="22"/>
          <w:szCs w:val="20"/>
        </w:rPr>
        <w:t>ame mechanisms (e.g., method, signaling, procedure)</w:t>
      </w:r>
      <w:r>
        <w:rPr>
          <w:rFonts w:cs="Times New Roman" w:hint="eastAsia"/>
          <w:b/>
          <w:i/>
          <w:sz w:val="22"/>
          <w:szCs w:val="20"/>
        </w:rPr>
        <w:t xml:space="preserve"> </w:t>
      </w:r>
      <w:r>
        <w:rPr>
          <w:rFonts w:eastAsiaTheme="minorEastAsia" w:cs="Times New Roman" w:hint="eastAsia"/>
          <w:b/>
          <w:i/>
          <w:sz w:val="22"/>
          <w:szCs w:val="20"/>
        </w:rPr>
        <w:t>for</w:t>
      </w:r>
      <w:r>
        <w:rPr>
          <w:rFonts w:cs="Times New Roman" w:hint="eastAsia"/>
          <w:b/>
          <w:i/>
          <w:sz w:val="22"/>
          <w:szCs w:val="20"/>
        </w:rPr>
        <w:t xml:space="preserve"> improv</w:t>
      </w:r>
      <w:r>
        <w:rPr>
          <w:rFonts w:eastAsiaTheme="minorEastAsia" w:cs="Times New Roman" w:hint="eastAsia"/>
          <w:b/>
          <w:i/>
          <w:sz w:val="22"/>
          <w:szCs w:val="20"/>
        </w:rPr>
        <w:t>ing</w:t>
      </w:r>
      <w:r>
        <w:rPr>
          <w:rFonts w:cs="Times New Roman" w:hint="eastAsia"/>
          <w:b/>
          <w:i/>
          <w:sz w:val="22"/>
          <w:szCs w:val="20"/>
        </w:rPr>
        <w:t xml:space="preserve"> link-level coverage performance</w:t>
      </w:r>
      <w:r>
        <w:rPr>
          <w:rFonts w:cs="Times New Roman"/>
          <w:b/>
          <w:i/>
          <w:sz w:val="22"/>
          <w:szCs w:val="20"/>
        </w:rPr>
        <w:t xml:space="preserve"> should be considered for TN and NTN, while allowing configurable parameters to accommodate NTN characteristics</w:t>
      </w:r>
      <w:r>
        <w:rPr>
          <w:rFonts w:eastAsiaTheme="minorEastAsia" w:cs="Times New Roman" w:hint="eastAsia"/>
          <w:b/>
          <w:i/>
          <w:sz w:val="22"/>
          <w:szCs w:val="20"/>
        </w:rPr>
        <w:t>.</w:t>
      </w:r>
    </w:p>
    <w:p w14:paraId="0B37BD8E" w14:textId="77777777" w:rsidR="00442BC3" w:rsidRDefault="00000000">
      <w:pPr>
        <w:keepNext/>
        <w:widowControl/>
        <w:numPr>
          <w:ilvl w:val="1"/>
          <w:numId w:val="0"/>
        </w:numPr>
        <w:spacing w:beforeLines="50" w:before="120" w:afterLines="50" w:after="120"/>
        <w:outlineLvl w:val="1"/>
        <w:rPr>
          <w:rFonts w:ascii="Times New Roman" w:eastAsia="Times New Roman" w:hAnsi="Times New Roman" w:cs="Times New Roman"/>
          <w:b/>
          <w:bCs/>
          <w:kern w:val="0"/>
        </w:rPr>
      </w:pPr>
      <w:bookmarkStart w:id="28" w:name="OLE_LINK36"/>
      <w:bookmarkEnd w:id="23"/>
      <w:bookmarkEnd w:id="24"/>
      <w:r>
        <w:rPr>
          <w:rFonts w:ascii="Times New Roman" w:eastAsia="Times New Roman" w:hAnsi="Times New Roman" w:cs="Times New Roman"/>
          <w:b/>
          <w:bCs/>
          <w:kern w:val="0"/>
        </w:rPr>
        <w:t>2.</w:t>
      </w:r>
      <w:r>
        <w:rPr>
          <w:rFonts w:ascii="Times New Roman" w:hAnsi="Times New Roman" w:cs="Times New Roman" w:hint="eastAsia"/>
          <w:b/>
          <w:bCs/>
          <w:kern w:val="0"/>
        </w:rPr>
        <w:t>4</w:t>
      </w:r>
      <w:r>
        <w:rPr>
          <w:rFonts w:ascii="Times New Roman" w:eastAsia="Times New Roman" w:hAnsi="Times New Roman" w:cs="Times New Roman"/>
          <w:b/>
          <w:bCs/>
          <w:kern w:val="0"/>
        </w:rPr>
        <w:t xml:space="preserve"> </w:t>
      </w:r>
      <w:r>
        <w:rPr>
          <w:rFonts w:ascii="Times New Roman" w:hAnsi="Times New Roman" w:cs="Times New Roman" w:hint="eastAsia"/>
          <w:b/>
          <w:bCs/>
          <w:kern w:val="0"/>
        </w:rPr>
        <w:t>S</w:t>
      </w:r>
      <w:r>
        <w:rPr>
          <w:rFonts w:ascii="Times New Roman" w:eastAsia="Times New Roman" w:hAnsi="Times New Roman" w:cs="Times New Roman" w:hint="eastAsia"/>
          <w:b/>
          <w:bCs/>
          <w:kern w:val="0"/>
        </w:rPr>
        <w:t>ync signal</w:t>
      </w:r>
    </w:p>
    <w:p w14:paraId="746F9632" w14:textId="77777777" w:rsidR="00442BC3" w:rsidRDefault="00000000">
      <w:pPr>
        <w:spacing w:before="120" w:after="120"/>
        <w:rPr>
          <w:rFonts w:ascii="Times New Roman" w:eastAsia="等线" w:hAnsi="Times New Roman" w:cs="Times New Roman"/>
          <w:bCs/>
          <w:iCs/>
          <w:sz w:val="22"/>
          <w:szCs w:val="20"/>
        </w:rPr>
      </w:pPr>
      <w:r>
        <w:rPr>
          <w:rFonts w:ascii="Times New Roman" w:eastAsia="等线" w:hAnsi="Times New Roman" w:cs="Times New Roman"/>
          <w:bCs/>
          <w:iCs/>
          <w:sz w:val="22"/>
          <w:szCs w:val="20"/>
        </w:rPr>
        <w:t>The design of sync</w:t>
      </w:r>
      <w:r>
        <w:rPr>
          <w:rFonts w:ascii="Times New Roman" w:eastAsia="等线" w:hAnsi="Times New Roman" w:cs="Times New Roman" w:hint="eastAsia"/>
          <w:bCs/>
          <w:iCs/>
          <w:sz w:val="22"/>
          <w:szCs w:val="20"/>
        </w:rPr>
        <w:t xml:space="preserve"> </w:t>
      </w:r>
      <w:r>
        <w:rPr>
          <w:rFonts w:ascii="Times New Roman" w:eastAsia="等线" w:hAnsi="Times New Roman" w:cs="Times New Roman"/>
          <w:bCs/>
          <w:iCs/>
          <w:sz w:val="22"/>
          <w:szCs w:val="20"/>
        </w:rPr>
        <w:t>signals should inherently incorporate NTN characteristics</w:t>
      </w:r>
      <w:r>
        <w:rPr>
          <w:rFonts w:ascii="Times New Roman" w:eastAsia="等线" w:hAnsi="Times New Roman" w:cs="Times New Roman" w:hint="eastAsia"/>
          <w:bCs/>
          <w:iCs/>
          <w:sz w:val="22"/>
          <w:szCs w:val="20"/>
        </w:rPr>
        <w:t xml:space="preserve">, aiming at ensuring 100% coverage ratio, while minimizing the </w:t>
      </w:r>
      <w:r>
        <w:rPr>
          <w:rFonts w:ascii="Times New Roman" w:eastAsia="等线" w:hAnsi="Times New Roman" w:cs="Times New Roman"/>
          <w:bCs/>
          <w:iCs/>
          <w:sz w:val="22"/>
          <w:szCs w:val="20"/>
        </w:rPr>
        <w:t xml:space="preserve">non-3GPP system </w:t>
      </w:r>
      <w:r>
        <w:rPr>
          <w:rFonts w:ascii="Times New Roman" w:eastAsia="等线" w:hAnsi="Times New Roman" w:cs="Times New Roman" w:hint="eastAsia"/>
          <w:bCs/>
          <w:iCs/>
          <w:sz w:val="22"/>
          <w:szCs w:val="20"/>
        </w:rPr>
        <w:t>information</w:t>
      </w:r>
      <w:r>
        <w:rPr>
          <w:rFonts w:ascii="Times New Roman" w:eastAsia="等线" w:hAnsi="Times New Roman" w:cs="Times New Roman"/>
          <w:bCs/>
          <w:iCs/>
          <w:sz w:val="22"/>
          <w:szCs w:val="20"/>
        </w:rPr>
        <w:t xml:space="preserve"> reliance (</w:t>
      </w:r>
      <w:r>
        <w:rPr>
          <w:rFonts w:ascii="Times New Roman" w:eastAsia="等线" w:hAnsi="Times New Roman" w:cs="Times New Roman" w:hint="eastAsia"/>
          <w:bCs/>
          <w:iCs/>
          <w:sz w:val="22"/>
          <w:szCs w:val="20"/>
        </w:rPr>
        <w:t>i.e.,</w:t>
      </w:r>
      <w:r>
        <w:rPr>
          <w:rFonts w:ascii="Times New Roman" w:eastAsia="等线" w:hAnsi="Times New Roman" w:cs="Times New Roman"/>
          <w:bCs/>
          <w:iCs/>
          <w:sz w:val="22"/>
          <w:szCs w:val="20"/>
        </w:rPr>
        <w:t xml:space="preserve"> GNSS information and ephemeris)</w:t>
      </w:r>
      <w:r>
        <w:rPr>
          <w:rFonts w:ascii="Times New Roman" w:eastAsia="等线" w:hAnsi="Times New Roman" w:cs="Times New Roman" w:hint="eastAsia"/>
          <w:bCs/>
          <w:iCs/>
          <w:sz w:val="22"/>
          <w:szCs w:val="20"/>
        </w:rPr>
        <w:t>.</w:t>
      </w:r>
      <w:r>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 xml:space="preserve">Some typical </w:t>
      </w:r>
      <w:r>
        <w:rPr>
          <w:rFonts w:ascii="Times New Roman" w:eastAsia="等线" w:hAnsi="Times New Roman" w:cs="Times New Roman"/>
          <w:bCs/>
          <w:iCs/>
          <w:sz w:val="22"/>
          <w:szCs w:val="20"/>
        </w:rPr>
        <w:t>commercial</w:t>
      </w:r>
      <w:r>
        <w:rPr>
          <w:rFonts w:ascii="Times New Roman" w:eastAsia="等线" w:hAnsi="Times New Roman" w:cs="Times New Roman" w:hint="eastAsia"/>
          <w:bCs/>
          <w:iCs/>
          <w:sz w:val="22"/>
          <w:szCs w:val="20"/>
        </w:rPr>
        <w:t xml:space="preserve"> deployment</w:t>
      </w:r>
      <w:r>
        <w:rPr>
          <w:rFonts w:ascii="Times New Roman" w:eastAsia="等线" w:hAnsi="Times New Roman" w:cs="Times New Roman"/>
          <w:bCs/>
          <w:iCs/>
          <w:sz w:val="22"/>
          <w:szCs w:val="20"/>
        </w:rPr>
        <w:t xml:space="preserve"> scenarios</w:t>
      </w:r>
      <w:r>
        <w:rPr>
          <w:rFonts w:ascii="Times New Roman" w:eastAsia="等线" w:hAnsi="Times New Roman" w:cs="Times New Roman" w:hint="eastAsia"/>
          <w:bCs/>
          <w:iCs/>
          <w:sz w:val="22"/>
          <w:szCs w:val="20"/>
        </w:rPr>
        <w:t>,</w:t>
      </w:r>
      <w:r>
        <w:rPr>
          <w:rFonts w:ascii="Times New Roman" w:eastAsia="等线" w:hAnsi="Times New Roman" w:cs="Times New Roman"/>
          <w:bCs/>
          <w:iCs/>
          <w:sz w:val="22"/>
          <w:szCs w:val="20"/>
        </w:rPr>
        <w:t xml:space="preserve"> like sparse constellations</w:t>
      </w:r>
      <w:r>
        <w:rPr>
          <w:rFonts w:ascii="Times New Roman" w:eastAsia="等线" w:hAnsi="Times New Roman" w:cs="Times New Roman" w:hint="eastAsia"/>
          <w:bCs/>
          <w:iCs/>
          <w:sz w:val="22"/>
          <w:szCs w:val="20"/>
        </w:rPr>
        <w:t xml:space="preserve"> and dense constellations,</w:t>
      </w:r>
      <w:r>
        <w:rPr>
          <w:rFonts w:ascii="Times New Roman" w:eastAsia="等线" w:hAnsi="Times New Roman" w:cs="Times New Roman"/>
          <w:bCs/>
          <w:iCs/>
          <w:sz w:val="22"/>
          <w:szCs w:val="20"/>
        </w:rPr>
        <w:t xml:space="preserve"> should also be considered.</w:t>
      </w:r>
    </w:p>
    <w:p w14:paraId="77E20368" w14:textId="77777777" w:rsidR="00442BC3" w:rsidRDefault="00000000">
      <w:pPr>
        <w:spacing w:before="120" w:after="120"/>
        <w:rPr>
          <w:rFonts w:ascii="Times New Roman" w:eastAsia="等线" w:hAnsi="Times New Roman" w:cs="Times New Roman"/>
          <w:bCs/>
          <w:iCs/>
          <w:sz w:val="22"/>
          <w:szCs w:val="20"/>
        </w:rPr>
      </w:pPr>
      <w:bookmarkStart w:id="29" w:name="OLE_LINK9"/>
      <w:bookmarkStart w:id="30" w:name="OLE_LINK10"/>
      <w:r>
        <w:rPr>
          <w:rFonts w:ascii="Times New Roman" w:eastAsia="等线" w:hAnsi="Times New Roman" w:cs="Times New Roman" w:hint="eastAsia"/>
          <w:bCs/>
          <w:iCs/>
          <w:sz w:val="22"/>
          <w:szCs w:val="20"/>
        </w:rPr>
        <w:t>S</w:t>
      </w:r>
      <w:r>
        <w:rPr>
          <w:rFonts w:ascii="Times New Roman" w:eastAsia="等线" w:hAnsi="Times New Roman" w:cs="Times New Roman"/>
          <w:bCs/>
          <w:iCs/>
          <w:sz w:val="22"/>
          <w:szCs w:val="20"/>
        </w:rPr>
        <w:t>pecific</w:t>
      </w:r>
      <w:r>
        <w:rPr>
          <w:rFonts w:ascii="Times New Roman" w:eastAsia="等线" w:hAnsi="Times New Roman" w:cs="Times New Roman" w:hint="eastAsia"/>
          <w:bCs/>
          <w:iCs/>
          <w:sz w:val="22"/>
          <w:szCs w:val="20"/>
        </w:rPr>
        <w:t>ally</w:t>
      </w:r>
      <w:r>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l</w:t>
      </w:r>
      <w:r>
        <w:rPr>
          <w:rFonts w:ascii="Times New Roman" w:eastAsia="等线" w:hAnsi="Times New Roman" w:cs="Times New Roman"/>
          <w:bCs/>
          <w:iCs/>
          <w:sz w:val="22"/>
          <w:szCs w:val="20"/>
        </w:rPr>
        <w:t>onger default</w:t>
      </w:r>
      <w:r>
        <w:rPr>
          <w:rFonts w:ascii="Times New Roman" w:eastAsia="等线" w:hAnsi="Times New Roman" w:cs="Times New Roman" w:hint="eastAsia"/>
          <w:bCs/>
          <w:iCs/>
          <w:sz w:val="22"/>
          <w:szCs w:val="20"/>
        </w:rPr>
        <w:t xml:space="preserve"> </w:t>
      </w:r>
      <w:r>
        <w:rPr>
          <w:rFonts w:ascii="Times New Roman" w:eastAsia="等线" w:hAnsi="Times New Roman" w:cs="Times New Roman"/>
          <w:bCs/>
          <w:iCs/>
          <w:sz w:val="22"/>
          <w:szCs w:val="20"/>
        </w:rPr>
        <w:t>periodicit</w:t>
      </w:r>
      <w:r>
        <w:rPr>
          <w:rFonts w:ascii="Times New Roman" w:eastAsia="等线" w:hAnsi="Times New Roman" w:cs="Times New Roman" w:hint="eastAsia"/>
          <w:bCs/>
          <w:iCs/>
          <w:sz w:val="22"/>
          <w:szCs w:val="20"/>
        </w:rPr>
        <w:t>y of</w:t>
      </w:r>
      <w:r>
        <w:rPr>
          <w:rFonts w:ascii="Times New Roman" w:eastAsia="等线" w:hAnsi="Times New Roman" w:cs="Times New Roman"/>
          <w:bCs/>
          <w:iCs/>
          <w:sz w:val="22"/>
          <w:szCs w:val="20"/>
        </w:rPr>
        <w:t xml:space="preserve"> sync signals</w:t>
      </w:r>
      <w:r>
        <w:rPr>
          <w:rFonts w:ascii="Times New Roman" w:eastAsia="等线" w:hAnsi="Times New Roman" w:cs="Times New Roman" w:hint="eastAsia"/>
          <w:bCs/>
          <w:iCs/>
          <w:sz w:val="22"/>
          <w:szCs w:val="20"/>
        </w:rPr>
        <w:t xml:space="preserve"> </w:t>
      </w:r>
      <w:r>
        <w:rPr>
          <w:rFonts w:ascii="Times New Roman" w:eastAsia="等线" w:hAnsi="Times New Roman" w:cs="Times New Roman"/>
          <w:bCs/>
          <w:iCs/>
          <w:sz w:val="22"/>
          <w:szCs w:val="20"/>
        </w:rPr>
        <w:t xml:space="preserve">is beneficial to network energy savings for </w:t>
      </w:r>
      <w:r>
        <w:rPr>
          <w:rFonts w:ascii="Times New Roman" w:eastAsia="等线" w:hAnsi="Times New Roman" w:cs="Times New Roman" w:hint="eastAsia"/>
          <w:bCs/>
          <w:iCs/>
          <w:sz w:val="22"/>
          <w:szCs w:val="20"/>
        </w:rPr>
        <w:t xml:space="preserve">both </w:t>
      </w:r>
      <w:r>
        <w:rPr>
          <w:rFonts w:ascii="Times New Roman" w:eastAsia="等线" w:hAnsi="Times New Roman" w:cs="Times New Roman"/>
          <w:bCs/>
          <w:iCs/>
          <w:sz w:val="22"/>
          <w:szCs w:val="20"/>
        </w:rPr>
        <w:t>TN and NTN</w:t>
      </w:r>
      <w:r>
        <w:rPr>
          <w:rFonts w:ascii="Times New Roman" w:eastAsia="等线" w:hAnsi="Times New Roman" w:cs="Times New Roman" w:hint="eastAsia"/>
          <w:bCs/>
          <w:iCs/>
          <w:sz w:val="22"/>
          <w:szCs w:val="20"/>
        </w:rPr>
        <w:t>, and should be supported from the beginning of 6GR design</w:t>
      </w:r>
      <w:r>
        <w:rPr>
          <w:rFonts w:ascii="Times New Roman" w:eastAsia="等线" w:hAnsi="Times New Roman" w:cs="Times New Roman"/>
          <w:bCs/>
          <w:iCs/>
          <w:sz w:val="22"/>
          <w:szCs w:val="20"/>
        </w:rPr>
        <w:t xml:space="preserve">. </w:t>
      </w:r>
      <w:bookmarkStart w:id="31" w:name="OLE_LINK16"/>
      <w:r>
        <w:rPr>
          <w:rFonts w:ascii="Times New Roman" w:eastAsia="等线" w:hAnsi="Times New Roman" w:cs="Times New Roman"/>
          <w:bCs/>
          <w:iCs/>
          <w:sz w:val="22"/>
          <w:szCs w:val="20"/>
        </w:rPr>
        <w:t xml:space="preserve">NTN coverage performance under beam hopping during initial access </w:t>
      </w:r>
      <w:r>
        <w:rPr>
          <w:rFonts w:ascii="Times New Roman" w:eastAsia="等线" w:hAnsi="Times New Roman" w:cs="Times New Roman" w:hint="eastAsia"/>
          <w:bCs/>
          <w:iCs/>
          <w:sz w:val="22"/>
          <w:szCs w:val="20"/>
        </w:rPr>
        <w:t>should</w:t>
      </w:r>
      <w:r>
        <w:rPr>
          <w:rFonts w:ascii="Times New Roman" w:eastAsia="等线" w:hAnsi="Times New Roman" w:cs="Times New Roman"/>
          <w:bCs/>
          <w:iCs/>
          <w:sz w:val="22"/>
          <w:szCs w:val="20"/>
        </w:rPr>
        <w:t xml:space="preserve"> also be</w:t>
      </w:r>
      <w:r>
        <w:rPr>
          <w:rFonts w:ascii="Times New Roman" w:eastAsia="等线" w:hAnsi="Times New Roman" w:cs="Times New Roman" w:hint="eastAsia"/>
          <w:bCs/>
          <w:iCs/>
          <w:sz w:val="22"/>
          <w:szCs w:val="20"/>
        </w:rPr>
        <w:t xml:space="preserve"> considered when</w:t>
      </w:r>
      <w:r>
        <w:rPr>
          <w:rFonts w:ascii="Times New Roman" w:eastAsia="等线" w:hAnsi="Times New Roman" w:cs="Times New Roman"/>
          <w:bCs/>
          <w:iCs/>
          <w:sz w:val="22"/>
          <w:szCs w:val="20"/>
        </w:rPr>
        <w:t xml:space="preserve"> determining the default periodicity.</w:t>
      </w:r>
    </w:p>
    <w:p w14:paraId="34A9A7BD" w14:textId="77777777" w:rsidR="00442BC3" w:rsidRDefault="00000000">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Regarding</w:t>
      </w:r>
      <w:r>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 xml:space="preserve">the </w:t>
      </w:r>
      <w:r>
        <w:rPr>
          <w:rFonts w:ascii="Times New Roman" w:eastAsia="等线" w:hAnsi="Times New Roman" w:cs="Times New Roman"/>
          <w:bCs/>
          <w:iCs/>
          <w:sz w:val="22"/>
          <w:szCs w:val="20"/>
        </w:rPr>
        <w:t>sync signal</w:t>
      </w:r>
      <w:r>
        <w:rPr>
          <w:rFonts w:ascii="Times New Roman" w:eastAsia="等线" w:hAnsi="Times New Roman" w:cs="Times New Roman" w:hint="eastAsia"/>
          <w:bCs/>
          <w:iCs/>
          <w:sz w:val="22"/>
          <w:szCs w:val="20"/>
        </w:rPr>
        <w:t xml:space="preserve"> structure</w:t>
      </w:r>
      <w:r>
        <w:rPr>
          <w:rFonts w:ascii="Times New Roman" w:eastAsia="等线" w:hAnsi="Times New Roman" w:cs="Times New Roman"/>
          <w:bCs/>
          <w:iCs/>
          <w:sz w:val="22"/>
          <w:szCs w:val="20"/>
        </w:rPr>
        <w:t xml:space="preserve">, </w:t>
      </w:r>
      <w:bookmarkEnd w:id="29"/>
      <w:bookmarkEnd w:id="30"/>
      <w:r>
        <w:rPr>
          <w:rFonts w:ascii="Times New Roman" w:eastAsia="等线" w:hAnsi="Times New Roman" w:cs="Times New Roman" w:hint="eastAsia"/>
          <w:bCs/>
          <w:iCs/>
          <w:sz w:val="22"/>
          <w:szCs w:val="20"/>
        </w:rPr>
        <w:t>increasing</w:t>
      </w:r>
      <w:r>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 xml:space="preserve">the </w:t>
      </w:r>
      <w:r>
        <w:rPr>
          <w:rFonts w:ascii="Times New Roman" w:eastAsia="等线" w:hAnsi="Times New Roman" w:cs="Times New Roman"/>
          <w:bCs/>
          <w:iCs/>
          <w:sz w:val="22"/>
          <w:szCs w:val="20"/>
        </w:rPr>
        <w:t xml:space="preserve">number of </w:t>
      </w:r>
      <w:bookmarkStart w:id="32" w:name="OLE_LINK17"/>
      <w:bookmarkStart w:id="33" w:name="OLE_LINK18"/>
      <w:r>
        <w:rPr>
          <w:rFonts w:ascii="Times New Roman" w:eastAsia="等线" w:hAnsi="Times New Roman" w:cs="Times New Roman" w:hint="eastAsia"/>
          <w:bCs/>
          <w:iCs/>
          <w:sz w:val="22"/>
          <w:szCs w:val="20"/>
        </w:rPr>
        <w:t>sync signal</w:t>
      </w:r>
      <w:r>
        <w:rPr>
          <w:rFonts w:ascii="Times New Roman" w:eastAsia="等线" w:hAnsi="Times New Roman" w:cs="Times New Roman"/>
          <w:bCs/>
          <w:iCs/>
          <w:sz w:val="22"/>
          <w:szCs w:val="20"/>
        </w:rPr>
        <w:t xml:space="preserve"> index</w:t>
      </w:r>
      <w:r>
        <w:rPr>
          <w:rFonts w:ascii="Times New Roman" w:eastAsia="等线" w:hAnsi="Times New Roman" w:cs="Times New Roman" w:hint="eastAsia"/>
          <w:bCs/>
          <w:iCs/>
          <w:sz w:val="22"/>
          <w:szCs w:val="20"/>
        </w:rPr>
        <w:t>es</w:t>
      </w:r>
      <w:r>
        <w:rPr>
          <w:rFonts w:ascii="Times New Roman" w:eastAsia="等线" w:hAnsi="Times New Roman" w:cs="Times New Roman"/>
          <w:bCs/>
          <w:iCs/>
          <w:sz w:val="22"/>
          <w:szCs w:val="20"/>
        </w:rPr>
        <w:t xml:space="preserve"> </w:t>
      </w:r>
      <w:bookmarkEnd w:id="32"/>
      <w:bookmarkEnd w:id="33"/>
      <w:r>
        <w:rPr>
          <w:rFonts w:ascii="Times New Roman" w:eastAsia="等线" w:hAnsi="Times New Roman" w:cs="Times New Roman"/>
          <w:bCs/>
          <w:iCs/>
          <w:sz w:val="22"/>
          <w:szCs w:val="20"/>
        </w:rPr>
        <w:t>should be considered to enable more advanced MIMO solutions</w:t>
      </w:r>
      <w:bookmarkEnd w:id="31"/>
      <w:r>
        <w:rPr>
          <w:rFonts w:ascii="Times New Roman" w:eastAsia="等线" w:hAnsi="Times New Roman" w:cs="Times New Roman"/>
          <w:bCs/>
          <w:iCs/>
          <w:sz w:val="22"/>
          <w:szCs w:val="20"/>
        </w:rPr>
        <w:t xml:space="preserve"> in TN</w:t>
      </w:r>
      <w:r>
        <w:rPr>
          <w:rFonts w:ascii="Times New Roman" w:eastAsia="等线" w:hAnsi="Times New Roman" w:cs="Times New Roman" w:hint="eastAsia"/>
          <w:bCs/>
          <w:iCs/>
          <w:sz w:val="22"/>
          <w:szCs w:val="20"/>
        </w:rPr>
        <w:t>.</w:t>
      </w:r>
      <w:r>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A</w:t>
      </w:r>
      <w:r>
        <w:rPr>
          <w:rFonts w:ascii="Times New Roman" w:eastAsia="等线" w:hAnsi="Times New Roman" w:cs="Times New Roman"/>
          <w:bCs/>
          <w:iCs/>
          <w:sz w:val="22"/>
          <w:szCs w:val="20"/>
        </w:rPr>
        <w:t>lso</w:t>
      </w:r>
      <w:r>
        <w:rPr>
          <w:rFonts w:ascii="Times New Roman" w:eastAsia="等线" w:hAnsi="Times New Roman" w:cs="Times New Roman" w:hint="eastAsia"/>
          <w:bCs/>
          <w:iCs/>
          <w:sz w:val="22"/>
          <w:szCs w:val="20"/>
        </w:rPr>
        <w:t>,</w:t>
      </w:r>
      <w:r>
        <w:rPr>
          <w:rFonts w:ascii="Times New Roman" w:eastAsia="等线" w:hAnsi="Times New Roman" w:cs="Times New Roman"/>
          <w:bCs/>
          <w:iCs/>
          <w:sz w:val="22"/>
          <w:szCs w:val="20"/>
        </w:rPr>
        <w:t xml:space="preserve"> NTN scenarios such as multi-beam per cell deployment</w:t>
      </w:r>
      <w:r>
        <w:rPr>
          <w:rFonts w:ascii="Times New Roman" w:eastAsia="等线" w:hAnsi="Times New Roman" w:cs="Times New Roman" w:hint="eastAsia"/>
          <w:bCs/>
          <w:iCs/>
          <w:sz w:val="22"/>
          <w:szCs w:val="20"/>
        </w:rPr>
        <w:t xml:space="preserve"> should be </w:t>
      </w:r>
      <w:r>
        <w:rPr>
          <w:rFonts w:ascii="Times New Roman" w:eastAsia="等线" w:hAnsi="Times New Roman" w:cs="Times New Roman"/>
          <w:bCs/>
          <w:iCs/>
          <w:sz w:val="22"/>
          <w:szCs w:val="20"/>
        </w:rPr>
        <w:t>tak</w:t>
      </w:r>
      <w:r>
        <w:rPr>
          <w:rFonts w:ascii="Times New Roman" w:eastAsia="等线" w:hAnsi="Times New Roman" w:cs="Times New Roman" w:hint="eastAsia"/>
          <w:bCs/>
          <w:iCs/>
          <w:sz w:val="22"/>
          <w:szCs w:val="20"/>
        </w:rPr>
        <w:t>en</w:t>
      </w:r>
      <w:r>
        <w:rPr>
          <w:rFonts w:ascii="Times New Roman" w:eastAsia="等线" w:hAnsi="Times New Roman" w:cs="Times New Roman"/>
          <w:bCs/>
          <w:iCs/>
          <w:sz w:val="22"/>
          <w:szCs w:val="20"/>
        </w:rPr>
        <w:t xml:space="preserve"> into account.</w:t>
      </w:r>
    </w:p>
    <w:p w14:paraId="6B94DA58" w14:textId="77777777" w:rsidR="00442BC3" w:rsidRDefault="00000000">
      <w:pPr>
        <w:spacing w:before="120" w:after="120"/>
        <w:rPr>
          <w:rFonts w:ascii="Times New Roman" w:hAnsi="Times New Roman" w:cs="Times New Roman"/>
          <w:b/>
          <w:bCs/>
          <w:i/>
          <w:iCs/>
          <w:sz w:val="22"/>
          <w:szCs w:val="20"/>
        </w:rPr>
      </w:pPr>
      <w:r>
        <w:rPr>
          <w:rFonts w:ascii="Times New Roman" w:hAnsi="Times New Roman" w:cs="Times New Roman" w:hint="eastAsia"/>
          <w:b/>
          <w:i/>
          <w:sz w:val="22"/>
          <w:szCs w:val="20"/>
        </w:rPr>
        <w:t>P</w:t>
      </w:r>
      <w:r>
        <w:rPr>
          <w:rFonts w:ascii="Times New Roman" w:hAnsi="Times New Roman" w:cs="Times New Roman"/>
          <w:b/>
          <w:i/>
          <w:sz w:val="22"/>
          <w:szCs w:val="20"/>
        </w:rPr>
        <w:t>roposal</w:t>
      </w:r>
      <w:r>
        <w:rPr>
          <w:rFonts w:ascii="Times New Roman" w:hAnsi="Times New Roman" w:cs="Times New Roman" w:hint="eastAsia"/>
          <w:b/>
          <w:i/>
          <w:sz w:val="22"/>
          <w:szCs w:val="20"/>
        </w:rPr>
        <w:t xml:space="preserve"> 6: </w:t>
      </w:r>
      <w:r>
        <w:rPr>
          <w:rFonts w:ascii="Times New Roman" w:hAnsi="Times New Roman" w:cs="Times New Roman"/>
          <w:b/>
          <w:bCs/>
          <w:i/>
          <w:iCs/>
          <w:sz w:val="22"/>
          <w:szCs w:val="20"/>
        </w:rPr>
        <w:t>The design of sync signals, including periodicity and structure, should inherently incorporate NTN characteristics.</w:t>
      </w:r>
    </w:p>
    <w:p w14:paraId="48895642" w14:textId="77777777" w:rsidR="00442BC3" w:rsidRDefault="00000000">
      <w:pPr>
        <w:keepNext/>
        <w:widowControl/>
        <w:numPr>
          <w:ilvl w:val="1"/>
          <w:numId w:val="0"/>
        </w:numPr>
        <w:spacing w:beforeLines="50" w:before="120" w:afterLines="50" w:after="120"/>
        <w:outlineLvl w:val="1"/>
        <w:rPr>
          <w:rFonts w:ascii="Times New Roman" w:hAnsi="Times New Roman" w:cs="Times New Roman"/>
          <w:b/>
          <w:bCs/>
          <w:kern w:val="0"/>
        </w:rPr>
      </w:pPr>
      <w:r>
        <w:rPr>
          <w:rFonts w:ascii="Times New Roman" w:eastAsia="Times New Roman" w:hAnsi="Times New Roman" w:cs="Times New Roman"/>
          <w:b/>
          <w:bCs/>
          <w:kern w:val="0"/>
        </w:rPr>
        <w:t>2.</w:t>
      </w:r>
      <w:r>
        <w:rPr>
          <w:rFonts w:ascii="Times New Roman" w:hAnsi="Times New Roman" w:cs="Times New Roman" w:hint="eastAsia"/>
          <w:b/>
          <w:bCs/>
          <w:kern w:val="0"/>
        </w:rPr>
        <w:t>5</w:t>
      </w:r>
      <w:r>
        <w:rPr>
          <w:rFonts w:ascii="Times New Roman" w:eastAsia="Times New Roman" w:hAnsi="Times New Roman" w:cs="Times New Roman"/>
          <w:b/>
          <w:bCs/>
          <w:kern w:val="0"/>
        </w:rPr>
        <w:t xml:space="preserve"> </w:t>
      </w:r>
      <w:r>
        <w:rPr>
          <w:rFonts w:ascii="Times New Roman" w:hAnsi="Times New Roman" w:cs="Times New Roman" w:hint="eastAsia"/>
          <w:b/>
          <w:bCs/>
          <w:kern w:val="0"/>
        </w:rPr>
        <w:t>Duplex</w:t>
      </w:r>
    </w:p>
    <w:p w14:paraId="57BEF838" w14:textId="77777777" w:rsidR="00442BC3" w:rsidRDefault="00000000">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TDD enables the </w:t>
      </w:r>
      <w:r>
        <w:rPr>
          <w:rFonts w:ascii="Times New Roman" w:eastAsia="等线" w:hAnsi="Times New Roman" w:cs="Times New Roman"/>
          <w:bCs/>
          <w:iCs/>
          <w:sz w:val="22"/>
          <w:szCs w:val="20"/>
        </w:rPr>
        <w:t>flexibility to operate in unpaired spectrum and support for efficient UL-DL asymmetric services</w:t>
      </w:r>
      <w:r>
        <w:rPr>
          <w:rFonts w:ascii="Times New Roman" w:eastAsia="等线" w:hAnsi="Times New Roman" w:cs="Times New Roman" w:hint="eastAsia"/>
          <w:bCs/>
          <w:iCs/>
          <w:sz w:val="22"/>
          <w:szCs w:val="20"/>
        </w:rPr>
        <w:t xml:space="preserve">. Base stations and UE operating in the TDD mode can adopt higher transmission power spectral density compared to that in the FDD mode. In addition, UE in TDD mode can more easily achieve high output </w:t>
      </w:r>
      <w:r>
        <w:rPr>
          <w:rFonts w:ascii="Times New Roman" w:eastAsia="等线" w:hAnsi="Times New Roman" w:cs="Times New Roman" w:hint="eastAsia"/>
          <w:bCs/>
          <w:iCs/>
          <w:sz w:val="22"/>
          <w:szCs w:val="20"/>
        </w:rPr>
        <w:lastRenderedPageBreak/>
        <w:t xml:space="preserve">power since no duplexer is needed in the front-end. Owe to the above advantages, </w:t>
      </w:r>
      <w:r>
        <w:rPr>
          <w:rFonts w:ascii="Times New Roman" w:eastAsia="等线" w:hAnsi="Times New Roman" w:cs="Times New Roman"/>
          <w:bCs/>
          <w:iCs/>
          <w:sz w:val="22"/>
          <w:szCs w:val="20"/>
        </w:rPr>
        <w:t>it’s</w:t>
      </w:r>
      <w:r>
        <w:rPr>
          <w:rFonts w:ascii="Times New Roman" w:eastAsia="等线" w:hAnsi="Times New Roman" w:cs="Times New Roman" w:hint="eastAsia"/>
          <w:bCs/>
          <w:iCs/>
          <w:sz w:val="22"/>
          <w:szCs w:val="20"/>
        </w:rPr>
        <w:t xml:space="preserve"> highly attractive to introduce TDD mode in NTN </w:t>
      </w:r>
      <w:r>
        <w:rPr>
          <w:rFonts w:ascii="Times New Roman" w:eastAsia="等线" w:hAnsi="Times New Roman" w:cs="Times New Roman"/>
          <w:bCs/>
          <w:iCs/>
          <w:sz w:val="22"/>
          <w:szCs w:val="20"/>
        </w:rPr>
        <w:t>scenarios</w:t>
      </w:r>
      <w:r>
        <w:rPr>
          <w:rFonts w:ascii="Times New Roman" w:eastAsia="等线" w:hAnsi="Times New Roman" w:cs="Times New Roman" w:hint="eastAsia"/>
          <w:bCs/>
          <w:iCs/>
          <w:sz w:val="22"/>
          <w:szCs w:val="20"/>
        </w:rPr>
        <w:t>. We can find the</w:t>
      </w:r>
      <w:r>
        <w:rPr>
          <w:rFonts w:ascii="Times New Roman" w:eastAsia="等线" w:hAnsi="Times New Roman" w:cs="Times New Roman"/>
          <w:bCs/>
          <w:iCs/>
          <w:sz w:val="22"/>
          <w:szCs w:val="20"/>
        </w:rPr>
        <w:t xml:space="preserve"> growing interest</w:t>
      </w:r>
      <w:r>
        <w:rPr>
          <w:rFonts w:ascii="Times New Roman" w:eastAsia="等线" w:hAnsi="Times New Roman" w:cs="Times New Roman" w:hint="eastAsia"/>
          <w:bCs/>
          <w:iCs/>
          <w:sz w:val="22"/>
          <w:szCs w:val="20"/>
        </w:rPr>
        <w:t xml:space="preserve"> </w:t>
      </w:r>
      <w:r>
        <w:rPr>
          <w:rFonts w:ascii="Times New Roman" w:eastAsia="等线" w:hAnsi="Times New Roman" w:cs="Times New Roman"/>
          <w:bCs/>
          <w:iCs/>
          <w:sz w:val="22"/>
          <w:szCs w:val="20"/>
        </w:rPr>
        <w:t>in applying TDD to NTN</w:t>
      </w:r>
      <w:r>
        <w:rPr>
          <w:rFonts w:ascii="Times New Roman" w:eastAsia="等线" w:hAnsi="Times New Roman" w:cs="Times New Roman" w:hint="eastAsia"/>
          <w:bCs/>
          <w:iCs/>
          <w:sz w:val="22"/>
          <w:szCs w:val="20"/>
        </w:rPr>
        <w:t>, as one</w:t>
      </w:r>
      <w:r>
        <w:rPr>
          <w:rFonts w:ascii="Times New Roman" w:eastAsia="等线" w:hAnsi="Times New Roman" w:cs="Times New Roman"/>
          <w:bCs/>
          <w:iCs/>
          <w:sz w:val="22"/>
          <w:szCs w:val="20"/>
        </w:rPr>
        <w:t xml:space="preserve"> example, </w:t>
      </w:r>
      <w:r>
        <w:rPr>
          <w:rFonts w:ascii="Times New Roman" w:eastAsia="等线" w:hAnsi="Times New Roman" w:cs="Times New Roman" w:hint="eastAsia"/>
          <w:bCs/>
          <w:iCs/>
          <w:sz w:val="22"/>
          <w:szCs w:val="20"/>
        </w:rPr>
        <w:t xml:space="preserve">the </w:t>
      </w:r>
      <w:r>
        <w:rPr>
          <w:rFonts w:ascii="Times New Roman" w:eastAsia="等线" w:hAnsi="Times New Roman" w:cs="Times New Roman"/>
          <w:bCs/>
          <w:iCs/>
          <w:sz w:val="22"/>
          <w:szCs w:val="20"/>
        </w:rPr>
        <w:t>IoT-NTN TDD mode has been studied and standardized in R19.</w:t>
      </w:r>
      <w:r>
        <w:rPr>
          <w:rFonts w:ascii="Times New Roman" w:eastAsia="等线" w:hAnsi="Times New Roman" w:cs="Times New Roman" w:hint="eastAsia"/>
          <w:bCs/>
          <w:iCs/>
          <w:sz w:val="22"/>
          <w:szCs w:val="20"/>
        </w:rPr>
        <w:t xml:space="preserve"> Besides,</w:t>
      </w:r>
      <w:r>
        <w:rPr>
          <w:rFonts w:ascii="Times New Roman" w:eastAsia="等线" w:hAnsi="Times New Roman" w:cs="Times New Roman"/>
          <w:bCs/>
          <w:iCs/>
          <w:sz w:val="22"/>
          <w:szCs w:val="20"/>
        </w:rPr>
        <w:t xml:space="preserve"> due to the limited FDD spectrum, </w:t>
      </w:r>
      <w:r>
        <w:rPr>
          <w:rFonts w:ascii="Times New Roman" w:eastAsia="等线" w:hAnsi="Times New Roman" w:cs="Times New Roman" w:hint="eastAsia"/>
          <w:bCs/>
          <w:iCs/>
          <w:sz w:val="22"/>
          <w:szCs w:val="20"/>
        </w:rPr>
        <w:t>we cannot rule out the possibility that some TDD bands may be allocated to 6GR NTN. Thus, it</w:t>
      </w:r>
      <w:r>
        <w:rPr>
          <w:rFonts w:ascii="Times New Roman" w:eastAsia="等线" w:hAnsi="Times New Roman" w:cs="Times New Roman"/>
          <w:bCs/>
          <w:iCs/>
          <w:sz w:val="22"/>
          <w:szCs w:val="20"/>
        </w:rPr>
        <w:t>’</w:t>
      </w:r>
      <w:r>
        <w:rPr>
          <w:rFonts w:ascii="Times New Roman" w:eastAsia="等线" w:hAnsi="Times New Roman" w:cs="Times New Roman" w:hint="eastAsia"/>
          <w:bCs/>
          <w:iCs/>
          <w:sz w:val="22"/>
          <w:szCs w:val="20"/>
        </w:rPr>
        <w:t xml:space="preserve">s also </w:t>
      </w:r>
      <w:r>
        <w:rPr>
          <w:rFonts w:ascii="Times New Roman" w:eastAsia="等线" w:hAnsi="Times New Roman" w:cs="Times New Roman"/>
          <w:bCs/>
          <w:iCs/>
          <w:sz w:val="22"/>
          <w:szCs w:val="20"/>
        </w:rPr>
        <w:t>essential</w:t>
      </w:r>
      <w:r>
        <w:rPr>
          <w:rFonts w:ascii="Times New Roman" w:eastAsia="等线" w:hAnsi="Times New Roman" w:cs="Times New Roman" w:hint="eastAsia"/>
          <w:bCs/>
          <w:iCs/>
          <w:sz w:val="22"/>
          <w:szCs w:val="20"/>
        </w:rPr>
        <w:t xml:space="preserve"> to study the supporting of</w:t>
      </w:r>
      <w:r>
        <w:rPr>
          <w:rFonts w:ascii="Times New Roman" w:eastAsia="等线" w:hAnsi="Times New Roman" w:cs="Times New Roman"/>
          <w:bCs/>
          <w:iCs/>
          <w:sz w:val="22"/>
          <w:szCs w:val="20"/>
        </w:rPr>
        <w:t xml:space="preserve"> TDD mode in </w:t>
      </w:r>
      <w:r>
        <w:rPr>
          <w:rFonts w:ascii="Times New Roman" w:eastAsia="等线" w:hAnsi="Times New Roman" w:cs="Times New Roman" w:hint="eastAsia"/>
          <w:bCs/>
          <w:iCs/>
          <w:sz w:val="22"/>
          <w:szCs w:val="20"/>
        </w:rPr>
        <w:t xml:space="preserve">6GR </w:t>
      </w:r>
      <w:r>
        <w:rPr>
          <w:rFonts w:ascii="Times New Roman" w:eastAsia="等线" w:hAnsi="Times New Roman" w:cs="Times New Roman"/>
          <w:bCs/>
          <w:iCs/>
          <w:sz w:val="22"/>
          <w:szCs w:val="20"/>
        </w:rPr>
        <w:t>NTN</w:t>
      </w:r>
      <w:r>
        <w:rPr>
          <w:rFonts w:ascii="Times New Roman" w:eastAsia="等线" w:hAnsi="Times New Roman" w:cs="Times New Roman" w:hint="eastAsia"/>
          <w:bCs/>
          <w:iCs/>
          <w:sz w:val="22"/>
          <w:szCs w:val="20"/>
        </w:rPr>
        <w:t xml:space="preserve"> systems, at least</w:t>
      </w:r>
      <w:r>
        <w:rPr>
          <w:rFonts w:ascii="Times New Roman" w:eastAsia="等线" w:hAnsi="Times New Roman" w:cs="Times New Roman"/>
          <w:bCs/>
          <w:iCs/>
          <w:sz w:val="22"/>
          <w:szCs w:val="20"/>
        </w:rPr>
        <w:t xml:space="preserve"> the feasibility of extending TN TDD to NTN TDD</w:t>
      </w:r>
      <w:r>
        <w:rPr>
          <w:rFonts w:ascii="Times New Roman" w:eastAsia="等线" w:hAnsi="Times New Roman" w:cs="Times New Roman" w:hint="eastAsia"/>
          <w:bCs/>
          <w:iCs/>
          <w:sz w:val="22"/>
          <w:szCs w:val="20"/>
        </w:rPr>
        <w:t xml:space="preserve"> should be retained</w:t>
      </w:r>
      <w:r>
        <w:rPr>
          <w:rFonts w:ascii="Times New Roman" w:eastAsia="等线" w:hAnsi="Times New Roman" w:cs="Times New Roman"/>
          <w:bCs/>
          <w:iCs/>
          <w:sz w:val="22"/>
          <w:szCs w:val="20"/>
        </w:rPr>
        <w:t>.</w:t>
      </w:r>
    </w:p>
    <w:p w14:paraId="544558CE" w14:textId="77777777" w:rsidR="00442BC3" w:rsidRDefault="00000000">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In TDD mode,</w:t>
      </w:r>
      <w:r>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 xml:space="preserve">the interference between downlink and uplink transmissions is </w:t>
      </w:r>
      <w:r>
        <w:rPr>
          <w:rFonts w:ascii="Times New Roman" w:eastAsia="等线" w:hAnsi="Times New Roman" w:cs="Times New Roman"/>
          <w:bCs/>
          <w:iCs/>
          <w:sz w:val="22"/>
          <w:szCs w:val="20"/>
        </w:rPr>
        <w:t>mitigated</w:t>
      </w:r>
      <w:r>
        <w:rPr>
          <w:rFonts w:ascii="Times New Roman" w:eastAsia="等线" w:hAnsi="Times New Roman" w:cs="Times New Roman" w:hint="eastAsia"/>
          <w:bCs/>
          <w:iCs/>
          <w:sz w:val="22"/>
          <w:szCs w:val="20"/>
        </w:rPr>
        <w:t xml:space="preserve"> by introducing Guard Period (GP) longer than the RTT</w:t>
      </w:r>
      <w:r>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This means that the main problem of introducing</w:t>
      </w:r>
      <w:r>
        <w:rPr>
          <w:rFonts w:ascii="Times New Roman" w:eastAsia="等线" w:hAnsi="Times New Roman" w:cs="Times New Roman"/>
          <w:bCs/>
          <w:iCs/>
          <w:sz w:val="22"/>
          <w:szCs w:val="20"/>
        </w:rPr>
        <w:t xml:space="preserve"> TDD mode</w:t>
      </w:r>
      <w:r>
        <w:rPr>
          <w:rFonts w:ascii="Times New Roman" w:eastAsia="等线" w:hAnsi="Times New Roman" w:cs="Times New Roman" w:hint="eastAsia"/>
          <w:bCs/>
          <w:iCs/>
          <w:sz w:val="22"/>
          <w:szCs w:val="20"/>
        </w:rPr>
        <w:t xml:space="preserve"> to NTN systems would be the large RTT caused by the long propagation distance between the satellite and the cell edge. However, f</w:t>
      </w:r>
      <w:r>
        <w:rPr>
          <w:rFonts w:ascii="Times New Roman" w:eastAsia="等线" w:hAnsi="Times New Roman" w:cs="Times New Roman"/>
          <w:bCs/>
          <w:iCs/>
          <w:sz w:val="22"/>
          <w:szCs w:val="20"/>
        </w:rPr>
        <w:t>or emerging LEO satellite communication systems, RTT is</w:t>
      </w:r>
      <w:r>
        <w:rPr>
          <w:rFonts w:ascii="Times New Roman" w:eastAsia="等线" w:hAnsi="Times New Roman" w:cs="Times New Roman" w:hint="eastAsia"/>
          <w:bCs/>
          <w:iCs/>
          <w:sz w:val="22"/>
          <w:szCs w:val="20"/>
        </w:rPr>
        <w:t xml:space="preserve"> significantly</w:t>
      </w:r>
      <w:r>
        <w:rPr>
          <w:rFonts w:ascii="Times New Roman" w:eastAsia="等线" w:hAnsi="Times New Roman" w:cs="Times New Roman"/>
          <w:bCs/>
          <w:iCs/>
          <w:sz w:val="22"/>
          <w:szCs w:val="20"/>
        </w:rPr>
        <w:t xml:space="preserve"> reduced compared to MEO/GEO</w:t>
      </w:r>
      <w:r>
        <w:rPr>
          <w:rFonts w:ascii="Times New Roman" w:eastAsia="等线" w:hAnsi="Times New Roman" w:cs="Times New Roman" w:hint="eastAsia"/>
          <w:bCs/>
          <w:iCs/>
          <w:sz w:val="22"/>
          <w:szCs w:val="20"/>
        </w:rPr>
        <w:t>,</w:t>
      </w:r>
      <w:r>
        <w:rPr>
          <w:rFonts w:ascii="Times New Roman" w:eastAsia="等线" w:hAnsi="Times New Roman" w:cs="Times New Roman"/>
          <w:bCs/>
          <w:iCs/>
          <w:sz w:val="22"/>
          <w:szCs w:val="20"/>
        </w:rPr>
        <w:t xml:space="preserve"> which would be suitable for supporting TDD.</w:t>
      </w:r>
    </w:p>
    <w:p w14:paraId="036CB639" w14:textId="77777777" w:rsidR="00442BC3" w:rsidRDefault="00000000">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According to the above analysis, t</w:t>
      </w:r>
      <w:r>
        <w:rPr>
          <w:rFonts w:ascii="Times New Roman" w:eastAsia="等线" w:hAnsi="Times New Roman" w:cs="Times New Roman"/>
          <w:bCs/>
          <w:iCs/>
          <w:sz w:val="22"/>
          <w:szCs w:val="20"/>
        </w:rPr>
        <w:t xml:space="preserve">he design of duplex </w:t>
      </w:r>
      <w:r>
        <w:rPr>
          <w:rFonts w:ascii="Times New Roman" w:eastAsia="等线" w:hAnsi="Times New Roman" w:cs="Times New Roman" w:hint="eastAsia"/>
          <w:bCs/>
          <w:iCs/>
          <w:sz w:val="22"/>
          <w:szCs w:val="20"/>
        </w:rPr>
        <w:t>mode</w:t>
      </w:r>
      <w:r>
        <w:rPr>
          <w:rFonts w:ascii="Times New Roman" w:eastAsia="等线" w:hAnsi="Times New Roman" w:cs="Times New Roman"/>
          <w:bCs/>
          <w:iCs/>
          <w:sz w:val="22"/>
          <w:szCs w:val="20"/>
        </w:rPr>
        <w:t xml:space="preserve">s, including FDD, TDD, and HD-FDD, should account for NTN characteristics such as </w:t>
      </w:r>
      <w:r>
        <w:rPr>
          <w:rFonts w:ascii="Times New Roman" w:eastAsia="等线" w:hAnsi="Times New Roman" w:cs="Times New Roman" w:hint="eastAsia"/>
          <w:bCs/>
          <w:iCs/>
          <w:sz w:val="22"/>
          <w:szCs w:val="20"/>
        </w:rPr>
        <w:t>propagation channel condition</w:t>
      </w:r>
      <w:r>
        <w:rPr>
          <w:rFonts w:ascii="Times New Roman" w:eastAsia="等线" w:hAnsi="Times New Roman" w:cs="Times New Roman"/>
          <w:bCs/>
          <w:iCs/>
          <w:sz w:val="22"/>
          <w:szCs w:val="20"/>
        </w:rPr>
        <w:t>, satellite capability and deployment scenarios.</w:t>
      </w:r>
    </w:p>
    <w:p w14:paraId="7C9764F2" w14:textId="77777777" w:rsidR="00442BC3" w:rsidRDefault="00000000">
      <w:pPr>
        <w:spacing w:before="120" w:after="120"/>
        <w:rPr>
          <w:rFonts w:ascii="Times New Roman" w:hAnsi="Times New Roman" w:cs="Times New Roman"/>
          <w:b/>
          <w:i/>
          <w:sz w:val="22"/>
          <w:szCs w:val="20"/>
        </w:rPr>
      </w:pPr>
      <w:r>
        <w:rPr>
          <w:rFonts w:ascii="Times New Roman" w:hAnsi="Times New Roman" w:cs="Times New Roman"/>
          <w:b/>
          <w:i/>
          <w:sz w:val="22"/>
          <w:szCs w:val="20"/>
        </w:rPr>
        <w:t xml:space="preserve">Proposal </w:t>
      </w:r>
      <w:r>
        <w:rPr>
          <w:rFonts w:ascii="Times New Roman" w:hAnsi="Times New Roman" w:cs="Times New Roman" w:hint="eastAsia"/>
          <w:b/>
          <w:i/>
          <w:sz w:val="22"/>
          <w:szCs w:val="20"/>
        </w:rPr>
        <w:t>7</w:t>
      </w:r>
      <w:r>
        <w:rPr>
          <w:rFonts w:ascii="Times New Roman" w:hAnsi="Times New Roman" w:cs="Times New Roman"/>
          <w:b/>
          <w:i/>
          <w:sz w:val="22"/>
          <w:szCs w:val="20"/>
        </w:rPr>
        <w:t xml:space="preserve">: NTN characteristics should be considered for the design of duplex </w:t>
      </w:r>
      <w:r>
        <w:rPr>
          <w:rFonts w:ascii="Times New Roman" w:hAnsi="Times New Roman" w:cs="Times New Roman" w:hint="eastAsia"/>
          <w:b/>
          <w:i/>
          <w:sz w:val="22"/>
          <w:szCs w:val="20"/>
        </w:rPr>
        <w:t>mode</w:t>
      </w:r>
      <w:r>
        <w:rPr>
          <w:rFonts w:ascii="Times New Roman" w:hAnsi="Times New Roman" w:cs="Times New Roman"/>
          <w:b/>
          <w:i/>
          <w:sz w:val="22"/>
          <w:szCs w:val="20"/>
        </w:rPr>
        <w:t>s, including FDD, TDD, and HD-FDD. It is essential to retain the feasibility of extending TN TDD to NTN TDD.</w:t>
      </w:r>
    </w:p>
    <w:p w14:paraId="5708999D" w14:textId="77777777" w:rsidR="00442BC3" w:rsidRDefault="00000000">
      <w:pPr>
        <w:keepNext/>
        <w:widowControl/>
        <w:numPr>
          <w:ilvl w:val="1"/>
          <w:numId w:val="0"/>
        </w:numPr>
        <w:spacing w:beforeLines="50" w:before="120" w:afterLines="50" w:after="120"/>
        <w:outlineLvl w:val="1"/>
        <w:rPr>
          <w:rFonts w:ascii="Times New Roman" w:eastAsia="Times New Roman" w:hAnsi="Times New Roman" w:cs="Times New Roman"/>
          <w:b/>
          <w:bCs/>
          <w:kern w:val="0"/>
        </w:rPr>
      </w:pPr>
      <w:r>
        <w:rPr>
          <w:rFonts w:ascii="Times New Roman" w:eastAsia="Times New Roman" w:hAnsi="Times New Roman" w:cs="Times New Roman"/>
          <w:b/>
          <w:bCs/>
          <w:kern w:val="0"/>
        </w:rPr>
        <w:t>2.</w:t>
      </w:r>
      <w:r>
        <w:rPr>
          <w:rFonts w:ascii="Times New Roman" w:hAnsi="Times New Roman" w:cs="Times New Roman" w:hint="eastAsia"/>
          <w:b/>
          <w:bCs/>
          <w:kern w:val="0"/>
        </w:rPr>
        <w:t>6</w:t>
      </w:r>
      <w:r>
        <w:rPr>
          <w:rFonts w:ascii="Times New Roman" w:eastAsia="Times New Roman" w:hAnsi="Times New Roman" w:cs="Times New Roman"/>
          <w:b/>
          <w:bCs/>
          <w:kern w:val="0"/>
        </w:rPr>
        <w:t xml:space="preserve"> Energy efficiency improvement in satellite networks</w:t>
      </w:r>
    </w:p>
    <w:p w14:paraId="7FFA060E" w14:textId="77777777" w:rsidR="00442BC3" w:rsidRDefault="00000000">
      <w:pPr>
        <w:widowControl/>
        <w:numPr>
          <w:ilvl w:val="255"/>
          <w:numId w:val="0"/>
        </w:numPr>
        <w:spacing w:before="120" w:after="120"/>
        <w:rPr>
          <w:rFonts w:ascii="Times New Roman" w:eastAsia="等线" w:hAnsi="Times New Roman" w:cs="Times New Roman"/>
          <w:bCs/>
          <w:iCs/>
          <w:sz w:val="22"/>
          <w:szCs w:val="20"/>
        </w:rPr>
      </w:pPr>
      <w:r>
        <w:rPr>
          <w:rFonts w:ascii="Times New Roman" w:eastAsia="等线" w:hAnsi="Times New Roman" w:cs="Times New Roman"/>
          <w:bCs/>
          <w:iCs/>
          <w:sz w:val="22"/>
          <w:szCs w:val="20"/>
        </w:rPr>
        <w:t xml:space="preserve">Compared with TN, NTN systems are energy-constrained (due to limited solar panel area). In 6G, research on on-board network power saving is essential. Potential techniques include optimized signal </w:t>
      </w:r>
      <w:r>
        <w:rPr>
          <w:rFonts w:ascii="Times New Roman" w:eastAsia="等线" w:hAnsi="Times New Roman" w:cs="Times New Roman" w:hint="eastAsia"/>
          <w:bCs/>
          <w:iCs/>
          <w:sz w:val="22"/>
          <w:szCs w:val="20"/>
        </w:rPr>
        <w:t>scheduling</w:t>
      </w:r>
      <w:r>
        <w:rPr>
          <w:rFonts w:ascii="Times New Roman" w:eastAsia="等线" w:hAnsi="Times New Roman" w:cs="Times New Roman"/>
          <w:bCs/>
          <w:iCs/>
          <w:sz w:val="22"/>
          <w:szCs w:val="20"/>
        </w:rPr>
        <w:t xml:space="preserve">, adaptive </w:t>
      </w:r>
      <w:r>
        <w:rPr>
          <w:rFonts w:ascii="Times New Roman" w:eastAsia="等线" w:hAnsi="Times New Roman" w:cs="Times New Roman" w:hint="eastAsia"/>
          <w:bCs/>
          <w:iCs/>
          <w:sz w:val="22"/>
          <w:szCs w:val="20"/>
        </w:rPr>
        <w:t xml:space="preserve">system information </w:t>
      </w:r>
      <w:r>
        <w:rPr>
          <w:rFonts w:ascii="Times New Roman" w:eastAsia="等线" w:hAnsi="Times New Roman" w:cs="Times New Roman"/>
          <w:bCs/>
          <w:iCs/>
          <w:sz w:val="22"/>
          <w:szCs w:val="20"/>
        </w:rPr>
        <w:t>broadcast periodicity, reduction of UE-specific CSI-RS overhead, and efficient sounding scheduling to minimize energy consumption</w:t>
      </w:r>
      <w:r>
        <w:rPr>
          <w:rFonts w:ascii="Times New Roman" w:eastAsia="等线" w:hAnsi="Times New Roman" w:cs="Times New Roman" w:hint="eastAsia"/>
          <w:bCs/>
          <w:iCs/>
          <w:sz w:val="22"/>
          <w:szCs w:val="20"/>
        </w:rPr>
        <w:t>, etc.</w:t>
      </w:r>
    </w:p>
    <w:p w14:paraId="35C7481D" w14:textId="77777777" w:rsidR="00442BC3" w:rsidRDefault="00000000">
      <w:pPr>
        <w:keepNext/>
        <w:widowControl/>
        <w:numPr>
          <w:ilvl w:val="1"/>
          <w:numId w:val="0"/>
        </w:numPr>
        <w:spacing w:beforeLines="50" w:before="120" w:afterLines="50" w:after="120"/>
        <w:outlineLvl w:val="1"/>
        <w:rPr>
          <w:rFonts w:ascii="Times New Roman" w:eastAsia="宋体" w:hAnsi="Times New Roman" w:cs="Times New Roman"/>
          <w:b/>
          <w:bCs/>
          <w:kern w:val="0"/>
        </w:rPr>
      </w:pPr>
      <w:r>
        <w:rPr>
          <w:rFonts w:ascii="Times New Roman" w:eastAsia="Times New Roman" w:hAnsi="Times New Roman" w:cs="Times New Roman"/>
          <w:b/>
          <w:bCs/>
          <w:kern w:val="0"/>
        </w:rPr>
        <w:t>2.</w:t>
      </w:r>
      <w:r>
        <w:rPr>
          <w:rFonts w:ascii="Times New Roman" w:hAnsi="Times New Roman" w:cs="Times New Roman" w:hint="eastAsia"/>
          <w:b/>
          <w:bCs/>
          <w:kern w:val="0"/>
        </w:rPr>
        <w:t>7</w:t>
      </w:r>
      <w:r>
        <w:rPr>
          <w:rFonts w:ascii="Times New Roman" w:eastAsia="Times New Roman" w:hAnsi="Times New Roman" w:cs="Times New Roman"/>
          <w:b/>
          <w:bCs/>
          <w:kern w:val="0"/>
        </w:rPr>
        <w:t xml:space="preserve"> </w:t>
      </w:r>
      <w:r>
        <w:rPr>
          <w:rFonts w:ascii="Times New Roman" w:eastAsia="宋体" w:hAnsi="Times New Roman" w:cs="Times New Roman" w:hint="eastAsia"/>
          <w:b/>
          <w:bCs/>
          <w:kern w:val="0"/>
        </w:rPr>
        <w:t>AI/ML for lightweight on-board deployment</w:t>
      </w:r>
    </w:p>
    <w:p w14:paraId="39265248" w14:textId="77777777" w:rsidR="00442BC3" w:rsidRDefault="00000000">
      <w:pPr>
        <w:spacing w:before="120" w:after="120"/>
        <w:rPr>
          <w:rFonts w:ascii="Times New Roman" w:hAnsi="Times New Roman" w:cs="Times New Roman"/>
          <w:b/>
          <w:i/>
          <w:sz w:val="22"/>
          <w:szCs w:val="20"/>
        </w:rPr>
      </w:pPr>
      <w:bookmarkStart w:id="34" w:name="OLE_LINK14"/>
      <w:bookmarkStart w:id="35" w:name="OLE_LINK15"/>
      <w:r>
        <w:rPr>
          <w:rFonts w:ascii="Times New Roman" w:eastAsia="等线" w:hAnsi="Times New Roman" w:cs="Times New Roman"/>
          <w:bCs/>
          <w:iCs/>
          <w:sz w:val="22"/>
          <w:szCs w:val="20"/>
        </w:rPr>
        <w:t>In 6G NTN, stringent constraints on on-board energy and computational resources necessitate the adoption of lightweight AI/ML models to achieve efficient deployment. By offloading complex AI/ML training tasks to the Ground Operation and Control Center (GOCC), the computational complexity of regenerative payloads on satellites can be significantly reduced. This alleviates the on-board processing demands</w:t>
      </w:r>
      <w:r>
        <w:rPr>
          <w:rFonts w:ascii="Times New Roman" w:eastAsia="等线" w:hAnsi="Times New Roman" w:cs="Times New Roman" w:hint="eastAsia"/>
          <w:bCs/>
          <w:iCs/>
          <w:sz w:val="22"/>
          <w:szCs w:val="20"/>
        </w:rPr>
        <w:t xml:space="preserve"> </w:t>
      </w:r>
      <w:r>
        <w:rPr>
          <w:rFonts w:ascii="Times New Roman" w:eastAsia="等线" w:hAnsi="Times New Roman" w:cs="Times New Roman"/>
          <w:bCs/>
          <w:iCs/>
          <w:sz w:val="22"/>
          <w:szCs w:val="20"/>
        </w:rPr>
        <w:t xml:space="preserve">and mitigates limitations </w:t>
      </w:r>
      <w:r>
        <w:rPr>
          <w:rFonts w:ascii="Times New Roman" w:eastAsia="等线" w:hAnsi="Times New Roman" w:cs="Times New Roman" w:hint="eastAsia"/>
          <w:bCs/>
          <w:iCs/>
          <w:sz w:val="22"/>
          <w:szCs w:val="20"/>
        </w:rPr>
        <w:t>in</w:t>
      </w:r>
      <w:r>
        <w:rPr>
          <w:rFonts w:ascii="Times New Roman" w:eastAsia="等线" w:hAnsi="Times New Roman" w:cs="Times New Roman"/>
          <w:bCs/>
          <w:iCs/>
          <w:sz w:val="22"/>
          <w:szCs w:val="20"/>
        </w:rPr>
        <w:t xml:space="preserve"> chip capabilities, thereby facilitating lightweight model deployment on satellites.</w:t>
      </w:r>
      <w:r>
        <w:rPr>
          <w:rFonts w:ascii="Times New Roman" w:eastAsia="等线" w:hAnsi="Times New Roman" w:cs="Times New Roman" w:hint="eastAsia"/>
          <w:bCs/>
          <w:iCs/>
          <w:sz w:val="22"/>
          <w:szCs w:val="20"/>
        </w:rPr>
        <w:t xml:space="preserve"> Furthermore, AI/ML can dynamically adjust beam configurations and transmission power, enabling intelligent power-saving modes (e.g., beam shutdown) when UE is outside coverage zones. Additionally, AI/ML-based CSI prediction significantly reduces signaling overhead, </w:t>
      </w:r>
      <w:r>
        <w:rPr>
          <w:rFonts w:ascii="Times New Roman" w:eastAsia="等线" w:hAnsi="Times New Roman" w:cs="Times New Roman"/>
          <w:bCs/>
          <w:iCs/>
          <w:sz w:val="22"/>
          <w:szCs w:val="20"/>
        </w:rPr>
        <w:t xml:space="preserve">thereby improving </w:t>
      </w:r>
      <w:r>
        <w:rPr>
          <w:rFonts w:ascii="Times New Roman" w:eastAsia="等线" w:hAnsi="Times New Roman" w:cs="Times New Roman" w:hint="eastAsia"/>
          <w:bCs/>
          <w:iCs/>
          <w:sz w:val="22"/>
          <w:szCs w:val="20"/>
        </w:rPr>
        <w:t>system performance in high-dynamic</w:t>
      </w:r>
      <w:r>
        <w:rPr>
          <w:rFonts w:ascii="Times New Roman" w:eastAsia="等线" w:hAnsi="Times New Roman" w:cs="Times New Roman"/>
          <w:bCs/>
          <w:iCs/>
          <w:sz w:val="22"/>
          <w:szCs w:val="20"/>
        </w:rPr>
        <w:t xml:space="preserve"> environments with</w:t>
      </w:r>
      <w:r>
        <w:rPr>
          <w:rFonts w:ascii="Times New Roman" w:eastAsia="等线" w:hAnsi="Times New Roman" w:cs="Times New Roman" w:hint="eastAsia"/>
          <w:bCs/>
          <w:iCs/>
          <w:sz w:val="22"/>
          <w:szCs w:val="20"/>
        </w:rPr>
        <w:t xml:space="preserve"> long</w:t>
      </w:r>
      <w:r>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RTT</w:t>
      </w:r>
      <w:r>
        <w:rPr>
          <w:rFonts w:ascii="Times New Roman" w:hAnsi="Times New Roman" w:cs="Times New Roman" w:hint="eastAsia"/>
          <w:b/>
          <w:i/>
          <w:sz w:val="22"/>
          <w:szCs w:val="20"/>
        </w:rPr>
        <w:t>.</w:t>
      </w:r>
    </w:p>
    <w:bookmarkEnd w:id="4"/>
    <w:bookmarkEnd w:id="28"/>
    <w:bookmarkEnd w:id="34"/>
    <w:bookmarkEnd w:id="35"/>
    <w:p w14:paraId="0E2F7484" w14:textId="77777777" w:rsidR="00442BC3" w:rsidRDefault="00000000">
      <w:pPr>
        <w:pStyle w:val="1"/>
        <w:numPr>
          <w:ilvl w:val="0"/>
          <w:numId w:val="10"/>
        </w:numPr>
        <w:pBdr>
          <w:top w:val="single" w:sz="8" w:space="1" w:color="auto"/>
          <w:left w:val="none" w:sz="0" w:space="4"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Conclusions</w:t>
      </w:r>
    </w:p>
    <w:p w14:paraId="4D95B60F" w14:textId="77777777" w:rsidR="00442BC3" w:rsidRDefault="00000000">
      <w:pPr>
        <w:adjustRightInd w:val="0"/>
        <w:snapToGrid w:val="0"/>
        <w:spacing w:beforeLines="50" w:before="120" w:afterLines="50" w:after="120"/>
        <w:rPr>
          <w:rFonts w:ascii="Times New Roman" w:hAnsi="Times New Roman" w:cs="Times New Roman"/>
          <w:sz w:val="22"/>
          <w:szCs w:val="22"/>
        </w:rPr>
      </w:pPr>
      <w:r>
        <w:rPr>
          <w:rFonts w:ascii="Times New Roman" w:hAnsi="Times New Roman" w:cs="Times New Roman"/>
          <w:sz w:val="22"/>
          <w:szCs w:val="22"/>
        </w:rPr>
        <w:t>In this contribution, we provide</w:t>
      </w:r>
      <w:r>
        <w:rPr>
          <w:rFonts w:ascii="Times New Roman" w:hAnsi="Times New Roman" w:cs="Times New Roman" w:hint="eastAsia"/>
          <w:sz w:val="22"/>
          <w:szCs w:val="22"/>
        </w:rPr>
        <w:t xml:space="preserve"> our</w:t>
      </w:r>
      <w:r>
        <w:rPr>
          <w:rFonts w:ascii="Times New Roman" w:hAnsi="Times New Roman" w:cs="Times New Roman"/>
          <w:sz w:val="22"/>
          <w:szCs w:val="22"/>
        </w:rPr>
        <w:t xml:space="preserve"> views on</w:t>
      </w:r>
      <w:r>
        <w:rPr>
          <w:rFonts w:ascii="Times New Roman" w:hAnsi="Times New Roman" w:cs="Times New Roman" w:hint="eastAsia"/>
          <w:sz w:val="22"/>
          <w:szCs w:val="22"/>
        </w:rPr>
        <w:t xml:space="preserve"> 6GR air interface design</w:t>
      </w:r>
      <w:r>
        <w:rPr>
          <w:rFonts w:ascii="Times New Roman" w:hAnsi="Times New Roman" w:cs="Times New Roman"/>
          <w:sz w:val="22"/>
          <w:szCs w:val="22"/>
        </w:rPr>
        <w:t>. The proposals are summarized as following.</w:t>
      </w:r>
    </w:p>
    <w:p w14:paraId="03762995" w14:textId="77777777" w:rsidR="00442BC3" w:rsidRDefault="00000000">
      <w:pPr>
        <w:spacing w:before="120" w:after="120"/>
        <w:rPr>
          <w:rFonts w:ascii="Times New Roman" w:hAnsi="Times New Roman" w:cs="Times New Roman"/>
          <w:b/>
          <w:i/>
          <w:sz w:val="22"/>
          <w:szCs w:val="20"/>
        </w:rPr>
      </w:pPr>
      <w:r>
        <w:rPr>
          <w:rFonts w:ascii="Times New Roman" w:hAnsi="Times New Roman" w:cs="Times New Roman" w:hint="eastAsia"/>
          <w:b/>
          <w:i/>
          <w:sz w:val="22"/>
          <w:szCs w:val="20"/>
        </w:rPr>
        <w:t xml:space="preserve">Observation 1: In 5G, NTN was regarded </w:t>
      </w:r>
      <w:r>
        <w:rPr>
          <w:rFonts w:ascii="Times New Roman" w:hAnsi="Times New Roman" w:cs="Times New Roman"/>
          <w:b/>
          <w:i/>
          <w:sz w:val="22"/>
          <w:szCs w:val="20"/>
        </w:rPr>
        <w:t xml:space="preserve">as the supplement and enhancement to NR rather than </w:t>
      </w:r>
      <w:r>
        <w:rPr>
          <w:rFonts w:ascii="Times New Roman" w:hAnsi="Times New Roman" w:cs="Times New Roman" w:hint="eastAsia"/>
          <w:b/>
          <w:i/>
          <w:sz w:val="22"/>
          <w:szCs w:val="20"/>
        </w:rPr>
        <w:t>a natively integrated part</w:t>
      </w:r>
      <w:r>
        <w:rPr>
          <w:rFonts w:ascii="Times New Roman" w:hAnsi="Times New Roman" w:cs="Times New Roman"/>
          <w:b/>
          <w:i/>
          <w:sz w:val="22"/>
          <w:szCs w:val="20"/>
        </w:rPr>
        <w:t>.</w:t>
      </w:r>
    </w:p>
    <w:p w14:paraId="46B554EC" w14:textId="77777777" w:rsidR="00B74388" w:rsidRDefault="00B74388" w:rsidP="00B74388">
      <w:pPr>
        <w:spacing w:before="120" w:after="120"/>
        <w:rPr>
          <w:rFonts w:ascii="Times New Roman" w:hAnsi="Times New Roman" w:cs="Times New Roman"/>
          <w:b/>
          <w:i/>
          <w:sz w:val="22"/>
          <w:szCs w:val="20"/>
        </w:rPr>
      </w:pPr>
      <w:r>
        <w:rPr>
          <w:rFonts w:ascii="Times New Roman" w:hAnsi="Times New Roman" w:cs="Times New Roman" w:hint="eastAsia"/>
          <w:b/>
          <w:i/>
          <w:sz w:val="22"/>
          <w:szCs w:val="20"/>
        </w:rPr>
        <w:t>Proposal 1: Unified TN-NTN designs should be supported in 6G day1 for some key aspects</w:t>
      </w:r>
      <w:r w:rsidRPr="00E93531">
        <w:rPr>
          <w:rFonts w:ascii="Times New Roman" w:hAnsi="Times New Roman" w:cs="Times New Roman"/>
          <w:b/>
          <w:i/>
          <w:sz w:val="22"/>
          <w:szCs w:val="20"/>
        </w:rPr>
        <w:t xml:space="preserve"> </w:t>
      </w:r>
      <w:r>
        <w:rPr>
          <w:rFonts w:ascii="Times New Roman" w:hAnsi="Times New Roman" w:cs="Times New Roman"/>
          <w:b/>
          <w:i/>
          <w:sz w:val="22"/>
          <w:szCs w:val="20"/>
        </w:rPr>
        <w:t>incorporating</w:t>
      </w:r>
      <w:r>
        <w:rPr>
          <w:rFonts w:ascii="Times New Roman" w:hAnsi="Times New Roman" w:cs="Times New Roman" w:hint="eastAsia"/>
          <w:b/>
          <w:i/>
          <w:sz w:val="22"/>
          <w:szCs w:val="20"/>
        </w:rPr>
        <w:t xml:space="preserve"> NTN characteristics, including the frame structure, waveform, channel coding, modulation, initial access, physical layer control, data scheduling, duplexing, and HARQ operation.</w:t>
      </w:r>
    </w:p>
    <w:p w14:paraId="3587BFB2" w14:textId="77777777" w:rsidR="00B74388" w:rsidRDefault="00B74388" w:rsidP="00B74388">
      <w:pPr>
        <w:spacing w:before="120" w:after="120"/>
        <w:rPr>
          <w:rFonts w:ascii="Times New Roman" w:hAnsi="Times New Roman" w:cs="Times New Roman"/>
          <w:b/>
          <w:i/>
          <w:sz w:val="22"/>
          <w:szCs w:val="20"/>
        </w:rPr>
      </w:pPr>
      <w:r>
        <w:rPr>
          <w:rFonts w:ascii="Times New Roman" w:hAnsi="Times New Roman" w:cs="Times New Roman"/>
          <w:b/>
          <w:i/>
          <w:sz w:val="22"/>
          <w:szCs w:val="20"/>
        </w:rPr>
        <w:t>Proposal</w:t>
      </w:r>
      <w:r>
        <w:rPr>
          <w:rFonts w:ascii="Times New Roman" w:hAnsi="Times New Roman" w:cs="Times New Roman" w:hint="eastAsia"/>
          <w:b/>
          <w:i/>
          <w:sz w:val="22"/>
          <w:szCs w:val="20"/>
        </w:rPr>
        <w:t xml:space="preserve"> 2</w:t>
      </w:r>
      <w:r>
        <w:rPr>
          <w:rFonts w:ascii="Times New Roman" w:hAnsi="Times New Roman" w:cs="Times New Roman"/>
          <w:b/>
          <w:i/>
          <w:sz w:val="22"/>
          <w:szCs w:val="20"/>
        </w:rPr>
        <w:t xml:space="preserve">: NTN without GNSS </w:t>
      </w:r>
      <w:r>
        <w:rPr>
          <w:rFonts w:ascii="Times New Roman" w:hAnsi="Times New Roman" w:cs="Times New Roman" w:hint="eastAsia"/>
          <w:b/>
          <w:i/>
          <w:sz w:val="22"/>
          <w:szCs w:val="20"/>
        </w:rPr>
        <w:t>and/</w:t>
      </w:r>
      <w:r>
        <w:rPr>
          <w:rFonts w:ascii="Times New Roman" w:hAnsi="Times New Roman" w:cs="Times New Roman"/>
          <w:b/>
          <w:i/>
          <w:sz w:val="22"/>
          <w:szCs w:val="20"/>
        </w:rPr>
        <w:t>or ephemeris assistance should be developed in 6G day</w:t>
      </w:r>
      <w:r>
        <w:rPr>
          <w:rFonts w:ascii="Times New Roman" w:hAnsi="Times New Roman" w:cs="Times New Roman" w:hint="eastAsia"/>
          <w:b/>
          <w:i/>
          <w:sz w:val="22"/>
          <w:szCs w:val="20"/>
        </w:rPr>
        <w:t xml:space="preserve"> </w:t>
      </w:r>
      <w:r>
        <w:rPr>
          <w:rFonts w:ascii="Times New Roman" w:hAnsi="Times New Roman" w:cs="Times New Roman"/>
          <w:b/>
          <w:i/>
          <w:sz w:val="22"/>
          <w:szCs w:val="20"/>
        </w:rPr>
        <w:t>1</w:t>
      </w:r>
      <w:r>
        <w:rPr>
          <w:rFonts w:ascii="Times New Roman" w:hAnsi="Times New Roman" w:cs="Times New Roman" w:hint="eastAsia"/>
          <w:b/>
          <w:i/>
          <w:sz w:val="22"/>
          <w:szCs w:val="20"/>
        </w:rPr>
        <w:t>.</w:t>
      </w:r>
    </w:p>
    <w:p w14:paraId="7F99A8A1" w14:textId="77777777" w:rsidR="00442BC3" w:rsidRDefault="00000000">
      <w:pPr>
        <w:spacing w:before="120" w:after="120"/>
        <w:rPr>
          <w:rFonts w:ascii="Times New Roman" w:hAnsi="Times New Roman" w:cs="Times New Roman"/>
          <w:b/>
          <w:i/>
          <w:sz w:val="22"/>
          <w:szCs w:val="20"/>
        </w:rPr>
      </w:pPr>
      <w:r>
        <w:rPr>
          <w:rFonts w:ascii="Times New Roman" w:hAnsi="Times New Roman" w:cs="Times New Roman" w:hint="eastAsia"/>
          <w:b/>
          <w:i/>
          <w:sz w:val="22"/>
          <w:szCs w:val="20"/>
        </w:rPr>
        <w:t>P</w:t>
      </w:r>
      <w:r>
        <w:rPr>
          <w:rFonts w:ascii="Times New Roman" w:hAnsi="Times New Roman" w:cs="Times New Roman"/>
          <w:b/>
          <w:i/>
          <w:sz w:val="22"/>
          <w:szCs w:val="20"/>
        </w:rPr>
        <w:t>roposal</w:t>
      </w:r>
      <w:r>
        <w:rPr>
          <w:rFonts w:ascii="Times New Roman" w:hAnsi="Times New Roman" w:cs="Times New Roman" w:hint="eastAsia"/>
          <w:b/>
          <w:i/>
          <w:sz w:val="22"/>
          <w:szCs w:val="20"/>
        </w:rPr>
        <w:t xml:space="preserve"> 3: The </w:t>
      </w:r>
      <w:r>
        <w:rPr>
          <w:rFonts w:ascii="Times New Roman" w:hAnsi="Times New Roman" w:cs="Times New Roman"/>
          <w:b/>
          <w:i/>
          <w:sz w:val="22"/>
          <w:szCs w:val="20"/>
        </w:rPr>
        <w:t>harmoniz</w:t>
      </w:r>
      <w:r>
        <w:rPr>
          <w:rFonts w:ascii="Times New Roman" w:hAnsi="Times New Roman" w:cs="Times New Roman" w:hint="eastAsia"/>
          <w:b/>
          <w:i/>
          <w:sz w:val="22"/>
          <w:szCs w:val="20"/>
        </w:rPr>
        <w:t>ed</w:t>
      </w:r>
      <w:r>
        <w:rPr>
          <w:rFonts w:ascii="Times New Roman" w:hAnsi="Times New Roman" w:cs="Times New Roman"/>
          <w:b/>
          <w:i/>
          <w:sz w:val="22"/>
          <w:szCs w:val="20"/>
        </w:rPr>
        <w:t xml:space="preserve"> 6GR </w:t>
      </w:r>
      <w:r>
        <w:rPr>
          <w:rFonts w:ascii="Times New Roman" w:hAnsi="Times New Roman" w:cs="Times New Roman" w:hint="eastAsia"/>
          <w:b/>
          <w:i/>
          <w:sz w:val="22"/>
          <w:szCs w:val="20"/>
        </w:rPr>
        <w:t>design</w:t>
      </w:r>
      <w:r>
        <w:rPr>
          <w:rFonts w:ascii="Times New Roman" w:hAnsi="Times New Roman" w:cs="Times New Roman"/>
          <w:b/>
          <w:i/>
          <w:sz w:val="22"/>
          <w:szCs w:val="20"/>
        </w:rPr>
        <w:t xml:space="preserve"> for</w:t>
      </w:r>
      <w:r>
        <w:rPr>
          <w:rFonts w:ascii="Times New Roman" w:hAnsi="Times New Roman" w:cs="Times New Roman" w:hint="eastAsia"/>
          <w:b/>
          <w:i/>
          <w:sz w:val="22"/>
          <w:szCs w:val="20"/>
        </w:rPr>
        <w:t xml:space="preserve"> TN and NTN should focus on the detailed</w:t>
      </w:r>
      <w:r>
        <w:rPr>
          <w:rFonts w:ascii="Times New Roman" w:hAnsi="Times New Roman" w:cs="Times New Roman"/>
          <w:b/>
          <w:i/>
          <w:sz w:val="22"/>
          <w:szCs w:val="20"/>
        </w:rPr>
        <w:t xml:space="preserve"> technical aspects </w:t>
      </w:r>
      <w:r>
        <w:rPr>
          <w:rFonts w:ascii="Times New Roman" w:hAnsi="Times New Roman" w:cs="Times New Roman" w:hint="eastAsia"/>
          <w:b/>
          <w:i/>
          <w:sz w:val="22"/>
          <w:szCs w:val="20"/>
        </w:rPr>
        <w:t>listed in the following table:</w:t>
      </w:r>
    </w:p>
    <w:tbl>
      <w:tblPr>
        <w:tblStyle w:val="aff3"/>
        <w:tblW w:w="0" w:type="auto"/>
        <w:tblLook w:val="04A0" w:firstRow="1" w:lastRow="0" w:firstColumn="1" w:lastColumn="0" w:noHBand="0" w:noVBand="1"/>
      </w:tblPr>
      <w:tblGrid>
        <w:gridCol w:w="1713"/>
        <w:gridCol w:w="4958"/>
        <w:gridCol w:w="2940"/>
      </w:tblGrid>
      <w:tr w:rsidR="00B871A9" w14:paraId="1BC6ECBE" w14:textId="77777777">
        <w:tc>
          <w:tcPr>
            <w:tcW w:w="1713" w:type="dxa"/>
          </w:tcPr>
          <w:p w14:paraId="44E73235" w14:textId="58AF0CF1" w:rsidR="00B871A9" w:rsidRDefault="00B871A9" w:rsidP="00B871A9">
            <w:pPr>
              <w:spacing w:before="120" w:after="120"/>
              <w:rPr>
                <w:sz w:val="20"/>
                <w:szCs w:val="20"/>
              </w:rPr>
            </w:pPr>
            <w:r>
              <w:rPr>
                <w:rFonts w:hint="eastAsia"/>
                <w:sz w:val="20"/>
                <w:szCs w:val="20"/>
              </w:rPr>
              <w:lastRenderedPageBreak/>
              <w:t>Technical aspects</w:t>
            </w:r>
          </w:p>
        </w:tc>
        <w:tc>
          <w:tcPr>
            <w:tcW w:w="4958" w:type="dxa"/>
          </w:tcPr>
          <w:p w14:paraId="747DEFB2" w14:textId="4E906C31" w:rsidR="00B871A9" w:rsidRDefault="00B871A9" w:rsidP="00B871A9">
            <w:pPr>
              <w:spacing w:before="120" w:after="120"/>
              <w:rPr>
                <w:sz w:val="20"/>
                <w:szCs w:val="20"/>
              </w:rPr>
            </w:pPr>
            <w:r>
              <w:rPr>
                <w:rFonts w:hint="eastAsia"/>
                <w:sz w:val="20"/>
                <w:szCs w:val="20"/>
              </w:rPr>
              <w:t>Design principles</w:t>
            </w:r>
          </w:p>
        </w:tc>
        <w:tc>
          <w:tcPr>
            <w:tcW w:w="2940" w:type="dxa"/>
          </w:tcPr>
          <w:p w14:paraId="1E6174B4" w14:textId="15936A32" w:rsidR="00B871A9" w:rsidRDefault="00B871A9" w:rsidP="00B871A9">
            <w:pPr>
              <w:spacing w:before="120" w:after="120"/>
              <w:rPr>
                <w:sz w:val="20"/>
                <w:szCs w:val="20"/>
              </w:rPr>
            </w:pPr>
            <w:r>
              <w:rPr>
                <w:rFonts w:hint="eastAsia"/>
                <w:sz w:val="20"/>
                <w:szCs w:val="20"/>
              </w:rPr>
              <w:t>NTN characteristic</w:t>
            </w:r>
          </w:p>
        </w:tc>
      </w:tr>
      <w:tr w:rsidR="00B871A9" w14:paraId="0C7B5CD6" w14:textId="77777777">
        <w:tc>
          <w:tcPr>
            <w:tcW w:w="1713" w:type="dxa"/>
          </w:tcPr>
          <w:p w14:paraId="3974F636" w14:textId="535DC433" w:rsidR="00B871A9" w:rsidRDefault="00B871A9" w:rsidP="00B871A9">
            <w:pPr>
              <w:spacing w:before="120" w:after="120"/>
              <w:rPr>
                <w:rFonts w:eastAsia="宋体"/>
                <w:sz w:val="20"/>
                <w:szCs w:val="20"/>
              </w:rPr>
            </w:pPr>
            <w:r>
              <w:rPr>
                <w:rFonts w:eastAsia="宋体" w:hint="eastAsia"/>
                <w:sz w:val="20"/>
                <w:szCs w:val="20"/>
              </w:rPr>
              <w:t>Waveform</w:t>
            </w:r>
          </w:p>
        </w:tc>
        <w:tc>
          <w:tcPr>
            <w:tcW w:w="4958" w:type="dxa"/>
          </w:tcPr>
          <w:p w14:paraId="6EE8AA32" w14:textId="77777777" w:rsidR="00B871A9" w:rsidRDefault="00B871A9" w:rsidP="00B871A9">
            <w:pPr>
              <w:pStyle w:val="affc"/>
              <w:numPr>
                <w:ilvl w:val="0"/>
                <w:numId w:val="14"/>
              </w:numPr>
              <w:spacing w:before="120" w:after="120"/>
              <w:ind w:firstLineChars="0"/>
              <w:rPr>
                <w:rFonts w:eastAsia="宋体"/>
                <w:sz w:val="20"/>
                <w:szCs w:val="20"/>
              </w:rPr>
            </w:pPr>
            <w:r>
              <w:rPr>
                <w:rFonts w:eastAsia="宋体" w:cs="Times New Roman" w:hint="eastAsia"/>
                <w:sz w:val="20"/>
                <w:szCs w:val="20"/>
              </w:rPr>
              <w:t>Unified for</w:t>
            </w:r>
            <w:r>
              <w:rPr>
                <w:rFonts w:hint="eastAsia"/>
              </w:rPr>
              <w:t xml:space="preserve"> </w:t>
            </w:r>
            <w:r w:rsidRPr="00266453">
              <w:rPr>
                <w:rFonts w:eastAsia="宋体" w:cs="Times New Roman" w:hint="eastAsia"/>
                <w:sz w:val="20"/>
                <w:szCs w:val="20"/>
              </w:rPr>
              <w:t>both</w:t>
            </w:r>
            <w:r>
              <w:rPr>
                <w:rFonts w:eastAsia="宋体" w:cs="Times New Roman" w:hint="eastAsia"/>
                <w:sz w:val="20"/>
                <w:szCs w:val="20"/>
              </w:rPr>
              <w:t xml:space="preserve"> TN and NTN.</w:t>
            </w:r>
          </w:p>
          <w:p w14:paraId="48271B35" w14:textId="18C77629" w:rsidR="00B871A9" w:rsidRDefault="00B871A9" w:rsidP="00B871A9">
            <w:pPr>
              <w:pStyle w:val="affc"/>
              <w:numPr>
                <w:ilvl w:val="0"/>
                <w:numId w:val="14"/>
              </w:numPr>
              <w:spacing w:before="120" w:after="120"/>
              <w:ind w:firstLineChars="0"/>
              <w:rPr>
                <w:rFonts w:eastAsia="宋体"/>
                <w:sz w:val="20"/>
                <w:szCs w:val="20"/>
              </w:rPr>
            </w:pPr>
            <w:r>
              <w:rPr>
                <w:rFonts w:eastAsia="宋体" w:cs="Times New Roman" w:hint="eastAsia"/>
                <w:sz w:val="20"/>
                <w:szCs w:val="20"/>
              </w:rPr>
              <w:t>DL low-PAPR waveform for both TN and NTN.</w:t>
            </w:r>
          </w:p>
        </w:tc>
        <w:tc>
          <w:tcPr>
            <w:tcW w:w="2940" w:type="dxa"/>
          </w:tcPr>
          <w:p w14:paraId="5D1FF61C" w14:textId="77777777" w:rsidR="00B871A9" w:rsidRDefault="00B871A9" w:rsidP="00B871A9">
            <w:pPr>
              <w:pStyle w:val="affc"/>
              <w:numPr>
                <w:ilvl w:val="0"/>
                <w:numId w:val="14"/>
              </w:numPr>
              <w:spacing w:before="120" w:after="120"/>
              <w:ind w:firstLineChars="0"/>
              <w:rPr>
                <w:rFonts w:eastAsia="宋体" w:cs="Times New Roman"/>
                <w:sz w:val="20"/>
                <w:szCs w:val="20"/>
              </w:rPr>
            </w:pPr>
            <w:r>
              <w:rPr>
                <w:rFonts w:eastAsia="宋体" w:cs="Times New Roman"/>
                <w:sz w:val="20"/>
                <w:szCs w:val="20"/>
              </w:rPr>
              <w:t xml:space="preserve">Propagation </w:t>
            </w:r>
            <w:r>
              <w:rPr>
                <w:rFonts w:eastAsia="宋体" w:cs="Times New Roman" w:hint="eastAsia"/>
                <w:sz w:val="20"/>
                <w:szCs w:val="20"/>
              </w:rPr>
              <w:t>channel condition</w:t>
            </w:r>
          </w:p>
          <w:p w14:paraId="2E318297" w14:textId="77777777" w:rsidR="00B871A9" w:rsidRDefault="00B871A9" w:rsidP="00B871A9">
            <w:pPr>
              <w:pStyle w:val="affc"/>
              <w:numPr>
                <w:ilvl w:val="0"/>
                <w:numId w:val="14"/>
              </w:numPr>
              <w:spacing w:before="120" w:after="120"/>
              <w:ind w:firstLineChars="0"/>
              <w:rPr>
                <w:rFonts w:eastAsia="宋体" w:cs="Times New Roman"/>
                <w:sz w:val="20"/>
                <w:szCs w:val="20"/>
              </w:rPr>
            </w:pPr>
            <w:r>
              <w:rPr>
                <w:rFonts w:eastAsia="宋体" w:cs="Times New Roman" w:hint="eastAsia"/>
                <w:sz w:val="20"/>
                <w:szCs w:val="20"/>
              </w:rPr>
              <w:t>Satellite capability</w:t>
            </w:r>
          </w:p>
          <w:p w14:paraId="0B7B1904" w14:textId="106F2953" w:rsidR="00B871A9" w:rsidRDefault="00B871A9" w:rsidP="00B871A9">
            <w:pPr>
              <w:pStyle w:val="affc"/>
              <w:numPr>
                <w:ilvl w:val="1"/>
                <w:numId w:val="14"/>
              </w:numPr>
              <w:spacing w:before="120" w:after="120"/>
              <w:ind w:firstLineChars="0"/>
              <w:rPr>
                <w:rFonts w:eastAsia="宋体"/>
                <w:sz w:val="20"/>
                <w:szCs w:val="20"/>
              </w:rPr>
            </w:pPr>
            <w:r>
              <w:rPr>
                <w:rFonts w:eastAsia="宋体" w:cs="Times New Roman" w:hint="eastAsia"/>
                <w:sz w:val="20"/>
                <w:szCs w:val="20"/>
              </w:rPr>
              <w:t>Hardware limitation</w:t>
            </w:r>
          </w:p>
        </w:tc>
      </w:tr>
      <w:tr w:rsidR="00B871A9" w14:paraId="0FBB63D6" w14:textId="77777777">
        <w:tc>
          <w:tcPr>
            <w:tcW w:w="1713" w:type="dxa"/>
          </w:tcPr>
          <w:p w14:paraId="73A541ED" w14:textId="13910542" w:rsidR="00B871A9" w:rsidRDefault="00B871A9" w:rsidP="00B871A9">
            <w:pPr>
              <w:spacing w:before="120" w:after="120"/>
              <w:rPr>
                <w:rFonts w:eastAsia="宋体"/>
                <w:sz w:val="20"/>
                <w:szCs w:val="20"/>
              </w:rPr>
            </w:pPr>
            <w:r>
              <w:rPr>
                <w:rFonts w:eastAsia="宋体" w:hint="eastAsia"/>
                <w:sz w:val="20"/>
                <w:szCs w:val="20"/>
              </w:rPr>
              <w:t>Frame structure</w:t>
            </w:r>
          </w:p>
        </w:tc>
        <w:tc>
          <w:tcPr>
            <w:tcW w:w="4958" w:type="dxa"/>
          </w:tcPr>
          <w:p w14:paraId="78AD632C" w14:textId="77777777" w:rsidR="00B871A9" w:rsidRDefault="00B871A9" w:rsidP="00B871A9">
            <w:pPr>
              <w:pStyle w:val="affc"/>
              <w:numPr>
                <w:ilvl w:val="0"/>
                <w:numId w:val="15"/>
              </w:numPr>
              <w:spacing w:before="120" w:after="120"/>
              <w:ind w:firstLineChars="0"/>
              <w:rPr>
                <w:rFonts w:eastAsia="宋体" w:cs="Times New Roman"/>
                <w:sz w:val="20"/>
                <w:szCs w:val="20"/>
              </w:rPr>
            </w:pPr>
            <w:r>
              <w:rPr>
                <w:rFonts w:eastAsia="宋体" w:cs="Times New Roman" w:hint="eastAsia"/>
                <w:sz w:val="20"/>
                <w:szCs w:val="20"/>
              </w:rPr>
              <w:t xml:space="preserve">Unified </w:t>
            </w:r>
            <w:r>
              <w:rPr>
                <w:rFonts w:eastAsia="宋体" w:cs="Times New Roman"/>
                <w:sz w:val="20"/>
                <w:szCs w:val="20"/>
              </w:rPr>
              <w:t xml:space="preserve">for </w:t>
            </w:r>
            <w:r w:rsidRPr="00266453">
              <w:rPr>
                <w:rFonts w:eastAsia="宋体" w:cs="Times New Roman" w:hint="eastAsia"/>
                <w:sz w:val="20"/>
                <w:szCs w:val="20"/>
              </w:rPr>
              <w:t>both</w:t>
            </w:r>
            <w:r>
              <w:rPr>
                <w:rFonts w:eastAsia="宋体" w:cs="Times New Roman" w:hint="eastAsia"/>
                <w:sz w:val="20"/>
                <w:szCs w:val="20"/>
              </w:rPr>
              <w:t xml:space="preserve"> </w:t>
            </w:r>
            <w:r>
              <w:rPr>
                <w:rFonts w:eastAsia="宋体" w:cs="Times New Roman"/>
                <w:sz w:val="20"/>
                <w:szCs w:val="20"/>
              </w:rPr>
              <w:t>TN and NTN</w:t>
            </w:r>
            <w:r>
              <w:rPr>
                <w:rFonts w:eastAsia="宋体" w:cs="Times New Roman" w:hint="eastAsia"/>
                <w:sz w:val="20"/>
                <w:szCs w:val="20"/>
              </w:rPr>
              <w:t>.</w:t>
            </w:r>
          </w:p>
          <w:p w14:paraId="2EC2866C" w14:textId="77777777" w:rsidR="00B871A9" w:rsidRDefault="00B871A9" w:rsidP="00B871A9">
            <w:pPr>
              <w:pStyle w:val="affc"/>
              <w:numPr>
                <w:ilvl w:val="1"/>
                <w:numId w:val="16"/>
              </w:numPr>
              <w:spacing w:before="120" w:after="120"/>
              <w:ind w:firstLineChars="0"/>
              <w:rPr>
                <w:rFonts w:eastAsia="宋体" w:cs="Times New Roman"/>
                <w:sz w:val="20"/>
                <w:szCs w:val="20"/>
              </w:rPr>
            </w:pPr>
            <w:r>
              <w:rPr>
                <w:rFonts w:eastAsia="宋体" w:cs="Times New Roman" w:hint="eastAsia"/>
                <w:sz w:val="20"/>
                <w:szCs w:val="20"/>
                <w:lang w:eastAsia="zh-CN"/>
              </w:rPr>
              <w:t xml:space="preserve">The design of </w:t>
            </w:r>
            <w:r>
              <w:rPr>
                <w:rFonts w:eastAsia="宋体" w:cs="Times New Roman" w:hint="eastAsia"/>
                <w:sz w:val="20"/>
                <w:szCs w:val="20"/>
              </w:rPr>
              <w:t xml:space="preserve">CP needs to </w:t>
            </w:r>
            <w:r>
              <w:rPr>
                <w:rFonts w:eastAsia="宋体" w:cs="Times New Roman" w:hint="eastAsia"/>
                <w:sz w:val="20"/>
                <w:szCs w:val="20"/>
                <w:lang w:eastAsia="zh-CN"/>
              </w:rPr>
              <w:t>consider</w:t>
            </w:r>
            <w:r>
              <w:rPr>
                <w:rFonts w:eastAsia="宋体" w:cs="Times New Roman" w:hint="eastAsia"/>
                <w:sz w:val="20"/>
                <w:szCs w:val="20"/>
              </w:rPr>
              <w:t xml:space="preserve"> NTN characteristic.</w:t>
            </w:r>
          </w:p>
          <w:p w14:paraId="377FAEC8" w14:textId="7F4552E8" w:rsidR="00B871A9" w:rsidRDefault="00B871A9" w:rsidP="00B871A9">
            <w:pPr>
              <w:pStyle w:val="affc"/>
              <w:numPr>
                <w:ilvl w:val="0"/>
                <w:numId w:val="15"/>
              </w:numPr>
              <w:spacing w:before="120" w:after="120"/>
              <w:ind w:firstLineChars="0"/>
              <w:rPr>
                <w:rFonts w:eastAsia="宋体"/>
                <w:sz w:val="20"/>
                <w:szCs w:val="20"/>
              </w:rPr>
            </w:pPr>
            <w:r>
              <w:rPr>
                <w:rFonts w:eastAsia="宋体" w:cs="Times New Roman" w:hint="eastAsia"/>
                <w:sz w:val="20"/>
                <w:szCs w:val="20"/>
              </w:rPr>
              <w:t>Retain the feasibility of extending TN TDD to NTN TDD.</w:t>
            </w:r>
          </w:p>
        </w:tc>
        <w:tc>
          <w:tcPr>
            <w:tcW w:w="2940" w:type="dxa"/>
          </w:tcPr>
          <w:p w14:paraId="3756E363" w14:textId="77777777" w:rsidR="00B871A9" w:rsidRDefault="00B871A9" w:rsidP="00B871A9">
            <w:pPr>
              <w:pStyle w:val="affc"/>
              <w:numPr>
                <w:ilvl w:val="0"/>
                <w:numId w:val="15"/>
              </w:numPr>
              <w:spacing w:before="120" w:after="120"/>
              <w:ind w:firstLineChars="0"/>
              <w:rPr>
                <w:rFonts w:eastAsia="宋体" w:cs="Times New Roman"/>
                <w:sz w:val="20"/>
                <w:szCs w:val="20"/>
              </w:rPr>
            </w:pPr>
            <w:r>
              <w:rPr>
                <w:rFonts w:eastAsia="宋体" w:cs="Times New Roman"/>
                <w:sz w:val="20"/>
                <w:szCs w:val="20"/>
              </w:rPr>
              <w:t>Propagation channel condition</w:t>
            </w:r>
          </w:p>
          <w:p w14:paraId="1B5E2AED" w14:textId="77777777" w:rsidR="00B871A9" w:rsidRDefault="00B871A9" w:rsidP="00B871A9">
            <w:pPr>
              <w:pStyle w:val="affc"/>
              <w:numPr>
                <w:ilvl w:val="0"/>
                <w:numId w:val="15"/>
              </w:numPr>
              <w:spacing w:before="120" w:after="120"/>
              <w:ind w:firstLineChars="0"/>
              <w:rPr>
                <w:rFonts w:eastAsia="宋体" w:cs="Times New Roman"/>
                <w:sz w:val="20"/>
                <w:szCs w:val="20"/>
              </w:rPr>
            </w:pPr>
            <w:r>
              <w:rPr>
                <w:rFonts w:eastAsia="宋体" w:cs="Times New Roman" w:hint="eastAsia"/>
                <w:sz w:val="20"/>
                <w:szCs w:val="20"/>
              </w:rPr>
              <w:t>Deployment scenario</w:t>
            </w:r>
          </w:p>
          <w:p w14:paraId="1EBE9088" w14:textId="2082567F" w:rsidR="00B871A9" w:rsidRDefault="00B871A9" w:rsidP="00B871A9">
            <w:pPr>
              <w:pStyle w:val="affc"/>
              <w:numPr>
                <w:ilvl w:val="1"/>
                <w:numId w:val="15"/>
              </w:numPr>
              <w:spacing w:before="120" w:after="120"/>
              <w:ind w:firstLineChars="0"/>
              <w:rPr>
                <w:rFonts w:eastAsia="宋体"/>
                <w:sz w:val="20"/>
                <w:szCs w:val="20"/>
              </w:rPr>
            </w:pPr>
            <w:r>
              <w:rPr>
                <w:rFonts w:eastAsia="宋体" w:cs="Times New Roman" w:hint="eastAsia"/>
                <w:sz w:val="20"/>
                <w:szCs w:val="20"/>
              </w:rPr>
              <w:t>Duplex mode</w:t>
            </w:r>
          </w:p>
        </w:tc>
      </w:tr>
      <w:tr w:rsidR="00B871A9" w14:paraId="0095BD07" w14:textId="77777777">
        <w:tc>
          <w:tcPr>
            <w:tcW w:w="1713" w:type="dxa"/>
          </w:tcPr>
          <w:p w14:paraId="22F1C596" w14:textId="433CFA5D" w:rsidR="00B871A9" w:rsidRDefault="00B871A9" w:rsidP="00B871A9">
            <w:pPr>
              <w:spacing w:before="120" w:after="120"/>
              <w:rPr>
                <w:rFonts w:eastAsia="宋体"/>
                <w:sz w:val="20"/>
                <w:szCs w:val="20"/>
              </w:rPr>
            </w:pPr>
            <w:r>
              <w:rPr>
                <w:rFonts w:eastAsia="宋体"/>
                <w:sz w:val="20"/>
                <w:szCs w:val="20"/>
              </w:rPr>
              <w:t>Numerology</w:t>
            </w:r>
          </w:p>
        </w:tc>
        <w:tc>
          <w:tcPr>
            <w:tcW w:w="4958" w:type="dxa"/>
          </w:tcPr>
          <w:p w14:paraId="7A210CB3" w14:textId="77777777" w:rsidR="00B871A9" w:rsidRDefault="00B871A9" w:rsidP="00B871A9">
            <w:pPr>
              <w:pStyle w:val="affc"/>
              <w:numPr>
                <w:ilvl w:val="0"/>
                <w:numId w:val="16"/>
              </w:numPr>
              <w:spacing w:before="120" w:after="120"/>
              <w:ind w:firstLineChars="0"/>
              <w:rPr>
                <w:rFonts w:eastAsia="宋体" w:cs="Times New Roman"/>
                <w:sz w:val="20"/>
                <w:szCs w:val="20"/>
              </w:rPr>
            </w:pPr>
            <w:r>
              <w:rPr>
                <w:rFonts w:eastAsia="宋体" w:cs="Times New Roman" w:hint="eastAsia"/>
                <w:sz w:val="20"/>
                <w:szCs w:val="20"/>
              </w:rPr>
              <w:t xml:space="preserve">Unified for </w:t>
            </w:r>
            <w:r w:rsidRPr="00266453">
              <w:rPr>
                <w:rFonts w:eastAsia="宋体" w:cs="Times New Roman" w:hint="eastAsia"/>
                <w:sz w:val="20"/>
                <w:szCs w:val="20"/>
              </w:rPr>
              <w:t>both</w:t>
            </w:r>
            <w:r>
              <w:rPr>
                <w:rFonts w:eastAsia="宋体" w:cs="Times New Roman" w:hint="eastAsia"/>
                <w:sz w:val="20"/>
                <w:szCs w:val="20"/>
              </w:rPr>
              <w:t xml:space="preserve"> TN and NTN.</w:t>
            </w:r>
          </w:p>
          <w:p w14:paraId="1BC0612E" w14:textId="3DD2F46B" w:rsidR="00B871A9" w:rsidRDefault="00B871A9" w:rsidP="00B871A9">
            <w:pPr>
              <w:pStyle w:val="affc"/>
              <w:numPr>
                <w:ilvl w:val="0"/>
                <w:numId w:val="16"/>
              </w:numPr>
              <w:spacing w:before="120" w:after="120"/>
              <w:ind w:firstLineChars="0"/>
              <w:rPr>
                <w:rFonts w:eastAsia="宋体"/>
                <w:sz w:val="20"/>
                <w:szCs w:val="20"/>
              </w:rPr>
            </w:pPr>
            <w:r>
              <w:rPr>
                <w:rFonts w:eastAsia="宋体" w:cs="Times New Roman" w:hint="eastAsia"/>
                <w:sz w:val="20"/>
                <w:szCs w:val="20"/>
              </w:rPr>
              <w:t>The SCS</w:t>
            </w:r>
            <w:r>
              <w:rPr>
                <w:rFonts w:eastAsia="宋体" w:cs="Times New Roman" w:hint="eastAsia"/>
                <w:sz w:val="20"/>
                <w:szCs w:val="20"/>
                <w:lang w:eastAsia="zh-CN"/>
              </w:rPr>
              <w:t xml:space="preserve"> </w:t>
            </w:r>
            <w:r>
              <w:rPr>
                <w:rFonts w:eastAsia="宋体" w:cs="Times New Roman" w:hint="eastAsia"/>
                <w:sz w:val="20"/>
                <w:szCs w:val="20"/>
              </w:rPr>
              <w:t>need</w:t>
            </w:r>
            <w:r>
              <w:rPr>
                <w:rFonts w:eastAsia="宋体" w:cs="Times New Roman" w:hint="eastAsia"/>
                <w:sz w:val="20"/>
                <w:szCs w:val="20"/>
                <w:lang w:eastAsia="zh-CN"/>
              </w:rPr>
              <w:t>s</w:t>
            </w:r>
            <w:r>
              <w:rPr>
                <w:rFonts w:eastAsia="宋体" w:cs="Times New Roman" w:hint="eastAsia"/>
                <w:sz w:val="20"/>
                <w:szCs w:val="20"/>
              </w:rPr>
              <w:t xml:space="preserve"> to accommodate NTN characteristic.</w:t>
            </w:r>
          </w:p>
        </w:tc>
        <w:tc>
          <w:tcPr>
            <w:tcW w:w="2940" w:type="dxa"/>
          </w:tcPr>
          <w:p w14:paraId="6FCDD7E9" w14:textId="77777777" w:rsidR="00B871A9" w:rsidRDefault="00B871A9" w:rsidP="00B871A9">
            <w:pPr>
              <w:pStyle w:val="affc"/>
              <w:numPr>
                <w:ilvl w:val="0"/>
                <w:numId w:val="16"/>
              </w:numPr>
              <w:spacing w:before="120" w:after="120"/>
              <w:ind w:firstLineChars="0"/>
              <w:rPr>
                <w:rFonts w:eastAsia="宋体" w:cs="Times New Roman"/>
                <w:sz w:val="20"/>
                <w:szCs w:val="20"/>
              </w:rPr>
            </w:pPr>
            <w:r>
              <w:rPr>
                <w:rFonts w:eastAsia="宋体" w:cs="Times New Roman"/>
                <w:sz w:val="20"/>
                <w:szCs w:val="20"/>
              </w:rPr>
              <w:t>Propagation channel condition</w:t>
            </w:r>
          </w:p>
          <w:p w14:paraId="46E10266" w14:textId="77777777" w:rsidR="00B871A9" w:rsidRDefault="00B871A9" w:rsidP="00B871A9">
            <w:pPr>
              <w:pStyle w:val="affc"/>
              <w:numPr>
                <w:ilvl w:val="0"/>
                <w:numId w:val="16"/>
              </w:numPr>
              <w:spacing w:before="120" w:after="120"/>
              <w:ind w:firstLineChars="0"/>
              <w:rPr>
                <w:rFonts w:eastAsia="宋体" w:cs="Times New Roman"/>
                <w:sz w:val="20"/>
                <w:szCs w:val="20"/>
              </w:rPr>
            </w:pPr>
            <w:r>
              <w:rPr>
                <w:rFonts w:eastAsia="宋体" w:cs="Times New Roman" w:hint="eastAsia"/>
                <w:sz w:val="20"/>
                <w:szCs w:val="20"/>
              </w:rPr>
              <w:t>Deployment scenario</w:t>
            </w:r>
          </w:p>
          <w:p w14:paraId="3D5F0027" w14:textId="6AA0BA93" w:rsidR="00B871A9" w:rsidRDefault="00B871A9" w:rsidP="00B871A9">
            <w:pPr>
              <w:pStyle w:val="affc"/>
              <w:numPr>
                <w:ilvl w:val="1"/>
                <w:numId w:val="16"/>
              </w:numPr>
              <w:spacing w:before="120" w:after="120"/>
              <w:ind w:firstLineChars="0"/>
              <w:rPr>
                <w:rFonts w:eastAsia="宋体"/>
                <w:sz w:val="20"/>
                <w:szCs w:val="20"/>
              </w:rPr>
            </w:pPr>
            <w:r>
              <w:rPr>
                <w:rFonts w:eastAsia="宋体" w:cs="Times New Roman" w:hint="eastAsia"/>
                <w:sz w:val="20"/>
                <w:szCs w:val="20"/>
              </w:rPr>
              <w:t>Orbit type</w:t>
            </w:r>
          </w:p>
        </w:tc>
      </w:tr>
      <w:tr w:rsidR="00B871A9" w14:paraId="246C1B49" w14:textId="77777777">
        <w:tc>
          <w:tcPr>
            <w:tcW w:w="1713" w:type="dxa"/>
          </w:tcPr>
          <w:p w14:paraId="0B815564" w14:textId="33228E84" w:rsidR="00B871A9" w:rsidRDefault="00B871A9" w:rsidP="00B871A9">
            <w:pPr>
              <w:spacing w:before="120" w:after="120"/>
              <w:rPr>
                <w:rFonts w:eastAsia="宋体"/>
                <w:sz w:val="20"/>
                <w:szCs w:val="20"/>
              </w:rPr>
            </w:pPr>
            <w:r>
              <w:rPr>
                <w:rFonts w:eastAsia="宋体" w:hint="eastAsia"/>
                <w:sz w:val="20"/>
                <w:szCs w:val="20"/>
              </w:rPr>
              <w:t>Reference signals</w:t>
            </w:r>
          </w:p>
        </w:tc>
        <w:tc>
          <w:tcPr>
            <w:tcW w:w="4958" w:type="dxa"/>
          </w:tcPr>
          <w:p w14:paraId="41487CEE" w14:textId="77777777" w:rsidR="00B871A9" w:rsidRDefault="00B871A9" w:rsidP="00B871A9">
            <w:pPr>
              <w:pStyle w:val="affc"/>
              <w:numPr>
                <w:ilvl w:val="0"/>
                <w:numId w:val="16"/>
              </w:numPr>
              <w:spacing w:before="120" w:after="120"/>
              <w:ind w:firstLineChars="0"/>
              <w:rPr>
                <w:rFonts w:eastAsia="宋体" w:cs="Times New Roman"/>
                <w:sz w:val="20"/>
                <w:szCs w:val="20"/>
              </w:rPr>
            </w:pPr>
            <w:r>
              <w:rPr>
                <w:rFonts w:eastAsia="宋体" w:cs="Times New Roman" w:hint="eastAsia"/>
                <w:sz w:val="20"/>
                <w:szCs w:val="20"/>
              </w:rPr>
              <w:t xml:space="preserve">Unified for </w:t>
            </w:r>
            <w:r w:rsidRPr="00266453">
              <w:rPr>
                <w:rFonts w:eastAsia="宋体" w:cs="Times New Roman" w:hint="eastAsia"/>
                <w:sz w:val="20"/>
                <w:szCs w:val="20"/>
              </w:rPr>
              <w:t>both</w:t>
            </w:r>
            <w:r>
              <w:rPr>
                <w:rFonts w:eastAsia="宋体" w:cs="Times New Roman" w:hint="eastAsia"/>
                <w:sz w:val="20"/>
                <w:szCs w:val="20"/>
              </w:rPr>
              <w:t xml:space="preserve"> TN and NTN,</w:t>
            </w:r>
          </w:p>
          <w:p w14:paraId="14ED8D3B" w14:textId="77777777" w:rsidR="00B871A9" w:rsidRDefault="00B871A9" w:rsidP="00B871A9">
            <w:pPr>
              <w:pStyle w:val="affc"/>
              <w:numPr>
                <w:ilvl w:val="1"/>
                <w:numId w:val="16"/>
              </w:numPr>
              <w:spacing w:before="120" w:after="120"/>
              <w:ind w:firstLineChars="0"/>
              <w:rPr>
                <w:rFonts w:eastAsia="宋体" w:cs="Times New Roman"/>
                <w:sz w:val="20"/>
                <w:szCs w:val="20"/>
              </w:rPr>
            </w:pPr>
            <w:r>
              <w:rPr>
                <w:rFonts w:eastAsia="宋体" w:cs="Times New Roman"/>
                <w:sz w:val="20"/>
                <w:szCs w:val="20"/>
              </w:rPr>
              <w:t>Configurable</w:t>
            </w:r>
            <w:r>
              <w:rPr>
                <w:rFonts w:eastAsia="宋体" w:cs="Times New Roman" w:hint="eastAsia"/>
                <w:sz w:val="20"/>
                <w:szCs w:val="20"/>
              </w:rPr>
              <w:t>.</w:t>
            </w:r>
          </w:p>
          <w:p w14:paraId="784FD0F2" w14:textId="77777777" w:rsidR="00B871A9" w:rsidRDefault="00B871A9" w:rsidP="00B871A9">
            <w:pPr>
              <w:pStyle w:val="affc"/>
              <w:numPr>
                <w:ilvl w:val="0"/>
                <w:numId w:val="16"/>
              </w:numPr>
              <w:spacing w:before="120" w:after="120"/>
              <w:ind w:firstLineChars="0"/>
              <w:rPr>
                <w:rFonts w:eastAsia="宋体" w:cs="Times New Roman"/>
                <w:sz w:val="20"/>
                <w:szCs w:val="20"/>
              </w:rPr>
            </w:pPr>
            <w:r>
              <w:rPr>
                <w:rFonts w:eastAsia="宋体" w:cs="Times New Roman" w:hint="eastAsia"/>
                <w:sz w:val="20"/>
                <w:szCs w:val="20"/>
              </w:rPr>
              <w:t>Beam-</w:t>
            </w:r>
            <w:r>
              <w:rPr>
                <w:rFonts w:eastAsia="宋体" w:cs="Times New Roman"/>
                <w:sz w:val="20"/>
                <w:szCs w:val="20"/>
              </w:rPr>
              <w:t>specific</w:t>
            </w:r>
            <w:r>
              <w:rPr>
                <w:rFonts w:eastAsia="宋体" w:cs="Times New Roman" w:hint="eastAsia"/>
                <w:sz w:val="20"/>
                <w:szCs w:val="20"/>
              </w:rPr>
              <w:t xml:space="preserve"> configuration.</w:t>
            </w:r>
          </w:p>
          <w:p w14:paraId="7AB3229B" w14:textId="6ECC59E4" w:rsidR="00B871A9" w:rsidRDefault="00B871A9" w:rsidP="00B871A9">
            <w:pPr>
              <w:pStyle w:val="affc"/>
              <w:numPr>
                <w:ilvl w:val="0"/>
                <w:numId w:val="16"/>
              </w:numPr>
              <w:spacing w:before="120" w:after="120"/>
              <w:ind w:firstLineChars="0"/>
              <w:rPr>
                <w:rFonts w:eastAsia="宋体"/>
                <w:sz w:val="20"/>
                <w:szCs w:val="20"/>
              </w:rPr>
            </w:pPr>
            <w:r>
              <w:rPr>
                <w:rFonts w:eastAsia="宋体" w:cs="Times New Roman" w:hint="eastAsia"/>
                <w:sz w:val="20"/>
                <w:szCs w:val="20"/>
              </w:rPr>
              <w:t>Adaptable to CSI predictability.</w:t>
            </w:r>
          </w:p>
        </w:tc>
        <w:tc>
          <w:tcPr>
            <w:tcW w:w="2940" w:type="dxa"/>
          </w:tcPr>
          <w:p w14:paraId="281A355B" w14:textId="77777777" w:rsidR="00B871A9" w:rsidRDefault="00B871A9" w:rsidP="00B871A9">
            <w:pPr>
              <w:pStyle w:val="affc"/>
              <w:numPr>
                <w:ilvl w:val="0"/>
                <w:numId w:val="16"/>
              </w:numPr>
              <w:spacing w:before="120" w:after="120"/>
              <w:ind w:firstLineChars="0"/>
              <w:rPr>
                <w:rFonts w:eastAsia="宋体" w:cs="Times New Roman"/>
                <w:sz w:val="20"/>
                <w:szCs w:val="20"/>
              </w:rPr>
            </w:pPr>
            <w:r>
              <w:rPr>
                <w:rFonts w:eastAsia="宋体" w:cs="Times New Roman"/>
                <w:sz w:val="20"/>
                <w:szCs w:val="20"/>
              </w:rPr>
              <w:t>Propagation channel condition</w:t>
            </w:r>
          </w:p>
          <w:p w14:paraId="107D9D9B" w14:textId="77777777" w:rsidR="00B871A9" w:rsidRDefault="00B871A9" w:rsidP="00B871A9">
            <w:pPr>
              <w:pStyle w:val="affc"/>
              <w:numPr>
                <w:ilvl w:val="1"/>
                <w:numId w:val="16"/>
              </w:numPr>
              <w:spacing w:before="120" w:after="120"/>
              <w:ind w:firstLineChars="0"/>
              <w:rPr>
                <w:rFonts w:eastAsia="宋体" w:cs="Times New Roman"/>
                <w:sz w:val="20"/>
                <w:szCs w:val="20"/>
              </w:rPr>
            </w:pPr>
            <w:r>
              <w:rPr>
                <w:rFonts w:eastAsia="宋体" w:cs="Times New Roman" w:hint="eastAsia"/>
                <w:sz w:val="20"/>
                <w:szCs w:val="20"/>
              </w:rPr>
              <w:t>Predictability</w:t>
            </w:r>
          </w:p>
          <w:p w14:paraId="3E1409F7" w14:textId="77777777" w:rsidR="00B871A9" w:rsidRDefault="00B871A9" w:rsidP="00B871A9">
            <w:pPr>
              <w:pStyle w:val="affc"/>
              <w:numPr>
                <w:ilvl w:val="0"/>
                <w:numId w:val="16"/>
              </w:numPr>
              <w:spacing w:before="120" w:after="120"/>
              <w:ind w:firstLineChars="0"/>
              <w:rPr>
                <w:rFonts w:eastAsia="宋体" w:cs="Times New Roman"/>
                <w:sz w:val="20"/>
                <w:szCs w:val="20"/>
              </w:rPr>
            </w:pPr>
            <w:r>
              <w:rPr>
                <w:rFonts w:eastAsia="宋体" w:cs="Times New Roman" w:hint="eastAsia"/>
                <w:sz w:val="20"/>
                <w:szCs w:val="20"/>
              </w:rPr>
              <w:t>Satellite capability</w:t>
            </w:r>
          </w:p>
          <w:p w14:paraId="21CF2D96" w14:textId="77777777" w:rsidR="00B871A9" w:rsidRDefault="00B871A9" w:rsidP="00B871A9">
            <w:pPr>
              <w:pStyle w:val="affc"/>
              <w:numPr>
                <w:ilvl w:val="1"/>
                <w:numId w:val="16"/>
              </w:numPr>
              <w:spacing w:before="120" w:after="120"/>
              <w:ind w:firstLineChars="0"/>
              <w:rPr>
                <w:rFonts w:eastAsia="宋体" w:cs="Times New Roman"/>
                <w:sz w:val="20"/>
                <w:szCs w:val="20"/>
              </w:rPr>
            </w:pPr>
            <w:r>
              <w:rPr>
                <w:rFonts w:eastAsia="宋体" w:cs="Times New Roman" w:hint="eastAsia"/>
                <w:sz w:val="20"/>
                <w:szCs w:val="20"/>
              </w:rPr>
              <w:t>Large coverage of single beam footprint</w:t>
            </w:r>
          </w:p>
          <w:p w14:paraId="241499B4" w14:textId="77777777" w:rsidR="00B871A9" w:rsidRDefault="00B871A9" w:rsidP="00B871A9">
            <w:pPr>
              <w:pStyle w:val="affc"/>
              <w:numPr>
                <w:ilvl w:val="0"/>
                <w:numId w:val="16"/>
              </w:numPr>
              <w:spacing w:before="120" w:after="120"/>
              <w:ind w:firstLineChars="0"/>
              <w:rPr>
                <w:rFonts w:eastAsia="宋体" w:cs="Times New Roman"/>
                <w:sz w:val="20"/>
                <w:szCs w:val="20"/>
              </w:rPr>
            </w:pPr>
            <w:r>
              <w:rPr>
                <w:rFonts w:eastAsia="宋体" w:cs="Times New Roman" w:hint="eastAsia"/>
                <w:sz w:val="20"/>
                <w:szCs w:val="20"/>
              </w:rPr>
              <w:t>Deployment scenario</w:t>
            </w:r>
          </w:p>
          <w:p w14:paraId="4559496F" w14:textId="77777777" w:rsidR="00B871A9" w:rsidRDefault="00B871A9" w:rsidP="00B871A9">
            <w:pPr>
              <w:pStyle w:val="affc"/>
              <w:numPr>
                <w:ilvl w:val="1"/>
                <w:numId w:val="16"/>
              </w:numPr>
              <w:spacing w:before="120" w:after="120"/>
              <w:ind w:firstLineChars="0"/>
              <w:rPr>
                <w:rFonts w:eastAsia="宋体" w:cs="Times New Roman"/>
                <w:sz w:val="20"/>
                <w:szCs w:val="20"/>
              </w:rPr>
            </w:pPr>
            <w:r>
              <w:rPr>
                <w:rFonts w:eastAsia="宋体" w:cs="Times New Roman" w:hint="eastAsia"/>
                <w:sz w:val="20"/>
                <w:szCs w:val="20"/>
              </w:rPr>
              <w:t>UE distribution</w:t>
            </w:r>
          </w:p>
          <w:p w14:paraId="0D630643" w14:textId="77777777" w:rsidR="00B871A9" w:rsidRDefault="00B871A9" w:rsidP="00B871A9">
            <w:pPr>
              <w:pStyle w:val="affc"/>
              <w:numPr>
                <w:ilvl w:val="1"/>
                <w:numId w:val="16"/>
              </w:numPr>
              <w:spacing w:before="120" w:after="120"/>
              <w:ind w:firstLineChars="0"/>
              <w:rPr>
                <w:rFonts w:eastAsia="宋体"/>
                <w:sz w:val="20"/>
                <w:szCs w:val="20"/>
              </w:rPr>
            </w:pPr>
            <w:r>
              <w:rPr>
                <w:rFonts w:eastAsia="宋体" w:cs="Times New Roman" w:hint="eastAsia"/>
                <w:sz w:val="20"/>
                <w:szCs w:val="20"/>
              </w:rPr>
              <w:t>Constellation size: sparse/dense</w:t>
            </w:r>
          </w:p>
          <w:p w14:paraId="76E759C7" w14:textId="7CD3AABB" w:rsidR="00B871A9" w:rsidRDefault="00B871A9" w:rsidP="00B871A9">
            <w:pPr>
              <w:pStyle w:val="affc"/>
              <w:numPr>
                <w:ilvl w:val="1"/>
                <w:numId w:val="16"/>
              </w:numPr>
              <w:spacing w:before="120" w:after="120"/>
              <w:ind w:firstLineChars="0"/>
              <w:rPr>
                <w:rFonts w:eastAsia="宋体"/>
                <w:sz w:val="20"/>
                <w:szCs w:val="20"/>
              </w:rPr>
            </w:pPr>
            <w:r>
              <w:rPr>
                <w:rFonts w:eastAsia="宋体" w:hint="eastAsia"/>
                <w:sz w:val="20"/>
                <w:szCs w:val="20"/>
              </w:rPr>
              <w:t>Orbit type</w:t>
            </w:r>
          </w:p>
        </w:tc>
      </w:tr>
      <w:tr w:rsidR="00B871A9" w14:paraId="0284815D" w14:textId="77777777">
        <w:tc>
          <w:tcPr>
            <w:tcW w:w="1713" w:type="dxa"/>
          </w:tcPr>
          <w:p w14:paraId="625F79E3" w14:textId="5F49B5ED" w:rsidR="00B871A9" w:rsidRDefault="00B871A9" w:rsidP="00B871A9">
            <w:pPr>
              <w:spacing w:before="120" w:after="120"/>
              <w:rPr>
                <w:rFonts w:eastAsia="宋体"/>
                <w:sz w:val="20"/>
                <w:szCs w:val="20"/>
              </w:rPr>
            </w:pPr>
            <w:r>
              <w:rPr>
                <w:rFonts w:eastAsia="宋体" w:hint="eastAsia"/>
                <w:sz w:val="20"/>
                <w:szCs w:val="20"/>
              </w:rPr>
              <w:t>Channel coding</w:t>
            </w:r>
          </w:p>
        </w:tc>
        <w:tc>
          <w:tcPr>
            <w:tcW w:w="4958" w:type="dxa"/>
          </w:tcPr>
          <w:p w14:paraId="733B2807" w14:textId="4E625B03" w:rsidR="00B871A9" w:rsidRDefault="00B871A9" w:rsidP="00B871A9">
            <w:pPr>
              <w:pStyle w:val="affc"/>
              <w:numPr>
                <w:ilvl w:val="0"/>
                <w:numId w:val="17"/>
              </w:numPr>
              <w:spacing w:before="120" w:after="120"/>
              <w:ind w:firstLineChars="0"/>
              <w:rPr>
                <w:rFonts w:eastAsia="宋体"/>
                <w:sz w:val="20"/>
                <w:szCs w:val="20"/>
              </w:rPr>
            </w:pPr>
            <w:r>
              <w:rPr>
                <w:rFonts w:eastAsia="宋体" w:cs="Times New Roman" w:hint="eastAsia"/>
                <w:sz w:val="20"/>
                <w:szCs w:val="20"/>
              </w:rPr>
              <w:t xml:space="preserve">Unified for </w:t>
            </w:r>
            <w:r w:rsidRPr="00266453">
              <w:rPr>
                <w:rFonts w:eastAsia="宋体" w:cs="Times New Roman" w:hint="eastAsia"/>
                <w:sz w:val="20"/>
                <w:szCs w:val="20"/>
              </w:rPr>
              <w:t>both</w:t>
            </w:r>
            <w:r>
              <w:rPr>
                <w:rFonts w:eastAsia="宋体" w:cs="Times New Roman" w:hint="eastAsia"/>
                <w:sz w:val="20"/>
                <w:szCs w:val="20"/>
              </w:rPr>
              <w:t xml:space="preserve"> TN and NTN.</w:t>
            </w:r>
          </w:p>
        </w:tc>
        <w:tc>
          <w:tcPr>
            <w:tcW w:w="2940" w:type="dxa"/>
          </w:tcPr>
          <w:p w14:paraId="1702A3E9" w14:textId="77777777" w:rsidR="00B871A9" w:rsidRDefault="00B871A9" w:rsidP="00B871A9">
            <w:pPr>
              <w:pStyle w:val="affc"/>
              <w:numPr>
                <w:ilvl w:val="0"/>
                <w:numId w:val="17"/>
              </w:numPr>
              <w:spacing w:before="120" w:after="120"/>
              <w:ind w:firstLineChars="0"/>
              <w:rPr>
                <w:rFonts w:eastAsia="宋体" w:cs="Times New Roman"/>
                <w:sz w:val="20"/>
                <w:szCs w:val="20"/>
              </w:rPr>
            </w:pPr>
            <w:r>
              <w:rPr>
                <w:rFonts w:eastAsia="宋体" w:cs="Times New Roman"/>
                <w:sz w:val="20"/>
                <w:szCs w:val="20"/>
              </w:rPr>
              <w:t>Propagation channel condition</w:t>
            </w:r>
          </w:p>
          <w:p w14:paraId="5B56EC46" w14:textId="77777777" w:rsidR="00B871A9" w:rsidRDefault="00B871A9" w:rsidP="00B871A9">
            <w:pPr>
              <w:pStyle w:val="affc"/>
              <w:numPr>
                <w:ilvl w:val="0"/>
                <w:numId w:val="17"/>
              </w:numPr>
              <w:spacing w:before="120" w:after="120"/>
              <w:ind w:firstLineChars="0"/>
              <w:rPr>
                <w:rFonts w:eastAsia="宋体" w:cs="Times New Roman"/>
                <w:sz w:val="20"/>
                <w:szCs w:val="20"/>
              </w:rPr>
            </w:pPr>
            <w:r>
              <w:rPr>
                <w:rFonts w:eastAsia="宋体" w:cs="Times New Roman" w:hint="eastAsia"/>
                <w:sz w:val="20"/>
                <w:szCs w:val="20"/>
              </w:rPr>
              <w:t>Satellite capability</w:t>
            </w:r>
          </w:p>
          <w:p w14:paraId="753EBA78" w14:textId="53EFC0CD" w:rsidR="00B871A9" w:rsidRDefault="00B871A9" w:rsidP="00B871A9">
            <w:pPr>
              <w:pStyle w:val="affc"/>
              <w:numPr>
                <w:ilvl w:val="1"/>
                <w:numId w:val="17"/>
              </w:numPr>
              <w:spacing w:before="120" w:after="120"/>
              <w:ind w:firstLineChars="0"/>
              <w:rPr>
                <w:rFonts w:eastAsia="宋体" w:cs="Times New Roman"/>
                <w:sz w:val="20"/>
                <w:szCs w:val="20"/>
              </w:rPr>
            </w:pPr>
            <w:r>
              <w:rPr>
                <w:rFonts w:eastAsia="宋体" w:cs="Times New Roman" w:hint="eastAsia"/>
                <w:sz w:val="20"/>
                <w:szCs w:val="20"/>
              </w:rPr>
              <w:t>Limited on-board processing capability</w:t>
            </w:r>
          </w:p>
        </w:tc>
      </w:tr>
      <w:tr w:rsidR="00B871A9" w14:paraId="53F0CF5A" w14:textId="77777777">
        <w:tc>
          <w:tcPr>
            <w:tcW w:w="1713" w:type="dxa"/>
          </w:tcPr>
          <w:p w14:paraId="30637DDD" w14:textId="2FC46B0A" w:rsidR="00B871A9" w:rsidRDefault="00B871A9" w:rsidP="00B871A9">
            <w:pPr>
              <w:spacing w:before="120" w:after="120"/>
              <w:rPr>
                <w:rFonts w:eastAsia="宋体"/>
                <w:sz w:val="20"/>
                <w:szCs w:val="20"/>
              </w:rPr>
            </w:pPr>
            <w:r>
              <w:rPr>
                <w:rFonts w:eastAsia="宋体" w:hint="eastAsia"/>
                <w:sz w:val="20"/>
                <w:szCs w:val="20"/>
              </w:rPr>
              <w:t>Modulation</w:t>
            </w:r>
          </w:p>
        </w:tc>
        <w:tc>
          <w:tcPr>
            <w:tcW w:w="4958" w:type="dxa"/>
          </w:tcPr>
          <w:p w14:paraId="73E06026" w14:textId="1D4B2E0F" w:rsidR="00B871A9" w:rsidRDefault="00B871A9" w:rsidP="00B871A9">
            <w:pPr>
              <w:pStyle w:val="affc"/>
              <w:numPr>
                <w:ilvl w:val="0"/>
                <w:numId w:val="14"/>
              </w:numPr>
              <w:spacing w:before="120" w:after="120"/>
              <w:ind w:firstLineChars="0"/>
              <w:rPr>
                <w:rFonts w:eastAsia="宋体"/>
                <w:sz w:val="20"/>
                <w:szCs w:val="20"/>
              </w:rPr>
            </w:pPr>
            <w:r>
              <w:rPr>
                <w:rFonts w:eastAsia="宋体" w:cs="Times New Roman" w:hint="eastAsia"/>
                <w:sz w:val="20"/>
                <w:szCs w:val="20"/>
              </w:rPr>
              <w:t xml:space="preserve">Unified for </w:t>
            </w:r>
            <w:r w:rsidRPr="00266453">
              <w:rPr>
                <w:rFonts w:eastAsia="宋体" w:cs="Times New Roman" w:hint="eastAsia"/>
                <w:sz w:val="20"/>
                <w:szCs w:val="20"/>
              </w:rPr>
              <w:t>both</w:t>
            </w:r>
            <w:r>
              <w:rPr>
                <w:rFonts w:eastAsia="宋体" w:cs="Times New Roman" w:hint="eastAsia"/>
                <w:sz w:val="20"/>
                <w:szCs w:val="20"/>
              </w:rPr>
              <w:t xml:space="preserve"> TN and NTN.</w:t>
            </w:r>
          </w:p>
        </w:tc>
        <w:tc>
          <w:tcPr>
            <w:tcW w:w="2940" w:type="dxa"/>
          </w:tcPr>
          <w:p w14:paraId="107B715E" w14:textId="77777777" w:rsidR="00B871A9" w:rsidRDefault="00B871A9" w:rsidP="00B871A9">
            <w:pPr>
              <w:pStyle w:val="affc"/>
              <w:numPr>
                <w:ilvl w:val="0"/>
                <w:numId w:val="14"/>
              </w:numPr>
              <w:spacing w:before="120" w:after="120"/>
              <w:ind w:firstLineChars="0"/>
              <w:rPr>
                <w:rFonts w:eastAsia="宋体" w:cs="Times New Roman"/>
                <w:sz w:val="20"/>
                <w:szCs w:val="20"/>
              </w:rPr>
            </w:pPr>
            <w:r>
              <w:rPr>
                <w:rFonts w:eastAsia="宋体" w:cs="Times New Roman"/>
                <w:sz w:val="20"/>
                <w:szCs w:val="20"/>
              </w:rPr>
              <w:t>Propagation channel condition</w:t>
            </w:r>
          </w:p>
          <w:p w14:paraId="6AB8D905" w14:textId="77777777" w:rsidR="00B871A9" w:rsidRDefault="00B871A9" w:rsidP="00B871A9">
            <w:pPr>
              <w:pStyle w:val="affc"/>
              <w:numPr>
                <w:ilvl w:val="0"/>
                <w:numId w:val="14"/>
              </w:numPr>
              <w:spacing w:before="120" w:after="120"/>
              <w:ind w:firstLineChars="0"/>
              <w:rPr>
                <w:rFonts w:eastAsia="宋体" w:cs="Times New Roman"/>
                <w:sz w:val="20"/>
                <w:szCs w:val="20"/>
              </w:rPr>
            </w:pPr>
            <w:r>
              <w:rPr>
                <w:rFonts w:eastAsia="宋体" w:cs="Times New Roman" w:hint="eastAsia"/>
                <w:sz w:val="20"/>
                <w:szCs w:val="20"/>
              </w:rPr>
              <w:t>Satellite capability</w:t>
            </w:r>
          </w:p>
          <w:p w14:paraId="06610B07" w14:textId="0532A4E7" w:rsidR="00B871A9" w:rsidRDefault="00B871A9" w:rsidP="00B871A9">
            <w:pPr>
              <w:pStyle w:val="affc"/>
              <w:numPr>
                <w:ilvl w:val="1"/>
                <w:numId w:val="17"/>
              </w:numPr>
              <w:spacing w:before="120" w:after="120"/>
              <w:ind w:firstLineChars="0"/>
              <w:rPr>
                <w:rFonts w:eastAsia="宋体"/>
                <w:sz w:val="20"/>
                <w:szCs w:val="20"/>
              </w:rPr>
            </w:pPr>
            <w:r>
              <w:rPr>
                <w:rFonts w:eastAsia="宋体" w:cs="Times New Roman" w:hint="eastAsia"/>
                <w:sz w:val="20"/>
                <w:szCs w:val="20"/>
              </w:rPr>
              <w:t>Limited on-board processing capability</w:t>
            </w:r>
          </w:p>
        </w:tc>
      </w:tr>
      <w:tr w:rsidR="00B871A9" w14:paraId="7C0CE76D" w14:textId="77777777">
        <w:tc>
          <w:tcPr>
            <w:tcW w:w="1713" w:type="dxa"/>
          </w:tcPr>
          <w:p w14:paraId="584F984B" w14:textId="674071FE" w:rsidR="00B871A9" w:rsidRDefault="00B871A9" w:rsidP="00B871A9">
            <w:pPr>
              <w:spacing w:before="120" w:after="120"/>
              <w:jc w:val="left"/>
              <w:rPr>
                <w:rFonts w:eastAsia="宋体"/>
                <w:sz w:val="20"/>
                <w:szCs w:val="20"/>
                <w:highlight w:val="yellow"/>
              </w:rPr>
            </w:pPr>
            <w:r>
              <w:rPr>
                <w:rFonts w:eastAsia="宋体" w:hint="eastAsia"/>
                <w:sz w:val="20"/>
                <w:szCs w:val="20"/>
              </w:rPr>
              <w:t xml:space="preserve">Initial access, including the sync signal design, timing and </w:t>
            </w:r>
            <w:r>
              <w:rPr>
                <w:rFonts w:eastAsia="宋体" w:hint="eastAsia"/>
                <w:sz w:val="20"/>
                <w:szCs w:val="20"/>
              </w:rPr>
              <w:lastRenderedPageBreak/>
              <w:t xml:space="preserve">frequency </w:t>
            </w:r>
            <w:r>
              <w:rPr>
                <w:rFonts w:eastAsia="宋体"/>
                <w:sz w:val="20"/>
                <w:szCs w:val="20"/>
              </w:rPr>
              <w:t>sync</w:t>
            </w:r>
            <w:r>
              <w:rPr>
                <w:rFonts w:eastAsia="宋体" w:hint="eastAsia"/>
                <w:sz w:val="20"/>
                <w:szCs w:val="20"/>
              </w:rPr>
              <w:t xml:space="preserve"> mechanism, RA, etc.</w:t>
            </w:r>
          </w:p>
        </w:tc>
        <w:tc>
          <w:tcPr>
            <w:tcW w:w="4958" w:type="dxa"/>
          </w:tcPr>
          <w:p w14:paraId="75EDE786" w14:textId="77777777" w:rsidR="00B871A9" w:rsidRDefault="00B871A9" w:rsidP="00B871A9">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lastRenderedPageBreak/>
              <w:t xml:space="preserve">Unified </w:t>
            </w:r>
            <w:r>
              <w:rPr>
                <w:rFonts w:eastAsia="宋体" w:cs="Times New Roman"/>
                <w:sz w:val="20"/>
                <w:szCs w:val="20"/>
              </w:rPr>
              <w:t xml:space="preserve">sync signals for </w:t>
            </w:r>
            <w:r w:rsidRPr="00266453">
              <w:rPr>
                <w:rFonts w:eastAsia="宋体" w:cs="Times New Roman" w:hint="eastAsia"/>
                <w:sz w:val="20"/>
                <w:szCs w:val="20"/>
              </w:rPr>
              <w:t>both</w:t>
            </w:r>
            <w:r>
              <w:rPr>
                <w:rFonts w:eastAsia="宋体" w:cs="Times New Roman" w:hint="eastAsia"/>
                <w:sz w:val="20"/>
                <w:szCs w:val="20"/>
              </w:rPr>
              <w:t xml:space="preserve"> </w:t>
            </w:r>
            <w:r>
              <w:rPr>
                <w:rFonts w:eastAsia="宋体" w:cs="Times New Roman"/>
                <w:sz w:val="20"/>
                <w:szCs w:val="20"/>
              </w:rPr>
              <w:t>TN and NTN, with configurable parameters,</w:t>
            </w:r>
          </w:p>
          <w:p w14:paraId="42D803B4" w14:textId="77777777" w:rsidR="00B871A9" w:rsidRDefault="00B871A9" w:rsidP="00B871A9">
            <w:pPr>
              <w:pStyle w:val="affc"/>
              <w:numPr>
                <w:ilvl w:val="1"/>
                <w:numId w:val="18"/>
              </w:numPr>
              <w:spacing w:before="120" w:after="120"/>
              <w:ind w:firstLineChars="0"/>
              <w:rPr>
                <w:rFonts w:eastAsia="宋体" w:cs="Times New Roman"/>
                <w:sz w:val="20"/>
                <w:szCs w:val="20"/>
              </w:rPr>
            </w:pPr>
            <w:r>
              <w:rPr>
                <w:rFonts w:eastAsia="宋体" w:cs="Times New Roman"/>
                <w:sz w:val="20"/>
                <w:szCs w:val="20"/>
              </w:rPr>
              <w:lastRenderedPageBreak/>
              <w:t>Enhance the tolerance of sync signals to delay and Doppler shift</w:t>
            </w:r>
            <w:r>
              <w:rPr>
                <w:rFonts w:eastAsia="宋体" w:cs="Times New Roman" w:hint="eastAsia"/>
                <w:sz w:val="20"/>
                <w:szCs w:val="20"/>
              </w:rPr>
              <w:t>,</w:t>
            </w:r>
          </w:p>
          <w:p w14:paraId="7412EC53" w14:textId="77777777" w:rsidR="00B871A9" w:rsidRDefault="00B871A9" w:rsidP="00B871A9">
            <w:pPr>
              <w:pStyle w:val="affc"/>
              <w:numPr>
                <w:ilvl w:val="1"/>
                <w:numId w:val="18"/>
              </w:numPr>
              <w:spacing w:before="120" w:after="120"/>
              <w:ind w:firstLineChars="0"/>
              <w:rPr>
                <w:rFonts w:eastAsia="宋体" w:cs="Times New Roman"/>
                <w:sz w:val="20"/>
                <w:szCs w:val="20"/>
              </w:rPr>
            </w:pPr>
            <w:r>
              <w:rPr>
                <w:rFonts w:eastAsia="宋体" w:cs="Times New Roman" w:hint="eastAsia"/>
                <w:sz w:val="20"/>
                <w:szCs w:val="20"/>
              </w:rPr>
              <w:t xml:space="preserve">Larger default </w:t>
            </w:r>
            <w:r>
              <w:rPr>
                <w:rFonts w:eastAsia="宋体" w:cs="Times New Roman"/>
                <w:sz w:val="20"/>
                <w:szCs w:val="20"/>
              </w:rPr>
              <w:t>periodicity</w:t>
            </w:r>
            <w:r>
              <w:rPr>
                <w:rFonts w:eastAsia="宋体" w:cs="Times New Roman" w:hint="eastAsia"/>
                <w:sz w:val="20"/>
                <w:szCs w:val="20"/>
              </w:rPr>
              <w:t>,</w:t>
            </w:r>
          </w:p>
          <w:p w14:paraId="1501277D" w14:textId="77777777" w:rsidR="00B871A9" w:rsidRDefault="00B871A9" w:rsidP="00B871A9">
            <w:pPr>
              <w:pStyle w:val="affc"/>
              <w:numPr>
                <w:ilvl w:val="1"/>
                <w:numId w:val="18"/>
              </w:numPr>
              <w:spacing w:before="120" w:after="120"/>
              <w:ind w:firstLineChars="0"/>
              <w:rPr>
                <w:rFonts w:eastAsia="宋体" w:cs="Times New Roman"/>
                <w:sz w:val="20"/>
                <w:szCs w:val="20"/>
              </w:rPr>
            </w:pPr>
            <w:r>
              <w:rPr>
                <w:rFonts w:eastAsia="宋体" w:cs="Times New Roman" w:hint="eastAsia"/>
                <w:sz w:val="20"/>
                <w:szCs w:val="20"/>
              </w:rPr>
              <w:t>Increased number of sync signal indexes.</w:t>
            </w:r>
          </w:p>
          <w:p w14:paraId="68549949" w14:textId="77777777" w:rsidR="00B871A9" w:rsidRDefault="00B871A9" w:rsidP="00B871A9">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Random access,</w:t>
            </w:r>
          </w:p>
          <w:p w14:paraId="10896C2D" w14:textId="77777777" w:rsidR="00B871A9" w:rsidRDefault="00B871A9" w:rsidP="00B871A9">
            <w:pPr>
              <w:pStyle w:val="affc"/>
              <w:numPr>
                <w:ilvl w:val="1"/>
                <w:numId w:val="18"/>
              </w:numPr>
              <w:spacing w:before="120" w:after="120"/>
              <w:ind w:firstLineChars="0"/>
              <w:rPr>
                <w:rFonts w:eastAsia="宋体" w:cs="Times New Roman"/>
                <w:sz w:val="20"/>
                <w:szCs w:val="20"/>
              </w:rPr>
            </w:pPr>
            <w:r>
              <w:rPr>
                <w:rFonts w:eastAsia="宋体" w:cs="Times New Roman" w:hint="eastAsia"/>
                <w:sz w:val="20"/>
                <w:szCs w:val="20"/>
              </w:rPr>
              <w:t>Same RA procedure for TN and NTN,</w:t>
            </w:r>
          </w:p>
          <w:p w14:paraId="0307A7FC" w14:textId="77777777" w:rsidR="00B871A9" w:rsidRDefault="00B871A9" w:rsidP="00B871A9">
            <w:pPr>
              <w:pStyle w:val="affc"/>
              <w:numPr>
                <w:ilvl w:val="1"/>
                <w:numId w:val="18"/>
              </w:numPr>
              <w:spacing w:before="120" w:after="120"/>
              <w:ind w:firstLineChars="0"/>
              <w:rPr>
                <w:rFonts w:eastAsia="宋体" w:cs="Times New Roman"/>
                <w:sz w:val="20"/>
                <w:szCs w:val="20"/>
              </w:rPr>
            </w:pPr>
            <w:r>
              <w:rPr>
                <w:rFonts w:eastAsia="宋体" w:cs="Times New Roman" w:hint="eastAsia"/>
                <w:sz w:val="20"/>
                <w:szCs w:val="20"/>
              </w:rPr>
              <w:t>Configurable PRACH format</w:t>
            </w:r>
            <w:r>
              <w:rPr>
                <w:rFonts w:eastAsia="宋体" w:cs="Times New Roman"/>
                <w:sz w:val="20"/>
                <w:szCs w:val="20"/>
              </w:rPr>
              <w:t>, with enhanced tolerance to delay and Doppler shift</w:t>
            </w:r>
            <w:r>
              <w:rPr>
                <w:rFonts w:eastAsia="宋体" w:cs="Times New Roman" w:hint="eastAsia"/>
                <w:sz w:val="20"/>
                <w:szCs w:val="20"/>
              </w:rPr>
              <w:t>,</w:t>
            </w:r>
          </w:p>
          <w:p w14:paraId="57C41369" w14:textId="77777777" w:rsidR="00B871A9" w:rsidRDefault="00B871A9" w:rsidP="00B871A9">
            <w:pPr>
              <w:pStyle w:val="affc"/>
              <w:numPr>
                <w:ilvl w:val="1"/>
                <w:numId w:val="18"/>
              </w:numPr>
              <w:spacing w:before="120" w:after="120"/>
              <w:ind w:firstLineChars="0"/>
              <w:rPr>
                <w:rFonts w:eastAsia="宋体" w:cs="Times New Roman"/>
                <w:sz w:val="20"/>
                <w:szCs w:val="20"/>
              </w:rPr>
            </w:pPr>
            <w:r>
              <w:rPr>
                <w:rFonts w:eastAsia="宋体" w:cs="Times New Roman"/>
                <w:sz w:val="20"/>
                <w:szCs w:val="20"/>
              </w:rPr>
              <w:t>Configurable RACH occasion resource</w:t>
            </w:r>
            <w:r>
              <w:rPr>
                <w:rFonts w:eastAsia="宋体" w:cs="Times New Roman"/>
                <w:sz w:val="20"/>
                <w:szCs w:val="20"/>
              </w:rPr>
              <w:t>，</w:t>
            </w:r>
            <w:r>
              <w:rPr>
                <w:rFonts w:eastAsia="宋体" w:cs="Times New Roman"/>
                <w:sz w:val="20"/>
                <w:szCs w:val="20"/>
              </w:rPr>
              <w:t>accommodate to different sync signal periodicit</w:t>
            </w:r>
            <w:r>
              <w:rPr>
                <w:rFonts w:eastAsia="宋体" w:cs="Times New Roman" w:hint="eastAsia"/>
                <w:sz w:val="20"/>
                <w:szCs w:val="20"/>
              </w:rPr>
              <w:t>ies</w:t>
            </w:r>
            <w:r>
              <w:rPr>
                <w:rFonts w:eastAsia="宋体" w:cs="Times New Roman"/>
                <w:sz w:val="20"/>
                <w:szCs w:val="20"/>
              </w:rPr>
              <w:t>.</w:t>
            </w:r>
          </w:p>
          <w:p w14:paraId="18298B13" w14:textId="77777777" w:rsidR="00B871A9" w:rsidRDefault="00B871A9" w:rsidP="00B871A9">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 xml:space="preserve">Unified timing and frequency sync mechanism for </w:t>
            </w:r>
            <w:r w:rsidRPr="00266453">
              <w:rPr>
                <w:rFonts w:eastAsia="宋体" w:cs="Times New Roman" w:hint="eastAsia"/>
                <w:sz w:val="20"/>
                <w:szCs w:val="20"/>
              </w:rPr>
              <w:t>both</w:t>
            </w:r>
            <w:r>
              <w:rPr>
                <w:rFonts w:eastAsia="宋体" w:cs="Times New Roman" w:hint="eastAsia"/>
                <w:sz w:val="20"/>
                <w:szCs w:val="20"/>
              </w:rPr>
              <w:t xml:space="preserve"> TN and NTN, with configurable parameters,</w:t>
            </w:r>
          </w:p>
          <w:p w14:paraId="5BBFA9E4" w14:textId="72BAAA6F" w:rsidR="00B871A9" w:rsidRDefault="00B871A9" w:rsidP="00B871A9">
            <w:pPr>
              <w:pStyle w:val="affc"/>
              <w:numPr>
                <w:ilvl w:val="1"/>
                <w:numId w:val="18"/>
              </w:numPr>
              <w:spacing w:before="120" w:after="120"/>
              <w:ind w:firstLineChars="0"/>
              <w:rPr>
                <w:rFonts w:eastAsia="宋体" w:cs="Times New Roman"/>
                <w:sz w:val="20"/>
                <w:szCs w:val="20"/>
              </w:rPr>
            </w:pPr>
            <w:r>
              <w:rPr>
                <w:rFonts w:eastAsia="宋体" w:cs="Times New Roman" w:hint="eastAsia"/>
                <w:sz w:val="20"/>
                <w:szCs w:val="20"/>
              </w:rPr>
              <w:t>NTN access without GNSS and/or ephemeris.</w:t>
            </w:r>
          </w:p>
        </w:tc>
        <w:tc>
          <w:tcPr>
            <w:tcW w:w="2940" w:type="dxa"/>
          </w:tcPr>
          <w:p w14:paraId="7E7357C4" w14:textId="77777777" w:rsidR="00B871A9" w:rsidRDefault="00B871A9" w:rsidP="00B871A9">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lastRenderedPageBreak/>
              <w:t>Non-3GPP system information reliance</w:t>
            </w:r>
          </w:p>
          <w:p w14:paraId="29FAF084" w14:textId="77777777" w:rsidR="00B871A9" w:rsidRDefault="00B871A9" w:rsidP="00B871A9">
            <w:pPr>
              <w:pStyle w:val="affc"/>
              <w:numPr>
                <w:ilvl w:val="0"/>
                <w:numId w:val="18"/>
              </w:numPr>
              <w:spacing w:before="120" w:after="120"/>
              <w:ind w:firstLineChars="0"/>
              <w:rPr>
                <w:rFonts w:eastAsia="宋体" w:cs="Times New Roman"/>
                <w:sz w:val="20"/>
                <w:szCs w:val="20"/>
              </w:rPr>
            </w:pPr>
            <w:r>
              <w:rPr>
                <w:rFonts w:eastAsia="宋体" w:cs="Times New Roman"/>
                <w:sz w:val="20"/>
                <w:szCs w:val="20"/>
              </w:rPr>
              <w:lastRenderedPageBreak/>
              <w:t>Propagation channel condition</w:t>
            </w:r>
          </w:p>
          <w:p w14:paraId="1AE9CA9A" w14:textId="77777777" w:rsidR="00B871A9" w:rsidRDefault="00B871A9" w:rsidP="00B871A9">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Satellite capability</w:t>
            </w:r>
          </w:p>
          <w:p w14:paraId="160E36D6" w14:textId="77777777" w:rsidR="00B871A9" w:rsidRDefault="00B871A9" w:rsidP="00B871A9">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Deployment scenario</w:t>
            </w:r>
          </w:p>
          <w:p w14:paraId="0ABFD2F6" w14:textId="69493532" w:rsidR="00B871A9" w:rsidRDefault="00B871A9" w:rsidP="00B871A9">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High mobility</w:t>
            </w:r>
          </w:p>
        </w:tc>
      </w:tr>
      <w:tr w:rsidR="00B871A9" w14:paraId="7E4B44D0" w14:textId="77777777">
        <w:tc>
          <w:tcPr>
            <w:tcW w:w="1713" w:type="dxa"/>
          </w:tcPr>
          <w:p w14:paraId="16174C6B" w14:textId="388AB806" w:rsidR="00B871A9" w:rsidRDefault="00B871A9" w:rsidP="00B871A9">
            <w:pPr>
              <w:spacing w:before="120" w:after="120"/>
              <w:rPr>
                <w:rFonts w:eastAsia="宋体"/>
                <w:sz w:val="20"/>
                <w:szCs w:val="20"/>
              </w:rPr>
            </w:pPr>
            <w:r>
              <w:rPr>
                <w:rFonts w:eastAsia="宋体" w:hint="eastAsia"/>
                <w:sz w:val="20"/>
                <w:szCs w:val="20"/>
              </w:rPr>
              <w:lastRenderedPageBreak/>
              <w:t>HARQ</w:t>
            </w:r>
          </w:p>
        </w:tc>
        <w:tc>
          <w:tcPr>
            <w:tcW w:w="4958" w:type="dxa"/>
          </w:tcPr>
          <w:p w14:paraId="44C256F5" w14:textId="77777777" w:rsidR="00B871A9" w:rsidRDefault="00B871A9" w:rsidP="00B871A9">
            <w:pPr>
              <w:pStyle w:val="affc"/>
              <w:numPr>
                <w:ilvl w:val="0"/>
                <w:numId w:val="19"/>
              </w:numPr>
              <w:spacing w:before="120" w:after="120"/>
              <w:ind w:firstLineChars="0"/>
              <w:rPr>
                <w:rFonts w:eastAsia="宋体" w:cs="Times New Roman"/>
                <w:sz w:val="20"/>
                <w:szCs w:val="20"/>
              </w:rPr>
            </w:pPr>
            <w:r>
              <w:rPr>
                <w:rFonts w:eastAsia="宋体" w:cs="Times New Roman" w:hint="eastAsia"/>
                <w:sz w:val="20"/>
                <w:szCs w:val="20"/>
              </w:rPr>
              <w:t xml:space="preserve">Unified for </w:t>
            </w:r>
            <w:r w:rsidRPr="00266453">
              <w:rPr>
                <w:rFonts w:eastAsia="宋体" w:cs="Times New Roman" w:hint="eastAsia"/>
                <w:sz w:val="20"/>
                <w:szCs w:val="20"/>
              </w:rPr>
              <w:t>both</w:t>
            </w:r>
            <w:r>
              <w:rPr>
                <w:rFonts w:eastAsia="宋体" w:cs="Times New Roman" w:hint="eastAsia"/>
                <w:sz w:val="20"/>
                <w:szCs w:val="20"/>
              </w:rPr>
              <w:t xml:space="preserve"> TN and NTN,</w:t>
            </w:r>
          </w:p>
          <w:p w14:paraId="6E8ECC98" w14:textId="77777777" w:rsidR="00B871A9" w:rsidRDefault="00B871A9" w:rsidP="00B871A9">
            <w:pPr>
              <w:pStyle w:val="affc"/>
              <w:numPr>
                <w:ilvl w:val="1"/>
                <w:numId w:val="19"/>
              </w:numPr>
              <w:spacing w:before="120" w:after="120"/>
              <w:ind w:firstLineChars="0"/>
              <w:rPr>
                <w:rFonts w:eastAsia="宋体" w:cs="Times New Roman"/>
                <w:sz w:val="20"/>
                <w:szCs w:val="20"/>
              </w:rPr>
            </w:pPr>
            <w:r>
              <w:rPr>
                <w:rFonts w:eastAsia="宋体" w:cs="Times New Roman" w:hint="eastAsia"/>
                <w:sz w:val="20"/>
                <w:szCs w:val="20"/>
              </w:rPr>
              <w:t xml:space="preserve">NTN characteristics should be </w:t>
            </w:r>
            <w:r>
              <w:rPr>
                <w:rFonts w:eastAsia="宋体" w:cs="Times New Roman"/>
                <w:sz w:val="20"/>
                <w:szCs w:val="20"/>
              </w:rPr>
              <w:t>incorporated</w:t>
            </w:r>
            <w:r>
              <w:rPr>
                <w:rFonts w:eastAsia="宋体" w:cs="Times New Roman" w:hint="eastAsia"/>
                <w:sz w:val="20"/>
                <w:szCs w:val="20"/>
              </w:rPr>
              <w:t>,</w:t>
            </w:r>
          </w:p>
          <w:p w14:paraId="4FFA0AD0" w14:textId="1EE34EFD" w:rsidR="00B871A9" w:rsidRDefault="00B871A9" w:rsidP="00B871A9">
            <w:pPr>
              <w:pStyle w:val="affc"/>
              <w:numPr>
                <w:ilvl w:val="1"/>
                <w:numId w:val="19"/>
              </w:numPr>
              <w:spacing w:before="120" w:after="120"/>
              <w:ind w:firstLineChars="0"/>
              <w:rPr>
                <w:rFonts w:eastAsia="宋体" w:cs="Times New Roman"/>
                <w:sz w:val="20"/>
                <w:szCs w:val="20"/>
              </w:rPr>
            </w:pPr>
            <w:r>
              <w:rPr>
                <w:rFonts w:eastAsia="宋体" w:cs="Times New Roman" w:hint="eastAsia"/>
                <w:sz w:val="20"/>
                <w:szCs w:val="20"/>
              </w:rPr>
              <w:t xml:space="preserve">NR enhancements (e.g., increase of number of HARQ </w:t>
            </w:r>
            <w:r>
              <w:rPr>
                <w:rFonts w:eastAsia="宋体" w:cs="Times New Roman"/>
                <w:sz w:val="20"/>
                <w:szCs w:val="20"/>
              </w:rPr>
              <w:t>process</w:t>
            </w:r>
            <w:r>
              <w:rPr>
                <w:rFonts w:eastAsia="宋体" w:cs="Times New Roman" w:hint="eastAsia"/>
                <w:sz w:val="20"/>
                <w:szCs w:val="20"/>
              </w:rPr>
              <w:t>es, HARQ-disable mechanism) could be reused/optimized/re-designed.</w:t>
            </w:r>
          </w:p>
        </w:tc>
        <w:tc>
          <w:tcPr>
            <w:tcW w:w="2940" w:type="dxa"/>
          </w:tcPr>
          <w:p w14:paraId="3C4660CD" w14:textId="77777777" w:rsidR="00B871A9" w:rsidRDefault="00B871A9" w:rsidP="00B871A9">
            <w:pPr>
              <w:pStyle w:val="affc"/>
              <w:numPr>
                <w:ilvl w:val="0"/>
                <w:numId w:val="19"/>
              </w:numPr>
              <w:spacing w:before="120" w:after="120"/>
              <w:ind w:firstLineChars="0"/>
              <w:rPr>
                <w:rFonts w:eastAsia="宋体" w:cs="Times New Roman"/>
                <w:sz w:val="20"/>
                <w:szCs w:val="20"/>
              </w:rPr>
            </w:pPr>
            <w:r>
              <w:rPr>
                <w:rFonts w:eastAsia="宋体" w:cs="Times New Roman"/>
                <w:sz w:val="20"/>
                <w:szCs w:val="20"/>
              </w:rPr>
              <w:t>Propagation channel condition</w:t>
            </w:r>
          </w:p>
          <w:p w14:paraId="72FC6F3D" w14:textId="77777777" w:rsidR="00B871A9" w:rsidRDefault="00B871A9" w:rsidP="00B871A9">
            <w:pPr>
              <w:pStyle w:val="affc"/>
              <w:numPr>
                <w:ilvl w:val="0"/>
                <w:numId w:val="19"/>
              </w:numPr>
              <w:spacing w:before="120" w:after="120"/>
              <w:ind w:firstLineChars="0"/>
              <w:rPr>
                <w:rFonts w:eastAsia="宋体" w:cs="Times New Roman"/>
                <w:sz w:val="20"/>
                <w:szCs w:val="20"/>
              </w:rPr>
            </w:pPr>
            <w:r>
              <w:rPr>
                <w:rFonts w:eastAsia="宋体" w:cs="Times New Roman" w:hint="eastAsia"/>
                <w:sz w:val="20"/>
                <w:szCs w:val="20"/>
              </w:rPr>
              <w:t>Deployment scenario</w:t>
            </w:r>
          </w:p>
          <w:p w14:paraId="43E333E9" w14:textId="236875D0" w:rsidR="00B871A9" w:rsidRDefault="00B871A9" w:rsidP="00B871A9">
            <w:pPr>
              <w:pStyle w:val="affc"/>
              <w:numPr>
                <w:ilvl w:val="1"/>
                <w:numId w:val="19"/>
              </w:numPr>
              <w:spacing w:before="120" w:after="120"/>
              <w:ind w:firstLineChars="0"/>
              <w:rPr>
                <w:rFonts w:eastAsia="宋体"/>
                <w:sz w:val="20"/>
                <w:szCs w:val="20"/>
              </w:rPr>
            </w:pPr>
            <w:r>
              <w:rPr>
                <w:rFonts w:eastAsia="宋体" w:cs="Times New Roman" w:hint="eastAsia"/>
                <w:sz w:val="20"/>
                <w:szCs w:val="20"/>
              </w:rPr>
              <w:t>Orbit type</w:t>
            </w:r>
          </w:p>
        </w:tc>
      </w:tr>
      <w:tr w:rsidR="00B871A9" w14:paraId="3C2BDFB5" w14:textId="77777777">
        <w:tc>
          <w:tcPr>
            <w:tcW w:w="1713" w:type="dxa"/>
          </w:tcPr>
          <w:p w14:paraId="289BD13B" w14:textId="797C7025" w:rsidR="00B871A9" w:rsidRDefault="00B871A9" w:rsidP="00B871A9">
            <w:pPr>
              <w:spacing w:before="120" w:after="120"/>
              <w:rPr>
                <w:rFonts w:eastAsia="宋体"/>
                <w:sz w:val="20"/>
                <w:szCs w:val="20"/>
              </w:rPr>
            </w:pPr>
            <w:r>
              <w:rPr>
                <w:rFonts w:eastAsia="宋体" w:hint="eastAsia"/>
                <w:sz w:val="20"/>
                <w:szCs w:val="20"/>
              </w:rPr>
              <w:t>Control signals/channels, data channels, and data scheduling</w:t>
            </w:r>
          </w:p>
        </w:tc>
        <w:tc>
          <w:tcPr>
            <w:tcW w:w="4958" w:type="dxa"/>
          </w:tcPr>
          <w:p w14:paraId="6562A320" w14:textId="77777777" w:rsidR="00B871A9" w:rsidRDefault="00B871A9" w:rsidP="00B871A9">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 xml:space="preserve">Unified for </w:t>
            </w:r>
            <w:r w:rsidRPr="00266453">
              <w:rPr>
                <w:rFonts w:eastAsia="宋体" w:cs="Times New Roman" w:hint="eastAsia"/>
                <w:sz w:val="20"/>
                <w:szCs w:val="20"/>
              </w:rPr>
              <w:t>both</w:t>
            </w:r>
            <w:r>
              <w:rPr>
                <w:rFonts w:eastAsia="宋体" w:cs="Times New Roman" w:hint="eastAsia"/>
                <w:sz w:val="20"/>
                <w:szCs w:val="20"/>
              </w:rPr>
              <w:t xml:space="preserve"> TN and NTN,</w:t>
            </w:r>
          </w:p>
          <w:p w14:paraId="1418FABD" w14:textId="77777777" w:rsidR="00B871A9" w:rsidRDefault="00B871A9" w:rsidP="00B871A9">
            <w:pPr>
              <w:pStyle w:val="affc"/>
              <w:numPr>
                <w:ilvl w:val="1"/>
                <w:numId w:val="18"/>
              </w:numPr>
              <w:spacing w:before="120" w:after="120"/>
              <w:ind w:firstLineChars="0"/>
              <w:rPr>
                <w:rFonts w:eastAsia="宋体" w:cs="Times New Roman"/>
                <w:sz w:val="20"/>
                <w:szCs w:val="20"/>
              </w:rPr>
            </w:pPr>
            <w:r>
              <w:rPr>
                <w:rFonts w:eastAsia="宋体" w:cs="Times New Roman" w:hint="eastAsia"/>
                <w:sz w:val="20"/>
                <w:szCs w:val="20"/>
              </w:rPr>
              <w:t xml:space="preserve">NTN characteristics should be </w:t>
            </w:r>
            <w:r>
              <w:rPr>
                <w:rFonts w:eastAsia="宋体" w:cs="Times New Roman"/>
                <w:sz w:val="20"/>
                <w:szCs w:val="20"/>
              </w:rPr>
              <w:t>incorporated</w:t>
            </w:r>
            <w:r>
              <w:rPr>
                <w:rFonts w:eastAsia="宋体" w:cs="Times New Roman" w:hint="eastAsia"/>
                <w:sz w:val="20"/>
                <w:szCs w:val="20"/>
              </w:rPr>
              <w:t>,</w:t>
            </w:r>
          </w:p>
          <w:p w14:paraId="1D57DEA8" w14:textId="77777777" w:rsidR="00B871A9" w:rsidRDefault="00B871A9" w:rsidP="00B871A9">
            <w:pPr>
              <w:pStyle w:val="affc"/>
              <w:numPr>
                <w:ilvl w:val="1"/>
                <w:numId w:val="18"/>
              </w:numPr>
              <w:spacing w:before="120" w:after="120"/>
              <w:ind w:firstLineChars="0"/>
              <w:rPr>
                <w:rFonts w:eastAsia="宋体" w:cs="Times New Roman"/>
                <w:sz w:val="20"/>
                <w:szCs w:val="20"/>
              </w:rPr>
            </w:pPr>
            <w:r>
              <w:rPr>
                <w:rFonts w:eastAsia="宋体" w:cs="Times New Roman" w:hint="eastAsia"/>
                <w:sz w:val="20"/>
                <w:szCs w:val="20"/>
              </w:rPr>
              <w:t>Paging enhancement for NTN is necessary.</w:t>
            </w:r>
          </w:p>
          <w:p w14:paraId="4F059D22" w14:textId="77777777" w:rsidR="00B871A9" w:rsidRDefault="00B871A9" w:rsidP="00B871A9">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 xml:space="preserve">System </w:t>
            </w:r>
            <w:r>
              <w:rPr>
                <w:rFonts w:eastAsia="宋体" w:cs="Times New Roman"/>
                <w:sz w:val="20"/>
                <w:szCs w:val="20"/>
              </w:rPr>
              <w:t>information,</w:t>
            </w:r>
          </w:p>
          <w:p w14:paraId="256A13D8" w14:textId="77777777" w:rsidR="00B871A9" w:rsidRDefault="00B871A9" w:rsidP="00B871A9">
            <w:pPr>
              <w:pStyle w:val="affc"/>
              <w:numPr>
                <w:ilvl w:val="1"/>
                <w:numId w:val="18"/>
              </w:numPr>
              <w:spacing w:before="120" w:after="120"/>
              <w:ind w:firstLineChars="0"/>
              <w:rPr>
                <w:rFonts w:eastAsia="宋体" w:cs="Times New Roman"/>
                <w:sz w:val="20"/>
                <w:szCs w:val="20"/>
              </w:rPr>
            </w:pPr>
            <w:r>
              <w:rPr>
                <w:rFonts w:eastAsia="宋体" w:cs="Times New Roman" w:hint="eastAsia"/>
                <w:sz w:val="20"/>
                <w:szCs w:val="20"/>
              </w:rPr>
              <w:t>Unified framework for both TN and NTN.</w:t>
            </w:r>
          </w:p>
          <w:p w14:paraId="7258480D" w14:textId="225A8D95" w:rsidR="00B871A9" w:rsidRDefault="00B871A9" w:rsidP="002D1FF8">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M</w:t>
            </w:r>
            <w:r w:rsidRPr="00D7511A">
              <w:rPr>
                <w:rFonts w:eastAsia="宋体" w:cs="Times New Roman" w:hint="eastAsia"/>
                <w:sz w:val="20"/>
                <w:szCs w:val="20"/>
              </w:rPr>
              <w:t>ore granular signaling design (e.g. beam-level signaling)</w:t>
            </w:r>
            <w:r>
              <w:rPr>
                <w:rFonts w:eastAsia="宋体" w:cs="Times New Roman" w:hint="eastAsia"/>
                <w:sz w:val="20"/>
                <w:szCs w:val="20"/>
              </w:rPr>
              <w:t>.</w:t>
            </w:r>
          </w:p>
        </w:tc>
        <w:tc>
          <w:tcPr>
            <w:tcW w:w="2940" w:type="dxa"/>
          </w:tcPr>
          <w:p w14:paraId="0A224E64" w14:textId="77777777" w:rsidR="00B871A9" w:rsidRDefault="00B871A9" w:rsidP="00B871A9">
            <w:pPr>
              <w:pStyle w:val="affc"/>
              <w:numPr>
                <w:ilvl w:val="0"/>
                <w:numId w:val="18"/>
              </w:numPr>
              <w:spacing w:before="120" w:after="120"/>
              <w:ind w:firstLineChars="0"/>
              <w:rPr>
                <w:rFonts w:eastAsia="宋体" w:cs="Times New Roman"/>
                <w:sz w:val="20"/>
                <w:szCs w:val="20"/>
              </w:rPr>
            </w:pPr>
            <w:r>
              <w:rPr>
                <w:rFonts w:eastAsia="宋体" w:cs="Times New Roman"/>
                <w:sz w:val="20"/>
                <w:szCs w:val="20"/>
              </w:rPr>
              <w:t>Propagation channel condition</w:t>
            </w:r>
          </w:p>
          <w:p w14:paraId="61260235" w14:textId="77777777" w:rsidR="00B871A9" w:rsidRDefault="00B871A9" w:rsidP="00B871A9">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Satellite capability</w:t>
            </w:r>
          </w:p>
          <w:p w14:paraId="0A2F87B8" w14:textId="77777777" w:rsidR="00B871A9" w:rsidRDefault="00B871A9" w:rsidP="00B871A9">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Deployment scenarios</w:t>
            </w:r>
          </w:p>
          <w:p w14:paraId="5C7656DD" w14:textId="77777777" w:rsidR="00B871A9" w:rsidRDefault="00B871A9" w:rsidP="00B871A9">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High mobility</w:t>
            </w:r>
          </w:p>
          <w:p w14:paraId="7C53F6B1" w14:textId="15FC6807" w:rsidR="00B871A9" w:rsidRDefault="00B871A9" w:rsidP="00B871A9">
            <w:pPr>
              <w:pStyle w:val="affc"/>
              <w:numPr>
                <w:ilvl w:val="0"/>
                <w:numId w:val="18"/>
              </w:numPr>
              <w:spacing w:before="120" w:after="120"/>
              <w:ind w:firstLineChars="0"/>
              <w:rPr>
                <w:rFonts w:eastAsia="宋体" w:cs="Times New Roman"/>
                <w:sz w:val="20"/>
                <w:szCs w:val="20"/>
              </w:rPr>
            </w:pPr>
            <w:r>
              <w:rPr>
                <w:rFonts w:eastAsia="宋体" w:cs="Times New Roman" w:hint="eastAsia"/>
                <w:sz w:val="20"/>
                <w:szCs w:val="20"/>
              </w:rPr>
              <w:t>Non-3GPP system information reliance</w:t>
            </w:r>
          </w:p>
        </w:tc>
      </w:tr>
      <w:tr w:rsidR="00B871A9" w14:paraId="68CADA36" w14:textId="77777777">
        <w:tc>
          <w:tcPr>
            <w:tcW w:w="1713" w:type="dxa"/>
          </w:tcPr>
          <w:p w14:paraId="7A3202E2" w14:textId="0F2F936A" w:rsidR="00B871A9" w:rsidRDefault="00B871A9" w:rsidP="00B871A9">
            <w:pPr>
              <w:spacing w:before="120" w:after="120"/>
              <w:rPr>
                <w:rFonts w:eastAsia="宋体"/>
                <w:sz w:val="20"/>
                <w:szCs w:val="20"/>
              </w:rPr>
            </w:pPr>
            <w:r>
              <w:rPr>
                <w:rFonts w:eastAsia="宋体" w:hint="eastAsia"/>
                <w:sz w:val="20"/>
                <w:szCs w:val="20"/>
              </w:rPr>
              <w:t>Coverage</w:t>
            </w:r>
          </w:p>
        </w:tc>
        <w:tc>
          <w:tcPr>
            <w:tcW w:w="4958" w:type="dxa"/>
          </w:tcPr>
          <w:p w14:paraId="543577F8" w14:textId="77777777" w:rsidR="00B871A9" w:rsidRDefault="00B871A9" w:rsidP="00B871A9">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Coverage target of NTN should be considered,</w:t>
            </w:r>
          </w:p>
          <w:p w14:paraId="224849E9" w14:textId="77777777" w:rsidR="00B871A9" w:rsidRDefault="00B871A9" w:rsidP="00B871A9">
            <w:pPr>
              <w:pStyle w:val="affc"/>
              <w:numPr>
                <w:ilvl w:val="1"/>
                <w:numId w:val="20"/>
              </w:numPr>
              <w:spacing w:before="120" w:after="120"/>
              <w:ind w:firstLineChars="0"/>
              <w:rPr>
                <w:rFonts w:eastAsia="宋体" w:cs="Times New Roman"/>
                <w:sz w:val="20"/>
                <w:szCs w:val="20"/>
              </w:rPr>
            </w:pPr>
            <w:r>
              <w:rPr>
                <w:rFonts w:eastAsia="宋体" w:cs="Times New Roman" w:hint="eastAsia"/>
                <w:sz w:val="20"/>
                <w:szCs w:val="20"/>
              </w:rPr>
              <w:t>Achieve 100% coverage ratio in a cell with massive beam footprints,</w:t>
            </w:r>
          </w:p>
          <w:p w14:paraId="4A484583" w14:textId="77777777" w:rsidR="00B871A9" w:rsidRDefault="00B871A9" w:rsidP="00B871A9">
            <w:pPr>
              <w:pStyle w:val="affc"/>
              <w:numPr>
                <w:ilvl w:val="1"/>
                <w:numId w:val="20"/>
              </w:numPr>
              <w:spacing w:before="120" w:after="120"/>
              <w:ind w:firstLineChars="0"/>
              <w:rPr>
                <w:rFonts w:eastAsia="宋体" w:cs="Times New Roman"/>
                <w:sz w:val="20"/>
                <w:szCs w:val="20"/>
              </w:rPr>
            </w:pPr>
            <w:r>
              <w:rPr>
                <w:rFonts w:eastAsia="宋体" w:cs="Times New Roman" w:hint="eastAsia"/>
                <w:sz w:val="20"/>
                <w:szCs w:val="20"/>
              </w:rPr>
              <w:t>Evaluate the link budget for all DL/UL channels.</w:t>
            </w:r>
          </w:p>
          <w:p w14:paraId="519F9292" w14:textId="77777777" w:rsidR="00B871A9" w:rsidRDefault="00B871A9" w:rsidP="00B871A9">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 xml:space="preserve">Beam hopping and </w:t>
            </w:r>
            <w:r>
              <w:rPr>
                <w:rFonts w:eastAsia="宋体" w:cs="Times New Roman"/>
                <w:sz w:val="20"/>
                <w:szCs w:val="20"/>
              </w:rPr>
              <w:t>corresponding</w:t>
            </w:r>
            <w:r>
              <w:rPr>
                <w:rFonts w:eastAsia="宋体" w:cs="Times New Roman" w:hint="eastAsia"/>
                <w:sz w:val="20"/>
                <w:szCs w:val="20"/>
              </w:rPr>
              <w:t xml:space="preserve"> designs should be supported from the beginning to reach system-level coverage target.</w:t>
            </w:r>
          </w:p>
          <w:p w14:paraId="30DF6C29" w14:textId="5C6FBB6B" w:rsidR="00B871A9" w:rsidRDefault="00B871A9" w:rsidP="00B871A9">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 xml:space="preserve">Unified link-level </w:t>
            </w:r>
            <w:r>
              <w:rPr>
                <w:rFonts w:eastAsia="宋体" w:cs="Times New Roman"/>
                <w:sz w:val="20"/>
                <w:szCs w:val="20"/>
              </w:rPr>
              <w:t>mechanism</w:t>
            </w:r>
            <w:r>
              <w:rPr>
                <w:rFonts w:eastAsia="宋体" w:cs="Times New Roman" w:hint="eastAsia"/>
                <w:sz w:val="20"/>
                <w:szCs w:val="20"/>
              </w:rPr>
              <w:t xml:space="preserve"> (e.g., method, signaling, procedure) for </w:t>
            </w:r>
            <w:r w:rsidRPr="00266453">
              <w:rPr>
                <w:rFonts w:eastAsia="宋体" w:cs="Times New Roman" w:hint="eastAsia"/>
                <w:sz w:val="20"/>
                <w:szCs w:val="20"/>
              </w:rPr>
              <w:t>both</w:t>
            </w:r>
            <w:r>
              <w:rPr>
                <w:rFonts w:eastAsia="宋体" w:cs="Times New Roman" w:hint="eastAsia"/>
                <w:sz w:val="20"/>
                <w:szCs w:val="20"/>
              </w:rPr>
              <w:t xml:space="preserve"> TN and NTN to ensure satisfactory coverage performance, with configurable parameters.</w:t>
            </w:r>
          </w:p>
        </w:tc>
        <w:tc>
          <w:tcPr>
            <w:tcW w:w="2940" w:type="dxa"/>
          </w:tcPr>
          <w:p w14:paraId="5D83B86E" w14:textId="77777777" w:rsidR="00B871A9" w:rsidRDefault="00B871A9" w:rsidP="00B871A9">
            <w:pPr>
              <w:pStyle w:val="affc"/>
              <w:numPr>
                <w:ilvl w:val="0"/>
                <w:numId w:val="20"/>
              </w:numPr>
              <w:spacing w:before="120" w:after="120"/>
              <w:ind w:firstLineChars="0"/>
              <w:rPr>
                <w:rFonts w:eastAsia="宋体" w:cs="Times New Roman"/>
                <w:sz w:val="20"/>
                <w:szCs w:val="20"/>
              </w:rPr>
            </w:pPr>
            <w:r>
              <w:rPr>
                <w:rFonts w:eastAsia="宋体" w:cs="Times New Roman"/>
                <w:sz w:val="20"/>
                <w:szCs w:val="20"/>
              </w:rPr>
              <w:t>Propagation channel condition</w:t>
            </w:r>
          </w:p>
          <w:p w14:paraId="21473D89" w14:textId="77777777" w:rsidR="00B871A9" w:rsidRDefault="00B871A9" w:rsidP="00B871A9">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Satellite capability</w:t>
            </w:r>
          </w:p>
          <w:p w14:paraId="451087FC" w14:textId="77777777" w:rsidR="00B871A9" w:rsidRDefault="00B871A9" w:rsidP="00B871A9">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Deployment scenarios</w:t>
            </w:r>
          </w:p>
          <w:p w14:paraId="005C1CD5" w14:textId="6235E597" w:rsidR="00B871A9" w:rsidRDefault="00B871A9" w:rsidP="00B871A9">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High mobility</w:t>
            </w:r>
          </w:p>
        </w:tc>
      </w:tr>
      <w:tr w:rsidR="00B871A9" w14:paraId="6302D84D" w14:textId="77777777">
        <w:tc>
          <w:tcPr>
            <w:tcW w:w="1713" w:type="dxa"/>
          </w:tcPr>
          <w:p w14:paraId="49224AB8" w14:textId="48B5AD31" w:rsidR="00B871A9" w:rsidRDefault="00B871A9" w:rsidP="00B871A9">
            <w:pPr>
              <w:spacing w:before="120" w:after="120"/>
              <w:rPr>
                <w:rFonts w:eastAsia="宋体"/>
                <w:sz w:val="20"/>
                <w:szCs w:val="20"/>
              </w:rPr>
            </w:pPr>
            <w:r>
              <w:rPr>
                <w:rFonts w:eastAsia="宋体" w:hint="eastAsia"/>
                <w:sz w:val="20"/>
                <w:szCs w:val="20"/>
              </w:rPr>
              <w:t>Energy efficiency</w:t>
            </w:r>
          </w:p>
        </w:tc>
        <w:tc>
          <w:tcPr>
            <w:tcW w:w="4958" w:type="dxa"/>
          </w:tcPr>
          <w:p w14:paraId="6EE67FA1" w14:textId="77777777" w:rsidR="00B871A9" w:rsidRDefault="00B871A9" w:rsidP="00B871A9">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Both TN and NTN requirements should be involved in network energy saving study.</w:t>
            </w:r>
          </w:p>
          <w:p w14:paraId="1BBB2918" w14:textId="77777777" w:rsidR="00B871A9" w:rsidRDefault="00B871A9" w:rsidP="00B871A9">
            <w:pPr>
              <w:pStyle w:val="affc"/>
              <w:numPr>
                <w:ilvl w:val="1"/>
                <w:numId w:val="20"/>
              </w:numPr>
              <w:spacing w:before="120" w:after="120"/>
              <w:ind w:firstLineChars="0"/>
              <w:rPr>
                <w:rFonts w:eastAsia="宋体" w:cs="Times New Roman"/>
                <w:sz w:val="20"/>
                <w:szCs w:val="20"/>
              </w:rPr>
            </w:pPr>
            <w:r>
              <w:rPr>
                <w:rFonts w:eastAsia="宋体" w:cs="Times New Roman"/>
                <w:sz w:val="20"/>
                <w:szCs w:val="20"/>
              </w:rPr>
              <w:t>Optimized signal scheduling</w:t>
            </w:r>
          </w:p>
          <w:p w14:paraId="76243CE1" w14:textId="77777777" w:rsidR="00B871A9" w:rsidRDefault="00B871A9" w:rsidP="00B871A9">
            <w:pPr>
              <w:pStyle w:val="affc"/>
              <w:numPr>
                <w:ilvl w:val="1"/>
                <w:numId w:val="20"/>
              </w:numPr>
              <w:spacing w:before="120" w:after="120"/>
              <w:ind w:firstLineChars="0"/>
              <w:rPr>
                <w:rFonts w:eastAsia="宋体" w:cs="Times New Roman"/>
                <w:sz w:val="20"/>
                <w:szCs w:val="20"/>
              </w:rPr>
            </w:pPr>
            <w:r>
              <w:rPr>
                <w:rFonts w:eastAsia="宋体" w:cs="Times New Roman" w:hint="eastAsia"/>
                <w:sz w:val="20"/>
                <w:szCs w:val="20"/>
              </w:rPr>
              <w:lastRenderedPageBreak/>
              <w:t>A</w:t>
            </w:r>
            <w:r>
              <w:rPr>
                <w:rFonts w:eastAsia="宋体" w:cs="Times New Roman"/>
                <w:sz w:val="20"/>
                <w:szCs w:val="20"/>
              </w:rPr>
              <w:t>daptive system information broadcast periodicity</w:t>
            </w:r>
          </w:p>
          <w:p w14:paraId="674088A9" w14:textId="77777777" w:rsidR="00B871A9" w:rsidRDefault="00B871A9" w:rsidP="00B871A9">
            <w:pPr>
              <w:pStyle w:val="affc"/>
              <w:numPr>
                <w:ilvl w:val="1"/>
                <w:numId w:val="20"/>
              </w:numPr>
              <w:spacing w:before="120" w:after="120"/>
              <w:ind w:firstLineChars="0"/>
              <w:rPr>
                <w:rFonts w:eastAsia="宋体" w:cs="Times New Roman"/>
                <w:sz w:val="20"/>
                <w:szCs w:val="20"/>
              </w:rPr>
            </w:pPr>
            <w:r>
              <w:rPr>
                <w:rFonts w:eastAsia="宋体" w:cs="Times New Roman"/>
                <w:sz w:val="20"/>
                <w:szCs w:val="20"/>
              </w:rPr>
              <w:t>UE-specific CSI-RS overhead reduction</w:t>
            </w:r>
          </w:p>
          <w:p w14:paraId="1C792E25" w14:textId="4A2FFA38" w:rsidR="00B871A9" w:rsidRDefault="00B871A9" w:rsidP="00B871A9">
            <w:pPr>
              <w:pStyle w:val="affc"/>
              <w:numPr>
                <w:ilvl w:val="1"/>
                <w:numId w:val="20"/>
              </w:numPr>
              <w:spacing w:before="120" w:after="120"/>
              <w:ind w:firstLineChars="0"/>
              <w:rPr>
                <w:rFonts w:eastAsia="宋体" w:cs="Times New Roman"/>
                <w:sz w:val="20"/>
                <w:szCs w:val="20"/>
              </w:rPr>
            </w:pPr>
            <w:r>
              <w:rPr>
                <w:rFonts w:eastAsia="宋体" w:cs="Times New Roman" w:hint="eastAsia"/>
                <w:sz w:val="20"/>
                <w:szCs w:val="20"/>
              </w:rPr>
              <w:t>E</w:t>
            </w:r>
            <w:r>
              <w:rPr>
                <w:rFonts w:eastAsia="宋体" w:cs="Times New Roman"/>
                <w:sz w:val="20"/>
                <w:szCs w:val="20"/>
              </w:rPr>
              <w:t>fficient sounding scheduling</w:t>
            </w:r>
          </w:p>
        </w:tc>
        <w:tc>
          <w:tcPr>
            <w:tcW w:w="2940" w:type="dxa"/>
          </w:tcPr>
          <w:p w14:paraId="17E39E1B" w14:textId="77777777" w:rsidR="00B871A9" w:rsidRDefault="00B871A9" w:rsidP="00B871A9">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lastRenderedPageBreak/>
              <w:t>Satellite capability</w:t>
            </w:r>
          </w:p>
          <w:p w14:paraId="4DD4425D" w14:textId="77777777" w:rsidR="00B871A9" w:rsidRDefault="00B871A9" w:rsidP="00B871A9">
            <w:pPr>
              <w:spacing w:before="120" w:after="120"/>
              <w:rPr>
                <w:rFonts w:eastAsia="宋体"/>
                <w:sz w:val="20"/>
                <w:szCs w:val="20"/>
              </w:rPr>
            </w:pPr>
          </w:p>
        </w:tc>
      </w:tr>
      <w:tr w:rsidR="00B871A9" w14:paraId="110FB53C" w14:textId="77777777">
        <w:tc>
          <w:tcPr>
            <w:tcW w:w="1713" w:type="dxa"/>
          </w:tcPr>
          <w:p w14:paraId="7F30FF19" w14:textId="4CB7F02A" w:rsidR="00B871A9" w:rsidRDefault="00B871A9" w:rsidP="00B871A9">
            <w:pPr>
              <w:spacing w:before="120" w:after="120"/>
              <w:rPr>
                <w:rFonts w:eastAsia="宋体"/>
                <w:sz w:val="20"/>
                <w:szCs w:val="20"/>
              </w:rPr>
            </w:pPr>
            <w:r>
              <w:rPr>
                <w:rFonts w:eastAsia="宋体" w:hint="eastAsia"/>
                <w:sz w:val="20"/>
                <w:szCs w:val="20"/>
              </w:rPr>
              <w:t>AI/ML</w:t>
            </w:r>
          </w:p>
        </w:tc>
        <w:tc>
          <w:tcPr>
            <w:tcW w:w="4958" w:type="dxa"/>
          </w:tcPr>
          <w:p w14:paraId="073688E4" w14:textId="77777777" w:rsidR="00B871A9" w:rsidRDefault="00B871A9" w:rsidP="00B871A9">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 xml:space="preserve">Unified AI/ML framework for </w:t>
            </w:r>
            <w:r w:rsidRPr="00266453">
              <w:rPr>
                <w:rFonts w:eastAsia="宋体" w:cs="Times New Roman" w:hint="eastAsia"/>
                <w:sz w:val="20"/>
                <w:szCs w:val="20"/>
              </w:rPr>
              <w:t>both</w:t>
            </w:r>
            <w:r>
              <w:rPr>
                <w:rFonts w:eastAsia="宋体" w:cs="Times New Roman" w:hint="eastAsia"/>
                <w:sz w:val="20"/>
                <w:szCs w:val="20"/>
              </w:rPr>
              <w:t xml:space="preserve"> TN and NTN</w:t>
            </w:r>
            <w:r>
              <w:rPr>
                <w:rFonts w:eastAsia="宋体" w:cs="Times New Roman"/>
                <w:sz w:val="20"/>
                <w:szCs w:val="20"/>
              </w:rPr>
              <w:t>.</w:t>
            </w:r>
          </w:p>
          <w:p w14:paraId="522E4C4C" w14:textId="77777777" w:rsidR="00B871A9" w:rsidRDefault="00B871A9" w:rsidP="00B871A9">
            <w:pPr>
              <w:pStyle w:val="affc"/>
              <w:numPr>
                <w:ilvl w:val="1"/>
                <w:numId w:val="20"/>
              </w:numPr>
              <w:spacing w:before="120" w:after="120"/>
              <w:ind w:firstLineChars="0"/>
              <w:rPr>
                <w:rFonts w:eastAsia="宋体" w:cs="Times New Roman"/>
                <w:sz w:val="20"/>
                <w:szCs w:val="20"/>
              </w:rPr>
            </w:pPr>
            <w:r>
              <w:rPr>
                <w:rFonts w:eastAsia="宋体" w:cs="Times New Roman" w:hint="eastAsia"/>
                <w:sz w:val="20"/>
                <w:szCs w:val="20"/>
              </w:rPr>
              <w:t xml:space="preserve">Extend TN use cases to NTN, </w:t>
            </w:r>
            <w:r>
              <w:rPr>
                <w:rFonts w:eastAsia="宋体" w:cs="Times New Roman"/>
                <w:sz w:val="20"/>
                <w:szCs w:val="20"/>
              </w:rPr>
              <w:t>incorporat</w:t>
            </w:r>
            <w:r>
              <w:rPr>
                <w:rFonts w:eastAsia="宋体" w:cs="Times New Roman" w:hint="eastAsia"/>
                <w:sz w:val="20"/>
                <w:szCs w:val="20"/>
              </w:rPr>
              <w:t>ing NTN characteristics,</w:t>
            </w:r>
          </w:p>
          <w:p w14:paraId="7BB67608" w14:textId="1DE97A77" w:rsidR="00B871A9" w:rsidRDefault="00B871A9" w:rsidP="00B871A9">
            <w:pPr>
              <w:pStyle w:val="affc"/>
              <w:numPr>
                <w:ilvl w:val="1"/>
                <w:numId w:val="20"/>
              </w:numPr>
              <w:spacing w:before="120" w:after="120"/>
              <w:ind w:firstLineChars="0"/>
              <w:rPr>
                <w:rFonts w:eastAsia="宋体" w:cs="Times New Roman"/>
                <w:sz w:val="20"/>
                <w:szCs w:val="20"/>
              </w:rPr>
            </w:pPr>
            <w:r>
              <w:rPr>
                <w:rFonts w:eastAsia="宋体" w:cs="Times New Roman" w:hint="eastAsia"/>
                <w:sz w:val="20"/>
                <w:szCs w:val="20"/>
              </w:rPr>
              <w:t>L</w:t>
            </w:r>
            <w:r>
              <w:rPr>
                <w:rFonts w:eastAsia="宋体" w:cs="Times New Roman"/>
                <w:sz w:val="20"/>
                <w:szCs w:val="20"/>
              </w:rPr>
              <w:t>ightweight AI/ML models for NTN</w:t>
            </w:r>
            <w:r>
              <w:rPr>
                <w:rFonts w:eastAsia="宋体" w:cs="Times New Roman" w:hint="eastAsia"/>
                <w:sz w:val="20"/>
                <w:szCs w:val="20"/>
              </w:rPr>
              <w:t>.</w:t>
            </w:r>
          </w:p>
        </w:tc>
        <w:tc>
          <w:tcPr>
            <w:tcW w:w="2940" w:type="dxa"/>
          </w:tcPr>
          <w:p w14:paraId="54BDB9E5" w14:textId="77777777" w:rsidR="00B871A9" w:rsidRDefault="00B871A9" w:rsidP="00B871A9">
            <w:pPr>
              <w:pStyle w:val="affc"/>
              <w:numPr>
                <w:ilvl w:val="0"/>
                <w:numId w:val="20"/>
              </w:numPr>
              <w:spacing w:before="120" w:after="120"/>
              <w:ind w:firstLineChars="0"/>
              <w:rPr>
                <w:rFonts w:eastAsia="宋体" w:cs="Times New Roman"/>
                <w:sz w:val="20"/>
                <w:szCs w:val="20"/>
              </w:rPr>
            </w:pPr>
            <w:r>
              <w:rPr>
                <w:rFonts w:eastAsia="宋体" w:cs="Times New Roman"/>
                <w:sz w:val="20"/>
                <w:szCs w:val="20"/>
              </w:rPr>
              <w:t>Propagation channel condition</w:t>
            </w:r>
          </w:p>
          <w:p w14:paraId="0D9170E5" w14:textId="77777777" w:rsidR="00B871A9" w:rsidRDefault="00B871A9" w:rsidP="00B871A9">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Satellite capability</w:t>
            </w:r>
          </w:p>
          <w:p w14:paraId="1FA4A77B" w14:textId="77777777" w:rsidR="00B871A9" w:rsidRDefault="00B871A9" w:rsidP="00B871A9">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Deployment scenarios</w:t>
            </w:r>
          </w:p>
          <w:p w14:paraId="0AB9EC8F" w14:textId="77777777" w:rsidR="00B871A9" w:rsidRDefault="00B871A9" w:rsidP="00B871A9">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High mobility</w:t>
            </w:r>
          </w:p>
          <w:p w14:paraId="11DE1D1E" w14:textId="0F1BE2F9" w:rsidR="00B871A9" w:rsidRDefault="00B871A9" w:rsidP="00B871A9">
            <w:pPr>
              <w:pStyle w:val="affc"/>
              <w:numPr>
                <w:ilvl w:val="0"/>
                <w:numId w:val="20"/>
              </w:numPr>
              <w:spacing w:before="120" w:after="120"/>
              <w:ind w:firstLineChars="0"/>
              <w:rPr>
                <w:rFonts w:eastAsia="宋体" w:cs="Times New Roman"/>
                <w:sz w:val="20"/>
                <w:szCs w:val="20"/>
              </w:rPr>
            </w:pPr>
            <w:r>
              <w:rPr>
                <w:rFonts w:eastAsia="宋体" w:cs="Times New Roman" w:hint="eastAsia"/>
                <w:sz w:val="20"/>
                <w:szCs w:val="20"/>
              </w:rPr>
              <w:t>Non-3GPP system information reliance</w:t>
            </w:r>
          </w:p>
        </w:tc>
      </w:tr>
    </w:tbl>
    <w:p w14:paraId="22A86E27" w14:textId="77777777" w:rsidR="00442BC3" w:rsidRDefault="00000000">
      <w:pPr>
        <w:spacing w:before="120" w:after="120"/>
        <w:rPr>
          <w:rFonts w:ascii="Times New Roman" w:hAnsi="Times New Roman" w:cs="Times New Roman"/>
          <w:b/>
          <w:bCs/>
          <w:i/>
          <w:iCs/>
          <w:sz w:val="22"/>
          <w:szCs w:val="20"/>
        </w:rPr>
      </w:pPr>
      <w:r>
        <w:rPr>
          <w:rFonts w:ascii="Times New Roman" w:hAnsi="Times New Roman" w:cs="Times New Roman" w:hint="eastAsia"/>
          <w:b/>
          <w:i/>
          <w:sz w:val="22"/>
          <w:szCs w:val="20"/>
        </w:rPr>
        <w:t>P</w:t>
      </w:r>
      <w:r>
        <w:rPr>
          <w:rFonts w:ascii="Times New Roman" w:hAnsi="Times New Roman" w:cs="Times New Roman"/>
          <w:b/>
          <w:i/>
          <w:sz w:val="22"/>
          <w:szCs w:val="20"/>
        </w:rPr>
        <w:t>roposal</w:t>
      </w:r>
      <w:r>
        <w:rPr>
          <w:rFonts w:ascii="Times New Roman" w:hAnsi="Times New Roman" w:cs="Times New Roman" w:hint="eastAsia"/>
          <w:b/>
          <w:i/>
          <w:sz w:val="22"/>
          <w:szCs w:val="20"/>
        </w:rPr>
        <w:t xml:space="preserve"> 4: </w:t>
      </w:r>
      <w:r>
        <w:rPr>
          <w:rFonts w:ascii="Times New Roman" w:hAnsi="Times New Roman" w:cs="Times New Roman"/>
          <w:b/>
          <w:bCs/>
          <w:i/>
          <w:iCs/>
          <w:sz w:val="22"/>
          <w:szCs w:val="20"/>
        </w:rPr>
        <w:t>The diverse device types should inherently be capable of operating in TN as well as NTN systems with configurable parameters.</w:t>
      </w:r>
    </w:p>
    <w:p w14:paraId="3296A037" w14:textId="77777777" w:rsidR="00442BC3" w:rsidRDefault="00000000">
      <w:pPr>
        <w:spacing w:before="120" w:after="120"/>
        <w:rPr>
          <w:rFonts w:ascii="Times New Roman" w:hAnsi="Times New Roman" w:cs="Times New Roman"/>
          <w:b/>
          <w:i/>
          <w:sz w:val="22"/>
          <w:szCs w:val="20"/>
        </w:rPr>
      </w:pPr>
      <w:r>
        <w:rPr>
          <w:rFonts w:ascii="Times New Roman" w:hAnsi="Times New Roman" w:cs="Times New Roman" w:hint="eastAsia"/>
          <w:b/>
          <w:i/>
          <w:sz w:val="22"/>
          <w:szCs w:val="20"/>
        </w:rPr>
        <w:t>P</w:t>
      </w:r>
      <w:r>
        <w:rPr>
          <w:rFonts w:ascii="Times New Roman" w:hAnsi="Times New Roman" w:cs="Times New Roman"/>
          <w:b/>
          <w:i/>
          <w:sz w:val="22"/>
          <w:szCs w:val="20"/>
        </w:rPr>
        <w:t>roposal</w:t>
      </w:r>
      <w:r>
        <w:rPr>
          <w:rFonts w:ascii="Times New Roman" w:hAnsi="Times New Roman" w:cs="Times New Roman" w:hint="eastAsia"/>
          <w:b/>
          <w:i/>
          <w:sz w:val="22"/>
          <w:szCs w:val="20"/>
        </w:rPr>
        <w:t xml:space="preserve"> 5: Potential schemes should be studied for achieving satisfactory coverage performance and enhancing reliability, especially during the initial access stage.</w:t>
      </w:r>
    </w:p>
    <w:p w14:paraId="578D33D9" w14:textId="77777777" w:rsidR="00442BC3" w:rsidRDefault="00000000">
      <w:pPr>
        <w:pStyle w:val="affc"/>
        <w:numPr>
          <w:ilvl w:val="0"/>
          <w:numId w:val="21"/>
        </w:numPr>
        <w:spacing w:before="120" w:after="120"/>
        <w:ind w:firstLineChars="0"/>
        <w:rPr>
          <w:rFonts w:cs="Times New Roman"/>
          <w:b/>
          <w:i/>
          <w:sz w:val="22"/>
          <w:szCs w:val="20"/>
        </w:rPr>
      </w:pPr>
      <w:r>
        <w:rPr>
          <w:rFonts w:cs="Times New Roman" w:hint="eastAsia"/>
          <w:b/>
          <w:i/>
          <w:sz w:val="22"/>
          <w:szCs w:val="20"/>
        </w:rPr>
        <w:t>Beam hopping</w:t>
      </w:r>
      <w:r>
        <w:rPr>
          <w:rFonts w:ascii="宋体" w:eastAsia="宋体" w:hAnsi="宋体" w:hint="eastAsia"/>
          <w:b/>
          <w:i/>
          <w:sz w:val="22"/>
          <w:szCs w:val="20"/>
        </w:rPr>
        <w:t>,</w:t>
      </w:r>
      <w:r>
        <w:rPr>
          <w:rFonts w:cs="Times New Roman" w:hint="eastAsia"/>
          <w:b/>
          <w:i/>
          <w:sz w:val="22"/>
          <w:szCs w:val="20"/>
        </w:rPr>
        <w:t xml:space="preserve"> </w:t>
      </w:r>
      <w:r>
        <w:rPr>
          <w:rFonts w:eastAsiaTheme="minorEastAsia" w:cs="Times New Roman" w:hint="eastAsia"/>
          <w:b/>
          <w:i/>
          <w:sz w:val="22"/>
          <w:szCs w:val="20"/>
        </w:rPr>
        <w:t>sync signal</w:t>
      </w:r>
      <w:r>
        <w:rPr>
          <w:rFonts w:cs="Times New Roman" w:hint="eastAsia"/>
          <w:b/>
          <w:i/>
          <w:sz w:val="22"/>
          <w:szCs w:val="20"/>
        </w:rPr>
        <w:t xml:space="preserve"> periodicity extension</w:t>
      </w:r>
      <w:r>
        <w:rPr>
          <w:rFonts w:eastAsiaTheme="minorEastAsia" w:cs="Times New Roman" w:hint="eastAsia"/>
          <w:b/>
          <w:i/>
          <w:sz w:val="22"/>
          <w:szCs w:val="20"/>
        </w:rPr>
        <w:t>, and a</w:t>
      </w:r>
      <w:r>
        <w:rPr>
          <w:rFonts w:cs="Times New Roman" w:hint="eastAsia"/>
          <w:b/>
          <w:i/>
          <w:sz w:val="22"/>
          <w:szCs w:val="20"/>
        </w:rPr>
        <w:t>daptable designs</w:t>
      </w:r>
      <w:r>
        <w:rPr>
          <w:rFonts w:eastAsiaTheme="minorEastAsia" w:cs="Times New Roman" w:hint="eastAsia"/>
          <w:b/>
          <w:i/>
          <w:sz w:val="22"/>
          <w:szCs w:val="20"/>
        </w:rPr>
        <w:t xml:space="preserve"> </w:t>
      </w:r>
      <w:r>
        <w:rPr>
          <w:rFonts w:cs="Times New Roman" w:hint="eastAsia"/>
          <w:b/>
          <w:i/>
          <w:sz w:val="22"/>
          <w:szCs w:val="20"/>
        </w:rPr>
        <w:t>should be supported in 6G</w:t>
      </w:r>
      <w:r>
        <w:rPr>
          <w:rFonts w:cs="Times New Roman"/>
          <w:b/>
          <w:i/>
          <w:sz w:val="22"/>
          <w:szCs w:val="20"/>
        </w:rPr>
        <w:t>R</w:t>
      </w:r>
      <w:r>
        <w:rPr>
          <w:rFonts w:eastAsiaTheme="minorEastAsia" w:cs="Times New Roman" w:hint="eastAsia"/>
          <w:b/>
          <w:i/>
          <w:sz w:val="22"/>
          <w:szCs w:val="20"/>
        </w:rPr>
        <w:t>.</w:t>
      </w:r>
    </w:p>
    <w:p w14:paraId="5F0AEBD0" w14:textId="77777777" w:rsidR="00442BC3" w:rsidRDefault="00000000">
      <w:pPr>
        <w:pStyle w:val="affc"/>
        <w:numPr>
          <w:ilvl w:val="0"/>
          <w:numId w:val="21"/>
        </w:numPr>
        <w:spacing w:before="120" w:after="120"/>
        <w:ind w:firstLineChars="0"/>
        <w:rPr>
          <w:rFonts w:cs="Times New Roman"/>
          <w:b/>
          <w:i/>
          <w:sz w:val="22"/>
          <w:szCs w:val="20"/>
        </w:rPr>
      </w:pPr>
      <w:r>
        <w:rPr>
          <w:rFonts w:cs="Times New Roman" w:hint="eastAsia"/>
          <w:b/>
          <w:i/>
          <w:sz w:val="22"/>
          <w:szCs w:val="20"/>
        </w:rPr>
        <w:t>S</w:t>
      </w:r>
      <w:r>
        <w:rPr>
          <w:rFonts w:cs="Times New Roman"/>
          <w:b/>
          <w:i/>
          <w:sz w:val="22"/>
          <w:szCs w:val="20"/>
        </w:rPr>
        <w:t>ame mechanisms (e.g., method, signaling, procedure)</w:t>
      </w:r>
      <w:r>
        <w:rPr>
          <w:rFonts w:cs="Times New Roman" w:hint="eastAsia"/>
          <w:b/>
          <w:i/>
          <w:sz w:val="22"/>
          <w:szCs w:val="20"/>
        </w:rPr>
        <w:t xml:space="preserve"> </w:t>
      </w:r>
      <w:r>
        <w:rPr>
          <w:rFonts w:eastAsiaTheme="minorEastAsia" w:cs="Times New Roman" w:hint="eastAsia"/>
          <w:b/>
          <w:i/>
          <w:sz w:val="22"/>
          <w:szCs w:val="20"/>
        </w:rPr>
        <w:t>for</w:t>
      </w:r>
      <w:r>
        <w:rPr>
          <w:rFonts w:cs="Times New Roman" w:hint="eastAsia"/>
          <w:b/>
          <w:i/>
          <w:sz w:val="22"/>
          <w:szCs w:val="20"/>
        </w:rPr>
        <w:t xml:space="preserve"> improv</w:t>
      </w:r>
      <w:r>
        <w:rPr>
          <w:rFonts w:eastAsiaTheme="minorEastAsia" w:cs="Times New Roman" w:hint="eastAsia"/>
          <w:b/>
          <w:i/>
          <w:sz w:val="22"/>
          <w:szCs w:val="20"/>
        </w:rPr>
        <w:t>ing</w:t>
      </w:r>
      <w:r>
        <w:rPr>
          <w:rFonts w:cs="Times New Roman" w:hint="eastAsia"/>
          <w:b/>
          <w:i/>
          <w:sz w:val="22"/>
          <w:szCs w:val="20"/>
        </w:rPr>
        <w:t xml:space="preserve"> link-level coverage performance</w:t>
      </w:r>
      <w:r>
        <w:rPr>
          <w:rFonts w:cs="Times New Roman"/>
          <w:b/>
          <w:i/>
          <w:sz w:val="22"/>
          <w:szCs w:val="20"/>
        </w:rPr>
        <w:t xml:space="preserve"> should be considered for TN and NTN, while allowing configurable parameters to accommodate NTN characteristics</w:t>
      </w:r>
      <w:r>
        <w:rPr>
          <w:rFonts w:eastAsiaTheme="minorEastAsia" w:cs="Times New Roman" w:hint="eastAsia"/>
          <w:b/>
          <w:i/>
          <w:sz w:val="22"/>
          <w:szCs w:val="20"/>
        </w:rPr>
        <w:t>.</w:t>
      </w:r>
    </w:p>
    <w:p w14:paraId="41057E8D" w14:textId="77777777" w:rsidR="00442BC3" w:rsidRDefault="00000000">
      <w:pPr>
        <w:spacing w:before="120" w:after="120"/>
        <w:rPr>
          <w:rFonts w:ascii="Times New Roman" w:hAnsi="Times New Roman" w:cs="Times New Roman"/>
          <w:b/>
          <w:bCs/>
          <w:i/>
          <w:iCs/>
          <w:sz w:val="22"/>
          <w:szCs w:val="20"/>
        </w:rPr>
      </w:pPr>
      <w:r>
        <w:rPr>
          <w:rFonts w:ascii="Times New Roman" w:hAnsi="Times New Roman" w:cs="Times New Roman" w:hint="eastAsia"/>
          <w:b/>
          <w:i/>
          <w:sz w:val="22"/>
          <w:szCs w:val="20"/>
        </w:rPr>
        <w:t>P</w:t>
      </w:r>
      <w:r>
        <w:rPr>
          <w:rFonts w:ascii="Times New Roman" w:hAnsi="Times New Roman" w:cs="Times New Roman"/>
          <w:b/>
          <w:i/>
          <w:sz w:val="22"/>
          <w:szCs w:val="20"/>
        </w:rPr>
        <w:t>roposal</w:t>
      </w:r>
      <w:r>
        <w:rPr>
          <w:rFonts w:ascii="Times New Roman" w:hAnsi="Times New Roman" w:cs="Times New Roman" w:hint="eastAsia"/>
          <w:b/>
          <w:i/>
          <w:sz w:val="22"/>
          <w:szCs w:val="20"/>
        </w:rPr>
        <w:t xml:space="preserve"> 6: </w:t>
      </w:r>
      <w:r>
        <w:rPr>
          <w:rFonts w:ascii="Times New Roman" w:hAnsi="Times New Roman" w:cs="Times New Roman"/>
          <w:b/>
          <w:bCs/>
          <w:i/>
          <w:iCs/>
          <w:sz w:val="22"/>
          <w:szCs w:val="20"/>
        </w:rPr>
        <w:t>The design of sync signals, including periodicity and structure, should inherently incorporate NTN characteristics.</w:t>
      </w:r>
    </w:p>
    <w:p w14:paraId="0AD4C7F5" w14:textId="77777777" w:rsidR="00442BC3" w:rsidRDefault="00000000">
      <w:pPr>
        <w:spacing w:before="120" w:after="120"/>
        <w:rPr>
          <w:rFonts w:ascii="Times New Roman" w:hAnsi="Times New Roman" w:cs="Times New Roman"/>
          <w:b/>
          <w:i/>
          <w:sz w:val="22"/>
          <w:szCs w:val="20"/>
        </w:rPr>
      </w:pPr>
      <w:r>
        <w:rPr>
          <w:rFonts w:ascii="Times New Roman" w:hAnsi="Times New Roman" w:cs="Times New Roman"/>
          <w:b/>
          <w:i/>
          <w:sz w:val="22"/>
          <w:szCs w:val="20"/>
        </w:rPr>
        <w:t xml:space="preserve">Proposal </w:t>
      </w:r>
      <w:r>
        <w:rPr>
          <w:rFonts w:ascii="Times New Roman" w:hAnsi="Times New Roman" w:cs="Times New Roman" w:hint="eastAsia"/>
          <w:b/>
          <w:i/>
          <w:sz w:val="22"/>
          <w:szCs w:val="20"/>
        </w:rPr>
        <w:t>7</w:t>
      </w:r>
      <w:r>
        <w:rPr>
          <w:rFonts w:ascii="Times New Roman" w:hAnsi="Times New Roman" w:cs="Times New Roman"/>
          <w:b/>
          <w:i/>
          <w:sz w:val="22"/>
          <w:szCs w:val="20"/>
        </w:rPr>
        <w:t xml:space="preserve">: NTN characteristics should be considered for the design of duplex </w:t>
      </w:r>
      <w:r>
        <w:rPr>
          <w:rFonts w:ascii="Times New Roman" w:hAnsi="Times New Roman" w:cs="Times New Roman" w:hint="eastAsia"/>
          <w:b/>
          <w:i/>
          <w:sz w:val="22"/>
          <w:szCs w:val="20"/>
        </w:rPr>
        <w:t>mode</w:t>
      </w:r>
      <w:r>
        <w:rPr>
          <w:rFonts w:ascii="Times New Roman" w:hAnsi="Times New Roman" w:cs="Times New Roman"/>
          <w:b/>
          <w:i/>
          <w:sz w:val="22"/>
          <w:szCs w:val="20"/>
        </w:rPr>
        <w:t>s, including FDD, TDD, and HD-FDD. It is essential to retain the feasibility of extending TN TDD to NTN TDD.</w:t>
      </w:r>
    </w:p>
    <w:p w14:paraId="2007C897" w14:textId="77777777" w:rsidR="00442BC3" w:rsidRDefault="00000000">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References</w:t>
      </w:r>
      <w:bookmarkStart w:id="36" w:name="_Ref86784880"/>
      <w:bookmarkStart w:id="37" w:name="_Ref505807368"/>
      <w:bookmarkStart w:id="38" w:name="_Ref533782101"/>
      <w:bookmarkStart w:id="39" w:name="_Ref53491160"/>
      <w:bookmarkStart w:id="40" w:name="_Ref30757894"/>
      <w:bookmarkStart w:id="41" w:name="_Ref78875676"/>
      <w:bookmarkStart w:id="42" w:name="_Ref521162878"/>
      <w:bookmarkStart w:id="43" w:name="_Ref71203205"/>
      <w:bookmarkStart w:id="44" w:name="_Ref521313643"/>
      <w:bookmarkStart w:id="45" w:name="_Ref83712416"/>
      <w:bookmarkStart w:id="46" w:name="_Ref60817485"/>
      <w:bookmarkStart w:id="47" w:name="_Ref23496549"/>
      <w:bookmarkStart w:id="48" w:name="_Ref505867252"/>
      <w:bookmarkStart w:id="49" w:name="_Ref53511278"/>
    </w:p>
    <w:bookmarkEnd w:id="36"/>
    <w:bookmarkEnd w:id="37"/>
    <w:bookmarkEnd w:id="38"/>
    <w:bookmarkEnd w:id="39"/>
    <w:bookmarkEnd w:id="40"/>
    <w:bookmarkEnd w:id="41"/>
    <w:bookmarkEnd w:id="42"/>
    <w:bookmarkEnd w:id="43"/>
    <w:bookmarkEnd w:id="44"/>
    <w:bookmarkEnd w:id="45"/>
    <w:bookmarkEnd w:id="46"/>
    <w:bookmarkEnd w:id="47"/>
    <w:bookmarkEnd w:id="48"/>
    <w:bookmarkEnd w:id="49"/>
    <w:p w14:paraId="65A70060" w14:textId="77777777" w:rsidR="00442BC3" w:rsidRDefault="00000000">
      <w:pPr>
        <w:pStyle w:val="0Maintext"/>
        <w:numPr>
          <w:ilvl w:val="0"/>
          <w:numId w:val="22"/>
        </w:numPr>
        <w:spacing w:before="120" w:after="120" w:afterAutospacing="0" w:line="240" w:lineRule="auto"/>
        <w:rPr>
          <w:rFonts w:eastAsiaTheme="minorEastAsia"/>
          <w:sz w:val="22"/>
          <w:szCs w:val="22"/>
          <w:lang w:val="en-US" w:eastAsia="zh-CN"/>
        </w:rPr>
      </w:pPr>
      <w:r>
        <w:rPr>
          <w:rFonts w:cs="Times New Roman" w:hint="eastAsia"/>
          <w:sz w:val="22"/>
          <w:szCs w:val="22"/>
        </w:rPr>
        <w:t>Chairman's Notes RAN1#122, Aug. 25th-29th, 2025</w:t>
      </w:r>
      <w:r>
        <w:rPr>
          <w:rFonts w:cs="Times New Roman"/>
          <w:sz w:val="22"/>
          <w:szCs w:val="22"/>
        </w:rPr>
        <w:t>.</w:t>
      </w:r>
    </w:p>
    <w:p w14:paraId="52C65391" w14:textId="77777777" w:rsidR="00442BC3" w:rsidRDefault="00000000">
      <w:pPr>
        <w:pStyle w:val="0Maintext"/>
        <w:numPr>
          <w:ilvl w:val="0"/>
          <w:numId w:val="22"/>
        </w:numPr>
        <w:spacing w:before="120" w:after="120" w:afterAutospacing="0" w:line="240" w:lineRule="auto"/>
        <w:rPr>
          <w:rFonts w:cs="Times New Roman"/>
          <w:sz w:val="22"/>
          <w:szCs w:val="22"/>
        </w:rPr>
      </w:pPr>
      <w:r>
        <w:rPr>
          <w:rFonts w:cs="Times New Roman" w:hint="eastAsia"/>
          <w:sz w:val="22"/>
          <w:szCs w:val="22"/>
        </w:rPr>
        <w:t>RP-252873</w:t>
      </w:r>
      <w:r>
        <w:rPr>
          <w:rFonts w:eastAsiaTheme="minorEastAsia" w:cs="Times New Roman" w:hint="eastAsia"/>
          <w:sz w:val="22"/>
          <w:szCs w:val="22"/>
          <w:lang w:eastAsia="zh-CN"/>
        </w:rPr>
        <w:t>,</w:t>
      </w:r>
      <w:r>
        <w:rPr>
          <w:rFonts w:cs="Times New Roman" w:hint="eastAsia"/>
          <w:sz w:val="22"/>
          <w:szCs w:val="22"/>
        </w:rPr>
        <w:t xml:space="preserve"> Summary of 6G Diverse Device Types (including Minimum UE Bandwidth)</w:t>
      </w:r>
      <w:bookmarkStart w:id="50" w:name="_Hlk209198293"/>
      <w:r>
        <w:rPr>
          <w:rFonts w:cs="Times New Roman" w:hint="eastAsia"/>
          <w:sz w:val="22"/>
          <w:szCs w:val="22"/>
        </w:rPr>
        <w:t>, Beijing, Sep. 15th-19th, 2025</w:t>
      </w:r>
    </w:p>
    <w:bookmarkEnd w:id="50"/>
    <w:p w14:paraId="1D80C2B6" w14:textId="77777777" w:rsidR="00442BC3" w:rsidRDefault="00442BC3">
      <w:pPr>
        <w:tabs>
          <w:tab w:val="left" w:pos="420"/>
        </w:tabs>
        <w:spacing w:before="120" w:after="120"/>
        <w:rPr>
          <w:rFonts w:cs="Times New Roman" w:hint="eastAsia"/>
          <w:sz w:val="22"/>
          <w:szCs w:val="22"/>
        </w:rPr>
      </w:pPr>
    </w:p>
    <w:sectPr w:rsidR="00442BC3">
      <w:pgSz w:w="12240" w:h="15840"/>
      <w:pgMar w:top="1440" w:right="1179"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1B9D4" w14:textId="77777777" w:rsidR="00024FA9" w:rsidRDefault="00024FA9" w:rsidP="00233885">
      <w:pPr>
        <w:rPr>
          <w:rFonts w:hint="eastAsia"/>
        </w:rPr>
      </w:pPr>
      <w:r>
        <w:separator/>
      </w:r>
    </w:p>
  </w:endnote>
  <w:endnote w:type="continuationSeparator" w:id="0">
    <w:p w14:paraId="429AD70D" w14:textId="77777777" w:rsidR="00024FA9" w:rsidRDefault="00024FA9" w:rsidP="0023388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ACBF5" w14:textId="77777777" w:rsidR="00024FA9" w:rsidRDefault="00024FA9" w:rsidP="00233885">
      <w:pPr>
        <w:rPr>
          <w:rFonts w:hint="eastAsia"/>
        </w:rPr>
      </w:pPr>
      <w:r>
        <w:separator/>
      </w:r>
    </w:p>
  </w:footnote>
  <w:footnote w:type="continuationSeparator" w:id="0">
    <w:p w14:paraId="285B9992" w14:textId="77777777" w:rsidR="00024FA9" w:rsidRDefault="00024FA9" w:rsidP="0023388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1E206D75"/>
    <w:multiLevelType w:val="multilevel"/>
    <w:tmpl w:val="1E206D75"/>
    <w:lvl w:ilvl="0">
      <w:start w:val="1"/>
      <w:numFmt w:val="bullet"/>
      <w:lvlText w:val=""/>
      <w:lvlJc w:val="left"/>
      <w:pPr>
        <w:ind w:left="440" w:hanging="440"/>
      </w:pPr>
      <w:rPr>
        <w:rFonts w:ascii="Wingdings" w:hAnsi="Wingdings" w:hint="default"/>
      </w:rPr>
    </w:lvl>
    <w:lvl w:ilvl="1">
      <w:start w:val="150"/>
      <w:numFmt w:val="bullet"/>
      <w:lvlText w:val="-"/>
      <w:lvlJc w:val="left"/>
      <w:pPr>
        <w:ind w:left="80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5EE4C2E"/>
    <w:multiLevelType w:val="multilevel"/>
    <w:tmpl w:val="25EE4C2E"/>
    <w:lvl w:ilvl="0">
      <w:start w:val="1"/>
      <w:numFmt w:val="bullet"/>
      <w:lvlText w:val=""/>
      <w:lvlJc w:val="left"/>
      <w:pPr>
        <w:ind w:left="440" w:hanging="440"/>
      </w:pPr>
      <w:rPr>
        <w:rFonts w:ascii="Wingdings" w:hAnsi="Wingdings" w:hint="default"/>
      </w:rPr>
    </w:lvl>
    <w:lvl w:ilvl="1">
      <w:start w:val="150"/>
      <w:numFmt w:val="bullet"/>
      <w:lvlText w:val="-"/>
      <w:lvlJc w:val="left"/>
      <w:pPr>
        <w:ind w:left="80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9EC73B2"/>
    <w:multiLevelType w:val="multilevel"/>
    <w:tmpl w:val="29EC73B2"/>
    <w:lvl w:ilvl="0">
      <w:start w:val="1"/>
      <w:numFmt w:val="bullet"/>
      <w:lvlText w:val=""/>
      <w:lvlJc w:val="left"/>
      <w:pPr>
        <w:ind w:left="440" w:hanging="440"/>
      </w:pPr>
      <w:rPr>
        <w:rFonts w:ascii="Wingdings" w:hAnsi="Wingdings" w:hint="default"/>
      </w:rPr>
    </w:lvl>
    <w:lvl w:ilvl="1">
      <w:start w:val="150"/>
      <w:numFmt w:val="bullet"/>
      <w:lvlText w:val="-"/>
      <w:lvlJc w:val="left"/>
      <w:pPr>
        <w:ind w:left="80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27623"/>
    <w:multiLevelType w:val="multilevel"/>
    <w:tmpl w:val="2E327623"/>
    <w:lvl w:ilvl="0">
      <w:start w:val="1"/>
      <w:numFmt w:val="bullet"/>
      <w:lvlText w:val=""/>
      <w:lvlJc w:val="left"/>
      <w:pPr>
        <w:ind w:left="440" w:hanging="440"/>
      </w:pPr>
      <w:rPr>
        <w:rFonts w:ascii="Wingdings" w:hAnsi="Wingdings" w:hint="default"/>
      </w:rPr>
    </w:lvl>
    <w:lvl w:ilvl="1">
      <w:start w:val="150"/>
      <w:numFmt w:val="bullet"/>
      <w:lvlText w:val="-"/>
      <w:lvlJc w:val="left"/>
      <w:pPr>
        <w:ind w:left="80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C6709D1"/>
    <w:multiLevelType w:val="multilevel"/>
    <w:tmpl w:val="3C6709D1"/>
    <w:lvl w:ilvl="0">
      <w:start w:val="1"/>
      <w:numFmt w:val="bullet"/>
      <w:lvlText w:val=""/>
      <w:lvlJc w:val="left"/>
      <w:pPr>
        <w:ind w:left="440" w:hanging="440"/>
      </w:pPr>
      <w:rPr>
        <w:rFonts w:ascii="Wingdings" w:hAnsi="Wingdings" w:hint="default"/>
      </w:rPr>
    </w:lvl>
    <w:lvl w:ilvl="1">
      <w:start w:val="150"/>
      <w:numFmt w:val="bullet"/>
      <w:lvlText w:val="-"/>
      <w:lvlJc w:val="left"/>
      <w:pPr>
        <w:ind w:left="80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D73298B"/>
    <w:multiLevelType w:val="multilevel"/>
    <w:tmpl w:val="3D7329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5B324FD"/>
    <w:multiLevelType w:val="multilevel"/>
    <w:tmpl w:val="45B324FD"/>
    <w:lvl w:ilvl="0">
      <w:start w:val="1"/>
      <w:numFmt w:val="bullet"/>
      <w:lvlText w:val=""/>
      <w:lvlJc w:val="left"/>
      <w:pPr>
        <w:ind w:left="440" w:hanging="440"/>
      </w:pPr>
      <w:rPr>
        <w:rFonts w:ascii="Wingdings" w:hAnsi="Wingdings" w:hint="default"/>
      </w:rPr>
    </w:lvl>
    <w:lvl w:ilvl="1">
      <w:start w:val="150"/>
      <w:numFmt w:val="bullet"/>
      <w:lvlText w:val="-"/>
      <w:lvlJc w:val="left"/>
      <w:pPr>
        <w:ind w:left="80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68BB1587"/>
    <w:multiLevelType w:val="multilevel"/>
    <w:tmpl w:val="68BB1587"/>
    <w:lvl w:ilvl="0">
      <w:start w:val="1"/>
      <w:numFmt w:val="bullet"/>
      <w:lvlText w:val=""/>
      <w:lvlJc w:val="left"/>
      <w:pPr>
        <w:ind w:left="440" w:hanging="440"/>
      </w:pPr>
      <w:rPr>
        <w:rFonts w:ascii="Wingdings" w:hAnsi="Wingdings" w:hint="default"/>
      </w:rPr>
    </w:lvl>
    <w:lvl w:ilvl="1">
      <w:start w:val="150"/>
      <w:numFmt w:val="bullet"/>
      <w:lvlText w:val="-"/>
      <w:lvlJc w:val="left"/>
      <w:pPr>
        <w:ind w:left="80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D6332B2"/>
    <w:multiLevelType w:val="multilevel"/>
    <w:tmpl w:val="6D6332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54046759">
    <w:abstractNumId w:val="0"/>
  </w:num>
  <w:num w:numId="2" w16cid:durableId="1720780093">
    <w:abstractNumId w:val="17"/>
  </w:num>
  <w:num w:numId="3" w16cid:durableId="1278486161">
    <w:abstractNumId w:val="1"/>
  </w:num>
  <w:num w:numId="4" w16cid:durableId="1428381585">
    <w:abstractNumId w:val="9"/>
  </w:num>
  <w:num w:numId="5" w16cid:durableId="1082214844">
    <w:abstractNumId w:val="18"/>
  </w:num>
  <w:num w:numId="6" w16cid:durableId="1009333315">
    <w:abstractNumId w:val="21"/>
  </w:num>
  <w:num w:numId="7" w16cid:durableId="835530657">
    <w:abstractNumId w:val="10"/>
    <w:lvlOverride w:ilvl="0">
      <w:startOverride w:val="1"/>
    </w:lvlOverride>
  </w:num>
  <w:num w:numId="8" w16cid:durableId="28650373">
    <w:abstractNumId w:val="6"/>
  </w:num>
  <w:num w:numId="9" w16cid:durableId="5432523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88847171">
    <w:abstractNumId w:val="14"/>
  </w:num>
  <w:num w:numId="11" w16cid:durableId="122504076">
    <w:abstractNumId w:val="8"/>
  </w:num>
  <w:num w:numId="12" w16cid:durableId="2053262572">
    <w:abstractNumId w:val="15"/>
  </w:num>
  <w:num w:numId="13" w16cid:durableId="2053265352">
    <w:abstractNumId w:val="12"/>
  </w:num>
  <w:num w:numId="14" w16cid:durableId="25834180">
    <w:abstractNumId w:val="13"/>
  </w:num>
  <w:num w:numId="15" w16cid:durableId="276452555">
    <w:abstractNumId w:val="5"/>
  </w:num>
  <w:num w:numId="16" w16cid:durableId="2080975539">
    <w:abstractNumId w:val="4"/>
  </w:num>
  <w:num w:numId="17" w16cid:durableId="1608462731">
    <w:abstractNumId w:val="19"/>
  </w:num>
  <w:num w:numId="18" w16cid:durableId="1908539532">
    <w:abstractNumId w:val="7"/>
  </w:num>
  <w:num w:numId="19" w16cid:durableId="1943413777">
    <w:abstractNumId w:val="2"/>
  </w:num>
  <w:num w:numId="20" w16cid:durableId="1218662222">
    <w:abstractNumId w:val="11"/>
  </w:num>
  <w:num w:numId="21" w16cid:durableId="1365205732">
    <w:abstractNumId w:val="20"/>
  </w:num>
  <w:num w:numId="22" w16cid:durableId="2898666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RjMzZhZDkwNjk4Y2RjNTRlZjc2MzRlNWY0MzJkMjQifQ=="/>
  </w:docVars>
  <w:rsids>
    <w:rsidRoot w:val="00484D83"/>
    <w:rsid w:val="000000E2"/>
    <w:rsid w:val="000003D0"/>
    <w:rsid w:val="000007FE"/>
    <w:rsid w:val="00000804"/>
    <w:rsid w:val="0000093B"/>
    <w:rsid w:val="00000A5C"/>
    <w:rsid w:val="00000AE9"/>
    <w:rsid w:val="00000CDF"/>
    <w:rsid w:val="000010A7"/>
    <w:rsid w:val="0000131C"/>
    <w:rsid w:val="0000134D"/>
    <w:rsid w:val="000013BC"/>
    <w:rsid w:val="00001418"/>
    <w:rsid w:val="0000178C"/>
    <w:rsid w:val="00001CFD"/>
    <w:rsid w:val="00001D18"/>
    <w:rsid w:val="00001D51"/>
    <w:rsid w:val="00001D74"/>
    <w:rsid w:val="0000231E"/>
    <w:rsid w:val="00002429"/>
    <w:rsid w:val="00002656"/>
    <w:rsid w:val="00002918"/>
    <w:rsid w:val="00002BE1"/>
    <w:rsid w:val="00002EFA"/>
    <w:rsid w:val="000034AA"/>
    <w:rsid w:val="000034BD"/>
    <w:rsid w:val="00003953"/>
    <w:rsid w:val="00003D61"/>
    <w:rsid w:val="000042ED"/>
    <w:rsid w:val="00004482"/>
    <w:rsid w:val="00004932"/>
    <w:rsid w:val="00004CAF"/>
    <w:rsid w:val="00004E43"/>
    <w:rsid w:val="00004E61"/>
    <w:rsid w:val="000050CA"/>
    <w:rsid w:val="000050EF"/>
    <w:rsid w:val="00005446"/>
    <w:rsid w:val="00005F6E"/>
    <w:rsid w:val="000060C1"/>
    <w:rsid w:val="0000615A"/>
    <w:rsid w:val="000069EF"/>
    <w:rsid w:val="000069FF"/>
    <w:rsid w:val="00006B61"/>
    <w:rsid w:val="00006D73"/>
    <w:rsid w:val="00006E84"/>
    <w:rsid w:val="00006FF6"/>
    <w:rsid w:val="00007822"/>
    <w:rsid w:val="000079D5"/>
    <w:rsid w:val="00007EDD"/>
    <w:rsid w:val="0001003F"/>
    <w:rsid w:val="00010053"/>
    <w:rsid w:val="0001047A"/>
    <w:rsid w:val="000106DB"/>
    <w:rsid w:val="000109A2"/>
    <w:rsid w:val="000109B8"/>
    <w:rsid w:val="00010ABA"/>
    <w:rsid w:val="00010BB5"/>
    <w:rsid w:val="00010E4C"/>
    <w:rsid w:val="00010EF1"/>
    <w:rsid w:val="00010F24"/>
    <w:rsid w:val="0001120D"/>
    <w:rsid w:val="0001154B"/>
    <w:rsid w:val="00011824"/>
    <w:rsid w:val="00011BD1"/>
    <w:rsid w:val="00011DB4"/>
    <w:rsid w:val="00012459"/>
    <w:rsid w:val="00012594"/>
    <w:rsid w:val="00012A18"/>
    <w:rsid w:val="00012E28"/>
    <w:rsid w:val="0001314B"/>
    <w:rsid w:val="000131A0"/>
    <w:rsid w:val="0001331B"/>
    <w:rsid w:val="0001361C"/>
    <w:rsid w:val="0001362F"/>
    <w:rsid w:val="00013808"/>
    <w:rsid w:val="00013816"/>
    <w:rsid w:val="00013BA8"/>
    <w:rsid w:val="00013BB4"/>
    <w:rsid w:val="00013C40"/>
    <w:rsid w:val="00014025"/>
    <w:rsid w:val="0001407C"/>
    <w:rsid w:val="000141CB"/>
    <w:rsid w:val="00014A9D"/>
    <w:rsid w:val="00014B87"/>
    <w:rsid w:val="00014CDB"/>
    <w:rsid w:val="00014F01"/>
    <w:rsid w:val="000150B5"/>
    <w:rsid w:val="0001545C"/>
    <w:rsid w:val="00015536"/>
    <w:rsid w:val="00015586"/>
    <w:rsid w:val="00015923"/>
    <w:rsid w:val="000159C0"/>
    <w:rsid w:val="00015DDC"/>
    <w:rsid w:val="00015E8B"/>
    <w:rsid w:val="0001607E"/>
    <w:rsid w:val="00016208"/>
    <w:rsid w:val="000162C9"/>
    <w:rsid w:val="00016493"/>
    <w:rsid w:val="000165D6"/>
    <w:rsid w:val="00016DCB"/>
    <w:rsid w:val="00016E19"/>
    <w:rsid w:val="00016E8F"/>
    <w:rsid w:val="00017527"/>
    <w:rsid w:val="000175A5"/>
    <w:rsid w:val="00017B4D"/>
    <w:rsid w:val="00017BDF"/>
    <w:rsid w:val="00017E60"/>
    <w:rsid w:val="00017EE7"/>
    <w:rsid w:val="000207F9"/>
    <w:rsid w:val="000208DF"/>
    <w:rsid w:val="000209BE"/>
    <w:rsid w:val="00020AD1"/>
    <w:rsid w:val="00020BA0"/>
    <w:rsid w:val="00020ED5"/>
    <w:rsid w:val="0002143A"/>
    <w:rsid w:val="000218B0"/>
    <w:rsid w:val="00021E78"/>
    <w:rsid w:val="00021EF4"/>
    <w:rsid w:val="000220AE"/>
    <w:rsid w:val="00022262"/>
    <w:rsid w:val="00022351"/>
    <w:rsid w:val="00022364"/>
    <w:rsid w:val="000225C4"/>
    <w:rsid w:val="00022630"/>
    <w:rsid w:val="000229DB"/>
    <w:rsid w:val="00022D29"/>
    <w:rsid w:val="00022ED6"/>
    <w:rsid w:val="00023177"/>
    <w:rsid w:val="000231C9"/>
    <w:rsid w:val="00023492"/>
    <w:rsid w:val="00023563"/>
    <w:rsid w:val="000235BE"/>
    <w:rsid w:val="000236F7"/>
    <w:rsid w:val="000237A4"/>
    <w:rsid w:val="00023CB5"/>
    <w:rsid w:val="00023D98"/>
    <w:rsid w:val="00023F22"/>
    <w:rsid w:val="00024121"/>
    <w:rsid w:val="00024137"/>
    <w:rsid w:val="00024448"/>
    <w:rsid w:val="000249EF"/>
    <w:rsid w:val="00024C65"/>
    <w:rsid w:val="00024DC5"/>
    <w:rsid w:val="00024FA9"/>
    <w:rsid w:val="00025305"/>
    <w:rsid w:val="000253A6"/>
    <w:rsid w:val="00025465"/>
    <w:rsid w:val="000254A7"/>
    <w:rsid w:val="00025617"/>
    <w:rsid w:val="00025721"/>
    <w:rsid w:val="00025876"/>
    <w:rsid w:val="00025B5C"/>
    <w:rsid w:val="00025B7D"/>
    <w:rsid w:val="00025BC4"/>
    <w:rsid w:val="00025C6D"/>
    <w:rsid w:val="0002605F"/>
    <w:rsid w:val="000262D8"/>
    <w:rsid w:val="000264FB"/>
    <w:rsid w:val="00026AFA"/>
    <w:rsid w:val="00026B73"/>
    <w:rsid w:val="00026E44"/>
    <w:rsid w:val="00026FAE"/>
    <w:rsid w:val="000270D7"/>
    <w:rsid w:val="000276BF"/>
    <w:rsid w:val="000278D6"/>
    <w:rsid w:val="00027A3D"/>
    <w:rsid w:val="00027A5A"/>
    <w:rsid w:val="000301C2"/>
    <w:rsid w:val="00030355"/>
    <w:rsid w:val="00030807"/>
    <w:rsid w:val="0003089E"/>
    <w:rsid w:val="000309EC"/>
    <w:rsid w:val="00030C95"/>
    <w:rsid w:val="0003108C"/>
    <w:rsid w:val="0003128F"/>
    <w:rsid w:val="00031553"/>
    <w:rsid w:val="000316B0"/>
    <w:rsid w:val="00031749"/>
    <w:rsid w:val="000317B2"/>
    <w:rsid w:val="000317E5"/>
    <w:rsid w:val="00031853"/>
    <w:rsid w:val="000318B5"/>
    <w:rsid w:val="00031B0E"/>
    <w:rsid w:val="00031E84"/>
    <w:rsid w:val="00031FC4"/>
    <w:rsid w:val="00032173"/>
    <w:rsid w:val="00032370"/>
    <w:rsid w:val="000326B5"/>
    <w:rsid w:val="0003278C"/>
    <w:rsid w:val="00032AE1"/>
    <w:rsid w:val="00032C4E"/>
    <w:rsid w:val="00032C91"/>
    <w:rsid w:val="00033559"/>
    <w:rsid w:val="00033767"/>
    <w:rsid w:val="000337B4"/>
    <w:rsid w:val="00033AEF"/>
    <w:rsid w:val="00033BEF"/>
    <w:rsid w:val="00033D12"/>
    <w:rsid w:val="00034179"/>
    <w:rsid w:val="0003433C"/>
    <w:rsid w:val="000343A8"/>
    <w:rsid w:val="00034ADE"/>
    <w:rsid w:val="00034B7E"/>
    <w:rsid w:val="00034BE6"/>
    <w:rsid w:val="0003532E"/>
    <w:rsid w:val="000353D0"/>
    <w:rsid w:val="000354F8"/>
    <w:rsid w:val="00035726"/>
    <w:rsid w:val="0003573F"/>
    <w:rsid w:val="00035782"/>
    <w:rsid w:val="000358C4"/>
    <w:rsid w:val="00035A7E"/>
    <w:rsid w:val="00035A84"/>
    <w:rsid w:val="00036044"/>
    <w:rsid w:val="00036118"/>
    <w:rsid w:val="0003612B"/>
    <w:rsid w:val="000362CB"/>
    <w:rsid w:val="000364D6"/>
    <w:rsid w:val="00036EF7"/>
    <w:rsid w:val="000376ED"/>
    <w:rsid w:val="00037954"/>
    <w:rsid w:val="000379F0"/>
    <w:rsid w:val="00037A6D"/>
    <w:rsid w:val="00037B23"/>
    <w:rsid w:val="00037B78"/>
    <w:rsid w:val="00037E60"/>
    <w:rsid w:val="0004001B"/>
    <w:rsid w:val="00040117"/>
    <w:rsid w:val="00040317"/>
    <w:rsid w:val="00040981"/>
    <w:rsid w:val="00040D37"/>
    <w:rsid w:val="00040FD7"/>
    <w:rsid w:val="0004156F"/>
    <w:rsid w:val="00041807"/>
    <w:rsid w:val="000418F6"/>
    <w:rsid w:val="0004212F"/>
    <w:rsid w:val="0004224A"/>
    <w:rsid w:val="000428CB"/>
    <w:rsid w:val="000429DC"/>
    <w:rsid w:val="00042A4D"/>
    <w:rsid w:val="00042E2C"/>
    <w:rsid w:val="00042F58"/>
    <w:rsid w:val="00043203"/>
    <w:rsid w:val="000437CA"/>
    <w:rsid w:val="000439A8"/>
    <w:rsid w:val="00043E5C"/>
    <w:rsid w:val="000440C6"/>
    <w:rsid w:val="00044304"/>
    <w:rsid w:val="0004446D"/>
    <w:rsid w:val="000444BB"/>
    <w:rsid w:val="00044A2E"/>
    <w:rsid w:val="00044B04"/>
    <w:rsid w:val="00044CB5"/>
    <w:rsid w:val="000450D7"/>
    <w:rsid w:val="000458EF"/>
    <w:rsid w:val="00045B47"/>
    <w:rsid w:val="00045BC2"/>
    <w:rsid w:val="00045C3B"/>
    <w:rsid w:val="00045C93"/>
    <w:rsid w:val="00045D45"/>
    <w:rsid w:val="00045FA0"/>
    <w:rsid w:val="00046117"/>
    <w:rsid w:val="00046127"/>
    <w:rsid w:val="0004655C"/>
    <w:rsid w:val="00046765"/>
    <w:rsid w:val="000467F8"/>
    <w:rsid w:val="00047131"/>
    <w:rsid w:val="000473BF"/>
    <w:rsid w:val="00047536"/>
    <w:rsid w:val="00047590"/>
    <w:rsid w:val="000475BF"/>
    <w:rsid w:val="00047BB4"/>
    <w:rsid w:val="00047E7E"/>
    <w:rsid w:val="000500CF"/>
    <w:rsid w:val="0005016F"/>
    <w:rsid w:val="00050174"/>
    <w:rsid w:val="00050444"/>
    <w:rsid w:val="000505EC"/>
    <w:rsid w:val="000507B2"/>
    <w:rsid w:val="00050817"/>
    <w:rsid w:val="0005098C"/>
    <w:rsid w:val="00050A1A"/>
    <w:rsid w:val="00050AC7"/>
    <w:rsid w:val="000510E7"/>
    <w:rsid w:val="00051958"/>
    <w:rsid w:val="00051CB9"/>
    <w:rsid w:val="000523B6"/>
    <w:rsid w:val="00052507"/>
    <w:rsid w:val="00052520"/>
    <w:rsid w:val="000527E7"/>
    <w:rsid w:val="00052DEC"/>
    <w:rsid w:val="00052ECA"/>
    <w:rsid w:val="000535B2"/>
    <w:rsid w:val="00053966"/>
    <w:rsid w:val="000539D0"/>
    <w:rsid w:val="00053B6F"/>
    <w:rsid w:val="00053C3F"/>
    <w:rsid w:val="00054347"/>
    <w:rsid w:val="000546D0"/>
    <w:rsid w:val="000548C4"/>
    <w:rsid w:val="00054A81"/>
    <w:rsid w:val="00054C06"/>
    <w:rsid w:val="00054D02"/>
    <w:rsid w:val="00054F34"/>
    <w:rsid w:val="000552BA"/>
    <w:rsid w:val="0005537C"/>
    <w:rsid w:val="0005575E"/>
    <w:rsid w:val="000558BB"/>
    <w:rsid w:val="00055B81"/>
    <w:rsid w:val="00055C0F"/>
    <w:rsid w:val="00056077"/>
    <w:rsid w:val="000561DC"/>
    <w:rsid w:val="00056272"/>
    <w:rsid w:val="000564D7"/>
    <w:rsid w:val="00056878"/>
    <w:rsid w:val="0005690F"/>
    <w:rsid w:val="00056A36"/>
    <w:rsid w:val="00056C07"/>
    <w:rsid w:val="00056C7A"/>
    <w:rsid w:val="00056CE7"/>
    <w:rsid w:val="00056F09"/>
    <w:rsid w:val="000570A8"/>
    <w:rsid w:val="0005727A"/>
    <w:rsid w:val="000572BC"/>
    <w:rsid w:val="00057396"/>
    <w:rsid w:val="00057606"/>
    <w:rsid w:val="0005761E"/>
    <w:rsid w:val="000576A3"/>
    <w:rsid w:val="0005774F"/>
    <w:rsid w:val="000577A9"/>
    <w:rsid w:val="000577C6"/>
    <w:rsid w:val="0005784D"/>
    <w:rsid w:val="00057E7F"/>
    <w:rsid w:val="000602D0"/>
    <w:rsid w:val="000602EC"/>
    <w:rsid w:val="0006035E"/>
    <w:rsid w:val="000605FA"/>
    <w:rsid w:val="000607DF"/>
    <w:rsid w:val="00060C3A"/>
    <w:rsid w:val="000617DE"/>
    <w:rsid w:val="00061F76"/>
    <w:rsid w:val="000620FF"/>
    <w:rsid w:val="000621AE"/>
    <w:rsid w:val="00062245"/>
    <w:rsid w:val="00062315"/>
    <w:rsid w:val="000625FE"/>
    <w:rsid w:val="000627CF"/>
    <w:rsid w:val="00062C0B"/>
    <w:rsid w:val="00062F1C"/>
    <w:rsid w:val="0006339A"/>
    <w:rsid w:val="00063402"/>
    <w:rsid w:val="00063581"/>
    <w:rsid w:val="000635A7"/>
    <w:rsid w:val="00063E3A"/>
    <w:rsid w:val="00063F3F"/>
    <w:rsid w:val="00063F5B"/>
    <w:rsid w:val="00063F5E"/>
    <w:rsid w:val="00063F77"/>
    <w:rsid w:val="00064016"/>
    <w:rsid w:val="000647F4"/>
    <w:rsid w:val="00064B32"/>
    <w:rsid w:val="00064F8E"/>
    <w:rsid w:val="0006526B"/>
    <w:rsid w:val="00065287"/>
    <w:rsid w:val="00065464"/>
    <w:rsid w:val="000654F3"/>
    <w:rsid w:val="00065546"/>
    <w:rsid w:val="0006558A"/>
    <w:rsid w:val="00065652"/>
    <w:rsid w:val="00065989"/>
    <w:rsid w:val="0006617A"/>
    <w:rsid w:val="0006626F"/>
    <w:rsid w:val="000664FB"/>
    <w:rsid w:val="000667CE"/>
    <w:rsid w:val="00066963"/>
    <w:rsid w:val="00066F33"/>
    <w:rsid w:val="00067101"/>
    <w:rsid w:val="00067232"/>
    <w:rsid w:val="00067556"/>
    <w:rsid w:val="00067714"/>
    <w:rsid w:val="00067870"/>
    <w:rsid w:val="00067976"/>
    <w:rsid w:val="00067A18"/>
    <w:rsid w:val="00067B80"/>
    <w:rsid w:val="00067C75"/>
    <w:rsid w:val="00067F4C"/>
    <w:rsid w:val="0007046C"/>
    <w:rsid w:val="00070760"/>
    <w:rsid w:val="00070C48"/>
    <w:rsid w:val="00070CAF"/>
    <w:rsid w:val="00070D26"/>
    <w:rsid w:val="000711BF"/>
    <w:rsid w:val="000711D9"/>
    <w:rsid w:val="00071317"/>
    <w:rsid w:val="0007137F"/>
    <w:rsid w:val="0007144B"/>
    <w:rsid w:val="0007168E"/>
    <w:rsid w:val="00071A91"/>
    <w:rsid w:val="00071DE6"/>
    <w:rsid w:val="00072047"/>
    <w:rsid w:val="0007281F"/>
    <w:rsid w:val="00072B71"/>
    <w:rsid w:val="00072C3E"/>
    <w:rsid w:val="00072F5C"/>
    <w:rsid w:val="00072FCC"/>
    <w:rsid w:val="00073097"/>
    <w:rsid w:val="00073219"/>
    <w:rsid w:val="0007346E"/>
    <w:rsid w:val="00073494"/>
    <w:rsid w:val="0007355C"/>
    <w:rsid w:val="0007357B"/>
    <w:rsid w:val="00073A97"/>
    <w:rsid w:val="00073B10"/>
    <w:rsid w:val="00073B16"/>
    <w:rsid w:val="00073BDB"/>
    <w:rsid w:val="00073F1B"/>
    <w:rsid w:val="0007415A"/>
    <w:rsid w:val="000745A7"/>
    <w:rsid w:val="00074636"/>
    <w:rsid w:val="000748CD"/>
    <w:rsid w:val="00074B7F"/>
    <w:rsid w:val="00074BEA"/>
    <w:rsid w:val="00074C58"/>
    <w:rsid w:val="00074EC9"/>
    <w:rsid w:val="00074F02"/>
    <w:rsid w:val="00074FBF"/>
    <w:rsid w:val="000752DD"/>
    <w:rsid w:val="00075371"/>
    <w:rsid w:val="00075496"/>
    <w:rsid w:val="0007551D"/>
    <w:rsid w:val="000756F1"/>
    <w:rsid w:val="00075707"/>
    <w:rsid w:val="0007571C"/>
    <w:rsid w:val="00075A77"/>
    <w:rsid w:val="00075C34"/>
    <w:rsid w:val="00075CFE"/>
    <w:rsid w:val="00075F08"/>
    <w:rsid w:val="0007600C"/>
    <w:rsid w:val="00076105"/>
    <w:rsid w:val="0007640C"/>
    <w:rsid w:val="00076480"/>
    <w:rsid w:val="00076760"/>
    <w:rsid w:val="000767FE"/>
    <w:rsid w:val="00076CAF"/>
    <w:rsid w:val="00076EAE"/>
    <w:rsid w:val="00077571"/>
    <w:rsid w:val="00077B13"/>
    <w:rsid w:val="00077C7A"/>
    <w:rsid w:val="00077D0A"/>
    <w:rsid w:val="00077DE2"/>
    <w:rsid w:val="00080156"/>
    <w:rsid w:val="0008057D"/>
    <w:rsid w:val="000805F8"/>
    <w:rsid w:val="0008072F"/>
    <w:rsid w:val="000807DD"/>
    <w:rsid w:val="00080BBA"/>
    <w:rsid w:val="0008105C"/>
    <w:rsid w:val="00081146"/>
    <w:rsid w:val="000812C5"/>
    <w:rsid w:val="00081DBE"/>
    <w:rsid w:val="000820C2"/>
    <w:rsid w:val="000825A9"/>
    <w:rsid w:val="000825AB"/>
    <w:rsid w:val="0008267D"/>
    <w:rsid w:val="000826BC"/>
    <w:rsid w:val="0008276E"/>
    <w:rsid w:val="0008295E"/>
    <w:rsid w:val="00082BDA"/>
    <w:rsid w:val="00082C8D"/>
    <w:rsid w:val="00082F53"/>
    <w:rsid w:val="00082F96"/>
    <w:rsid w:val="00082FE0"/>
    <w:rsid w:val="000831A3"/>
    <w:rsid w:val="000838B0"/>
    <w:rsid w:val="00083939"/>
    <w:rsid w:val="00083B48"/>
    <w:rsid w:val="00083BF3"/>
    <w:rsid w:val="00083DD7"/>
    <w:rsid w:val="0008407D"/>
    <w:rsid w:val="0008429A"/>
    <w:rsid w:val="00084592"/>
    <w:rsid w:val="000845DC"/>
    <w:rsid w:val="00084694"/>
    <w:rsid w:val="000846C9"/>
    <w:rsid w:val="000848F1"/>
    <w:rsid w:val="00084B03"/>
    <w:rsid w:val="00084C61"/>
    <w:rsid w:val="00084E71"/>
    <w:rsid w:val="00084EC0"/>
    <w:rsid w:val="0008501A"/>
    <w:rsid w:val="0008526C"/>
    <w:rsid w:val="00085310"/>
    <w:rsid w:val="00085332"/>
    <w:rsid w:val="000853C5"/>
    <w:rsid w:val="0008554E"/>
    <w:rsid w:val="00085671"/>
    <w:rsid w:val="0008573F"/>
    <w:rsid w:val="00085829"/>
    <w:rsid w:val="00085853"/>
    <w:rsid w:val="00085991"/>
    <w:rsid w:val="00085AEB"/>
    <w:rsid w:val="00085C53"/>
    <w:rsid w:val="00085C6F"/>
    <w:rsid w:val="00085CE8"/>
    <w:rsid w:val="000860CC"/>
    <w:rsid w:val="000860E6"/>
    <w:rsid w:val="00086248"/>
    <w:rsid w:val="000863D5"/>
    <w:rsid w:val="000864F7"/>
    <w:rsid w:val="0008662D"/>
    <w:rsid w:val="00086792"/>
    <w:rsid w:val="000868D6"/>
    <w:rsid w:val="00086AC8"/>
    <w:rsid w:val="00086CE7"/>
    <w:rsid w:val="00086E75"/>
    <w:rsid w:val="00086F99"/>
    <w:rsid w:val="00087296"/>
    <w:rsid w:val="00087360"/>
    <w:rsid w:val="000876D2"/>
    <w:rsid w:val="0008773C"/>
    <w:rsid w:val="00087A10"/>
    <w:rsid w:val="00087A7D"/>
    <w:rsid w:val="00087AF6"/>
    <w:rsid w:val="00087C9E"/>
    <w:rsid w:val="00087D79"/>
    <w:rsid w:val="00087DFE"/>
    <w:rsid w:val="000909AF"/>
    <w:rsid w:val="00090ACD"/>
    <w:rsid w:val="00090BD2"/>
    <w:rsid w:val="00090DC6"/>
    <w:rsid w:val="0009101A"/>
    <w:rsid w:val="00091161"/>
    <w:rsid w:val="0009123F"/>
    <w:rsid w:val="00091338"/>
    <w:rsid w:val="0009154F"/>
    <w:rsid w:val="000918A2"/>
    <w:rsid w:val="00091D13"/>
    <w:rsid w:val="00091E9C"/>
    <w:rsid w:val="0009222B"/>
    <w:rsid w:val="000922E8"/>
    <w:rsid w:val="00092FA4"/>
    <w:rsid w:val="0009301B"/>
    <w:rsid w:val="00093291"/>
    <w:rsid w:val="00093353"/>
    <w:rsid w:val="00093729"/>
    <w:rsid w:val="00093AF8"/>
    <w:rsid w:val="00093C46"/>
    <w:rsid w:val="00093FBC"/>
    <w:rsid w:val="000943DD"/>
    <w:rsid w:val="000948C2"/>
    <w:rsid w:val="00094A89"/>
    <w:rsid w:val="00094DEF"/>
    <w:rsid w:val="00095252"/>
    <w:rsid w:val="0009544E"/>
    <w:rsid w:val="000954AC"/>
    <w:rsid w:val="00095645"/>
    <w:rsid w:val="00095970"/>
    <w:rsid w:val="00095B66"/>
    <w:rsid w:val="00095E71"/>
    <w:rsid w:val="000964DD"/>
    <w:rsid w:val="000965A8"/>
    <w:rsid w:val="000969A6"/>
    <w:rsid w:val="00096AAB"/>
    <w:rsid w:val="00096B13"/>
    <w:rsid w:val="00096BD2"/>
    <w:rsid w:val="00096F48"/>
    <w:rsid w:val="0009711D"/>
    <w:rsid w:val="000978F5"/>
    <w:rsid w:val="00097AB6"/>
    <w:rsid w:val="000A0C40"/>
    <w:rsid w:val="000A0C57"/>
    <w:rsid w:val="000A0DDB"/>
    <w:rsid w:val="000A0EBA"/>
    <w:rsid w:val="000A0F89"/>
    <w:rsid w:val="000A1054"/>
    <w:rsid w:val="000A129E"/>
    <w:rsid w:val="000A133F"/>
    <w:rsid w:val="000A13B6"/>
    <w:rsid w:val="000A1933"/>
    <w:rsid w:val="000A1BFF"/>
    <w:rsid w:val="000A1ECC"/>
    <w:rsid w:val="000A1F3B"/>
    <w:rsid w:val="000A226D"/>
    <w:rsid w:val="000A28AA"/>
    <w:rsid w:val="000A28DF"/>
    <w:rsid w:val="000A2AD2"/>
    <w:rsid w:val="000A2C09"/>
    <w:rsid w:val="000A2C2E"/>
    <w:rsid w:val="000A2D3D"/>
    <w:rsid w:val="000A3000"/>
    <w:rsid w:val="000A3158"/>
    <w:rsid w:val="000A3815"/>
    <w:rsid w:val="000A3A45"/>
    <w:rsid w:val="000A3B0F"/>
    <w:rsid w:val="000A3D5B"/>
    <w:rsid w:val="000A3F8C"/>
    <w:rsid w:val="000A43FE"/>
    <w:rsid w:val="000A44AC"/>
    <w:rsid w:val="000A456C"/>
    <w:rsid w:val="000A4736"/>
    <w:rsid w:val="000A49AE"/>
    <w:rsid w:val="000A49F0"/>
    <w:rsid w:val="000A4B77"/>
    <w:rsid w:val="000A4BC0"/>
    <w:rsid w:val="000A50A6"/>
    <w:rsid w:val="000A529B"/>
    <w:rsid w:val="000A53DB"/>
    <w:rsid w:val="000A540A"/>
    <w:rsid w:val="000A55F5"/>
    <w:rsid w:val="000A571C"/>
    <w:rsid w:val="000A580D"/>
    <w:rsid w:val="000A584F"/>
    <w:rsid w:val="000A60BB"/>
    <w:rsid w:val="000A612F"/>
    <w:rsid w:val="000A6299"/>
    <w:rsid w:val="000A6793"/>
    <w:rsid w:val="000A7042"/>
    <w:rsid w:val="000A72E7"/>
    <w:rsid w:val="000A7459"/>
    <w:rsid w:val="000A7600"/>
    <w:rsid w:val="000A7B95"/>
    <w:rsid w:val="000A7BFD"/>
    <w:rsid w:val="000A7C63"/>
    <w:rsid w:val="000A7CE9"/>
    <w:rsid w:val="000A7EF1"/>
    <w:rsid w:val="000B0890"/>
    <w:rsid w:val="000B09A2"/>
    <w:rsid w:val="000B0E3A"/>
    <w:rsid w:val="000B135F"/>
    <w:rsid w:val="000B15F3"/>
    <w:rsid w:val="000B160D"/>
    <w:rsid w:val="000B171B"/>
    <w:rsid w:val="000B1767"/>
    <w:rsid w:val="000B1F6E"/>
    <w:rsid w:val="000B2090"/>
    <w:rsid w:val="000B249A"/>
    <w:rsid w:val="000B25A4"/>
    <w:rsid w:val="000B269B"/>
    <w:rsid w:val="000B27E0"/>
    <w:rsid w:val="000B29EC"/>
    <w:rsid w:val="000B2B63"/>
    <w:rsid w:val="000B2C19"/>
    <w:rsid w:val="000B2D04"/>
    <w:rsid w:val="000B2E45"/>
    <w:rsid w:val="000B3023"/>
    <w:rsid w:val="000B312F"/>
    <w:rsid w:val="000B3324"/>
    <w:rsid w:val="000B336C"/>
    <w:rsid w:val="000B34D8"/>
    <w:rsid w:val="000B3813"/>
    <w:rsid w:val="000B3913"/>
    <w:rsid w:val="000B392A"/>
    <w:rsid w:val="000B3B52"/>
    <w:rsid w:val="000B3BFB"/>
    <w:rsid w:val="000B4044"/>
    <w:rsid w:val="000B42BB"/>
    <w:rsid w:val="000B43A8"/>
    <w:rsid w:val="000B4924"/>
    <w:rsid w:val="000B4B23"/>
    <w:rsid w:val="000B4B9C"/>
    <w:rsid w:val="000B4EF8"/>
    <w:rsid w:val="000B528E"/>
    <w:rsid w:val="000B546D"/>
    <w:rsid w:val="000B5483"/>
    <w:rsid w:val="000B54ED"/>
    <w:rsid w:val="000B5725"/>
    <w:rsid w:val="000B5932"/>
    <w:rsid w:val="000B5A7E"/>
    <w:rsid w:val="000B5B10"/>
    <w:rsid w:val="000B5F74"/>
    <w:rsid w:val="000B5FB7"/>
    <w:rsid w:val="000B6414"/>
    <w:rsid w:val="000B6555"/>
    <w:rsid w:val="000B6758"/>
    <w:rsid w:val="000B6A68"/>
    <w:rsid w:val="000B6CE0"/>
    <w:rsid w:val="000B6E10"/>
    <w:rsid w:val="000B7664"/>
    <w:rsid w:val="000B7758"/>
    <w:rsid w:val="000B775C"/>
    <w:rsid w:val="000B78CE"/>
    <w:rsid w:val="000B79CB"/>
    <w:rsid w:val="000B7D86"/>
    <w:rsid w:val="000C000B"/>
    <w:rsid w:val="000C0153"/>
    <w:rsid w:val="000C0388"/>
    <w:rsid w:val="000C038A"/>
    <w:rsid w:val="000C0534"/>
    <w:rsid w:val="000C0579"/>
    <w:rsid w:val="000C08BB"/>
    <w:rsid w:val="000C090B"/>
    <w:rsid w:val="000C0A9C"/>
    <w:rsid w:val="000C0C3D"/>
    <w:rsid w:val="000C0CBE"/>
    <w:rsid w:val="000C145F"/>
    <w:rsid w:val="000C1751"/>
    <w:rsid w:val="000C1C08"/>
    <w:rsid w:val="000C1CAF"/>
    <w:rsid w:val="000C2177"/>
    <w:rsid w:val="000C23FB"/>
    <w:rsid w:val="000C246D"/>
    <w:rsid w:val="000C2492"/>
    <w:rsid w:val="000C24DA"/>
    <w:rsid w:val="000C26EA"/>
    <w:rsid w:val="000C2AC2"/>
    <w:rsid w:val="000C2CB8"/>
    <w:rsid w:val="000C2CC3"/>
    <w:rsid w:val="000C34BC"/>
    <w:rsid w:val="000C39C9"/>
    <w:rsid w:val="000C3B02"/>
    <w:rsid w:val="000C3C17"/>
    <w:rsid w:val="000C3E6A"/>
    <w:rsid w:val="000C3F96"/>
    <w:rsid w:val="000C41CF"/>
    <w:rsid w:val="000C423D"/>
    <w:rsid w:val="000C427D"/>
    <w:rsid w:val="000C436D"/>
    <w:rsid w:val="000C45D8"/>
    <w:rsid w:val="000C46DF"/>
    <w:rsid w:val="000C4726"/>
    <w:rsid w:val="000C48AD"/>
    <w:rsid w:val="000C49DF"/>
    <w:rsid w:val="000C527E"/>
    <w:rsid w:val="000C53E8"/>
    <w:rsid w:val="000C548E"/>
    <w:rsid w:val="000C55CC"/>
    <w:rsid w:val="000C568C"/>
    <w:rsid w:val="000C57C1"/>
    <w:rsid w:val="000C5B7D"/>
    <w:rsid w:val="000C6257"/>
    <w:rsid w:val="000C6507"/>
    <w:rsid w:val="000C6542"/>
    <w:rsid w:val="000C676B"/>
    <w:rsid w:val="000C67A3"/>
    <w:rsid w:val="000C67B5"/>
    <w:rsid w:val="000C6A37"/>
    <w:rsid w:val="000C6AB8"/>
    <w:rsid w:val="000C70F9"/>
    <w:rsid w:val="000C716C"/>
    <w:rsid w:val="000C7193"/>
    <w:rsid w:val="000C7409"/>
    <w:rsid w:val="000C7499"/>
    <w:rsid w:val="000C7758"/>
    <w:rsid w:val="000C7896"/>
    <w:rsid w:val="000C7933"/>
    <w:rsid w:val="000C7B17"/>
    <w:rsid w:val="000C7DA1"/>
    <w:rsid w:val="000D0043"/>
    <w:rsid w:val="000D012C"/>
    <w:rsid w:val="000D0151"/>
    <w:rsid w:val="000D08A6"/>
    <w:rsid w:val="000D0952"/>
    <w:rsid w:val="000D09E0"/>
    <w:rsid w:val="000D0A25"/>
    <w:rsid w:val="000D0B18"/>
    <w:rsid w:val="000D10B4"/>
    <w:rsid w:val="000D1113"/>
    <w:rsid w:val="000D1320"/>
    <w:rsid w:val="000D16AA"/>
    <w:rsid w:val="000D1A11"/>
    <w:rsid w:val="000D1B02"/>
    <w:rsid w:val="000D1EDD"/>
    <w:rsid w:val="000D2160"/>
    <w:rsid w:val="000D21EF"/>
    <w:rsid w:val="000D2551"/>
    <w:rsid w:val="000D2902"/>
    <w:rsid w:val="000D2D82"/>
    <w:rsid w:val="000D35C5"/>
    <w:rsid w:val="000D37FC"/>
    <w:rsid w:val="000D41F4"/>
    <w:rsid w:val="000D4302"/>
    <w:rsid w:val="000D44D3"/>
    <w:rsid w:val="000D464D"/>
    <w:rsid w:val="000D4843"/>
    <w:rsid w:val="000D492F"/>
    <w:rsid w:val="000D49FF"/>
    <w:rsid w:val="000D4CE7"/>
    <w:rsid w:val="000D4F49"/>
    <w:rsid w:val="000D56AE"/>
    <w:rsid w:val="000D583D"/>
    <w:rsid w:val="000D58C0"/>
    <w:rsid w:val="000D6021"/>
    <w:rsid w:val="000D6339"/>
    <w:rsid w:val="000D6474"/>
    <w:rsid w:val="000D6492"/>
    <w:rsid w:val="000D6494"/>
    <w:rsid w:val="000D667B"/>
    <w:rsid w:val="000D6AE6"/>
    <w:rsid w:val="000D6F7C"/>
    <w:rsid w:val="000D7124"/>
    <w:rsid w:val="000D7513"/>
    <w:rsid w:val="000D75CC"/>
    <w:rsid w:val="000D766E"/>
    <w:rsid w:val="000D790C"/>
    <w:rsid w:val="000E052A"/>
    <w:rsid w:val="000E07F0"/>
    <w:rsid w:val="000E0956"/>
    <w:rsid w:val="000E0C6D"/>
    <w:rsid w:val="000E1060"/>
    <w:rsid w:val="000E1088"/>
    <w:rsid w:val="000E140E"/>
    <w:rsid w:val="000E144E"/>
    <w:rsid w:val="000E14DA"/>
    <w:rsid w:val="000E1856"/>
    <w:rsid w:val="000E1A85"/>
    <w:rsid w:val="000E1B0C"/>
    <w:rsid w:val="000E1B67"/>
    <w:rsid w:val="000E1E59"/>
    <w:rsid w:val="000E2004"/>
    <w:rsid w:val="000E2581"/>
    <w:rsid w:val="000E2A47"/>
    <w:rsid w:val="000E2F39"/>
    <w:rsid w:val="000E3219"/>
    <w:rsid w:val="000E33E4"/>
    <w:rsid w:val="000E3614"/>
    <w:rsid w:val="000E36BB"/>
    <w:rsid w:val="000E3A51"/>
    <w:rsid w:val="000E3BEC"/>
    <w:rsid w:val="000E3C0C"/>
    <w:rsid w:val="000E3D30"/>
    <w:rsid w:val="000E3E37"/>
    <w:rsid w:val="000E40CF"/>
    <w:rsid w:val="000E41A8"/>
    <w:rsid w:val="000E423F"/>
    <w:rsid w:val="000E4CC2"/>
    <w:rsid w:val="000E4D79"/>
    <w:rsid w:val="000E5137"/>
    <w:rsid w:val="000E58FC"/>
    <w:rsid w:val="000E5953"/>
    <w:rsid w:val="000E59FA"/>
    <w:rsid w:val="000E5D17"/>
    <w:rsid w:val="000E5D98"/>
    <w:rsid w:val="000E5EC5"/>
    <w:rsid w:val="000E61A0"/>
    <w:rsid w:val="000E62F4"/>
    <w:rsid w:val="000E64C7"/>
    <w:rsid w:val="000E650B"/>
    <w:rsid w:val="000E6667"/>
    <w:rsid w:val="000E68F2"/>
    <w:rsid w:val="000E68F5"/>
    <w:rsid w:val="000E6B33"/>
    <w:rsid w:val="000E6E4C"/>
    <w:rsid w:val="000E6E51"/>
    <w:rsid w:val="000E6F52"/>
    <w:rsid w:val="000E7035"/>
    <w:rsid w:val="000E7178"/>
    <w:rsid w:val="000E7580"/>
    <w:rsid w:val="000E75A2"/>
    <w:rsid w:val="000E7725"/>
    <w:rsid w:val="000E77DA"/>
    <w:rsid w:val="000E77FE"/>
    <w:rsid w:val="000E7956"/>
    <w:rsid w:val="000E7E93"/>
    <w:rsid w:val="000F01A6"/>
    <w:rsid w:val="000F01A8"/>
    <w:rsid w:val="000F03A7"/>
    <w:rsid w:val="000F05AD"/>
    <w:rsid w:val="000F061E"/>
    <w:rsid w:val="000F0CC1"/>
    <w:rsid w:val="000F0F0E"/>
    <w:rsid w:val="000F174F"/>
    <w:rsid w:val="000F175A"/>
    <w:rsid w:val="000F198C"/>
    <w:rsid w:val="000F19D9"/>
    <w:rsid w:val="000F1FD9"/>
    <w:rsid w:val="000F2164"/>
    <w:rsid w:val="000F2457"/>
    <w:rsid w:val="000F2DD2"/>
    <w:rsid w:val="000F2F3F"/>
    <w:rsid w:val="000F300C"/>
    <w:rsid w:val="000F3025"/>
    <w:rsid w:val="000F338C"/>
    <w:rsid w:val="000F3555"/>
    <w:rsid w:val="000F35A6"/>
    <w:rsid w:val="000F3650"/>
    <w:rsid w:val="000F368E"/>
    <w:rsid w:val="000F3818"/>
    <w:rsid w:val="000F38F2"/>
    <w:rsid w:val="000F38FB"/>
    <w:rsid w:val="000F3AD8"/>
    <w:rsid w:val="000F3C49"/>
    <w:rsid w:val="000F43E6"/>
    <w:rsid w:val="000F446A"/>
    <w:rsid w:val="000F47F3"/>
    <w:rsid w:val="000F4818"/>
    <w:rsid w:val="000F497E"/>
    <w:rsid w:val="000F4BE7"/>
    <w:rsid w:val="000F4EB9"/>
    <w:rsid w:val="000F5397"/>
    <w:rsid w:val="000F58F0"/>
    <w:rsid w:val="000F5BD6"/>
    <w:rsid w:val="000F5C84"/>
    <w:rsid w:val="000F607D"/>
    <w:rsid w:val="000F6246"/>
    <w:rsid w:val="000F62BC"/>
    <w:rsid w:val="000F62C3"/>
    <w:rsid w:val="000F6356"/>
    <w:rsid w:val="000F69FE"/>
    <w:rsid w:val="000F6E2C"/>
    <w:rsid w:val="000F6F9C"/>
    <w:rsid w:val="000F725E"/>
    <w:rsid w:val="000F738E"/>
    <w:rsid w:val="000F74D2"/>
    <w:rsid w:val="000F76F4"/>
    <w:rsid w:val="000F7790"/>
    <w:rsid w:val="000F783F"/>
    <w:rsid w:val="000F78F5"/>
    <w:rsid w:val="000F7A40"/>
    <w:rsid w:val="000F7BBF"/>
    <w:rsid w:val="000F7E8F"/>
    <w:rsid w:val="000F7FC9"/>
    <w:rsid w:val="0010018D"/>
    <w:rsid w:val="0010067A"/>
    <w:rsid w:val="0010120A"/>
    <w:rsid w:val="0010146E"/>
    <w:rsid w:val="00101617"/>
    <w:rsid w:val="00101632"/>
    <w:rsid w:val="001019CB"/>
    <w:rsid w:val="00101AD1"/>
    <w:rsid w:val="00102320"/>
    <w:rsid w:val="00102A9C"/>
    <w:rsid w:val="00102BB4"/>
    <w:rsid w:val="00102C18"/>
    <w:rsid w:val="0010312F"/>
    <w:rsid w:val="0010328F"/>
    <w:rsid w:val="0010334A"/>
    <w:rsid w:val="00103401"/>
    <w:rsid w:val="00103562"/>
    <w:rsid w:val="001035E9"/>
    <w:rsid w:val="00103B75"/>
    <w:rsid w:val="00103C5D"/>
    <w:rsid w:val="001040A5"/>
    <w:rsid w:val="001042D0"/>
    <w:rsid w:val="0010461A"/>
    <w:rsid w:val="00104B12"/>
    <w:rsid w:val="00104EAF"/>
    <w:rsid w:val="0010522A"/>
    <w:rsid w:val="00105238"/>
    <w:rsid w:val="0010531D"/>
    <w:rsid w:val="0010538A"/>
    <w:rsid w:val="0010541D"/>
    <w:rsid w:val="0010590A"/>
    <w:rsid w:val="00105C38"/>
    <w:rsid w:val="00105CF8"/>
    <w:rsid w:val="00105D25"/>
    <w:rsid w:val="001060D3"/>
    <w:rsid w:val="00106247"/>
    <w:rsid w:val="0010646C"/>
    <w:rsid w:val="00106C6E"/>
    <w:rsid w:val="00106D06"/>
    <w:rsid w:val="00106DF2"/>
    <w:rsid w:val="001074CE"/>
    <w:rsid w:val="001075BF"/>
    <w:rsid w:val="00107B95"/>
    <w:rsid w:val="00107C72"/>
    <w:rsid w:val="00107E0B"/>
    <w:rsid w:val="00107EB2"/>
    <w:rsid w:val="001104E4"/>
    <w:rsid w:val="00110525"/>
    <w:rsid w:val="001106D1"/>
    <w:rsid w:val="0011091B"/>
    <w:rsid w:val="00110C87"/>
    <w:rsid w:val="00110D51"/>
    <w:rsid w:val="0011104C"/>
    <w:rsid w:val="001110C4"/>
    <w:rsid w:val="001111A1"/>
    <w:rsid w:val="00111510"/>
    <w:rsid w:val="0011164F"/>
    <w:rsid w:val="00111997"/>
    <w:rsid w:val="00111EAE"/>
    <w:rsid w:val="0011287D"/>
    <w:rsid w:val="00112AB7"/>
    <w:rsid w:val="00112B40"/>
    <w:rsid w:val="00112D06"/>
    <w:rsid w:val="00112DB3"/>
    <w:rsid w:val="00113352"/>
    <w:rsid w:val="00113505"/>
    <w:rsid w:val="001137D6"/>
    <w:rsid w:val="00113817"/>
    <w:rsid w:val="00113C0D"/>
    <w:rsid w:val="00113FA5"/>
    <w:rsid w:val="0011406B"/>
    <w:rsid w:val="001142DB"/>
    <w:rsid w:val="00114346"/>
    <w:rsid w:val="00114BC8"/>
    <w:rsid w:val="00114D67"/>
    <w:rsid w:val="00114D74"/>
    <w:rsid w:val="00115045"/>
    <w:rsid w:val="0011523C"/>
    <w:rsid w:val="00115665"/>
    <w:rsid w:val="00115862"/>
    <w:rsid w:val="00115876"/>
    <w:rsid w:val="00115A8A"/>
    <w:rsid w:val="00115B5C"/>
    <w:rsid w:val="00115C4D"/>
    <w:rsid w:val="00115D6C"/>
    <w:rsid w:val="00116096"/>
    <w:rsid w:val="00116422"/>
    <w:rsid w:val="001164EC"/>
    <w:rsid w:val="001165F6"/>
    <w:rsid w:val="001166D0"/>
    <w:rsid w:val="00116723"/>
    <w:rsid w:val="00116BF7"/>
    <w:rsid w:val="00116C69"/>
    <w:rsid w:val="00116D53"/>
    <w:rsid w:val="00116FF3"/>
    <w:rsid w:val="00117207"/>
    <w:rsid w:val="00117311"/>
    <w:rsid w:val="001177B7"/>
    <w:rsid w:val="00117917"/>
    <w:rsid w:val="0011797B"/>
    <w:rsid w:val="0011797D"/>
    <w:rsid w:val="00117B57"/>
    <w:rsid w:val="00117D43"/>
    <w:rsid w:val="001202C4"/>
    <w:rsid w:val="0012049D"/>
    <w:rsid w:val="00120537"/>
    <w:rsid w:val="00121192"/>
    <w:rsid w:val="001211DE"/>
    <w:rsid w:val="00121219"/>
    <w:rsid w:val="00121340"/>
    <w:rsid w:val="00121417"/>
    <w:rsid w:val="0012147A"/>
    <w:rsid w:val="001214E7"/>
    <w:rsid w:val="0012175D"/>
    <w:rsid w:val="001217F1"/>
    <w:rsid w:val="00121A45"/>
    <w:rsid w:val="00121B3B"/>
    <w:rsid w:val="00121C4F"/>
    <w:rsid w:val="00121DC7"/>
    <w:rsid w:val="00121DE4"/>
    <w:rsid w:val="00121FBB"/>
    <w:rsid w:val="0012207E"/>
    <w:rsid w:val="0012210B"/>
    <w:rsid w:val="0012211A"/>
    <w:rsid w:val="00122255"/>
    <w:rsid w:val="001222BA"/>
    <w:rsid w:val="00122318"/>
    <w:rsid w:val="00122426"/>
    <w:rsid w:val="00122535"/>
    <w:rsid w:val="0012286E"/>
    <w:rsid w:val="001228A4"/>
    <w:rsid w:val="00122967"/>
    <w:rsid w:val="00122A9D"/>
    <w:rsid w:val="001230AD"/>
    <w:rsid w:val="001233C6"/>
    <w:rsid w:val="00123603"/>
    <w:rsid w:val="00123680"/>
    <w:rsid w:val="00123968"/>
    <w:rsid w:val="00123A18"/>
    <w:rsid w:val="00123AA5"/>
    <w:rsid w:val="00123B51"/>
    <w:rsid w:val="00123F07"/>
    <w:rsid w:val="0012400A"/>
    <w:rsid w:val="001240B1"/>
    <w:rsid w:val="00124195"/>
    <w:rsid w:val="001244F9"/>
    <w:rsid w:val="00124501"/>
    <w:rsid w:val="00124818"/>
    <w:rsid w:val="001249C3"/>
    <w:rsid w:val="00124A76"/>
    <w:rsid w:val="00124BD8"/>
    <w:rsid w:val="00124CFE"/>
    <w:rsid w:val="00124FB1"/>
    <w:rsid w:val="00125136"/>
    <w:rsid w:val="0012578A"/>
    <w:rsid w:val="00125A8C"/>
    <w:rsid w:val="00125B5B"/>
    <w:rsid w:val="001260D8"/>
    <w:rsid w:val="0012647B"/>
    <w:rsid w:val="0012659E"/>
    <w:rsid w:val="001270E5"/>
    <w:rsid w:val="001272D0"/>
    <w:rsid w:val="001273C6"/>
    <w:rsid w:val="00127990"/>
    <w:rsid w:val="0013043C"/>
    <w:rsid w:val="00130C4F"/>
    <w:rsid w:val="00130FF0"/>
    <w:rsid w:val="001312CD"/>
    <w:rsid w:val="0013157B"/>
    <w:rsid w:val="001315F9"/>
    <w:rsid w:val="00131A38"/>
    <w:rsid w:val="00131AA3"/>
    <w:rsid w:val="00131AF7"/>
    <w:rsid w:val="00131B44"/>
    <w:rsid w:val="00131B92"/>
    <w:rsid w:val="00132387"/>
    <w:rsid w:val="00132A1A"/>
    <w:rsid w:val="00132A25"/>
    <w:rsid w:val="00132A41"/>
    <w:rsid w:val="00132A52"/>
    <w:rsid w:val="00132C03"/>
    <w:rsid w:val="00132DCD"/>
    <w:rsid w:val="00132F67"/>
    <w:rsid w:val="00133041"/>
    <w:rsid w:val="001332BD"/>
    <w:rsid w:val="00133541"/>
    <w:rsid w:val="0013366F"/>
    <w:rsid w:val="001336A7"/>
    <w:rsid w:val="001337DF"/>
    <w:rsid w:val="00133899"/>
    <w:rsid w:val="00133E23"/>
    <w:rsid w:val="001340EA"/>
    <w:rsid w:val="0013412F"/>
    <w:rsid w:val="00134468"/>
    <w:rsid w:val="001349C8"/>
    <w:rsid w:val="00134D55"/>
    <w:rsid w:val="00134DE0"/>
    <w:rsid w:val="00134E9F"/>
    <w:rsid w:val="00134FB6"/>
    <w:rsid w:val="001352A2"/>
    <w:rsid w:val="00135900"/>
    <w:rsid w:val="00135965"/>
    <w:rsid w:val="001359BA"/>
    <w:rsid w:val="00135AA2"/>
    <w:rsid w:val="00135B98"/>
    <w:rsid w:val="00135D7B"/>
    <w:rsid w:val="00136062"/>
    <w:rsid w:val="0013616F"/>
    <w:rsid w:val="0013623F"/>
    <w:rsid w:val="0013661B"/>
    <w:rsid w:val="001367C1"/>
    <w:rsid w:val="00136A99"/>
    <w:rsid w:val="00136FEB"/>
    <w:rsid w:val="00137221"/>
    <w:rsid w:val="001373D5"/>
    <w:rsid w:val="001375F0"/>
    <w:rsid w:val="0013771D"/>
    <w:rsid w:val="00137855"/>
    <w:rsid w:val="00137A78"/>
    <w:rsid w:val="00137B54"/>
    <w:rsid w:val="00137C7A"/>
    <w:rsid w:val="00137DB6"/>
    <w:rsid w:val="00137DBF"/>
    <w:rsid w:val="00137F50"/>
    <w:rsid w:val="0014001D"/>
    <w:rsid w:val="00140394"/>
    <w:rsid w:val="001404B8"/>
    <w:rsid w:val="0014063F"/>
    <w:rsid w:val="00140BBE"/>
    <w:rsid w:val="00140D12"/>
    <w:rsid w:val="00140F35"/>
    <w:rsid w:val="00141954"/>
    <w:rsid w:val="00141E77"/>
    <w:rsid w:val="00141ED3"/>
    <w:rsid w:val="00142032"/>
    <w:rsid w:val="0014226B"/>
    <w:rsid w:val="00142A8C"/>
    <w:rsid w:val="00142BB6"/>
    <w:rsid w:val="00142C04"/>
    <w:rsid w:val="00142C6A"/>
    <w:rsid w:val="00142DB0"/>
    <w:rsid w:val="0014307C"/>
    <w:rsid w:val="00143086"/>
    <w:rsid w:val="00143315"/>
    <w:rsid w:val="00143403"/>
    <w:rsid w:val="0014342C"/>
    <w:rsid w:val="001435E2"/>
    <w:rsid w:val="00143618"/>
    <w:rsid w:val="00143B8B"/>
    <w:rsid w:val="00143C9F"/>
    <w:rsid w:val="00143EA8"/>
    <w:rsid w:val="001443CD"/>
    <w:rsid w:val="0014463B"/>
    <w:rsid w:val="00144A45"/>
    <w:rsid w:val="00144BE6"/>
    <w:rsid w:val="00144F53"/>
    <w:rsid w:val="00145492"/>
    <w:rsid w:val="001454BD"/>
    <w:rsid w:val="00145554"/>
    <w:rsid w:val="001458F7"/>
    <w:rsid w:val="001459BE"/>
    <w:rsid w:val="00145A78"/>
    <w:rsid w:val="00145B7E"/>
    <w:rsid w:val="00145BB9"/>
    <w:rsid w:val="00145D4C"/>
    <w:rsid w:val="00146156"/>
    <w:rsid w:val="00146393"/>
    <w:rsid w:val="00146662"/>
    <w:rsid w:val="00146A67"/>
    <w:rsid w:val="00146A88"/>
    <w:rsid w:val="00146BE8"/>
    <w:rsid w:val="00146CDB"/>
    <w:rsid w:val="00146E29"/>
    <w:rsid w:val="001476F4"/>
    <w:rsid w:val="00147736"/>
    <w:rsid w:val="001478BE"/>
    <w:rsid w:val="00147C07"/>
    <w:rsid w:val="00147C5E"/>
    <w:rsid w:val="00147F61"/>
    <w:rsid w:val="001504B9"/>
    <w:rsid w:val="00150696"/>
    <w:rsid w:val="00150869"/>
    <w:rsid w:val="0015087A"/>
    <w:rsid w:val="00150E13"/>
    <w:rsid w:val="00150EB8"/>
    <w:rsid w:val="0015119D"/>
    <w:rsid w:val="001511C3"/>
    <w:rsid w:val="0015125C"/>
    <w:rsid w:val="00151371"/>
    <w:rsid w:val="00151514"/>
    <w:rsid w:val="00151544"/>
    <w:rsid w:val="00151730"/>
    <w:rsid w:val="00151A17"/>
    <w:rsid w:val="00151A1F"/>
    <w:rsid w:val="00151C84"/>
    <w:rsid w:val="00152334"/>
    <w:rsid w:val="00152577"/>
    <w:rsid w:val="0015267B"/>
    <w:rsid w:val="00152B40"/>
    <w:rsid w:val="00152D43"/>
    <w:rsid w:val="00152F01"/>
    <w:rsid w:val="00152F19"/>
    <w:rsid w:val="0015335E"/>
    <w:rsid w:val="00153B8D"/>
    <w:rsid w:val="00153B96"/>
    <w:rsid w:val="00153CEB"/>
    <w:rsid w:val="00153F67"/>
    <w:rsid w:val="0015416F"/>
    <w:rsid w:val="00154199"/>
    <w:rsid w:val="00154359"/>
    <w:rsid w:val="00154757"/>
    <w:rsid w:val="00154B1D"/>
    <w:rsid w:val="00154F72"/>
    <w:rsid w:val="001550C9"/>
    <w:rsid w:val="00155214"/>
    <w:rsid w:val="00155239"/>
    <w:rsid w:val="001556BF"/>
    <w:rsid w:val="00155909"/>
    <w:rsid w:val="0015597D"/>
    <w:rsid w:val="00155B85"/>
    <w:rsid w:val="00155B90"/>
    <w:rsid w:val="00155C10"/>
    <w:rsid w:val="00155EE6"/>
    <w:rsid w:val="00155F0B"/>
    <w:rsid w:val="00155F86"/>
    <w:rsid w:val="001562F2"/>
    <w:rsid w:val="0015665F"/>
    <w:rsid w:val="001569B0"/>
    <w:rsid w:val="00156EBC"/>
    <w:rsid w:val="001572B5"/>
    <w:rsid w:val="00157378"/>
    <w:rsid w:val="00157436"/>
    <w:rsid w:val="00157635"/>
    <w:rsid w:val="001578A7"/>
    <w:rsid w:val="001579BC"/>
    <w:rsid w:val="00157BEF"/>
    <w:rsid w:val="00157FD9"/>
    <w:rsid w:val="0016001F"/>
    <w:rsid w:val="0016040A"/>
    <w:rsid w:val="00160481"/>
    <w:rsid w:val="00160DF0"/>
    <w:rsid w:val="0016110A"/>
    <w:rsid w:val="001619A6"/>
    <w:rsid w:val="001619D9"/>
    <w:rsid w:val="001620EC"/>
    <w:rsid w:val="00162134"/>
    <w:rsid w:val="0016218B"/>
    <w:rsid w:val="0016260A"/>
    <w:rsid w:val="0016267D"/>
    <w:rsid w:val="0016293E"/>
    <w:rsid w:val="00162C81"/>
    <w:rsid w:val="00162E7F"/>
    <w:rsid w:val="00163010"/>
    <w:rsid w:val="00163058"/>
    <w:rsid w:val="00163078"/>
    <w:rsid w:val="001630EF"/>
    <w:rsid w:val="0016352E"/>
    <w:rsid w:val="00163624"/>
    <w:rsid w:val="00163A52"/>
    <w:rsid w:val="00163BE3"/>
    <w:rsid w:val="00163F76"/>
    <w:rsid w:val="001641BA"/>
    <w:rsid w:val="00164264"/>
    <w:rsid w:val="0016459D"/>
    <w:rsid w:val="001646C7"/>
    <w:rsid w:val="00164725"/>
    <w:rsid w:val="00164837"/>
    <w:rsid w:val="00164936"/>
    <w:rsid w:val="001649FA"/>
    <w:rsid w:val="00164A6F"/>
    <w:rsid w:val="00165963"/>
    <w:rsid w:val="00165BE7"/>
    <w:rsid w:val="00165CC4"/>
    <w:rsid w:val="00165D1C"/>
    <w:rsid w:val="00165D74"/>
    <w:rsid w:val="00165EC4"/>
    <w:rsid w:val="001661A1"/>
    <w:rsid w:val="00166350"/>
    <w:rsid w:val="001664E1"/>
    <w:rsid w:val="0016667A"/>
    <w:rsid w:val="0016689E"/>
    <w:rsid w:val="00166B75"/>
    <w:rsid w:val="00166C7E"/>
    <w:rsid w:val="00166EA5"/>
    <w:rsid w:val="00166F5C"/>
    <w:rsid w:val="001673FA"/>
    <w:rsid w:val="00167436"/>
    <w:rsid w:val="001675A5"/>
    <w:rsid w:val="00167A0E"/>
    <w:rsid w:val="00167AFD"/>
    <w:rsid w:val="00167B92"/>
    <w:rsid w:val="00167C1F"/>
    <w:rsid w:val="00167C93"/>
    <w:rsid w:val="00167D13"/>
    <w:rsid w:val="00167D35"/>
    <w:rsid w:val="00167D7E"/>
    <w:rsid w:val="00170128"/>
    <w:rsid w:val="00170609"/>
    <w:rsid w:val="0017066F"/>
    <w:rsid w:val="00170D1F"/>
    <w:rsid w:val="00170F7D"/>
    <w:rsid w:val="0017114E"/>
    <w:rsid w:val="00171208"/>
    <w:rsid w:val="00171219"/>
    <w:rsid w:val="00171948"/>
    <w:rsid w:val="00171A16"/>
    <w:rsid w:val="00171C7F"/>
    <w:rsid w:val="00171CF5"/>
    <w:rsid w:val="00171D0B"/>
    <w:rsid w:val="001721BB"/>
    <w:rsid w:val="00172318"/>
    <w:rsid w:val="0017249B"/>
    <w:rsid w:val="00172617"/>
    <w:rsid w:val="001726F7"/>
    <w:rsid w:val="00172984"/>
    <w:rsid w:val="00172AA3"/>
    <w:rsid w:val="00172B02"/>
    <w:rsid w:val="00172B08"/>
    <w:rsid w:val="00172B86"/>
    <w:rsid w:val="00172F44"/>
    <w:rsid w:val="00172F8A"/>
    <w:rsid w:val="0017321B"/>
    <w:rsid w:val="00173344"/>
    <w:rsid w:val="00173A6B"/>
    <w:rsid w:val="00173B16"/>
    <w:rsid w:val="00173BDF"/>
    <w:rsid w:val="00173CF1"/>
    <w:rsid w:val="00173E93"/>
    <w:rsid w:val="00173F13"/>
    <w:rsid w:val="001742A4"/>
    <w:rsid w:val="001744FF"/>
    <w:rsid w:val="00174657"/>
    <w:rsid w:val="00174890"/>
    <w:rsid w:val="00174A5C"/>
    <w:rsid w:val="00174B46"/>
    <w:rsid w:val="00174BCC"/>
    <w:rsid w:val="00174D11"/>
    <w:rsid w:val="00175344"/>
    <w:rsid w:val="001758A5"/>
    <w:rsid w:val="001758F0"/>
    <w:rsid w:val="00175920"/>
    <w:rsid w:val="00175AE9"/>
    <w:rsid w:val="00175B13"/>
    <w:rsid w:val="00175B4F"/>
    <w:rsid w:val="00175CF2"/>
    <w:rsid w:val="00175D1F"/>
    <w:rsid w:val="0017600E"/>
    <w:rsid w:val="00176255"/>
    <w:rsid w:val="001762F3"/>
    <w:rsid w:val="00176455"/>
    <w:rsid w:val="00176A9B"/>
    <w:rsid w:val="00176B01"/>
    <w:rsid w:val="00176E6A"/>
    <w:rsid w:val="00177195"/>
    <w:rsid w:val="001771DB"/>
    <w:rsid w:val="0017736A"/>
    <w:rsid w:val="001774E3"/>
    <w:rsid w:val="00177678"/>
    <w:rsid w:val="00177D56"/>
    <w:rsid w:val="00177F2B"/>
    <w:rsid w:val="00177F91"/>
    <w:rsid w:val="0018002D"/>
    <w:rsid w:val="001807E4"/>
    <w:rsid w:val="0018086A"/>
    <w:rsid w:val="00180B1E"/>
    <w:rsid w:val="00180B53"/>
    <w:rsid w:val="00180FA1"/>
    <w:rsid w:val="00181076"/>
    <w:rsid w:val="0018132A"/>
    <w:rsid w:val="0018132B"/>
    <w:rsid w:val="00181339"/>
    <w:rsid w:val="001814A7"/>
    <w:rsid w:val="001815D7"/>
    <w:rsid w:val="001816D8"/>
    <w:rsid w:val="00181D8F"/>
    <w:rsid w:val="00181F02"/>
    <w:rsid w:val="00181FA7"/>
    <w:rsid w:val="001822A1"/>
    <w:rsid w:val="0018241F"/>
    <w:rsid w:val="0018254C"/>
    <w:rsid w:val="00182581"/>
    <w:rsid w:val="00182593"/>
    <w:rsid w:val="0018278E"/>
    <w:rsid w:val="00182A11"/>
    <w:rsid w:val="00182BF2"/>
    <w:rsid w:val="00182E5A"/>
    <w:rsid w:val="00182E7A"/>
    <w:rsid w:val="00182FF3"/>
    <w:rsid w:val="00183080"/>
    <w:rsid w:val="00183151"/>
    <w:rsid w:val="00183277"/>
    <w:rsid w:val="00183517"/>
    <w:rsid w:val="00183575"/>
    <w:rsid w:val="001836BB"/>
    <w:rsid w:val="001837DF"/>
    <w:rsid w:val="0018382B"/>
    <w:rsid w:val="00183EF6"/>
    <w:rsid w:val="001842E9"/>
    <w:rsid w:val="001844D7"/>
    <w:rsid w:val="001845D1"/>
    <w:rsid w:val="00184990"/>
    <w:rsid w:val="00184A62"/>
    <w:rsid w:val="00184C9B"/>
    <w:rsid w:val="00184FFC"/>
    <w:rsid w:val="00185167"/>
    <w:rsid w:val="00185364"/>
    <w:rsid w:val="001856B0"/>
    <w:rsid w:val="0018584C"/>
    <w:rsid w:val="00185B10"/>
    <w:rsid w:val="0018659E"/>
    <w:rsid w:val="00186651"/>
    <w:rsid w:val="00186670"/>
    <w:rsid w:val="0018683F"/>
    <w:rsid w:val="00186874"/>
    <w:rsid w:val="00186C91"/>
    <w:rsid w:val="001872CE"/>
    <w:rsid w:val="001875B3"/>
    <w:rsid w:val="001876A0"/>
    <w:rsid w:val="00187808"/>
    <w:rsid w:val="0018793C"/>
    <w:rsid w:val="00187966"/>
    <w:rsid w:val="00187D13"/>
    <w:rsid w:val="00187E92"/>
    <w:rsid w:val="001904C1"/>
    <w:rsid w:val="001905B8"/>
    <w:rsid w:val="00190939"/>
    <w:rsid w:val="00190C96"/>
    <w:rsid w:val="001911E1"/>
    <w:rsid w:val="001911FE"/>
    <w:rsid w:val="0019136F"/>
    <w:rsid w:val="00191418"/>
    <w:rsid w:val="001914A5"/>
    <w:rsid w:val="001914EF"/>
    <w:rsid w:val="001915C9"/>
    <w:rsid w:val="0019171D"/>
    <w:rsid w:val="0019198A"/>
    <w:rsid w:val="001919C5"/>
    <w:rsid w:val="00191BFB"/>
    <w:rsid w:val="00191C6B"/>
    <w:rsid w:val="00191E95"/>
    <w:rsid w:val="00191EF7"/>
    <w:rsid w:val="00192157"/>
    <w:rsid w:val="001924F4"/>
    <w:rsid w:val="001925AF"/>
    <w:rsid w:val="00192AFF"/>
    <w:rsid w:val="00192C0A"/>
    <w:rsid w:val="00192C0F"/>
    <w:rsid w:val="00193224"/>
    <w:rsid w:val="00193332"/>
    <w:rsid w:val="00193784"/>
    <w:rsid w:val="00193791"/>
    <w:rsid w:val="00193831"/>
    <w:rsid w:val="001938E7"/>
    <w:rsid w:val="00193AF3"/>
    <w:rsid w:val="00193BFF"/>
    <w:rsid w:val="00193CD5"/>
    <w:rsid w:val="00194093"/>
    <w:rsid w:val="0019411A"/>
    <w:rsid w:val="001941E1"/>
    <w:rsid w:val="001944B1"/>
    <w:rsid w:val="00194681"/>
    <w:rsid w:val="001947E8"/>
    <w:rsid w:val="00194961"/>
    <w:rsid w:val="00194A50"/>
    <w:rsid w:val="00194A6E"/>
    <w:rsid w:val="0019560D"/>
    <w:rsid w:val="00195748"/>
    <w:rsid w:val="00195892"/>
    <w:rsid w:val="00195C5D"/>
    <w:rsid w:val="00195F2B"/>
    <w:rsid w:val="0019657A"/>
    <w:rsid w:val="00196765"/>
    <w:rsid w:val="001968F8"/>
    <w:rsid w:val="0019696E"/>
    <w:rsid w:val="00196F0A"/>
    <w:rsid w:val="001971B4"/>
    <w:rsid w:val="001974AD"/>
    <w:rsid w:val="00197580"/>
    <w:rsid w:val="00197A15"/>
    <w:rsid w:val="00197C5B"/>
    <w:rsid w:val="00197DA4"/>
    <w:rsid w:val="00197E3D"/>
    <w:rsid w:val="001A0279"/>
    <w:rsid w:val="001A045A"/>
    <w:rsid w:val="001A06C6"/>
    <w:rsid w:val="001A080A"/>
    <w:rsid w:val="001A0D8D"/>
    <w:rsid w:val="001A0EF8"/>
    <w:rsid w:val="001A0F93"/>
    <w:rsid w:val="001A1132"/>
    <w:rsid w:val="001A13E7"/>
    <w:rsid w:val="001A140E"/>
    <w:rsid w:val="001A1470"/>
    <w:rsid w:val="001A15EA"/>
    <w:rsid w:val="001A1835"/>
    <w:rsid w:val="001A1861"/>
    <w:rsid w:val="001A19CD"/>
    <w:rsid w:val="001A1EF5"/>
    <w:rsid w:val="001A2B09"/>
    <w:rsid w:val="001A2B1E"/>
    <w:rsid w:val="001A2BF6"/>
    <w:rsid w:val="001A2DED"/>
    <w:rsid w:val="001A328E"/>
    <w:rsid w:val="001A336A"/>
    <w:rsid w:val="001A341D"/>
    <w:rsid w:val="001A3599"/>
    <w:rsid w:val="001A36F3"/>
    <w:rsid w:val="001A36FC"/>
    <w:rsid w:val="001A37D0"/>
    <w:rsid w:val="001A3878"/>
    <w:rsid w:val="001A39FB"/>
    <w:rsid w:val="001A3B6B"/>
    <w:rsid w:val="001A41EE"/>
    <w:rsid w:val="001A46F2"/>
    <w:rsid w:val="001A4A69"/>
    <w:rsid w:val="001A4A85"/>
    <w:rsid w:val="001A4B27"/>
    <w:rsid w:val="001A4B43"/>
    <w:rsid w:val="001A4BB1"/>
    <w:rsid w:val="001A4BFA"/>
    <w:rsid w:val="001A4CE0"/>
    <w:rsid w:val="001A5015"/>
    <w:rsid w:val="001A534C"/>
    <w:rsid w:val="001A535D"/>
    <w:rsid w:val="001A59A4"/>
    <w:rsid w:val="001A59E6"/>
    <w:rsid w:val="001A5A7A"/>
    <w:rsid w:val="001A5E91"/>
    <w:rsid w:val="001A6200"/>
    <w:rsid w:val="001A64AA"/>
    <w:rsid w:val="001A64FF"/>
    <w:rsid w:val="001A66CB"/>
    <w:rsid w:val="001A6B0F"/>
    <w:rsid w:val="001A6C94"/>
    <w:rsid w:val="001A6DE8"/>
    <w:rsid w:val="001A7059"/>
    <w:rsid w:val="001A7073"/>
    <w:rsid w:val="001A70DD"/>
    <w:rsid w:val="001A70E5"/>
    <w:rsid w:val="001A7287"/>
    <w:rsid w:val="001A7387"/>
    <w:rsid w:val="001A738B"/>
    <w:rsid w:val="001A76B5"/>
    <w:rsid w:val="001A77FE"/>
    <w:rsid w:val="001A7899"/>
    <w:rsid w:val="001A78C3"/>
    <w:rsid w:val="001A7AAA"/>
    <w:rsid w:val="001A7B56"/>
    <w:rsid w:val="001A7D4A"/>
    <w:rsid w:val="001A7F4D"/>
    <w:rsid w:val="001A7F76"/>
    <w:rsid w:val="001B01A5"/>
    <w:rsid w:val="001B0706"/>
    <w:rsid w:val="001B0A86"/>
    <w:rsid w:val="001B0D77"/>
    <w:rsid w:val="001B0EFE"/>
    <w:rsid w:val="001B11E1"/>
    <w:rsid w:val="001B12E4"/>
    <w:rsid w:val="001B15AA"/>
    <w:rsid w:val="001B16B9"/>
    <w:rsid w:val="001B19E7"/>
    <w:rsid w:val="001B1A72"/>
    <w:rsid w:val="001B1E01"/>
    <w:rsid w:val="001B2468"/>
    <w:rsid w:val="001B28C0"/>
    <w:rsid w:val="001B2AF8"/>
    <w:rsid w:val="001B2FEE"/>
    <w:rsid w:val="001B3726"/>
    <w:rsid w:val="001B376D"/>
    <w:rsid w:val="001B3770"/>
    <w:rsid w:val="001B3924"/>
    <w:rsid w:val="001B3A23"/>
    <w:rsid w:val="001B3C1C"/>
    <w:rsid w:val="001B4361"/>
    <w:rsid w:val="001B4453"/>
    <w:rsid w:val="001B45E5"/>
    <w:rsid w:val="001B49D2"/>
    <w:rsid w:val="001B4C7A"/>
    <w:rsid w:val="001B4EAF"/>
    <w:rsid w:val="001B5280"/>
    <w:rsid w:val="001B54A7"/>
    <w:rsid w:val="001B5700"/>
    <w:rsid w:val="001B5B91"/>
    <w:rsid w:val="001B5F33"/>
    <w:rsid w:val="001B604C"/>
    <w:rsid w:val="001B6504"/>
    <w:rsid w:val="001B6F73"/>
    <w:rsid w:val="001B7173"/>
    <w:rsid w:val="001B7178"/>
    <w:rsid w:val="001B722A"/>
    <w:rsid w:val="001B7572"/>
    <w:rsid w:val="001B789F"/>
    <w:rsid w:val="001B79D1"/>
    <w:rsid w:val="001B7A6D"/>
    <w:rsid w:val="001B7D12"/>
    <w:rsid w:val="001B7D43"/>
    <w:rsid w:val="001C010A"/>
    <w:rsid w:val="001C0278"/>
    <w:rsid w:val="001C04F2"/>
    <w:rsid w:val="001C051D"/>
    <w:rsid w:val="001C07BC"/>
    <w:rsid w:val="001C07CB"/>
    <w:rsid w:val="001C081E"/>
    <w:rsid w:val="001C08E9"/>
    <w:rsid w:val="001C0BC5"/>
    <w:rsid w:val="001C0C2C"/>
    <w:rsid w:val="001C144E"/>
    <w:rsid w:val="001C1B73"/>
    <w:rsid w:val="001C204C"/>
    <w:rsid w:val="001C21B0"/>
    <w:rsid w:val="001C23E7"/>
    <w:rsid w:val="001C245E"/>
    <w:rsid w:val="001C24F2"/>
    <w:rsid w:val="001C2898"/>
    <w:rsid w:val="001C29F8"/>
    <w:rsid w:val="001C2C44"/>
    <w:rsid w:val="001C2D82"/>
    <w:rsid w:val="001C2E76"/>
    <w:rsid w:val="001C2F70"/>
    <w:rsid w:val="001C33FD"/>
    <w:rsid w:val="001C37CF"/>
    <w:rsid w:val="001C385C"/>
    <w:rsid w:val="001C3BC5"/>
    <w:rsid w:val="001C3CDE"/>
    <w:rsid w:val="001C3FD6"/>
    <w:rsid w:val="001C41A2"/>
    <w:rsid w:val="001C46C8"/>
    <w:rsid w:val="001C4811"/>
    <w:rsid w:val="001C481C"/>
    <w:rsid w:val="001C4B3C"/>
    <w:rsid w:val="001C4CA9"/>
    <w:rsid w:val="001C4CCF"/>
    <w:rsid w:val="001C4F3F"/>
    <w:rsid w:val="001C5042"/>
    <w:rsid w:val="001C5172"/>
    <w:rsid w:val="001C51E5"/>
    <w:rsid w:val="001C5567"/>
    <w:rsid w:val="001C556A"/>
    <w:rsid w:val="001C5792"/>
    <w:rsid w:val="001C588B"/>
    <w:rsid w:val="001C5966"/>
    <w:rsid w:val="001C5A47"/>
    <w:rsid w:val="001C5AF1"/>
    <w:rsid w:val="001C5BF9"/>
    <w:rsid w:val="001C5CFA"/>
    <w:rsid w:val="001C5F43"/>
    <w:rsid w:val="001C63A9"/>
    <w:rsid w:val="001C6501"/>
    <w:rsid w:val="001C6E57"/>
    <w:rsid w:val="001C6EAD"/>
    <w:rsid w:val="001C71F4"/>
    <w:rsid w:val="001C7321"/>
    <w:rsid w:val="001C7B8C"/>
    <w:rsid w:val="001C7D5D"/>
    <w:rsid w:val="001D02DC"/>
    <w:rsid w:val="001D04B0"/>
    <w:rsid w:val="001D0B07"/>
    <w:rsid w:val="001D11E0"/>
    <w:rsid w:val="001D12D8"/>
    <w:rsid w:val="001D15DB"/>
    <w:rsid w:val="001D19A8"/>
    <w:rsid w:val="001D1AB6"/>
    <w:rsid w:val="001D1B82"/>
    <w:rsid w:val="001D1FE5"/>
    <w:rsid w:val="001D1FED"/>
    <w:rsid w:val="001D2297"/>
    <w:rsid w:val="001D2695"/>
    <w:rsid w:val="001D26B2"/>
    <w:rsid w:val="001D2896"/>
    <w:rsid w:val="001D2AA2"/>
    <w:rsid w:val="001D2AE3"/>
    <w:rsid w:val="001D2E14"/>
    <w:rsid w:val="001D3067"/>
    <w:rsid w:val="001D30F2"/>
    <w:rsid w:val="001D312B"/>
    <w:rsid w:val="001D3216"/>
    <w:rsid w:val="001D33A5"/>
    <w:rsid w:val="001D3412"/>
    <w:rsid w:val="001D3684"/>
    <w:rsid w:val="001D3AF1"/>
    <w:rsid w:val="001D3B1F"/>
    <w:rsid w:val="001D3CA3"/>
    <w:rsid w:val="001D4168"/>
    <w:rsid w:val="001D4543"/>
    <w:rsid w:val="001D4616"/>
    <w:rsid w:val="001D4BB6"/>
    <w:rsid w:val="001D4F90"/>
    <w:rsid w:val="001D5144"/>
    <w:rsid w:val="001D5387"/>
    <w:rsid w:val="001D53C9"/>
    <w:rsid w:val="001D54A8"/>
    <w:rsid w:val="001D56C7"/>
    <w:rsid w:val="001D57B2"/>
    <w:rsid w:val="001D5987"/>
    <w:rsid w:val="001D5CFE"/>
    <w:rsid w:val="001D5D06"/>
    <w:rsid w:val="001D626B"/>
    <w:rsid w:val="001D63C7"/>
    <w:rsid w:val="001D645C"/>
    <w:rsid w:val="001D6480"/>
    <w:rsid w:val="001D654E"/>
    <w:rsid w:val="001D6595"/>
    <w:rsid w:val="001D6866"/>
    <w:rsid w:val="001D6AC5"/>
    <w:rsid w:val="001D7373"/>
    <w:rsid w:val="001D76C7"/>
    <w:rsid w:val="001D7797"/>
    <w:rsid w:val="001D7891"/>
    <w:rsid w:val="001D7921"/>
    <w:rsid w:val="001D7A7B"/>
    <w:rsid w:val="001D7AAF"/>
    <w:rsid w:val="001D7D0D"/>
    <w:rsid w:val="001D7F6A"/>
    <w:rsid w:val="001D7F7B"/>
    <w:rsid w:val="001E04E4"/>
    <w:rsid w:val="001E0B79"/>
    <w:rsid w:val="001E0C09"/>
    <w:rsid w:val="001E0CD0"/>
    <w:rsid w:val="001E128B"/>
    <w:rsid w:val="001E1643"/>
    <w:rsid w:val="001E17A6"/>
    <w:rsid w:val="001E1AFC"/>
    <w:rsid w:val="001E204C"/>
    <w:rsid w:val="001E207A"/>
    <w:rsid w:val="001E2392"/>
    <w:rsid w:val="001E2505"/>
    <w:rsid w:val="001E25C9"/>
    <w:rsid w:val="001E2667"/>
    <w:rsid w:val="001E2871"/>
    <w:rsid w:val="001E2B2A"/>
    <w:rsid w:val="001E2B2E"/>
    <w:rsid w:val="001E2B5E"/>
    <w:rsid w:val="001E2F20"/>
    <w:rsid w:val="001E2F78"/>
    <w:rsid w:val="001E2FB1"/>
    <w:rsid w:val="001E31E6"/>
    <w:rsid w:val="001E31FF"/>
    <w:rsid w:val="001E3298"/>
    <w:rsid w:val="001E3313"/>
    <w:rsid w:val="001E3660"/>
    <w:rsid w:val="001E36B1"/>
    <w:rsid w:val="001E3833"/>
    <w:rsid w:val="001E3B10"/>
    <w:rsid w:val="001E4162"/>
    <w:rsid w:val="001E42C9"/>
    <w:rsid w:val="001E4406"/>
    <w:rsid w:val="001E4438"/>
    <w:rsid w:val="001E4808"/>
    <w:rsid w:val="001E4838"/>
    <w:rsid w:val="001E492A"/>
    <w:rsid w:val="001E4E26"/>
    <w:rsid w:val="001E51EF"/>
    <w:rsid w:val="001E52DE"/>
    <w:rsid w:val="001E533B"/>
    <w:rsid w:val="001E53B7"/>
    <w:rsid w:val="001E55C6"/>
    <w:rsid w:val="001E561F"/>
    <w:rsid w:val="001E5852"/>
    <w:rsid w:val="001E5E4B"/>
    <w:rsid w:val="001E5E72"/>
    <w:rsid w:val="001E5F0F"/>
    <w:rsid w:val="001E5F92"/>
    <w:rsid w:val="001E5F9A"/>
    <w:rsid w:val="001E605E"/>
    <w:rsid w:val="001E6064"/>
    <w:rsid w:val="001E60C0"/>
    <w:rsid w:val="001E641A"/>
    <w:rsid w:val="001E6596"/>
    <w:rsid w:val="001E6ECD"/>
    <w:rsid w:val="001E71A5"/>
    <w:rsid w:val="001E7541"/>
    <w:rsid w:val="001E791A"/>
    <w:rsid w:val="001E7D42"/>
    <w:rsid w:val="001E7DFF"/>
    <w:rsid w:val="001E7E0B"/>
    <w:rsid w:val="001E7E87"/>
    <w:rsid w:val="001F004F"/>
    <w:rsid w:val="001F011A"/>
    <w:rsid w:val="001F04BD"/>
    <w:rsid w:val="001F0556"/>
    <w:rsid w:val="001F064E"/>
    <w:rsid w:val="001F0B1C"/>
    <w:rsid w:val="001F1688"/>
    <w:rsid w:val="001F17A8"/>
    <w:rsid w:val="001F1892"/>
    <w:rsid w:val="001F194E"/>
    <w:rsid w:val="001F2194"/>
    <w:rsid w:val="001F2388"/>
    <w:rsid w:val="001F2833"/>
    <w:rsid w:val="001F29BE"/>
    <w:rsid w:val="001F2E6D"/>
    <w:rsid w:val="001F3963"/>
    <w:rsid w:val="001F39E8"/>
    <w:rsid w:val="001F3C91"/>
    <w:rsid w:val="001F40A0"/>
    <w:rsid w:val="001F4232"/>
    <w:rsid w:val="001F4530"/>
    <w:rsid w:val="001F45FC"/>
    <w:rsid w:val="001F4833"/>
    <w:rsid w:val="001F4B04"/>
    <w:rsid w:val="001F4B28"/>
    <w:rsid w:val="001F4B70"/>
    <w:rsid w:val="001F50AC"/>
    <w:rsid w:val="001F55E5"/>
    <w:rsid w:val="001F5846"/>
    <w:rsid w:val="001F59AF"/>
    <w:rsid w:val="001F59ED"/>
    <w:rsid w:val="001F5FE9"/>
    <w:rsid w:val="001F64B8"/>
    <w:rsid w:val="001F65E3"/>
    <w:rsid w:val="001F68FF"/>
    <w:rsid w:val="001F6979"/>
    <w:rsid w:val="001F71EC"/>
    <w:rsid w:val="001F7474"/>
    <w:rsid w:val="001F7480"/>
    <w:rsid w:val="001F77D8"/>
    <w:rsid w:val="001F7A97"/>
    <w:rsid w:val="001F7E20"/>
    <w:rsid w:val="0020006B"/>
    <w:rsid w:val="002001CB"/>
    <w:rsid w:val="002004FE"/>
    <w:rsid w:val="002008CD"/>
    <w:rsid w:val="00200AD9"/>
    <w:rsid w:val="00200D6C"/>
    <w:rsid w:val="00201182"/>
    <w:rsid w:val="00201301"/>
    <w:rsid w:val="002014BC"/>
    <w:rsid w:val="0020192F"/>
    <w:rsid w:val="00201BAB"/>
    <w:rsid w:val="0020289C"/>
    <w:rsid w:val="002028F2"/>
    <w:rsid w:val="00202CDE"/>
    <w:rsid w:val="00202EA6"/>
    <w:rsid w:val="00202EFA"/>
    <w:rsid w:val="00202F1D"/>
    <w:rsid w:val="002030D2"/>
    <w:rsid w:val="00203415"/>
    <w:rsid w:val="002034CC"/>
    <w:rsid w:val="00203571"/>
    <w:rsid w:val="002038DE"/>
    <w:rsid w:val="00203913"/>
    <w:rsid w:val="00203950"/>
    <w:rsid w:val="00203A74"/>
    <w:rsid w:val="00203CE1"/>
    <w:rsid w:val="00203D4A"/>
    <w:rsid w:val="00203EF1"/>
    <w:rsid w:val="0020405A"/>
    <w:rsid w:val="002040C9"/>
    <w:rsid w:val="002041E5"/>
    <w:rsid w:val="002047DC"/>
    <w:rsid w:val="002048B6"/>
    <w:rsid w:val="00204C35"/>
    <w:rsid w:val="00204C4B"/>
    <w:rsid w:val="00204E86"/>
    <w:rsid w:val="00204F23"/>
    <w:rsid w:val="0020500D"/>
    <w:rsid w:val="002050E6"/>
    <w:rsid w:val="002050F6"/>
    <w:rsid w:val="002053C9"/>
    <w:rsid w:val="00205434"/>
    <w:rsid w:val="002055E7"/>
    <w:rsid w:val="002057B4"/>
    <w:rsid w:val="00205A63"/>
    <w:rsid w:val="00205B3B"/>
    <w:rsid w:val="00205C3D"/>
    <w:rsid w:val="0020644C"/>
    <w:rsid w:val="002066F2"/>
    <w:rsid w:val="002068CE"/>
    <w:rsid w:val="00206C38"/>
    <w:rsid w:val="00206E90"/>
    <w:rsid w:val="00206EC2"/>
    <w:rsid w:val="00207381"/>
    <w:rsid w:val="00207AB1"/>
    <w:rsid w:val="00207BA0"/>
    <w:rsid w:val="00207BB3"/>
    <w:rsid w:val="00207C33"/>
    <w:rsid w:val="0021000F"/>
    <w:rsid w:val="0021008D"/>
    <w:rsid w:val="002105C1"/>
    <w:rsid w:val="00210727"/>
    <w:rsid w:val="00210763"/>
    <w:rsid w:val="00210B52"/>
    <w:rsid w:val="00210C80"/>
    <w:rsid w:val="00210FC2"/>
    <w:rsid w:val="00210FF3"/>
    <w:rsid w:val="00211102"/>
    <w:rsid w:val="00211224"/>
    <w:rsid w:val="00211333"/>
    <w:rsid w:val="00211455"/>
    <w:rsid w:val="002115BC"/>
    <w:rsid w:val="00211733"/>
    <w:rsid w:val="00211782"/>
    <w:rsid w:val="00211A21"/>
    <w:rsid w:val="00211B51"/>
    <w:rsid w:val="00211BFB"/>
    <w:rsid w:val="00211C8C"/>
    <w:rsid w:val="002122B4"/>
    <w:rsid w:val="00212379"/>
    <w:rsid w:val="00212749"/>
    <w:rsid w:val="002129B5"/>
    <w:rsid w:val="002129EF"/>
    <w:rsid w:val="00212DE4"/>
    <w:rsid w:val="00212E71"/>
    <w:rsid w:val="00213206"/>
    <w:rsid w:val="002132DD"/>
    <w:rsid w:val="002132F1"/>
    <w:rsid w:val="0021335B"/>
    <w:rsid w:val="002134F8"/>
    <w:rsid w:val="002139D1"/>
    <w:rsid w:val="00213BFE"/>
    <w:rsid w:val="00213C9E"/>
    <w:rsid w:val="00213D53"/>
    <w:rsid w:val="00214206"/>
    <w:rsid w:val="002142FA"/>
    <w:rsid w:val="00214366"/>
    <w:rsid w:val="0021465A"/>
    <w:rsid w:val="00214983"/>
    <w:rsid w:val="00214A8E"/>
    <w:rsid w:val="00214AB4"/>
    <w:rsid w:val="00214D62"/>
    <w:rsid w:val="00214EE7"/>
    <w:rsid w:val="002152E8"/>
    <w:rsid w:val="00215772"/>
    <w:rsid w:val="00215CFE"/>
    <w:rsid w:val="002160C3"/>
    <w:rsid w:val="002164FA"/>
    <w:rsid w:val="00216707"/>
    <w:rsid w:val="00216984"/>
    <w:rsid w:val="00216B90"/>
    <w:rsid w:val="002173B1"/>
    <w:rsid w:val="002173F4"/>
    <w:rsid w:val="002176A5"/>
    <w:rsid w:val="002177DC"/>
    <w:rsid w:val="002177F6"/>
    <w:rsid w:val="002178AE"/>
    <w:rsid w:val="00217DDE"/>
    <w:rsid w:val="00217F2E"/>
    <w:rsid w:val="00217F3B"/>
    <w:rsid w:val="00217FDD"/>
    <w:rsid w:val="0022002C"/>
    <w:rsid w:val="002202D4"/>
    <w:rsid w:val="002202F4"/>
    <w:rsid w:val="00220350"/>
    <w:rsid w:val="00220520"/>
    <w:rsid w:val="0022067A"/>
    <w:rsid w:val="00220863"/>
    <w:rsid w:val="0022097C"/>
    <w:rsid w:val="00220C08"/>
    <w:rsid w:val="00220D9F"/>
    <w:rsid w:val="00220E86"/>
    <w:rsid w:val="00221189"/>
    <w:rsid w:val="002212E0"/>
    <w:rsid w:val="00221362"/>
    <w:rsid w:val="002213A7"/>
    <w:rsid w:val="002213CC"/>
    <w:rsid w:val="002213FC"/>
    <w:rsid w:val="0022181E"/>
    <w:rsid w:val="002219B4"/>
    <w:rsid w:val="00221F50"/>
    <w:rsid w:val="00221F6A"/>
    <w:rsid w:val="00221FC5"/>
    <w:rsid w:val="002222AC"/>
    <w:rsid w:val="002223D7"/>
    <w:rsid w:val="002226B5"/>
    <w:rsid w:val="00222829"/>
    <w:rsid w:val="00222B95"/>
    <w:rsid w:val="00222F8F"/>
    <w:rsid w:val="00223472"/>
    <w:rsid w:val="002234C0"/>
    <w:rsid w:val="002234FA"/>
    <w:rsid w:val="00223870"/>
    <w:rsid w:val="00223EB0"/>
    <w:rsid w:val="00224105"/>
    <w:rsid w:val="002241AE"/>
    <w:rsid w:val="00224311"/>
    <w:rsid w:val="00224337"/>
    <w:rsid w:val="002248ED"/>
    <w:rsid w:val="00224AD6"/>
    <w:rsid w:val="00224B88"/>
    <w:rsid w:val="00224BB5"/>
    <w:rsid w:val="00224BD0"/>
    <w:rsid w:val="00224CBF"/>
    <w:rsid w:val="00224E9D"/>
    <w:rsid w:val="00224F2B"/>
    <w:rsid w:val="002251DF"/>
    <w:rsid w:val="00225514"/>
    <w:rsid w:val="0022586E"/>
    <w:rsid w:val="00225981"/>
    <w:rsid w:val="00225B48"/>
    <w:rsid w:val="00226369"/>
    <w:rsid w:val="002263CD"/>
    <w:rsid w:val="00226439"/>
    <w:rsid w:val="00226794"/>
    <w:rsid w:val="00226F7E"/>
    <w:rsid w:val="00226FE3"/>
    <w:rsid w:val="00227143"/>
    <w:rsid w:val="002276A8"/>
    <w:rsid w:val="00227B38"/>
    <w:rsid w:val="00230071"/>
    <w:rsid w:val="002304D1"/>
    <w:rsid w:val="00230656"/>
    <w:rsid w:val="00230B27"/>
    <w:rsid w:val="00230C0C"/>
    <w:rsid w:val="00230C2C"/>
    <w:rsid w:val="00230D2E"/>
    <w:rsid w:val="00230F8A"/>
    <w:rsid w:val="00231035"/>
    <w:rsid w:val="00231048"/>
    <w:rsid w:val="00231185"/>
    <w:rsid w:val="002312A4"/>
    <w:rsid w:val="002312D4"/>
    <w:rsid w:val="002315AE"/>
    <w:rsid w:val="0023174B"/>
    <w:rsid w:val="00231BBB"/>
    <w:rsid w:val="00232159"/>
    <w:rsid w:val="002323DF"/>
    <w:rsid w:val="002324A2"/>
    <w:rsid w:val="002327B9"/>
    <w:rsid w:val="002327D7"/>
    <w:rsid w:val="00232933"/>
    <w:rsid w:val="00232A92"/>
    <w:rsid w:val="00233140"/>
    <w:rsid w:val="00233213"/>
    <w:rsid w:val="00233324"/>
    <w:rsid w:val="00233885"/>
    <w:rsid w:val="002338D5"/>
    <w:rsid w:val="0023397A"/>
    <w:rsid w:val="00233ADD"/>
    <w:rsid w:val="00233B7F"/>
    <w:rsid w:val="00233C21"/>
    <w:rsid w:val="00233C58"/>
    <w:rsid w:val="00233C82"/>
    <w:rsid w:val="00233F27"/>
    <w:rsid w:val="00234570"/>
    <w:rsid w:val="00234742"/>
    <w:rsid w:val="00234BE0"/>
    <w:rsid w:val="00234C32"/>
    <w:rsid w:val="00234DEB"/>
    <w:rsid w:val="00235025"/>
    <w:rsid w:val="00235CAF"/>
    <w:rsid w:val="00236129"/>
    <w:rsid w:val="002362CC"/>
    <w:rsid w:val="002362EF"/>
    <w:rsid w:val="002367F3"/>
    <w:rsid w:val="00236862"/>
    <w:rsid w:val="00236867"/>
    <w:rsid w:val="00236E50"/>
    <w:rsid w:val="00237393"/>
    <w:rsid w:val="002374FA"/>
    <w:rsid w:val="002377E3"/>
    <w:rsid w:val="002377F4"/>
    <w:rsid w:val="00237849"/>
    <w:rsid w:val="00237857"/>
    <w:rsid w:val="002401F5"/>
    <w:rsid w:val="002404A9"/>
    <w:rsid w:val="00240A67"/>
    <w:rsid w:val="00240CAC"/>
    <w:rsid w:val="00240D14"/>
    <w:rsid w:val="002414A3"/>
    <w:rsid w:val="002414DA"/>
    <w:rsid w:val="00241C91"/>
    <w:rsid w:val="00241EE9"/>
    <w:rsid w:val="002424EF"/>
    <w:rsid w:val="002427A9"/>
    <w:rsid w:val="00242A2B"/>
    <w:rsid w:val="00242CEA"/>
    <w:rsid w:val="00242E46"/>
    <w:rsid w:val="0024344B"/>
    <w:rsid w:val="00243621"/>
    <w:rsid w:val="00243661"/>
    <w:rsid w:val="00243707"/>
    <w:rsid w:val="00243C21"/>
    <w:rsid w:val="00243C25"/>
    <w:rsid w:val="00243CAA"/>
    <w:rsid w:val="00243D40"/>
    <w:rsid w:val="00244166"/>
    <w:rsid w:val="002443D7"/>
    <w:rsid w:val="0024456F"/>
    <w:rsid w:val="00244984"/>
    <w:rsid w:val="00244994"/>
    <w:rsid w:val="00244B4E"/>
    <w:rsid w:val="00244B7E"/>
    <w:rsid w:val="00244F4B"/>
    <w:rsid w:val="00245098"/>
    <w:rsid w:val="002451DF"/>
    <w:rsid w:val="0024521A"/>
    <w:rsid w:val="00245244"/>
    <w:rsid w:val="00245A24"/>
    <w:rsid w:val="00245B0D"/>
    <w:rsid w:val="00245D8C"/>
    <w:rsid w:val="00245DDC"/>
    <w:rsid w:val="00246548"/>
    <w:rsid w:val="002466AD"/>
    <w:rsid w:val="002468B4"/>
    <w:rsid w:val="00246CB3"/>
    <w:rsid w:val="00246FA7"/>
    <w:rsid w:val="00247037"/>
    <w:rsid w:val="002470C0"/>
    <w:rsid w:val="0024722B"/>
    <w:rsid w:val="0024735D"/>
    <w:rsid w:val="002473B3"/>
    <w:rsid w:val="0024779B"/>
    <w:rsid w:val="002479F7"/>
    <w:rsid w:val="00247ADE"/>
    <w:rsid w:val="00247B62"/>
    <w:rsid w:val="00247BA8"/>
    <w:rsid w:val="00247E76"/>
    <w:rsid w:val="002500F1"/>
    <w:rsid w:val="0025050A"/>
    <w:rsid w:val="002509A5"/>
    <w:rsid w:val="00250A46"/>
    <w:rsid w:val="00250A54"/>
    <w:rsid w:val="00250BCA"/>
    <w:rsid w:val="00250E6F"/>
    <w:rsid w:val="00250EAA"/>
    <w:rsid w:val="00250FF8"/>
    <w:rsid w:val="002515B6"/>
    <w:rsid w:val="0025161A"/>
    <w:rsid w:val="00251EE8"/>
    <w:rsid w:val="002520DB"/>
    <w:rsid w:val="002520FF"/>
    <w:rsid w:val="0025214D"/>
    <w:rsid w:val="002521CB"/>
    <w:rsid w:val="002527A7"/>
    <w:rsid w:val="00252DD0"/>
    <w:rsid w:val="00253064"/>
    <w:rsid w:val="00253257"/>
    <w:rsid w:val="00253542"/>
    <w:rsid w:val="00253942"/>
    <w:rsid w:val="00253A4E"/>
    <w:rsid w:val="00253C7E"/>
    <w:rsid w:val="00253CC5"/>
    <w:rsid w:val="00253D20"/>
    <w:rsid w:val="00253EE1"/>
    <w:rsid w:val="002542CE"/>
    <w:rsid w:val="0025435E"/>
    <w:rsid w:val="0025484B"/>
    <w:rsid w:val="00254A91"/>
    <w:rsid w:val="00254AFE"/>
    <w:rsid w:val="00254F55"/>
    <w:rsid w:val="0025502E"/>
    <w:rsid w:val="002550AF"/>
    <w:rsid w:val="002550D5"/>
    <w:rsid w:val="00255337"/>
    <w:rsid w:val="00255550"/>
    <w:rsid w:val="00255651"/>
    <w:rsid w:val="00255843"/>
    <w:rsid w:val="0025590A"/>
    <w:rsid w:val="002559B2"/>
    <w:rsid w:val="0025614E"/>
    <w:rsid w:val="0025619C"/>
    <w:rsid w:val="00256349"/>
    <w:rsid w:val="002564DC"/>
    <w:rsid w:val="00256527"/>
    <w:rsid w:val="002568BD"/>
    <w:rsid w:val="002569EB"/>
    <w:rsid w:val="00257082"/>
    <w:rsid w:val="002570AC"/>
    <w:rsid w:val="00257F56"/>
    <w:rsid w:val="00260244"/>
    <w:rsid w:val="00260353"/>
    <w:rsid w:val="002603C4"/>
    <w:rsid w:val="002604FB"/>
    <w:rsid w:val="002605CF"/>
    <w:rsid w:val="002608C5"/>
    <w:rsid w:val="002608E6"/>
    <w:rsid w:val="00260B43"/>
    <w:rsid w:val="00260B46"/>
    <w:rsid w:val="00260CE5"/>
    <w:rsid w:val="00260D93"/>
    <w:rsid w:val="00261299"/>
    <w:rsid w:val="0026136D"/>
    <w:rsid w:val="002615E4"/>
    <w:rsid w:val="002617F3"/>
    <w:rsid w:val="00261803"/>
    <w:rsid w:val="00261B6F"/>
    <w:rsid w:val="0026211C"/>
    <w:rsid w:val="002622A4"/>
    <w:rsid w:val="00262407"/>
    <w:rsid w:val="00262411"/>
    <w:rsid w:val="002624F0"/>
    <w:rsid w:val="00262A27"/>
    <w:rsid w:val="00262A4A"/>
    <w:rsid w:val="00262AC2"/>
    <w:rsid w:val="00262BA2"/>
    <w:rsid w:val="00262CD6"/>
    <w:rsid w:val="00262D18"/>
    <w:rsid w:val="00262DE1"/>
    <w:rsid w:val="002630B2"/>
    <w:rsid w:val="00263101"/>
    <w:rsid w:val="00263309"/>
    <w:rsid w:val="002633B8"/>
    <w:rsid w:val="002634AD"/>
    <w:rsid w:val="00263823"/>
    <w:rsid w:val="0026391A"/>
    <w:rsid w:val="002639B7"/>
    <w:rsid w:val="002639F8"/>
    <w:rsid w:val="00263B2A"/>
    <w:rsid w:val="00263FC2"/>
    <w:rsid w:val="00264009"/>
    <w:rsid w:val="00264152"/>
    <w:rsid w:val="00264636"/>
    <w:rsid w:val="002648D8"/>
    <w:rsid w:val="00264B87"/>
    <w:rsid w:val="00264DF0"/>
    <w:rsid w:val="00264FF4"/>
    <w:rsid w:val="00265016"/>
    <w:rsid w:val="002652DB"/>
    <w:rsid w:val="00265EFC"/>
    <w:rsid w:val="0026604D"/>
    <w:rsid w:val="002661EC"/>
    <w:rsid w:val="00266314"/>
    <w:rsid w:val="00266404"/>
    <w:rsid w:val="00266427"/>
    <w:rsid w:val="00266453"/>
    <w:rsid w:val="00266692"/>
    <w:rsid w:val="002667C4"/>
    <w:rsid w:val="00266890"/>
    <w:rsid w:val="0026694F"/>
    <w:rsid w:val="00266982"/>
    <w:rsid w:val="002669A2"/>
    <w:rsid w:val="00266B11"/>
    <w:rsid w:val="0026784C"/>
    <w:rsid w:val="002678ED"/>
    <w:rsid w:val="00267A89"/>
    <w:rsid w:val="00267AC9"/>
    <w:rsid w:val="00270092"/>
    <w:rsid w:val="002702A9"/>
    <w:rsid w:val="00270B44"/>
    <w:rsid w:val="00270BF2"/>
    <w:rsid w:val="00270CAD"/>
    <w:rsid w:val="00270CC9"/>
    <w:rsid w:val="00270D00"/>
    <w:rsid w:val="00270F08"/>
    <w:rsid w:val="002715E4"/>
    <w:rsid w:val="00271836"/>
    <w:rsid w:val="00271A0A"/>
    <w:rsid w:val="00271E7C"/>
    <w:rsid w:val="002724D8"/>
    <w:rsid w:val="002726DA"/>
    <w:rsid w:val="0027279F"/>
    <w:rsid w:val="002729DE"/>
    <w:rsid w:val="00272A2E"/>
    <w:rsid w:val="00272ACC"/>
    <w:rsid w:val="00272C64"/>
    <w:rsid w:val="00272D9C"/>
    <w:rsid w:val="00272E7C"/>
    <w:rsid w:val="00273165"/>
    <w:rsid w:val="002731E1"/>
    <w:rsid w:val="0027325B"/>
    <w:rsid w:val="00273630"/>
    <w:rsid w:val="00273A61"/>
    <w:rsid w:val="00273C06"/>
    <w:rsid w:val="00273CF6"/>
    <w:rsid w:val="00273D4B"/>
    <w:rsid w:val="00273EA7"/>
    <w:rsid w:val="00273F20"/>
    <w:rsid w:val="00274383"/>
    <w:rsid w:val="00274407"/>
    <w:rsid w:val="00274608"/>
    <w:rsid w:val="002746CD"/>
    <w:rsid w:val="002747B1"/>
    <w:rsid w:val="00275362"/>
    <w:rsid w:val="002758CF"/>
    <w:rsid w:val="00275DA6"/>
    <w:rsid w:val="00275E51"/>
    <w:rsid w:val="00275E83"/>
    <w:rsid w:val="00276016"/>
    <w:rsid w:val="0027604E"/>
    <w:rsid w:val="002768B9"/>
    <w:rsid w:val="002769C3"/>
    <w:rsid w:val="00276B24"/>
    <w:rsid w:val="00276DD5"/>
    <w:rsid w:val="0027725D"/>
    <w:rsid w:val="00277529"/>
    <w:rsid w:val="00277B93"/>
    <w:rsid w:val="00277D2E"/>
    <w:rsid w:val="00280051"/>
    <w:rsid w:val="002800A5"/>
    <w:rsid w:val="00280704"/>
    <w:rsid w:val="0028082B"/>
    <w:rsid w:val="002808E3"/>
    <w:rsid w:val="00280940"/>
    <w:rsid w:val="00280BBC"/>
    <w:rsid w:val="00280BF2"/>
    <w:rsid w:val="00280E69"/>
    <w:rsid w:val="00280EEF"/>
    <w:rsid w:val="00280F28"/>
    <w:rsid w:val="00280F46"/>
    <w:rsid w:val="002811D1"/>
    <w:rsid w:val="00281392"/>
    <w:rsid w:val="002813A6"/>
    <w:rsid w:val="002813EE"/>
    <w:rsid w:val="0028160F"/>
    <w:rsid w:val="0028177A"/>
    <w:rsid w:val="002818F8"/>
    <w:rsid w:val="00281975"/>
    <w:rsid w:val="00281A3E"/>
    <w:rsid w:val="00281AC2"/>
    <w:rsid w:val="00281CFE"/>
    <w:rsid w:val="00282093"/>
    <w:rsid w:val="002820B0"/>
    <w:rsid w:val="002821B3"/>
    <w:rsid w:val="0028256E"/>
    <w:rsid w:val="002825D1"/>
    <w:rsid w:val="002829C4"/>
    <w:rsid w:val="00282C48"/>
    <w:rsid w:val="00282FB9"/>
    <w:rsid w:val="00283332"/>
    <w:rsid w:val="002833C6"/>
    <w:rsid w:val="002837B0"/>
    <w:rsid w:val="002837C8"/>
    <w:rsid w:val="002839CA"/>
    <w:rsid w:val="00283B49"/>
    <w:rsid w:val="00283BC3"/>
    <w:rsid w:val="00283D72"/>
    <w:rsid w:val="00283DA8"/>
    <w:rsid w:val="002842D1"/>
    <w:rsid w:val="00284417"/>
    <w:rsid w:val="00284425"/>
    <w:rsid w:val="0028479A"/>
    <w:rsid w:val="00284C3D"/>
    <w:rsid w:val="00284E1D"/>
    <w:rsid w:val="00284E4B"/>
    <w:rsid w:val="00284F0B"/>
    <w:rsid w:val="002852D6"/>
    <w:rsid w:val="002853D5"/>
    <w:rsid w:val="00285405"/>
    <w:rsid w:val="00285522"/>
    <w:rsid w:val="002857B9"/>
    <w:rsid w:val="00285AB8"/>
    <w:rsid w:val="00285D45"/>
    <w:rsid w:val="00285FE2"/>
    <w:rsid w:val="002860B2"/>
    <w:rsid w:val="002860F3"/>
    <w:rsid w:val="0028611A"/>
    <w:rsid w:val="00286154"/>
    <w:rsid w:val="0028628C"/>
    <w:rsid w:val="00286483"/>
    <w:rsid w:val="00286713"/>
    <w:rsid w:val="0028676E"/>
    <w:rsid w:val="0028695A"/>
    <w:rsid w:val="00286C80"/>
    <w:rsid w:val="00286E15"/>
    <w:rsid w:val="0028733D"/>
    <w:rsid w:val="00287475"/>
    <w:rsid w:val="0028765C"/>
    <w:rsid w:val="00287AF3"/>
    <w:rsid w:val="00287D42"/>
    <w:rsid w:val="00287F28"/>
    <w:rsid w:val="0029001A"/>
    <w:rsid w:val="002900C5"/>
    <w:rsid w:val="002901DE"/>
    <w:rsid w:val="0029027D"/>
    <w:rsid w:val="00290305"/>
    <w:rsid w:val="0029054F"/>
    <w:rsid w:val="00290831"/>
    <w:rsid w:val="00290E52"/>
    <w:rsid w:val="00290F1C"/>
    <w:rsid w:val="002911AF"/>
    <w:rsid w:val="00291398"/>
    <w:rsid w:val="002913AD"/>
    <w:rsid w:val="00291604"/>
    <w:rsid w:val="002916EE"/>
    <w:rsid w:val="0029198E"/>
    <w:rsid w:val="00291A5B"/>
    <w:rsid w:val="00291BC0"/>
    <w:rsid w:val="00291E36"/>
    <w:rsid w:val="00292041"/>
    <w:rsid w:val="002921ED"/>
    <w:rsid w:val="0029248E"/>
    <w:rsid w:val="00292555"/>
    <w:rsid w:val="0029270B"/>
    <w:rsid w:val="00292968"/>
    <w:rsid w:val="00292C4D"/>
    <w:rsid w:val="00292CF1"/>
    <w:rsid w:val="00292ECD"/>
    <w:rsid w:val="00292FA1"/>
    <w:rsid w:val="00292FC6"/>
    <w:rsid w:val="00293049"/>
    <w:rsid w:val="002931F3"/>
    <w:rsid w:val="00293204"/>
    <w:rsid w:val="002935BC"/>
    <w:rsid w:val="002936FF"/>
    <w:rsid w:val="002938DF"/>
    <w:rsid w:val="00293A18"/>
    <w:rsid w:val="00293C14"/>
    <w:rsid w:val="002940C0"/>
    <w:rsid w:val="002941FA"/>
    <w:rsid w:val="00294CBE"/>
    <w:rsid w:val="00294CD6"/>
    <w:rsid w:val="00294D90"/>
    <w:rsid w:val="00294E0A"/>
    <w:rsid w:val="00294E1D"/>
    <w:rsid w:val="00294FD6"/>
    <w:rsid w:val="00295037"/>
    <w:rsid w:val="00295276"/>
    <w:rsid w:val="00295314"/>
    <w:rsid w:val="002953C3"/>
    <w:rsid w:val="002958F6"/>
    <w:rsid w:val="002959E7"/>
    <w:rsid w:val="00295ACC"/>
    <w:rsid w:val="00295DF5"/>
    <w:rsid w:val="0029634C"/>
    <w:rsid w:val="00296430"/>
    <w:rsid w:val="0029649B"/>
    <w:rsid w:val="00296550"/>
    <w:rsid w:val="00296656"/>
    <w:rsid w:val="0029681C"/>
    <w:rsid w:val="00296824"/>
    <w:rsid w:val="002969F3"/>
    <w:rsid w:val="00296A2E"/>
    <w:rsid w:val="00296A6F"/>
    <w:rsid w:val="00296E61"/>
    <w:rsid w:val="00296E8A"/>
    <w:rsid w:val="00296EDA"/>
    <w:rsid w:val="0029708B"/>
    <w:rsid w:val="00297169"/>
    <w:rsid w:val="0029718D"/>
    <w:rsid w:val="0029750E"/>
    <w:rsid w:val="002978B7"/>
    <w:rsid w:val="00297FBF"/>
    <w:rsid w:val="002A0048"/>
    <w:rsid w:val="002A0268"/>
    <w:rsid w:val="002A0374"/>
    <w:rsid w:val="002A040E"/>
    <w:rsid w:val="002A047A"/>
    <w:rsid w:val="002A09BD"/>
    <w:rsid w:val="002A0C5E"/>
    <w:rsid w:val="002A0C86"/>
    <w:rsid w:val="002A0EBD"/>
    <w:rsid w:val="002A104A"/>
    <w:rsid w:val="002A12BD"/>
    <w:rsid w:val="002A13A4"/>
    <w:rsid w:val="002A14F9"/>
    <w:rsid w:val="002A1510"/>
    <w:rsid w:val="002A16E4"/>
    <w:rsid w:val="002A1AF1"/>
    <w:rsid w:val="002A1BFC"/>
    <w:rsid w:val="002A1C21"/>
    <w:rsid w:val="002A1F8C"/>
    <w:rsid w:val="002A20F7"/>
    <w:rsid w:val="002A25BC"/>
    <w:rsid w:val="002A2672"/>
    <w:rsid w:val="002A2E51"/>
    <w:rsid w:val="002A2F6C"/>
    <w:rsid w:val="002A2F74"/>
    <w:rsid w:val="002A3118"/>
    <w:rsid w:val="002A311B"/>
    <w:rsid w:val="002A3164"/>
    <w:rsid w:val="002A35EB"/>
    <w:rsid w:val="002A3B5B"/>
    <w:rsid w:val="002A3E89"/>
    <w:rsid w:val="002A3EF2"/>
    <w:rsid w:val="002A3F7A"/>
    <w:rsid w:val="002A3F9B"/>
    <w:rsid w:val="002A4177"/>
    <w:rsid w:val="002A43A6"/>
    <w:rsid w:val="002A4CB1"/>
    <w:rsid w:val="002A4E36"/>
    <w:rsid w:val="002A51C9"/>
    <w:rsid w:val="002A5432"/>
    <w:rsid w:val="002A54EF"/>
    <w:rsid w:val="002A57E0"/>
    <w:rsid w:val="002A58D3"/>
    <w:rsid w:val="002A5A5B"/>
    <w:rsid w:val="002A5B31"/>
    <w:rsid w:val="002A5D22"/>
    <w:rsid w:val="002A5D32"/>
    <w:rsid w:val="002A6191"/>
    <w:rsid w:val="002A7279"/>
    <w:rsid w:val="002A751A"/>
    <w:rsid w:val="002A7D8C"/>
    <w:rsid w:val="002A7ECD"/>
    <w:rsid w:val="002A7EF7"/>
    <w:rsid w:val="002B0014"/>
    <w:rsid w:val="002B0066"/>
    <w:rsid w:val="002B0265"/>
    <w:rsid w:val="002B0590"/>
    <w:rsid w:val="002B0706"/>
    <w:rsid w:val="002B0818"/>
    <w:rsid w:val="002B0B08"/>
    <w:rsid w:val="002B0B93"/>
    <w:rsid w:val="002B0CD9"/>
    <w:rsid w:val="002B0DE3"/>
    <w:rsid w:val="002B1064"/>
    <w:rsid w:val="002B134B"/>
    <w:rsid w:val="002B1930"/>
    <w:rsid w:val="002B198D"/>
    <w:rsid w:val="002B1ADD"/>
    <w:rsid w:val="002B1DBB"/>
    <w:rsid w:val="002B2070"/>
    <w:rsid w:val="002B22EB"/>
    <w:rsid w:val="002B23CA"/>
    <w:rsid w:val="002B2496"/>
    <w:rsid w:val="002B2608"/>
    <w:rsid w:val="002B26AB"/>
    <w:rsid w:val="002B294C"/>
    <w:rsid w:val="002B2C38"/>
    <w:rsid w:val="002B2F98"/>
    <w:rsid w:val="002B34D4"/>
    <w:rsid w:val="002B363A"/>
    <w:rsid w:val="002B3877"/>
    <w:rsid w:val="002B39C0"/>
    <w:rsid w:val="002B3D83"/>
    <w:rsid w:val="002B4037"/>
    <w:rsid w:val="002B403E"/>
    <w:rsid w:val="002B4656"/>
    <w:rsid w:val="002B4B87"/>
    <w:rsid w:val="002B4E99"/>
    <w:rsid w:val="002B4F3D"/>
    <w:rsid w:val="002B527E"/>
    <w:rsid w:val="002B5794"/>
    <w:rsid w:val="002B597B"/>
    <w:rsid w:val="002B5D69"/>
    <w:rsid w:val="002B603A"/>
    <w:rsid w:val="002B6851"/>
    <w:rsid w:val="002B696D"/>
    <w:rsid w:val="002B6B57"/>
    <w:rsid w:val="002B6B7E"/>
    <w:rsid w:val="002B6D39"/>
    <w:rsid w:val="002B6F4A"/>
    <w:rsid w:val="002B6FD1"/>
    <w:rsid w:val="002B7234"/>
    <w:rsid w:val="002B7246"/>
    <w:rsid w:val="002B729B"/>
    <w:rsid w:val="002B7308"/>
    <w:rsid w:val="002B73C8"/>
    <w:rsid w:val="002B74A6"/>
    <w:rsid w:val="002B75DD"/>
    <w:rsid w:val="002B75EE"/>
    <w:rsid w:val="002B76D5"/>
    <w:rsid w:val="002B771E"/>
    <w:rsid w:val="002B7B66"/>
    <w:rsid w:val="002B7E16"/>
    <w:rsid w:val="002B7F2D"/>
    <w:rsid w:val="002C00C4"/>
    <w:rsid w:val="002C0405"/>
    <w:rsid w:val="002C057C"/>
    <w:rsid w:val="002C08C3"/>
    <w:rsid w:val="002C0BDB"/>
    <w:rsid w:val="002C0C52"/>
    <w:rsid w:val="002C0D0E"/>
    <w:rsid w:val="002C0DFC"/>
    <w:rsid w:val="002C1040"/>
    <w:rsid w:val="002C1146"/>
    <w:rsid w:val="002C1232"/>
    <w:rsid w:val="002C13F0"/>
    <w:rsid w:val="002C1937"/>
    <w:rsid w:val="002C197E"/>
    <w:rsid w:val="002C1ABC"/>
    <w:rsid w:val="002C1D8A"/>
    <w:rsid w:val="002C1ED5"/>
    <w:rsid w:val="002C20EE"/>
    <w:rsid w:val="002C23CB"/>
    <w:rsid w:val="002C23F0"/>
    <w:rsid w:val="002C2861"/>
    <w:rsid w:val="002C29B3"/>
    <w:rsid w:val="002C2A39"/>
    <w:rsid w:val="002C2F10"/>
    <w:rsid w:val="002C2F9E"/>
    <w:rsid w:val="002C3281"/>
    <w:rsid w:val="002C3370"/>
    <w:rsid w:val="002C34B7"/>
    <w:rsid w:val="002C3602"/>
    <w:rsid w:val="002C3683"/>
    <w:rsid w:val="002C3701"/>
    <w:rsid w:val="002C3876"/>
    <w:rsid w:val="002C3DCC"/>
    <w:rsid w:val="002C4699"/>
    <w:rsid w:val="002C476D"/>
    <w:rsid w:val="002C48C9"/>
    <w:rsid w:val="002C4989"/>
    <w:rsid w:val="002C4C16"/>
    <w:rsid w:val="002C54E5"/>
    <w:rsid w:val="002C56E0"/>
    <w:rsid w:val="002C577B"/>
    <w:rsid w:val="002C5A60"/>
    <w:rsid w:val="002C618C"/>
    <w:rsid w:val="002C6262"/>
    <w:rsid w:val="002C6713"/>
    <w:rsid w:val="002C6D8B"/>
    <w:rsid w:val="002C7928"/>
    <w:rsid w:val="002C7D34"/>
    <w:rsid w:val="002C7F3B"/>
    <w:rsid w:val="002D0034"/>
    <w:rsid w:val="002D0918"/>
    <w:rsid w:val="002D0BFF"/>
    <w:rsid w:val="002D1152"/>
    <w:rsid w:val="002D121B"/>
    <w:rsid w:val="002D181F"/>
    <w:rsid w:val="002D1C21"/>
    <w:rsid w:val="002D1C42"/>
    <w:rsid w:val="002D1FAC"/>
    <w:rsid w:val="002D1FF8"/>
    <w:rsid w:val="002D20A7"/>
    <w:rsid w:val="002D2716"/>
    <w:rsid w:val="002D2814"/>
    <w:rsid w:val="002D2C4F"/>
    <w:rsid w:val="002D2E6A"/>
    <w:rsid w:val="002D2EE3"/>
    <w:rsid w:val="002D2F68"/>
    <w:rsid w:val="002D2FCF"/>
    <w:rsid w:val="002D3361"/>
    <w:rsid w:val="002D3421"/>
    <w:rsid w:val="002D34C6"/>
    <w:rsid w:val="002D3599"/>
    <w:rsid w:val="002D35A5"/>
    <w:rsid w:val="002D389D"/>
    <w:rsid w:val="002D3970"/>
    <w:rsid w:val="002D3B56"/>
    <w:rsid w:val="002D3EAF"/>
    <w:rsid w:val="002D480E"/>
    <w:rsid w:val="002D48E8"/>
    <w:rsid w:val="002D4AA6"/>
    <w:rsid w:val="002D4D9A"/>
    <w:rsid w:val="002D4DEF"/>
    <w:rsid w:val="002D4F66"/>
    <w:rsid w:val="002D56DA"/>
    <w:rsid w:val="002D5B9F"/>
    <w:rsid w:val="002D5DDE"/>
    <w:rsid w:val="002D6696"/>
    <w:rsid w:val="002D6938"/>
    <w:rsid w:val="002D71C2"/>
    <w:rsid w:val="002D737A"/>
    <w:rsid w:val="002D73A1"/>
    <w:rsid w:val="002D74DF"/>
    <w:rsid w:val="002D757F"/>
    <w:rsid w:val="002D799F"/>
    <w:rsid w:val="002D7A1C"/>
    <w:rsid w:val="002D7B78"/>
    <w:rsid w:val="002D7BCB"/>
    <w:rsid w:val="002E00C4"/>
    <w:rsid w:val="002E0223"/>
    <w:rsid w:val="002E02FD"/>
    <w:rsid w:val="002E0380"/>
    <w:rsid w:val="002E0555"/>
    <w:rsid w:val="002E086A"/>
    <w:rsid w:val="002E0A54"/>
    <w:rsid w:val="002E117C"/>
    <w:rsid w:val="002E17E4"/>
    <w:rsid w:val="002E1A98"/>
    <w:rsid w:val="002E1E88"/>
    <w:rsid w:val="002E1F02"/>
    <w:rsid w:val="002E2055"/>
    <w:rsid w:val="002E20E0"/>
    <w:rsid w:val="002E2213"/>
    <w:rsid w:val="002E232B"/>
    <w:rsid w:val="002E254A"/>
    <w:rsid w:val="002E25F1"/>
    <w:rsid w:val="002E2643"/>
    <w:rsid w:val="002E26B8"/>
    <w:rsid w:val="002E27D3"/>
    <w:rsid w:val="002E2B4F"/>
    <w:rsid w:val="002E2CE4"/>
    <w:rsid w:val="002E3164"/>
    <w:rsid w:val="002E3506"/>
    <w:rsid w:val="002E369C"/>
    <w:rsid w:val="002E38EA"/>
    <w:rsid w:val="002E39E4"/>
    <w:rsid w:val="002E3B97"/>
    <w:rsid w:val="002E3F17"/>
    <w:rsid w:val="002E4046"/>
    <w:rsid w:val="002E4325"/>
    <w:rsid w:val="002E4A92"/>
    <w:rsid w:val="002E4D19"/>
    <w:rsid w:val="002E4E94"/>
    <w:rsid w:val="002E4F4D"/>
    <w:rsid w:val="002E5082"/>
    <w:rsid w:val="002E5292"/>
    <w:rsid w:val="002E5395"/>
    <w:rsid w:val="002E5763"/>
    <w:rsid w:val="002E57C2"/>
    <w:rsid w:val="002E5810"/>
    <w:rsid w:val="002E5A1A"/>
    <w:rsid w:val="002E5F84"/>
    <w:rsid w:val="002E5FC2"/>
    <w:rsid w:val="002E6216"/>
    <w:rsid w:val="002E6337"/>
    <w:rsid w:val="002E634D"/>
    <w:rsid w:val="002E64AE"/>
    <w:rsid w:val="002E6583"/>
    <w:rsid w:val="002E65D9"/>
    <w:rsid w:val="002E67DC"/>
    <w:rsid w:val="002E696D"/>
    <w:rsid w:val="002E6DFE"/>
    <w:rsid w:val="002E7157"/>
    <w:rsid w:val="002E74AA"/>
    <w:rsid w:val="002E74D7"/>
    <w:rsid w:val="002E78B0"/>
    <w:rsid w:val="002E78B4"/>
    <w:rsid w:val="002E79BD"/>
    <w:rsid w:val="002E7BF4"/>
    <w:rsid w:val="002E7C12"/>
    <w:rsid w:val="002E7C72"/>
    <w:rsid w:val="002E7E41"/>
    <w:rsid w:val="002F006C"/>
    <w:rsid w:val="002F0488"/>
    <w:rsid w:val="002F056F"/>
    <w:rsid w:val="002F076E"/>
    <w:rsid w:val="002F0BA6"/>
    <w:rsid w:val="002F0C4D"/>
    <w:rsid w:val="002F0F0E"/>
    <w:rsid w:val="002F1134"/>
    <w:rsid w:val="002F128B"/>
    <w:rsid w:val="002F135A"/>
    <w:rsid w:val="002F15CE"/>
    <w:rsid w:val="002F199F"/>
    <w:rsid w:val="002F1B09"/>
    <w:rsid w:val="002F1B9E"/>
    <w:rsid w:val="002F1E58"/>
    <w:rsid w:val="002F205B"/>
    <w:rsid w:val="002F21E1"/>
    <w:rsid w:val="002F222F"/>
    <w:rsid w:val="002F248B"/>
    <w:rsid w:val="002F2610"/>
    <w:rsid w:val="002F2D0B"/>
    <w:rsid w:val="002F2D58"/>
    <w:rsid w:val="002F2EBE"/>
    <w:rsid w:val="002F30FD"/>
    <w:rsid w:val="002F3304"/>
    <w:rsid w:val="002F36D4"/>
    <w:rsid w:val="002F3793"/>
    <w:rsid w:val="002F3794"/>
    <w:rsid w:val="002F3A9D"/>
    <w:rsid w:val="002F3BF6"/>
    <w:rsid w:val="002F3FDF"/>
    <w:rsid w:val="002F4010"/>
    <w:rsid w:val="002F40B1"/>
    <w:rsid w:val="002F449D"/>
    <w:rsid w:val="002F461B"/>
    <w:rsid w:val="002F46F9"/>
    <w:rsid w:val="002F476B"/>
    <w:rsid w:val="002F477C"/>
    <w:rsid w:val="002F47E7"/>
    <w:rsid w:val="002F4912"/>
    <w:rsid w:val="002F4F70"/>
    <w:rsid w:val="002F51CA"/>
    <w:rsid w:val="002F5202"/>
    <w:rsid w:val="002F5845"/>
    <w:rsid w:val="002F5884"/>
    <w:rsid w:val="002F5A01"/>
    <w:rsid w:val="002F5E58"/>
    <w:rsid w:val="002F5F4C"/>
    <w:rsid w:val="002F60D1"/>
    <w:rsid w:val="002F617B"/>
    <w:rsid w:val="002F623C"/>
    <w:rsid w:val="002F63EE"/>
    <w:rsid w:val="002F6456"/>
    <w:rsid w:val="002F6555"/>
    <w:rsid w:val="002F67B4"/>
    <w:rsid w:val="002F6902"/>
    <w:rsid w:val="002F6BCB"/>
    <w:rsid w:val="002F6F3C"/>
    <w:rsid w:val="002F71E9"/>
    <w:rsid w:val="002F722A"/>
    <w:rsid w:val="002F7634"/>
    <w:rsid w:val="002F76E9"/>
    <w:rsid w:val="002F78B3"/>
    <w:rsid w:val="002F79C2"/>
    <w:rsid w:val="002F7E4D"/>
    <w:rsid w:val="002F7FE0"/>
    <w:rsid w:val="00300003"/>
    <w:rsid w:val="00300171"/>
    <w:rsid w:val="00300323"/>
    <w:rsid w:val="003003AF"/>
    <w:rsid w:val="003005E0"/>
    <w:rsid w:val="00300763"/>
    <w:rsid w:val="003007E2"/>
    <w:rsid w:val="00300D52"/>
    <w:rsid w:val="00301262"/>
    <w:rsid w:val="00301355"/>
    <w:rsid w:val="003013D2"/>
    <w:rsid w:val="00301414"/>
    <w:rsid w:val="003016F5"/>
    <w:rsid w:val="0030184D"/>
    <w:rsid w:val="00301AD8"/>
    <w:rsid w:val="00301EBD"/>
    <w:rsid w:val="00301EFA"/>
    <w:rsid w:val="00301FC6"/>
    <w:rsid w:val="00301FD8"/>
    <w:rsid w:val="0030208C"/>
    <w:rsid w:val="00302608"/>
    <w:rsid w:val="00302A0C"/>
    <w:rsid w:val="00302D8F"/>
    <w:rsid w:val="00302DA7"/>
    <w:rsid w:val="00302DE8"/>
    <w:rsid w:val="00302E3C"/>
    <w:rsid w:val="00303325"/>
    <w:rsid w:val="00303385"/>
    <w:rsid w:val="003034B1"/>
    <w:rsid w:val="003035D3"/>
    <w:rsid w:val="0030360A"/>
    <w:rsid w:val="003037E3"/>
    <w:rsid w:val="00303820"/>
    <w:rsid w:val="00303848"/>
    <w:rsid w:val="00303A2F"/>
    <w:rsid w:val="00303AA2"/>
    <w:rsid w:val="00303BB7"/>
    <w:rsid w:val="00303C53"/>
    <w:rsid w:val="00304222"/>
    <w:rsid w:val="00304395"/>
    <w:rsid w:val="003045FB"/>
    <w:rsid w:val="003047EC"/>
    <w:rsid w:val="00304837"/>
    <w:rsid w:val="003049E6"/>
    <w:rsid w:val="00304A7D"/>
    <w:rsid w:val="00304E3F"/>
    <w:rsid w:val="00305116"/>
    <w:rsid w:val="0030544C"/>
    <w:rsid w:val="00305454"/>
    <w:rsid w:val="003059AA"/>
    <w:rsid w:val="00306372"/>
    <w:rsid w:val="003064B5"/>
    <w:rsid w:val="0030673E"/>
    <w:rsid w:val="00306D2D"/>
    <w:rsid w:val="00307001"/>
    <w:rsid w:val="00307361"/>
    <w:rsid w:val="00307589"/>
    <w:rsid w:val="0030784A"/>
    <w:rsid w:val="00307A44"/>
    <w:rsid w:val="00307AAF"/>
    <w:rsid w:val="00307C00"/>
    <w:rsid w:val="00307C48"/>
    <w:rsid w:val="00307D38"/>
    <w:rsid w:val="0031039E"/>
    <w:rsid w:val="003109F3"/>
    <w:rsid w:val="00310A73"/>
    <w:rsid w:val="00310A8A"/>
    <w:rsid w:val="00310F96"/>
    <w:rsid w:val="00311558"/>
    <w:rsid w:val="00311651"/>
    <w:rsid w:val="003118A5"/>
    <w:rsid w:val="003119FF"/>
    <w:rsid w:val="00311BCC"/>
    <w:rsid w:val="00311D4C"/>
    <w:rsid w:val="00311DC9"/>
    <w:rsid w:val="00311F56"/>
    <w:rsid w:val="00312227"/>
    <w:rsid w:val="00312539"/>
    <w:rsid w:val="0031294F"/>
    <w:rsid w:val="00312A1E"/>
    <w:rsid w:val="00312ABE"/>
    <w:rsid w:val="00313102"/>
    <w:rsid w:val="003133A7"/>
    <w:rsid w:val="00313487"/>
    <w:rsid w:val="0031350F"/>
    <w:rsid w:val="00313734"/>
    <w:rsid w:val="003138AE"/>
    <w:rsid w:val="00313A19"/>
    <w:rsid w:val="00313C32"/>
    <w:rsid w:val="00313E75"/>
    <w:rsid w:val="00313F41"/>
    <w:rsid w:val="0031402B"/>
    <w:rsid w:val="0031406F"/>
    <w:rsid w:val="00314463"/>
    <w:rsid w:val="00314578"/>
    <w:rsid w:val="00314C95"/>
    <w:rsid w:val="00314DCA"/>
    <w:rsid w:val="0031535C"/>
    <w:rsid w:val="00315D49"/>
    <w:rsid w:val="003160E8"/>
    <w:rsid w:val="0031631D"/>
    <w:rsid w:val="0031648A"/>
    <w:rsid w:val="0031680D"/>
    <w:rsid w:val="00316ACA"/>
    <w:rsid w:val="00316BDA"/>
    <w:rsid w:val="00316C33"/>
    <w:rsid w:val="00316D58"/>
    <w:rsid w:val="00316EDA"/>
    <w:rsid w:val="003170A3"/>
    <w:rsid w:val="0031712C"/>
    <w:rsid w:val="00317194"/>
    <w:rsid w:val="00317365"/>
    <w:rsid w:val="00317687"/>
    <w:rsid w:val="003179F2"/>
    <w:rsid w:val="00317AAA"/>
    <w:rsid w:val="00320051"/>
    <w:rsid w:val="003201F6"/>
    <w:rsid w:val="0032022D"/>
    <w:rsid w:val="00320354"/>
    <w:rsid w:val="003203F6"/>
    <w:rsid w:val="00320403"/>
    <w:rsid w:val="003207D5"/>
    <w:rsid w:val="00320827"/>
    <w:rsid w:val="00320A4D"/>
    <w:rsid w:val="00320FCB"/>
    <w:rsid w:val="003211CF"/>
    <w:rsid w:val="0032125C"/>
    <w:rsid w:val="003214A2"/>
    <w:rsid w:val="00321537"/>
    <w:rsid w:val="00321810"/>
    <w:rsid w:val="00321934"/>
    <w:rsid w:val="00321958"/>
    <w:rsid w:val="00321C0B"/>
    <w:rsid w:val="00321F68"/>
    <w:rsid w:val="00321F6A"/>
    <w:rsid w:val="0032211F"/>
    <w:rsid w:val="0032212F"/>
    <w:rsid w:val="00322212"/>
    <w:rsid w:val="0032252C"/>
    <w:rsid w:val="00323039"/>
    <w:rsid w:val="00323145"/>
    <w:rsid w:val="0032317A"/>
    <w:rsid w:val="003234A9"/>
    <w:rsid w:val="00323501"/>
    <w:rsid w:val="00323744"/>
    <w:rsid w:val="00323B42"/>
    <w:rsid w:val="00323D07"/>
    <w:rsid w:val="00323F71"/>
    <w:rsid w:val="003240BA"/>
    <w:rsid w:val="003241C0"/>
    <w:rsid w:val="00324227"/>
    <w:rsid w:val="003242AF"/>
    <w:rsid w:val="00324430"/>
    <w:rsid w:val="00324486"/>
    <w:rsid w:val="0032456E"/>
    <w:rsid w:val="00324945"/>
    <w:rsid w:val="00324FE0"/>
    <w:rsid w:val="0032501B"/>
    <w:rsid w:val="00325143"/>
    <w:rsid w:val="003254F1"/>
    <w:rsid w:val="00325510"/>
    <w:rsid w:val="00325608"/>
    <w:rsid w:val="003256A4"/>
    <w:rsid w:val="003259D9"/>
    <w:rsid w:val="00325B82"/>
    <w:rsid w:val="00325CFC"/>
    <w:rsid w:val="00325E49"/>
    <w:rsid w:val="00325F51"/>
    <w:rsid w:val="00325F5E"/>
    <w:rsid w:val="00325F7B"/>
    <w:rsid w:val="00325FB7"/>
    <w:rsid w:val="00326163"/>
    <w:rsid w:val="00326207"/>
    <w:rsid w:val="00326209"/>
    <w:rsid w:val="003262BC"/>
    <w:rsid w:val="0032662E"/>
    <w:rsid w:val="003269FE"/>
    <w:rsid w:val="00326A24"/>
    <w:rsid w:val="00326BAD"/>
    <w:rsid w:val="00326F28"/>
    <w:rsid w:val="00327361"/>
    <w:rsid w:val="003274F6"/>
    <w:rsid w:val="00327641"/>
    <w:rsid w:val="00327816"/>
    <w:rsid w:val="0032783C"/>
    <w:rsid w:val="00327883"/>
    <w:rsid w:val="0032792D"/>
    <w:rsid w:val="00327E23"/>
    <w:rsid w:val="00327FC0"/>
    <w:rsid w:val="00330133"/>
    <w:rsid w:val="003303B5"/>
    <w:rsid w:val="00330534"/>
    <w:rsid w:val="00330690"/>
    <w:rsid w:val="0033094A"/>
    <w:rsid w:val="00330AEE"/>
    <w:rsid w:val="00330B5A"/>
    <w:rsid w:val="00330BC2"/>
    <w:rsid w:val="00330CEC"/>
    <w:rsid w:val="00330D6B"/>
    <w:rsid w:val="00330F7F"/>
    <w:rsid w:val="00330F87"/>
    <w:rsid w:val="00331032"/>
    <w:rsid w:val="0033178A"/>
    <w:rsid w:val="003317DC"/>
    <w:rsid w:val="00331B61"/>
    <w:rsid w:val="00331B79"/>
    <w:rsid w:val="00331BE5"/>
    <w:rsid w:val="00331C3B"/>
    <w:rsid w:val="00332A92"/>
    <w:rsid w:val="00332BE8"/>
    <w:rsid w:val="003332EC"/>
    <w:rsid w:val="00333711"/>
    <w:rsid w:val="00333842"/>
    <w:rsid w:val="00333872"/>
    <w:rsid w:val="0033389E"/>
    <w:rsid w:val="00333FA0"/>
    <w:rsid w:val="0033409A"/>
    <w:rsid w:val="003344E4"/>
    <w:rsid w:val="003345B4"/>
    <w:rsid w:val="00334879"/>
    <w:rsid w:val="003348FA"/>
    <w:rsid w:val="00334F39"/>
    <w:rsid w:val="003351D3"/>
    <w:rsid w:val="0033544C"/>
    <w:rsid w:val="003359A3"/>
    <w:rsid w:val="00335A7B"/>
    <w:rsid w:val="00335B47"/>
    <w:rsid w:val="00335D5B"/>
    <w:rsid w:val="00336036"/>
    <w:rsid w:val="0033613F"/>
    <w:rsid w:val="0033618A"/>
    <w:rsid w:val="003361F5"/>
    <w:rsid w:val="003364AC"/>
    <w:rsid w:val="003364FD"/>
    <w:rsid w:val="003366F1"/>
    <w:rsid w:val="00336DA4"/>
    <w:rsid w:val="00337221"/>
    <w:rsid w:val="003378B4"/>
    <w:rsid w:val="00337B27"/>
    <w:rsid w:val="00337BF6"/>
    <w:rsid w:val="00337D55"/>
    <w:rsid w:val="003401EB"/>
    <w:rsid w:val="003405A4"/>
    <w:rsid w:val="003405B6"/>
    <w:rsid w:val="00340A4F"/>
    <w:rsid w:val="00340F61"/>
    <w:rsid w:val="0034131F"/>
    <w:rsid w:val="00341499"/>
    <w:rsid w:val="0034163F"/>
    <w:rsid w:val="00341700"/>
    <w:rsid w:val="00341AA8"/>
    <w:rsid w:val="00341CB4"/>
    <w:rsid w:val="00341E8B"/>
    <w:rsid w:val="00342155"/>
    <w:rsid w:val="0034226D"/>
    <w:rsid w:val="00342C1F"/>
    <w:rsid w:val="00342C24"/>
    <w:rsid w:val="003432A6"/>
    <w:rsid w:val="0034370E"/>
    <w:rsid w:val="00343E8A"/>
    <w:rsid w:val="003442FF"/>
    <w:rsid w:val="00344F37"/>
    <w:rsid w:val="003450C5"/>
    <w:rsid w:val="00345648"/>
    <w:rsid w:val="003457FF"/>
    <w:rsid w:val="003458E9"/>
    <w:rsid w:val="00345A23"/>
    <w:rsid w:val="00345A9A"/>
    <w:rsid w:val="00345BC0"/>
    <w:rsid w:val="00345CD9"/>
    <w:rsid w:val="00345D17"/>
    <w:rsid w:val="00345D7E"/>
    <w:rsid w:val="00345DC6"/>
    <w:rsid w:val="00346558"/>
    <w:rsid w:val="003468E9"/>
    <w:rsid w:val="00346A4B"/>
    <w:rsid w:val="00346A5A"/>
    <w:rsid w:val="00346C42"/>
    <w:rsid w:val="00346DF5"/>
    <w:rsid w:val="003470CE"/>
    <w:rsid w:val="00347569"/>
    <w:rsid w:val="0034782C"/>
    <w:rsid w:val="0034782D"/>
    <w:rsid w:val="0034792B"/>
    <w:rsid w:val="003479F9"/>
    <w:rsid w:val="00347BD4"/>
    <w:rsid w:val="0035028E"/>
    <w:rsid w:val="003503AA"/>
    <w:rsid w:val="003503BA"/>
    <w:rsid w:val="00350849"/>
    <w:rsid w:val="00350A16"/>
    <w:rsid w:val="00350C20"/>
    <w:rsid w:val="00350F69"/>
    <w:rsid w:val="00351000"/>
    <w:rsid w:val="00351663"/>
    <w:rsid w:val="00351694"/>
    <w:rsid w:val="0035177D"/>
    <w:rsid w:val="003517DB"/>
    <w:rsid w:val="003519DD"/>
    <w:rsid w:val="003519E6"/>
    <w:rsid w:val="00351A5F"/>
    <w:rsid w:val="00351A85"/>
    <w:rsid w:val="00351D12"/>
    <w:rsid w:val="0035218B"/>
    <w:rsid w:val="00352231"/>
    <w:rsid w:val="0035227F"/>
    <w:rsid w:val="003522BD"/>
    <w:rsid w:val="0035238B"/>
    <w:rsid w:val="003523B7"/>
    <w:rsid w:val="00352445"/>
    <w:rsid w:val="0035260B"/>
    <w:rsid w:val="003526D9"/>
    <w:rsid w:val="003529F1"/>
    <w:rsid w:val="00353029"/>
    <w:rsid w:val="0035318E"/>
    <w:rsid w:val="00353244"/>
    <w:rsid w:val="0035325B"/>
    <w:rsid w:val="003532A7"/>
    <w:rsid w:val="003532C6"/>
    <w:rsid w:val="00353641"/>
    <w:rsid w:val="00353667"/>
    <w:rsid w:val="003536FB"/>
    <w:rsid w:val="0035389D"/>
    <w:rsid w:val="003539DC"/>
    <w:rsid w:val="00353D56"/>
    <w:rsid w:val="003542DB"/>
    <w:rsid w:val="003543E2"/>
    <w:rsid w:val="0035453B"/>
    <w:rsid w:val="003545AC"/>
    <w:rsid w:val="00354894"/>
    <w:rsid w:val="00354EEC"/>
    <w:rsid w:val="00354F6C"/>
    <w:rsid w:val="0035504D"/>
    <w:rsid w:val="00355229"/>
    <w:rsid w:val="0035572F"/>
    <w:rsid w:val="00355BBA"/>
    <w:rsid w:val="00355D62"/>
    <w:rsid w:val="00356018"/>
    <w:rsid w:val="00356214"/>
    <w:rsid w:val="003562CC"/>
    <w:rsid w:val="003565B1"/>
    <w:rsid w:val="00356750"/>
    <w:rsid w:val="00356795"/>
    <w:rsid w:val="003567CF"/>
    <w:rsid w:val="0035697F"/>
    <w:rsid w:val="003569B6"/>
    <w:rsid w:val="00357359"/>
    <w:rsid w:val="0035753C"/>
    <w:rsid w:val="00357C69"/>
    <w:rsid w:val="00357C7E"/>
    <w:rsid w:val="00360441"/>
    <w:rsid w:val="00360486"/>
    <w:rsid w:val="00360A98"/>
    <w:rsid w:val="0036123C"/>
    <w:rsid w:val="0036159E"/>
    <w:rsid w:val="00361ED7"/>
    <w:rsid w:val="00362022"/>
    <w:rsid w:val="0036243A"/>
    <w:rsid w:val="003625B5"/>
    <w:rsid w:val="003628C3"/>
    <w:rsid w:val="00362B57"/>
    <w:rsid w:val="00362D90"/>
    <w:rsid w:val="00362E44"/>
    <w:rsid w:val="00362FFC"/>
    <w:rsid w:val="00363337"/>
    <w:rsid w:val="00363881"/>
    <w:rsid w:val="003638F7"/>
    <w:rsid w:val="0036405B"/>
    <w:rsid w:val="003641B9"/>
    <w:rsid w:val="003645ED"/>
    <w:rsid w:val="003646ED"/>
    <w:rsid w:val="0036479A"/>
    <w:rsid w:val="003647C3"/>
    <w:rsid w:val="00364B25"/>
    <w:rsid w:val="00364CBA"/>
    <w:rsid w:val="00364D3A"/>
    <w:rsid w:val="00364F4E"/>
    <w:rsid w:val="0036501C"/>
    <w:rsid w:val="0036502D"/>
    <w:rsid w:val="00365032"/>
    <w:rsid w:val="00365110"/>
    <w:rsid w:val="00365332"/>
    <w:rsid w:val="003654C4"/>
    <w:rsid w:val="003655C4"/>
    <w:rsid w:val="00365646"/>
    <w:rsid w:val="003657C0"/>
    <w:rsid w:val="00365A9D"/>
    <w:rsid w:val="00365C3C"/>
    <w:rsid w:val="00365DC8"/>
    <w:rsid w:val="003660A4"/>
    <w:rsid w:val="003669EA"/>
    <w:rsid w:val="00366BEA"/>
    <w:rsid w:val="00366C21"/>
    <w:rsid w:val="0036700F"/>
    <w:rsid w:val="0036704F"/>
    <w:rsid w:val="00367169"/>
    <w:rsid w:val="00367582"/>
    <w:rsid w:val="00367804"/>
    <w:rsid w:val="003678DF"/>
    <w:rsid w:val="00367900"/>
    <w:rsid w:val="0036790A"/>
    <w:rsid w:val="0036799C"/>
    <w:rsid w:val="003679D5"/>
    <w:rsid w:val="00367AB1"/>
    <w:rsid w:val="00367DDE"/>
    <w:rsid w:val="003700EE"/>
    <w:rsid w:val="0037011B"/>
    <w:rsid w:val="0037043F"/>
    <w:rsid w:val="003705F8"/>
    <w:rsid w:val="00370A62"/>
    <w:rsid w:val="00370B45"/>
    <w:rsid w:val="00370BC1"/>
    <w:rsid w:val="003710CA"/>
    <w:rsid w:val="003713DB"/>
    <w:rsid w:val="003714D3"/>
    <w:rsid w:val="0037159C"/>
    <w:rsid w:val="00371870"/>
    <w:rsid w:val="003719DE"/>
    <w:rsid w:val="00371D3B"/>
    <w:rsid w:val="0037210F"/>
    <w:rsid w:val="0037266D"/>
    <w:rsid w:val="003726D6"/>
    <w:rsid w:val="00372AA8"/>
    <w:rsid w:val="00372AE1"/>
    <w:rsid w:val="00372DF4"/>
    <w:rsid w:val="0037318C"/>
    <w:rsid w:val="003733BB"/>
    <w:rsid w:val="003733D4"/>
    <w:rsid w:val="00373672"/>
    <w:rsid w:val="0037375E"/>
    <w:rsid w:val="00373B39"/>
    <w:rsid w:val="00373D3B"/>
    <w:rsid w:val="00373F25"/>
    <w:rsid w:val="00374054"/>
    <w:rsid w:val="0037414A"/>
    <w:rsid w:val="003741D5"/>
    <w:rsid w:val="00374244"/>
    <w:rsid w:val="00374452"/>
    <w:rsid w:val="00374506"/>
    <w:rsid w:val="00374A0D"/>
    <w:rsid w:val="00374A0F"/>
    <w:rsid w:val="00374ACE"/>
    <w:rsid w:val="00374D77"/>
    <w:rsid w:val="00374F71"/>
    <w:rsid w:val="003751C5"/>
    <w:rsid w:val="00375270"/>
    <w:rsid w:val="003753B9"/>
    <w:rsid w:val="00375559"/>
    <w:rsid w:val="00375698"/>
    <w:rsid w:val="003756D9"/>
    <w:rsid w:val="00375743"/>
    <w:rsid w:val="00375879"/>
    <w:rsid w:val="00375DBC"/>
    <w:rsid w:val="00375FA8"/>
    <w:rsid w:val="003760C5"/>
    <w:rsid w:val="003760D3"/>
    <w:rsid w:val="00376398"/>
    <w:rsid w:val="003764BC"/>
    <w:rsid w:val="0037680E"/>
    <w:rsid w:val="00376A93"/>
    <w:rsid w:val="00376D89"/>
    <w:rsid w:val="00377185"/>
    <w:rsid w:val="00377750"/>
    <w:rsid w:val="00377821"/>
    <w:rsid w:val="00377C00"/>
    <w:rsid w:val="00377C08"/>
    <w:rsid w:val="003800D2"/>
    <w:rsid w:val="00380197"/>
    <w:rsid w:val="003802DA"/>
    <w:rsid w:val="0038036C"/>
    <w:rsid w:val="00380660"/>
    <w:rsid w:val="0038088A"/>
    <w:rsid w:val="00380934"/>
    <w:rsid w:val="00380A13"/>
    <w:rsid w:val="00380F71"/>
    <w:rsid w:val="003810BD"/>
    <w:rsid w:val="003812AA"/>
    <w:rsid w:val="003812EB"/>
    <w:rsid w:val="00381416"/>
    <w:rsid w:val="00381588"/>
    <w:rsid w:val="00381680"/>
    <w:rsid w:val="00381A6E"/>
    <w:rsid w:val="00381B64"/>
    <w:rsid w:val="00381CDF"/>
    <w:rsid w:val="00381D4B"/>
    <w:rsid w:val="00381EA5"/>
    <w:rsid w:val="0038246F"/>
    <w:rsid w:val="0038273B"/>
    <w:rsid w:val="00382866"/>
    <w:rsid w:val="00382869"/>
    <w:rsid w:val="00382C3C"/>
    <w:rsid w:val="00382CF7"/>
    <w:rsid w:val="00382D75"/>
    <w:rsid w:val="00382FD0"/>
    <w:rsid w:val="0038308C"/>
    <w:rsid w:val="003830EC"/>
    <w:rsid w:val="00383149"/>
    <w:rsid w:val="003832A8"/>
    <w:rsid w:val="003838B9"/>
    <w:rsid w:val="00383E87"/>
    <w:rsid w:val="003840DB"/>
    <w:rsid w:val="003841D0"/>
    <w:rsid w:val="003842A0"/>
    <w:rsid w:val="00384387"/>
    <w:rsid w:val="0038472A"/>
    <w:rsid w:val="0038475F"/>
    <w:rsid w:val="00384956"/>
    <w:rsid w:val="00384FA2"/>
    <w:rsid w:val="00384FC0"/>
    <w:rsid w:val="003854EA"/>
    <w:rsid w:val="0038556B"/>
    <w:rsid w:val="003855A1"/>
    <w:rsid w:val="0038575D"/>
    <w:rsid w:val="0038579B"/>
    <w:rsid w:val="003857B1"/>
    <w:rsid w:val="00385A2A"/>
    <w:rsid w:val="003863AC"/>
    <w:rsid w:val="003863F4"/>
    <w:rsid w:val="003864D9"/>
    <w:rsid w:val="0038659D"/>
    <w:rsid w:val="003865F3"/>
    <w:rsid w:val="003865FF"/>
    <w:rsid w:val="00386965"/>
    <w:rsid w:val="00386BB5"/>
    <w:rsid w:val="00386C21"/>
    <w:rsid w:val="00386C76"/>
    <w:rsid w:val="00386D86"/>
    <w:rsid w:val="00386DDF"/>
    <w:rsid w:val="00387178"/>
    <w:rsid w:val="00387657"/>
    <w:rsid w:val="003876BB"/>
    <w:rsid w:val="003877C0"/>
    <w:rsid w:val="00387E03"/>
    <w:rsid w:val="00387E84"/>
    <w:rsid w:val="00387F41"/>
    <w:rsid w:val="00387F90"/>
    <w:rsid w:val="00387FCF"/>
    <w:rsid w:val="00390082"/>
    <w:rsid w:val="0039017E"/>
    <w:rsid w:val="00390358"/>
    <w:rsid w:val="00390570"/>
    <w:rsid w:val="003905C2"/>
    <w:rsid w:val="003905CF"/>
    <w:rsid w:val="003907DD"/>
    <w:rsid w:val="003907E6"/>
    <w:rsid w:val="003909D7"/>
    <w:rsid w:val="00390B17"/>
    <w:rsid w:val="00391202"/>
    <w:rsid w:val="00391295"/>
    <w:rsid w:val="00391304"/>
    <w:rsid w:val="0039133A"/>
    <w:rsid w:val="0039140F"/>
    <w:rsid w:val="003914EC"/>
    <w:rsid w:val="003915CE"/>
    <w:rsid w:val="003917C3"/>
    <w:rsid w:val="003917E8"/>
    <w:rsid w:val="00391888"/>
    <w:rsid w:val="00391C52"/>
    <w:rsid w:val="00391D53"/>
    <w:rsid w:val="003923A8"/>
    <w:rsid w:val="003926B6"/>
    <w:rsid w:val="003929DB"/>
    <w:rsid w:val="00392EC4"/>
    <w:rsid w:val="00392F0B"/>
    <w:rsid w:val="00392F7A"/>
    <w:rsid w:val="00393259"/>
    <w:rsid w:val="00393443"/>
    <w:rsid w:val="0039364A"/>
    <w:rsid w:val="003938FB"/>
    <w:rsid w:val="00393931"/>
    <w:rsid w:val="00393964"/>
    <w:rsid w:val="00393A32"/>
    <w:rsid w:val="00393A33"/>
    <w:rsid w:val="00394148"/>
    <w:rsid w:val="003941F0"/>
    <w:rsid w:val="003942F8"/>
    <w:rsid w:val="00394731"/>
    <w:rsid w:val="003948D2"/>
    <w:rsid w:val="003949B3"/>
    <w:rsid w:val="00394DBD"/>
    <w:rsid w:val="00394ECF"/>
    <w:rsid w:val="00394EF8"/>
    <w:rsid w:val="003952D4"/>
    <w:rsid w:val="00395AA4"/>
    <w:rsid w:val="00395E4E"/>
    <w:rsid w:val="00395F70"/>
    <w:rsid w:val="00395FE6"/>
    <w:rsid w:val="00395FF5"/>
    <w:rsid w:val="003961AE"/>
    <w:rsid w:val="00396245"/>
    <w:rsid w:val="003962E1"/>
    <w:rsid w:val="00396508"/>
    <w:rsid w:val="003965D6"/>
    <w:rsid w:val="00396A9B"/>
    <w:rsid w:val="00396AC7"/>
    <w:rsid w:val="00396EEA"/>
    <w:rsid w:val="00396F1C"/>
    <w:rsid w:val="003972D2"/>
    <w:rsid w:val="00397755"/>
    <w:rsid w:val="003977A3"/>
    <w:rsid w:val="003979E4"/>
    <w:rsid w:val="00397B85"/>
    <w:rsid w:val="00397BE3"/>
    <w:rsid w:val="00397C09"/>
    <w:rsid w:val="00397CF8"/>
    <w:rsid w:val="003A0152"/>
    <w:rsid w:val="003A016F"/>
    <w:rsid w:val="003A046F"/>
    <w:rsid w:val="003A07A5"/>
    <w:rsid w:val="003A0906"/>
    <w:rsid w:val="003A0C29"/>
    <w:rsid w:val="003A12DD"/>
    <w:rsid w:val="003A16A4"/>
    <w:rsid w:val="003A20D6"/>
    <w:rsid w:val="003A249D"/>
    <w:rsid w:val="003A2857"/>
    <w:rsid w:val="003A2AA1"/>
    <w:rsid w:val="003A2B30"/>
    <w:rsid w:val="003A2C59"/>
    <w:rsid w:val="003A2D09"/>
    <w:rsid w:val="003A2DE7"/>
    <w:rsid w:val="003A31AF"/>
    <w:rsid w:val="003A33E1"/>
    <w:rsid w:val="003A3B05"/>
    <w:rsid w:val="003A3C01"/>
    <w:rsid w:val="003A3E3F"/>
    <w:rsid w:val="003A3F71"/>
    <w:rsid w:val="003A41E2"/>
    <w:rsid w:val="003A438A"/>
    <w:rsid w:val="003A486E"/>
    <w:rsid w:val="003A5058"/>
    <w:rsid w:val="003A5141"/>
    <w:rsid w:val="003A5796"/>
    <w:rsid w:val="003A5CCF"/>
    <w:rsid w:val="003A5E64"/>
    <w:rsid w:val="003A66D5"/>
    <w:rsid w:val="003A69BE"/>
    <w:rsid w:val="003A70A4"/>
    <w:rsid w:val="003A70CD"/>
    <w:rsid w:val="003A71E7"/>
    <w:rsid w:val="003A7418"/>
    <w:rsid w:val="003A773D"/>
    <w:rsid w:val="003B0230"/>
    <w:rsid w:val="003B064D"/>
    <w:rsid w:val="003B0852"/>
    <w:rsid w:val="003B0AB5"/>
    <w:rsid w:val="003B0B6A"/>
    <w:rsid w:val="003B1007"/>
    <w:rsid w:val="003B10BA"/>
    <w:rsid w:val="003B1160"/>
    <w:rsid w:val="003B1393"/>
    <w:rsid w:val="003B15F5"/>
    <w:rsid w:val="003B172E"/>
    <w:rsid w:val="003B1A60"/>
    <w:rsid w:val="003B1D6D"/>
    <w:rsid w:val="003B1EC3"/>
    <w:rsid w:val="003B26D6"/>
    <w:rsid w:val="003B2AD7"/>
    <w:rsid w:val="003B2E12"/>
    <w:rsid w:val="003B31E7"/>
    <w:rsid w:val="003B34BD"/>
    <w:rsid w:val="003B36E0"/>
    <w:rsid w:val="003B3934"/>
    <w:rsid w:val="003B3993"/>
    <w:rsid w:val="003B3CAC"/>
    <w:rsid w:val="003B3ECF"/>
    <w:rsid w:val="003B3FF4"/>
    <w:rsid w:val="003B4374"/>
    <w:rsid w:val="003B46E0"/>
    <w:rsid w:val="003B4865"/>
    <w:rsid w:val="003B494E"/>
    <w:rsid w:val="003B4B06"/>
    <w:rsid w:val="003B4D33"/>
    <w:rsid w:val="003B4DEA"/>
    <w:rsid w:val="003B4F0B"/>
    <w:rsid w:val="003B52B2"/>
    <w:rsid w:val="003B5389"/>
    <w:rsid w:val="003B5409"/>
    <w:rsid w:val="003B558F"/>
    <w:rsid w:val="003B5666"/>
    <w:rsid w:val="003B58BE"/>
    <w:rsid w:val="003B5A59"/>
    <w:rsid w:val="003B5CC9"/>
    <w:rsid w:val="003B5E67"/>
    <w:rsid w:val="003B605A"/>
    <w:rsid w:val="003B60C3"/>
    <w:rsid w:val="003B61C2"/>
    <w:rsid w:val="003B6256"/>
    <w:rsid w:val="003B6365"/>
    <w:rsid w:val="003B6595"/>
    <w:rsid w:val="003B69B8"/>
    <w:rsid w:val="003B6ABA"/>
    <w:rsid w:val="003B6C7D"/>
    <w:rsid w:val="003B6F21"/>
    <w:rsid w:val="003B71D5"/>
    <w:rsid w:val="003B73AC"/>
    <w:rsid w:val="003B7502"/>
    <w:rsid w:val="003B750F"/>
    <w:rsid w:val="003B7719"/>
    <w:rsid w:val="003B773E"/>
    <w:rsid w:val="003B7787"/>
    <w:rsid w:val="003B7A16"/>
    <w:rsid w:val="003B7CE9"/>
    <w:rsid w:val="003B7D08"/>
    <w:rsid w:val="003B7D3F"/>
    <w:rsid w:val="003B7ED4"/>
    <w:rsid w:val="003C0150"/>
    <w:rsid w:val="003C0162"/>
    <w:rsid w:val="003C0350"/>
    <w:rsid w:val="003C0559"/>
    <w:rsid w:val="003C07C1"/>
    <w:rsid w:val="003C0BE6"/>
    <w:rsid w:val="003C0CB6"/>
    <w:rsid w:val="003C0EF3"/>
    <w:rsid w:val="003C12D6"/>
    <w:rsid w:val="003C1472"/>
    <w:rsid w:val="003C17EA"/>
    <w:rsid w:val="003C1982"/>
    <w:rsid w:val="003C1A7C"/>
    <w:rsid w:val="003C1CEC"/>
    <w:rsid w:val="003C1D41"/>
    <w:rsid w:val="003C1E42"/>
    <w:rsid w:val="003C216A"/>
    <w:rsid w:val="003C24EF"/>
    <w:rsid w:val="003C265A"/>
    <w:rsid w:val="003C26A6"/>
    <w:rsid w:val="003C26F3"/>
    <w:rsid w:val="003C27FE"/>
    <w:rsid w:val="003C2ABA"/>
    <w:rsid w:val="003C2B76"/>
    <w:rsid w:val="003C2BFA"/>
    <w:rsid w:val="003C2C9A"/>
    <w:rsid w:val="003C2E9A"/>
    <w:rsid w:val="003C314B"/>
    <w:rsid w:val="003C3262"/>
    <w:rsid w:val="003C32B1"/>
    <w:rsid w:val="003C3320"/>
    <w:rsid w:val="003C33D6"/>
    <w:rsid w:val="003C3654"/>
    <w:rsid w:val="003C3822"/>
    <w:rsid w:val="003C3968"/>
    <w:rsid w:val="003C399E"/>
    <w:rsid w:val="003C39FD"/>
    <w:rsid w:val="003C3AEC"/>
    <w:rsid w:val="003C3CB9"/>
    <w:rsid w:val="003C3E22"/>
    <w:rsid w:val="003C437C"/>
    <w:rsid w:val="003C4595"/>
    <w:rsid w:val="003C495B"/>
    <w:rsid w:val="003C4B7A"/>
    <w:rsid w:val="003C4DDE"/>
    <w:rsid w:val="003C4EAF"/>
    <w:rsid w:val="003C5220"/>
    <w:rsid w:val="003C54B3"/>
    <w:rsid w:val="003C5630"/>
    <w:rsid w:val="003C56D7"/>
    <w:rsid w:val="003C57F7"/>
    <w:rsid w:val="003C594F"/>
    <w:rsid w:val="003C5B53"/>
    <w:rsid w:val="003C5D48"/>
    <w:rsid w:val="003C625F"/>
    <w:rsid w:val="003C6876"/>
    <w:rsid w:val="003C6A1B"/>
    <w:rsid w:val="003C6F27"/>
    <w:rsid w:val="003C702A"/>
    <w:rsid w:val="003C70D1"/>
    <w:rsid w:val="003C73DE"/>
    <w:rsid w:val="003C78AE"/>
    <w:rsid w:val="003C7D1D"/>
    <w:rsid w:val="003C7E96"/>
    <w:rsid w:val="003C7FFA"/>
    <w:rsid w:val="003D0060"/>
    <w:rsid w:val="003D0516"/>
    <w:rsid w:val="003D0573"/>
    <w:rsid w:val="003D0627"/>
    <w:rsid w:val="003D0749"/>
    <w:rsid w:val="003D0A39"/>
    <w:rsid w:val="003D0BF3"/>
    <w:rsid w:val="003D1107"/>
    <w:rsid w:val="003D122C"/>
    <w:rsid w:val="003D130D"/>
    <w:rsid w:val="003D1417"/>
    <w:rsid w:val="003D1898"/>
    <w:rsid w:val="003D1CF3"/>
    <w:rsid w:val="003D1D28"/>
    <w:rsid w:val="003D1EC3"/>
    <w:rsid w:val="003D1F29"/>
    <w:rsid w:val="003D1FD7"/>
    <w:rsid w:val="003D232C"/>
    <w:rsid w:val="003D2537"/>
    <w:rsid w:val="003D2E2B"/>
    <w:rsid w:val="003D2EAD"/>
    <w:rsid w:val="003D2EF4"/>
    <w:rsid w:val="003D2F5B"/>
    <w:rsid w:val="003D3590"/>
    <w:rsid w:val="003D424E"/>
    <w:rsid w:val="003D4584"/>
    <w:rsid w:val="003D46FF"/>
    <w:rsid w:val="003D4875"/>
    <w:rsid w:val="003D4884"/>
    <w:rsid w:val="003D4A3B"/>
    <w:rsid w:val="003D4C77"/>
    <w:rsid w:val="003D5168"/>
    <w:rsid w:val="003D57DE"/>
    <w:rsid w:val="003D5ABB"/>
    <w:rsid w:val="003D5CB6"/>
    <w:rsid w:val="003D6190"/>
    <w:rsid w:val="003D6404"/>
    <w:rsid w:val="003D6442"/>
    <w:rsid w:val="003D6521"/>
    <w:rsid w:val="003D6B81"/>
    <w:rsid w:val="003D6C39"/>
    <w:rsid w:val="003D6C59"/>
    <w:rsid w:val="003D6CEE"/>
    <w:rsid w:val="003D6F76"/>
    <w:rsid w:val="003D7034"/>
    <w:rsid w:val="003D746F"/>
    <w:rsid w:val="003D74C7"/>
    <w:rsid w:val="003D79D9"/>
    <w:rsid w:val="003D7B08"/>
    <w:rsid w:val="003D7B76"/>
    <w:rsid w:val="003D7CEE"/>
    <w:rsid w:val="003D7F57"/>
    <w:rsid w:val="003E033A"/>
    <w:rsid w:val="003E0513"/>
    <w:rsid w:val="003E0687"/>
    <w:rsid w:val="003E078E"/>
    <w:rsid w:val="003E0848"/>
    <w:rsid w:val="003E121B"/>
    <w:rsid w:val="003E1230"/>
    <w:rsid w:val="003E1264"/>
    <w:rsid w:val="003E1343"/>
    <w:rsid w:val="003E17A6"/>
    <w:rsid w:val="003E1B69"/>
    <w:rsid w:val="003E1BAD"/>
    <w:rsid w:val="003E1C82"/>
    <w:rsid w:val="003E1E28"/>
    <w:rsid w:val="003E2023"/>
    <w:rsid w:val="003E20B2"/>
    <w:rsid w:val="003E20D4"/>
    <w:rsid w:val="003E2283"/>
    <w:rsid w:val="003E22F7"/>
    <w:rsid w:val="003E2407"/>
    <w:rsid w:val="003E241C"/>
    <w:rsid w:val="003E2552"/>
    <w:rsid w:val="003E2784"/>
    <w:rsid w:val="003E2828"/>
    <w:rsid w:val="003E2B81"/>
    <w:rsid w:val="003E2D29"/>
    <w:rsid w:val="003E2F29"/>
    <w:rsid w:val="003E2F46"/>
    <w:rsid w:val="003E3339"/>
    <w:rsid w:val="003E34E7"/>
    <w:rsid w:val="003E3A21"/>
    <w:rsid w:val="003E3D52"/>
    <w:rsid w:val="003E3EC5"/>
    <w:rsid w:val="003E4082"/>
    <w:rsid w:val="003E423D"/>
    <w:rsid w:val="003E456A"/>
    <w:rsid w:val="003E4688"/>
    <w:rsid w:val="003E469A"/>
    <w:rsid w:val="003E48C7"/>
    <w:rsid w:val="003E4A2C"/>
    <w:rsid w:val="003E4C31"/>
    <w:rsid w:val="003E4F1D"/>
    <w:rsid w:val="003E518D"/>
    <w:rsid w:val="003E530A"/>
    <w:rsid w:val="003E531B"/>
    <w:rsid w:val="003E55C2"/>
    <w:rsid w:val="003E568D"/>
    <w:rsid w:val="003E56A3"/>
    <w:rsid w:val="003E5AAB"/>
    <w:rsid w:val="003E5AC2"/>
    <w:rsid w:val="003E5C15"/>
    <w:rsid w:val="003E5C8B"/>
    <w:rsid w:val="003E5C9E"/>
    <w:rsid w:val="003E6082"/>
    <w:rsid w:val="003E6283"/>
    <w:rsid w:val="003E6354"/>
    <w:rsid w:val="003E649B"/>
    <w:rsid w:val="003E67F2"/>
    <w:rsid w:val="003E6EFF"/>
    <w:rsid w:val="003E71C8"/>
    <w:rsid w:val="003E72A1"/>
    <w:rsid w:val="003E7C73"/>
    <w:rsid w:val="003E7CCA"/>
    <w:rsid w:val="003E7E6F"/>
    <w:rsid w:val="003F0478"/>
    <w:rsid w:val="003F04DC"/>
    <w:rsid w:val="003F0744"/>
    <w:rsid w:val="003F087E"/>
    <w:rsid w:val="003F099C"/>
    <w:rsid w:val="003F0BEC"/>
    <w:rsid w:val="003F0D58"/>
    <w:rsid w:val="003F10C4"/>
    <w:rsid w:val="003F148E"/>
    <w:rsid w:val="003F15CA"/>
    <w:rsid w:val="003F1815"/>
    <w:rsid w:val="003F18E1"/>
    <w:rsid w:val="003F1CB2"/>
    <w:rsid w:val="003F229A"/>
    <w:rsid w:val="003F2463"/>
    <w:rsid w:val="003F278A"/>
    <w:rsid w:val="003F296D"/>
    <w:rsid w:val="003F2A04"/>
    <w:rsid w:val="003F2A09"/>
    <w:rsid w:val="003F2B08"/>
    <w:rsid w:val="003F2C3A"/>
    <w:rsid w:val="003F2D44"/>
    <w:rsid w:val="003F2F24"/>
    <w:rsid w:val="003F2F94"/>
    <w:rsid w:val="003F2FA3"/>
    <w:rsid w:val="003F30A3"/>
    <w:rsid w:val="003F3401"/>
    <w:rsid w:val="003F3C11"/>
    <w:rsid w:val="003F3CD7"/>
    <w:rsid w:val="003F42EB"/>
    <w:rsid w:val="003F44E3"/>
    <w:rsid w:val="003F4744"/>
    <w:rsid w:val="003F47C8"/>
    <w:rsid w:val="003F48A6"/>
    <w:rsid w:val="003F4A1E"/>
    <w:rsid w:val="003F4C33"/>
    <w:rsid w:val="003F525F"/>
    <w:rsid w:val="003F5371"/>
    <w:rsid w:val="003F5575"/>
    <w:rsid w:val="003F5786"/>
    <w:rsid w:val="003F57DD"/>
    <w:rsid w:val="003F58AE"/>
    <w:rsid w:val="003F59C0"/>
    <w:rsid w:val="003F5C3E"/>
    <w:rsid w:val="003F5EB1"/>
    <w:rsid w:val="003F5EB6"/>
    <w:rsid w:val="003F63C7"/>
    <w:rsid w:val="003F6814"/>
    <w:rsid w:val="003F6AAD"/>
    <w:rsid w:val="003F6B2D"/>
    <w:rsid w:val="003F6CAE"/>
    <w:rsid w:val="003F6DC5"/>
    <w:rsid w:val="003F70C8"/>
    <w:rsid w:val="003F7304"/>
    <w:rsid w:val="003F7331"/>
    <w:rsid w:val="003F73EA"/>
    <w:rsid w:val="003F7428"/>
    <w:rsid w:val="003F77E7"/>
    <w:rsid w:val="003F78DB"/>
    <w:rsid w:val="003F7B60"/>
    <w:rsid w:val="003F7B64"/>
    <w:rsid w:val="00400168"/>
    <w:rsid w:val="004002E9"/>
    <w:rsid w:val="00400D71"/>
    <w:rsid w:val="00400F0D"/>
    <w:rsid w:val="00400F72"/>
    <w:rsid w:val="004014E8"/>
    <w:rsid w:val="0040160D"/>
    <w:rsid w:val="004017C9"/>
    <w:rsid w:val="0040183D"/>
    <w:rsid w:val="004018DB"/>
    <w:rsid w:val="004019BB"/>
    <w:rsid w:val="00401A62"/>
    <w:rsid w:val="00401CD7"/>
    <w:rsid w:val="00401DAD"/>
    <w:rsid w:val="00401E0B"/>
    <w:rsid w:val="00401F30"/>
    <w:rsid w:val="00402037"/>
    <w:rsid w:val="00402068"/>
    <w:rsid w:val="00402236"/>
    <w:rsid w:val="00402336"/>
    <w:rsid w:val="004023A4"/>
    <w:rsid w:val="004026D2"/>
    <w:rsid w:val="00402825"/>
    <w:rsid w:val="00402B11"/>
    <w:rsid w:val="00402E5E"/>
    <w:rsid w:val="00402EC3"/>
    <w:rsid w:val="00402F68"/>
    <w:rsid w:val="0040319A"/>
    <w:rsid w:val="004031BD"/>
    <w:rsid w:val="004036CF"/>
    <w:rsid w:val="004036F6"/>
    <w:rsid w:val="00403A42"/>
    <w:rsid w:val="00403A82"/>
    <w:rsid w:val="00403BE9"/>
    <w:rsid w:val="00403C1D"/>
    <w:rsid w:val="00403C2E"/>
    <w:rsid w:val="00403D2A"/>
    <w:rsid w:val="00403D83"/>
    <w:rsid w:val="00403E2D"/>
    <w:rsid w:val="00403E76"/>
    <w:rsid w:val="004042C1"/>
    <w:rsid w:val="00404327"/>
    <w:rsid w:val="0040433C"/>
    <w:rsid w:val="00404392"/>
    <w:rsid w:val="0040458B"/>
    <w:rsid w:val="0040493A"/>
    <w:rsid w:val="00404AE4"/>
    <w:rsid w:val="00404B13"/>
    <w:rsid w:val="00404C02"/>
    <w:rsid w:val="00404DAD"/>
    <w:rsid w:val="00404DCB"/>
    <w:rsid w:val="004050E7"/>
    <w:rsid w:val="00405204"/>
    <w:rsid w:val="004053D1"/>
    <w:rsid w:val="00405418"/>
    <w:rsid w:val="00405840"/>
    <w:rsid w:val="004058A9"/>
    <w:rsid w:val="00405987"/>
    <w:rsid w:val="00405A01"/>
    <w:rsid w:val="00405DB1"/>
    <w:rsid w:val="00405EAC"/>
    <w:rsid w:val="00405FC1"/>
    <w:rsid w:val="0040654D"/>
    <w:rsid w:val="00406741"/>
    <w:rsid w:val="0040677A"/>
    <w:rsid w:val="00406819"/>
    <w:rsid w:val="0040685C"/>
    <w:rsid w:val="00406D13"/>
    <w:rsid w:val="00407275"/>
    <w:rsid w:val="0040742A"/>
    <w:rsid w:val="00407B3E"/>
    <w:rsid w:val="00407B78"/>
    <w:rsid w:val="00407D53"/>
    <w:rsid w:val="00410103"/>
    <w:rsid w:val="00410144"/>
    <w:rsid w:val="0041060C"/>
    <w:rsid w:val="00410735"/>
    <w:rsid w:val="00410919"/>
    <w:rsid w:val="004109F8"/>
    <w:rsid w:val="00410E0B"/>
    <w:rsid w:val="00410FFD"/>
    <w:rsid w:val="0041100D"/>
    <w:rsid w:val="00411034"/>
    <w:rsid w:val="004110E0"/>
    <w:rsid w:val="004110F6"/>
    <w:rsid w:val="00411279"/>
    <w:rsid w:val="00412073"/>
    <w:rsid w:val="0041268C"/>
    <w:rsid w:val="00412943"/>
    <w:rsid w:val="00412BFA"/>
    <w:rsid w:val="00412CB4"/>
    <w:rsid w:val="00413016"/>
    <w:rsid w:val="0041344C"/>
    <w:rsid w:val="004134DC"/>
    <w:rsid w:val="0041358E"/>
    <w:rsid w:val="0041361E"/>
    <w:rsid w:val="0041368F"/>
    <w:rsid w:val="0041378A"/>
    <w:rsid w:val="004137BD"/>
    <w:rsid w:val="00413913"/>
    <w:rsid w:val="00414092"/>
    <w:rsid w:val="00414C17"/>
    <w:rsid w:val="00414D10"/>
    <w:rsid w:val="00414DE7"/>
    <w:rsid w:val="00414F1D"/>
    <w:rsid w:val="00415181"/>
    <w:rsid w:val="004156B0"/>
    <w:rsid w:val="004158C1"/>
    <w:rsid w:val="00415B13"/>
    <w:rsid w:val="00415D8D"/>
    <w:rsid w:val="00415DA8"/>
    <w:rsid w:val="00415F4B"/>
    <w:rsid w:val="00415FB5"/>
    <w:rsid w:val="0041626A"/>
    <w:rsid w:val="004165AA"/>
    <w:rsid w:val="00416680"/>
    <w:rsid w:val="004166D4"/>
    <w:rsid w:val="0041687B"/>
    <w:rsid w:val="004169CB"/>
    <w:rsid w:val="00417404"/>
    <w:rsid w:val="0041744F"/>
    <w:rsid w:val="00417496"/>
    <w:rsid w:val="004178CB"/>
    <w:rsid w:val="00417983"/>
    <w:rsid w:val="00417D75"/>
    <w:rsid w:val="0042018E"/>
    <w:rsid w:val="00420243"/>
    <w:rsid w:val="004206CA"/>
    <w:rsid w:val="004207EE"/>
    <w:rsid w:val="004209E5"/>
    <w:rsid w:val="00420CD4"/>
    <w:rsid w:val="004215C6"/>
    <w:rsid w:val="0042168E"/>
    <w:rsid w:val="00421712"/>
    <w:rsid w:val="00421A1A"/>
    <w:rsid w:val="00421A82"/>
    <w:rsid w:val="00422228"/>
    <w:rsid w:val="004223A0"/>
    <w:rsid w:val="00422C8D"/>
    <w:rsid w:val="00422DC3"/>
    <w:rsid w:val="00422DFF"/>
    <w:rsid w:val="004234D0"/>
    <w:rsid w:val="004234D6"/>
    <w:rsid w:val="004234E5"/>
    <w:rsid w:val="004237F3"/>
    <w:rsid w:val="00423ECC"/>
    <w:rsid w:val="00423EE8"/>
    <w:rsid w:val="00424100"/>
    <w:rsid w:val="004244C6"/>
    <w:rsid w:val="0042456B"/>
    <w:rsid w:val="00424904"/>
    <w:rsid w:val="004249E8"/>
    <w:rsid w:val="00424B85"/>
    <w:rsid w:val="00424BC7"/>
    <w:rsid w:val="00424DC6"/>
    <w:rsid w:val="00424E0E"/>
    <w:rsid w:val="0042530B"/>
    <w:rsid w:val="0042538C"/>
    <w:rsid w:val="00425638"/>
    <w:rsid w:val="00425726"/>
    <w:rsid w:val="0042573F"/>
    <w:rsid w:val="00425877"/>
    <w:rsid w:val="0042587D"/>
    <w:rsid w:val="0042591C"/>
    <w:rsid w:val="00425AD8"/>
    <w:rsid w:val="00425B4C"/>
    <w:rsid w:val="00425B9D"/>
    <w:rsid w:val="00425D54"/>
    <w:rsid w:val="00425FDD"/>
    <w:rsid w:val="0042638E"/>
    <w:rsid w:val="004265B2"/>
    <w:rsid w:val="004269C7"/>
    <w:rsid w:val="00426B43"/>
    <w:rsid w:val="00426F13"/>
    <w:rsid w:val="00427379"/>
    <w:rsid w:val="004278F4"/>
    <w:rsid w:val="00427918"/>
    <w:rsid w:val="00427F0D"/>
    <w:rsid w:val="004300FF"/>
    <w:rsid w:val="00430184"/>
    <w:rsid w:val="00430709"/>
    <w:rsid w:val="00430883"/>
    <w:rsid w:val="00431339"/>
    <w:rsid w:val="004315AF"/>
    <w:rsid w:val="004316B5"/>
    <w:rsid w:val="004319D9"/>
    <w:rsid w:val="00431D9B"/>
    <w:rsid w:val="00432040"/>
    <w:rsid w:val="00432394"/>
    <w:rsid w:val="00432417"/>
    <w:rsid w:val="004325CD"/>
    <w:rsid w:val="00432783"/>
    <w:rsid w:val="0043279E"/>
    <w:rsid w:val="00432DD4"/>
    <w:rsid w:val="00433067"/>
    <w:rsid w:val="00433179"/>
    <w:rsid w:val="0043336B"/>
    <w:rsid w:val="004333CC"/>
    <w:rsid w:val="004334A6"/>
    <w:rsid w:val="004334D6"/>
    <w:rsid w:val="00433ADF"/>
    <w:rsid w:val="00433B4D"/>
    <w:rsid w:val="00433C24"/>
    <w:rsid w:val="00433E50"/>
    <w:rsid w:val="004343A7"/>
    <w:rsid w:val="00434D74"/>
    <w:rsid w:val="004352CC"/>
    <w:rsid w:val="00435339"/>
    <w:rsid w:val="0043542C"/>
    <w:rsid w:val="004355F6"/>
    <w:rsid w:val="0043576E"/>
    <w:rsid w:val="00435908"/>
    <w:rsid w:val="00435AF6"/>
    <w:rsid w:val="00435BAA"/>
    <w:rsid w:val="00435BE1"/>
    <w:rsid w:val="00435BEF"/>
    <w:rsid w:val="00435C77"/>
    <w:rsid w:val="00435D37"/>
    <w:rsid w:val="00436005"/>
    <w:rsid w:val="0043642C"/>
    <w:rsid w:val="004364A7"/>
    <w:rsid w:val="0043653B"/>
    <w:rsid w:val="0043655B"/>
    <w:rsid w:val="00436756"/>
    <w:rsid w:val="004368FA"/>
    <w:rsid w:val="004369D9"/>
    <w:rsid w:val="004369FD"/>
    <w:rsid w:val="00436A19"/>
    <w:rsid w:val="00436F71"/>
    <w:rsid w:val="00437156"/>
    <w:rsid w:val="0043716D"/>
    <w:rsid w:val="004372C7"/>
    <w:rsid w:val="004377EA"/>
    <w:rsid w:val="004379A3"/>
    <w:rsid w:val="00437A81"/>
    <w:rsid w:val="00440593"/>
    <w:rsid w:val="00440806"/>
    <w:rsid w:val="00440A2C"/>
    <w:rsid w:val="00440AB5"/>
    <w:rsid w:val="00440CA1"/>
    <w:rsid w:val="00440D1B"/>
    <w:rsid w:val="00440F4D"/>
    <w:rsid w:val="00441063"/>
    <w:rsid w:val="00441089"/>
    <w:rsid w:val="004415ED"/>
    <w:rsid w:val="00441686"/>
    <w:rsid w:val="0044174C"/>
    <w:rsid w:val="004418B7"/>
    <w:rsid w:val="0044192F"/>
    <w:rsid w:val="00441CD4"/>
    <w:rsid w:val="00441F8F"/>
    <w:rsid w:val="004423C0"/>
    <w:rsid w:val="004426AD"/>
    <w:rsid w:val="004426F2"/>
    <w:rsid w:val="00442932"/>
    <w:rsid w:val="00442AC1"/>
    <w:rsid w:val="00442BC3"/>
    <w:rsid w:val="00443633"/>
    <w:rsid w:val="00443AE2"/>
    <w:rsid w:val="00443C5B"/>
    <w:rsid w:val="00443C9C"/>
    <w:rsid w:val="00443E16"/>
    <w:rsid w:val="00444013"/>
    <w:rsid w:val="0044410C"/>
    <w:rsid w:val="0044412E"/>
    <w:rsid w:val="00444475"/>
    <w:rsid w:val="00444518"/>
    <w:rsid w:val="00444B92"/>
    <w:rsid w:val="004451B3"/>
    <w:rsid w:val="00445596"/>
    <w:rsid w:val="004455F0"/>
    <w:rsid w:val="00445721"/>
    <w:rsid w:val="004458B3"/>
    <w:rsid w:val="0044610D"/>
    <w:rsid w:val="0044632B"/>
    <w:rsid w:val="004463F3"/>
    <w:rsid w:val="0044667F"/>
    <w:rsid w:val="004470A2"/>
    <w:rsid w:val="0044779B"/>
    <w:rsid w:val="00447C3B"/>
    <w:rsid w:val="00447C7D"/>
    <w:rsid w:val="00450051"/>
    <w:rsid w:val="00450293"/>
    <w:rsid w:val="00450631"/>
    <w:rsid w:val="004506BC"/>
    <w:rsid w:val="0045078F"/>
    <w:rsid w:val="004507A4"/>
    <w:rsid w:val="00450854"/>
    <w:rsid w:val="00450C60"/>
    <w:rsid w:val="00450CF3"/>
    <w:rsid w:val="00450DCE"/>
    <w:rsid w:val="00450FC2"/>
    <w:rsid w:val="00451154"/>
    <w:rsid w:val="00451219"/>
    <w:rsid w:val="00451357"/>
    <w:rsid w:val="004513C9"/>
    <w:rsid w:val="0045148F"/>
    <w:rsid w:val="004514EE"/>
    <w:rsid w:val="00451861"/>
    <w:rsid w:val="00451878"/>
    <w:rsid w:val="00452179"/>
    <w:rsid w:val="004528E7"/>
    <w:rsid w:val="00452AB0"/>
    <w:rsid w:val="00452C1E"/>
    <w:rsid w:val="00452DED"/>
    <w:rsid w:val="0045328E"/>
    <w:rsid w:val="0045340D"/>
    <w:rsid w:val="0045380E"/>
    <w:rsid w:val="0045398C"/>
    <w:rsid w:val="004539CF"/>
    <w:rsid w:val="00453CDA"/>
    <w:rsid w:val="00453D77"/>
    <w:rsid w:val="004541BA"/>
    <w:rsid w:val="004542C5"/>
    <w:rsid w:val="00454405"/>
    <w:rsid w:val="00454600"/>
    <w:rsid w:val="00454AC0"/>
    <w:rsid w:val="00454B51"/>
    <w:rsid w:val="00455084"/>
    <w:rsid w:val="00455185"/>
    <w:rsid w:val="0045519D"/>
    <w:rsid w:val="0045547D"/>
    <w:rsid w:val="00455A1B"/>
    <w:rsid w:val="00455A6C"/>
    <w:rsid w:val="0045626A"/>
    <w:rsid w:val="00456313"/>
    <w:rsid w:val="004566A6"/>
    <w:rsid w:val="00456BA9"/>
    <w:rsid w:val="00456C71"/>
    <w:rsid w:val="00456E8C"/>
    <w:rsid w:val="00456FCB"/>
    <w:rsid w:val="00456FCF"/>
    <w:rsid w:val="00457317"/>
    <w:rsid w:val="004574CF"/>
    <w:rsid w:val="0045781A"/>
    <w:rsid w:val="004578DD"/>
    <w:rsid w:val="00457944"/>
    <w:rsid w:val="00457AFE"/>
    <w:rsid w:val="00457DEA"/>
    <w:rsid w:val="00457E13"/>
    <w:rsid w:val="00457E66"/>
    <w:rsid w:val="00457F33"/>
    <w:rsid w:val="00460004"/>
    <w:rsid w:val="0046059E"/>
    <w:rsid w:val="00460720"/>
    <w:rsid w:val="00460E0B"/>
    <w:rsid w:val="00460E50"/>
    <w:rsid w:val="004616B7"/>
    <w:rsid w:val="00461ACE"/>
    <w:rsid w:val="00461C27"/>
    <w:rsid w:val="00461DA9"/>
    <w:rsid w:val="00461E0E"/>
    <w:rsid w:val="00462034"/>
    <w:rsid w:val="00462094"/>
    <w:rsid w:val="004621CD"/>
    <w:rsid w:val="0046234B"/>
    <w:rsid w:val="00462933"/>
    <w:rsid w:val="00462F66"/>
    <w:rsid w:val="00463001"/>
    <w:rsid w:val="0046339C"/>
    <w:rsid w:val="004633D8"/>
    <w:rsid w:val="0046362C"/>
    <w:rsid w:val="00463CE1"/>
    <w:rsid w:val="00463CFE"/>
    <w:rsid w:val="00463D67"/>
    <w:rsid w:val="00463D91"/>
    <w:rsid w:val="0046403D"/>
    <w:rsid w:val="00464392"/>
    <w:rsid w:val="00464A5F"/>
    <w:rsid w:val="00464EDC"/>
    <w:rsid w:val="00464F11"/>
    <w:rsid w:val="00464F58"/>
    <w:rsid w:val="004652B0"/>
    <w:rsid w:val="004656A4"/>
    <w:rsid w:val="00465A6A"/>
    <w:rsid w:val="00466657"/>
    <w:rsid w:val="004666C1"/>
    <w:rsid w:val="0046671B"/>
    <w:rsid w:val="00466777"/>
    <w:rsid w:val="00466973"/>
    <w:rsid w:val="00466C49"/>
    <w:rsid w:val="00467152"/>
    <w:rsid w:val="0046742C"/>
    <w:rsid w:val="004676A2"/>
    <w:rsid w:val="0046782C"/>
    <w:rsid w:val="00467AAD"/>
    <w:rsid w:val="00467C79"/>
    <w:rsid w:val="00467CA6"/>
    <w:rsid w:val="00470150"/>
    <w:rsid w:val="00470387"/>
    <w:rsid w:val="004704E2"/>
    <w:rsid w:val="004704F9"/>
    <w:rsid w:val="00470732"/>
    <w:rsid w:val="0047073C"/>
    <w:rsid w:val="00470865"/>
    <w:rsid w:val="00470D81"/>
    <w:rsid w:val="00470EA3"/>
    <w:rsid w:val="00470FBF"/>
    <w:rsid w:val="00471036"/>
    <w:rsid w:val="00471551"/>
    <w:rsid w:val="004719FE"/>
    <w:rsid w:val="00471F1D"/>
    <w:rsid w:val="004723E4"/>
    <w:rsid w:val="004727E3"/>
    <w:rsid w:val="00472820"/>
    <w:rsid w:val="00472977"/>
    <w:rsid w:val="00472B15"/>
    <w:rsid w:val="00472D39"/>
    <w:rsid w:val="00472F30"/>
    <w:rsid w:val="00472F43"/>
    <w:rsid w:val="0047316E"/>
    <w:rsid w:val="004732FF"/>
    <w:rsid w:val="00473416"/>
    <w:rsid w:val="004739E2"/>
    <w:rsid w:val="00473B03"/>
    <w:rsid w:val="00473B5F"/>
    <w:rsid w:val="00473B6E"/>
    <w:rsid w:val="00473CFF"/>
    <w:rsid w:val="00473E02"/>
    <w:rsid w:val="004741B3"/>
    <w:rsid w:val="00474203"/>
    <w:rsid w:val="0047483B"/>
    <w:rsid w:val="00474D1B"/>
    <w:rsid w:val="00474D80"/>
    <w:rsid w:val="00474F98"/>
    <w:rsid w:val="004750A8"/>
    <w:rsid w:val="00475165"/>
    <w:rsid w:val="004754E0"/>
    <w:rsid w:val="0047554A"/>
    <w:rsid w:val="0047562C"/>
    <w:rsid w:val="004757B8"/>
    <w:rsid w:val="00475CFA"/>
    <w:rsid w:val="00475D44"/>
    <w:rsid w:val="00476044"/>
    <w:rsid w:val="00476580"/>
    <w:rsid w:val="004768BA"/>
    <w:rsid w:val="00476A4F"/>
    <w:rsid w:val="00476DA7"/>
    <w:rsid w:val="00476E10"/>
    <w:rsid w:val="00476ED8"/>
    <w:rsid w:val="00477218"/>
    <w:rsid w:val="004772E9"/>
    <w:rsid w:val="004774A3"/>
    <w:rsid w:val="00477558"/>
    <w:rsid w:val="00477634"/>
    <w:rsid w:val="0047779E"/>
    <w:rsid w:val="00477A61"/>
    <w:rsid w:val="00477CD0"/>
    <w:rsid w:val="00480385"/>
    <w:rsid w:val="004805D6"/>
    <w:rsid w:val="00480C2A"/>
    <w:rsid w:val="0048148C"/>
    <w:rsid w:val="00481517"/>
    <w:rsid w:val="004816E0"/>
    <w:rsid w:val="00481EDC"/>
    <w:rsid w:val="0048234D"/>
    <w:rsid w:val="004825AC"/>
    <w:rsid w:val="004825ED"/>
    <w:rsid w:val="00482617"/>
    <w:rsid w:val="0048292D"/>
    <w:rsid w:val="004829A5"/>
    <w:rsid w:val="00482A74"/>
    <w:rsid w:val="00482F06"/>
    <w:rsid w:val="00483191"/>
    <w:rsid w:val="0048343E"/>
    <w:rsid w:val="004837EC"/>
    <w:rsid w:val="0048381F"/>
    <w:rsid w:val="00483B9B"/>
    <w:rsid w:val="0048419D"/>
    <w:rsid w:val="004841E6"/>
    <w:rsid w:val="004842B6"/>
    <w:rsid w:val="004842CF"/>
    <w:rsid w:val="0048445E"/>
    <w:rsid w:val="00484473"/>
    <w:rsid w:val="004845D0"/>
    <w:rsid w:val="004845FD"/>
    <w:rsid w:val="00484760"/>
    <w:rsid w:val="004847D0"/>
    <w:rsid w:val="004849E4"/>
    <w:rsid w:val="00484D09"/>
    <w:rsid w:val="00484D83"/>
    <w:rsid w:val="00485101"/>
    <w:rsid w:val="0048520F"/>
    <w:rsid w:val="0048531E"/>
    <w:rsid w:val="004853DF"/>
    <w:rsid w:val="00485493"/>
    <w:rsid w:val="004856E9"/>
    <w:rsid w:val="0048578F"/>
    <w:rsid w:val="00485B14"/>
    <w:rsid w:val="00485F54"/>
    <w:rsid w:val="00486405"/>
    <w:rsid w:val="0048674D"/>
    <w:rsid w:val="00486C3C"/>
    <w:rsid w:val="00486CF1"/>
    <w:rsid w:val="00486DF3"/>
    <w:rsid w:val="00486E25"/>
    <w:rsid w:val="00486E67"/>
    <w:rsid w:val="00486FCA"/>
    <w:rsid w:val="004875A4"/>
    <w:rsid w:val="00487CEC"/>
    <w:rsid w:val="00490107"/>
    <w:rsid w:val="00490281"/>
    <w:rsid w:val="0049030E"/>
    <w:rsid w:val="00490351"/>
    <w:rsid w:val="004905F8"/>
    <w:rsid w:val="004907B5"/>
    <w:rsid w:val="0049086A"/>
    <w:rsid w:val="004908AA"/>
    <w:rsid w:val="00490F78"/>
    <w:rsid w:val="00491183"/>
    <w:rsid w:val="004912A8"/>
    <w:rsid w:val="004916AE"/>
    <w:rsid w:val="00491B67"/>
    <w:rsid w:val="00491B97"/>
    <w:rsid w:val="00491C67"/>
    <w:rsid w:val="00491F38"/>
    <w:rsid w:val="004922C3"/>
    <w:rsid w:val="0049284E"/>
    <w:rsid w:val="004928E5"/>
    <w:rsid w:val="0049299A"/>
    <w:rsid w:val="00492A2C"/>
    <w:rsid w:val="00492A61"/>
    <w:rsid w:val="00492E16"/>
    <w:rsid w:val="00492EFF"/>
    <w:rsid w:val="00492F4B"/>
    <w:rsid w:val="0049303B"/>
    <w:rsid w:val="00493187"/>
    <w:rsid w:val="004931FB"/>
    <w:rsid w:val="004931FF"/>
    <w:rsid w:val="004934AF"/>
    <w:rsid w:val="00493616"/>
    <w:rsid w:val="00493725"/>
    <w:rsid w:val="00493829"/>
    <w:rsid w:val="00493837"/>
    <w:rsid w:val="00493DDA"/>
    <w:rsid w:val="00493EF1"/>
    <w:rsid w:val="0049441E"/>
    <w:rsid w:val="0049447F"/>
    <w:rsid w:val="00494677"/>
    <w:rsid w:val="00494A74"/>
    <w:rsid w:val="00494F5A"/>
    <w:rsid w:val="00495046"/>
    <w:rsid w:val="0049505F"/>
    <w:rsid w:val="00495331"/>
    <w:rsid w:val="0049537B"/>
    <w:rsid w:val="0049549E"/>
    <w:rsid w:val="004957A8"/>
    <w:rsid w:val="00495ABA"/>
    <w:rsid w:val="00495E28"/>
    <w:rsid w:val="00495FE8"/>
    <w:rsid w:val="00496194"/>
    <w:rsid w:val="004963FC"/>
    <w:rsid w:val="00496532"/>
    <w:rsid w:val="00496A74"/>
    <w:rsid w:val="00496D56"/>
    <w:rsid w:val="0049735A"/>
    <w:rsid w:val="004974DD"/>
    <w:rsid w:val="00497A4D"/>
    <w:rsid w:val="00497E37"/>
    <w:rsid w:val="00497F38"/>
    <w:rsid w:val="00497FC1"/>
    <w:rsid w:val="004A0230"/>
    <w:rsid w:val="004A02D9"/>
    <w:rsid w:val="004A02E0"/>
    <w:rsid w:val="004A0683"/>
    <w:rsid w:val="004A07E9"/>
    <w:rsid w:val="004A0932"/>
    <w:rsid w:val="004A0ABE"/>
    <w:rsid w:val="004A0B5F"/>
    <w:rsid w:val="004A0CC1"/>
    <w:rsid w:val="004A0D37"/>
    <w:rsid w:val="004A1112"/>
    <w:rsid w:val="004A1159"/>
    <w:rsid w:val="004A1238"/>
    <w:rsid w:val="004A127B"/>
    <w:rsid w:val="004A13DF"/>
    <w:rsid w:val="004A1AC2"/>
    <w:rsid w:val="004A1BD5"/>
    <w:rsid w:val="004A1D05"/>
    <w:rsid w:val="004A1F08"/>
    <w:rsid w:val="004A2149"/>
    <w:rsid w:val="004A2518"/>
    <w:rsid w:val="004A267C"/>
    <w:rsid w:val="004A28EB"/>
    <w:rsid w:val="004A2AEB"/>
    <w:rsid w:val="004A2C27"/>
    <w:rsid w:val="004A2C37"/>
    <w:rsid w:val="004A2C69"/>
    <w:rsid w:val="004A2CDF"/>
    <w:rsid w:val="004A2D2F"/>
    <w:rsid w:val="004A2D56"/>
    <w:rsid w:val="004A3112"/>
    <w:rsid w:val="004A31A8"/>
    <w:rsid w:val="004A34FC"/>
    <w:rsid w:val="004A39FA"/>
    <w:rsid w:val="004A3AB3"/>
    <w:rsid w:val="004A3AF5"/>
    <w:rsid w:val="004A3EE4"/>
    <w:rsid w:val="004A3FE1"/>
    <w:rsid w:val="004A4CC0"/>
    <w:rsid w:val="004A5140"/>
    <w:rsid w:val="004A5206"/>
    <w:rsid w:val="004A5914"/>
    <w:rsid w:val="004A5C44"/>
    <w:rsid w:val="004A5D2F"/>
    <w:rsid w:val="004A5ECA"/>
    <w:rsid w:val="004A62A8"/>
    <w:rsid w:val="004A66FF"/>
    <w:rsid w:val="004A6762"/>
    <w:rsid w:val="004A678F"/>
    <w:rsid w:val="004A6971"/>
    <w:rsid w:val="004A6D74"/>
    <w:rsid w:val="004A6DFF"/>
    <w:rsid w:val="004A6E92"/>
    <w:rsid w:val="004A6EAA"/>
    <w:rsid w:val="004A6FCA"/>
    <w:rsid w:val="004A7052"/>
    <w:rsid w:val="004A73ED"/>
    <w:rsid w:val="004A7837"/>
    <w:rsid w:val="004A7BE6"/>
    <w:rsid w:val="004A7D52"/>
    <w:rsid w:val="004A7E2E"/>
    <w:rsid w:val="004B02D9"/>
    <w:rsid w:val="004B05B2"/>
    <w:rsid w:val="004B0A7C"/>
    <w:rsid w:val="004B0BBF"/>
    <w:rsid w:val="004B0C34"/>
    <w:rsid w:val="004B13FE"/>
    <w:rsid w:val="004B14C9"/>
    <w:rsid w:val="004B161B"/>
    <w:rsid w:val="004B198B"/>
    <w:rsid w:val="004B1DFD"/>
    <w:rsid w:val="004B20AC"/>
    <w:rsid w:val="004B20F7"/>
    <w:rsid w:val="004B24A5"/>
    <w:rsid w:val="004B293B"/>
    <w:rsid w:val="004B2E37"/>
    <w:rsid w:val="004B2EC2"/>
    <w:rsid w:val="004B2F32"/>
    <w:rsid w:val="004B2FB7"/>
    <w:rsid w:val="004B305A"/>
    <w:rsid w:val="004B3095"/>
    <w:rsid w:val="004B32E1"/>
    <w:rsid w:val="004B37E0"/>
    <w:rsid w:val="004B3945"/>
    <w:rsid w:val="004B3A89"/>
    <w:rsid w:val="004B3AD0"/>
    <w:rsid w:val="004B42DC"/>
    <w:rsid w:val="004B4517"/>
    <w:rsid w:val="004B472A"/>
    <w:rsid w:val="004B47D1"/>
    <w:rsid w:val="004B48A7"/>
    <w:rsid w:val="004B499B"/>
    <w:rsid w:val="004B4A05"/>
    <w:rsid w:val="004B4A0D"/>
    <w:rsid w:val="004B4D03"/>
    <w:rsid w:val="004B4D0F"/>
    <w:rsid w:val="004B4D38"/>
    <w:rsid w:val="004B4D90"/>
    <w:rsid w:val="004B505C"/>
    <w:rsid w:val="004B59DF"/>
    <w:rsid w:val="004B5A7D"/>
    <w:rsid w:val="004B5ADB"/>
    <w:rsid w:val="004B5E3E"/>
    <w:rsid w:val="004B5EF9"/>
    <w:rsid w:val="004B5F4D"/>
    <w:rsid w:val="004B637F"/>
    <w:rsid w:val="004B6959"/>
    <w:rsid w:val="004B6A00"/>
    <w:rsid w:val="004B72D3"/>
    <w:rsid w:val="004B7740"/>
    <w:rsid w:val="004B7C38"/>
    <w:rsid w:val="004B7E83"/>
    <w:rsid w:val="004B7F71"/>
    <w:rsid w:val="004B7FF8"/>
    <w:rsid w:val="004C0069"/>
    <w:rsid w:val="004C010C"/>
    <w:rsid w:val="004C02DE"/>
    <w:rsid w:val="004C03C6"/>
    <w:rsid w:val="004C086A"/>
    <w:rsid w:val="004C0A65"/>
    <w:rsid w:val="004C0C0B"/>
    <w:rsid w:val="004C0CE3"/>
    <w:rsid w:val="004C0E6B"/>
    <w:rsid w:val="004C1037"/>
    <w:rsid w:val="004C1112"/>
    <w:rsid w:val="004C12FA"/>
    <w:rsid w:val="004C1454"/>
    <w:rsid w:val="004C1647"/>
    <w:rsid w:val="004C171A"/>
    <w:rsid w:val="004C1734"/>
    <w:rsid w:val="004C1869"/>
    <w:rsid w:val="004C1B69"/>
    <w:rsid w:val="004C1BBE"/>
    <w:rsid w:val="004C1C5A"/>
    <w:rsid w:val="004C1D9E"/>
    <w:rsid w:val="004C1E19"/>
    <w:rsid w:val="004C1F9A"/>
    <w:rsid w:val="004C1FBB"/>
    <w:rsid w:val="004C21CA"/>
    <w:rsid w:val="004C22C3"/>
    <w:rsid w:val="004C2532"/>
    <w:rsid w:val="004C26BE"/>
    <w:rsid w:val="004C278C"/>
    <w:rsid w:val="004C27A2"/>
    <w:rsid w:val="004C2890"/>
    <w:rsid w:val="004C2CAA"/>
    <w:rsid w:val="004C2D88"/>
    <w:rsid w:val="004C3062"/>
    <w:rsid w:val="004C30E4"/>
    <w:rsid w:val="004C31FD"/>
    <w:rsid w:val="004C322C"/>
    <w:rsid w:val="004C3839"/>
    <w:rsid w:val="004C3A0C"/>
    <w:rsid w:val="004C3A5C"/>
    <w:rsid w:val="004C3C59"/>
    <w:rsid w:val="004C3D04"/>
    <w:rsid w:val="004C3DC1"/>
    <w:rsid w:val="004C40AF"/>
    <w:rsid w:val="004C4315"/>
    <w:rsid w:val="004C43CB"/>
    <w:rsid w:val="004C4453"/>
    <w:rsid w:val="004C44D0"/>
    <w:rsid w:val="004C4734"/>
    <w:rsid w:val="004C48FB"/>
    <w:rsid w:val="004C4BB9"/>
    <w:rsid w:val="004C4BE6"/>
    <w:rsid w:val="004C4CC0"/>
    <w:rsid w:val="004C4D4A"/>
    <w:rsid w:val="004C4F86"/>
    <w:rsid w:val="004C4FB1"/>
    <w:rsid w:val="004C5233"/>
    <w:rsid w:val="004C5771"/>
    <w:rsid w:val="004C59E0"/>
    <w:rsid w:val="004C5ED0"/>
    <w:rsid w:val="004C607B"/>
    <w:rsid w:val="004C6128"/>
    <w:rsid w:val="004C6730"/>
    <w:rsid w:val="004C6823"/>
    <w:rsid w:val="004C6CBC"/>
    <w:rsid w:val="004C6D95"/>
    <w:rsid w:val="004C6F1C"/>
    <w:rsid w:val="004C7610"/>
    <w:rsid w:val="004C779A"/>
    <w:rsid w:val="004C796F"/>
    <w:rsid w:val="004C7987"/>
    <w:rsid w:val="004C7F51"/>
    <w:rsid w:val="004D0459"/>
    <w:rsid w:val="004D0518"/>
    <w:rsid w:val="004D094B"/>
    <w:rsid w:val="004D0956"/>
    <w:rsid w:val="004D0A80"/>
    <w:rsid w:val="004D0F35"/>
    <w:rsid w:val="004D106A"/>
    <w:rsid w:val="004D108F"/>
    <w:rsid w:val="004D11EC"/>
    <w:rsid w:val="004D1642"/>
    <w:rsid w:val="004D1913"/>
    <w:rsid w:val="004D1A56"/>
    <w:rsid w:val="004D1A7B"/>
    <w:rsid w:val="004D1FA0"/>
    <w:rsid w:val="004D20AB"/>
    <w:rsid w:val="004D21D6"/>
    <w:rsid w:val="004D236E"/>
    <w:rsid w:val="004D23DD"/>
    <w:rsid w:val="004D26D8"/>
    <w:rsid w:val="004D26F9"/>
    <w:rsid w:val="004D299B"/>
    <w:rsid w:val="004D2F6B"/>
    <w:rsid w:val="004D303D"/>
    <w:rsid w:val="004D3243"/>
    <w:rsid w:val="004D3276"/>
    <w:rsid w:val="004D375A"/>
    <w:rsid w:val="004D3C7E"/>
    <w:rsid w:val="004D3F99"/>
    <w:rsid w:val="004D41A4"/>
    <w:rsid w:val="004D41E3"/>
    <w:rsid w:val="004D46EB"/>
    <w:rsid w:val="004D4754"/>
    <w:rsid w:val="004D47A8"/>
    <w:rsid w:val="004D4843"/>
    <w:rsid w:val="004D485B"/>
    <w:rsid w:val="004D48F6"/>
    <w:rsid w:val="004D50BE"/>
    <w:rsid w:val="004D5156"/>
    <w:rsid w:val="004D5359"/>
    <w:rsid w:val="004D5680"/>
    <w:rsid w:val="004D578B"/>
    <w:rsid w:val="004D57AC"/>
    <w:rsid w:val="004D5DA5"/>
    <w:rsid w:val="004D5E34"/>
    <w:rsid w:val="004D5E39"/>
    <w:rsid w:val="004D5FD1"/>
    <w:rsid w:val="004D650F"/>
    <w:rsid w:val="004D66A8"/>
    <w:rsid w:val="004D6749"/>
    <w:rsid w:val="004D6AAA"/>
    <w:rsid w:val="004D6AF7"/>
    <w:rsid w:val="004D6C4C"/>
    <w:rsid w:val="004D6D77"/>
    <w:rsid w:val="004D7341"/>
    <w:rsid w:val="004D7449"/>
    <w:rsid w:val="004D781D"/>
    <w:rsid w:val="004D78F5"/>
    <w:rsid w:val="004D7D6D"/>
    <w:rsid w:val="004E0339"/>
    <w:rsid w:val="004E039C"/>
    <w:rsid w:val="004E0441"/>
    <w:rsid w:val="004E0776"/>
    <w:rsid w:val="004E08B5"/>
    <w:rsid w:val="004E09F9"/>
    <w:rsid w:val="004E1106"/>
    <w:rsid w:val="004E1146"/>
    <w:rsid w:val="004E137B"/>
    <w:rsid w:val="004E13EA"/>
    <w:rsid w:val="004E1505"/>
    <w:rsid w:val="004E197A"/>
    <w:rsid w:val="004E1BD6"/>
    <w:rsid w:val="004E1EFD"/>
    <w:rsid w:val="004E2119"/>
    <w:rsid w:val="004E2623"/>
    <w:rsid w:val="004E264E"/>
    <w:rsid w:val="004E265E"/>
    <w:rsid w:val="004E27B3"/>
    <w:rsid w:val="004E29C0"/>
    <w:rsid w:val="004E29F4"/>
    <w:rsid w:val="004E2B0E"/>
    <w:rsid w:val="004E2B3F"/>
    <w:rsid w:val="004E2BA9"/>
    <w:rsid w:val="004E2E33"/>
    <w:rsid w:val="004E2F7A"/>
    <w:rsid w:val="004E30D7"/>
    <w:rsid w:val="004E3175"/>
    <w:rsid w:val="004E3577"/>
    <w:rsid w:val="004E3937"/>
    <w:rsid w:val="004E39CD"/>
    <w:rsid w:val="004E3ADE"/>
    <w:rsid w:val="004E3C90"/>
    <w:rsid w:val="004E408E"/>
    <w:rsid w:val="004E41E5"/>
    <w:rsid w:val="004E44F9"/>
    <w:rsid w:val="004E49D5"/>
    <w:rsid w:val="004E4E0E"/>
    <w:rsid w:val="004E5303"/>
    <w:rsid w:val="004E549A"/>
    <w:rsid w:val="004E54D7"/>
    <w:rsid w:val="004E5571"/>
    <w:rsid w:val="004E57AF"/>
    <w:rsid w:val="004E5835"/>
    <w:rsid w:val="004E5AC7"/>
    <w:rsid w:val="004E647A"/>
    <w:rsid w:val="004E6555"/>
    <w:rsid w:val="004E6A85"/>
    <w:rsid w:val="004E6D35"/>
    <w:rsid w:val="004E70D0"/>
    <w:rsid w:val="004E70F3"/>
    <w:rsid w:val="004F008F"/>
    <w:rsid w:val="004F02FC"/>
    <w:rsid w:val="004F06E8"/>
    <w:rsid w:val="004F0968"/>
    <w:rsid w:val="004F0E85"/>
    <w:rsid w:val="004F0E92"/>
    <w:rsid w:val="004F122D"/>
    <w:rsid w:val="004F1400"/>
    <w:rsid w:val="004F14AC"/>
    <w:rsid w:val="004F180D"/>
    <w:rsid w:val="004F1824"/>
    <w:rsid w:val="004F18BC"/>
    <w:rsid w:val="004F1B61"/>
    <w:rsid w:val="004F1DD2"/>
    <w:rsid w:val="004F1EE5"/>
    <w:rsid w:val="004F28E3"/>
    <w:rsid w:val="004F291E"/>
    <w:rsid w:val="004F2E2B"/>
    <w:rsid w:val="004F2F7E"/>
    <w:rsid w:val="004F3081"/>
    <w:rsid w:val="004F30FD"/>
    <w:rsid w:val="004F3445"/>
    <w:rsid w:val="004F375B"/>
    <w:rsid w:val="004F37B2"/>
    <w:rsid w:val="004F38EB"/>
    <w:rsid w:val="004F391A"/>
    <w:rsid w:val="004F39ED"/>
    <w:rsid w:val="004F3BC7"/>
    <w:rsid w:val="004F41B5"/>
    <w:rsid w:val="004F4406"/>
    <w:rsid w:val="004F44D7"/>
    <w:rsid w:val="004F451A"/>
    <w:rsid w:val="004F4527"/>
    <w:rsid w:val="004F456A"/>
    <w:rsid w:val="004F46FA"/>
    <w:rsid w:val="004F4730"/>
    <w:rsid w:val="004F4809"/>
    <w:rsid w:val="004F4A6F"/>
    <w:rsid w:val="004F4C8A"/>
    <w:rsid w:val="004F4DCA"/>
    <w:rsid w:val="004F4E65"/>
    <w:rsid w:val="004F512C"/>
    <w:rsid w:val="004F5599"/>
    <w:rsid w:val="004F57C3"/>
    <w:rsid w:val="004F593E"/>
    <w:rsid w:val="004F5D25"/>
    <w:rsid w:val="004F602B"/>
    <w:rsid w:val="004F6051"/>
    <w:rsid w:val="004F60BE"/>
    <w:rsid w:val="004F6196"/>
    <w:rsid w:val="004F6393"/>
    <w:rsid w:val="004F66F6"/>
    <w:rsid w:val="004F69CF"/>
    <w:rsid w:val="004F6A38"/>
    <w:rsid w:val="004F6B1F"/>
    <w:rsid w:val="004F6DDE"/>
    <w:rsid w:val="004F6E80"/>
    <w:rsid w:val="004F6FF8"/>
    <w:rsid w:val="004F70C6"/>
    <w:rsid w:val="004F70E0"/>
    <w:rsid w:val="004F7557"/>
    <w:rsid w:val="004F75F2"/>
    <w:rsid w:val="005002A1"/>
    <w:rsid w:val="0050037E"/>
    <w:rsid w:val="005003C4"/>
    <w:rsid w:val="005004AD"/>
    <w:rsid w:val="005005DE"/>
    <w:rsid w:val="0050066E"/>
    <w:rsid w:val="0050068D"/>
    <w:rsid w:val="005009D1"/>
    <w:rsid w:val="00500BBE"/>
    <w:rsid w:val="0050131D"/>
    <w:rsid w:val="005013E3"/>
    <w:rsid w:val="0050146D"/>
    <w:rsid w:val="005016E2"/>
    <w:rsid w:val="005019E0"/>
    <w:rsid w:val="00501A98"/>
    <w:rsid w:val="00501DB5"/>
    <w:rsid w:val="00501E77"/>
    <w:rsid w:val="00502121"/>
    <w:rsid w:val="00502128"/>
    <w:rsid w:val="0050255F"/>
    <w:rsid w:val="0050257E"/>
    <w:rsid w:val="005025B8"/>
    <w:rsid w:val="0050266B"/>
    <w:rsid w:val="005028E9"/>
    <w:rsid w:val="00502BB4"/>
    <w:rsid w:val="00502CC1"/>
    <w:rsid w:val="00502D54"/>
    <w:rsid w:val="00502F86"/>
    <w:rsid w:val="0050339E"/>
    <w:rsid w:val="0050352D"/>
    <w:rsid w:val="00503654"/>
    <w:rsid w:val="00503C07"/>
    <w:rsid w:val="00503CE8"/>
    <w:rsid w:val="00503D6E"/>
    <w:rsid w:val="00503E82"/>
    <w:rsid w:val="00503F0B"/>
    <w:rsid w:val="0050408D"/>
    <w:rsid w:val="005041C3"/>
    <w:rsid w:val="005041ED"/>
    <w:rsid w:val="00504426"/>
    <w:rsid w:val="005044E6"/>
    <w:rsid w:val="00504512"/>
    <w:rsid w:val="005047FB"/>
    <w:rsid w:val="00504A96"/>
    <w:rsid w:val="00504E82"/>
    <w:rsid w:val="005056E1"/>
    <w:rsid w:val="00505777"/>
    <w:rsid w:val="005057C1"/>
    <w:rsid w:val="00505B39"/>
    <w:rsid w:val="00505C07"/>
    <w:rsid w:val="00505EDE"/>
    <w:rsid w:val="005060CD"/>
    <w:rsid w:val="0050661C"/>
    <w:rsid w:val="0050673E"/>
    <w:rsid w:val="00506896"/>
    <w:rsid w:val="00506919"/>
    <w:rsid w:val="00506988"/>
    <w:rsid w:val="00506BD8"/>
    <w:rsid w:val="00506C38"/>
    <w:rsid w:val="00507360"/>
    <w:rsid w:val="00507385"/>
    <w:rsid w:val="00507462"/>
    <w:rsid w:val="005075CC"/>
    <w:rsid w:val="005078C1"/>
    <w:rsid w:val="005079AE"/>
    <w:rsid w:val="00507A93"/>
    <w:rsid w:val="00507D11"/>
    <w:rsid w:val="005101D0"/>
    <w:rsid w:val="0051079F"/>
    <w:rsid w:val="00510D1C"/>
    <w:rsid w:val="00510EA7"/>
    <w:rsid w:val="00511106"/>
    <w:rsid w:val="00511426"/>
    <w:rsid w:val="0051144A"/>
    <w:rsid w:val="005114BC"/>
    <w:rsid w:val="00511904"/>
    <w:rsid w:val="00511912"/>
    <w:rsid w:val="0051193E"/>
    <w:rsid w:val="005120A3"/>
    <w:rsid w:val="00512273"/>
    <w:rsid w:val="005122BE"/>
    <w:rsid w:val="00512396"/>
    <w:rsid w:val="0051257F"/>
    <w:rsid w:val="0051283F"/>
    <w:rsid w:val="005128AE"/>
    <w:rsid w:val="005129B7"/>
    <w:rsid w:val="00512B54"/>
    <w:rsid w:val="00512E5A"/>
    <w:rsid w:val="005130EC"/>
    <w:rsid w:val="0051318F"/>
    <w:rsid w:val="0051365E"/>
    <w:rsid w:val="005136E1"/>
    <w:rsid w:val="005137A4"/>
    <w:rsid w:val="00513806"/>
    <w:rsid w:val="005138C8"/>
    <w:rsid w:val="00513A5F"/>
    <w:rsid w:val="00513B1F"/>
    <w:rsid w:val="00513CAF"/>
    <w:rsid w:val="00513D7C"/>
    <w:rsid w:val="00514241"/>
    <w:rsid w:val="00514785"/>
    <w:rsid w:val="00514DD8"/>
    <w:rsid w:val="00515024"/>
    <w:rsid w:val="00515241"/>
    <w:rsid w:val="0051549F"/>
    <w:rsid w:val="00515652"/>
    <w:rsid w:val="00515730"/>
    <w:rsid w:val="005157DE"/>
    <w:rsid w:val="0051598E"/>
    <w:rsid w:val="00515BAC"/>
    <w:rsid w:val="00516113"/>
    <w:rsid w:val="00516381"/>
    <w:rsid w:val="00516515"/>
    <w:rsid w:val="005167E8"/>
    <w:rsid w:val="00516B88"/>
    <w:rsid w:val="005170AD"/>
    <w:rsid w:val="005172CA"/>
    <w:rsid w:val="00517304"/>
    <w:rsid w:val="005173A4"/>
    <w:rsid w:val="00517638"/>
    <w:rsid w:val="00517BF9"/>
    <w:rsid w:val="00517C9A"/>
    <w:rsid w:val="00517D05"/>
    <w:rsid w:val="00520066"/>
    <w:rsid w:val="00520104"/>
    <w:rsid w:val="00520227"/>
    <w:rsid w:val="005204DF"/>
    <w:rsid w:val="00521273"/>
    <w:rsid w:val="00521636"/>
    <w:rsid w:val="005216CD"/>
    <w:rsid w:val="00521882"/>
    <w:rsid w:val="00521DFB"/>
    <w:rsid w:val="00521F10"/>
    <w:rsid w:val="00522385"/>
    <w:rsid w:val="0052265E"/>
    <w:rsid w:val="005226B5"/>
    <w:rsid w:val="005226FF"/>
    <w:rsid w:val="005227DA"/>
    <w:rsid w:val="0052285C"/>
    <w:rsid w:val="00522BF6"/>
    <w:rsid w:val="00522CEE"/>
    <w:rsid w:val="00522D4D"/>
    <w:rsid w:val="00522DFB"/>
    <w:rsid w:val="005230B3"/>
    <w:rsid w:val="005232E7"/>
    <w:rsid w:val="00523381"/>
    <w:rsid w:val="0052345B"/>
    <w:rsid w:val="005234B6"/>
    <w:rsid w:val="0052353F"/>
    <w:rsid w:val="005235EF"/>
    <w:rsid w:val="005236B8"/>
    <w:rsid w:val="005238A9"/>
    <w:rsid w:val="00524207"/>
    <w:rsid w:val="0052434F"/>
    <w:rsid w:val="0052448C"/>
    <w:rsid w:val="005244B6"/>
    <w:rsid w:val="005244DA"/>
    <w:rsid w:val="00524A54"/>
    <w:rsid w:val="00524AC1"/>
    <w:rsid w:val="00524B2F"/>
    <w:rsid w:val="00524CE8"/>
    <w:rsid w:val="00524D46"/>
    <w:rsid w:val="00524E26"/>
    <w:rsid w:val="005250D2"/>
    <w:rsid w:val="005250D9"/>
    <w:rsid w:val="00525245"/>
    <w:rsid w:val="0052550C"/>
    <w:rsid w:val="00525762"/>
    <w:rsid w:val="00525B42"/>
    <w:rsid w:val="00525BFB"/>
    <w:rsid w:val="00525C9D"/>
    <w:rsid w:val="00525D2D"/>
    <w:rsid w:val="00525EC5"/>
    <w:rsid w:val="005260CE"/>
    <w:rsid w:val="005264BA"/>
    <w:rsid w:val="005264BD"/>
    <w:rsid w:val="00526634"/>
    <w:rsid w:val="0052664B"/>
    <w:rsid w:val="0052699D"/>
    <w:rsid w:val="00526AA8"/>
    <w:rsid w:val="00526DA4"/>
    <w:rsid w:val="00526ED2"/>
    <w:rsid w:val="00527628"/>
    <w:rsid w:val="005276F9"/>
    <w:rsid w:val="00527C25"/>
    <w:rsid w:val="00527FA6"/>
    <w:rsid w:val="00527FBB"/>
    <w:rsid w:val="00530189"/>
    <w:rsid w:val="005303B0"/>
    <w:rsid w:val="00530702"/>
    <w:rsid w:val="0053070B"/>
    <w:rsid w:val="0053070D"/>
    <w:rsid w:val="00530B5B"/>
    <w:rsid w:val="00530F2A"/>
    <w:rsid w:val="00530F93"/>
    <w:rsid w:val="00531254"/>
    <w:rsid w:val="0053137F"/>
    <w:rsid w:val="005316D1"/>
    <w:rsid w:val="005318E6"/>
    <w:rsid w:val="00531B68"/>
    <w:rsid w:val="00531D94"/>
    <w:rsid w:val="00531E9B"/>
    <w:rsid w:val="005322F4"/>
    <w:rsid w:val="005323A0"/>
    <w:rsid w:val="00532434"/>
    <w:rsid w:val="005324D4"/>
    <w:rsid w:val="00532B4A"/>
    <w:rsid w:val="00532EC2"/>
    <w:rsid w:val="00532FC3"/>
    <w:rsid w:val="0053300E"/>
    <w:rsid w:val="005330D7"/>
    <w:rsid w:val="005331ED"/>
    <w:rsid w:val="00533350"/>
    <w:rsid w:val="00533370"/>
    <w:rsid w:val="0053339D"/>
    <w:rsid w:val="00533457"/>
    <w:rsid w:val="005336AC"/>
    <w:rsid w:val="00533AF2"/>
    <w:rsid w:val="00533BB5"/>
    <w:rsid w:val="00533F51"/>
    <w:rsid w:val="0053408B"/>
    <w:rsid w:val="005341E4"/>
    <w:rsid w:val="00534282"/>
    <w:rsid w:val="00534418"/>
    <w:rsid w:val="0053444A"/>
    <w:rsid w:val="0053446E"/>
    <w:rsid w:val="0053448A"/>
    <w:rsid w:val="00534AC9"/>
    <w:rsid w:val="00534DBE"/>
    <w:rsid w:val="0053541C"/>
    <w:rsid w:val="00535452"/>
    <w:rsid w:val="005355B3"/>
    <w:rsid w:val="005356F6"/>
    <w:rsid w:val="00535847"/>
    <w:rsid w:val="005358CF"/>
    <w:rsid w:val="00535B19"/>
    <w:rsid w:val="0053604A"/>
    <w:rsid w:val="0053658D"/>
    <w:rsid w:val="00536670"/>
    <w:rsid w:val="00536B5E"/>
    <w:rsid w:val="00536BD0"/>
    <w:rsid w:val="00536BD3"/>
    <w:rsid w:val="00536D5E"/>
    <w:rsid w:val="00536E2D"/>
    <w:rsid w:val="00536FE4"/>
    <w:rsid w:val="00537200"/>
    <w:rsid w:val="0053778E"/>
    <w:rsid w:val="0053779C"/>
    <w:rsid w:val="005378E3"/>
    <w:rsid w:val="0053794E"/>
    <w:rsid w:val="005379B9"/>
    <w:rsid w:val="00537C15"/>
    <w:rsid w:val="00537E27"/>
    <w:rsid w:val="00537EA6"/>
    <w:rsid w:val="0054000B"/>
    <w:rsid w:val="0054002D"/>
    <w:rsid w:val="005401E5"/>
    <w:rsid w:val="0054077A"/>
    <w:rsid w:val="00540A3D"/>
    <w:rsid w:val="00540A91"/>
    <w:rsid w:val="00540B4C"/>
    <w:rsid w:val="00540DED"/>
    <w:rsid w:val="00540F0E"/>
    <w:rsid w:val="005410CA"/>
    <w:rsid w:val="00541108"/>
    <w:rsid w:val="0054111B"/>
    <w:rsid w:val="005414ED"/>
    <w:rsid w:val="005415B4"/>
    <w:rsid w:val="005417C9"/>
    <w:rsid w:val="005418E3"/>
    <w:rsid w:val="0054194A"/>
    <w:rsid w:val="00541A5D"/>
    <w:rsid w:val="00541C37"/>
    <w:rsid w:val="00541DED"/>
    <w:rsid w:val="00542262"/>
    <w:rsid w:val="00542541"/>
    <w:rsid w:val="005429FC"/>
    <w:rsid w:val="00543019"/>
    <w:rsid w:val="00543138"/>
    <w:rsid w:val="0054378A"/>
    <w:rsid w:val="00543D7A"/>
    <w:rsid w:val="00543E1B"/>
    <w:rsid w:val="00543EE5"/>
    <w:rsid w:val="00544208"/>
    <w:rsid w:val="00544229"/>
    <w:rsid w:val="005442D4"/>
    <w:rsid w:val="005442D7"/>
    <w:rsid w:val="0054443E"/>
    <w:rsid w:val="0054458F"/>
    <w:rsid w:val="005447E7"/>
    <w:rsid w:val="005448DB"/>
    <w:rsid w:val="00544910"/>
    <w:rsid w:val="00544972"/>
    <w:rsid w:val="00544C3F"/>
    <w:rsid w:val="00544E74"/>
    <w:rsid w:val="00545A51"/>
    <w:rsid w:val="00545A80"/>
    <w:rsid w:val="00545C8B"/>
    <w:rsid w:val="00545FC1"/>
    <w:rsid w:val="005460CE"/>
    <w:rsid w:val="005460FF"/>
    <w:rsid w:val="00546393"/>
    <w:rsid w:val="005463A6"/>
    <w:rsid w:val="0054645A"/>
    <w:rsid w:val="005466C3"/>
    <w:rsid w:val="00546B0C"/>
    <w:rsid w:val="00546D70"/>
    <w:rsid w:val="00546EF6"/>
    <w:rsid w:val="00547495"/>
    <w:rsid w:val="005479E5"/>
    <w:rsid w:val="00547A5F"/>
    <w:rsid w:val="00547F2D"/>
    <w:rsid w:val="005501FB"/>
    <w:rsid w:val="005502D8"/>
    <w:rsid w:val="005505CB"/>
    <w:rsid w:val="00550649"/>
    <w:rsid w:val="005507ED"/>
    <w:rsid w:val="005508BB"/>
    <w:rsid w:val="00550BBE"/>
    <w:rsid w:val="00551001"/>
    <w:rsid w:val="00551598"/>
    <w:rsid w:val="005518AB"/>
    <w:rsid w:val="00551C7C"/>
    <w:rsid w:val="00551D3B"/>
    <w:rsid w:val="00551DC2"/>
    <w:rsid w:val="00551EE7"/>
    <w:rsid w:val="00552074"/>
    <w:rsid w:val="00552508"/>
    <w:rsid w:val="0055254B"/>
    <w:rsid w:val="0055258C"/>
    <w:rsid w:val="005526C7"/>
    <w:rsid w:val="005526E2"/>
    <w:rsid w:val="00552815"/>
    <w:rsid w:val="005528FE"/>
    <w:rsid w:val="0055290F"/>
    <w:rsid w:val="0055291F"/>
    <w:rsid w:val="00552A1A"/>
    <w:rsid w:val="00552B0E"/>
    <w:rsid w:val="00552DD6"/>
    <w:rsid w:val="00552ECD"/>
    <w:rsid w:val="00552F60"/>
    <w:rsid w:val="00553204"/>
    <w:rsid w:val="005535DF"/>
    <w:rsid w:val="0055361B"/>
    <w:rsid w:val="005538B9"/>
    <w:rsid w:val="00553903"/>
    <w:rsid w:val="00553B20"/>
    <w:rsid w:val="00553B56"/>
    <w:rsid w:val="00553CA4"/>
    <w:rsid w:val="0055423A"/>
    <w:rsid w:val="0055461D"/>
    <w:rsid w:val="0055476E"/>
    <w:rsid w:val="0055487A"/>
    <w:rsid w:val="00554BD1"/>
    <w:rsid w:val="00554C6F"/>
    <w:rsid w:val="0055501B"/>
    <w:rsid w:val="005551DC"/>
    <w:rsid w:val="00555405"/>
    <w:rsid w:val="005559DA"/>
    <w:rsid w:val="00555B53"/>
    <w:rsid w:val="00555CE4"/>
    <w:rsid w:val="00555DBB"/>
    <w:rsid w:val="00555DE8"/>
    <w:rsid w:val="00555DE9"/>
    <w:rsid w:val="00555DF3"/>
    <w:rsid w:val="00556009"/>
    <w:rsid w:val="0055608B"/>
    <w:rsid w:val="005564CF"/>
    <w:rsid w:val="00556651"/>
    <w:rsid w:val="005567ED"/>
    <w:rsid w:val="005567F1"/>
    <w:rsid w:val="00556874"/>
    <w:rsid w:val="0055687D"/>
    <w:rsid w:val="00556D13"/>
    <w:rsid w:val="00556F26"/>
    <w:rsid w:val="0055708F"/>
    <w:rsid w:val="005573F2"/>
    <w:rsid w:val="00557479"/>
    <w:rsid w:val="0055773B"/>
    <w:rsid w:val="00557790"/>
    <w:rsid w:val="00557E2F"/>
    <w:rsid w:val="00557F76"/>
    <w:rsid w:val="005602C6"/>
    <w:rsid w:val="00560307"/>
    <w:rsid w:val="00560534"/>
    <w:rsid w:val="005605D5"/>
    <w:rsid w:val="00560728"/>
    <w:rsid w:val="005607DA"/>
    <w:rsid w:val="00560CE7"/>
    <w:rsid w:val="00560EEC"/>
    <w:rsid w:val="00560F3B"/>
    <w:rsid w:val="00560F88"/>
    <w:rsid w:val="005611FB"/>
    <w:rsid w:val="005614A4"/>
    <w:rsid w:val="00561A32"/>
    <w:rsid w:val="00561C1D"/>
    <w:rsid w:val="00561EE4"/>
    <w:rsid w:val="005620CF"/>
    <w:rsid w:val="0056215A"/>
    <w:rsid w:val="005623B3"/>
    <w:rsid w:val="005629AC"/>
    <w:rsid w:val="005630CD"/>
    <w:rsid w:val="00563121"/>
    <w:rsid w:val="00563279"/>
    <w:rsid w:val="005633A3"/>
    <w:rsid w:val="00563428"/>
    <w:rsid w:val="005634CA"/>
    <w:rsid w:val="005639C9"/>
    <w:rsid w:val="00563C0D"/>
    <w:rsid w:val="005643A2"/>
    <w:rsid w:val="005645A7"/>
    <w:rsid w:val="0056470B"/>
    <w:rsid w:val="00564732"/>
    <w:rsid w:val="00564813"/>
    <w:rsid w:val="005648F3"/>
    <w:rsid w:val="00564B9E"/>
    <w:rsid w:val="00564DD2"/>
    <w:rsid w:val="005651F5"/>
    <w:rsid w:val="00565406"/>
    <w:rsid w:val="005655D6"/>
    <w:rsid w:val="005655EA"/>
    <w:rsid w:val="00565A01"/>
    <w:rsid w:val="00565BEE"/>
    <w:rsid w:val="00565C1D"/>
    <w:rsid w:val="0056608A"/>
    <w:rsid w:val="0056620E"/>
    <w:rsid w:val="00566403"/>
    <w:rsid w:val="0056641F"/>
    <w:rsid w:val="00566624"/>
    <w:rsid w:val="00566707"/>
    <w:rsid w:val="0056675D"/>
    <w:rsid w:val="00566876"/>
    <w:rsid w:val="00566944"/>
    <w:rsid w:val="00566BB0"/>
    <w:rsid w:val="005670AB"/>
    <w:rsid w:val="00567240"/>
    <w:rsid w:val="00567608"/>
    <w:rsid w:val="0056783B"/>
    <w:rsid w:val="005678C2"/>
    <w:rsid w:val="00567933"/>
    <w:rsid w:val="00567C6C"/>
    <w:rsid w:val="005704BF"/>
    <w:rsid w:val="00570528"/>
    <w:rsid w:val="00570B7F"/>
    <w:rsid w:val="00570D6F"/>
    <w:rsid w:val="00570EFC"/>
    <w:rsid w:val="00571258"/>
    <w:rsid w:val="00571559"/>
    <w:rsid w:val="005716AB"/>
    <w:rsid w:val="005716ED"/>
    <w:rsid w:val="00571914"/>
    <w:rsid w:val="00571960"/>
    <w:rsid w:val="00571981"/>
    <w:rsid w:val="00571AA9"/>
    <w:rsid w:val="00571B70"/>
    <w:rsid w:val="00571EEB"/>
    <w:rsid w:val="00571F3B"/>
    <w:rsid w:val="00572229"/>
    <w:rsid w:val="005723D2"/>
    <w:rsid w:val="00572750"/>
    <w:rsid w:val="0057293D"/>
    <w:rsid w:val="00572BA6"/>
    <w:rsid w:val="00572C65"/>
    <w:rsid w:val="005731E0"/>
    <w:rsid w:val="005732C5"/>
    <w:rsid w:val="0057330F"/>
    <w:rsid w:val="005734DB"/>
    <w:rsid w:val="00573E53"/>
    <w:rsid w:val="00573E63"/>
    <w:rsid w:val="00574362"/>
    <w:rsid w:val="00574420"/>
    <w:rsid w:val="005748CF"/>
    <w:rsid w:val="00574951"/>
    <w:rsid w:val="00574991"/>
    <w:rsid w:val="005749C0"/>
    <w:rsid w:val="00574A3E"/>
    <w:rsid w:val="00574A78"/>
    <w:rsid w:val="00574ABB"/>
    <w:rsid w:val="005756AB"/>
    <w:rsid w:val="005756DB"/>
    <w:rsid w:val="0057591A"/>
    <w:rsid w:val="00575955"/>
    <w:rsid w:val="005759C0"/>
    <w:rsid w:val="00575A67"/>
    <w:rsid w:val="00575F09"/>
    <w:rsid w:val="0057616F"/>
    <w:rsid w:val="005762CA"/>
    <w:rsid w:val="00576434"/>
    <w:rsid w:val="0057663C"/>
    <w:rsid w:val="0057677E"/>
    <w:rsid w:val="00576848"/>
    <w:rsid w:val="00576CA6"/>
    <w:rsid w:val="00576D9D"/>
    <w:rsid w:val="00576D9E"/>
    <w:rsid w:val="00577081"/>
    <w:rsid w:val="0057716B"/>
    <w:rsid w:val="00577570"/>
    <w:rsid w:val="00577639"/>
    <w:rsid w:val="00577BFD"/>
    <w:rsid w:val="00580080"/>
    <w:rsid w:val="005800C9"/>
    <w:rsid w:val="00580163"/>
    <w:rsid w:val="005801E6"/>
    <w:rsid w:val="0058091F"/>
    <w:rsid w:val="00580E59"/>
    <w:rsid w:val="00580F64"/>
    <w:rsid w:val="00581002"/>
    <w:rsid w:val="005818EA"/>
    <w:rsid w:val="00581984"/>
    <w:rsid w:val="00581C19"/>
    <w:rsid w:val="00581EE8"/>
    <w:rsid w:val="00582234"/>
    <w:rsid w:val="00582558"/>
    <w:rsid w:val="005826F4"/>
    <w:rsid w:val="0058295D"/>
    <w:rsid w:val="00582D1C"/>
    <w:rsid w:val="00583038"/>
    <w:rsid w:val="005833C6"/>
    <w:rsid w:val="005833CA"/>
    <w:rsid w:val="005835B8"/>
    <w:rsid w:val="005835CC"/>
    <w:rsid w:val="0058363C"/>
    <w:rsid w:val="0058393D"/>
    <w:rsid w:val="00583B02"/>
    <w:rsid w:val="00583D25"/>
    <w:rsid w:val="00583DA5"/>
    <w:rsid w:val="00583DA9"/>
    <w:rsid w:val="00583FA8"/>
    <w:rsid w:val="0058401B"/>
    <w:rsid w:val="00584128"/>
    <w:rsid w:val="005841A0"/>
    <w:rsid w:val="0058436C"/>
    <w:rsid w:val="0058453A"/>
    <w:rsid w:val="00584A51"/>
    <w:rsid w:val="00584AA8"/>
    <w:rsid w:val="00584C76"/>
    <w:rsid w:val="00584CDE"/>
    <w:rsid w:val="00584D6E"/>
    <w:rsid w:val="00584E38"/>
    <w:rsid w:val="0058532B"/>
    <w:rsid w:val="00585522"/>
    <w:rsid w:val="005856AA"/>
    <w:rsid w:val="0058578E"/>
    <w:rsid w:val="005858C4"/>
    <w:rsid w:val="00585D44"/>
    <w:rsid w:val="005860B8"/>
    <w:rsid w:val="0058619D"/>
    <w:rsid w:val="0058626E"/>
    <w:rsid w:val="005863A4"/>
    <w:rsid w:val="00586526"/>
    <w:rsid w:val="0058657A"/>
    <w:rsid w:val="0058667C"/>
    <w:rsid w:val="00586909"/>
    <w:rsid w:val="005869E7"/>
    <w:rsid w:val="00586D66"/>
    <w:rsid w:val="00586E91"/>
    <w:rsid w:val="00586FCF"/>
    <w:rsid w:val="00586FD0"/>
    <w:rsid w:val="00587531"/>
    <w:rsid w:val="00587929"/>
    <w:rsid w:val="005879BB"/>
    <w:rsid w:val="00587B2C"/>
    <w:rsid w:val="00587C0F"/>
    <w:rsid w:val="00587D10"/>
    <w:rsid w:val="00587DF1"/>
    <w:rsid w:val="00587ECD"/>
    <w:rsid w:val="00587F78"/>
    <w:rsid w:val="0059002D"/>
    <w:rsid w:val="00590361"/>
    <w:rsid w:val="005904AF"/>
    <w:rsid w:val="00590738"/>
    <w:rsid w:val="005908E1"/>
    <w:rsid w:val="005909E7"/>
    <w:rsid w:val="00590B02"/>
    <w:rsid w:val="00590B5F"/>
    <w:rsid w:val="00590EE7"/>
    <w:rsid w:val="005910DD"/>
    <w:rsid w:val="00591368"/>
    <w:rsid w:val="0059186B"/>
    <w:rsid w:val="00591EE7"/>
    <w:rsid w:val="00591F7C"/>
    <w:rsid w:val="0059207E"/>
    <w:rsid w:val="0059216C"/>
    <w:rsid w:val="0059228C"/>
    <w:rsid w:val="005926E2"/>
    <w:rsid w:val="005926FE"/>
    <w:rsid w:val="0059287C"/>
    <w:rsid w:val="005929CD"/>
    <w:rsid w:val="00592AB7"/>
    <w:rsid w:val="00592B7C"/>
    <w:rsid w:val="00592C82"/>
    <w:rsid w:val="00592CBC"/>
    <w:rsid w:val="00592D86"/>
    <w:rsid w:val="005932F2"/>
    <w:rsid w:val="005933C1"/>
    <w:rsid w:val="00593887"/>
    <w:rsid w:val="00593A22"/>
    <w:rsid w:val="00593B23"/>
    <w:rsid w:val="00593CE6"/>
    <w:rsid w:val="00593F6F"/>
    <w:rsid w:val="00594A17"/>
    <w:rsid w:val="00594CC0"/>
    <w:rsid w:val="00594EB3"/>
    <w:rsid w:val="0059507F"/>
    <w:rsid w:val="00595266"/>
    <w:rsid w:val="005955E8"/>
    <w:rsid w:val="0059584D"/>
    <w:rsid w:val="005958EF"/>
    <w:rsid w:val="00595915"/>
    <w:rsid w:val="00595C5D"/>
    <w:rsid w:val="00595CA7"/>
    <w:rsid w:val="00595FDA"/>
    <w:rsid w:val="00596579"/>
    <w:rsid w:val="00596778"/>
    <w:rsid w:val="00596973"/>
    <w:rsid w:val="005969E0"/>
    <w:rsid w:val="005969E1"/>
    <w:rsid w:val="00596BC1"/>
    <w:rsid w:val="00596CCB"/>
    <w:rsid w:val="00596DAC"/>
    <w:rsid w:val="00596E84"/>
    <w:rsid w:val="00597093"/>
    <w:rsid w:val="00597466"/>
    <w:rsid w:val="0059747D"/>
    <w:rsid w:val="0059753A"/>
    <w:rsid w:val="00597756"/>
    <w:rsid w:val="00597B9C"/>
    <w:rsid w:val="00597E62"/>
    <w:rsid w:val="00597F8A"/>
    <w:rsid w:val="005A005A"/>
    <w:rsid w:val="005A02F2"/>
    <w:rsid w:val="005A0764"/>
    <w:rsid w:val="005A07BF"/>
    <w:rsid w:val="005A08B4"/>
    <w:rsid w:val="005A091E"/>
    <w:rsid w:val="005A0B48"/>
    <w:rsid w:val="005A0E4D"/>
    <w:rsid w:val="005A0FE3"/>
    <w:rsid w:val="005A129A"/>
    <w:rsid w:val="005A16D8"/>
    <w:rsid w:val="005A19ED"/>
    <w:rsid w:val="005A1DDC"/>
    <w:rsid w:val="005A1E50"/>
    <w:rsid w:val="005A1E8E"/>
    <w:rsid w:val="005A22B3"/>
    <w:rsid w:val="005A25E5"/>
    <w:rsid w:val="005A3176"/>
    <w:rsid w:val="005A3414"/>
    <w:rsid w:val="005A3B05"/>
    <w:rsid w:val="005A3D4D"/>
    <w:rsid w:val="005A4050"/>
    <w:rsid w:val="005A4378"/>
    <w:rsid w:val="005A4719"/>
    <w:rsid w:val="005A49BE"/>
    <w:rsid w:val="005A4D76"/>
    <w:rsid w:val="005A4F1F"/>
    <w:rsid w:val="005A5318"/>
    <w:rsid w:val="005A5332"/>
    <w:rsid w:val="005A58F3"/>
    <w:rsid w:val="005A58F4"/>
    <w:rsid w:val="005A5ABB"/>
    <w:rsid w:val="005A5C00"/>
    <w:rsid w:val="005A6023"/>
    <w:rsid w:val="005A64D8"/>
    <w:rsid w:val="005A656C"/>
    <w:rsid w:val="005A6628"/>
    <w:rsid w:val="005A6D8A"/>
    <w:rsid w:val="005A6F91"/>
    <w:rsid w:val="005A705A"/>
    <w:rsid w:val="005A70CA"/>
    <w:rsid w:val="005A7345"/>
    <w:rsid w:val="005A74D8"/>
    <w:rsid w:val="005A752F"/>
    <w:rsid w:val="005A78FE"/>
    <w:rsid w:val="005A7A4F"/>
    <w:rsid w:val="005A7E67"/>
    <w:rsid w:val="005B0139"/>
    <w:rsid w:val="005B048E"/>
    <w:rsid w:val="005B075D"/>
    <w:rsid w:val="005B07AD"/>
    <w:rsid w:val="005B0A40"/>
    <w:rsid w:val="005B0A4B"/>
    <w:rsid w:val="005B0BC6"/>
    <w:rsid w:val="005B0CF7"/>
    <w:rsid w:val="005B0CFC"/>
    <w:rsid w:val="005B0D69"/>
    <w:rsid w:val="005B0F95"/>
    <w:rsid w:val="005B10AC"/>
    <w:rsid w:val="005B11BF"/>
    <w:rsid w:val="005B11D5"/>
    <w:rsid w:val="005B13EA"/>
    <w:rsid w:val="005B1811"/>
    <w:rsid w:val="005B1A3A"/>
    <w:rsid w:val="005B1DE7"/>
    <w:rsid w:val="005B236F"/>
    <w:rsid w:val="005B240D"/>
    <w:rsid w:val="005B2C18"/>
    <w:rsid w:val="005B2DB6"/>
    <w:rsid w:val="005B2F07"/>
    <w:rsid w:val="005B30DF"/>
    <w:rsid w:val="005B33D9"/>
    <w:rsid w:val="005B360D"/>
    <w:rsid w:val="005B365D"/>
    <w:rsid w:val="005B37BD"/>
    <w:rsid w:val="005B39E2"/>
    <w:rsid w:val="005B3A37"/>
    <w:rsid w:val="005B3C57"/>
    <w:rsid w:val="005B3D62"/>
    <w:rsid w:val="005B3F1D"/>
    <w:rsid w:val="005B3FEE"/>
    <w:rsid w:val="005B40B6"/>
    <w:rsid w:val="005B429B"/>
    <w:rsid w:val="005B482E"/>
    <w:rsid w:val="005B48C9"/>
    <w:rsid w:val="005B4E4C"/>
    <w:rsid w:val="005B4EC6"/>
    <w:rsid w:val="005B4EC7"/>
    <w:rsid w:val="005B4FE5"/>
    <w:rsid w:val="005B54D4"/>
    <w:rsid w:val="005B5958"/>
    <w:rsid w:val="005B5B2B"/>
    <w:rsid w:val="005B5E88"/>
    <w:rsid w:val="005B5EE3"/>
    <w:rsid w:val="005B6130"/>
    <w:rsid w:val="005B644B"/>
    <w:rsid w:val="005B6AA5"/>
    <w:rsid w:val="005B6AF2"/>
    <w:rsid w:val="005B6FB9"/>
    <w:rsid w:val="005B71D3"/>
    <w:rsid w:val="005B74C7"/>
    <w:rsid w:val="005B7A03"/>
    <w:rsid w:val="005B7A62"/>
    <w:rsid w:val="005B7A9E"/>
    <w:rsid w:val="005B7AB0"/>
    <w:rsid w:val="005B7CAF"/>
    <w:rsid w:val="005B7D2D"/>
    <w:rsid w:val="005B7F02"/>
    <w:rsid w:val="005C0176"/>
    <w:rsid w:val="005C045C"/>
    <w:rsid w:val="005C06E7"/>
    <w:rsid w:val="005C07F6"/>
    <w:rsid w:val="005C0878"/>
    <w:rsid w:val="005C0A4B"/>
    <w:rsid w:val="005C0F3A"/>
    <w:rsid w:val="005C12C7"/>
    <w:rsid w:val="005C1376"/>
    <w:rsid w:val="005C14D7"/>
    <w:rsid w:val="005C16E1"/>
    <w:rsid w:val="005C1781"/>
    <w:rsid w:val="005C19F9"/>
    <w:rsid w:val="005C1AF9"/>
    <w:rsid w:val="005C1C59"/>
    <w:rsid w:val="005C1D74"/>
    <w:rsid w:val="005C1FB2"/>
    <w:rsid w:val="005C2466"/>
    <w:rsid w:val="005C27C2"/>
    <w:rsid w:val="005C27ED"/>
    <w:rsid w:val="005C2807"/>
    <w:rsid w:val="005C2E47"/>
    <w:rsid w:val="005C33DC"/>
    <w:rsid w:val="005C363E"/>
    <w:rsid w:val="005C3672"/>
    <w:rsid w:val="005C37D0"/>
    <w:rsid w:val="005C3A5F"/>
    <w:rsid w:val="005C3E22"/>
    <w:rsid w:val="005C4344"/>
    <w:rsid w:val="005C44AF"/>
    <w:rsid w:val="005C46A8"/>
    <w:rsid w:val="005C47FF"/>
    <w:rsid w:val="005C4BE8"/>
    <w:rsid w:val="005C4E72"/>
    <w:rsid w:val="005C5027"/>
    <w:rsid w:val="005C5206"/>
    <w:rsid w:val="005C52CB"/>
    <w:rsid w:val="005C5AA5"/>
    <w:rsid w:val="005C5D09"/>
    <w:rsid w:val="005C6049"/>
    <w:rsid w:val="005C61BA"/>
    <w:rsid w:val="005C635E"/>
    <w:rsid w:val="005C63C2"/>
    <w:rsid w:val="005C6493"/>
    <w:rsid w:val="005C6565"/>
    <w:rsid w:val="005C6957"/>
    <w:rsid w:val="005C6B50"/>
    <w:rsid w:val="005C6F8F"/>
    <w:rsid w:val="005C7054"/>
    <w:rsid w:val="005C75DF"/>
    <w:rsid w:val="005C7865"/>
    <w:rsid w:val="005C7AF6"/>
    <w:rsid w:val="005C7D00"/>
    <w:rsid w:val="005D003C"/>
    <w:rsid w:val="005D077C"/>
    <w:rsid w:val="005D0894"/>
    <w:rsid w:val="005D0982"/>
    <w:rsid w:val="005D099A"/>
    <w:rsid w:val="005D0BCA"/>
    <w:rsid w:val="005D0D5F"/>
    <w:rsid w:val="005D10A2"/>
    <w:rsid w:val="005D118D"/>
    <w:rsid w:val="005D13DB"/>
    <w:rsid w:val="005D14C2"/>
    <w:rsid w:val="005D1791"/>
    <w:rsid w:val="005D22B1"/>
    <w:rsid w:val="005D22EF"/>
    <w:rsid w:val="005D243B"/>
    <w:rsid w:val="005D263B"/>
    <w:rsid w:val="005D2721"/>
    <w:rsid w:val="005D277A"/>
    <w:rsid w:val="005D2867"/>
    <w:rsid w:val="005D293A"/>
    <w:rsid w:val="005D2A26"/>
    <w:rsid w:val="005D2E08"/>
    <w:rsid w:val="005D32C1"/>
    <w:rsid w:val="005D3629"/>
    <w:rsid w:val="005D3EAE"/>
    <w:rsid w:val="005D4049"/>
    <w:rsid w:val="005D418C"/>
    <w:rsid w:val="005D4322"/>
    <w:rsid w:val="005D44EA"/>
    <w:rsid w:val="005D4B49"/>
    <w:rsid w:val="005D4C2D"/>
    <w:rsid w:val="005D4D2D"/>
    <w:rsid w:val="005D4E09"/>
    <w:rsid w:val="005D5120"/>
    <w:rsid w:val="005D56B5"/>
    <w:rsid w:val="005D58DF"/>
    <w:rsid w:val="005D5AD4"/>
    <w:rsid w:val="005D5B04"/>
    <w:rsid w:val="005D5B3B"/>
    <w:rsid w:val="005D5EF3"/>
    <w:rsid w:val="005D5F73"/>
    <w:rsid w:val="005D6210"/>
    <w:rsid w:val="005D6DA0"/>
    <w:rsid w:val="005D6F02"/>
    <w:rsid w:val="005D6F18"/>
    <w:rsid w:val="005D6F70"/>
    <w:rsid w:val="005D6F80"/>
    <w:rsid w:val="005D7046"/>
    <w:rsid w:val="005D72D6"/>
    <w:rsid w:val="005D74D6"/>
    <w:rsid w:val="005D77F9"/>
    <w:rsid w:val="005D7B0D"/>
    <w:rsid w:val="005D7B4F"/>
    <w:rsid w:val="005E0435"/>
    <w:rsid w:val="005E0824"/>
    <w:rsid w:val="005E0963"/>
    <w:rsid w:val="005E0987"/>
    <w:rsid w:val="005E09DB"/>
    <w:rsid w:val="005E0CBC"/>
    <w:rsid w:val="005E100B"/>
    <w:rsid w:val="005E1037"/>
    <w:rsid w:val="005E1111"/>
    <w:rsid w:val="005E12A8"/>
    <w:rsid w:val="005E1448"/>
    <w:rsid w:val="005E1504"/>
    <w:rsid w:val="005E1854"/>
    <w:rsid w:val="005E1B91"/>
    <w:rsid w:val="005E21DC"/>
    <w:rsid w:val="005E2348"/>
    <w:rsid w:val="005E25A9"/>
    <w:rsid w:val="005E26B7"/>
    <w:rsid w:val="005E26FF"/>
    <w:rsid w:val="005E2717"/>
    <w:rsid w:val="005E2B66"/>
    <w:rsid w:val="005E330F"/>
    <w:rsid w:val="005E37F0"/>
    <w:rsid w:val="005E394F"/>
    <w:rsid w:val="005E3A10"/>
    <w:rsid w:val="005E3CC8"/>
    <w:rsid w:val="005E3CE0"/>
    <w:rsid w:val="005E3D72"/>
    <w:rsid w:val="005E3E9B"/>
    <w:rsid w:val="005E40CF"/>
    <w:rsid w:val="005E459F"/>
    <w:rsid w:val="005E4983"/>
    <w:rsid w:val="005E4AE9"/>
    <w:rsid w:val="005E4C70"/>
    <w:rsid w:val="005E50C5"/>
    <w:rsid w:val="005E512C"/>
    <w:rsid w:val="005E5342"/>
    <w:rsid w:val="005E5384"/>
    <w:rsid w:val="005E55EA"/>
    <w:rsid w:val="005E566D"/>
    <w:rsid w:val="005E57BF"/>
    <w:rsid w:val="005E5888"/>
    <w:rsid w:val="005E5941"/>
    <w:rsid w:val="005E5C81"/>
    <w:rsid w:val="005E5CBB"/>
    <w:rsid w:val="005E5E0F"/>
    <w:rsid w:val="005E5E32"/>
    <w:rsid w:val="005E6123"/>
    <w:rsid w:val="005E6E54"/>
    <w:rsid w:val="005E6E9B"/>
    <w:rsid w:val="005E6F88"/>
    <w:rsid w:val="005E71D2"/>
    <w:rsid w:val="005E77A9"/>
    <w:rsid w:val="005E7806"/>
    <w:rsid w:val="005E7BEF"/>
    <w:rsid w:val="005E7F89"/>
    <w:rsid w:val="005F0149"/>
    <w:rsid w:val="005F0176"/>
    <w:rsid w:val="005F025A"/>
    <w:rsid w:val="005F09FA"/>
    <w:rsid w:val="005F0BEB"/>
    <w:rsid w:val="005F0EAC"/>
    <w:rsid w:val="005F0F38"/>
    <w:rsid w:val="005F13EE"/>
    <w:rsid w:val="005F1413"/>
    <w:rsid w:val="005F1594"/>
    <w:rsid w:val="005F15DE"/>
    <w:rsid w:val="005F15F8"/>
    <w:rsid w:val="005F17F7"/>
    <w:rsid w:val="005F18E0"/>
    <w:rsid w:val="005F1A20"/>
    <w:rsid w:val="005F1A36"/>
    <w:rsid w:val="005F1B36"/>
    <w:rsid w:val="005F1F8F"/>
    <w:rsid w:val="005F2182"/>
    <w:rsid w:val="005F274F"/>
    <w:rsid w:val="005F2894"/>
    <w:rsid w:val="005F28B0"/>
    <w:rsid w:val="005F2A4A"/>
    <w:rsid w:val="005F2C8C"/>
    <w:rsid w:val="005F2E6E"/>
    <w:rsid w:val="005F2ED6"/>
    <w:rsid w:val="005F31DF"/>
    <w:rsid w:val="005F3476"/>
    <w:rsid w:val="005F3B97"/>
    <w:rsid w:val="005F3DB0"/>
    <w:rsid w:val="005F3E54"/>
    <w:rsid w:val="005F3F14"/>
    <w:rsid w:val="005F4056"/>
    <w:rsid w:val="005F44E2"/>
    <w:rsid w:val="005F4507"/>
    <w:rsid w:val="005F453D"/>
    <w:rsid w:val="005F4791"/>
    <w:rsid w:val="005F48DC"/>
    <w:rsid w:val="005F4DE9"/>
    <w:rsid w:val="005F5532"/>
    <w:rsid w:val="005F569B"/>
    <w:rsid w:val="005F6215"/>
    <w:rsid w:val="005F6300"/>
    <w:rsid w:val="005F67A5"/>
    <w:rsid w:val="005F68C7"/>
    <w:rsid w:val="005F6B16"/>
    <w:rsid w:val="005F6B8E"/>
    <w:rsid w:val="005F6BD5"/>
    <w:rsid w:val="005F6BDD"/>
    <w:rsid w:val="005F6E03"/>
    <w:rsid w:val="005F6E26"/>
    <w:rsid w:val="005F701F"/>
    <w:rsid w:val="005F7146"/>
    <w:rsid w:val="005F7211"/>
    <w:rsid w:val="005F7674"/>
    <w:rsid w:val="005F7687"/>
    <w:rsid w:val="005F7864"/>
    <w:rsid w:val="005F793F"/>
    <w:rsid w:val="005F7957"/>
    <w:rsid w:val="005F7969"/>
    <w:rsid w:val="005F7A7C"/>
    <w:rsid w:val="0060081E"/>
    <w:rsid w:val="00600A49"/>
    <w:rsid w:val="00600B84"/>
    <w:rsid w:val="00600C95"/>
    <w:rsid w:val="00600FFE"/>
    <w:rsid w:val="006014D6"/>
    <w:rsid w:val="00601BD0"/>
    <w:rsid w:val="00601C2B"/>
    <w:rsid w:val="00601D6C"/>
    <w:rsid w:val="0060234A"/>
    <w:rsid w:val="00602523"/>
    <w:rsid w:val="0060254B"/>
    <w:rsid w:val="00602604"/>
    <w:rsid w:val="00602904"/>
    <w:rsid w:val="00602E17"/>
    <w:rsid w:val="00602E41"/>
    <w:rsid w:val="00603468"/>
    <w:rsid w:val="0060350E"/>
    <w:rsid w:val="006035B4"/>
    <w:rsid w:val="0060394B"/>
    <w:rsid w:val="00603C55"/>
    <w:rsid w:val="00603C97"/>
    <w:rsid w:val="00603D05"/>
    <w:rsid w:val="006042EB"/>
    <w:rsid w:val="0060430F"/>
    <w:rsid w:val="0060443C"/>
    <w:rsid w:val="0060444B"/>
    <w:rsid w:val="00604454"/>
    <w:rsid w:val="00604577"/>
    <w:rsid w:val="00604E8D"/>
    <w:rsid w:val="00604FF5"/>
    <w:rsid w:val="0060507F"/>
    <w:rsid w:val="0060528B"/>
    <w:rsid w:val="006052CE"/>
    <w:rsid w:val="0060552D"/>
    <w:rsid w:val="00605B3C"/>
    <w:rsid w:val="00605C3D"/>
    <w:rsid w:val="00605CE6"/>
    <w:rsid w:val="00605D7A"/>
    <w:rsid w:val="00605DD9"/>
    <w:rsid w:val="00605F23"/>
    <w:rsid w:val="00605FE0"/>
    <w:rsid w:val="00606304"/>
    <w:rsid w:val="00606557"/>
    <w:rsid w:val="006066B9"/>
    <w:rsid w:val="006066D0"/>
    <w:rsid w:val="00606766"/>
    <w:rsid w:val="006067BB"/>
    <w:rsid w:val="00606989"/>
    <w:rsid w:val="00606C5A"/>
    <w:rsid w:val="00606CAE"/>
    <w:rsid w:val="0060714D"/>
    <w:rsid w:val="006073F5"/>
    <w:rsid w:val="00607965"/>
    <w:rsid w:val="00607966"/>
    <w:rsid w:val="00607BF6"/>
    <w:rsid w:val="00607E3E"/>
    <w:rsid w:val="00610115"/>
    <w:rsid w:val="006102A8"/>
    <w:rsid w:val="0061054E"/>
    <w:rsid w:val="006107B3"/>
    <w:rsid w:val="00610AA4"/>
    <w:rsid w:val="00610B40"/>
    <w:rsid w:val="00611696"/>
    <w:rsid w:val="00611A94"/>
    <w:rsid w:val="00611B1C"/>
    <w:rsid w:val="00611BB1"/>
    <w:rsid w:val="00611DFB"/>
    <w:rsid w:val="00611E1D"/>
    <w:rsid w:val="00612031"/>
    <w:rsid w:val="00612042"/>
    <w:rsid w:val="00612179"/>
    <w:rsid w:val="006124E2"/>
    <w:rsid w:val="0061254D"/>
    <w:rsid w:val="006125E9"/>
    <w:rsid w:val="0061262A"/>
    <w:rsid w:val="00612777"/>
    <w:rsid w:val="00612A0F"/>
    <w:rsid w:val="00612BA1"/>
    <w:rsid w:val="0061310F"/>
    <w:rsid w:val="006131DA"/>
    <w:rsid w:val="006132AF"/>
    <w:rsid w:val="006132E2"/>
    <w:rsid w:val="0061338F"/>
    <w:rsid w:val="00613836"/>
    <w:rsid w:val="0061390A"/>
    <w:rsid w:val="0061393B"/>
    <w:rsid w:val="00613B09"/>
    <w:rsid w:val="00613BA3"/>
    <w:rsid w:val="00613C2B"/>
    <w:rsid w:val="00613D84"/>
    <w:rsid w:val="00613F47"/>
    <w:rsid w:val="00614072"/>
    <w:rsid w:val="006144D9"/>
    <w:rsid w:val="006144E8"/>
    <w:rsid w:val="006145C6"/>
    <w:rsid w:val="006147A9"/>
    <w:rsid w:val="006148E9"/>
    <w:rsid w:val="00614B38"/>
    <w:rsid w:val="00614B85"/>
    <w:rsid w:val="00614C33"/>
    <w:rsid w:val="00614DDD"/>
    <w:rsid w:val="00614FF3"/>
    <w:rsid w:val="006150B2"/>
    <w:rsid w:val="006155F0"/>
    <w:rsid w:val="00615957"/>
    <w:rsid w:val="006159DA"/>
    <w:rsid w:val="00615A06"/>
    <w:rsid w:val="00615E29"/>
    <w:rsid w:val="0061614E"/>
    <w:rsid w:val="0061632F"/>
    <w:rsid w:val="006163C5"/>
    <w:rsid w:val="00616438"/>
    <w:rsid w:val="00616730"/>
    <w:rsid w:val="00616876"/>
    <w:rsid w:val="00616974"/>
    <w:rsid w:val="00616C14"/>
    <w:rsid w:val="00616DED"/>
    <w:rsid w:val="00616EC2"/>
    <w:rsid w:val="00616EC4"/>
    <w:rsid w:val="00617165"/>
    <w:rsid w:val="00617185"/>
    <w:rsid w:val="00617363"/>
    <w:rsid w:val="006173E7"/>
    <w:rsid w:val="0061748D"/>
    <w:rsid w:val="006177AF"/>
    <w:rsid w:val="006177B6"/>
    <w:rsid w:val="006177CB"/>
    <w:rsid w:val="00617C54"/>
    <w:rsid w:val="00617E25"/>
    <w:rsid w:val="00617F87"/>
    <w:rsid w:val="00617FC2"/>
    <w:rsid w:val="00617FD3"/>
    <w:rsid w:val="006200A6"/>
    <w:rsid w:val="006203E8"/>
    <w:rsid w:val="00620A1E"/>
    <w:rsid w:val="00620EFF"/>
    <w:rsid w:val="00620F4F"/>
    <w:rsid w:val="006212CC"/>
    <w:rsid w:val="0062175E"/>
    <w:rsid w:val="0062181F"/>
    <w:rsid w:val="0062186F"/>
    <w:rsid w:val="00621DD2"/>
    <w:rsid w:val="00622259"/>
    <w:rsid w:val="00622395"/>
    <w:rsid w:val="0062239B"/>
    <w:rsid w:val="006226F1"/>
    <w:rsid w:val="00622794"/>
    <w:rsid w:val="00622A1E"/>
    <w:rsid w:val="00622B26"/>
    <w:rsid w:val="006230A4"/>
    <w:rsid w:val="006232B9"/>
    <w:rsid w:val="0062335F"/>
    <w:rsid w:val="006233C3"/>
    <w:rsid w:val="00623967"/>
    <w:rsid w:val="00623BE4"/>
    <w:rsid w:val="00623BE9"/>
    <w:rsid w:val="00623C6E"/>
    <w:rsid w:val="00623DF1"/>
    <w:rsid w:val="00624117"/>
    <w:rsid w:val="00624593"/>
    <w:rsid w:val="00624BF3"/>
    <w:rsid w:val="00624D2A"/>
    <w:rsid w:val="00624F44"/>
    <w:rsid w:val="006250DA"/>
    <w:rsid w:val="006250F3"/>
    <w:rsid w:val="00625303"/>
    <w:rsid w:val="0062531E"/>
    <w:rsid w:val="00625700"/>
    <w:rsid w:val="00625704"/>
    <w:rsid w:val="00625733"/>
    <w:rsid w:val="00625808"/>
    <w:rsid w:val="00625B53"/>
    <w:rsid w:val="00625B86"/>
    <w:rsid w:val="0062627A"/>
    <w:rsid w:val="0062675B"/>
    <w:rsid w:val="006268E7"/>
    <w:rsid w:val="006269CD"/>
    <w:rsid w:val="00626A2C"/>
    <w:rsid w:val="00626ED4"/>
    <w:rsid w:val="00626F77"/>
    <w:rsid w:val="00627684"/>
    <w:rsid w:val="00627953"/>
    <w:rsid w:val="00627FF5"/>
    <w:rsid w:val="0063003A"/>
    <w:rsid w:val="006300C8"/>
    <w:rsid w:val="00630196"/>
    <w:rsid w:val="006301B4"/>
    <w:rsid w:val="006303CF"/>
    <w:rsid w:val="0063087E"/>
    <w:rsid w:val="0063098C"/>
    <w:rsid w:val="00630A56"/>
    <w:rsid w:val="00630D19"/>
    <w:rsid w:val="00630F12"/>
    <w:rsid w:val="006310F8"/>
    <w:rsid w:val="006311BD"/>
    <w:rsid w:val="0063152C"/>
    <w:rsid w:val="00631B06"/>
    <w:rsid w:val="00631DEC"/>
    <w:rsid w:val="0063228D"/>
    <w:rsid w:val="0063259B"/>
    <w:rsid w:val="0063266D"/>
    <w:rsid w:val="0063267B"/>
    <w:rsid w:val="00632796"/>
    <w:rsid w:val="00632834"/>
    <w:rsid w:val="00632AF3"/>
    <w:rsid w:val="00632B31"/>
    <w:rsid w:val="00632C58"/>
    <w:rsid w:val="00632C6B"/>
    <w:rsid w:val="00632EE0"/>
    <w:rsid w:val="006330D3"/>
    <w:rsid w:val="00633250"/>
    <w:rsid w:val="006335C9"/>
    <w:rsid w:val="00633682"/>
    <w:rsid w:val="006339E7"/>
    <w:rsid w:val="00633AB1"/>
    <w:rsid w:val="00633D16"/>
    <w:rsid w:val="00633D1A"/>
    <w:rsid w:val="00633ED3"/>
    <w:rsid w:val="00633FC1"/>
    <w:rsid w:val="006343BB"/>
    <w:rsid w:val="00634648"/>
    <w:rsid w:val="00634728"/>
    <w:rsid w:val="0063479C"/>
    <w:rsid w:val="00634863"/>
    <w:rsid w:val="00634933"/>
    <w:rsid w:val="00634AEC"/>
    <w:rsid w:val="00634B34"/>
    <w:rsid w:val="006352DD"/>
    <w:rsid w:val="006354E4"/>
    <w:rsid w:val="006356CD"/>
    <w:rsid w:val="0063573C"/>
    <w:rsid w:val="006357C2"/>
    <w:rsid w:val="006359AD"/>
    <w:rsid w:val="00635DF0"/>
    <w:rsid w:val="00636085"/>
    <w:rsid w:val="0063620E"/>
    <w:rsid w:val="006367B3"/>
    <w:rsid w:val="00636AA1"/>
    <w:rsid w:val="00636B88"/>
    <w:rsid w:val="00636EFC"/>
    <w:rsid w:val="00637006"/>
    <w:rsid w:val="006372EB"/>
    <w:rsid w:val="0063740E"/>
    <w:rsid w:val="00637540"/>
    <w:rsid w:val="00637BF8"/>
    <w:rsid w:val="00637D24"/>
    <w:rsid w:val="00637D94"/>
    <w:rsid w:val="0064003C"/>
    <w:rsid w:val="006402B7"/>
    <w:rsid w:val="0064054E"/>
    <w:rsid w:val="0064061B"/>
    <w:rsid w:val="00640747"/>
    <w:rsid w:val="00640AA6"/>
    <w:rsid w:val="00640B8A"/>
    <w:rsid w:val="00640D83"/>
    <w:rsid w:val="00640EF2"/>
    <w:rsid w:val="00640F13"/>
    <w:rsid w:val="00641010"/>
    <w:rsid w:val="00641344"/>
    <w:rsid w:val="00641465"/>
    <w:rsid w:val="00641510"/>
    <w:rsid w:val="0064151D"/>
    <w:rsid w:val="00641524"/>
    <w:rsid w:val="0064153D"/>
    <w:rsid w:val="006416D2"/>
    <w:rsid w:val="0064170B"/>
    <w:rsid w:val="0064183E"/>
    <w:rsid w:val="00641CCE"/>
    <w:rsid w:val="00641EDF"/>
    <w:rsid w:val="00641FAE"/>
    <w:rsid w:val="006425D9"/>
    <w:rsid w:val="00642607"/>
    <w:rsid w:val="00642883"/>
    <w:rsid w:val="00642884"/>
    <w:rsid w:val="00642C8F"/>
    <w:rsid w:val="00642CEB"/>
    <w:rsid w:val="00642F06"/>
    <w:rsid w:val="00642F61"/>
    <w:rsid w:val="00643301"/>
    <w:rsid w:val="0064389B"/>
    <w:rsid w:val="006438E2"/>
    <w:rsid w:val="00643984"/>
    <w:rsid w:val="00643BD3"/>
    <w:rsid w:val="00644006"/>
    <w:rsid w:val="00644117"/>
    <w:rsid w:val="0064477A"/>
    <w:rsid w:val="00644A71"/>
    <w:rsid w:val="00644D36"/>
    <w:rsid w:val="00645205"/>
    <w:rsid w:val="00645327"/>
    <w:rsid w:val="00645377"/>
    <w:rsid w:val="00645613"/>
    <w:rsid w:val="00645D48"/>
    <w:rsid w:val="00645DE9"/>
    <w:rsid w:val="00645E3B"/>
    <w:rsid w:val="00645F5D"/>
    <w:rsid w:val="00646069"/>
    <w:rsid w:val="0064612F"/>
    <w:rsid w:val="006464B8"/>
    <w:rsid w:val="006466B1"/>
    <w:rsid w:val="00646BDF"/>
    <w:rsid w:val="00646C54"/>
    <w:rsid w:val="00646D8A"/>
    <w:rsid w:val="00646F1A"/>
    <w:rsid w:val="0064704E"/>
    <w:rsid w:val="00647405"/>
    <w:rsid w:val="00647487"/>
    <w:rsid w:val="00647520"/>
    <w:rsid w:val="00647577"/>
    <w:rsid w:val="00647596"/>
    <w:rsid w:val="00647704"/>
    <w:rsid w:val="00647A4F"/>
    <w:rsid w:val="00647E13"/>
    <w:rsid w:val="00650216"/>
    <w:rsid w:val="00650260"/>
    <w:rsid w:val="00650284"/>
    <w:rsid w:val="006502B8"/>
    <w:rsid w:val="00650378"/>
    <w:rsid w:val="0065081B"/>
    <w:rsid w:val="00650AC8"/>
    <w:rsid w:val="00650CEE"/>
    <w:rsid w:val="00650D3A"/>
    <w:rsid w:val="0065125C"/>
    <w:rsid w:val="00651271"/>
    <w:rsid w:val="0065133C"/>
    <w:rsid w:val="00651384"/>
    <w:rsid w:val="0065150D"/>
    <w:rsid w:val="006516BA"/>
    <w:rsid w:val="0065170D"/>
    <w:rsid w:val="006517DC"/>
    <w:rsid w:val="00651929"/>
    <w:rsid w:val="00651964"/>
    <w:rsid w:val="00651AF4"/>
    <w:rsid w:val="00651CFE"/>
    <w:rsid w:val="006524DA"/>
    <w:rsid w:val="006526A7"/>
    <w:rsid w:val="00652773"/>
    <w:rsid w:val="00652890"/>
    <w:rsid w:val="006528C9"/>
    <w:rsid w:val="00652E85"/>
    <w:rsid w:val="00652FB3"/>
    <w:rsid w:val="00653086"/>
    <w:rsid w:val="006530F6"/>
    <w:rsid w:val="0065322E"/>
    <w:rsid w:val="0065323F"/>
    <w:rsid w:val="00653ADF"/>
    <w:rsid w:val="00653BDA"/>
    <w:rsid w:val="00654159"/>
    <w:rsid w:val="00654188"/>
    <w:rsid w:val="006542D2"/>
    <w:rsid w:val="0065432F"/>
    <w:rsid w:val="00654C2F"/>
    <w:rsid w:val="00654C89"/>
    <w:rsid w:val="00654CCE"/>
    <w:rsid w:val="00654D58"/>
    <w:rsid w:val="0065550F"/>
    <w:rsid w:val="00655880"/>
    <w:rsid w:val="00655BC4"/>
    <w:rsid w:val="00655D48"/>
    <w:rsid w:val="00655E92"/>
    <w:rsid w:val="006562C9"/>
    <w:rsid w:val="006562EF"/>
    <w:rsid w:val="00656334"/>
    <w:rsid w:val="00656823"/>
    <w:rsid w:val="00656907"/>
    <w:rsid w:val="00656C6F"/>
    <w:rsid w:val="00656F77"/>
    <w:rsid w:val="0065724B"/>
    <w:rsid w:val="0065735A"/>
    <w:rsid w:val="00657466"/>
    <w:rsid w:val="006579ED"/>
    <w:rsid w:val="00657A56"/>
    <w:rsid w:val="00657A64"/>
    <w:rsid w:val="00657B1E"/>
    <w:rsid w:val="00660261"/>
    <w:rsid w:val="006605CC"/>
    <w:rsid w:val="00660897"/>
    <w:rsid w:val="00660955"/>
    <w:rsid w:val="006613A2"/>
    <w:rsid w:val="00661899"/>
    <w:rsid w:val="00661D3C"/>
    <w:rsid w:val="00661E58"/>
    <w:rsid w:val="00661F59"/>
    <w:rsid w:val="00662024"/>
    <w:rsid w:val="00662038"/>
    <w:rsid w:val="006620B6"/>
    <w:rsid w:val="00662720"/>
    <w:rsid w:val="00662B6C"/>
    <w:rsid w:val="00662C75"/>
    <w:rsid w:val="00662CBF"/>
    <w:rsid w:val="00662D81"/>
    <w:rsid w:val="00663402"/>
    <w:rsid w:val="00663574"/>
    <w:rsid w:val="006636D3"/>
    <w:rsid w:val="006636E8"/>
    <w:rsid w:val="006639E9"/>
    <w:rsid w:val="00663B47"/>
    <w:rsid w:val="00663FA7"/>
    <w:rsid w:val="00664026"/>
    <w:rsid w:val="00664178"/>
    <w:rsid w:val="0066425F"/>
    <w:rsid w:val="006643B4"/>
    <w:rsid w:val="00664580"/>
    <w:rsid w:val="006647A2"/>
    <w:rsid w:val="00664926"/>
    <w:rsid w:val="00664A9F"/>
    <w:rsid w:val="00664ABE"/>
    <w:rsid w:val="00664D0A"/>
    <w:rsid w:val="00664D1F"/>
    <w:rsid w:val="00664D4E"/>
    <w:rsid w:val="006652A6"/>
    <w:rsid w:val="00665435"/>
    <w:rsid w:val="00665555"/>
    <w:rsid w:val="006656D9"/>
    <w:rsid w:val="006658F9"/>
    <w:rsid w:val="00665A8E"/>
    <w:rsid w:val="00665CDD"/>
    <w:rsid w:val="00666073"/>
    <w:rsid w:val="00666157"/>
    <w:rsid w:val="00666615"/>
    <w:rsid w:val="00666716"/>
    <w:rsid w:val="00666724"/>
    <w:rsid w:val="00666978"/>
    <w:rsid w:val="00666CAC"/>
    <w:rsid w:val="00666D2F"/>
    <w:rsid w:val="00666D5E"/>
    <w:rsid w:val="00666E69"/>
    <w:rsid w:val="00666E91"/>
    <w:rsid w:val="006671C6"/>
    <w:rsid w:val="00667316"/>
    <w:rsid w:val="006674CA"/>
    <w:rsid w:val="00667567"/>
    <w:rsid w:val="00667644"/>
    <w:rsid w:val="0066783C"/>
    <w:rsid w:val="006679D5"/>
    <w:rsid w:val="00667C08"/>
    <w:rsid w:val="00667C77"/>
    <w:rsid w:val="00667C7D"/>
    <w:rsid w:val="00667CA5"/>
    <w:rsid w:val="006700AA"/>
    <w:rsid w:val="006702A5"/>
    <w:rsid w:val="0067035C"/>
    <w:rsid w:val="0067036F"/>
    <w:rsid w:val="006703A7"/>
    <w:rsid w:val="006709AB"/>
    <w:rsid w:val="00670A8C"/>
    <w:rsid w:val="00670CA2"/>
    <w:rsid w:val="00670D02"/>
    <w:rsid w:val="00670D76"/>
    <w:rsid w:val="00670E6E"/>
    <w:rsid w:val="00671173"/>
    <w:rsid w:val="0067119A"/>
    <w:rsid w:val="006713DC"/>
    <w:rsid w:val="006714BE"/>
    <w:rsid w:val="0067154D"/>
    <w:rsid w:val="006717C1"/>
    <w:rsid w:val="00671C6E"/>
    <w:rsid w:val="00671F8B"/>
    <w:rsid w:val="00672177"/>
    <w:rsid w:val="006721D3"/>
    <w:rsid w:val="0067238C"/>
    <w:rsid w:val="006724B2"/>
    <w:rsid w:val="006727D2"/>
    <w:rsid w:val="006727DF"/>
    <w:rsid w:val="00672FB8"/>
    <w:rsid w:val="0067304C"/>
    <w:rsid w:val="006734AE"/>
    <w:rsid w:val="00673C2C"/>
    <w:rsid w:val="00673CBB"/>
    <w:rsid w:val="00673CBC"/>
    <w:rsid w:val="00673EC1"/>
    <w:rsid w:val="00674267"/>
    <w:rsid w:val="006742C3"/>
    <w:rsid w:val="006744A7"/>
    <w:rsid w:val="0067466E"/>
    <w:rsid w:val="00674762"/>
    <w:rsid w:val="00674C7D"/>
    <w:rsid w:val="00674DA7"/>
    <w:rsid w:val="00674F12"/>
    <w:rsid w:val="0067512A"/>
    <w:rsid w:val="006754EA"/>
    <w:rsid w:val="0067552D"/>
    <w:rsid w:val="006757A3"/>
    <w:rsid w:val="00675894"/>
    <w:rsid w:val="00675A39"/>
    <w:rsid w:val="00675A95"/>
    <w:rsid w:val="00676032"/>
    <w:rsid w:val="00676045"/>
    <w:rsid w:val="006761F9"/>
    <w:rsid w:val="00676309"/>
    <w:rsid w:val="006765B0"/>
    <w:rsid w:val="0067667E"/>
    <w:rsid w:val="00676747"/>
    <w:rsid w:val="0067674D"/>
    <w:rsid w:val="00676C1C"/>
    <w:rsid w:val="00676DE5"/>
    <w:rsid w:val="00676E58"/>
    <w:rsid w:val="006775F3"/>
    <w:rsid w:val="0067760D"/>
    <w:rsid w:val="006776EF"/>
    <w:rsid w:val="0067770A"/>
    <w:rsid w:val="00677AF0"/>
    <w:rsid w:val="00677DD8"/>
    <w:rsid w:val="006800CB"/>
    <w:rsid w:val="00680255"/>
    <w:rsid w:val="0068091D"/>
    <w:rsid w:val="00680C42"/>
    <w:rsid w:val="00680D50"/>
    <w:rsid w:val="00681232"/>
    <w:rsid w:val="0068137A"/>
    <w:rsid w:val="006813F6"/>
    <w:rsid w:val="0068148C"/>
    <w:rsid w:val="00681550"/>
    <w:rsid w:val="00681602"/>
    <w:rsid w:val="0068163D"/>
    <w:rsid w:val="00681853"/>
    <w:rsid w:val="00681984"/>
    <w:rsid w:val="00681BA4"/>
    <w:rsid w:val="00681C74"/>
    <w:rsid w:val="00681E03"/>
    <w:rsid w:val="00681E3F"/>
    <w:rsid w:val="0068238E"/>
    <w:rsid w:val="0068245F"/>
    <w:rsid w:val="006825F1"/>
    <w:rsid w:val="006827A6"/>
    <w:rsid w:val="00682A9B"/>
    <w:rsid w:val="00682F1F"/>
    <w:rsid w:val="00683235"/>
    <w:rsid w:val="00683332"/>
    <w:rsid w:val="00683415"/>
    <w:rsid w:val="00683A57"/>
    <w:rsid w:val="00683BD7"/>
    <w:rsid w:val="00683DAF"/>
    <w:rsid w:val="00684345"/>
    <w:rsid w:val="00684A3D"/>
    <w:rsid w:val="00684B7F"/>
    <w:rsid w:val="00684C78"/>
    <w:rsid w:val="00684F09"/>
    <w:rsid w:val="00685187"/>
    <w:rsid w:val="00685278"/>
    <w:rsid w:val="00685A30"/>
    <w:rsid w:val="00685CE1"/>
    <w:rsid w:val="00685D04"/>
    <w:rsid w:val="00685F8E"/>
    <w:rsid w:val="00685FB7"/>
    <w:rsid w:val="00685FEE"/>
    <w:rsid w:val="006860CD"/>
    <w:rsid w:val="00686127"/>
    <w:rsid w:val="006864DE"/>
    <w:rsid w:val="00686778"/>
    <w:rsid w:val="0068699C"/>
    <w:rsid w:val="00686D3B"/>
    <w:rsid w:val="00686DDD"/>
    <w:rsid w:val="00686FB6"/>
    <w:rsid w:val="006871CA"/>
    <w:rsid w:val="006875B9"/>
    <w:rsid w:val="006875F4"/>
    <w:rsid w:val="006876EE"/>
    <w:rsid w:val="00687B7B"/>
    <w:rsid w:val="00690265"/>
    <w:rsid w:val="00690AD9"/>
    <w:rsid w:val="00690AFF"/>
    <w:rsid w:val="00690E6D"/>
    <w:rsid w:val="006913BF"/>
    <w:rsid w:val="00691454"/>
    <w:rsid w:val="0069167F"/>
    <w:rsid w:val="0069171E"/>
    <w:rsid w:val="0069179C"/>
    <w:rsid w:val="006919D5"/>
    <w:rsid w:val="00691A02"/>
    <w:rsid w:val="00692284"/>
    <w:rsid w:val="006922BB"/>
    <w:rsid w:val="00692694"/>
    <w:rsid w:val="0069272D"/>
    <w:rsid w:val="00692B06"/>
    <w:rsid w:val="00692B2A"/>
    <w:rsid w:val="00692B57"/>
    <w:rsid w:val="00692B8C"/>
    <w:rsid w:val="00692CF1"/>
    <w:rsid w:val="00693082"/>
    <w:rsid w:val="006931A0"/>
    <w:rsid w:val="00693386"/>
    <w:rsid w:val="006935ED"/>
    <w:rsid w:val="00693676"/>
    <w:rsid w:val="00693A16"/>
    <w:rsid w:val="00693CC2"/>
    <w:rsid w:val="00693EEE"/>
    <w:rsid w:val="0069407D"/>
    <w:rsid w:val="0069429F"/>
    <w:rsid w:val="00694305"/>
    <w:rsid w:val="006944BB"/>
    <w:rsid w:val="006949F9"/>
    <w:rsid w:val="00694ABC"/>
    <w:rsid w:val="00694F1B"/>
    <w:rsid w:val="0069554F"/>
    <w:rsid w:val="00695693"/>
    <w:rsid w:val="00695A31"/>
    <w:rsid w:val="00695B07"/>
    <w:rsid w:val="00695BC3"/>
    <w:rsid w:val="00695CF2"/>
    <w:rsid w:val="00695EE6"/>
    <w:rsid w:val="00696CFF"/>
    <w:rsid w:val="00696D45"/>
    <w:rsid w:val="00697082"/>
    <w:rsid w:val="00697122"/>
    <w:rsid w:val="00697621"/>
    <w:rsid w:val="006978E4"/>
    <w:rsid w:val="00697911"/>
    <w:rsid w:val="006979DB"/>
    <w:rsid w:val="00697B66"/>
    <w:rsid w:val="00697F5A"/>
    <w:rsid w:val="006A01BA"/>
    <w:rsid w:val="006A02B9"/>
    <w:rsid w:val="006A034C"/>
    <w:rsid w:val="006A036F"/>
    <w:rsid w:val="006A03C9"/>
    <w:rsid w:val="006A0D9D"/>
    <w:rsid w:val="006A0E66"/>
    <w:rsid w:val="006A1029"/>
    <w:rsid w:val="006A10B1"/>
    <w:rsid w:val="006A1143"/>
    <w:rsid w:val="006A118E"/>
    <w:rsid w:val="006A14F8"/>
    <w:rsid w:val="006A14FD"/>
    <w:rsid w:val="006A19C8"/>
    <w:rsid w:val="006A1A88"/>
    <w:rsid w:val="006A1AA8"/>
    <w:rsid w:val="006A1C94"/>
    <w:rsid w:val="006A1D38"/>
    <w:rsid w:val="006A1EAF"/>
    <w:rsid w:val="006A1FA2"/>
    <w:rsid w:val="006A2171"/>
    <w:rsid w:val="006A222A"/>
    <w:rsid w:val="006A22EC"/>
    <w:rsid w:val="006A2324"/>
    <w:rsid w:val="006A2753"/>
    <w:rsid w:val="006A2CDF"/>
    <w:rsid w:val="006A2D1E"/>
    <w:rsid w:val="006A376B"/>
    <w:rsid w:val="006A38C7"/>
    <w:rsid w:val="006A3BBE"/>
    <w:rsid w:val="006A3D2B"/>
    <w:rsid w:val="006A3DC4"/>
    <w:rsid w:val="006A3F74"/>
    <w:rsid w:val="006A4392"/>
    <w:rsid w:val="006A4471"/>
    <w:rsid w:val="006A4635"/>
    <w:rsid w:val="006A47C0"/>
    <w:rsid w:val="006A4BDF"/>
    <w:rsid w:val="006A4EFF"/>
    <w:rsid w:val="006A5199"/>
    <w:rsid w:val="006A553A"/>
    <w:rsid w:val="006A55C5"/>
    <w:rsid w:val="006A5799"/>
    <w:rsid w:val="006A592C"/>
    <w:rsid w:val="006A5D40"/>
    <w:rsid w:val="006A60B4"/>
    <w:rsid w:val="006A6262"/>
    <w:rsid w:val="006A6362"/>
    <w:rsid w:val="006A67CA"/>
    <w:rsid w:val="006A74DF"/>
    <w:rsid w:val="006A75E9"/>
    <w:rsid w:val="006A764C"/>
    <w:rsid w:val="006A7AE2"/>
    <w:rsid w:val="006A7B25"/>
    <w:rsid w:val="006A7B2E"/>
    <w:rsid w:val="006A7BD7"/>
    <w:rsid w:val="006A7D3E"/>
    <w:rsid w:val="006A7D48"/>
    <w:rsid w:val="006B01C8"/>
    <w:rsid w:val="006B06AE"/>
    <w:rsid w:val="006B0956"/>
    <w:rsid w:val="006B0A79"/>
    <w:rsid w:val="006B0CA6"/>
    <w:rsid w:val="006B141C"/>
    <w:rsid w:val="006B1571"/>
    <w:rsid w:val="006B1880"/>
    <w:rsid w:val="006B1B45"/>
    <w:rsid w:val="006B20A8"/>
    <w:rsid w:val="006B27B5"/>
    <w:rsid w:val="006B27D5"/>
    <w:rsid w:val="006B291E"/>
    <w:rsid w:val="006B2A64"/>
    <w:rsid w:val="006B2DA9"/>
    <w:rsid w:val="006B2F4C"/>
    <w:rsid w:val="006B3241"/>
    <w:rsid w:val="006B3736"/>
    <w:rsid w:val="006B3776"/>
    <w:rsid w:val="006B379A"/>
    <w:rsid w:val="006B3A8A"/>
    <w:rsid w:val="006B3B67"/>
    <w:rsid w:val="006B3E7D"/>
    <w:rsid w:val="006B421D"/>
    <w:rsid w:val="006B42E5"/>
    <w:rsid w:val="006B46ED"/>
    <w:rsid w:val="006B4819"/>
    <w:rsid w:val="006B48F2"/>
    <w:rsid w:val="006B4955"/>
    <w:rsid w:val="006B4A4D"/>
    <w:rsid w:val="006B4DBB"/>
    <w:rsid w:val="006B4FC3"/>
    <w:rsid w:val="006B51FF"/>
    <w:rsid w:val="006B5224"/>
    <w:rsid w:val="006B58C9"/>
    <w:rsid w:val="006B5AE4"/>
    <w:rsid w:val="006B5BFD"/>
    <w:rsid w:val="006B5C8B"/>
    <w:rsid w:val="006B60FA"/>
    <w:rsid w:val="006B61B1"/>
    <w:rsid w:val="006B639B"/>
    <w:rsid w:val="006B6717"/>
    <w:rsid w:val="006B6A7F"/>
    <w:rsid w:val="006B6B63"/>
    <w:rsid w:val="006B6D6E"/>
    <w:rsid w:val="006B7064"/>
    <w:rsid w:val="006B70EF"/>
    <w:rsid w:val="006B78D6"/>
    <w:rsid w:val="006B7DDB"/>
    <w:rsid w:val="006B7E2B"/>
    <w:rsid w:val="006C017B"/>
    <w:rsid w:val="006C0253"/>
    <w:rsid w:val="006C02A7"/>
    <w:rsid w:val="006C02D6"/>
    <w:rsid w:val="006C04AB"/>
    <w:rsid w:val="006C06CE"/>
    <w:rsid w:val="006C09EB"/>
    <w:rsid w:val="006C0A10"/>
    <w:rsid w:val="006C0AEB"/>
    <w:rsid w:val="006C0EFC"/>
    <w:rsid w:val="006C128F"/>
    <w:rsid w:val="006C1494"/>
    <w:rsid w:val="006C14EA"/>
    <w:rsid w:val="006C1D4C"/>
    <w:rsid w:val="006C2187"/>
    <w:rsid w:val="006C22A0"/>
    <w:rsid w:val="006C247B"/>
    <w:rsid w:val="006C2485"/>
    <w:rsid w:val="006C266A"/>
    <w:rsid w:val="006C2A73"/>
    <w:rsid w:val="006C2A78"/>
    <w:rsid w:val="006C2C1D"/>
    <w:rsid w:val="006C2CD6"/>
    <w:rsid w:val="006C3053"/>
    <w:rsid w:val="006C3191"/>
    <w:rsid w:val="006C32AB"/>
    <w:rsid w:val="006C32D3"/>
    <w:rsid w:val="006C363A"/>
    <w:rsid w:val="006C40A0"/>
    <w:rsid w:val="006C46B1"/>
    <w:rsid w:val="006C4817"/>
    <w:rsid w:val="006C4DDE"/>
    <w:rsid w:val="006C4E8C"/>
    <w:rsid w:val="006C4EBF"/>
    <w:rsid w:val="006C4F4C"/>
    <w:rsid w:val="006C4FDD"/>
    <w:rsid w:val="006C5134"/>
    <w:rsid w:val="006C5313"/>
    <w:rsid w:val="006C5351"/>
    <w:rsid w:val="006C540F"/>
    <w:rsid w:val="006C543D"/>
    <w:rsid w:val="006C5990"/>
    <w:rsid w:val="006C5B68"/>
    <w:rsid w:val="006C5DA2"/>
    <w:rsid w:val="006C5E9D"/>
    <w:rsid w:val="006C5F01"/>
    <w:rsid w:val="006C68A2"/>
    <w:rsid w:val="006C6B71"/>
    <w:rsid w:val="006C6BF1"/>
    <w:rsid w:val="006C6BFF"/>
    <w:rsid w:val="006C6C79"/>
    <w:rsid w:val="006C7259"/>
    <w:rsid w:val="006C7415"/>
    <w:rsid w:val="006C7739"/>
    <w:rsid w:val="006C773A"/>
    <w:rsid w:val="006C7800"/>
    <w:rsid w:val="006C79C6"/>
    <w:rsid w:val="006C7DED"/>
    <w:rsid w:val="006C7F39"/>
    <w:rsid w:val="006C7F82"/>
    <w:rsid w:val="006D00DF"/>
    <w:rsid w:val="006D07B0"/>
    <w:rsid w:val="006D080F"/>
    <w:rsid w:val="006D0B71"/>
    <w:rsid w:val="006D0CB4"/>
    <w:rsid w:val="006D0D0B"/>
    <w:rsid w:val="006D13DE"/>
    <w:rsid w:val="006D14E2"/>
    <w:rsid w:val="006D15A1"/>
    <w:rsid w:val="006D190E"/>
    <w:rsid w:val="006D1A59"/>
    <w:rsid w:val="006D1D2E"/>
    <w:rsid w:val="006D2FB6"/>
    <w:rsid w:val="006D3863"/>
    <w:rsid w:val="006D3F24"/>
    <w:rsid w:val="006D445E"/>
    <w:rsid w:val="006D455F"/>
    <w:rsid w:val="006D4F0D"/>
    <w:rsid w:val="006D4F9A"/>
    <w:rsid w:val="006D52AC"/>
    <w:rsid w:val="006D5326"/>
    <w:rsid w:val="006D54DD"/>
    <w:rsid w:val="006D5538"/>
    <w:rsid w:val="006D57D0"/>
    <w:rsid w:val="006D5C1E"/>
    <w:rsid w:val="006D5F22"/>
    <w:rsid w:val="006D6099"/>
    <w:rsid w:val="006D699E"/>
    <w:rsid w:val="006D6B22"/>
    <w:rsid w:val="006D6B2F"/>
    <w:rsid w:val="006D6B75"/>
    <w:rsid w:val="006D753F"/>
    <w:rsid w:val="006D782F"/>
    <w:rsid w:val="006D7A98"/>
    <w:rsid w:val="006D7AD4"/>
    <w:rsid w:val="006D7BAB"/>
    <w:rsid w:val="006D7BEA"/>
    <w:rsid w:val="006D7C0E"/>
    <w:rsid w:val="006D7DFD"/>
    <w:rsid w:val="006E0094"/>
    <w:rsid w:val="006E08BC"/>
    <w:rsid w:val="006E08C0"/>
    <w:rsid w:val="006E0B86"/>
    <w:rsid w:val="006E0FDF"/>
    <w:rsid w:val="006E10A4"/>
    <w:rsid w:val="006E13EE"/>
    <w:rsid w:val="006E1462"/>
    <w:rsid w:val="006E1636"/>
    <w:rsid w:val="006E177C"/>
    <w:rsid w:val="006E18E7"/>
    <w:rsid w:val="006E18F5"/>
    <w:rsid w:val="006E1B01"/>
    <w:rsid w:val="006E1B59"/>
    <w:rsid w:val="006E1BB5"/>
    <w:rsid w:val="006E1E96"/>
    <w:rsid w:val="006E2051"/>
    <w:rsid w:val="006E20C6"/>
    <w:rsid w:val="006E20FD"/>
    <w:rsid w:val="006E225D"/>
    <w:rsid w:val="006E243F"/>
    <w:rsid w:val="006E253D"/>
    <w:rsid w:val="006E29B5"/>
    <w:rsid w:val="006E2B02"/>
    <w:rsid w:val="006E2C31"/>
    <w:rsid w:val="006E2F16"/>
    <w:rsid w:val="006E30DF"/>
    <w:rsid w:val="006E3101"/>
    <w:rsid w:val="006E32AE"/>
    <w:rsid w:val="006E3563"/>
    <w:rsid w:val="006E4065"/>
    <w:rsid w:val="006E407C"/>
    <w:rsid w:val="006E44D6"/>
    <w:rsid w:val="006E4567"/>
    <w:rsid w:val="006E474A"/>
    <w:rsid w:val="006E4E3F"/>
    <w:rsid w:val="006E4E48"/>
    <w:rsid w:val="006E53F2"/>
    <w:rsid w:val="006E5676"/>
    <w:rsid w:val="006E5AB6"/>
    <w:rsid w:val="006E5B89"/>
    <w:rsid w:val="006E5EC1"/>
    <w:rsid w:val="006E69D7"/>
    <w:rsid w:val="006E6C74"/>
    <w:rsid w:val="006E6D39"/>
    <w:rsid w:val="006E6DA5"/>
    <w:rsid w:val="006E7038"/>
    <w:rsid w:val="006E7151"/>
    <w:rsid w:val="006E747C"/>
    <w:rsid w:val="006E754B"/>
    <w:rsid w:val="006E759F"/>
    <w:rsid w:val="006E75A1"/>
    <w:rsid w:val="006E75AA"/>
    <w:rsid w:val="006E7705"/>
    <w:rsid w:val="006E77A6"/>
    <w:rsid w:val="006E7A6A"/>
    <w:rsid w:val="006E7ABE"/>
    <w:rsid w:val="006E7C7A"/>
    <w:rsid w:val="006E7CEA"/>
    <w:rsid w:val="006E7E12"/>
    <w:rsid w:val="006F013B"/>
    <w:rsid w:val="006F0795"/>
    <w:rsid w:val="006F0DDF"/>
    <w:rsid w:val="006F0FA3"/>
    <w:rsid w:val="006F13B4"/>
    <w:rsid w:val="006F1416"/>
    <w:rsid w:val="006F15C5"/>
    <w:rsid w:val="006F19D2"/>
    <w:rsid w:val="006F19EE"/>
    <w:rsid w:val="006F1AC4"/>
    <w:rsid w:val="006F1B87"/>
    <w:rsid w:val="006F217D"/>
    <w:rsid w:val="006F2284"/>
    <w:rsid w:val="006F22C1"/>
    <w:rsid w:val="006F23F7"/>
    <w:rsid w:val="006F2416"/>
    <w:rsid w:val="006F2597"/>
    <w:rsid w:val="006F290A"/>
    <w:rsid w:val="006F2BCC"/>
    <w:rsid w:val="006F2FD0"/>
    <w:rsid w:val="006F2FD2"/>
    <w:rsid w:val="006F3021"/>
    <w:rsid w:val="006F3029"/>
    <w:rsid w:val="006F31F1"/>
    <w:rsid w:val="006F35A9"/>
    <w:rsid w:val="006F370A"/>
    <w:rsid w:val="006F38F1"/>
    <w:rsid w:val="006F39C8"/>
    <w:rsid w:val="006F3B3F"/>
    <w:rsid w:val="006F3E44"/>
    <w:rsid w:val="006F3F40"/>
    <w:rsid w:val="006F40DB"/>
    <w:rsid w:val="006F41FE"/>
    <w:rsid w:val="006F4345"/>
    <w:rsid w:val="006F46B9"/>
    <w:rsid w:val="006F4879"/>
    <w:rsid w:val="006F4A36"/>
    <w:rsid w:val="006F4C84"/>
    <w:rsid w:val="006F4D41"/>
    <w:rsid w:val="006F4F9F"/>
    <w:rsid w:val="006F4FA0"/>
    <w:rsid w:val="006F4FC3"/>
    <w:rsid w:val="006F50A7"/>
    <w:rsid w:val="006F50E5"/>
    <w:rsid w:val="006F51E1"/>
    <w:rsid w:val="006F5601"/>
    <w:rsid w:val="006F5AC5"/>
    <w:rsid w:val="006F6185"/>
    <w:rsid w:val="006F6897"/>
    <w:rsid w:val="006F68D8"/>
    <w:rsid w:val="006F6AFC"/>
    <w:rsid w:val="006F6FD1"/>
    <w:rsid w:val="006F7001"/>
    <w:rsid w:val="006F7168"/>
    <w:rsid w:val="006F73AB"/>
    <w:rsid w:val="006F7598"/>
    <w:rsid w:val="006F76E7"/>
    <w:rsid w:val="006F78E3"/>
    <w:rsid w:val="006F7A08"/>
    <w:rsid w:val="006F7CB5"/>
    <w:rsid w:val="006F7D3C"/>
    <w:rsid w:val="006F7E9A"/>
    <w:rsid w:val="006F7EDB"/>
    <w:rsid w:val="0070005E"/>
    <w:rsid w:val="0070043B"/>
    <w:rsid w:val="007008DC"/>
    <w:rsid w:val="00700C30"/>
    <w:rsid w:val="00700D30"/>
    <w:rsid w:val="00700E00"/>
    <w:rsid w:val="00701426"/>
    <w:rsid w:val="00701979"/>
    <w:rsid w:val="00701F51"/>
    <w:rsid w:val="007020BF"/>
    <w:rsid w:val="007020FA"/>
    <w:rsid w:val="0070237C"/>
    <w:rsid w:val="00702452"/>
    <w:rsid w:val="007024C4"/>
    <w:rsid w:val="007028A9"/>
    <w:rsid w:val="0070297C"/>
    <w:rsid w:val="00702A0F"/>
    <w:rsid w:val="00702B58"/>
    <w:rsid w:val="00702DEC"/>
    <w:rsid w:val="00702F67"/>
    <w:rsid w:val="0070306B"/>
    <w:rsid w:val="00703157"/>
    <w:rsid w:val="0070324E"/>
    <w:rsid w:val="0070344F"/>
    <w:rsid w:val="00703542"/>
    <w:rsid w:val="0070361E"/>
    <w:rsid w:val="00703671"/>
    <w:rsid w:val="00703987"/>
    <w:rsid w:val="00703A74"/>
    <w:rsid w:val="00703D3C"/>
    <w:rsid w:val="00704016"/>
    <w:rsid w:val="007040A9"/>
    <w:rsid w:val="00704356"/>
    <w:rsid w:val="0070444B"/>
    <w:rsid w:val="00704537"/>
    <w:rsid w:val="007045F7"/>
    <w:rsid w:val="00704712"/>
    <w:rsid w:val="00704716"/>
    <w:rsid w:val="007048AD"/>
    <w:rsid w:val="00704DB2"/>
    <w:rsid w:val="007051CC"/>
    <w:rsid w:val="0070524D"/>
    <w:rsid w:val="00705AD1"/>
    <w:rsid w:val="00705BD7"/>
    <w:rsid w:val="00705C33"/>
    <w:rsid w:val="00705C44"/>
    <w:rsid w:val="00705C66"/>
    <w:rsid w:val="00705D75"/>
    <w:rsid w:val="00705DC8"/>
    <w:rsid w:val="00705EC8"/>
    <w:rsid w:val="0070633F"/>
    <w:rsid w:val="00706457"/>
    <w:rsid w:val="007066B8"/>
    <w:rsid w:val="0070680F"/>
    <w:rsid w:val="007068FB"/>
    <w:rsid w:val="00706B27"/>
    <w:rsid w:val="007072BD"/>
    <w:rsid w:val="00707468"/>
    <w:rsid w:val="007075F7"/>
    <w:rsid w:val="00707CED"/>
    <w:rsid w:val="00707CF5"/>
    <w:rsid w:val="00707D23"/>
    <w:rsid w:val="007106A8"/>
    <w:rsid w:val="00710AC1"/>
    <w:rsid w:val="00710BFA"/>
    <w:rsid w:val="00710DC1"/>
    <w:rsid w:val="00710E2D"/>
    <w:rsid w:val="007115C2"/>
    <w:rsid w:val="00711AB4"/>
    <w:rsid w:val="00711B72"/>
    <w:rsid w:val="00711F41"/>
    <w:rsid w:val="00711F93"/>
    <w:rsid w:val="00712218"/>
    <w:rsid w:val="0071234C"/>
    <w:rsid w:val="00712631"/>
    <w:rsid w:val="007127F3"/>
    <w:rsid w:val="0071288D"/>
    <w:rsid w:val="00712963"/>
    <w:rsid w:val="00712980"/>
    <w:rsid w:val="007129CA"/>
    <w:rsid w:val="00712B84"/>
    <w:rsid w:val="00712B9D"/>
    <w:rsid w:val="00712BAD"/>
    <w:rsid w:val="00712D29"/>
    <w:rsid w:val="00713092"/>
    <w:rsid w:val="007130A2"/>
    <w:rsid w:val="00713100"/>
    <w:rsid w:val="0071316C"/>
    <w:rsid w:val="00713D5D"/>
    <w:rsid w:val="00713EE5"/>
    <w:rsid w:val="00714029"/>
    <w:rsid w:val="00714096"/>
    <w:rsid w:val="007141B6"/>
    <w:rsid w:val="00714336"/>
    <w:rsid w:val="0071488C"/>
    <w:rsid w:val="00714AEE"/>
    <w:rsid w:val="00714BA6"/>
    <w:rsid w:val="00714DDC"/>
    <w:rsid w:val="007150E1"/>
    <w:rsid w:val="007151D3"/>
    <w:rsid w:val="0071538C"/>
    <w:rsid w:val="0071587A"/>
    <w:rsid w:val="00715982"/>
    <w:rsid w:val="00715A23"/>
    <w:rsid w:val="00715F69"/>
    <w:rsid w:val="007163B0"/>
    <w:rsid w:val="00716434"/>
    <w:rsid w:val="007167E8"/>
    <w:rsid w:val="00716C0E"/>
    <w:rsid w:val="00716CB7"/>
    <w:rsid w:val="00716D7F"/>
    <w:rsid w:val="00716F7E"/>
    <w:rsid w:val="007170C9"/>
    <w:rsid w:val="0071746B"/>
    <w:rsid w:val="00717522"/>
    <w:rsid w:val="00717586"/>
    <w:rsid w:val="00717779"/>
    <w:rsid w:val="00717CF9"/>
    <w:rsid w:val="00717FFC"/>
    <w:rsid w:val="007200E3"/>
    <w:rsid w:val="00720104"/>
    <w:rsid w:val="0072013D"/>
    <w:rsid w:val="0072020B"/>
    <w:rsid w:val="00720265"/>
    <w:rsid w:val="00720335"/>
    <w:rsid w:val="00720345"/>
    <w:rsid w:val="00720380"/>
    <w:rsid w:val="007204F5"/>
    <w:rsid w:val="00720AD1"/>
    <w:rsid w:val="007212E7"/>
    <w:rsid w:val="00721310"/>
    <w:rsid w:val="00721481"/>
    <w:rsid w:val="007214DB"/>
    <w:rsid w:val="00721773"/>
    <w:rsid w:val="00721827"/>
    <w:rsid w:val="00721898"/>
    <w:rsid w:val="007218B4"/>
    <w:rsid w:val="00721DB1"/>
    <w:rsid w:val="0072239B"/>
    <w:rsid w:val="00722404"/>
    <w:rsid w:val="00722560"/>
    <w:rsid w:val="0072291C"/>
    <w:rsid w:val="00722ADC"/>
    <w:rsid w:val="00722B23"/>
    <w:rsid w:val="00722B35"/>
    <w:rsid w:val="00722B92"/>
    <w:rsid w:val="00723062"/>
    <w:rsid w:val="00723368"/>
    <w:rsid w:val="00723A14"/>
    <w:rsid w:val="00723B15"/>
    <w:rsid w:val="00723E43"/>
    <w:rsid w:val="00723E89"/>
    <w:rsid w:val="00724713"/>
    <w:rsid w:val="00724765"/>
    <w:rsid w:val="007248D0"/>
    <w:rsid w:val="00724B52"/>
    <w:rsid w:val="00724D59"/>
    <w:rsid w:val="007252C6"/>
    <w:rsid w:val="00725391"/>
    <w:rsid w:val="00725418"/>
    <w:rsid w:val="00725456"/>
    <w:rsid w:val="00725767"/>
    <w:rsid w:val="00725925"/>
    <w:rsid w:val="00725A40"/>
    <w:rsid w:val="00725D01"/>
    <w:rsid w:val="00725D4F"/>
    <w:rsid w:val="00725FCE"/>
    <w:rsid w:val="007261DD"/>
    <w:rsid w:val="0072621D"/>
    <w:rsid w:val="007268C6"/>
    <w:rsid w:val="00726ED3"/>
    <w:rsid w:val="00727599"/>
    <w:rsid w:val="00727A18"/>
    <w:rsid w:val="00727AE4"/>
    <w:rsid w:val="00727D1D"/>
    <w:rsid w:val="00727F28"/>
    <w:rsid w:val="007302B3"/>
    <w:rsid w:val="007307B0"/>
    <w:rsid w:val="0073089F"/>
    <w:rsid w:val="00730DE5"/>
    <w:rsid w:val="00730EF6"/>
    <w:rsid w:val="00730F10"/>
    <w:rsid w:val="007310C3"/>
    <w:rsid w:val="007311B2"/>
    <w:rsid w:val="007312F7"/>
    <w:rsid w:val="00731331"/>
    <w:rsid w:val="007314C9"/>
    <w:rsid w:val="00731675"/>
    <w:rsid w:val="007318A4"/>
    <w:rsid w:val="00731A05"/>
    <w:rsid w:val="00731B52"/>
    <w:rsid w:val="00731C08"/>
    <w:rsid w:val="00731E34"/>
    <w:rsid w:val="00731F56"/>
    <w:rsid w:val="007320F2"/>
    <w:rsid w:val="00732347"/>
    <w:rsid w:val="0073261E"/>
    <w:rsid w:val="00732B1E"/>
    <w:rsid w:val="00732B8B"/>
    <w:rsid w:val="00732CA2"/>
    <w:rsid w:val="00732CFA"/>
    <w:rsid w:val="00732D87"/>
    <w:rsid w:val="007330B3"/>
    <w:rsid w:val="007330F1"/>
    <w:rsid w:val="0073321A"/>
    <w:rsid w:val="0073339C"/>
    <w:rsid w:val="0073344B"/>
    <w:rsid w:val="00733465"/>
    <w:rsid w:val="007337E3"/>
    <w:rsid w:val="00733CBE"/>
    <w:rsid w:val="007340EB"/>
    <w:rsid w:val="007340EE"/>
    <w:rsid w:val="00734654"/>
    <w:rsid w:val="007346EC"/>
    <w:rsid w:val="0073472D"/>
    <w:rsid w:val="00734B77"/>
    <w:rsid w:val="00734EB7"/>
    <w:rsid w:val="00735306"/>
    <w:rsid w:val="007353C0"/>
    <w:rsid w:val="0073568C"/>
    <w:rsid w:val="007357D2"/>
    <w:rsid w:val="00735A28"/>
    <w:rsid w:val="00735C00"/>
    <w:rsid w:val="00735D92"/>
    <w:rsid w:val="00735E1A"/>
    <w:rsid w:val="00735F7A"/>
    <w:rsid w:val="0073603E"/>
    <w:rsid w:val="00736070"/>
    <w:rsid w:val="007362DC"/>
    <w:rsid w:val="007362DE"/>
    <w:rsid w:val="00736451"/>
    <w:rsid w:val="0073668D"/>
    <w:rsid w:val="00736B68"/>
    <w:rsid w:val="00736BC8"/>
    <w:rsid w:val="00736DC2"/>
    <w:rsid w:val="00736FC1"/>
    <w:rsid w:val="00737084"/>
    <w:rsid w:val="00737496"/>
    <w:rsid w:val="007379DA"/>
    <w:rsid w:val="00737BE7"/>
    <w:rsid w:val="00737CDB"/>
    <w:rsid w:val="00737F90"/>
    <w:rsid w:val="00740185"/>
    <w:rsid w:val="007401A9"/>
    <w:rsid w:val="007401B2"/>
    <w:rsid w:val="00740229"/>
    <w:rsid w:val="007402AD"/>
    <w:rsid w:val="007402B4"/>
    <w:rsid w:val="0074039B"/>
    <w:rsid w:val="00740524"/>
    <w:rsid w:val="0074053F"/>
    <w:rsid w:val="00740570"/>
    <w:rsid w:val="007405B8"/>
    <w:rsid w:val="00740606"/>
    <w:rsid w:val="0074080B"/>
    <w:rsid w:val="00740908"/>
    <w:rsid w:val="00740927"/>
    <w:rsid w:val="00740E8D"/>
    <w:rsid w:val="00740F2D"/>
    <w:rsid w:val="00740F66"/>
    <w:rsid w:val="0074104E"/>
    <w:rsid w:val="0074135B"/>
    <w:rsid w:val="0074136C"/>
    <w:rsid w:val="007413F9"/>
    <w:rsid w:val="007416C4"/>
    <w:rsid w:val="007416E1"/>
    <w:rsid w:val="00741C9D"/>
    <w:rsid w:val="00741D8F"/>
    <w:rsid w:val="00741E73"/>
    <w:rsid w:val="0074201B"/>
    <w:rsid w:val="0074216A"/>
    <w:rsid w:val="00742265"/>
    <w:rsid w:val="0074248F"/>
    <w:rsid w:val="0074253C"/>
    <w:rsid w:val="007426B0"/>
    <w:rsid w:val="00742BDA"/>
    <w:rsid w:val="00743305"/>
    <w:rsid w:val="007434F7"/>
    <w:rsid w:val="00743585"/>
    <w:rsid w:val="007439A3"/>
    <w:rsid w:val="00743B5D"/>
    <w:rsid w:val="00743D35"/>
    <w:rsid w:val="00744426"/>
    <w:rsid w:val="007444FD"/>
    <w:rsid w:val="00744744"/>
    <w:rsid w:val="007447AD"/>
    <w:rsid w:val="007447C0"/>
    <w:rsid w:val="007448BE"/>
    <w:rsid w:val="00744A7B"/>
    <w:rsid w:val="00744AC1"/>
    <w:rsid w:val="00744F0A"/>
    <w:rsid w:val="00744F61"/>
    <w:rsid w:val="007451CB"/>
    <w:rsid w:val="007452AE"/>
    <w:rsid w:val="007457DB"/>
    <w:rsid w:val="0074594B"/>
    <w:rsid w:val="00745953"/>
    <w:rsid w:val="00745CB7"/>
    <w:rsid w:val="00745FAB"/>
    <w:rsid w:val="007461F9"/>
    <w:rsid w:val="0074669C"/>
    <w:rsid w:val="007467D9"/>
    <w:rsid w:val="00746A22"/>
    <w:rsid w:val="00746B3A"/>
    <w:rsid w:val="00746BB3"/>
    <w:rsid w:val="00746CCA"/>
    <w:rsid w:val="00746D1E"/>
    <w:rsid w:val="00746DB7"/>
    <w:rsid w:val="00746E3E"/>
    <w:rsid w:val="00746F18"/>
    <w:rsid w:val="00747344"/>
    <w:rsid w:val="00747645"/>
    <w:rsid w:val="00747AE5"/>
    <w:rsid w:val="00747D1D"/>
    <w:rsid w:val="00747EB1"/>
    <w:rsid w:val="007500FB"/>
    <w:rsid w:val="007501D3"/>
    <w:rsid w:val="00750209"/>
    <w:rsid w:val="00750228"/>
    <w:rsid w:val="00750309"/>
    <w:rsid w:val="00750435"/>
    <w:rsid w:val="0075048A"/>
    <w:rsid w:val="00750521"/>
    <w:rsid w:val="007507AD"/>
    <w:rsid w:val="0075081A"/>
    <w:rsid w:val="00750B79"/>
    <w:rsid w:val="00750DDC"/>
    <w:rsid w:val="00750FE9"/>
    <w:rsid w:val="0075109E"/>
    <w:rsid w:val="00751441"/>
    <w:rsid w:val="00751672"/>
    <w:rsid w:val="00751693"/>
    <w:rsid w:val="00751710"/>
    <w:rsid w:val="00751761"/>
    <w:rsid w:val="00751922"/>
    <w:rsid w:val="00751B07"/>
    <w:rsid w:val="00751B0C"/>
    <w:rsid w:val="00751C5C"/>
    <w:rsid w:val="00751D95"/>
    <w:rsid w:val="00751DA9"/>
    <w:rsid w:val="00751FAB"/>
    <w:rsid w:val="00752440"/>
    <w:rsid w:val="0075247A"/>
    <w:rsid w:val="0075256C"/>
    <w:rsid w:val="00752809"/>
    <w:rsid w:val="00752DB4"/>
    <w:rsid w:val="00752F1E"/>
    <w:rsid w:val="0075332B"/>
    <w:rsid w:val="007538BE"/>
    <w:rsid w:val="00753A57"/>
    <w:rsid w:val="00753D1E"/>
    <w:rsid w:val="00753ECB"/>
    <w:rsid w:val="0075412D"/>
    <w:rsid w:val="0075440A"/>
    <w:rsid w:val="007544E4"/>
    <w:rsid w:val="007544EA"/>
    <w:rsid w:val="0075474D"/>
    <w:rsid w:val="00754A76"/>
    <w:rsid w:val="00754AB4"/>
    <w:rsid w:val="00754B1F"/>
    <w:rsid w:val="00754B85"/>
    <w:rsid w:val="00754E4A"/>
    <w:rsid w:val="00754F96"/>
    <w:rsid w:val="00755284"/>
    <w:rsid w:val="007556E0"/>
    <w:rsid w:val="00755DC9"/>
    <w:rsid w:val="00755DD7"/>
    <w:rsid w:val="00755EC6"/>
    <w:rsid w:val="007561B3"/>
    <w:rsid w:val="007563F3"/>
    <w:rsid w:val="0075665B"/>
    <w:rsid w:val="00756986"/>
    <w:rsid w:val="00756A91"/>
    <w:rsid w:val="007571E5"/>
    <w:rsid w:val="00757219"/>
    <w:rsid w:val="0075724E"/>
    <w:rsid w:val="00757354"/>
    <w:rsid w:val="00757576"/>
    <w:rsid w:val="0075783A"/>
    <w:rsid w:val="0075785C"/>
    <w:rsid w:val="007578E5"/>
    <w:rsid w:val="00760046"/>
    <w:rsid w:val="0076015C"/>
    <w:rsid w:val="0076024B"/>
    <w:rsid w:val="007604C0"/>
    <w:rsid w:val="0076092C"/>
    <w:rsid w:val="00761091"/>
    <w:rsid w:val="007610E3"/>
    <w:rsid w:val="00761303"/>
    <w:rsid w:val="007615F8"/>
    <w:rsid w:val="00761AA4"/>
    <w:rsid w:val="007621D0"/>
    <w:rsid w:val="0076224C"/>
    <w:rsid w:val="007622D7"/>
    <w:rsid w:val="00762984"/>
    <w:rsid w:val="00762A6A"/>
    <w:rsid w:val="00762BD2"/>
    <w:rsid w:val="00762C1B"/>
    <w:rsid w:val="00762E64"/>
    <w:rsid w:val="00762E86"/>
    <w:rsid w:val="00762ED1"/>
    <w:rsid w:val="00762F09"/>
    <w:rsid w:val="00762F20"/>
    <w:rsid w:val="00762FC0"/>
    <w:rsid w:val="007630F9"/>
    <w:rsid w:val="0076342D"/>
    <w:rsid w:val="0076381F"/>
    <w:rsid w:val="00763A23"/>
    <w:rsid w:val="00763A52"/>
    <w:rsid w:val="00763D0A"/>
    <w:rsid w:val="00763E5C"/>
    <w:rsid w:val="00763ECF"/>
    <w:rsid w:val="0076434E"/>
    <w:rsid w:val="00764604"/>
    <w:rsid w:val="0076475F"/>
    <w:rsid w:val="00764BD0"/>
    <w:rsid w:val="00764C24"/>
    <w:rsid w:val="00764C39"/>
    <w:rsid w:val="00765055"/>
    <w:rsid w:val="007652C0"/>
    <w:rsid w:val="0076543A"/>
    <w:rsid w:val="00765C85"/>
    <w:rsid w:val="00765CDC"/>
    <w:rsid w:val="007663E6"/>
    <w:rsid w:val="007663EA"/>
    <w:rsid w:val="00766534"/>
    <w:rsid w:val="00766548"/>
    <w:rsid w:val="00766735"/>
    <w:rsid w:val="0076681D"/>
    <w:rsid w:val="00766949"/>
    <w:rsid w:val="00766AF9"/>
    <w:rsid w:val="00766D1D"/>
    <w:rsid w:val="00766FD2"/>
    <w:rsid w:val="00767074"/>
    <w:rsid w:val="00767526"/>
    <w:rsid w:val="0076755B"/>
    <w:rsid w:val="0076769D"/>
    <w:rsid w:val="00767773"/>
    <w:rsid w:val="00767807"/>
    <w:rsid w:val="00767974"/>
    <w:rsid w:val="00767A7D"/>
    <w:rsid w:val="00767FDE"/>
    <w:rsid w:val="0077016A"/>
    <w:rsid w:val="00770285"/>
    <w:rsid w:val="0077091D"/>
    <w:rsid w:val="00770A1A"/>
    <w:rsid w:val="00770A2D"/>
    <w:rsid w:val="00770DFD"/>
    <w:rsid w:val="00770E5D"/>
    <w:rsid w:val="00770F4D"/>
    <w:rsid w:val="00771198"/>
    <w:rsid w:val="007711C3"/>
    <w:rsid w:val="00771353"/>
    <w:rsid w:val="00771415"/>
    <w:rsid w:val="00771422"/>
    <w:rsid w:val="007717C5"/>
    <w:rsid w:val="007718C6"/>
    <w:rsid w:val="00771D57"/>
    <w:rsid w:val="00771E30"/>
    <w:rsid w:val="00771E4C"/>
    <w:rsid w:val="00772080"/>
    <w:rsid w:val="00772141"/>
    <w:rsid w:val="0077233C"/>
    <w:rsid w:val="0077255B"/>
    <w:rsid w:val="007727C3"/>
    <w:rsid w:val="0077282A"/>
    <w:rsid w:val="007729A6"/>
    <w:rsid w:val="007729E1"/>
    <w:rsid w:val="00772CA2"/>
    <w:rsid w:val="00772E02"/>
    <w:rsid w:val="00772E93"/>
    <w:rsid w:val="00772F27"/>
    <w:rsid w:val="00772F5E"/>
    <w:rsid w:val="007730BB"/>
    <w:rsid w:val="00773562"/>
    <w:rsid w:val="00773793"/>
    <w:rsid w:val="00773A4F"/>
    <w:rsid w:val="00773E65"/>
    <w:rsid w:val="00773EEC"/>
    <w:rsid w:val="00774429"/>
    <w:rsid w:val="0077454F"/>
    <w:rsid w:val="00774759"/>
    <w:rsid w:val="00774815"/>
    <w:rsid w:val="0077488D"/>
    <w:rsid w:val="00774B37"/>
    <w:rsid w:val="00774BCD"/>
    <w:rsid w:val="00774DFB"/>
    <w:rsid w:val="00774E3B"/>
    <w:rsid w:val="00775815"/>
    <w:rsid w:val="00775B7B"/>
    <w:rsid w:val="00775CBC"/>
    <w:rsid w:val="00775D62"/>
    <w:rsid w:val="00775E3D"/>
    <w:rsid w:val="0077624B"/>
    <w:rsid w:val="00776463"/>
    <w:rsid w:val="007764E2"/>
    <w:rsid w:val="0077670D"/>
    <w:rsid w:val="00776964"/>
    <w:rsid w:val="00776D08"/>
    <w:rsid w:val="00776DD1"/>
    <w:rsid w:val="00776E84"/>
    <w:rsid w:val="00777308"/>
    <w:rsid w:val="0077765E"/>
    <w:rsid w:val="007778FA"/>
    <w:rsid w:val="00777A6D"/>
    <w:rsid w:val="00777AC5"/>
    <w:rsid w:val="00777B24"/>
    <w:rsid w:val="00777D10"/>
    <w:rsid w:val="00777EB6"/>
    <w:rsid w:val="00777F4D"/>
    <w:rsid w:val="00780020"/>
    <w:rsid w:val="00780380"/>
    <w:rsid w:val="00780491"/>
    <w:rsid w:val="00780509"/>
    <w:rsid w:val="00780A1E"/>
    <w:rsid w:val="00780B62"/>
    <w:rsid w:val="00780C55"/>
    <w:rsid w:val="00780C7D"/>
    <w:rsid w:val="00780E98"/>
    <w:rsid w:val="00781015"/>
    <w:rsid w:val="007812FC"/>
    <w:rsid w:val="00781B56"/>
    <w:rsid w:val="0078217D"/>
    <w:rsid w:val="00782206"/>
    <w:rsid w:val="007822E4"/>
    <w:rsid w:val="007824B6"/>
    <w:rsid w:val="0078257A"/>
    <w:rsid w:val="00782645"/>
    <w:rsid w:val="0078273B"/>
    <w:rsid w:val="00782C15"/>
    <w:rsid w:val="00782DF2"/>
    <w:rsid w:val="00782E86"/>
    <w:rsid w:val="00782F43"/>
    <w:rsid w:val="0078300E"/>
    <w:rsid w:val="00783865"/>
    <w:rsid w:val="0078387D"/>
    <w:rsid w:val="007838E1"/>
    <w:rsid w:val="00783FAF"/>
    <w:rsid w:val="0078406E"/>
    <w:rsid w:val="0078411F"/>
    <w:rsid w:val="007841D3"/>
    <w:rsid w:val="00784325"/>
    <w:rsid w:val="00784534"/>
    <w:rsid w:val="00784C8F"/>
    <w:rsid w:val="00784E2C"/>
    <w:rsid w:val="00784F29"/>
    <w:rsid w:val="00784F7D"/>
    <w:rsid w:val="00784F81"/>
    <w:rsid w:val="00784F96"/>
    <w:rsid w:val="00785114"/>
    <w:rsid w:val="0078538F"/>
    <w:rsid w:val="007853F8"/>
    <w:rsid w:val="0078542F"/>
    <w:rsid w:val="00785505"/>
    <w:rsid w:val="0078562F"/>
    <w:rsid w:val="00785658"/>
    <w:rsid w:val="007857B0"/>
    <w:rsid w:val="00785840"/>
    <w:rsid w:val="00785AEB"/>
    <w:rsid w:val="00785CB9"/>
    <w:rsid w:val="00785FEA"/>
    <w:rsid w:val="0078644C"/>
    <w:rsid w:val="0078653A"/>
    <w:rsid w:val="007868D5"/>
    <w:rsid w:val="00786C58"/>
    <w:rsid w:val="00786F7E"/>
    <w:rsid w:val="00787586"/>
    <w:rsid w:val="007877DF"/>
    <w:rsid w:val="007879C4"/>
    <w:rsid w:val="00787B95"/>
    <w:rsid w:val="00787D69"/>
    <w:rsid w:val="0079030A"/>
    <w:rsid w:val="00790368"/>
    <w:rsid w:val="0079044A"/>
    <w:rsid w:val="00790514"/>
    <w:rsid w:val="007908AB"/>
    <w:rsid w:val="00790A0F"/>
    <w:rsid w:val="00790C57"/>
    <w:rsid w:val="00790C85"/>
    <w:rsid w:val="00791141"/>
    <w:rsid w:val="007911AD"/>
    <w:rsid w:val="007911CD"/>
    <w:rsid w:val="007913F2"/>
    <w:rsid w:val="007916B9"/>
    <w:rsid w:val="007917AA"/>
    <w:rsid w:val="0079188D"/>
    <w:rsid w:val="00791D4E"/>
    <w:rsid w:val="00791EF7"/>
    <w:rsid w:val="0079206F"/>
    <w:rsid w:val="007925A2"/>
    <w:rsid w:val="00792672"/>
    <w:rsid w:val="00792770"/>
    <w:rsid w:val="0079283E"/>
    <w:rsid w:val="0079299F"/>
    <w:rsid w:val="00792E01"/>
    <w:rsid w:val="00793002"/>
    <w:rsid w:val="00793304"/>
    <w:rsid w:val="00793357"/>
    <w:rsid w:val="0079346D"/>
    <w:rsid w:val="00793703"/>
    <w:rsid w:val="00793718"/>
    <w:rsid w:val="0079377D"/>
    <w:rsid w:val="007939CD"/>
    <w:rsid w:val="00793BDD"/>
    <w:rsid w:val="00793D15"/>
    <w:rsid w:val="00793FCF"/>
    <w:rsid w:val="007940D4"/>
    <w:rsid w:val="0079416B"/>
    <w:rsid w:val="0079420E"/>
    <w:rsid w:val="0079452C"/>
    <w:rsid w:val="00794659"/>
    <w:rsid w:val="00794D5F"/>
    <w:rsid w:val="00794DAE"/>
    <w:rsid w:val="00795064"/>
    <w:rsid w:val="007950C8"/>
    <w:rsid w:val="007951C4"/>
    <w:rsid w:val="007951EF"/>
    <w:rsid w:val="00795383"/>
    <w:rsid w:val="007953F9"/>
    <w:rsid w:val="00795401"/>
    <w:rsid w:val="00795426"/>
    <w:rsid w:val="0079548A"/>
    <w:rsid w:val="00796072"/>
    <w:rsid w:val="007962B0"/>
    <w:rsid w:val="0079631C"/>
    <w:rsid w:val="0079654D"/>
    <w:rsid w:val="0079666D"/>
    <w:rsid w:val="00796CA7"/>
    <w:rsid w:val="00796F62"/>
    <w:rsid w:val="00796F8F"/>
    <w:rsid w:val="007970A2"/>
    <w:rsid w:val="00797674"/>
    <w:rsid w:val="007979D1"/>
    <w:rsid w:val="007A028F"/>
    <w:rsid w:val="007A0428"/>
    <w:rsid w:val="007A0591"/>
    <w:rsid w:val="007A086E"/>
    <w:rsid w:val="007A09B1"/>
    <w:rsid w:val="007A09E5"/>
    <w:rsid w:val="007A0A11"/>
    <w:rsid w:val="007A0CC2"/>
    <w:rsid w:val="007A0E00"/>
    <w:rsid w:val="007A115A"/>
    <w:rsid w:val="007A1252"/>
    <w:rsid w:val="007A16BA"/>
    <w:rsid w:val="007A1A06"/>
    <w:rsid w:val="007A1D0D"/>
    <w:rsid w:val="007A1D12"/>
    <w:rsid w:val="007A1F6B"/>
    <w:rsid w:val="007A244D"/>
    <w:rsid w:val="007A24B2"/>
    <w:rsid w:val="007A2553"/>
    <w:rsid w:val="007A2709"/>
    <w:rsid w:val="007A27DE"/>
    <w:rsid w:val="007A289F"/>
    <w:rsid w:val="007A2A76"/>
    <w:rsid w:val="007A2D56"/>
    <w:rsid w:val="007A3286"/>
    <w:rsid w:val="007A333E"/>
    <w:rsid w:val="007A3435"/>
    <w:rsid w:val="007A3525"/>
    <w:rsid w:val="007A363F"/>
    <w:rsid w:val="007A37D1"/>
    <w:rsid w:val="007A3822"/>
    <w:rsid w:val="007A3985"/>
    <w:rsid w:val="007A3AA5"/>
    <w:rsid w:val="007A3FEB"/>
    <w:rsid w:val="007A4954"/>
    <w:rsid w:val="007A496E"/>
    <w:rsid w:val="007A53B5"/>
    <w:rsid w:val="007A5500"/>
    <w:rsid w:val="007A5640"/>
    <w:rsid w:val="007A571B"/>
    <w:rsid w:val="007A5743"/>
    <w:rsid w:val="007A5832"/>
    <w:rsid w:val="007A5BF2"/>
    <w:rsid w:val="007A5F00"/>
    <w:rsid w:val="007A6749"/>
    <w:rsid w:val="007A6997"/>
    <w:rsid w:val="007A6BA2"/>
    <w:rsid w:val="007A6E9C"/>
    <w:rsid w:val="007A6FDD"/>
    <w:rsid w:val="007A72EC"/>
    <w:rsid w:val="007A7305"/>
    <w:rsid w:val="007A77A2"/>
    <w:rsid w:val="007A7D73"/>
    <w:rsid w:val="007A7D80"/>
    <w:rsid w:val="007A7DB1"/>
    <w:rsid w:val="007A7E89"/>
    <w:rsid w:val="007B0279"/>
    <w:rsid w:val="007B0387"/>
    <w:rsid w:val="007B0461"/>
    <w:rsid w:val="007B06BB"/>
    <w:rsid w:val="007B074F"/>
    <w:rsid w:val="007B075D"/>
    <w:rsid w:val="007B08E0"/>
    <w:rsid w:val="007B0A9A"/>
    <w:rsid w:val="007B0BF3"/>
    <w:rsid w:val="007B0EB1"/>
    <w:rsid w:val="007B0FAA"/>
    <w:rsid w:val="007B10F4"/>
    <w:rsid w:val="007B11EA"/>
    <w:rsid w:val="007B14F9"/>
    <w:rsid w:val="007B171E"/>
    <w:rsid w:val="007B17CF"/>
    <w:rsid w:val="007B180E"/>
    <w:rsid w:val="007B1EA5"/>
    <w:rsid w:val="007B1F36"/>
    <w:rsid w:val="007B1F3A"/>
    <w:rsid w:val="007B2399"/>
    <w:rsid w:val="007B24CB"/>
    <w:rsid w:val="007B2689"/>
    <w:rsid w:val="007B27C9"/>
    <w:rsid w:val="007B2B3B"/>
    <w:rsid w:val="007B2D41"/>
    <w:rsid w:val="007B2E24"/>
    <w:rsid w:val="007B2E97"/>
    <w:rsid w:val="007B2F63"/>
    <w:rsid w:val="007B3221"/>
    <w:rsid w:val="007B3374"/>
    <w:rsid w:val="007B34E6"/>
    <w:rsid w:val="007B37EF"/>
    <w:rsid w:val="007B39EA"/>
    <w:rsid w:val="007B3A66"/>
    <w:rsid w:val="007B3A8E"/>
    <w:rsid w:val="007B3B41"/>
    <w:rsid w:val="007B3C88"/>
    <w:rsid w:val="007B40BB"/>
    <w:rsid w:val="007B4108"/>
    <w:rsid w:val="007B413C"/>
    <w:rsid w:val="007B41E5"/>
    <w:rsid w:val="007B470E"/>
    <w:rsid w:val="007B47F9"/>
    <w:rsid w:val="007B4862"/>
    <w:rsid w:val="007B498D"/>
    <w:rsid w:val="007B4BFA"/>
    <w:rsid w:val="007B5017"/>
    <w:rsid w:val="007B51B2"/>
    <w:rsid w:val="007B55C1"/>
    <w:rsid w:val="007B57AE"/>
    <w:rsid w:val="007B59C5"/>
    <w:rsid w:val="007B5A98"/>
    <w:rsid w:val="007B5BBB"/>
    <w:rsid w:val="007B5C61"/>
    <w:rsid w:val="007B5C65"/>
    <w:rsid w:val="007B5D25"/>
    <w:rsid w:val="007B60F8"/>
    <w:rsid w:val="007B626B"/>
    <w:rsid w:val="007B642C"/>
    <w:rsid w:val="007B66C1"/>
    <w:rsid w:val="007B6746"/>
    <w:rsid w:val="007B6A05"/>
    <w:rsid w:val="007B6C4F"/>
    <w:rsid w:val="007B70E0"/>
    <w:rsid w:val="007B72CB"/>
    <w:rsid w:val="007B74F8"/>
    <w:rsid w:val="007B7504"/>
    <w:rsid w:val="007B75A6"/>
    <w:rsid w:val="007B78C4"/>
    <w:rsid w:val="007B7A1D"/>
    <w:rsid w:val="007C0030"/>
    <w:rsid w:val="007C0084"/>
    <w:rsid w:val="007C0109"/>
    <w:rsid w:val="007C0225"/>
    <w:rsid w:val="007C0772"/>
    <w:rsid w:val="007C0B05"/>
    <w:rsid w:val="007C0C06"/>
    <w:rsid w:val="007C0D31"/>
    <w:rsid w:val="007C0DDC"/>
    <w:rsid w:val="007C10C7"/>
    <w:rsid w:val="007C11C7"/>
    <w:rsid w:val="007C14D2"/>
    <w:rsid w:val="007C14D6"/>
    <w:rsid w:val="007C1994"/>
    <w:rsid w:val="007C1B1B"/>
    <w:rsid w:val="007C1B2C"/>
    <w:rsid w:val="007C1D6F"/>
    <w:rsid w:val="007C1DBF"/>
    <w:rsid w:val="007C1FEC"/>
    <w:rsid w:val="007C20E6"/>
    <w:rsid w:val="007C21A4"/>
    <w:rsid w:val="007C21D9"/>
    <w:rsid w:val="007C22F1"/>
    <w:rsid w:val="007C2458"/>
    <w:rsid w:val="007C268B"/>
    <w:rsid w:val="007C2AC8"/>
    <w:rsid w:val="007C2B01"/>
    <w:rsid w:val="007C3296"/>
    <w:rsid w:val="007C3374"/>
    <w:rsid w:val="007C343E"/>
    <w:rsid w:val="007C3799"/>
    <w:rsid w:val="007C391E"/>
    <w:rsid w:val="007C3A2E"/>
    <w:rsid w:val="007C3B18"/>
    <w:rsid w:val="007C3C5A"/>
    <w:rsid w:val="007C3C5E"/>
    <w:rsid w:val="007C40A1"/>
    <w:rsid w:val="007C40EE"/>
    <w:rsid w:val="007C4598"/>
    <w:rsid w:val="007C4697"/>
    <w:rsid w:val="007C46BD"/>
    <w:rsid w:val="007C4790"/>
    <w:rsid w:val="007C4982"/>
    <w:rsid w:val="007C4DA4"/>
    <w:rsid w:val="007C4EAB"/>
    <w:rsid w:val="007C4EDA"/>
    <w:rsid w:val="007C4EE7"/>
    <w:rsid w:val="007C4F68"/>
    <w:rsid w:val="007C51E8"/>
    <w:rsid w:val="007C5607"/>
    <w:rsid w:val="007C57BB"/>
    <w:rsid w:val="007C5807"/>
    <w:rsid w:val="007C5938"/>
    <w:rsid w:val="007C5940"/>
    <w:rsid w:val="007C5ACB"/>
    <w:rsid w:val="007C60F8"/>
    <w:rsid w:val="007C6194"/>
    <w:rsid w:val="007C61C3"/>
    <w:rsid w:val="007C62EA"/>
    <w:rsid w:val="007C63F9"/>
    <w:rsid w:val="007C677D"/>
    <w:rsid w:val="007C6CC1"/>
    <w:rsid w:val="007C6D50"/>
    <w:rsid w:val="007C6E52"/>
    <w:rsid w:val="007C732D"/>
    <w:rsid w:val="007C76E7"/>
    <w:rsid w:val="007C76F5"/>
    <w:rsid w:val="007C78FE"/>
    <w:rsid w:val="007C797E"/>
    <w:rsid w:val="007C7C40"/>
    <w:rsid w:val="007C7EF0"/>
    <w:rsid w:val="007D0558"/>
    <w:rsid w:val="007D05DF"/>
    <w:rsid w:val="007D0767"/>
    <w:rsid w:val="007D09E8"/>
    <w:rsid w:val="007D0B2F"/>
    <w:rsid w:val="007D0BCA"/>
    <w:rsid w:val="007D0BEA"/>
    <w:rsid w:val="007D0D8D"/>
    <w:rsid w:val="007D0DC4"/>
    <w:rsid w:val="007D10EE"/>
    <w:rsid w:val="007D1186"/>
    <w:rsid w:val="007D118E"/>
    <w:rsid w:val="007D13F7"/>
    <w:rsid w:val="007D15C8"/>
    <w:rsid w:val="007D1844"/>
    <w:rsid w:val="007D18CB"/>
    <w:rsid w:val="007D1BE5"/>
    <w:rsid w:val="007D2022"/>
    <w:rsid w:val="007D21AE"/>
    <w:rsid w:val="007D267A"/>
    <w:rsid w:val="007D2714"/>
    <w:rsid w:val="007D2889"/>
    <w:rsid w:val="007D2C57"/>
    <w:rsid w:val="007D2CB0"/>
    <w:rsid w:val="007D2CC5"/>
    <w:rsid w:val="007D2F3E"/>
    <w:rsid w:val="007D2FB8"/>
    <w:rsid w:val="007D2FDE"/>
    <w:rsid w:val="007D3220"/>
    <w:rsid w:val="007D32FE"/>
    <w:rsid w:val="007D3591"/>
    <w:rsid w:val="007D37D2"/>
    <w:rsid w:val="007D380A"/>
    <w:rsid w:val="007D3994"/>
    <w:rsid w:val="007D3DCA"/>
    <w:rsid w:val="007D4666"/>
    <w:rsid w:val="007D467F"/>
    <w:rsid w:val="007D4B0F"/>
    <w:rsid w:val="007D5023"/>
    <w:rsid w:val="007D50A2"/>
    <w:rsid w:val="007D521A"/>
    <w:rsid w:val="007D53B1"/>
    <w:rsid w:val="007D5436"/>
    <w:rsid w:val="007D5614"/>
    <w:rsid w:val="007D5873"/>
    <w:rsid w:val="007D5B88"/>
    <w:rsid w:val="007D5CA9"/>
    <w:rsid w:val="007D5E01"/>
    <w:rsid w:val="007D60C9"/>
    <w:rsid w:val="007D61D2"/>
    <w:rsid w:val="007D6336"/>
    <w:rsid w:val="007D63AE"/>
    <w:rsid w:val="007D63EE"/>
    <w:rsid w:val="007D672B"/>
    <w:rsid w:val="007D677D"/>
    <w:rsid w:val="007D67F3"/>
    <w:rsid w:val="007D69C6"/>
    <w:rsid w:val="007D6AC3"/>
    <w:rsid w:val="007D6AD3"/>
    <w:rsid w:val="007D6DCE"/>
    <w:rsid w:val="007D6F22"/>
    <w:rsid w:val="007D6F4A"/>
    <w:rsid w:val="007D70D5"/>
    <w:rsid w:val="007D7133"/>
    <w:rsid w:val="007D7433"/>
    <w:rsid w:val="007D787F"/>
    <w:rsid w:val="007D79B5"/>
    <w:rsid w:val="007D7A54"/>
    <w:rsid w:val="007D7CBD"/>
    <w:rsid w:val="007D7EEF"/>
    <w:rsid w:val="007E00FD"/>
    <w:rsid w:val="007E02D0"/>
    <w:rsid w:val="007E0383"/>
    <w:rsid w:val="007E0639"/>
    <w:rsid w:val="007E0729"/>
    <w:rsid w:val="007E0ACF"/>
    <w:rsid w:val="007E17A7"/>
    <w:rsid w:val="007E17BB"/>
    <w:rsid w:val="007E1A36"/>
    <w:rsid w:val="007E2131"/>
    <w:rsid w:val="007E22C8"/>
    <w:rsid w:val="007E2579"/>
    <w:rsid w:val="007E26BB"/>
    <w:rsid w:val="007E2990"/>
    <w:rsid w:val="007E2BD9"/>
    <w:rsid w:val="007E2ECD"/>
    <w:rsid w:val="007E3042"/>
    <w:rsid w:val="007E33C1"/>
    <w:rsid w:val="007E3C8C"/>
    <w:rsid w:val="007E4055"/>
    <w:rsid w:val="007E417B"/>
    <w:rsid w:val="007E41E0"/>
    <w:rsid w:val="007E4231"/>
    <w:rsid w:val="007E42B8"/>
    <w:rsid w:val="007E44C6"/>
    <w:rsid w:val="007E4752"/>
    <w:rsid w:val="007E47A0"/>
    <w:rsid w:val="007E4861"/>
    <w:rsid w:val="007E491C"/>
    <w:rsid w:val="007E4982"/>
    <w:rsid w:val="007E4A23"/>
    <w:rsid w:val="007E4D03"/>
    <w:rsid w:val="007E4E34"/>
    <w:rsid w:val="007E4F65"/>
    <w:rsid w:val="007E510B"/>
    <w:rsid w:val="007E569A"/>
    <w:rsid w:val="007E5B72"/>
    <w:rsid w:val="007E5C43"/>
    <w:rsid w:val="007E6318"/>
    <w:rsid w:val="007E6541"/>
    <w:rsid w:val="007E65BF"/>
    <w:rsid w:val="007E6801"/>
    <w:rsid w:val="007E6868"/>
    <w:rsid w:val="007E693F"/>
    <w:rsid w:val="007E7201"/>
    <w:rsid w:val="007E7426"/>
    <w:rsid w:val="007E76E8"/>
    <w:rsid w:val="007E7786"/>
    <w:rsid w:val="007E7AD4"/>
    <w:rsid w:val="007E7D67"/>
    <w:rsid w:val="007E7FDF"/>
    <w:rsid w:val="007F0452"/>
    <w:rsid w:val="007F0466"/>
    <w:rsid w:val="007F0ABE"/>
    <w:rsid w:val="007F0E6B"/>
    <w:rsid w:val="007F0E7C"/>
    <w:rsid w:val="007F0E81"/>
    <w:rsid w:val="007F0E9C"/>
    <w:rsid w:val="007F0F22"/>
    <w:rsid w:val="007F0F67"/>
    <w:rsid w:val="007F1045"/>
    <w:rsid w:val="007F10FA"/>
    <w:rsid w:val="007F11DF"/>
    <w:rsid w:val="007F1382"/>
    <w:rsid w:val="007F15A5"/>
    <w:rsid w:val="007F16D9"/>
    <w:rsid w:val="007F1714"/>
    <w:rsid w:val="007F18B5"/>
    <w:rsid w:val="007F1A8C"/>
    <w:rsid w:val="007F1B08"/>
    <w:rsid w:val="007F1D5C"/>
    <w:rsid w:val="007F21A5"/>
    <w:rsid w:val="007F220C"/>
    <w:rsid w:val="007F2569"/>
    <w:rsid w:val="007F2693"/>
    <w:rsid w:val="007F287E"/>
    <w:rsid w:val="007F28C8"/>
    <w:rsid w:val="007F29C5"/>
    <w:rsid w:val="007F2F34"/>
    <w:rsid w:val="007F2F85"/>
    <w:rsid w:val="007F3237"/>
    <w:rsid w:val="007F35BB"/>
    <w:rsid w:val="007F367F"/>
    <w:rsid w:val="007F3729"/>
    <w:rsid w:val="007F38ED"/>
    <w:rsid w:val="007F3BD1"/>
    <w:rsid w:val="007F3BED"/>
    <w:rsid w:val="007F4053"/>
    <w:rsid w:val="007F41B3"/>
    <w:rsid w:val="007F43B5"/>
    <w:rsid w:val="007F4413"/>
    <w:rsid w:val="007F44B9"/>
    <w:rsid w:val="007F44C4"/>
    <w:rsid w:val="007F4841"/>
    <w:rsid w:val="007F4AE5"/>
    <w:rsid w:val="007F4BD6"/>
    <w:rsid w:val="007F4D8E"/>
    <w:rsid w:val="007F514B"/>
    <w:rsid w:val="007F52C1"/>
    <w:rsid w:val="007F5659"/>
    <w:rsid w:val="007F58AA"/>
    <w:rsid w:val="007F58B3"/>
    <w:rsid w:val="007F5BE8"/>
    <w:rsid w:val="007F5C81"/>
    <w:rsid w:val="007F5CFC"/>
    <w:rsid w:val="007F5D5D"/>
    <w:rsid w:val="007F60D8"/>
    <w:rsid w:val="007F65A0"/>
    <w:rsid w:val="007F6669"/>
    <w:rsid w:val="007F66C1"/>
    <w:rsid w:val="007F6812"/>
    <w:rsid w:val="007F698B"/>
    <w:rsid w:val="007F6A57"/>
    <w:rsid w:val="007F6A7D"/>
    <w:rsid w:val="007F6A8E"/>
    <w:rsid w:val="007F6C24"/>
    <w:rsid w:val="007F6CAB"/>
    <w:rsid w:val="007F72E9"/>
    <w:rsid w:val="007F796E"/>
    <w:rsid w:val="007F799C"/>
    <w:rsid w:val="007F7C6B"/>
    <w:rsid w:val="007F7C98"/>
    <w:rsid w:val="00800333"/>
    <w:rsid w:val="00800407"/>
    <w:rsid w:val="00800595"/>
    <w:rsid w:val="0080060C"/>
    <w:rsid w:val="00800D9E"/>
    <w:rsid w:val="00800E12"/>
    <w:rsid w:val="00800ED8"/>
    <w:rsid w:val="0080121B"/>
    <w:rsid w:val="0080130E"/>
    <w:rsid w:val="0080143D"/>
    <w:rsid w:val="008016A1"/>
    <w:rsid w:val="0080178C"/>
    <w:rsid w:val="00801DF7"/>
    <w:rsid w:val="00801FBB"/>
    <w:rsid w:val="00802103"/>
    <w:rsid w:val="008021E6"/>
    <w:rsid w:val="00802237"/>
    <w:rsid w:val="0080233D"/>
    <w:rsid w:val="008023F9"/>
    <w:rsid w:val="0080240E"/>
    <w:rsid w:val="008024C6"/>
    <w:rsid w:val="00802536"/>
    <w:rsid w:val="0080253C"/>
    <w:rsid w:val="0080266A"/>
    <w:rsid w:val="008030DC"/>
    <w:rsid w:val="00803118"/>
    <w:rsid w:val="00803273"/>
    <w:rsid w:val="00803D4F"/>
    <w:rsid w:val="00804B08"/>
    <w:rsid w:val="00804E9A"/>
    <w:rsid w:val="00804F75"/>
    <w:rsid w:val="00804FD8"/>
    <w:rsid w:val="00805109"/>
    <w:rsid w:val="00805261"/>
    <w:rsid w:val="008052F5"/>
    <w:rsid w:val="008054DA"/>
    <w:rsid w:val="00805A9E"/>
    <w:rsid w:val="00805AE7"/>
    <w:rsid w:val="00805E4D"/>
    <w:rsid w:val="00806253"/>
    <w:rsid w:val="00806556"/>
    <w:rsid w:val="008069A2"/>
    <w:rsid w:val="008069F4"/>
    <w:rsid w:val="00806A84"/>
    <w:rsid w:val="00806C2F"/>
    <w:rsid w:val="00806E5A"/>
    <w:rsid w:val="00806FB4"/>
    <w:rsid w:val="00807088"/>
    <w:rsid w:val="008075DB"/>
    <w:rsid w:val="00807998"/>
    <w:rsid w:val="00807A98"/>
    <w:rsid w:val="00807AB1"/>
    <w:rsid w:val="00810BE2"/>
    <w:rsid w:val="00810F3C"/>
    <w:rsid w:val="00810FB1"/>
    <w:rsid w:val="008110DA"/>
    <w:rsid w:val="00811572"/>
    <w:rsid w:val="0081160C"/>
    <w:rsid w:val="0081166C"/>
    <w:rsid w:val="0081250E"/>
    <w:rsid w:val="00812575"/>
    <w:rsid w:val="008129C5"/>
    <w:rsid w:val="00812CCC"/>
    <w:rsid w:val="00812D29"/>
    <w:rsid w:val="00812DF3"/>
    <w:rsid w:val="00813049"/>
    <w:rsid w:val="0081320F"/>
    <w:rsid w:val="00813514"/>
    <w:rsid w:val="00813536"/>
    <w:rsid w:val="008135AD"/>
    <w:rsid w:val="008137A9"/>
    <w:rsid w:val="00813849"/>
    <w:rsid w:val="00813856"/>
    <w:rsid w:val="008138FC"/>
    <w:rsid w:val="00814282"/>
    <w:rsid w:val="008142E1"/>
    <w:rsid w:val="0081460B"/>
    <w:rsid w:val="008147D0"/>
    <w:rsid w:val="0081490B"/>
    <w:rsid w:val="008149B7"/>
    <w:rsid w:val="00814B1D"/>
    <w:rsid w:val="00814BA4"/>
    <w:rsid w:val="00814D27"/>
    <w:rsid w:val="00814EAA"/>
    <w:rsid w:val="0081504D"/>
    <w:rsid w:val="0081519E"/>
    <w:rsid w:val="00815246"/>
    <w:rsid w:val="008156D5"/>
    <w:rsid w:val="00815872"/>
    <w:rsid w:val="0081590F"/>
    <w:rsid w:val="00815C76"/>
    <w:rsid w:val="00816305"/>
    <w:rsid w:val="008163F0"/>
    <w:rsid w:val="00816501"/>
    <w:rsid w:val="0081661C"/>
    <w:rsid w:val="008166B4"/>
    <w:rsid w:val="0081678B"/>
    <w:rsid w:val="00816929"/>
    <w:rsid w:val="00816DB3"/>
    <w:rsid w:val="00816DEB"/>
    <w:rsid w:val="00817484"/>
    <w:rsid w:val="0081769F"/>
    <w:rsid w:val="008176E5"/>
    <w:rsid w:val="0081773D"/>
    <w:rsid w:val="008178B1"/>
    <w:rsid w:val="00817B63"/>
    <w:rsid w:val="00817B8E"/>
    <w:rsid w:val="00817D51"/>
    <w:rsid w:val="00817D86"/>
    <w:rsid w:val="00817FEE"/>
    <w:rsid w:val="00820318"/>
    <w:rsid w:val="00820348"/>
    <w:rsid w:val="0082035D"/>
    <w:rsid w:val="008204C4"/>
    <w:rsid w:val="00820522"/>
    <w:rsid w:val="00820627"/>
    <w:rsid w:val="0082074D"/>
    <w:rsid w:val="00820858"/>
    <w:rsid w:val="00820C4D"/>
    <w:rsid w:val="00821391"/>
    <w:rsid w:val="008214DD"/>
    <w:rsid w:val="00821649"/>
    <w:rsid w:val="00821A9C"/>
    <w:rsid w:val="00821D4B"/>
    <w:rsid w:val="00821D55"/>
    <w:rsid w:val="00821D8C"/>
    <w:rsid w:val="00821FC7"/>
    <w:rsid w:val="00822179"/>
    <w:rsid w:val="00822592"/>
    <w:rsid w:val="0082284D"/>
    <w:rsid w:val="00822881"/>
    <w:rsid w:val="00822929"/>
    <w:rsid w:val="0082293F"/>
    <w:rsid w:val="00822995"/>
    <w:rsid w:val="00822BE4"/>
    <w:rsid w:val="00822C17"/>
    <w:rsid w:val="00822CF2"/>
    <w:rsid w:val="00822D6D"/>
    <w:rsid w:val="00823577"/>
    <w:rsid w:val="0082395A"/>
    <w:rsid w:val="00823B65"/>
    <w:rsid w:val="00823C48"/>
    <w:rsid w:val="00823E8F"/>
    <w:rsid w:val="0082418C"/>
    <w:rsid w:val="0082438A"/>
    <w:rsid w:val="00824495"/>
    <w:rsid w:val="00824528"/>
    <w:rsid w:val="008249F1"/>
    <w:rsid w:val="00824A4F"/>
    <w:rsid w:val="00824BD4"/>
    <w:rsid w:val="00824DD1"/>
    <w:rsid w:val="008251F5"/>
    <w:rsid w:val="00825285"/>
    <w:rsid w:val="008255C8"/>
    <w:rsid w:val="008257E0"/>
    <w:rsid w:val="008258CE"/>
    <w:rsid w:val="00825C19"/>
    <w:rsid w:val="00825C38"/>
    <w:rsid w:val="00825D48"/>
    <w:rsid w:val="00826152"/>
    <w:rsid w:val="008262D3"/>
    <w:rsid w:val="008263C1"/>
    <w:rsid w:val="008265A7"/>
    <w:rsid w:val="0082687C"/>
    <w:rsid w:val="008268B2"/>
    <w:rsid w:val="00826BDB"/>
    <w:rsid w:val="00826DD1"/>
    <w:rsid w:val="00827027"/>
    <w:rsid w:val="0082721D"/>
    <w:rsid w:val="0082727F"/>
    <w:rsid w:val="00827596"/>
    <w:rsid w:val="00827998"/>
    <w:rsid w:val="008279C9"/>
    <w:rsid w:val="00827A28"/>
    <w:rsid w:val="00827B60"/>
    <w:rsid w:val="00827BB7"/>
    <w:rsid w:val="00827BBD"/>
    <w:rsid w:val="00827F2E"/>
    <w:rsid w:val="00830012"/>
    <w:rsid w:val="0083050E"/>
    <w:rsid w:val="00830871"/>
    <w:rsid w:val="00830C20"/>
    <w:rsid w:val="00830C3D"/>
    <w:rsid w:val="00830D3E"/>
    <w:rsid w:val="00830DD6"/>
    <w:rsid w:val="00831165"/>
    <w:rsid w:val="00831994"/>
    <w:rsid w:val="00831A31"/>
    <w:rsid w:val="00831E07"/>
    <w:rsid w:val="008321E5"/>
    <w:rsid w:val="00832475"/>
    <w:rsid w:val="0083273E"/>
    <w:rsid w:val="00832ACD"/>
    <w:rsid w:val="00832BD8"/>
    <w:rsid w:val="00832D77"/>
    <w:rsid w:val="00832DF5"/>
    <w:rsid w:val="00832EA3"/>
    <w:rsid w:val="00833016"/>
    <w:rsid w:val="00833793"/>
    <w:rsid w:val="00833A02"/>
    <w:rsid w:val="00833A85"/>
    <w:rsid w:val="00833AE0"/>
    <w:rsid w:val="00833B75"/>
    <w:rsid w:val="00833C32"/>
    <w:rsid w:val="00833F28"/>
    <w:rsid w:val="00834510"/>
    <w:rsid w:val="0083462E"/>
    <w:rsid w:val="00834964"/>
    <w:rsid w:val="00834A64"/>
    <w:rsid w:val="00834B68"/>
    <w:rsid w:val="00834F00"/>
    <w:rsid w:val="00834F6C"/>
    <w:rsid w:val="0083502D"/>
    <w:rsid w:val="008355E5"/>
    <w:rsid w:val="008359CD"/>
    <w:rsid w:val="00835B90"/>
    <w:rsid w:val="00835F30"/>
    <w:rsid w:val="008361B3"/>
    <w:rsid w:val="00836454"/>
    <w:rsid w:val="0083648F"/>
    <w:rsid w:val="00836E53"/>
    <w:rsid w:val="00836F20"/>
    <w:rsid w:val="00837309"/>
    <w:rsid w:val="008374A1"/>
    <w:rsid w:val="00837512"/>
    <w:rsid w:val="0083766D"/>
    <w:rsid w:val="008378D8"/>
    <w:rsid w:val="00837D19"/>
    <w:rsid w:val="00837F38"/>
    <w:rsid w:val="00837F67"/>
    <w:rsid w:val="00837FF2"/>
    <w:rsid w:val="0084001A"/>
    <w:rsid w:val="008401D0"/>
    <w:rsid w:val="0084023C"/>
    <w:rsid w:val="00840377"/>
    <w:rsid w:val="0084066C"/>
    <w:rsid w:val="008409E0"/>
    <w:rsid w:val="00840D20"/>
    <w:rsid w:val="0084118A"/>
    <w:rsid w:val="0084128E"/>
    <w:rsid w:val="008415D2"/>
    <w:rsid w:val="008416D8"/>
    <w:rsid w:val="008419BE"/>
    <w:rsid w:val="00841D60"/>
    <w:rsid w:val="00841EA9"/>
    <w:rsid w:val="00842051"/>
    <w:rsid w:val="00842070"/>
    <w:rsid w:val="0084240B"/>
    <w:rsid w:val="0084278A"/>
    <w:rsid w:val="008429A1"/>
    <w:rsid w:val="00842C4B"/>
    <w:rsid w:val="00842C8E"/>
    <w:rsid w:val="00842EBE"/>
    <w:rsid w:val="008432F0"/>
    <w:rsid w:val="0084380F"/>
    <w:rsid w:val="00843919"/>
    <w:rsid w:val="00843A7D"/>
    <w:rsid w:val="00843AA1"/>
    <w:rsid w:val="00843E62"/>
    <w:rsid w:val="00843FA3"/>
    <w:rsid w:val="0084401A"/>
    <w:rsid w:val="008441A0"/>
    <w:rsid w:val="00844224"/>
    <w:rsid w:val="008442DD"/>
    <w:rsid w:val="00844375"/>
    <w:rsid w:val="008448EB"/>
    <w:rsid w:val="00844A3E"/>
    <w:rsid w:val="00844AB6"/>
    <w:rsid w:val="00844E1B"/>
    <w:rsid w:val="00845417"/>
    <w:rsid w:val="0084544B"/>
    <w:rsid w:val="0084554C"/>
    <w:rsid w:val="00845613"/>
    <w:rsid w:val="008458AD"/>
    <w:rsid w:val="008458DC"/>
    <w:rsid w:val="00845A74"/>
    <w:rsid w:val="00845C6A"/>
    <w:rsid w:val="00845D86"/>
    <w:rsid w:val="00845FBE"/>
    <w:rsid w:val="00846078"/>
    <w:rsid w:val="008463FB"/>
    <w:rsid w:val="008465AF"/>
    <w:rsid w:val="00846B63"/>
    <w:rsid w:val="00846D9D"/>
    <w:rsid w:val="00846DE9"/>
    <w:rsid w:val="0084724A"/>
    <w:rsid w:val="0084736D"/>
    <w:rsid w:val="00847514"/>
    <w:rsid w:val="00847669"/>
    <w:rsid w:val="00847676"/>
    <w:rsid w:val="008478D7"/>
    <w:rsid w:val="00847AF2"/>
    <w:rsid w:val="00847E67"/>
    <w:rsid w:val="0085023F"/>
    <w:rsid w:val="0085054F"/>
    <w:rsid w:val="0085081D"/>
    <w:rsid w:val="0085086C"/>
    <w:rsid w:val="00850B8F"/>
    <w:rsid w:val="00850BA8"/>
    <w:rsid w:val="008511E4"/>
    <w:rsid w:val="0085125E"/>
    <w:rsid w:val="0085132C"/>
    <w:rsid w:val="0085151B"/>
    <w:rsid w:val="00851903"/>
    <w:rsid w:val="00851A6B"/>
    <w:rsid w:val="00851D1F"/>
    <w:rsid w:val="00851F58"/>
    <w:rsid w:val="008520A9"/>
    <w:rsid w:val="0085229F"/>
    <w:rsid w:val="008522E9"/>
    <w:rsid w:val="0085231D"/>
    <w:rsid w:val="0085248D"/>
    <w:rsid w:val="008524C2"/>
    <w:rsid w:val="0085262C"/>
    <w:rsid w:val="0085266E"/>
    <w:rsid w:val="00852804"/>
    <w:rsid w:val="00852BA1"/>
    <w:rsid w:val="00852D50"/>
    <w:rsid w:val="00852FE7"/>
    <w:rsid w:val="00853043"/>
    <w:rsid w:val="00853666"/>
    <w:rsid w:val="00853AB0"/>
    <w:rsid w:val="00853AC1"/>
    <w:rsid w:val="00853C37"/>
    <w:rsid w:val="008540FE"/>
    <w:rsid w:val="008543D0"/>
    <w:rsid w:val="008547CB"/>
    <w:rsid w:val="008547FA"/>
    <w:rsid w:val="008549C4"/>
    <w:rsid w:val="008549EA"/>
    <w:rsid w:val="00855394"/>
    <w:rsid w:val="00855685"/>
    <w:rsid w:val="008557C7"/>
    <w:rsid w:val="00855934"/>
    <w:rsid w:val="00855CD7"/>
    <w:rsid w:val="00856070"/>
    <w:rsid w:val="00856097"/>
    <w:rsid w:val="0085613F"/>
    <w:rsid w:val="0085618A"/>
    <w:rsid w:val="0085635A"/>
    <w:rsid w:val="00856543"/>
    <w:rsid w:val="0085670C"/>
    <w:rsid w:val="008568CE"/>
    <w:rsid w:val="00856C67"/>
    <w:rsid w:val="00856D80"/>
    <w:rsid w:val="00856E00"/>
    <w:rsid w:val="00856FDB"/>
    <w:rsid w:val="00856FEB"/>
    <w:rsid w:val="0085718E"/>
    <w:rsid w:val="0085740F"/>
    <w:rsid w:val="008574F3"/>
    <w:rsid w:val="0085764B"/>
    <w:rsid w:val="00857AA1"/>
    <w:rsid w:val="00857E8F"/>
    <w:rsid w:val="00857FFC"/>
    <w:rsid w:val="00860009"/>
    <w:rsid w:val="00860018"/>
    <w:rsid w:val="00860141"/>
    <w:rsid w:val="0086047C"/>
    <w:rsid w:val="008606E2"/>
    <w:rsid w:val="008607A2"/>
    <w:rsid w:val="0086087D"/>
    <w:rsid w:val="008609EE"/>
    <w:rsid w:val="00860DEC"/>
    <w:rsid w:val="00861087"/>
    <w:rsid w:val="008610BE"/>
    <w:rsid w:val="0086115E"/>
    <w:rsid w:val="008613D0"/>
    <w:rsid w:val="008613FA"/>
    <w:rsid w:val="00861454"/>
    <w:rsid w:val="008615E0"/>
    <w:rsid w:val="008616F1"/>
    <w:rsid w:val="0086178B"/>
    <w:rsid w:val="00861E9D"/>
    <w:rsid w:val="00861EA6"/>
    <w:rsid w:val="00862182"/>
    <w:rsid w:val="008624E8"/>
    <w:rsid w:val="0086273A"/>
    <w:rsid w:val="00862953"/>
    <w:rsid w:val="00862A4D"/>
    <w:rsid w:val="00862AC9"/>
    <w:rsid w:val="00862AFC"/>
    <w:rsid w:val="00862B44"/>
    <w:rsid w:val="00862D3F"/>
    <w:rsid w:val="00862D55"/>
    <w:rsid w:val="00863095"/>
    <w:rsid w:val="008634E3"/>
    <w:rsid w:val="008637F5"/>
    <w:rsid w:val="008639CA"/>
    <w:rsid w:val="00863A2D"/>
    <w:rsid w:val="00863A58"/>
    <w:rsid w:val="00863A9D"/>
    <w:rsid w:val="00863CE3"/>
    <w:rsid w:val="00864207"/>
    <w:rsid w:val="008644CD"/>
    <w:rsid w:val="00864601"/>
    <w:rsid w:val="00864898"/>
    <w:rsid w:val="0086504D"/>
    <w:rsid w:val="00865051"/>
    <w:rsid w:val="0086516D"/>
    <w:rsid w:val="00865170"/>
    <w:rsid w:val="00865395"/>
    <w:rsid w:val="0086557E"/>
    <w:rsid w:val="0086578E"/>
    <w:rsid w:val="00865A7B"/>
    <w:rsid w:val="00866722"/>
    <w:rsid w:val="00866B91"/>
    <w:rsid w:val="00866ECA"/>
    <w:rsid w:val="00867485"/>
    <w:rsid w:val="0086752F"/>
    <w:rsid w:val="00867567"/>
    <w:rsid w:val="008675E0"/>
    <w:rsid w:val="00867687"/>
    <w:rsid w:val="0086788B"/>
    <w:rsid w:val="008678AC"/>
    <w:rsid w:val="008679AF"/>
    <w:rsid w:val="00867A14"/>
    <w:rsid w:val="00867A98"/>
    <w:rsid w:val="00867BD9"/>
    <w:rsid w:val="00867DE3"/>
    <w:rsid w:val="00870121"/>
    <w:rsid w:val="0087022E"/>
    <w:rsid w:val="00870331"/>
    <w:rsid w:val="00870B36"/>
    <w:rsid w:val="008710C9"/>
    <w:rsid w:val="00871589"/>
    <w:rsid w:val="00871DA3"/>
    <w:rsid w:val="00871FCD"/>
    <w:rsid w:val="0087200B"/>
    <w:rsid w:val="00872351"/>
    <w:rsid w:val="008723E6"/>
    <w:rsid w:val="00872637"/>
    <w:rsid w:val="008726EF"/>
    <w:rsid w:val="00872789"/>
    <w:rsid w:val="00873046"/>
    <w:rsid w:val="008736E4"/>
    <w:rsid w:val="0087379E"/>
    <w:rsid w:val="00873DE9"/>
    <w:rsid w:val="008740FC"/>
    <w:rsid w:val="008743F0"/>
    <w:rsid w:val="0087470A"/>
    <w:rsid w:val="00874860"/>
    <w:rsid w:val="00874E71"/>
    <w:rsid w:val="008750D1"/>
    <w:rsid w:val="00875195"/>
    <w:rsid w:val="0087548B"/>
    <w:rsid w:val="00875516"/>
    <w:rsid w:val="008755CA"/>
    <w:rsid w:val="00875B2E"/>
    <w:rsid w:val="00876314"/>
    <w:rsid w:val="008763C0"/>
    <w:rsid w:val="008766FB"/>
    <w:rsid w:val="008767EE"/>
    <w:rsid w:val="00876BF1"/>
    <w:rsid w:val="00876C06"/>
    <w:rsid w:val="00877064"/>
    <w:rsid w:val="0087711A"/>
    <w:rsid w:val="00877187"/>
    <w:rsid w:val="008775EF"/>
    <w:rsid w:val="00877CDC"/>
    <w:rsid w:val="00877D2F"/>
    <w:rsid w:val="008800B6"/>
    <w:rsid w:val="008801A2"/>
    <w:rsid w:val="00880252"/>
    <w:rsid w:val="00880443"/>
    <w:rsid w:val="008804BE"/>
    <w:rsid w:val="0088069F"/>
    <w:rsid w:val="00880A0E"/>
    <w:rsid w:val="008811AE"/>
    <w:rsid w:val="0088138D"/>
    <w:rsid w:val="00881598"/>
    <w:rsid w:val="008815BB"/>
    <w:rsid w:val="008815F5"/>
    <w:rsid w:val="0088175F"/>
    <w:rsid w:val="00881AE5"/>
    <w:rsid w:val="008822AB"/>
    <w:rsid w:val="00882824"/>
    <w:rsid w:val="00882A25"/>
    <w:rsid w:val="00882C0D"/>
    <w:rsid w:val="00882C1E"/>
    <w:rsid w:val="008831C5"/>
    <w:rsid w:val="008832AE"/>
    <w:rsid w:val="0088356D"/>
    <w:rsid w:val="008835CE"/>
    <w:rsid w:val="0088382F"/>
    <w:rsid w:val="008838FE"/>
    <w:rsid w:val="00883BB8"/>
    <w:rsid w:val="00884076"/>
    <w:rsid w:val="00884360"/>
    <w:rsid w:val="008844CF"/>
    <w:rsid w:val="00884539"/>
    <w:rsid w:val="008846C7"/>
    <w:rsid w:val="00884711"/>
    <w:rsid w:val="00884DCF"/>
    <w:rsid w:val="00884E1F"/>
    <w:rsid w:val="00885053"/>
    <w:rsid w:val="008852FA"/>
    <w:rsid w:val="00885571"/>
    <w:rsid w:val="00885653"/>
    <w:rsid w:val="008856BF"/>
    <w:rsid w:val="008858F0"/>
    <w:rsid w:val="00885F51"/>
    <w:rsid w:val="00886544"/>
    <w:rsid w:val="008865F2"/>
    <w:rsid w:val="00886836"/>
    <w:rsid w:val="00886BD7"/>
    <w:rsid w:val="00887029"/>
    <w:rsid w:val="00887503"/>
    <w:rsid w:val="0088773F"/>
    <w:rsid w:val="00887CF7"/>
    <w:rsid w:val="0089027D"/>
    <w:rsid w:val="008905A6"/>
    <w:rsid w:val="00890B39"/>
    <w:rsid w:val="00890B76"/>
    <w:rsid w:val="00890BCD"/>
    <w:rsid w:val="00890C2B"/>
    <w:rsid w:val="00890CC2"/>
    <w:rsid w:val="00890CC4"/>
    <w:rsid w:val="008916C8"/>
    <w:rsid w:val="008918DE"/>
    <w:rsid w:val="0089195A"/>
    <w:rsid w:val="00891AB9"/>
    <w:rsid w:val="00891B90"/>
    <w:rsid w:val="00891D6A"/>
    <w:rsid w:val="00891DC8"/>
    <w:rsid w:val="00892056"/>
    <w:rsid w:val="00892171"/>
    <w:rsid w:val="00892228"/>
    <w:rsid w:val="00892339"/>
    <w:rsid w:val="008923B3"/>
    <w:rsid w:val="00892412"/>
    <w:rsid w:val="00892918"/>
    <w:rsid w:val="00892A4B"/>
    <w:rsid w:val="00892DFD"/>
    <w:rsid w:val="00892F3E"/>
    <w:rsid w:val="00892F3F"/>
    <w:rsid w:val="00892FBE"/>
    <w:rsid w:val="00893A75"/>
    <w:rsid w:val="00893ACF"/>
    <w:rsid w:val="008941DB"/>
    <w:rsid w:val="00894414"/>
    <w:rsid w:val="0089446A"/>
    <w:rsid w:val="0089449D"/>
    <w:rsid w:val="008944FA"/>
    <w:rsid w:val="00894AFE"/>
    <w:rsid w:val="00894CE4"/>
    <w:rsid w:val="00894FDE"/>
    <w:rsid w:val="008954BE"/>
    <w:rsid w:val="008954C8"/>
    <w:rsid w:val="008955B0"/>
    <w:rsid w:val="00895633"/>
    <w:rsid w:val="008957F1"/>
    <w:rsid w:val="00895D61"/>
    <w:rsid w:val="00896117"/>
    <w:rsid w:val="00896196"/>
    <w:rsid w:val="0089628D"/>
    <w:rsid w:val="00896454"/>
    <w:rsid w:val="008964C5"/>
    <w:rsid w:val="00896641"/>
    <w:rsid w:val="00896A70"/>
    <w:rsid w:val="00896B4E"/>
    <w:rsid w:val="00896CE4"/>
    <w:rsid w:val="00896EDC"/>
    <w:rsid w:val="00896FE3"/>
    <w:rsid w:val="0089711A"/>
    <w:rsid w:val="0089711E"/>
    <w:rsid w:val="00897446"/>
    <w:rsid w:val="008979BE"/>
    <w:rsid w:val="00897BE2"/>
    <w:rsid w:val="00897FDF"/>
    <w:rsid w:val="008A02BA"/>
    <w:rsid w:val="008A0788"/>
    <w:rsid w:val="008A094C"/>
    <w:rsid w:val="008A0B20"/>
    <w:rsid w:val="008A0C4F"/>
    <w:rsid w:val="008A0D2E"/>
    <w:rsid w:val="008A16E8"/>
    <w:rsid w:val="008A1796"/>
    <w:rsid w:val="008A17AE"/>
    <w:rsid w:val="008A181A"/>
    <w:rsid w:val="008A1995"/>
    <w:rsid w:val="008A1A11"/>
    <w:rsid w:val="008A1A59"/>
    <w:rsid w:val="008A1C37"/>
    <w:rsid w:val="008A1EA8"/>
    <w:rsid w:val="008A207C"/>
    <w:rsid w:val="008A222C"/>
    <w:rsid w:val="008A24BB"/>
    <w:rsid w:val="008A28EF"/>
    <w:rsid w:val="008A29E8"/>
    <w:rsid w:val="008A2ABC"/>
    <w:rsid w:val="008A2B73"/>
    <w:rsid w:val="008A2D95"/>
    <w:rsid w:val="008A2DE6"/>
    <w:rsid w:val="008A2F9B"/>
    <w:rsid w:val="008A30A8"/>
    <w:rsid w:val="008A30C6"/>
    <w:rsid w:val="008A3217"/>
    <w:rsid w:val="008A33DE"/>
    <w:rsid w:val="008A33EE"/>
    <w:rsid w:val="008A357F"/>
    <w:rsid w:val="008A3B5A"/>
    <w:rsid w:val="008A3D58"/>
    <w:rsid w:val="008A3FC4"/>
    <w:rsid w:val="008A460E"/>
    <w:rsid w:val="008A461C"/>
    <w:rsid w:val="008A4769"/>
    <w:rsid w:val="008A47A9"/>
    <w:rsid w:val="008A4A8A"/>
    <w:rsid w:val="008A4AA0"/>
    <w:rsid w:val="008A4CB1"/>
    <w:rsid w:val="008A4DA5"/>
    <w:rsid w:val="008A4E23"/>
    <w:rsid w:val="008A4F8C"/>
    <w:rsid w:val="008A5163"/>
    <w:rsid w:val="008A5268"/>
    <w:rsid w:val="008A5292"/>
    <w:rsid w:val="008A5368"/>
    <w:rsid w:val="008A5991"/>
    <w:rsid w:val="008A59ED"/>
    <w:rsid w:val="008A5A5C"/>
    <w:rsid w:val="008A5AAD"/>
    <w:rsid w:val="008A5CC5"/>
    <w:rsid w:val="008A5CD0"/>
    <w:rsid w:val="008A5D75"/>
    <w:rsid w:val="008A61DD"/>
    <w:rsid w:val="008A61E6"/>
    <w:rsid w:val="008A6301"/>
    <w:rsid w:val="008A6311"/>
    <w:rsid w:val="008A6462"/>
    <w:rsid w:val="008A66D8"/>
    <w:rsid w:val="008A6BA5"/>
    <w:rsid w:val="008A703C"/>
    <w:rsid w:val="008A70C7"/>
    <w:rsid w:val="008A7249"/>
    <w:rsid w:val="008A73A4"/>
    <w:rsid w:val="008A74A0"/>
    <w:rsid w:val="008A7500"/>
    <w:rsid w:val="008A75A8"/>
    <w:rsid w:val="008A75AE"/>
    <w:rsid w:val="008A75CB"/>
    <w:rsid w:val="008A768C"/>
    <w:rsid w:val="008A7924"/>
    <w:rsid w:val="008A7DA7"/>
    <w:rsid w:val="008B0117"/>
    <w:rsid w:val="008B0379"/>
    <w:rsid w:val="008B090F"/>
    <w:rsid w:val="008B0B94"/>
    <w:rsid w:val="008B1010"/>
    <w:rsid w:val="008B1074"/>
    <w:rsid w:val="008B13A1"/>
    <w:rsid w:val="008B146A"/>
    <w:rsid w:val="008B15E7"/>
    <w:rsid w:val="008B1645"/>
    <w:rsid w:val="008B1800"/>
    <w:rsid w:val="008B1CD1"/>
    <w:rsid w:val="008B1E30"/>
    <w:rsid w:val="008B1EAB"/>
    <w:rsid w:val="008B1F24"/>
    <w:rsid w:val="008B20A8"/>
    <w:rsid w:val="008B20F3"/>
    <w:rsid w:val="008B23DB"/>
    <w:rsid w:val="008B2630"/>
    <w:rsid w:val="008B2A07"/>
    <w:rsid w:val="008B2A31"/>
    <w:rsid w:val="008B2C19"/>
    <w:rsid w:val="008B2E70"/>
    <w:rsid w:val="008B3056"/>
    <w:rsid w:val="008B3243"/>
    <w:rsid w:val="008B32E3"/>
    <w:rsid w:val="008B3624"/>
    <w:rsid w:val="008B382A"/>
    <w:rsid w:val="008B3867"/>
    <w:rsid w:val="008B3883"/>
    <w:rsid w:val="008B390E"/>
    <w:rsid w:val="008B3E25"/>
    <w:rsid w:val="008B3F51"/>
    <w:rsid w:val="008B422D"/>
    <w:rsid w:val="008B4397"/>
    <w:rsid w:val="008B4495"/>
    <w:rsid w:val="008B44BA"/>
    <w:rsid w:val="008B463D"/>
    <w:rsid w:val="008B465D"/>
    <w:rsid w:val="008B4AF5"/>
    <w:rsid w:val="008B4EB7"/>
    <w:rsid w:val="008B4F12"/>
    <w:rsid w:val="008B4F5E"/>
    <w:rsid w:val="008B511C"/>
    <w:rsid w:val="008B5471"/>
    <w:rsid w:val="008B5501"/>
    <w:rsid w:val="008B569A"/>
    <w:rsid w:val="008B56F7"/>
    <w:rsid w:val="008B594A"/>
    <w:rsid w:val="008B59E1"/>
    <w:rsid w:val="008B5E66"/>
    <w:rsid w:val="008B5F86"/>
    <w:rsid w:val="008B6043"/>
    <w:rsid w:val="008B610A"/>
    <w:rsid w:val="008B6414"/>
    <w:rsid w:val="008B64DB"/>
    <w:rsid w:val="008B6808"/>
    <w:rsid w:val="008B688B"/>
    <w:rsid w:val="008B6ACC"/>
    <w:rsid w:val="008B6B38"/>
    <w:rsid w:val="008B6E18"/>
    <w:rsid w:val="008B700C"/>
    <w:rsid w:val="008B7042"/>
    <w:rsid w:val="008B7156"/>
    <w:rsid w:val="008B737F"/>
    <w:rsid w:val="008B73E9"/>
    <w:rsid w:val="008B7538"/>
    <w:rsid w:val="008B77CD"/>
    <w:rsid w:val="008B7866"/>
    <w:rsid w:val="008B78E4"/>
    <w:rsid w:val="008B7B25"/>
    <w:rsid w:val="008B7C2F"/>
    <w:rsid w:val="008B7C7F"/>
    <w:rsid w:val="008B7DCB"/>
    <w:rsid w:val="008C01A3"/>
    <w:rsid w:val="008C01EC"/>
    <w:rsid w:val="008C02B3"/>
    <w:rsid w:val="008C02E5"/>
    <w:rsid w:val="008C046E"/>
    <w:rsid w:val="008C081A"/>
    <w:rsid w:val="008C091B"/>
    <w:rsid w:val="008C092A"/>
    <w:rsid w:val="008C0A73"/>
    <w:rsid w:val="008C0A99"/>
    <w:rsid w:val="008C0F54"/>
    <w:rsid w:val="008C1073"/>
    <w:rsid w:val="008C15F5"/>
    <w:rsid w:val="008C172F"/>
    <w:rsid w:val="008C190A"/>
    <w:rsid w:val="008C19F6"/>
    <w:rsid w:val="008C1C57"/>
    <w:rsid w:val="008C1C98"/>
    <w:rsid w:val="008C1C9D"/>
    <w:rsid w:val="008C1ED5"/>
    <w:rsid w:val="008C202D"/>
    <w:rsid w:val="008C20BB"/>
    <w:rsid w:val="008C231C"/>
    <w:rsid w:val="008C260F"/>
    <w:rsid w:val="008C26E7"/>
    <w:rsid w:val="008C29BB"/>
    <w:rsid w:val="008C32F2"/>
    <w:rsid w:val="008C33F1"/>
    <w:rsid w:val="008C3713"/>
    <w:rsid w:val="008C3756"/>
    <w:rsid w:val="008C3877"/>
    <w:rsid w:val="008C3EE6"/>
    <w:rsid w:val="008C3EED"/>
    <w:rsid w:val="008C3FCB"/>
    <w:rsid w:val="008C40FB"/>
    <w:rsid w:val="008C4167"/>
    <w:rsid w:val="008C4627"/>
    <w:rsid w:val="008C4765"/>
    <w:rsid w:val="008C499B"/>
    <w:rsid w:val="008C4A1C"/>
    <w:rsid w:val="008C4CBD"/>
    <w:rsid w:val="008C5533"/>
    <w:rsid w:val="008C55E6"/>
    <w:rsid w:val="008C5636"/>
    <w:rsid w:val="008C57DC"/>
    <w:rsid w:val="008C588C"/>
    <w:rsid w:val="008C58BA"/>
    <w:rsid w:val="008C5920"/>
    <w:rsid w:val="008C5AB4"/>
    <w:rsid w:val="008C5B48"/>
    <w:rsid w:val="008C5B6C"/>
    <w:rsid w:val="008C5B8F"/>
    <w:rsid w:val="008C5D49"/>
    <w:rsid w:val="008C5E5F"/>
    <w:rsid w:val="008C5F61"/>
    <w:rsid w:val="008C5F74"/>
    <w:rsid w:val="008C601F"/>
    <w:rsid w:val="008C6167"/>
    <w:rsid w:val="008C62A2"/>
    <w:rsid w:val="008C63FB"/>
    <w:rsid w:val="008C6594"/>
    <w:rsid w:val="008C662A"/>
    <w:rsid w:val="008C6AF2"/>
    <w:rsid w:val="008C6B38"/>
    <w:rsid w:val="008C6C6D"/>
    <w:rsid w:val="008C6E55"/>
    <w:rsid w:val="008C7071"/>
    <w:rsid w:val="008C70D3"/>
    <w:rsid w:val="008C7244"/>
    <w:rsid w:val="008C728A"/>
    <w:rsid w:val="008C74D3"/>
    <w:rsid w:val="008C78C2"/>
    <w:rsid w:val="008C7AAF"/>
    <w:rsid w:val="008C7B98"/>
    <w:rsid w:val="008C7BA9"/>
    <w:rsid w:val="008C7D42"/>
    <w:rsid w:val="008C7EA1"/>
    <w:rsid w:val="008C7F9F"/>
    <w:rsid w:val="008D0083"/>
    <w:rsid w:val="008D036A"/>
    <w:rsid w:val="008D03CE"/>
    <w:rsid w:val="008D04EF"/>
    <w:rsid w:val="008D075E"/>
    <w:rsid w:val="008D090C"/>
    <w:rsid w:val="008D0965"/>
    <w:rsid w:val="008D0968"/>
    <w:rsid w:val="008D0D71"/>
    <w:rsid w:val="008D1744"/>
    <w:rsid w:val="008D174E"/>
    <w:rsid w:val="008D17F2"/>
    <w:rsid w:val="008D1887"/>
    <w:rsid w:val="008D1FF2"/>
    <w:rsid w:val="008D2489"/>
    <w:rsid w:val="008D25E7"/>
    <w:rsid w:val="008D2713"/>
    <w:rsid w:val="008D2A4B"/>
    <w:rsid w:val="008D2E52"/>
    <w:rsid w:val="008D3500"/>
    <w:rsid w:val="008D36F3"/>
    <w:rsid w:val="008D3A9A"/>
    <w:rsid w:val="008D3CAF"/>
    <w:rsid w:val="008D45EE"/>
    <w:rsid w:val="008D480D"/>
    <w:rsid w:val="008D4A38"/>
    <w:rsid w:val="008D5049"/>
    <w:rsid w:val="008D5214"/>
    <w:rsid w:val="008D541E"/>
    <w:rsid w:val="008D5454"/>
    <w:rsid w:val="008D54A2"/>
    <w:rsid w:val="008D5771"/>
    <w:rsid w:val="008D57A8"/>
    <w:rsid w:val="008D57F9"/>
    <w:rsid w:val="008D5E74"/>
    <w:rsid w:val="008D61CB"/>
    <w:rsid w:val="008D66CE"/>
    <w:rsid w:val="008D6AD2"/>
    <w:rsid w:val="008D7090"/>
    <w:rsid w:val="008D74BD"/>
    <w:rsid w:val="008D7724"/>
    <w:rsid w:val="008D7A36"/>
    <w:rsid w:val="008D7C7A"/>
    <w:rsid w:val="008D7CEE"/>
    <w:rsid w:val="008D7E5A"/>
    <w:rsid w:val="008E0006"/>
    <w:rsid w:val="008E01A2"/>
    <w:rsid w:val="008E0820"/>
    <w:rsid w:val="008E09DE"/>
    <w:rsid w:val="008E0BD5"/>
    <w:rsid w:val="008E1922"/>
    <w:rsid w:val="008E194E"/>
    <w:rsid w:val="008E196D"/>
    <w:rsid w:val="008E1B2B"/>
    <w:rsid w:val="008E1C3F"/>
    <w:rsid w:val="008E1C42"/>
    <w:rsid w:val="008E202E"/>
    <w:rsid w:val="008E2036"/>
    <w:rsid w:val="008E243F"/>
    <w:rsid w:val="008E27BE"/>
    <w:rsid w:val="008E28BE"/>
    <w:rsid w:val="008E2A0D"/>
    <w:rsid w:val="008E2BD7"/>
    <w:rsid w:val="008E2F39"/>
    <w:rsid w:val="008E3066"/>
    <w:rsid w:val="008E3693"/>
    <w:rsid w:val="008E3778"/>
    <w:rsid w:val="008E37F5"/>
    <w:rsid w:val="008E390C"/>
    <w:rsid w:val="008E39F9"/>
    <w:rsid w:val="008E3B21"/>
    <w:rsid w:val="008E3B7B"/>
    <w:rsid w:val="008E3C3F"/>
    <w:rsid w:val="008E3F5C"/>
    <w:rsid w:val="008E40A6"/>
    <w:rsid w:val="008E41C4"/>
    <w:rsid w:val="008E4346"/>
    <w:rsid w:val="008E4969"/>
    <w:rsid w:val="008E4A20"/>
    <w:rsid w:val="008E4B11"/>
    <w:rsid w:val="008E4D04"/>
    <w:rsid w:val="008E4DA7"/>
    <w:rsid w:val="008E4FC0"/>
    <w:rsid w:val="008E5081"/>
    <w:rsid w:val="008E5551"/>
    <w:rsid w:val="008E556F"/>
    <w:rsid w:val="008E566B"/>
    <w:rsid w:val="008E5847"/>
    <w:rsid w:val="008E584E"/>
    <w:rsid w:val="008E5867"/>
    <w:rsid w:val="008E5ACF"/>
    <w:rsid w:val="008E5B65"/>
    <w:rsid w:val="008E5BE6"/>
    <w:rsid w:val="008E5FB0"/>
    <w:rsid w:val="008E60C2"/>
    <w:rsid w:val="008E610D"/>
    <w:rsid w:val="008E6224"/>
    <w:rsid w:val="008E67C0"/>
    <w:rsid w:val="008E6948"/>
    <w:rsid w:val="008E69DD"/>
    <w:rsid w:val="008E6C87"/>
    <w:rsid w:val="008E6CDB"/>
    <w:rsid w:val="008E6D5F"/>
    <w:rsid w:val="008E6FEB"/>
    <w:rsid w:val="008E7196"/>
    <w:rsid w:val="008E71BD"/>
    <w:rsid w:val="008E726E"/>
    <w:rsid w:val="008E7312"/>
    <w:rsid w:val="008E74E2"/>
    <w:rsid w:val="008E753D"/>
    <w:rsid w:val="008E7A05"/>
    <w:rsid w:val="008E7BB1"/>
    <w:rsid w:val="008E7E72"/>
    <w:rsid w:val="008E7F23"/>
    <w:rsid w:val="008F0032"/>
    <w:rsid w:val="008F01B4"/>
    <w:rsid w:val="008F02A2"/>
    <w:rsid w:val="008F0488"/>
    <w:rsid w:val="008F07E4"/>
    <w:rsid w:val="008F0897"/>
    <w:rsid w:val="008F08F8"/>
    <w:rsid w:val="008F091D"/>
    <w:rsid w:val="008F0A21"/>
    <w:rsid w:val="008F0A66"/>
    <w:rsid w:val="008F0CE2"/>
    <w:rsid w:val="008F0DCC"/>
    <w:rsid w:val="008F1056"/>
    <w:rsid w:val="008F1247"/>
    <w:rsid w:val="008F1FFA"/>
    <w:rsid w:val="008F2681"/>
    <w:rsid w:val="008F28A5"/>
    <w:rsid w:val="008F294B"/>
    <w:rsid w:val="008F2A51"/>
    <w:rsid w:val="008F2BDC"/>
    <w:rsid w:val="008F2E79"/>
    <w:rsid w:val="008F31E2"/>
    <w:rsid w:val="008F3399"/>
    <w:rsid w:val="008F3470"/>
    <w:rsid w:val="008F3AE3"/>
    <w:rsid w:val="008F3B60"/>
    <w:rsid w:val="008F3FCC"/>
    <w:rsid w:val="008F41A0"/>
    <w:rsid w:val="008F4247"/>
    <w:rsid w:val="008F43A8"/>
    <w:rsid w:val="008F499D"/>
    <w:rsid w:val="008F49DD"/>
    <w:rsid w:val="008F4E16"/>
    <w:rsid w:val="008F4FAE"/>
    <w:rsid w:val="008F5017"/>
    <w:rsid w:val="008F52A3"/>
    <w:rsid w:val="008F5382"/>
    <w:rsid w:val="008F54A1"/>
    <w:rsid w:val="008F5561"/>
    <w:rsid w:val="008F571A"/>
    <w:rsid w:val="008F572C"/>
    <w:rsid w:val="008F5758"/>
    <w:rsid w:val="008F57E1"/>
    <w:rsid w:val="008F5906"/>
    <w:rsid w:val="008F5B53"/>
    <w:rsid w:val="008F5C1F"/>
    <w:rsid w:val="008F5D05"/>
    <w:rsid w:val="008F6338"/>
    <w:rsid w:val="008F64C6"/>
    <w:rsid w:val="008F6585"/>
    <w:rsid w:val="008F6895"/>
    <w:rsid w:val="008F6A7A"/>
    <w:rsid w:val="008F6A9E"/>
    <w:rsid w:val="008F6C21"/>
    <w:rsid w:val="008F6C36"/>
    <w:rsid w:val="008F6C5C"/>
    <w:rsid w:val="008F6D62"/>
    <w:rsid w:val="008F6DD4"/>
    <w:rsid w:val="008F6E7A"/>
    <w:rsid w:val="008F7056"/>
    <w:rsid w:val="008F725D"/>
    <w:rsid w:val="008F766C"/>
    <w:rsid w:val="008F7681"/>
    <w:rsid w:val="008F786C"/>
    <w:rsid w:val="00900155"/>
    <w:rsid w:val="0090038A"/>
    <w:rsid w:val="00900430"/>
    <w:rsid w:val="0090061F"/>
    <w:rsid w:val="009007EC"/>
    <w:rsid w:val="0090080C"/>
    <w:rsid w:val="009008B6"/>
    <w:rsid w:val="009009D1"/>
    <w:rsid w:val="00900C8B"/>
    <w:rsid w:val="00900DE8"/>
    <w:rsid w:val="00900FE3"/>
    <w:rsid w:val="00901013"/>
    <w:rsid w:val="0090107A"/>
    <w:rsid w:val="009014F8"/>
    <w:rsid w:val="009015D2"/>
    <w:rsid w:val="00901649"/>
    <w:rsid w:val="0090166D"/>
    <w:rsid w:val="00901914"/>
    <w:rsid w:val="00901B5B"/>
    <w:rsid w:val="00901C8E"/>
    <w:rsid w:val="00901D74"/>
    <w:rsid w:val="00901D9E"/>
    <w:rsid w:val="00901EEC"/>
    <w:rsid w:val="00901FA2"/>
    <w:rsid w:val="00901FF8"/>
    <w:rsid w:val="00902133"/>
    <w:rsid w:val="009025C2"/>
    <w:rsid w:val="00902996"/>
    <w:rsid w:val="00902A50"/>
    <w:rsid w:val="00902B2E"/>
    <w:rsid w:val="00902DA0"/>
    <w:rsid w:val="00902EA6"/>
    <w:rsid w:val="009030DC"/>
    <w:rsid w:val="00903270"/>
    <w:rsid w:val="0090371D"/>
    <w:rsid w:val="0090377C"/>
    <w:rsid w:val="00903807"/>
    <w:rsid w:val="00903A29"/>
    <w:rsid w:val="00903C7B"/>
    <w:rsid w:val="00903C85"/>
    <w:rsid w:val="00903CBC"/>
    <w:rsid w:val="00903D90"/>
    <w:rsid w:val="009040E4"/>
    <w:rsid w:val="009043A6"/>
    <w:rsid w:val="009043A9"/>
    <w:rsid w:val="009043D9"/>
    <w:rsid w:val="00904449"/>
    <w:rsid w:val="0090451E"/>
    <w:rsid w:val="009049F4"/>
    <w:rsid w:val="00904DA9"/>
    <w:rsid w:val="009051D3"/>
    <w:rsid w:val="00905312"/>
    <w:rsid w:val="00905420"/>
    <w:rsid w:val="00905459"/>
    <w:rsid w:val="00905469"/>
    <w:rsid w:val="009056F0"/>
    <w:rsid w:val="009056F1"/>
    <w:rsid w:val="009059AF"/>
    <w:rsid w:val="00905B2C"/>
    <w:rsid w:val="00905F0E"/>
    <w:rsid w:val="0090608C"/>
    <w:rsid w:val="0090617E"/>
    <w:rsid w:val="00906223"/>
    <w:rsid w:val="00906429"/>
    <w:rsid w:val="00906449"/>
    <w:rsid w:val="009066B1"/>
    <w:rsid w:val="0090677A"/>
    <w:rsid w:val="009067B1"/>
    <w:rsid w:val="00906A1F"/>
    <w:rsid w:val="00906B82"/>
    <w:rsid w:val="00906D2F"/>
    <w:rsid w:val="00906EA9"/>
    <w:rsid w:val="0090705A"/>
    <w:rsid w:val="009070D0"/>
    <w:rsid w:val="0090726B"/>
    <w:rsid w:val="00907669"/>
    <w:rsid w:val="0090768D"/>
    <w:rsid w:val="00907988"/>
    <w:rsid w:val="00907B10"/>
    <w:rsid w:val="00907C70"/>
    <w:rsid w:val="00907DFE"/>
    <w:rsid w:val="00910262"/>
    <w:rsid w:val="009102AC"/>
    <w:rsid w:val="0091069D"/>
    <w:rsid w:val="00910C47"/>
    <w:rsid w:val="0091105C"/>
    <w:rsid w:val="009110A3"/>
    <w:rsid w:val="009110C4"/>
    <w:rsid w:val="00911118"/>
    <w:rsid w:val="0091134A"/>
    <w:rsid w:val="009115AE"/>
    <w:rsid w:val="009119CE"/>
    <w:rsid w:val="00911A27"/>
    <w:rsid w:val="00911AA9"/>
    <w:rsid w:val="00911BA0"/>
    <w:rsid w:val="00911D6F"/>
    <w:rsid w:val="00912137"/>
    <w:rsid w:val="009121D5"/>
    <w:rsid w:val="00912312"/>
    <w:rsid w:val="0091272A"/>
    <w:rsid w:val="009127B8"/>
    <w:rsid w:val="00912AA7"/>
    <w:rsid w:val="00912D54"/>
    <w:rsid w:val="00912DDE"/>
    <w:rsid w:val="00912DEF"/>
    <w:rsid w:val="00912E2C"/>
    <w:rsid w:val="00912E92"/>
    <w:rsid w:val="00912F86"/>
    <w:rsid w:val="0091313F"/>
    <w:rsid w:val="0091314A"/>
    <w:rsid w:val="00913435"/>
    <w:rsid w:val="009134AE"/>
    <w:rsid w:val="009135BF"/>
    <w:rsid w:val="0091364D"/>
    <w:rsid w:val="0091366D"/>
    <w:rsid w:val="00913898"/>
    <w:rsid w:val="00913C98"/>
    <w:rsid w:val="009140EC"/>
    <w:rsid w:val="00914128"/>
    <w:rsid w:val="009141F3"/>
    <w:rsid w:val="009150E6"/>
    <w:rsid w:val="009158B9"/>
    <w:rsid w:val="009159B1"/>
    <w:rsid w:val="00915B79"/>
    <w:rsid w:val="00915C24"/>
    <w:rsid w:val="00915CEF"/>
    <w:rsid w:val="00915D2B"/>
    <w:rsid w:val="009168BB"/>
    <w:rsid w:val="0091696C"/>
    <w:rsid w:val="00916AEF"/>
    <w:rsid w:val="00916B59"/>
    <w:rsid w:val="00916D4C"/>
    <w:rsid w:val="00917531"/>
    <w:rsid w:val="00917D85"/>
    <w:rsid w:val="00917EDA"/>
    <w:rsid w:val="00920143"/>
    <w:rsid w:val="00920447"/>
    <w:rsid w:val="00920450"/>
    <w:rsid w:val="00920572"/>
    <w:rsid w:val="00920636"/>
    <w:rsid w:val="0092064D"/>
    <w:rsid w:val="0092093B"/>
    <w:rsid w:val="00920CE7"/>
    <w:rsid w:val="00920F9E"/>
    <w:rsid w:val="00921455"/>
    <w:rsid w:val="009215CF"/>
    <w:rsid w:val="009218F3"/>
    <w:rsid w:val="00921DB8"/>
    <w:rsid w:val="0092200F"/>
    <w:rsid w:val="00922368"/>
    <w:rsid w:val="0092236D"/>
    <w:rsid w:val="009225A6"/>
    <w:rsid w:val="00922641"/>
    <w:rsid w:val="009229AB"/>
    <w:rsid w:val="009229AF"/>
    <w:rsid w:val="00922ACB"/>
    <w:rsid w:val="00922D4B"/>
    <w:rsid w:val="00922F63"/>
    <w:rsid w:val="009232C6"/>
    <w:rsid w:val="009235E5"/>
    <w:rsid w:val="009236F0"/>
    <w:rsid w:val="00923897"/>
    <w:rsid w:val="00923A5B"/>
    <w:rsid w:val="00923F41"/>
    <w:rsid w:val="00923F5E"/>
    <w:rsid w:val="0092403A"/>
    <w:rsid w:val="0092436D"/>
    <w:rsid w:val="009245ED"/>
    <w:rsid w:val="00924858"/>
    <w:rsid w:val="00924D8B"/>
    <w:rsid w:val="00924DED"/>
    <w:rsid w:val="00924E33"/>
    <w:rsid w:val="00925072"/>
    <w:rsid w:val="009251E3"/>
    <w:rsid w:val="0092526D"/>
    <w:rsid w:val="00925405"/>
    <w:rsid w:val="00925A63"/>
    <w:rsid w:val="00925C5A"/>
    <w:rsid w:val="00925E82"/>
    <w:rsid w:val="00926069"/>
    <w:rsid w:val="00926175"/>
    <w:rsid w:val="009264B1"/>
    <w:rsid w:val="00926611"/>
    <w:rsid w:val="0092669F"/>
    <w:rsid w:val="0092679A"/>
    <w:rsid w:val="009267A5"/>
    <w:rsid w:val="00926D0B"/>
    <w:rsid w:val="00926E4A"/>
    <w:rsid w:val="00926F39"/>
    <w:rsid w:val="0092722C"/>
    <w:rsid w:val="009272A1"/>
    <w:rsid w:val="009273DC"/>
    <w:rsid w:val="0092754D"/>
    <w:rsid w:val="0092758F"/>
    <w:rsid w:val="0092779C"/>
    <w:rsid w:val="00927A82"/>
    <w:rsid w:val="00927AA9"/>
    <w:rsid w:val="00927CCC"/>
    <w:rsid w:val="0093001F"/>
    <w:rsid w:val="00930512"/>
    <w:rsid w:val="0093084F"/>
    <w:rsid w:val="009308C4"/>
    <w:rsid w:val="00930AD3"/>
    <w:rsid w:val="00930CEC"/>
    <w:rsid w:val="00930D75"/>
    <w:rsid w:val="00930F26"/>
    <w:rsid w:val="0093117F"/>
    <w:rsid w:val="00931403"/>
    <w:rsid w:val="0093148D"/>
    <w:rsid w:val="0093165A"/>
    <w:rsid w:val="00931699"/>
    <w:rsid w:val="0093176E"/>
    <w:rsid w:val="00931886"/>
    <w:rsid w:val="009319A7"/>
    <w:rsid w:val="00931A56"/>
    <w:rsid w:val="00931E46"/>
    <w:rsid w:val="00931E4B"/>
    <w:rsid w:val="00932135"/>
    <w:rsid w:val="009321E8"/>
    <w:rsid w:val="009325BA"/>
    <w:rsid w:val="009327B1"/>
    <w:rsid w:val="00932859"/>
    <w:rsid w:val="009328CE"/>
    <w:rsid w:val="0093299F"/>
    <w:rsid w:val="00932A3E"/>
    <w:rsid w:val="00932CF0"/>
    <w:rsid w:val="009332CC"/>
    <w:rsid w:val="0093348A"/>
    <w:rsid w:val="00933C85"/>
    <w:rsid w:val="00933D88"/>
    <w:rsid w:val="00933EE8"/>
    <w:rsid w:val="00933FC8"/>
    <w:rsid w:val="0093415B"/>
    <w:rsid w:val="009343EA"/>
    <w:rsid w:val="009346E5"/>
    <w:rsid w:val="0093482F"/>
    <w:rsid w:val="00934916"/>
    <w:rsid w:val="009349C6"/>
    <w:rsid w:val="00934CD5"/>
    <w:rsid w:val="00934D0C"/>
    <w:rsid w:val="00934E7C"/>
    <w:rsid w:val="009354BE"/>
    <w:rsid w:val="009358E0"/>
    <w:rsid w:val="0093590A"/>
    <w:rsid w:val="00935957"/>
    <w:rsid w:val="00936026"/>
    <w:rsid w:val="0093623D"/>
    <w:rsid w:val="009366FF"/>
    <w:rsid w:val="009367A6"/>
    <w:rsid w:val="00936AD1"/>
    <w:rsid w:val="00936F05"/>
    <w:rsid w:val="009370FC"/>
    <w:rsid w:val="00937111"/>
    <w:rsid w:val="00937659"/>
    <w:rsid w:val="00937994"/>
    <w:rsid w:val="00937BDF"/>
    <w:rsid w:val="00937FF9"/>
    <w:rsid w:val="009401E2"/>
    <w:rsid w:val="00940203"/>
    <w:rsid w:val="0094058F"/>
    <w:rsid w:val="00940805"/>
    <w:rsid w:val="0094096E"/>
    <w:rsid w:val="00940983"/>
    <w:rsid w:val="00940DD2"/>
    <w:rsid w:val="00940DD9"/>
    <w:rsid w:val="00940F62"/>
    <w:rsid w:val="009410E0"/>
    <w:rsid w:val="00941155"/>
    <w:rsid w:val="00941354"/>
    <w:rsid w:val="00941361"/>
    <w:rsid w:val="00941701"/>
    <w:rsid w:val="00941937"/>
    <w:rsid w:val="00941A82"/>
    <w:rsid w:val="00941CF9"/>
    <w:rsid w:val="00941EBE"/>
    <w:rsid w:val="00941F1A"/>
    <w:rsid w:val="00942560"/>
    <w:rsid w:val="009427E9"/>
    <w:rsid w:val="0094293C"/>
    <w:rsid w:val="00942D3F"/>
    <w:rsid w:val="0094306C"/>
    <w:rsid w:val="00943137"/>
    <w:rsid w:val="00943153"/>
    <w:rsid w:val="00943716"/>
    <w:rsid w:val="00943750"/>
    <w:rsid w:val="009437FD"/>
    <w:rsid w:val="00943897"/>
    <w:rsid w:val="00943BE6"/>
    <w:rsid w:val="00943C86"/>
    <w:rsid w:val="0094405D"/>
    <w:rsid w:val="00944178"/>
    <w:rsid w:val="0094423D"/>
    <w:rsid w:val="0094425D"/>
    <w:rsid w:val="00944284"/>
    <w:rsid w:val="009442A9"/>
    <w:rsid w:val="009443CF"/>
    <w:rsid w:val="00944458"/>
    <w:rsid w:val="0094494C"/>
    <w:rsid w:val="00944A3A"/>
    <w:rsid w:val="00944D26"/>
    <w:rsid w:val="009454A7"/>
    <w:rsid w:val="009454D9"/>
    <w:rsid w:val="00945502"/>
    <w:rsid w:val="009459D5"/>
    <w:rsid w:val="009459EB"/>
    <w:rsid w:val="009461A2"/>
    <w:rsid w:val="0094632F"/>
    <w:rsid w:val="0094663E"/>
    <w:rsid w:val="00946C8F"/>
    <w:rsid w:val="00946CC0"/>
    <w:rsid w:val="00946CFD"/>
    <w:rsid w:val="00946D9F"/>
    <w:rsid w:val="00946EB8"/>
    <w:rsid w:val="00946EF0"/>
    <w:rsid w:val="00947004"/>
    <w:rsid w:val="009474C2"/>
    <w:rsid w:val="009474C6"/>
    <w:rsid w:val="00947697"/>
    <w:rsid w:val="009476BB"/>
    <w:rsid w:val="009477D4"/>
    <w:rsid w:val="009477DE"/>
    <w:rsid w:val="00947AC9"/>
    <w:rsid w:val="00947D29"/>
    <w:rsid w:val="00950193"/>
    <w:rsid w:val="0095039E"/>
    <w:rsid w:val="00950606"/>
    <w:rsid w:val="009506E6"/>
    <w:rsid w:val="00950734"/>
    <w:rsid w:val="00950901"/>
    <w:rsid w:val="00951718"/>
    <w:rsid w:val="009518E4"/>
    <w:rsid w:val="00951984"/>
    <w:rsid w:val="00951C0A"/>
    <w:rsid w:val="00951DA1"/>
    <w:rsid w:val="00951E90"/>
    <w:rsid w:val="009521A2"/>
    <w:rsid w:val="00952372"/>
    <w:rsid w:val="0095298D"/>
    <w:rsid w:val="00952A72"/>
    <w:rsid w:val="00952D0F"/>
    <w:rsid w:val="00952F76"/>
    <w:rsid w:val="009532AC"/>
    <w:rsid w:val="00953663"/>
    <w:rsid w:val="00953A15"/>
    <w:rsid w:val="00954461"/>
    <w:rsid w:val="00954602"/>
    <w:rsid w:val="009546FD"/>
    <w:rsid w:val="0095479A"/>
    <w:rsid w:val="009547EC"/>
    <w:rsid w:val="00954840"/>
    <w:rsid w:val="00954910"/>
    <w:rsid w:val="009549DD"/>
    <w:rsid w:val="00954A07"/>
    <w:rsid w:val="0095510C"/>
    <w:rsid w:val="00955191"/>
    <w:rsid w:val="009551F2"/>
    <w:rsid w:val="009553D7"/>
    <w:rsid w:val="00955492"/>
    <w:rsid w:val="009557E6"/>
    <w:rsid w:val="0095588D"/>
    <w:rsid w:val="009558B3"/>
    <w:rsid w:val="0095596F"/>
    <w:rsid w:val="00955CD4"/>
    <w:rsid w:val="00955E14"/>
    <w:rsid w:val="009560E9"/>
    <w:rsid w:val="009561A0"/>
    <w:rsid w:val="0095642B"/>
    <w:rsid w:val="009569B0"/>
    <w:rsid w:val="00956EEA"/>
    <w:rsid w:val="00956F14"/>
    <w:rsid w:val="00957167"/>
    <w:rsid w:val="009571C1"/>
    <w:rsid w:val="009571F1"/>
    <w:rsid w:val="009572D6"/>
    <w:rsid w:val="00957679"/>
    <w:rsid w:val="0095771B"/>
    <w:rsid w:val="009577F3"/>
    <w:rsid w:val="0095791E"/>
    <w:rsid w:val="00957B38"/>
    <w:rsid w:val="00957C48"/>
    <w:rsid w:val="009605EB"/>
    <w:rsid w:val="00960701"/>
    <w:rsid w:val="00960F5B"/>
    <w:rsid w:val="009610C5"/>
    <w:rsid w:val="0096135A"/>
    <w:rsid w:val="009613FC"/>
    <w:rsid w:val="00961539"/>
    <w:rsid w:val="00961578"/>
    <w:rsid w:val="00961618"/>
    <w:rsid w:val="0096182C"/>
    <w:rsid w:val="0096186F"/>
    <w:rsid w:val="00961988"/>
    <w:rsid w:val="00961E8A"/>
    <w:rsid w:val="00961F0A"/>
    <w:rsid w:val="00961F77"/>
    <w:rsid w:val="009621C9"/>
    <w:rsid w:val="009623B0"/>
    <w:rsid w:val="00962430"/>
    <w:rsid w:val="00962A19"/>
    <w:rsid w:val="00962C72"/>
    <w:rsid w:val="009630F7"/>
    <w:rsid w:val="00963397"/>
    <w:rsid w:val="009633A0"/>
    <w:rsid w:val="009633C2"/>
    <w:rsid w:val="00963483"/>
    <w:rsid w:val="009634C5"/>
    <w:rsid w:val="00963575"/>
    <w:rsid w:val="009637F5"/>
    <w:rsid w:val="009638A8"/>
    <w:rsid w:val="0096397F"/>
    <w:rsid w:val="00963992"/>
    <w:rsid w:val="00963B06"/>
    <w:rsid w:val="00963F6C"/>
    <w:rsid w:val="00963FDA"/>
    <w:rsid w:val="00964015"/>
    <w:rsid w:val="009640B1"/>
    <w:rsid w:val="00964469"/>
    <w:rsid w:val="00964736"/>
    <w:rsid w:val="0096484C"/>
    <w:rsid w:val="00964C8D"/>
    <w:rsid w:val="00964D6F"/>
    <w:rsid w:val="00964D8D"/>
    <w:rsid w:val="0096510D"/>
    <w:rsid w:val="00965182"/>
    <w:rsid w:val="009656E8"/>
    <w:rsid w:val="00965A89"/>
    <w:rsid w:val="00965C54"/>
    <w:rsid w:val="00965C85"/>
    <w:rsid w:val="0096628E"/>
    <w:rsid w:val="009664E2"/>
    <w:rsid w:val="00966539"/>
    <w:rsid w:val="009666CC"/>
    <w:rsid w:val="00966848"/>
    <w:rsid w:val="00966B3C"/>
    <w:rsid w:val="00966C07"/>
    <w:rsid w:val="00966D71"/>
    <w:rsid w:val="00966DFF"/>
    <w:rsid w:val="00966FA4"/>
    <w:rsid w:val="00967268"/>
    <w:rsid w:val="009672D1"/>
    <w:rsid w:val="00967632"/>
    <w:rsid w:val="00967766"/>
    <w:rsid w:val="009678E3"/>
    <w:rsid w:val="009678FE"/>
    <w:rsid w:val="009679CA"/>
    <w:rsid w:val="00967CA3"/>
    <w:rsid w:val="00967DF3"/>
    <w:rsid w:val="00967E22"/>
    <w:rsid w:val="0097008A"/>
    <w:rsid w:val="009702CE"/>
    <w:rsid w:val="0097043A"/>
    <w:rsid w:val="009704D3"/>
    <w:rsid w:val="0097063D"/>
    <w:rsid w:val="00970974"/>
    <w:rsid w:val="00970DB5"/>
    <w:rsid w:val="00970DE2"/>
    <w:rsid w:val="00971133"/>
    <w:rsid w:val="00971150"/>
    <w:rsid w:val="0097145E"/>
    <w:rsid w:val="009714B3"/>
    <w:rsid w:val="009714F9"/>
    <w:rsid w:val="0097178F"/>
    <w:rsid w:val="00971D00"/>
    <w:rsid w:val="00971D99"/>
    <w:rsid w:val="00972045"/>
    <w:rsid w:val="00972080"/>
    <w:rsid w:val="009720C8"/>
    <w:rsid w:val="00972105"/>
    <w:rsid w:val="00972117"/>
    <w:rsid w:val="00972580"/>
    <w:rsid w:val="00972BED"/>
    <w:rsid w:val="00972DFB"/>
    <w:rsid w:val="009731F9"/>
    <w:rsid w:val="009733CB"/>
    <w:rsid w:val="009733D9"/>
    <w:rsid w:val="00973424"/>
    <w:rsid w:val="009734C6"/>
    <w:rsid w:val="009735B8"/>
    <w:rsid w:val="00973771"/>
    <w:rsid w:val="009739E6"/>
    <w:rsid w:val="00973A96"/>
    <w:rsid w:val="00973C6B"/>
    <w:rsid w:val="00973D9F"/>
    <w:rsid w:val="00974029"/>
    <w:rsid w:val="009741D5"/>
    <w:rsid w:val="009742C0"/>
    <w:rsid w:val="00974425"/>
    <w:rsid w:val="00974CB3"/>
    <w:rsid w:val="00974F8D"/>
    <w:rsid w:val="00974FA4"/>
    <w:rsid w:val="0097563E"/>
    <w:rsid w:val="0097591B"/>
    <w:rsid w:val="0097592D"/>
    <w:rsid w:val="00975A86"/>
    <w:rsid w:val="00976371"/>
    <w:rsid w:val="0097649B"/>
    <w:rsid w:val="009766BC"/>
    <w:rsid w:val="00976893"/>
    <w:rsid w:val="00976B12"/>
    <w:rsid w:val="00976C4D"/>
    <w:rsid w:val="00976D96"/>
    <w:rsid w:val="00977316"/>
    <w:rsid w:val="009773D1"/>
    <w:rsid w:val="00977411"/>
    <w:rsid w:val="009775FA"/>
    <w:rsid w:val="00977699"/>
    <w:rsid w:val="00977702"/>
    <w:rsid w:val="009779ED"/>
    <w:rsid w:val="00980108"/>
    <w:rsid w:val="00980370"/>
    <w:rsid w:val="009803C3"/>
    <w:rsid w:val="00980543"/>
    <w:rsid w:val="009806D0"/>
    <w:rsid w:val="00980973"/>
    <w:rsid w:val="00980974"/>
    <w:rsid w:val="00980CFF"/>
    <w:rsid w:val="0098106B"/>
    <w:rsid w:val="009811DD"/>
    <w:rsid w:val="0098147F"/>
    <w:rsid w:val="009815E0"/>
    <w:rsid w:val="00981921"/>
    <w:rsid w:val="00981B72"/>
    <w:rsid w:val="00981D40"/>
    <w:rsid w:val="009822FA"/>
    <w:rsid w:val="00982372"/>
    <w:rsid w:val="0098239B"/>
    <w:rsid w:val="009824AB"/>
    <w:rsid w:val="009825BB"/>
    <w:rsid w:val="0098264C"/>
    <w:rsid w:val="00982754"/>
    <w:rsid w:val="00982AA0"/>
    <w:rsid w:val="00982BA0"/>
    <w:rsid w:val="00982F21"/>
    <w:rsid w:val="0098329F"/>
    <w:rsid w:val="009832A0"/>
    <w:rsid w:val="00983481"/>
    <w:rsid w:val="00983763"/>
    <w:rsid w:val="00983858"/>
    <w:rsid w:val="0098387A"/>
    <w:rsid w:val="00983F34"/>
    <w:rsid w:val="009844F2"/>
    <w:rsid w:val="0098471D"/>
    <w:rsid w:val="00984836"/>
    <w:rsid w:val="00984A27"/>
    <w:rsid w:val="00984DCF"/>
    <w:rsid w:val="00984E4D"/>
    <w:rsid w:val="0098506C"/>
    <w:rsid w:val="009850E8"/>
    <w:rsid w:val="00985355"/>
    <w:rsid w:val="00985482"/>
    <w:rsid w:val="00985BCF"/>
    <w:rsid w:val="009862B8"/>
    <w:rsid w:val="00986368"/>
    <w:rsid w:val="0098637A"/>
    <w:rsid w:val="00986721"/>
    <w:rsid w:val="0098689D"/>
    <w:rsid w:val="00986A37"/>
    <w:rsid w:val="00986AED"/>
    <w:rsid w:val="009875FD"/>
    <w:rsid w:val="00987641"/>
    <w:rsid w:val="00987851"/>
    <w:rsid w:val="00987918"/>
    <w:rsid w:val="00987DFD"/>
    <w:rsid w:val="0099028E"/>
    <w:rsid w:val="00990566"/>
    <w:rsid w:val="00990861"/>
    <w:rsid w:val="00990A0A"/>
    <w:rsid w:val="00990B49"/>
    <w:rsid w:val="00990E0D"/>
    <w:rsid w:val="00990EF8"/>
    <w:rsid w:val="00991231"/>
    <w:rsid w:val="00991335"/>
    <w:rsid w:val="009918FF"/>
    <w:rsid w:val="00991A1D"/>
    <w:rsid w:val="0099205B"/>
    <w:rsid w:val="009923EF"/>
    <w:rsid w:val="0099245C"/>
    <w:rsid w:val="009925B6"/>
    <w:rsid w:val="009926DC"/>
    <w:rsid w:val="00992821"/>
    <w:rsid w:val="00992AFB"/>
    <w:rsid w:val="00992B49"/>
    <w:rsid w:val="00992E8D"/>
    <w:rsid w:val="0099395F"/>
    <w:rsid w:val="00993A7F"/>
    <w:rsid w:val="00993FEA"/>
    <w:rsid w:val="009940BB"/>
    <w:rsid w:val="00994135"/>
    <w:rsid w:val="00994144"/>
    <w:rsid w:val="00994271"/>
    <w:rsid w:val="00994361"/>
    <w:rsid w:val="0099439C"/>
    <w:rsid w:val="009944C0"/>
    <w:rsid w:val="00994734"/>
    <w:rsid w:val="00994907"/>
    <w:rsid w:val="0099493B"/>
    <w:rsid w:val="00994A6A"/>
    <w:rsid w:val="00994A87"/>
    <w:rsid w:val="00994B6E"/>
    <w:rsid w:val="00994C7B"/>
    <w:rsid w:val="00994D80"/>
    <w:rsid w:val="009950E4"/>
    <w:rsid w:val="00995476"/>
    <w:rsid w:val="00995780"/>
    <w:rsid w:val="00995856"/>
    <w:rsid w:val="00995904"/>
    <w:rsid w:val="0099594D"/>
    <w:rsid w:val="009962EB"/>
    <w:rsid w:val="009962F7"/>
    <w:rsid w:val="00996488"/>
    <w:rsid w:val="00996526"/>
    <w:rsid w:val="0099675E"/>
    <w:rsid w:val="0099711D"/>
    <w:rsid w:val="0099778E"/>
    <w:rsid w:val="009977A5"/>
    <w:rsid w:val="009977AB"/>
    <w:rsid w:val="009977D6"/>
    <w:rsid w:val="00997809"/>
    <w:rsid w:val="00997AC9"/>
    <w:rsid w:val="00997B28"/>
    <w:rsid w:val="00997DEC"/>
    <w:rsid w:val="00997EE9"/>
    <w:rsid w:val="009A03BB"/>
    <w:rsid w:val="009A072D"/>
    <w:rsid w:val="009A0AFD"/>
    <w:rsid w:val="009A0C3E"/>
    <w:rsid w:val="009A0E2A"/>
    <w:rsid w:val="009A0E7F"/>
    <w:rsid w:val="009A0FC5"/>
    <w:rsid w:val="009A1337"/>
    <w:rsid w:val="009A1517"/>
    <w:rsid w:val="009A1693"/>
    <w:rsid w:val="009A22B2"/>
    <w:rsid w:val="009A2409"/>
    <w:rsid w:val="009A2659"/>
    <w:rsid w:val="009A2957"/>
    <w:rsid w:val="009A2A46"/>
    <w:rsid w:val="009A2B12"/>
    <w:rsid w:val="009A2CD1"/>
    <w:rsid w:val="009A2D7B"/>
    <w:rsid w:val="009A2E87"/>
    <w:rsid w:val="009A2E91"/>
    <w:rsid w:val="009A2EA4"/>
    <w:rsid w:val="009A2FC9"/>
    <w:rsid w:val="009A3029"/>
    <w:rsid w:val="009A322C"/>
    <w:rsid w:val="009A33A0"/>
    <w:rsid w:val="009A37CD"/>
    <w:rsid w:val="009A381F"/>
    <w:rsid w:val="009A3947"/>
    <w:rsid w:val="009A3B2C"/>
    <w:rsid w:val="009A3C71"/>
    <w:rsid w:val="009A3C7A"/>
    <w:rsid w:val="009A3F60"/>
    <w:rsid w:val="009A4595"/>
    <w:rsid w:val="009A45F1"/>
    <w:rsid w:val="009A4A4F"/>
    <w:rsid w:val="009A4BB5"/>
    <w:rsid w:val="009A4E7A"/>
    <w:rsid w:val="009A5840"/>
    <w:rsid w:val="009A5A20"/>
    <w:rsid w:val="009A60CA"/>
    <w:rsid w:val="009A626A"/>
    <w:rsid w:val="009A62C3"/>
    <w:rsid w:val="009A62D3"/>
    <w:rsid w:val="009A6743"/>
    <w:rsid w:val="009A6A5A"/>
    <w:rsid w:val="009A78CA"/>
    <w:rsid w:val="009A790B"/>
    <w:rsid w:val="009A7CCB"/>
    <w:rsid w:val="009B00F3"/>
    <w:rsid w:val="009B04CD"/>
    <w:rsid w:val="009B106B"/>
    <w:rsid w:val="009B118E"/>
    <w:rsid w:val="009B17B7"/>
    <w:rsid w:val="009B1F27"/>
    <w:rsid w:val="009B2382"/>
    <w:rsid w:val="009B23C5"/>
    <w:rsid w:val="009B26A1"/>
    <w:rsid w:val="009B2858"/>
    <w:rsid w:val="009B2928"/>
    <w:rsid w:val="009B29D1"/>
    <w:rsid w:val="009B2A75"/>
    <w:rsid w:val="009B2A8A"/>
    <w:rsid w:val="009B2BCF"/>
    <w:rsid w:val="009B2C27"/>
    <w:rsid w:val="009B306B"/>
    <w:rsid w:val="009B3223"/>
    <w:rsid w:val="009B33DB"/>
    <w:rsid w:val="009B352A"/>
    <w:rsid w:val="009B356F"/>
    <w:rsid w:val="009B3B71"/>
    <w:rsid w:val="009B3B79"/>
    <w:rsid w:val="009B3CD1"/>
    <w:rsid w:val="009B3F09"/>
    <w:rsid w:val="009B4111"/>
    <w:rsid w:val="009B4238"/>
    <w:rsid w:val="009B426F"/>
    <w:rsid w:val="009B4440"/>
    <w:rsid w:val="009B4A78"/>
    <w:rsid w:val="009B4C3D"/>
    <w:rsid w:val="009B4FD0"/>
    <w:rsid w:val="009B53DF"/>
    <w:rsid w:val="009B54CD"/>
    <w:rsid w:val="009B57F4"/>
    <w:rsid w:val="009B5D75"/>
    <w:rsid w:val="009B5E51"/>
    <w:rsid w:val="009B6198"/>
    <w:rsid w:val="009B6214"/>
    <w:rsid w:val="009B629F"/>
    <w:rsid w:val="009B63FB"/>
    <w:rsid w:val="009B65A9"/>
    <w:rsid w:val="009B667E"/>
    <w:rsid w:val="009B6694"/>
    <w:rsid w:val="009B6B35"/>
    <w:rsid w:val="009B6BF5"/>
    <w:rsid w:val="009B6EE4"/>
    <w:rsid w:val="009B6F6E"/>
    <w:rsid w:val="009B727F"/>
    <w:rsid w:val="009B7463"/>
    <w:rsid w:val="009B7701"/>
    <w:rsid w:val="009B7976"/>
    <w:rsid w:val="009B7A49"/>
    <w:rsid w:val="009B7A5B"/>
    <w:rsid w:val="009B7C8F"/>
    <w:rsid w:val="009B7FBA"/>
    <w:rsid w:val="009C02CB"/>
    <w:rsid w:val="009C0554"/>
    <w:rsid w:val="009C07DD"/>
    <w:rsid w:val="009C0D06"/>
    <w:rsid w:val="009C0D9A"/>
    <w:rsid w:val="009C0ECD"/>
    <w:rsid w:val="009C10AF"/>
    <w:rsid w:val="009C1128"/>
    <w:rsid w:val="009C1149"/>
    <w:rsid w:val="009C11E7"/>
    <w:rsid w:val="009C1293"/>
    <w:rsid w:val="009C1928"/>
    <w:rsid w:val="009C1933"/>
    <w:rsid w:val="009C1B87"/>
    <w:rsid w:val="009C221E"/>
    <w:rsid w:val="009C2601"/>
    <w:rsid w:val="009C2699"/>
    <w:rsid w:val="009C27C0"/>
    <w:rsid w:val="009C2877"/>
    <w:rsid w:val="009C2D01"/>
    <w:rsid w:val="009C2DF5"/>
    <w:rsid w:val="009C33CD"/>
    <w:rsid w:val="009C342D"/>
    <w:rsid w:val="009C3571"/>
    <w:rsid w:val="009C3854"/>
    <w:rsid w:val="009C3891"/>
    <w:rsid w:val="009C3A85"/>
    <w:rsid w:val="009C3F61"/>
    <w:rsid w:val="009C3F8B"/>
    <w:rsid w:val="009C4474"/>
    <w:rsid w:val="009C45E6"/>
    <w:rsid w:val="009C5570"/>
    <w:rsid w:val="009C574A"/>
    <w:rsid w:val="009C5A18"/>
    <w:rsid w:val="009C5D03"/>
    <w:rsid w:val="009C5D43"/>
    <w:rsid w:val="009C5EE8"/>
    <w:rsid w:val="009C603C"/>
    <w:rsid w:val="009C60C7"/>
    <w:rsid w:val="009C611E"/>
    <w:rsid w:val="009C62E9"/>
    <w:rsid w:val="009C63D6"/>
    <w:rsid w:val="009C644D"/>
    <w:rsid w:val="009C672F"/>
    <w:rsid w:val="009C67A7"/>
    <w:rsid w:val="009C6811"/>
    <w:rsid w:val="009C697E"/>
    <w:rsid w:val="009C69FC"/>
    <w:rsid w:val="009C6B60"/>
    <w:rsid w:val="009C6BA8"/>
    <w:rsid w:val="009C6E36"/>
    <w:rsid w:val="009C6EAC"/>
    <w:rsid w:val="009C6ECF"/>
    <w:rsid w:val="009C72EE"/>
    <w:rsid w:val="009C7762"/>
    <w:rsid w:val="009C7872"/>
    <w:rsid w:val="009C78A9"/>
    <w:rsid w:val="009D0178"/>
    <w:rsid w:val="009D0655"/>
    <w:rsid w:val="009D07CD"/>
    <w:rsid w:val="009D0968"/>
    <w:rsid w:val="009D0988"/>
    <w:rsid w:val="009D0B69"/>
    <w:rsid w:val="009D0F7B"/>
    <w:rsid w:val="009D1431"/>
    <w:rsid w:val="009D1722"/>
    <w:rsid w:val="009D17BD"/>
    <w:rsid w:val="009D1965"/>
    <w:rsid w:val="009D19F5"/>
    <w:rsid w:val="009D1DD7"/>
    <w:rsid w:val="009D1E22"/>
    <w:rsid w:val="009D1F17"/>
    <w:rsid w:val="009D21B1"/>
    <w:rsid w:val="009D21EE"/>
    <w:rsid w:val="009D245D"/>
    <w:rsid w:val="009D2470"/>
    <w:rsid w:val="009D2B03"/>
    <w:rsid w:val="009D305C"/>
    <w:rsid w:val="009D30E0"/>
    <w:rsid w:val="009D33FA"/>
    <w:rsid w:val="009D374D"/>
    <w:rsid w:val="009D37D3"/>
    <w:rsid w:val="009D390D"/>
    <w:rsid w:val="009D3D12"/>
    <w:rsid w:val="009D43BF"/>
    <w:rsid w:val="009D4710"/>
    <w:rsid w:val="009D4CD9"/>
    <w:rsid w:val="009D505E"/>
    <w:rsid w:val="009D524F"/>
    <w:rsid w:val="009D536F"/>
    <w:rsid w:val="009D572F"/>
    <w:rsid w:val="009D5904"/>
    <w:rsid w:val="009D59C2"/>
    <w:rsid w:val="009D59ED"/>
    <w:rsid w:val="009D5B0C"/>
    <w:rsid w:val="009D5BDD"/>
    <w:rsid w:val="009D6061"/>
    <w:rsid w:val="009D659A"/>
    <w:rsid w:val="009D66A2"/>
    <w:rsid w:val="009D6961"/>
    <w:rsid w:val="009D6DA7"/>
    <w:rsid w:val="009D6E96"/>
    <w:rsid w:val="009D7274"/>
    <w:rsid w:val="009D7316"/>
    <w:rsid w:val="009D73AA"/>
    <w:rsid w:val="009D73EB"/>
    <w:rsid w:val="009D74D0"/>
    <w:rsid w:val="009D7528"/>
    <w:rsid w:val="009D7653"/>
    <w:rsid w:val="009D77A6"/>
    <w:rsid w:val="009D7865"/>
    <w:rsid w:val="009D79B8"/>
    <w:rsid w:val="009D7CE1"/>
    <w:rsid w:val="009D7FB1"/>
    <w:rsid w:val="009E0063"/>
    <w:rsid w:val="009E041E"/>
    <w:rsid w:val="009E0642"/>
    <w:rsid w:val="009E0A84"/>
    <w:rsid w:val="009E0AC6"/>
    <w:rsid w:val="009E0C2C"/>
    <w:rsid w:val="009E0D3E"/>
    <w:rsid w:val="009E110E"/>
    <w:rsid w:val="009E1242"/>
    <w:rsid w:val="009E1291"/>
    <w:rsid w:val="009E147C"/>
    <w:rsid w:val="009E174E"/>
    <w:rsid w:val="009E1772"/>
    <w:rsid w:val="009E182B"/>
    <w:rsid w:val="009E1B69"/>
    <w:rsid w:val="009E1FED"/>
    <w:rsid w:val="009E203E"/>
    <w:rsid w:val="009E206C"/>
    <w:rsid w:val="009E2564"/>
    <w:rsid w:val="009E27F0"/>
    <w:rsid w:val="009E28A1"/>
    <w:rsid w:val="009E2F24"/>
    <w:rsid w:val="009E31D4"/>
    <w:rsid w:val="009E36AE"/>
    <w:rsid w:val="009E37E2"/>
    <w:rsid w:val="009E3969"/>
    <w:rsid w:val="009E3CBB"/>
    <w:rsid w:val="009E408B"/>
    <w:rsid w:val="009E40DE"/>
    <w:rsid w:val="009E422D"/>
    <w:rsid w:val="009E43D9"/>
    <w:rsid w:val="009E4675"/>
    <w:rsid w:val="009E4A86"/>
    <w:rsid w:val="009E4E48"/>
    <w:rsid w:val="009E4F30"/>
    <w:rsid w:val="009E50E5"/>
    <w:rsid w:val="009E5379"/>
    <w:rsid w:val="009E5623"/>
    <w:rsid w:val="009E597F"/>
    <w:rsid w:val="009E59B6"/>
    <w:rsid w:val="009E5C2F"/>
    <w:rsid w:val="009E5EFA"/>
    <w:rsid w:val="009E6601"/>
    <w:rsid w:val="009E7156"/>
    <w:rsid w:val="009E71D5"/>
    <w:rsid w:val="009E73D0"/>
    <w:rsid w:val="009E74C9"/>
    <w:rsid w:val="009E769A"/>
    <w:rsid w:val="009E787C"/>
    <w:rsid w:val="009E78A0"/>
    <w:rsid w:val="009E7BB4"/>
    <w:rsid w:val="009E7DB0"/>
    <w:rsid w:val="009E7EE0"/>
    <w:rsid w:val="009E7FAD"/>
    <w:rsid w:val="009F0266"/>
    <w:rsid w:val="009F089E"/>
    <w:rsid w:val="009F09BF"/>
    <w:rsid w:val="009F0E23"/>
    <w:rsid w:val="009F12D6"/>
    <w:rsid w:val="009F1435"/>
    <w:rsid w:val="009F14F9"/>
    <w:rsid w:val="009F1700"/>
    <w:rsid w:val="009F1934"/>
    <w:rsid w:val="009F19E8"/>
    <w:rsid w:val="009F1A3B"/>
    <w:rsid w:val="009F1E2B"/>
    <w:rsid w:val="009F23CA"/>
    <w:rsid w:val="009F288C"/>
    <w:rsid w:val="009F28DF"/>
    <w:rsid w:val="009F29AE"/>
    <w:rsid w:val="009F2AF7"/>
    <w:rsid w:val="009F2D24"/>
    <w:rsid w:val="009F2DE2"/>
    <w:rsid w:val="009F2E28"/>
    <w:rsid w:val="009F2E9B"/>
    <w:rsid w:val="009F2FE4"/>
    <w:rsid w:val="009F3013"/>
    <w:rsid w:val="009F30EC"/>
    <w:rsid w:val="009F34B9"/>
    <w:rsid w:val="009F3538"/>
    <w:rsid w:val="009F3570"/>
    <w:rsid w:val="009F36FA"/>
    <w:rsid w:val="009F3875"/>
    <w:rsid w:val="009F3912"/>
    <w:rsid w:val="009F3A62"/>
    <w:rsid w:val="009F3C3B"/>
    <w:rsid w:val="009F3D94"/>
    <w:rsid w:val="009F414B"/>
    <w:rsid w:val="009F462C"/>
    <w:rsid w:val="009F47C4"/>
    <w:rsid w:val="009F4A4F"/>
    <w:rsid w:val="009F4D0F"/>
    <w:rsid w:val="009F5118"/>
    <w:rsid w:val="009F5538"/>
    <w:rsid w:val="009F5785"/>
    <w:rsid w:val="009F587D"/>
    <w:rsid w:val="009F5956"/>
    <w:rsid w:val="009F59DC"/>
    <w:rsid w:val="009F5A56"/>
    <w:rsid w:val="009F5B8D"/>
    <w:rsid w:val="009F5BAE"/>
    <w:rsid w:val="009F5C5D"/>
    <w:rsid w:val="009F5DEC"/>
    <w:rsid w:val="009F5E98"/>
    <w:rsid w:val="009F6017"/>
    <w:rsid w:val="009F61CD"/>
    <w:rsid w:val="009F6268"/>
    <w:rsid w:val="009F638B"/>
    <w:rsid w:val="009F6556"/>
    <w:rsid w:val="009F6E51"/>
    <w:rsid w:val="009F6F1E"/>
    <w:rsid w:val="009F7102"/>
    <w:rsid w:val="009F73FA"/>
    <w:rsid w:val="009F7AF2"/>
    <w:rsid w:val="009F7B24"/>
    <w:rsid w:val="009F7BEA"/>
    <w:rsid w:val="009F7F21"/>
    <w:rsid w:val="009F7FD7"/>
    <w:rsid w:val="00A003CF"/>
    <w:rsid w:val="00A01216"/>
    <w:rsid w:val="00A01295"/>
    <w:rsid w:val="00A01383"/>
    <w:rsid w:val="00A0190E"/>
    <w:rsid w:val="00A01BC1"/>
    <w:rsid w:val="00A01F93"/>
    <w:rsid w:val="00A02017"/>
    <w:rsid w:val="00A0206E"/>
    <w:rsid w:val="00A02180"/>
    <w:rsid w:val="00A021C2"/>
    <w:rsid w:val="00A022C5"/>
    <w:rsid w:val="00A029E4"/>
    <w:rsid w:val="00A02D60"/>
    <w:rsid w:val="00A032FD"/>
    <w:rsid w:val="00A035BD"/>
    <w:rsid w:val="00A03A6B"/>
    <w:rsid w:val="00A042B5"/>
    <w:rsid w:val="00A043C1"/>
    <w:rsid w:val="00A048B5"/>
    <w:rsid w:val="00A04DA3"/>
    <w:rsid w:val="00A05048"/>
    <w:rsid w:val="00A051DA"/>
    <w:rsid w:val="00A052DC"/>
    <w:rsid w:val="00A0552F"/>
    <w:rsid w:val="00A05B58"/>
    <w:rsid w:val="00A05C87"/>
    <w:rsid w:val="00A05E0E"/>
    <w:rsid w:val="00A05FA3"/>
    <w:rsid w:val="00A06573"/>
    <w:rsid w:val="00A0675D"/>
    <w:rsid w:val="00A06CA3"/>
    <w:rsid w:val="00A06EC0"/>
    <w:rsid w:val="00A06EC1"/>
    <w:rsid w:val="00A06EC3"/>
    <w:rsid w:val="00A06F48"/>
    <w:rsid w:val="00A071ED"/>
    <w:rsid w:val="00A07322"/>
    <w:rsid w:val="00A07FA9"/>
    <w:rsid w:val="00A10043"/>
    <w:rsid w:val="00A10523"/>
    <w:rsid w:val="00A107E6"/>
    <w:rsid w:val="00A10B8B"/>
    <w:rsid w:val="00A10EED"/>
    <w:rsid w:val="00A110DD"/>
    <w:rsid w:val="00A111BA"/>
    <w:rsid w:val="00A11522"/>
    <w:rsid w:val="00A1191B"/>
    <w:rsid w:val="00A11A6F"/>
    <w:rsid w:val="00A11ACC"/>
    <w:rsid w:val="00A11AD4"/>
    <w:rsid w:val="00A11BBB"/>
    <w:rsid w:val="00A11D15"/>
    <w:rsid w:val="00A11DDE"/>
    <w:rsid w:val="00A11E1D"/>
    <w:rsid w:val="00A11EB7"/>
    <w:rsid w:val="00A12041"/>
    <w:rsid w:val="00A1216A"/>
    <w:rsid w:val="00A124F7"/>
    <w:rsid w:val="00A12831"/>
    <w:rsid w:val="00A12B56"/>
    <w:rsid w:val="00A12C2A"/>
    <w:rsid w:val="00A1316D"/>
    <w:rsid w:val="00A1327D"/>
    <w:rsid w:val="00A134C0"/>
    <w:rsid w:val="00A13CEE"/>
    <w:rsid w:val="00A13CF5"/>
    <w:rsid w:val="00A14031"/>
    <w:rsid w:val="00A140AA"/>
    <w:rsid w:val="00A141E6"/>
    <w:rsid w:val="00A1444C"/>
    <w:rsid w:val="00A146B0"/>
    <w:rsid w:val="00A14D40"/>
    <w:rsid w:val="00A14DEA"/>
    <w:rsid w:val="00A14FD7"/>
    <w:rsid w:val="00A15317"/>
    <w:rsid w:val="00A15341"/>
    <w:rsid w:val="00A15499"/>
    <w:rsid w:val="00A15935"/>
    <w:rsid w:val="00A15DDC"/>
    <w:rsid w:val="00A15DE1"/>
    <w:rsid w:val="00A15E87"/>
    <w:rsid w:val="00A160F6"/>
    <w:rsid w:val="00A16468"/>
    <w:rsid w:val="00A16AF0"/>
    <w:rsid w:val="00A16C2B"/>
    <w:rsid w:val="00A16E9F"/>
    <w:rsid w:val="00A16EF7"/>
    <w:rsid w:val="00A16F2D"/>
    <w:rsid w:val="00A16F96"/>
    <w:rsid w:val="00A16FAE"/>
    <w:rsid w:val="00A172EE"/>
    <w:rsid w:val="00A17396"/>
    <w:rsid w:val="00A175BC"/>
    <w:rsid w:val="00A175EE"/>
    <w:rsid w:val="00A17B67"/>
    <w:rsid w:val="00A2019D"/>
    <w:rsid w:val="00A20B27"/>
    <w:rsid w:val="00A20BAD"/>
    <w:rsid w:val="00A21391"/>
    <w:rsid w:val="00A216D5"/>
    <w:rsid w:val="00A21951"/>
    <w:rsid w:val="00A21A6B"/>
    <w:rsid w:val="00A21A9E"/>
    <w:rsid w:val="00A21C1A"/>
    <w:rsid w:val="00A21F0B"/>
    <w:rsid w:val="00A2201E"/>
    <w:rsid w:val="00A221A9"/>
    <w:rsid w:val="00A221BB"/>
    <w:rsid w:val="00A22265"/>
    <w:rsid w:val="00A222E0"/>
    <w:rsid w:val="00A223D6"/>
    <w:rsid w:val="00A22412"/>
    <w:rsid w:val="00A22416"/>
    <w:rsid w:val="00A22490"/>
    <w:rsid w:val="00A2249D"/>
    <w:rsid w:val="00A227BA"/>
    <w:rsid w:val="00A22805"/>
    <w:rsid w:val="00A22BCE"/>
    <w:rsid w:val="00A22C3F"/>
    <w:rsid w:val="00A22D56"/>
    <w:rsid w:val="00A22E44"/>
    <w:rsid w:val="00A22E7E"/>
    <w:rsid w:val="00A2301A"/>
    <w:rsid w:val="00A23085"/>
    <w:rsid w:val="00A23103"/>
    <w:rsid w:val="00A231F8"/>
    <w:rsid w:val="00A23885"/>
    <w:rsid w:val="00A238F7"/>
    <w:rsid w:val="00A23A3D"/>
    <w:rsid w:val="00A240B3"/>
    <w:rsid w:val="00A241DC"/>
    <w:rsid w:val="00A2468F"/>
    <w:rsid w:val="00A24BCB"/>
    <w:rsid w:val="00A24C98"/>
    <w:rsid w:val="00A24CC4"/>
    <w:rsid w:val="00A24EE9"/>
    <w:rsid w:val="00A250A0"/>
    <w:rsid w:val="00A2514B"/>
    <w:rsid w:val="00A259DA"/>
    <w:rsid w:val="00A25A22"/>
    <w:rsid w:val="00A25B8A"/>
    <w:rsid w:val="00A25BCC"/>
    <w:rsid w:val="00A25BEC"/>
    <w:rsid w:val="00A25D35"/>
    <w:rsid w:val="00A25E40"/>
    <w:rsid w:val="00A26088"/>
    <w:rsid w:val="00A26386"/>
    <w:rsid w:val="00A2641A"/>
    <w:rsid w:val="00A264BC"/>
    <w:rsid w:val="00A269E7"/>
    <w:rsid w:val="00A26C03"/>
    <w:rsid w:val="00A26F8A"/>
    <w:rsid w:val="00A27018"/>
    <w:rsid w:val="00A27306"/>
    <w:rsid w:val="00A27824"/>
    <w:rsid w:val="00A27B0A"/>
    <w:rsid w:val="00A27DD1"/>
    <w:rsid w:val="00A30443"/>
    <w:rsid w:val="00A305D4"/>
    <w:rsid w:val="00A30988"/>
    <w:rsid w:val="00A30BC8"/>
    <w:rsid w:val="00A311E9"/>
    <w:rsid w:val="00A314A3"/>
    <w:rsid w:val="00A314FF"/>
    <w:rsid w:val="00A31B01"/>
    <w:rsid w:val="00A31FE4"/>
    <w:rsid w:val="00A32128"/>
    <w:rsid w:val="00A3216B"/>
    <w:rsid w:val="00A321A0"/>
    <w:rsid w:val="00A3299B"/>
    <w:rsid w:val="00A329E9"/>
    <w:rsid w:val="00A32B7E"/>
    <w:rsid w:val="00A32C5A"/>
    <w:rsid w:val="00A32E55"/>
    <w:rsid w:val="00A330C8"/>
    <w:rsid w:val="00A33203"/>
    <w:rsid w:val="00A333C2"/>
    <w:rsid w:val="00A3436C"/>
    <w:rsid w:val="00A34566"/>
    <w:rsid w:val="00A34665"/>
    <w:rsid w:val="00A346AE"/>
    <w:rsid w:val="00A34919"/>
    <w:rsid w:val="00A3497D"/>
    <w:rsid w:val="00A34C16"/>
    <w:rsid w:val="00A34CE4"/>
    <w:rsid w:val="00A3528D"/>
    <w:rsid w:val="00A35339"/>
    <w:rsid w:val="00A35396"/>
    <w:rsid w:val="00A35482"/>
    <w:rsid w:val="00A355E5"/>
    <w:rsid w:val="00A35635"/>
    <w:rsid w:val="00A35794"/>
    <w:rsid w:val="00A36502"/>
    <w:rsid w:val="00A368D3"/>
    <w:rsid w:val="00A36ADB"/>
    <w:rsid w:val="00A36B06"/>
    <w:rsid w:val="00A36BD2"/>
    <w:rsid w:val="00A36D20"/>
    <w:rsid w:val="00A37060"/>
    <w:rsid w:val="00A375A8"/>
    <w:rsid w:val="00A37800"/>
    <w:rsid w:val="00A3787B"/>
    <w:rsid w:val="00A378FB"/>
    <w:rsid w:val="00A37A8A"/>
    <w:rsid w:val="00A37AD7"/>
    <w:rsid w:val="00A37B31"/>
    <w:rsid w:val="00A37D76"/>
    <w:rsid w:val="00A37DE5"/>
    <w:rsid w:val="00A37F08"/>
    <w:rsid w:val="00A40192"/>
    <w:rsid w:val="00A40AA0"/>
    <w:rsid w:val="00A40BCD"/>
    <w:rsid w:val="00A40E92"/>
    <w:rsid w:val="00A41168"/>
    <w:rsid w:val="00A4117C"/>
    <w:rsid w:val="00A41446"/>
    <w:rsid w:val="00A41529"/>
    <w:rsid w:val="00A419C6"/>
    <w:rsid w:val="00A41A04"/>
    <w:rsid w:val="00A421A9"/>
    <w:rsid w:val="00A42463"/>
    <w:rsid w:val="00A425F1"/>
    <w:rsid w:val="00A42694"/>
    <w:rsid w:val="00A4285F"/>
    <w:rsid w:val="00A42B8F"/>
    <w:rsid w:val="00A42E06"/>
    <w:rsid w:val="00A430D5"/>
    <w:rsid w:val="00A43576"/>
    <w:rsid w:val="00A4378B"/>
    <w:rsid w:val="00A43AF2"/>
    <w:rsid w:val="00A43C55"/>
    <w:rsid w:val="00A43EC6"/>
    <w:rsid w:val="00A443EC"/>
    <w:rsid w:val="00A44450"/>
    <w:rsid w:val="00A44683"/>
    <w:rsid w:val="00A446E8"/>
    <w:rsid w:val="00A447C6"/>
    <w:rsid w:val="00A4482C"/>
    <w:rsid w:val="00A44A26"/>
    <w:rsid w:val="00A451F5"/>
    <w:rsid w:val="00A45494"/>
    <w:rsid w:val="00A454B6"/>
    <w:rsid w:val="00A456D6"/>
    <w:rsid w:val="00A45910"/>
    <w:rsid w:val="00A45B72"/>
    <w:rsid w:val="00A45C74"/>
    <w:rsid w:val="00A45CC5"/>
    <w:rsid w:val="00A45D5D"/>
    <w:rsid w:val="00A45E6E"/>
    <w:rsid w:val="00A461A5"/>
    <w:rsid w:val="00A462A5"/>
    <w:rsid w:val="00A46604"/>
    <w:rsid w:val="00A4675B"/>
    <w:rsid w:val="00A4689E"/>
    <w:rsid w:val="00A46A02"/>
    <w:rsid w:val="00A46A21"/>
    <w:rsid w:val="00A46AF5"/>
    <w:rsid w:val="00A46BD0"/>
    <w:rsid w:val="00A46E49"/>
    <w:rsid w:val="00A4745F"/>
    <w:rsid w:val="00A47D16"/>
    <w:rsid w:val="00A47D70"/>
    <w:rsid w:val="00A47F76"/>
    <w:rsid w:val="00A502ED"/>
    <w:rsid w:val="00A503B4"/>
    <w:rsid w:val="00A50497"/>
    <w:rsid w:val="00A50629"/>
    <w:rsid w:val="00A50650"/>
    <w:rsid w:val="00A508BC"/>
    <w:rsid w:val="00A50906"/>
    <w:rsid w:val="00A50A1D"/>
    <w:rsid w:val="00A50AE2"/>
    <w:rsid w:val="00A50C66"/>
    <w:rsid w:val="00A50EB8"/>
    <w:rsid w:val="00A50EE2"/>
    <w:rsid w:val="00A50F29"/>
    <w:rsid w:val="00A51471"/>
    <w:rsid w:val="00A519EF"/>
    <w:rsid w:val="00A51BB0"/>
    <w:rsid w:val="00A51D29"/>
    <w:rsid w:val="00A51D56"/>
    <w:rsid w:val="00A51FDE"/>
    <w:rsid w:val="00A51FE2"/>
    <w:rsid w:val="00A5225B"/>
    <w:rsid w:val="00A523EA"/>
    <w:rsid w:val="00A52729"/>
    <w:rsid w:val="00A52836"/>
    <w:rsid w:val="00A52B0D"/>
    <w:rsid w:val="00A5307F"/>
    <w:rsid w:val="00A53249"/>
    <w:rsid w:val="00A5367F"/>
    <w:rsid w:val="00A537EA"/>
    <w:rsid w:val="00A53BA5"/>
    <w:rsid w:val="00A53C09"/>
    <w:rsid w:val="00A53E1A"/>
    <w:rsid w:val="00A5430D"/>
    <w:rsid w:val="00A544B6"/>
    <w:rsid w:val="00A544E8"/>
    <w:rsid w:val="00A54621"/>
    <w:rsid w:val="00A54796"/>
    <w:rsid w:val="00A54886"/>
    <w:rsid w:val="00A550C6"/>
    <w:rsid w:val="00A5511D"/>
    <w:rsid w:val="00A55175"/>
    <w:rsid w:val="00A551C1"/>
    <w:rsid w:val="00A552E5"/>
    <w:rsid w:val="00A55374"/>
    <w:rsid w:val="00A556B0"/>
    <w:rsid w:val="00A556F0"/>
    <w:rsid w:val="00A557DA"/>
    <w:rsid w:val="00A55AF5"/>
    <w:rsid w:val="00A55BC9"/>
    <w:rsid w:val="00A55D55"/>
    <w:rsid w:val="00A55E48"/>
    <w:rsid w:val="00A56098"/>
    <w:rsid w:val="00A5617B"/>
    <w:rsid w:val="00A5618A"/>
    <w:rsid w:val="00A5620B"/>
    <w:rsid w:val="00A564D5"/>
    <w:rsid w:val="00A5661F"/>
    <w:rsid w:val="00A56903"/>
    <w:rsid w:val="00A569A7"/>
    <w:rsid w:val="00A57164"/>
    <w:rsid w:val="00A5717B"/>
    <w:rsid w:val="00A5766F"/>
    <w:rsid w:val="00A576A2"/>
    <w:rsid w:val="00A577D2"/>
    <w:rsid w:val="00A5785D"/>
    <w:rsid w:val="00A57AF4"/>
    <w:rsid w:val="00A57CC8"/>
    <w:rsid w:val="00A57D72"/>
    <w:rsid w:val="00A57DAB"/>
    <w:rsid w:val="00A6005D"/>
    <w:rsid w:val="00A601AF"/>
    <w:rsid w:val="00A605C8"/>
    <w:rsid w:val="00A60E12"/>
    <w:rsid w:val="00A60EEF"/>
    <w:rsid w:val="00A6114B"/>
    <w:rsid w:val="00A6115E"/>
    <w:rsid w:val="00A61178"/>
    <w:rsid w:val="00A611F2"/>
    <w:rsid w:val="00A612FA"/>
    <w:rsid w:val="00A61D35"/>
    <w:rsid w:val="00A61DFE"/>
    <w:rsid w:val="00A61F05"/>
    <w:rsid w:val="00A61F8B"/>
    <w:rsid w:val="00A62220"/>
    <w:rsid w:val="00A624B0"/>
    <w:rsid w:val="00A62835"/>
    <w:rsid w:val="00A628FF"/>
    <w:rsid w:val="00A629E6"/>
    <w:rsid w:val="00A62B88"/>
    <w:rsid w:val="00A62BC3"/>
    <w:rsid w:val="00A63425"/>
    <w:rsid w:val="00A63609"/>
    <w:rsid w:val="00A6360D"/>
    <w:rsid w:val="00A63B33"/>
    <w:rsid w:val="00A6423A"/>
    <w:rsid w:val="00A64439"/>
    <w:rsid w:val="00A64451"/>
    <w:rsid w:val="00A64AC1"/>
    <w:rsid w:val="00A64E0C"/>
    <w:rsid w:val="00A64E74"/>
    <w:rsid w:val="00A64EB7"/>
    <w:rsid w:val="00A6513D"/>
    <w:rsid w:val="00A65331"/>
    <w:rsid w:val="00A65DD5"/>
    <w:rsid w:val="00A660DF"/>
    <w:rsid w:val="00A66126"/>
    <w:rsid w:val="00A66296"/>
    <w:rsid w:val="00A6640D"/>
    <w:rsid w:val="00A664B2"/>
    <w:rsid w:val="00A66686"/>
    <w:rsid w:val="00A66745"/>
    <w:rsid w:val="00A669D3"/>
    <w:rsid w:val="00A669FE"/>
    <w:rsid w:val="00A66B89"/>
    <w:rsid w:val="00A66BFC"/>
    <w:rsid w:val="00A66E75"/>
    <w:rsid w:val="00A671B2"/>
    <w:rsid w:val="00A6751F"/>
    <w:rsid w:val="00A676A2"/>
    <w:rsid w:val="00A67857"/>
    <w:rsid w:val="00A67A8D"/>
    <w:rsid w:val="00A67B0A"/>
    <w:rsid w:val="00A67C39"/>
    <w:rsid w:val="00A67DC1"/>
    <w:rsid w:val="00A67F6D"/>
    <w:rsid w:val="00A7002A"/>
    <w:rsid w:val="00A70166"/>
    <w:rsid w:val="00A70354"/>
    <w:rsid w:val="00A7074F"/>
    <w:rsid w:val="00A7078C"/>
    <w:rsid w:val="00A70A3F"/>
    <w:rsid w:val="00A70AD2"/>
    <w:rsid w:val="00A71029"/>
    <w:rsid w:val="00A71136"/>
    <w:rsid w:val="00A71197"/>
    <w:rsid w:val="00A71245"/>
    <w:rsid w:val="00A71292"/>
    <w:rsid w:val="00A7134E"/>
    <w:rsid w:val="00A71500"/>
    <w:rsid w:val="00A71580"/>
    <w:rsid w:val="00A71634"/>
    <w:rsid w:val="00A71722"/>
    <w:rsid w:val="00A7176B"/>
    <w:rsid w:val="00A717EE"/>
    <w:rsid w:val="00A71936"/>
    <w:rsid w:val="00A71963"/>
    <w:rsid w:val="00A71FF4"/>
    <w:rsid w:val="00A72270"/>
    <w:rsid w:val="00A72457"/>
    <w:rsid w:val="00A72B34"/>
    <w:rsid w:val="00A72DE7"/>
    <w:rsid w:val="00A72E23"/>
    <w:rsid w:val="00A73239"/>
    <w:rsid w:val="00A735B0"/>
    <w:rsid w:val="00A735F1"/>
    <w:rsid w:val="00A737D2"/>
    <w:rsid w:val="00A73855"/>
    <w:rsid w:val="00A73ACD"/>
    <w:rsid w:val="00A73D59"/>
    <w:rsid w:val="00A73F80"/>
    <w:rsid w:val="00A7407B"/>
    <w:rsid w:val="00A740FB"/>
    <w:rsid w:val="00A74389"/>
    <w:rsid w:val="00A74FAF"/>
    <w:rsid w:val="00A752B0"/>
    <w:rsid w:val="00A754D1"/>
    <w:rsid w:val="00A75A7C"/>
    <w:rsid w:val="00A75A8D"/>
    <w:rsid w:val="00A75BA0"/>
    <w:rsid w:val="00A762DC"/>
    <w:rsid w:val="00A763DF"/>
    <w:rsid w:val="00A76435"/>
    <w:rsid w:val="00A765E4"/>
    <w:rsid w:val="00A76DAE"/>
    <w:rsid w:val="00A76F6C"/>
    <w:rsid w:val="00A772F8"/>
    <w:rsid w:val="00A77307"/>
    <w:rsid w:val="00A77435"/>
    <w:rsid w:val="00A77C18"/>
    <w:rsid w:val="00A80092"/>
    <w:rsid w:val="00A809A3"/>
    <w:rsid w:val="00A81064"/>
    <w:rsid w:val="00A81124"/>
    <w:rsid w:val="00A81486"/>
    <w:rsid w:val="00A815EB"/>
    <w:rsid w:val="00A81A0C"/>
    <w:rsid w:val="00A81BA8"/>
    <w:rsid w:val="00A81E55"/>
    <w:rsid w:val="00A81E5B"/>
    <w:rsid w:val="00A8292A"/>
    <w:rsid w:val="00A82A12"/>
    <w:rsid w:val="00A82BF9"/>
    <w:rsid w:val="00A830C5"/>
    <w:rsid w:val="00A83125"/>
    <w:rsid w:val="00A83176"/>
    <w:rsid w:val="00A832CA"/>
    <w:rsid w:val="00A836AA"/>
    <w:rsid w:val="00A83873"/>
    <w:rsid w:val="00A84156"/>
    <w:rsid w:val="00A84377"/>
    <w:rsid w:val="00A843F9"/>
    <w:rsid w:val="00A84AA6"/>
    <w:rsid w:val="00A84C04"/>
    <w:rsid w:val="00A8501E"/>
    <w:rsid w:val="00A850EC"/>
    <w:rsid w:val="00A85434"/>
    <w:rsid w:val="00A854E7"/>
    <w:rsid w:val="00A85612"/>
    <w:rsid w:val="00A85656"/>
    <w:rsid w:val="00A85A54"/>
    <w:rsid w:val="00A8632F"/>
    <w:rsid w:val="00A86478"/>
    <w:rsid w:val="00A866A4"/>
    <w:rsid w:val="00A86813"/>
    <w:rsid w:val="00A869AB"/>
    <w:rsid w:val="00A86B76"/>
    <w:rsid w:val="00A86DC0"/>
    <w:rsid w:val="00A87041"/>
    <w:rsid w:val="00A8719C"/>
    <w:rsid w:val="00A87B10"/>
    <w:rsid w:val="00A87B88"/>
    <w:rsid w:val="00A87D0C"/>
    <w:rsid w:val="00A90256"/>
    <w:rsid w:val="00A90618"/>
    <w:rsid w:val="00A9062E"/>
    <w:rsid w:val="00A90A62"/>
    <w:rsid w:val="00A90A65"/>
    <w:rsid w:val="00A90B2D"/>
    <w:rsid w:val="00A90C89"/>
    <w:rsid w:val="00A91027"/>
    <w:rsid w:val="00A910C8"/>
    <w:rsid w:val="00A91303"/>
    <w:rsid w:val="00A91360"/>
    <w:rsid w:val="00A91837"/>
    <w:rsid w:val="00A91A17"/>
    <w:rsid w:val="00A91A60"/>
    <w:rsid w:val="00A91A73"/>
    <w:rsid w:val="00A91B2C"/>
    <w:rsid w:val="00A91B95"/>
    <w:rsid w:val="00A920AA"/>
    <w:rsid w:val="00A92425"/>
    <w:rsid w:val="00A9252C"/>
    <w:rsid w:val="00A92840"/>
    <w:rsid w:val="00A928B4"/>
    <w:rsid w:val="00A92BB3"/>
    <w:rsid w:val="00A92D44"/>
    <w:rsid w:val="00A92D9A"/>
    <w:rsid w:val="00A92E2F"/>
    <w:rsid w:val="00A92FC6"/>
    <w:rsid w:val="00A92FC9"/>
    <w:rsid w:val="00A93079"/>
    <w:rsid w:val="00A933FC"/>
    <w:rsid w:val="00A93B0F"/>
    <w:rsid w:val="00A93DC6"/>
    <w:rsid w:val="00A93F72"/>
    <w:rsid w:val="00A94178"/>
    <w:rsid w:val="00A941C8"/>
    <w:rsid w:val="00A94285"/>
    <w:rsid w:val="00A9433B"/>
    <w:rsid w:val="00A944D9"/>
    <w:rsid w:val="00A94595"/>
    <w:rsid w:val="00A946BC"/>
    <w:rsid w:val="00A9486B"/>
    <w:rsid w:val="00A94BA0"/>
    <w:rsid w:val="00A94E0C"/>
    <w:rsid w:val="00A94E91"/>
    <w:rsid w:val="00A94FD7"/>
    <w:rsid w:val="00A953E1"/>
    <w:rsid w:val="00A95C26"/>
    <w:rsid w:val="00A95F24"/>
    <w:rsid w:val="00A95FE2"/>
    <w:rsid w:val="00A96095"/>
    <w:rsid w:val="00A9643E"/>
    <w:rsid w:val="00A9687D"/>
    <w:rsid w:val="00A969E3"/>
    <w:rsid w:val="00A969F1"/>
    <w:rsid w:val="00A96E88"/>
    <w:rsid w:val="00A96EF6"/>
    <w:rsid w:val="00A96F7F"/>
    <w:rsid w:val="00A973C2"/>
    <w:rsid w:val="00A973FF"/>
    <w:rsid w:val="00A97609"/>
    <w:rsid w:val="00A9769C"/>
    <w:rsid w:val="00A97BAC"/>
    <w:rsid w:val="00A97CE3"/>
    <w:rsid w:val="00A97E38"/>
    <w:rsid w:val="00A97F12"/>
    <w:rsid w:val="00AA0012"/>
    <w:rsid w:val="00AA08B9"/>
    <w:rsid w:val="00AA0FB8"/>
    <w:rsid w:val="00AA1221"/>
    <w:rsid w:val="00AA1272"/>
    <w:rsid w:val="00AA1360"/>
    <w:rsid w:val="00AA1509"/>
    <w:rsid w:val="00AA17BC"/>
    <w:rsid w:val="00AA18D0"/>
    <w:rsid w:val="00AA1BA3"/>
    <w:rsid w:val="00AA1D13"/>
    <w:rsid w:val="00AA20D6"/>
    <w:rsid w:val="00AA22E6"/>
    <w:rsid w:val="00AA254B"/>
    <w:rsid w:val="00AA2848"/>
    <w:rsid w:val="00AA2C40"/>
    <w:rsid w:val="00AA2EF2"/>
    <w:rsid w:val="00AA2F6D"/>
    <w:rsid w:val="00AA309F"/>
    <w:rsid w:val="00AA3157"/>
    <w:rsid w:val="00AA3344"/>
    <w:rsid w:val="00AA34AF"/>
    <w:rsid w:val="00AA37A4"/>
    <w:rsid w:val="00AA3BF3"/>
    <w:rsid w:val="00AA3C0A"/>
    <w:rsid w:val="00AA3C41"/>
    <w:rsid w:val="00AA3E97"/>
    <w:rsid w:val="00AA3F2F"/>
    <w:rsid w:val="00AA3F87"/>
    <w:rsid w:val="00AA409E"/>
    <w:rsid w:val="00AA42BC"/>
    <w:rsid w:val="00AA44A8"/>
    <w:rsid w:val="00AA4A4D"/>
    <w:rsid w:val="00AA4BAA"/>
    <w:rsid w:val="00AA4FFA"/>
    <w:rsid w:val="00AA598D"/>
    <w:rsid w:val="00AA5B10"/>
    <w:rsid w:val="00AA5E31"/>
    <w:rsid w:val="00AA610D"/>
    <w:rsid w:val="00AA6157"/>
    <w:rsid w:val="00AA6357"/>
    <w:rsid w:val="00AA65C2"/>
    <w:rsid w:val="00AA670F"/>
    <w:rsid w:val="00AA68DA"/>
    <w:rsid w:val="00AA6A35"/>
    <w:rsid w:val="00AA6A43"/>
    <w:rsid w:val="00AA6B5F"/>
    <w:rsid w:val="00AA6C0A"/>
    <w:rsid w:val="00AA6F04"/>
    <w:rsid w:val="00AA7047"/>
    <w:rsid w:val="00AA77C6"/>
    <w:rsid w:val="00AB027D"/>
    <w:rsid w:val="00AB0651"/>
    <w:rsid w:val="00AB09E8"/>
    <w:rsid w:val="00AB0C21"/>
    <w:rsid w:val="00AB0FBF"/>
    <w:rsid w:val="00AB1123"/>
    <w:rsid w:val="00AB13CC"/>
    <w:rsid w:val="00AB1433"/>
    <w:rsid w:val="00AB161C"/>
    <w:rsid w:val="00AB1648"/>
    <w:rsid w:val="00AB17F4"/>
    <w:rsid w:val="00AB1819"/>
    <w:rsid w:val="00AB184D"/>
    <w:rsid w:val="00AB19EE"/>
    <w:rsid w:val="00AB1C08"/>
    <w:rsid w:val="00AB1C81"/>
    <w:rsid w:val="00AB1D14"/>
    <w:rsid w:val="00AB1EBC"/>
    <w:rsid w:val="00AB1F0F"/>
    <w:rsid w:val="00AB1FC5"/>
    <w:rsid w:val="00AB2207"/>
    <w:rsid w:val="00AB231B"/>
    <w:rsid w:val="00AB2392"/>
    <w:rsid w:val="00AB23BF"/>
    <w:rsid w:val="00AB2427"/>
    <w:rsid w:val="00AB27E3"/>
    <w:rsid w:val="00AB2A49"/>
    <w:rsid w:val="00AB2E38"/>
    <w:rsid w:val="00AB2EA8"/>
    <w:rsid w:val="00AB31CD"/>
    <w:rsid w:val="00AB3222"/>
    <w:rsid w:val="00AB328F"/>
    <w:rsid w:val="00AB3808"/>
    <w:rsid w:val="00AB38AF"/>
    <w:rsid w:val="00AB3A17"/>
    <w:rsid w:val="00AB3B10"/>
    <w:rsid w:val="00AB3B80"/>
    <w:rsid w:val="00AB3F2F"/>
    <w:rsid w:val="00AB42F3"/>
    <w:rsid w:val="00AB45BA"/>
    <w:rsid w:val="00AB45EB"/>
    <w:rsid w:val="00AB4690"/>
    <w:rsid w:val="00AB4918"/>
    <w:rsid w:val="00AB4ADE"/>
    <w:rsid w:val="00AB4CBA"/>
    <w:rsid w:val="00AB4E07"/>
    <w:rsid w:val="00AB545E"/>
    <w:rsid w:val="00AB588B"/>
    <w:rsid w:val="00AB5A04"/>
    <w:rsid w:val="00AB5F11"/>
    <w:rsid w:val="00AB611A"/>
    <w:rsid w:val="00AB6403"/>
    <w:rsid w:val="00AB644C"/>
    <w:rsid w:val="00AB657E"/>
    <w:rsid w:val="00AB663B"/>
    <w:rsid w:val="00AB67F8"/>
    <w:rsid w:val="00AB6BB4"/>
    <w:rsid w:val="00AB6EF9"/>
    <w:rsid w:val="00AB6FED"/>
    <w:rsid w:val="00AB728D"/>
    <w:rsid w:val="00AB7618"/>
    <w:rsid w:val="00AB7713"/>
    <w:rsid w:val="00AB7A77"/>
    <w:rsid w:val="00AB7B25"/>
    <w:rsid w:val="00AB7BC0"/>
    <w:rsid w:val="00AB7E84"/>
    <w:rsid w:val="00AB7EDB"/>
    <w:rsid w:val="00AB7F8B"/>
    <w:rsid w:val="00AB7FD8"/>
    <w:rsid w:val="00AC0003"/>
    <w:rsid w:val="00AC0008"/>
    <w:rsid w:val="00AC0744"/>
    <w:rsid w:val="00AC07DC"/>
    <w:rsid w:val="00AC0A7B"/>
    <w:rsid w:val="00AC0B0C"/>
    <w:rsid w:val="00AC0F99"/>
    <w:rsid w:val="00AC11E4"/>
    <w:rsid w:val="00AC1591"/>
    <w:rsid w:val="00AC1795"/>
    <w:rsid w:val="00AC184A"/>
    <w:rsid w:val="00AC1C94"/>
    <w:rsid w:val="00AC1C9C"/>
    <w:rsid w:val="00AC1D17"/>
    <w:rsid w:val="00AC1FCD"/>
    <w:rsid w:val="00AC219D"/>
    <w:rsid w:val="00AC2638"/>
    <w:rsid w:val="00AC2824"/>
    <w:rsid w:val="00AC289E"/>
    <w:rsid w:val="00AC2B23"/>
    <w:rsid w:val="00AC2B98"/>
    <w:rsid w:val="00AC2F02"/>
    <w:rsid w:val="00AC309B"/>
    <w:rsid w:val="00AC3377"/>
    <w:rsid w:val="00AC33C6"/>
    <w:rsid w:val="00AC3595"/>
    <w:rsid w:val="00AC379C"/>
    <w:rsid w:val="00AC3836"/>
    <w:rsid w:val="00AC38D6"/>
    <w:rsid w:val="00AC3983"/>
    <w:rsid w:val="00AC3A61"/>
    <w:rsid w:val="00AC3D90"/>
    <w:rsid w:val="00AC3F33"/>
    <w:rsid w:val="00AC3FA6"/>
    <w:rsid w:val="00AC4726"/>
    <w:rsid w:val="00AC4A23"/>
    <w:rsid w:val="00AC4DBA"/>
    <w:rsid w:val="00AC52A1"/>
    <w:rsid w:val="00AC53E0"/>
    <w:rsid w:val="00AC574A"/>
    <w:rsid w:val="00AC5B94"/>
    <w:rsid w:val="00AC5EEA"/>
    <w:rsid w:val="00AC6043"/>
    <w:rsid w:val="00AC60B0"/>
    <w:rsid w:val="00AC6283"/>
    <w:rsid w:val="00AC62FC"/>
    <w:rsid w:val="00AC6543"/>
    <w:rsid w:val="00AC6588"/>
    <w:rsid w:val="00AC6638"/>
    <w:rsid w:val="00AC6695"/>
    <w:rsid w:val="00AC6835"/>
    <w:rsid w:val="00AC6CC6"/>
    <w:rsid w:val="00AC6D65"/>
    <w:rsid w:val="00AC6DBA"/>
    <w:rsid w:val="00AC75DE"/>
    <w:rsid w:val="00AC7644"/>
    <w:rsid w:val="00AC790F"/>
    <w:rsid w:val="00AC7A82"/>
    <w:rsid w:val="00AC7B12"/>
    <w:rsid w:val="00AC7BFF"/>
    <w:rsid w:val="00AD00AD"/>
    <w:rsid w:val="00AD00DF"/>
    <w:rsid w:val="00AD0215"/>
    <w:rsid w:val="00AD0561"/>
    <w:rsid w:val="00AD06BD"/>
    <w:rsid w:val="00AD07A1"/>
    <w:rsid w:val="00AD08E1"/>
    <w:rsid w:val="00AD0E0B"/>
    <w:rsid w:val="00AD0F87"/>
    <w:rsid w:val="00AD0FB9"/>
    <w:rsid w:val="00AD12C8"/>
    <w:rsid w:val="00AD1479"/>
    <w:rsid w:val="00AD16E6"/>
    <w:rsid w:val="00AD1736"/>
    <w:rsid w:val="00AD181A"/>
    <w:rsid w:val="00AD1A4B"/>
    <w:rsid w:val="00AD20A7"/>
    <w:rsid w:val="00AD2242"/>
    <w:rsid w:val="00AD2553"/>
    <w:rsid w:val="00AD2575"/>
    <w:rsid w:val="00AD2673"/>
    <w:rsid w:val="00AD26E2"/>
    <w:rsid w:val="00AD2737"/>
    <w:rsid w:val="00AD2787"/>
    <w:rsid w:val="00AD27B5"/>
    <w:rsid w:val="00AD299A"/>
    <w:rsid w:val="00AD2A39"/>
    <w:rsid w:val="00AD2B22"/>
    <w:rsid w:val="00AD2B3E"/>
    <w:rsid w:val="00AD2DAE"/>
    <w:rsid w:val="00AD37B2"/>
    <w:rsid w:val="00AD380A"/>
    <w:rsid w:val="00AD39D4"/>
    <w:rsid w:val="00AD3BB5"/>
    <w:rsid w:val="00AD3E56"/>
    <w:rsid w:val="00AD3F50"/>
    <w:rsid w:val="00AD40D1"/>
    <w:rsid w:val="00AD4125"/>
    <w:rsid w:val="00AD46D3"/>
    <w:rsid w:val="00AD4738"/>
    <w:rsid w:val="00AD47A8"/>
    <w:rsid w:val="00AD4842"/>
    <w:rsid w:val="00AD4D7E"/>
    <w:rsid w:val="00AD5373"/>
    <w:rsid w:val="00AD5506"/>
    <w:rsid w:val="00AD5B7F"/>
    <w:rsid w:val="00AD5EE4"/>
    <w:rsid w:val="00AD623F"/>
    <w:rsid w:val="00AD66A5"/>
    <w:rsid w:val="00AD6A92"/>
    <w:rsid w:val="00AD6BE4"/>
    <w:rsid w:val="00AD6CE0"/>
    <w:rsid w:val="00AD7161"/>
    <w:rsid w:val="00AD7680"/>
    <w:rsid w:val="00AD77D4"/>
    <w:rsid w:val="00AD7818"/>
    <w:rsid w:val="00AD78F6"/>
    <w:rsid w:val="00AD7F48"/>
    <w:rsid w:val="00AE0070"/>
    <w:rsid w:val="00AE03FA"/>
    <w:rsid w:val="00AE054E"/>
    <w:rsid w:val="00AE0707"/>
    <w:rsid w:val="00AE08C4"/>
    <w:rsid w:val="00AE0B33"/>
    <w:rsid w:val="00AE0BB6"/>
    <w:rsid w:val="00AE0EA2"/>
    <w:rsid w:val="00AE100C"/>
    <w:rsid w:val="00AE10A7"/>
    <w:rsid w:val="00AE127D"/>
    <w:rsid w:val="00AE132D"/>
    <w:rsid w:val="00AE143D"/>
    <w:rsid w:val="00AE1442"/>
    <w:rsid w:val="00AE1937"/>
    <w:rsid w:val="00AE1CD4"/>
    <w:rsid w:val="00AE20FF"/>
    <w:rsid w:val="00AE224E"/>
    <w:rsid w:val="00AE23FD"/>
    <w:rsid w:val="00AE26E2"/>
    <w:rsid w:val="00AE2719"/>
    <w:rsid w:val="00AE293E"/>
    <w:rsid w:val="00AE2AE8"/>
    <w:rsid w:val="00AE2BF9"/>
    <w:rsid w:val="00AE2CF4"/>
    <w:rsid w:val="00AE3019"/>
    <w:rsid w:val="00AE305A"/>
    <w:rsid w:val="00AE3211"/>
    <w:rsid w:val="00AE32D0"/>
    <w:rsid w:val="00AE3695"/>
    <w:rsid w:val="00AE3776"/>
    <w:rsid w:val="00AE3896"/>
    <w:rsid w:val="00AE38AC"/>
    <w:rsid w:val="00AE3C6B"/>
    <w:rsid w:val="00AE434A"/>
    <w:rsid w:val="00AE4415"/>
    <w:rsid w:val="00AE4528"/>
    <w:rsid w:val="00AE49FB"/>
    <w:rsid w:val="00AE4B62"/>
    <w:rsid w:val="00AE4BEA"/>
    <w:rsid w:val="00AE4C06"/>
    <w:rsid w:val="00AE4D33"/>
    <w:rsid w:val="00AE5316"/>
    <w:rsid w:val="00AE55C9"/>
    <w:rsid w:val="00AE5940"/>
    <w:rsid w:val="00AE5A53"/>
    <w:rsid w:val="00AE5C4E"/>
    <w:rsid w:val="00AE5C62"/>
    <w:rsid w:val="00AE5D62"/>
    <w:rsid w:val="00AE6094"/>
    <w:rsid w:val="00AE6098"/>
    <w:rsid w:val="00AE61DF"/>
    <w:rsid w:val="00AE62AA"/>
    <w:rsid w:val="00AE653F"/>
    <w:rsid w:val="00AE6802"/>
    <w:rsid w:val="00AE694B"/>
    <w:rsid w:val="00AE6ED3"/>
    <w:rsid w:val="00AE6FE8"/>
    <w:rsid w:val="00AE6FFB"/>
    <w:rsid w:val="00AE738B"/>
    <w:rsid w:val="00AE7505"/>
    <w:rsid w:val="00AE7600"/>
    <w:rsid w:val="00AE7AD3"/>
    <w:rsid w:val="00AE7B40"/>
    <w:rsid w:val="00AE7BE5"/>
    <w:rsid w:val="00AF007B"/>
    <w:rsid w:val="00AF0560"/>
    <w:rsid w:val="00AF05DA"/>
    <w:rsid w:val="00AF0C32"/>
    <w:rsid w:val="00AF0DE1"/>
    <w:rsid w:val="00AF0E1C"/>
    <w:rsid w:val="00AF0E5B"/>
    <w:rsid w:val="00AF102A"/>
    <w:rsid w:val="00AF11BB"/>
    <w:rsid w:val="00AF1280"/>
    <w:rsid w:val="00AF15F5"/>
    <w:rsid w:val="00AF165A"/>
    <w:rsid w:val="00AF1802"/>
    <w:rsid w:val="00AF1A39"/>
    <w:rsid w:val="00AF1F3A"/>
    <w:rsid w:val="00AF21CC"/>
    <w:rsid w:val="00AF249A"/>
    <w:rsid w:val="00AF28D6"/>
    <w:rsid w:val="00AF2CD2"/>
    <w:rsid w:val="00AF32E0"/>
    <w:rsid w:val="00AF3553"/>
    <w:rsid w:val="00AF376E"/>
    <w:rsid w:val="00AF3A7A"/>
    <w:rsid w:val="00AF3C68"/>
    <w:rsid w:val="00AF4547"/>
    <w:rsid w:val="00AF535B"/>
    <w:rsid w:val="00AF5428"/>
    <w:rsid w:val="00AF5467"/>
    <w:rsid w:val="00AF55BE"/>
    <w:rsid w:val="00AF5612"/>
    <w:rsid w:val="00AF5791"/>
    <w:rsid w:val="00AF58EC"/>
    <w:rsid w:val="00AF5D7B"/>
    <w:rsid w:val="00AF6005"/>
    <w:rsid w:val="00AF6110"/>
    <w:rsid w:val="00AF6141"/>
    <w:rsid w:val="00AF640C"/>
    <w:rsid w:val="00AF6419"/>
    <w:rsid w:val="00AF65A6"/>
    <w:rsid w:val="00AF690E"/>
    <w:rsid w:val="00AF6C13"/>
    <w:rsid w:val="00AF6CC4"/>
    <w:rsid w:val="00AF7900"/>
    <w:rsid w:val="00AF79C1"/>
    <w:rsid w:val="00AF7BC2"/>
    <w:rsid w:val="00B00629"/>
    <w:rsid w:val="00B00A78"/>
    <w:rsid w:val="00B00B1E"/>
    <w:rsid w:val="00B00CB2"/>
    <w:rsid w:val="00B00FB9"/>
    <w:rsid w:val="00B01038"/>
    <w:rsid w:val="00B01198"/>
    <w:rsid w:val="00B013A0"/>
    <w:rsid w:val="00B01561"/>
    <w:rsid w:val="00B0159D"/>
    <w:rsid w:val="00B01CA4"/>
    <w:rsid w:val="00B01D14"/>
    <w:rsid w:val="00B01E8F"/>
    <w:rsid w:val="00B02267"/>
    <w:rsid w:val="00B025B8"/>
    <w:rsid w:val="00B02DA0"/>
    <w:rsid w:val="00B02E28"/>
    <w:rsid w:val="00B02E8F"/>
    <w:rsid w:val="00B02EC1"/>
    <w:rsid w:val="00B03140"/>
    <w:rsid w:val="00B034E7"/>
    <w:rsid w:val="00B034ED"/>
    <w:rsid w:val="00B03641"/>
    <w:rsid w:val="00B03686"/>
    <w:rsid w:val="00B03724"/>
    <w:rsid w:val="00B03987"/>
    <w:rsid w:val="00B03BBA"/>
    <w:rsid w:val="00B03D07"/>
    <w:rsid w:val="00B03D41"/>
    <w:rsid w:val="00B03F67"/>
    <w:rsid w:val="00B04565"/>
    <w:rsid w:val="00B0464E"/>
    <w:rsid w:val="00B0487C"/>
    <w:rsid w:val="00B04A53"/>
    <w:rsid w:val="00B04BA1"/>
    <w:rsid w:val="00B04CF2"/>
    <w:rsid w:val="00B04D60"/>
    <w:rsid w:val="00B04F6B"/>
    <w:rsid w:val="00B057B1"/>
    <w:rsid w:val="00B05EEE"/>
    <w:rsid w:val="00B062DC"/>
    <w:rsid w:val="00B06521"/>
    <w:rsid w:val="00B065E1"/>
    <w:rsid w:val="00B066DF"/>
    <w:rsid w:val="00B066EB"/>
    <w:rsid w:val="00B066F4"/>
    <w:rsid w:val="00B06A45"/>
    <w:rsid w:val="00B06A9A"/>
    <w:rsid w:val="00B06C41"/>
    <w:rsid w:val="00B06DA0"/>
    <w:rsid w:val="00B070AD"/>
    <w:rsid w:val="00B07652"/>
    <w:rsid w:val="00B07780"/>
    <w:rsid w:val="00B07A00"/>
    <w:rsid w:val="00B07D63"/>
    <w:rsid w:val="00B07ED9"/>
    <w:rsid w:val="00B07EDE"/>
    <w:rsid w:val="00B100DA"/>
    <w:rsid w:val="00B10660"/>
    <w:rsid w:val="00B1088C"/>
    <w:rsid w:val="00B10BC1"/>
    <w:rsid w:val="00B10C6D"/>
    <w:rsid w:val="00B10D10"/>
    <w:rsid w:val="00B11365"/>
    <w:rsid w:val="00B116D7"/>
    <w:rsid w:val="00B11730"/>
    <w:rsid w:val="00B11897"/>
    <w:rsid w:val="00B11B1B"/>
    <w:rsid w:val="00B11B8E"/>
    <w:rsid w:val="00B1208E"/>
    <w:rsid w:val="00B120EB"/>
    <w:rsid w:val="00B12387"/>
    <w:rsid w:val="00B12456"/>
    <w:rsid w:val="00B1260A"/>
    <w:rsid w:val="00B12732"/>
    <w:rsid w:val="00B128B9"/>
    <w:rsid w:val="00B129F4"/>
    <w:rsid w:val="00B12A8D"/>
    <w:rsid w:val="00B12D8F"/>
    <w:rsid w:val="00B12FC1"/>
    <w:rsid w:val="00B130A4"/>
    <w:rsid w:val="00B133F8"/>
    <w:rsid w:val="00B1342C"/>
    <w:rsid w:val="00B138E1"/>
    <w:rsid w:val="00B13C18"/>
    <w:rsid w:val="00B13E0A"/>
    <w:rsid w:val="00B13EC8"/>
    <w:rsid w:val="00B13FAA"/>
    <w:rsid w:val="00B13FE9"/>
    <w:rsid w:val="00B14011"/>
    <w:rsid w:val="00B14089"/>
    <w:rsid w:val="00B1408B"/>
    <w:rsid w:val="00B1432E"/>
    <w:rsid w:val="00B14670"/>
    <w:rsid w:val="00B14713"/>
    <w:rsid w:val="00B14820"/>
    <w:rsid w:val="00B14C6A"/>
    <w:rsid w:val="00B14C70"/>
    <w:rsid w:val="00B14F55"/>
    <w:rsid w:val="00B15220"/>
    <w:rsid w:val="00B152B0"/>
    <w:rsid w:val="00B154B3"/>
    <w:rsid w:val="00B15578"/>
    <w:rsid w:val="00B1560E"/>
    <w:rsid w:val="00B157CD"/>
    <w:rsid w:val="00B1581D"/>
    <w:rsid w:val="00B15A4F"/>
    <w:rsid w:val="00B15F13"/>
    <w:rsid w:val="00B1620A"/>
    <w:rsid w:val="00B169A1"/>
    <w:rsid w:val="00B17511"/>
    <w:rsid w:val="00B17B42"/>
    <w:rsid w:val="00B17E39"/>
    <w:rsid w:val="00B17E43"/>
    <w:rsid w:val="00B2027E"/>
    <w:rsid w:val="00B202DE"/>
    <w:rsid w:val="00B20332"/>
    <w:rsid w:val="00B2053B"/>
    <w:rsid w:val="00B2057D"/>
    <w:rsid w:val="00B205AE"/>
    <w:rsid w:val="00B20762"/>
    <w:rsid w:val="00B208D1"/>
    <w:rsid w:val="00B209C6"/>
    <w:rsid w:val="00B20B22"/>
    <w:rsid w:val="00B21027"/>
    <w:rsid w:val="00B21066"/>
    <w:rsid w:val="00B21468"/>
    <w:rsid w:val="00B215CE"/>
    <w:rsid w:val="00B21776"/>
    <w:rsid w:val="00B21D71"/>
    <w:rsid w:val="00B21EB3"/>
    <w:rsid w:val="00B21EC9"/>
    <w:rsid w:val="00B2214D"/>
    <w:rsid w:val="00B2240C"/>
    <w:rsid w:val="00B22416"/>
    <w:rsid w:val="00B22535"/>
    <w:rsid w:val="00B228BB"/>
    <w:rsid w:val="00B228F9"/>
    <w:rsid w:val="00B229EA"/>
    <w:rsid w:val="00B22DD1"/>
    <w:rsid w:val="00B2321D"/>
    <w:rsid w:val="00B2340D"/>
    <w:rsid w:val="00B236D2"/>
    <w:rsid w:val="00B239F8"/>
    <w:rsid w:val="00B23CDF"/>
    <w:rsid w:val="00B23E9D"/>
    <w:rsid w:val="00B2422D"/>
    <w:rsid w:val="00B242C2"/>
    <w:rsid w:val="00B2441C"/>
    <w:rsid w:val="00B245A0"/>
    <w:rsid w:val="00B2489F"/>
    <w:rsid w:val="00B248A4"/>
    <w:rsid w:val="00B248A6"/>
    <w:rsid w:val="00B248BA"/>
    <w:rsid w:val="00B24AE0"/>
    <w:rsid w:val="00B24B50"/>
    <w:rsid w:val="00B24FB9"/>
    <w:rsid w:val="00B24FF6"/>
    <w:rsid w:val="00B2506A"/>
    <w:rsid w:val="00B25197"/>
    <w:rsid w:val="00B253A8"/>
    <w:rsid w:val="00B253F1"/>
    <w:rsid w:val="00B255F3"/>
    <w:rsid w:val="00B256A0"/>
    <w:rsid w:val="00B25D00"/>
    <w:rsid w:val="00B261D9"/>
    <w:rsid w:val="00B2622B"/>
    <w:rsid w:val="00B2626F"/>
    <w:rsid w:val="00B263EC"/>
    <w:rsid w:val="00B26500"/>
    <w:rsid w:val="00B26770"/>
    <w:rsid w:val="00B268D1"/>
    <w:rsid w:val="00B269BC"/>
    <w:rsid w:val="00B26B11"/>
    <w:rsid w:val="00B26C0C"/>
    <w:rsid w:val="00B26E7B"/>
    <w:rsid w:val="00B26FBD"/>
    <w:rsid w:val="00B27068"/>
    <w:rsid w:val="00B271A4"/>
    <w:rsid w:val="00B272B6"/>
    <w:rsid w:val="00B272D6"/>
    <w:rsid w:val="00B27318"/>
    <w:rsid w:val="00B2753C"/>
    <w:rsid w:val="00B2766D"/>
    <w:rsid w:val="00B27762"/>
    <w:rsid w:val="00B27830"/>
    <w:rsid w:val="00B27923"/>
    <w:rsid w:val="00B27F9F"/>
    <w:rsid w:val="00B300D3"/>
    <w:rsid w:val="00B304B4"/>
    <w:rsid w:val="00B305A2"/>
    <w:rsid w:val="00B30741"/>
    <w:rsid w:val="00B30757"/>
    <w:rsid w:val="00B308EF"/>
    <w:rsid w:val="00B30955"/>
    <w:rsid w:val="00B30BB8"/>
    <w:rsid w:val="00B31568"/>
    <w:rsid w:val="00B3173C"/>
    <w:rsid w:val="00B317CE"/>
    <w:rsid w:val="00B31AED"/>
    <w:rsid w:val="00B32644"/>
    <w:rsid w:val="00B32790"/>
    <w:rsid w:val="00B329F9"/>
    <w:rsid w:val="00B32D69"/>
    <w:rsid w:val="00B3304F"/>
    <w:rsid w:val="00B33292"/>
    <w:rsid w:val="00B33A7D"/>
    <w:rsid w:val="00B33E0A"/>
    <w:rsid w:val="00B33F2C"/>
    <w:rsid w:val="00B3483D"/>
    <w:rsid w:val="00B349E9"/>
    <w:rsid w:val="00B34B27"/>
    <w:rsid w:val="00B34EC0"/>
    <w:rsid w:val="00B34F87"/>
    <w:rsid w:val="00B34FD4"/>
    <w:rsid w:val="00B350B4"/>
    <w:rsid w:val="00B3510F"/>
    <w:rsid w:val="00B35377"/>
    <w:rsid w:val="00B35530"/>
    <w:rsid w:val="00B35B66"/>
    <w:rsid w:val="00B35E1B"/>
    <w:rsid w:val="00B35E3C"/>
    <w:rsid w:val="00B36659"/>
    <w:rsid w:val="00B36866"/>
    <w:rsid w:val="00B368F6"/>
    <w:rsid w:val="00B36E1B"/>
    <w:rsid w:val="00B36FDE"/>
    <w:rsid w:val="00B370A9"/>
    <w:rsid w:val="00B372A0"/>
    <w:rsid w:val="00B374C6"/>
    <w:rsid w:val="00B375AD"/>
    <w:rsid w:val="00B375DB"/>
    <w:rsid w:val="00B37616"/>
    <w:rsid w:val="00B376A6"/>
    <w:rsid w:val="00B376CF"/>
    <w:rsid w:val="00B378A0"/>
    <w:rsid w:val="00B3790C"/>
    <w:rsid w:val="00B37C96"/>
    <w:rsid w:val="00B37ED4"/>
    <w:rsid w:val="00B40145"/>
    <w:rsid w:val="00B4018F"/>
    <w:rsid w:val="00B40250"/>
    <w:rsid w:val="00B4026A"/>
    <w:rsid w:val="00B40502"/>
    <w:rsid w:val="00B40573"/>
    <w:rsid w:val="00B40743"/>
    <w:rsid w:val="00B407E2"/>
    <w:rsid w:val="00B40818"/>
    <w:rsid w:val="00B4084D"/>
    <w:rsid w:val="00B40C39"/>
    <w:rsid w:val="00B40E8D"/>
    <w:rsid w:val="00B40FAB"/>
    <w:rsid w:val="00B41124"/>
    <w:rsid w:val="00B414AF"/>
    <w:rsid w:val="00B414C2"/>
    <w:rsid w:val="00B41687"/>
    <w:rsid w:val="00B417B9"/>
    <w:rsid w:val="00B4192A"/>
    <w:rsid w:val="00B4193F"/>
    <w:rsid w:val="00B41B95"/>
    <w:rsid w:val="00B41D56"/>
    <w:rsid w:val="00B42128"/>
    <w:rsid w:val="00B4217F"/>
    <w:rsid w:val="00B4222D"/>
    <w:rsid w:val="00B42235"/>
    <w:rsid w:val="00B42535"/>
    <w:rsid w:val="00B425FD"/>
    <w:rsid w:val="00B4296A"/>
    <w:rsid w:val="00B42A62"/>
    <w:rsid w:val="00B431A8"/>
    <w:rsid w:val="00B434E2"/>
    <w:rsid w:val="00B43603"/>
    <w:rsid w:val="00B43604"/>
    <w:rsid w:val="00B4368B"/>
    <w:rsid w:val="00B43AAF"/>
    <w:rsid w:val="00B43D1D"/>
    <w:rsid w:val="00B43F9B"/>
    <w:rsid w:val="00B4411E"/>
    <w:rsid w:val="00B44313"/>
    <w:rsid w:val="00B44821"/>
    <w:rsid w:val="00B44AB3"/>
    <w:rsid w:val="00B44D10"/>
    <w:rsid w:val="00B456BC"/>
    <w:rsid w:val="00B4579C"/>
    <w:rsid w:val="00B45936"/>
    <w:rsid w:val="00B45A9C"/>
    <w:rsid w:val="00B45ACE"/>
    <w:rsid w:val="00B46240"/>
    <w:rsid w:val="00B46885"/>
    <w:rsid w:val="00B4691E"/>
    <w:rsid w:val="00B46B44"/>
    <w:rsid w:val="00B46D28"/>
    <w:rsid w:val="00B46EAB"/>
    <w:rsid w:val="00B47124"/>
    <w:rsid w:val="00B47226"/>
    <w:rsid w:val="00B47716"/>
    <w:rsid w:val="00B477DC"/>
    <w:rsid w:val="00B4785C"/>
    <w:rsid w:val="00B479C7"/>
    <w:rsid w:val="00B47D29"/>
    <w:rsid w:val="00B47ED7"/>
    <w:rsid w:val="00B5080D"/>
    <w:rsid w:val="00B50884"/>
    <w:rsid w:val="00B509F0"/>
    <w:rsid w:val="00B50AD1"/>
    <w:rsid w:val="00B50AEA"/>
    <w:rsid w:val="00B50B95"/>
    <w:rsid w:val="00B50F33"/>
    <w:rsid w:val="00B51CD9"/>
    <w:rsid w:val="00B51E1A"/>
    <w:rsid w:val="00B51F01"/>
    <w:rsid w:val="00B52078"/>
    <w:rsid w:val="00B5223C"/>
    <w:rsid w:val="00B527CB"/>
    <w:rsid w:val="00B52ADE"/>
    <w:rsid w:val="00B52B36"/>
    <w:rsid w:val="00B52F00"/>
    <w:rsid w:val="00B530E3"/>
    <w:rsid w:val="00B53534"/>
    <w:rsid w:val="00B53750"/>
    <w:rsid w:val="00B53895"/>
    <w:rsid w:val="00B538EF"/>
    <w:rsid w:val="00B53D74"/>
    <w:rsid w:val="00B53DD2"/>
    <w:rsid w:val="00B53E16"/>
    <w:rsid w:val="00B53F7A"/>
    <w:rsid w:val="00B540AC"/>
    <w:rsid w:val="00B5417F"/>
    <w:rsid w:val="00B543F3"/>
    <w:rsid w:val="00B54469"/>
    <w:rsid w:val="00B548D8"/>
    <w:rsid w:val="00B54CF4"/>
    <w:rsid w:val="00B54F9C"/>
    <w:rsid w:val="00B55127"/>
    <w:rsid w:val="00B551DD"/>
    <w:rsid w:val="00B55422"/>
    <w:rsid w:val="00B55507"/>
    <w:rsid w:val="00B557EF"/>
    <w:rsid w:val="00B55855"/>
    <w:rsid w:val="00B55E1D"/>
    <w:rsid w:val="00B55FA1"/>
    <w:rsid w:val="00B563D5"/>
    <w:rsid w:val="00B566FB"/>
    <w:rsid w:val="00B56F0F"/>
    <w:rsid w:val="00B5701B"/>
    <w:rsid w:val="00B572B9"/>
    <w:rsid w:val="00B575E5"/>
    <w:rsid w:val="00B576B5"/>
    <w:rsid w:val="00B57887"/>
    <w:rsid w:val="00B57CA2"/>
    <w:rsid w:val="00B57D2E"/>
    <w:rsid w:val="00B57DF9"/>
    <w:rsid w:val="00B57E37"/>
    <w:rsid w:val="00B57F10"/>
    <w:rsid w:val="00B57F68"/>
    <w:rsid w:val="00B57F91"/>
    <w:rsid w:val="00B6008B"/>
    <w:rsid w:val="00B6012C"/>
    <w:rsid w:val="00B60162"/>
    <w:rsid w:val="00B603C0"/>
    <w:rsid w:val="00B605B2"/>
    <w:rsid w:val="00B60E1B"/>
    <w:rsid w:val="00B60E50"/>
    <w:rsid w:val="00B6117B"/>
    <w:rsid w:val="00B61483"/>
    <w:rsid w:val="00B6167B"/>
    <w:rsid w:val="00B61734"/>
    <w:rsid w:val="00B6176C"/>
    <w:rsid w:val="00B6191A"/>
    <w:rsid w:val="00B619F7"/>
    <w:rsid w:val="00B61AD4"/>
    <w:rsid w:val="00B61D92"/>
    <w:rsid w:val="00B61F0F"/>
    <w:rsid w:val="00B62056"/>
    <w:rsid w:val="00B625E3"/>
    <w:rsid w:val="00B6267F"/>
    <w:rsid w:val="00B62797"/>
    <w:rsid w:val="00B629DC"/>
    <w:rsid w:val="00B62AC3"/>
    <w:rsid w:val="00B62CC2"/>
    <w:rsid w:val="00B62CCD"/>
    <w:rsid w:val="00B62DE9"/>
    <w:rsid w:val="00B62FBA"/>
    <w:rsid w:val="00B6317E"/>
    <w:rsid w:val="00B635F9"/>
    <w:rsid w:val="00B63B7E"/>
    <w:rsid w:val="00B643F4"/>
    <w:rsid w:val="00B64753"/>
    <w:rsid w:val="00B647E6"/>
    <w:rsid w:val="00B64894"/>
    <w:rsid w:val="00B64B3D"/>
    <w:rsid w:val="00B64C78"/>
    <w:rsid w:val="00B64C85"/>
    <w:rsid w:val="00B64D64"/>
    <w:rsid w:val="00B64F57"/>
    <w:rsid w:val="00B653DB"/>
    <w:rsid w:val="00B653E0"/>
    <w:rsid w:val="00B65492"/>
    <w:rsid w:val="00B65901"/>
    <w:rsid w:val="00B65BBC"/>
    <w:rsid w:val="00B65BE3"/>
    <w:rsid w:val="00B660B1"/>
    <w:rsid w:val="00B66370"/>
    <w:rsid w:val="00B668D2"/>
    <w:rsid w:val="00B66A98"/>
    <w:rsid w:val="00B66DD0"/>
    <w:rsid w:val="00B66E0A"/>
    <w:rsid w:val="00B66E89"/>
    <w:rsid w:val="00B66FE2"/>
    <w:rsid w:val="00B67002"/>
    <w:rsid w:val="00B6706F"/>
    <w:rsid w:val="00B67386"/>
    <w:rsid w:val="00B673C2"/>
    <w:rsid w:val="00B676A1"/>
    <w:rsid w:val="00B67AAD"/>
    <w:rsid w:val="00B67B2C"/>
    <w:rsid w:val="00B70137"/>
    <w:rsid w:val="00B70A77"/>
    <w:rsid w:val="00B70AE6"/>
    <w:rsid w:val="00B70AE9"/>
    <w:rsid w:val="00B70EB2"/>
    <w:rsid w:val="00B7101D"/>
    <w:rsid w:val="00B717F0"/>
    <w:rsid w:val="00B718E0"/>
    <w:rsid w:val="00B71995"/>
    <w:rsid w:val="00B71A46"/>
    <w:rsid w:val="00B71D69"/>
    <w:rsid w:val="00B723E0"/>
    <w:rsid w:val="00B72419"/>
    <w:rsid w:val="00B72747"/>
    <w:rsid w:val="00B729A7"/>
    <w:rsid w:val="00B72A15"/>
    <w:rsid w:val="00B72F95"/>
    <w:rsid w:val="00B72FF7"/>
    <w:rsid w:val="00B73354"/>
    <w:rsid w:val="00B7339E"/>
    <w:rsid w:val="00B736BA"/>
    <w:rsid w:val="00B73779"/>
    <w:rsid w:val="00B7380F"/>
    <w:rsid w:val="00B73870"/>
    <w:rsid w:val="00B7389F"/>
    <w:rsid w:val="00B73E88"/>
    <w:rsid w:val="00B74237"/>
    <w:rsid w:val="00B74388"/>
    <w:rsid w:val="00B747DD"/>
    <w:rsid w:val="00B74902"/>
    <w:rsid w:val="00B74AE2"/>
    <w:rsid w:val="00B74BC7"/>
    <w:rsid w:val="00B74D1E"/>
    <w:rsid w:val="00B74D7F"/>
    <w:rsid w:val="00B74DBA"/>
    <w:rsid w:val="00B74E09"/>
    <w:rsid w:val="00B74F6A"/>
    <w:rsid w:val="00B754F8"/>
    <w:rsid w:val="00B75530"/>
    <w:rsid w:val="00B7560B"/>
    <w:rsid w:val="00B75707"/>
    <w:rsid w:val="00B75870"/>
    <w:rsid w:val="00B758E2"/>
    <w:rsid w:val="00B75925"/>
    <w:rsid w:val="00B75A04"/>
    <w:rsid w:val="00B75A2C"/>
    <w:rsid w:val="00B75C07"/>
    <w:rsid w:val="00B75E71"/>
    <w:rsid w:val="00B760BF"/>
    <w:rsid w:val="00B76313"/>
    <w:rsid w:val="00B76409"/>
    <w:rsid w:val="00B7641C"/>
    <w:rsid w:val="00B76543"/>
    <w:rsid w:val="00B765D6"/>
    <w:rsid w:val="00B76650"/>
    <w:rsid w:val="00B766C9"/>
    <w:rsid w:val="00B76BAC"/>
    <w:rsid w:val="00B76BE7"/>
    <w:rsid w:val="00B76CE5"/>
    <w:rsid w:val="00B77118"/>
    <w:rsid w:val="00B7738D"/>
    <w:rsid w:val="00B7780B"/>
    <w:rsid w:val="00B7794C"/>
    <w:rsid w:val="00B779E0"/>
    <w:rsid w:val="00B77B88"/>
    <w:rsid w:val="00B77E2A"/>
    <w:rsid w:val="00B80246"/>
    <w:rsid w:val="00B804A0"/>
    <w:rsid w:val="00B806F3"/>
    <w:rsid w:val="00B80808"/>
    <w:rsid w:val="00B80809"/>
    <w:rsid w:val="00B80949"/>
    <w:rsid w:val="00B80AF5"/>
    <w:rsid w:val="00B818F7"/>
    <w:rsid w:val="00B818F8"/>
    <w:rsid w:val="00B81CB6"/>
    <w:rsid w:val="00B81FAF"/>
    <w:rsid w:val="00B823A4"/>
    <w:rsid w:val="00B82701"/>
    <w:rsid w:val="00B82C2A"/>
    <w:rsid w:val="00B82C34"/>
    <w:rsid w:val="00B831AF"/>
    <w:rsid w:val="00B833A0"/>
    <w:rsid w:val="00B834AD"/>
    <w:rsid w:val="00B83589"/>
    <w:rsid w:val="00B83629"/>
    <w:rsid w:val="00B8365A"/>
    <w:rsid w:val="00B839E5"/>
    <w:rsid w:val="00B83F09"/>
    <w:rsid w:val="00B845D2"/>
    <w:rsid w:val="00B847E9"/>
    <w:rsid w:val="00B84A2E"/>
    <w:rsid w:val="00B84E00"/>
    <w:rsid w:val="00B84ED0"/>
    <w:rsid w:val="00B84F9D"/>
    <w:rsid w:val="00B851D3"/>
    <w:rsid w:val="00B85337"/>
    <w:rsid w:val="00B853CB"/>
    <w:rsid w:val="00B854A7"/>
    <w:rsid w:val="00B855EA"/>
    <w:rsid w:val="00B857A1"/>
    <w:rsid w:val="00B85AFE"/>
    <w:rsid w:val="00B85C0F"/>
    <w:rsid w:val="00B86154"/>
    <w:rsid w:val="00B86204"/>
    <w:rsid w:val="00B863F3"/>
    <w:rsid w:val="00B867E4"/>
    <w:rsid w:val="00B867F4"/>
    <w:rsid w:val="00B8695A"/>
    <w:rsid w:val="00B86F96"/>
    <w:rsid w:val="00B870FE"/>
    <w:rsid w:val="00B871A9"/>
    <w:rsid w:val="00B874F9"/>
    <w:rsid w:val="00B8789F"/>
    <w:rsid w:val="00B87C5A"/>
    <w:rsid w:val="00B87C75"/>
    <w:rsid w:val="00B87EC9"/>
    <w:rsid w:val="00B900DE"/>
    <w:rsid w:val="00B9018F"/>
    <w:rsid w:val="00B90618"/>
    <w:rsid w:val="00B909DE"/>
    <w:rsid w:val="00B91391"/>
    <w:rsid w:val="00B9142B"/>
    <w:rsid w:val="00B9147F"/>
    <w:rsid w:val="00B917A5"/>
    <w:rsid w:val="00B919EB"/>
    <w:rsid w:val="00B91B6C"/>
    <w:rsid w:val="00B91B7E"/>
    <w:rsid w:val="00B91CA0"/>
    <w:rsid w:val="00B921EF"/>
    <w:rsid w:val="00B92349"/>
    <w:rsid w:val="00B92472"/>
    <w:rsid w:val="00B92729"/>
    <w:rsid w:val="00B927A5"/>
    <w:rsid w:val="00B927ED"/>
    <w:rsid w:val="00B928DC"/>
    <w:rsid w:val="00B92A3E"/>
    <w:rsid w:val="00B92B3B"/>
    <w:rsid w:val="00B92D94"/>
    <w:rsid w:val="00B9304B"/>
    <w:rsid w:val="00B9356A"/>
    <w:rsid w:val="00B93D93"/>
    <w:rsid w:val="00B94002"/>
    <w:rsid w:val="00B94267"/>
    <w:rsid w:val="00B9497E"/>
    <w:rsid w:val="00B949C5"/>
    <w:rsid w:val="00B94E2F"/>
    <w:rsid w:val="00B94FCE"/>
    <w:rsid w:val="00B9503F"/>
    <w:rsid w:val="00B9525A"/>
    <w:rsid w:val="00B95535"/>
    <w:rsid w:val="00B955A0"/>
    <w:rsid w:val="00B955FE"/>
    <w:rsid w:val="00B957FA"/>
    <w:rsid w:val="00B9593D"/>
    <w:rsid w:val="00B95D05"/>
    <w:rsid w:val="00B95D6E"/>
    <w:rsid w:val="00B9603B"/>
    <w:rsid w:val="00B961DD"/>
    <w:rsid w:val="00B9641A"/>
    <w:rsid w:val="00B96578"/>
    <w:rsid w:val="00B965E6"/>
    <w:rsid w:val="00B96701"/>
    <w:rsid w:val="00B96712"/>
    <w:rsid w:val="00B9673A"/>
    <w:rsid w:val="00B96AFA"/>
    <w:rsid w:val="00B96BE5"/>
    <w:rsid w:val="00B977F0"/>
    <w:rsid w:val="00B97E7F"/>
    <w:rsid w:val="00BA0050"/>
    <w:rsid w:val="00BA05C9"/>
    <w:rsid w:val="00BA07CB"/>
    <w:rsid w:val="00BA0B81"/>
    <w:rsid w:val="00BA0C53"/>
    <w:rsid w:val="00BA10FC"/>
    <w:rsid w:val="00BA1214"/>
    <w:rsid w:val="00BA12E3"/>
    <w:rsid w:val="00BA13F5"/>
    <w:rsid w:val="00BA17C2"/>
    <w:rsid w:val="00BA1BD8"/>
    <w:rsid w:val="00BA217D"/>
    <w:rsid w:val="00BA21F5"/>
    <w:rsid w:val="00BA2321"/>
    <w:rsid w:val="00BA24D6"/>
    <w:rsid w:val="00BA26F7"/>
    <w:rsid w:val="00BA2792"/>
    <w:rsid w:val="00BA29AA"/>
    <w:rsid w:val="00BA29B4"/>
    <w:rsid w:val="00BA2A07"/>
    <w:rsid w:val="00BA2CC3"/>
    <w:rsid w:val="00BA2E8F"/>
    <w:rsid w:val="00BA2EDF"/>
    <w:rsid w:val="00BA2FC9"/>
    <w:rsid w:val="00BA322A"/>
    <w:rsid w:val="00BA3285"/>
    <w:rsid w:val="00BA337D"/>
    <w:rsid w:val="00BA3600"/>
    <w:rsid w:val="00BA36CB"/>
    <w:rsid w:val="00BA3735"/>
    <w:rsid w:val="00BA39F5"/>
    <w:rsid w:val="00BA3A4E"/>
    <w:rsid w:val="00BA3A74"/>
    <w:rsid w:val="00BA3E0D"/>
    <w:rsid w:val="00BA3EDB"/>
    <w:rsid w:val="00BA429C"/>
    <w:rsid w:val="00BA42BD"/>
    <w:rsid w:val="00BA454C"/>
    <w:rsid w:val="00BA45E8"/>
    <w:rsid w:val="00BA470A"/>
    <w:rsid w:val="00BA4AE5"/>
    <w:rsid w:val="00BA4B7F"/>
    <w:rsid w:val="00BA4C3F"/>
    <w:rsid w:val="00BA4D04"/>
    <w:rsid w:val="00BA4E40"/>
    <w:rsid w:val="00BA4E7C"/>
    <w:rsid w:val="00BA4FBF"/>
    <w:rsid w:val="00BA4FC2"/>
    <w:rsid w:val="00BA5317"/>
    <w:rsid w:val="00BA5428"/>
    <w:rsid w:val="00BA548E"/>
    <w:rsid w:val="00BA548F"/>
    <w:rsid w:val="00BA54ED"/>
    <w:rsid w:val="00BA5932"/>
    <w:rsid w:val="00BA5CC4"/>
    <w:rsid w:val="00BA5E90"/>
    <w:rsid w:val="00BA6589"/>
    <w:rsid w:val="00BA67FD"/>
    <w:rsid w:val="00BA6E33"/>
    <w:rsid w:val="00BA709C"/>
    <w:rsid w:val="00BA7259"/>
    <w:rsid w:val="00BA7566"/>
    <w:rsid w:val="00BA7B57"/>
    <w:rsid w:val="00BA7F6C"/>
    <w:rsid w:val="00BB05F6"/>
    <w:rsid w:val="00BB0CBD"/>
    <w:rsid w:val="00BB0D5A"/>
    <w:rsid w:val="00BB0D5D"/>
    <w:rsid w:val="00BB0F01"/>
    <w:rsid w:val="00BB101B"/>
    <w:rsid w:val="00BB11CA"/>
    <w:rsid w:val="00BB1213"/>
    <w:rsid w:val="00BB1266"/>
    <w:rsid w:val="00BB12AF"/>
    <w:rsid w:val="00BB1432"/>
    <w:rsid w:val="00BB156D"/>
    <w:rsid w:val="00BB16D9"/>
    <w:rsid w:val="00BB1863"/>
    <w:rsid w:val="00BB18AB"/>
    <w:rsid w:val="00BB197B"/>
    <w:rsid w:val="00BB1EA8"/>
    <w:rsid w:val="00BB2435"/>
    <w:rsid w:val="00BB2453"/>
    <w:rsid w:val="00BB27BD"/>
    <w:rsid w:val="00BB2A01"/>
    <w:rsid w:val="00BB2E96"/>
    <w:rsid w:val="00BB33F0"/>
    <w:rsid w:val="00BB3629"/>
    <w:rsid w:val="00BB3EBE"/>
    <w:rsid w:val="00BB3F8E"/>
    <w:rsid w:val="00BB416D"/>
    <w:rsid w:val="00BB421D"/>
    <w:rsid w:val="00BB46DE"/>
    <w:rsid w:val="00BB473B"/>
    <w:rsid w:val="00BB4824"/>
    <w:rsid w:val="00BB4941"/>
    <w:rsid w:val="00BB4C5D"/>
    <w:rsid w:val="00BB4DD0"/>
    <w:rsid w:val="00BB4DF6"/>
    <w:rsid w:val="00BB50EC"/>
    <w:rsid w:val="00BB5106"/>
    <w:rsid w:val="00BB5520"/>
    <w:rsid w:val="00BB5561"/>
    <w:rsid w:val="00BB5846"/>
    <w:rsid w:val="00BB5BDC"/>
    <w:rsid w:val="00BB5EFD"/>
    <w:rsid w:val="00BB5FD8"/>
    <w:rsid w:val="00BB615B"/>
    <w:rsid w:val="00BB62C6"/>
    <w:rsid w:val="00BB6ABB"/>
    <w:rsid w:val="00BB6C85"/>
    <w:rsid w:val="00BB6E82"/>
    <w:rsid w:val="00BB6E83"/>
    <w:rsid w:val="00BB701F"/>
    <w:rsid w:val="00BB708C"/>
    <w:rsid w:val="00BB7384"/>
    <w:rsid w:val="00BB7390"/>
    <w:rsid w:val="00BB740A"/>
    <w:rsid w:val="00BB7552"/>
    <w:rsid w:val="00BB76BB"/>
    <w:rsid w:val="00BB7721"/>
    <w:rsid w:val="00BB79D7"/>
    <w:rsid w:val="00BB7ACC"/>
    <w:rsid w:val="00BB7ADF"/>
    <w:rsid w:val="00BB7E98"/>
    <w:rsid w:val="00BB7EDC"/>
    <w:rsid w:val="00BB7F18"/>
    <w:rsid w:val="00BB7F6E"/>
    <w:rsid w:val="00BC000E"/>
    <w:rsid w:val="00BC001F"/>
    <w:rsid w:val="00BC0069"/>
    <w:rsid w:val="00BC04D9"/>
    <w:rsid w:val="00BC073C"/>
    <w:rsid w:val="00BC0A69"/>
    <w:rsid w:val="00BC0A7B"/>
    <w:rsid w:val="00BC0D3F"/>
    <w:rsid w:val="00BC0DF1"/>
    <w:rsid w:val="00BC1107"/>
    <w:rsid w:val="00BC121C"/>
    <w:rsid w:val="00BC14C8"/>
    <w:rsid w:val="00BC1930"/>
    <w:rsid w:val="00BC21A7"/>
    <w:rsid w:val="00BC241B"/>
    <w:rsid w:val="00BC2C2A"/>
    <w:rsid w:val="00BC2E7B"/>
    <w:rsid w:val="00BC313E"/>
    <w:rsid w:val="00BC3302"/>
    <w:rsid w:val="00BC378D"/>
    <w:rsid w:val="00BC37A1"/>
    <w:rsid w:val="00BC382A"/>
    <w:rsid w:val="00BC386D"/>
    <w:rsid w:val="00BC3911"/>
    <w:rsid w:val="00BC398B"/>
    <w:rsid w:val="00BC39C4"/>
    <w:rsid w:val="00BC39FE"/>
    <w:rsid w:val="00BC3E43"/>
    <w:rsid w:val="00BC3E5A"/>
    <w:rsid w:val="00BC4018"/>
    <w:rsid w:val="00BC4024"/>
    <w:rsid w:val="00BC4070"/>
    <w:rsid w:val="00BC40FE"/>
    <w:rsid w:val="00BC43BD"/>
    <w:rsid w:val="00BC4452"/>
    <w:rsid w:val="00BC44C4"/>
    <w:rsid w:val="00BC470D"/>
    <w:rsid w:val="00BC476D"/>
    <w:rsid w:val="00BC4BD4"/>
    <w:rsid w:val="00BC4C61"/>
    <w:rsid w:val="00BC4CBC"/>
    <w:rsid w:val="00BC4E12"/>
    <w:rsid w:val="00BC4E3B"/>
    <w:rsid w:val="00BC5016"/>
    <w:rsid w:val="00BC51C6"/>
    <w:rsid w:val="00BC5207"/>
    <w:rsid w:val="00BC538D"/>
    <w:rsid w:val="00BC54E7"/>
    <w:rsid w:val="00BC54EC"/>
    <w:rsid w:val="00BC55CD"/>
    <w:rsid w:val="00BC5809"/>
    <w:rsid w:val="00BC5DE7"/>
    <w:rsid w:val="00BC631F"/>
    <w:rsid w:val="00BC65EB"/>
    <w:rsid w:val="00BC679B"/>
    <w:rsid w:val="00BC683B"/>
    <w:rsid w:val="00BC69DC"/>
    <w:rsid w:val="00BC69F6"/>
    <w:rsid w:val="00BC6A99"/>
    <w:rsid w:val="00BC6AFB"/>
    <w:rsid w:val="00BC6C16"/>
    <w:rsid w:val="00BC6F2D"/>
    <w:rsid w:val="00BC703E"/>
    <w:rsid w:val="00BC7110"/>
    <w:rsid w:val="00BC730A"/>
    <w:rsid w:val="00BC79F0"/>
    <w:rsid w:val="00BC7BE2"/>
    <w:rsid w:val="00BC7DDA"/>
    <w:rsid w:val="00BD0055"/>
    <w:rsid w:val="00BD0163"/>
    <w:rsid w:val="00BD0174"/>
    <w:rsid w:val="00BD06D1"/>
    <w:rsid w:val="00BD0767"/>
    <w:rsid w:val="00BD08B3"/>
    <w:rsid w:val="00BD08D0"/>
    <w:rsid w:val="00BD0970"/>
    <w:rsid w:val="00BD0C1D"/>
    <w:rsid w:val="00BD10A6"/>
    <w:rsid w:val="00BD11CA"/>
    <w:rsid w:val="00BD11FB"/>
    <w:rsid w:val="00BD1F5A"/>
    <w:rsid w:val="00BD203B"/>
    <w:rsid w:val="00BD2060"/>
    <w:rsid w:val="00BD2074"/>
    <w:rsid w:val="00BD27FD"/>
    <w:rsid w:val="00BD2D01"/>
    <w:rsid w:val="00BD2DB4"/>
    <w:rsid w:val="00BD2E03"/>
    <w:rsid w:val="00BD31DA"/>
    <w:rsid w:val="00BD325E"/>
    <w:rsid w:val="00BD329D"/>
    <w:rsid w:val="00BD3737"/>
    <w:rsid w:val="00BD386D"/>
    <w:rsid w:val="00BD3B8C"/>
    <w:rsid w:val="00BD3F26"/>
    <w:rsid w:val="00BD404A"/>
    <w:rsid w:val="00BD40E9"/>
    <w:rsid w:val="00BD40FB"/>
    <w:rsid w:val="00BD433B"/>
    <w:rsid w:val="00BD43D7"/>
    <w:rsid w:val="00BD4507"/>
    <w:rsid w:val="00BD451E"/>
    <w:rsid w:val="00BD47F5"/>
    <w:rsid w:val="00BD4942"/>
    <w:rsid w:val="00BD4CE5"/>
    <w:rsid w:val="00BD4DE4"/>
    <w:rsid w:val="00BD5036"/>
    <w:rsid w:val="00BD525E"/>
    <w:rsid w:val="00BD5EC7"/>
    <w:rsid w:val="00BD5F60"/>
    <w:rsid w:val="00BD5F7E"/>
    <w:rsid w:val="00BD605F"/>
    <w:rsid w:val="00BD60EF"/>
    <w:rsid w:val="00BD68A7"/>
    <w:rsid w:val="00BD6B70"/>
    <w:rsid w:val="00BD6B7F"/>
    <w:rsid w:val="00BD6B80"/>
    <w:rsid w:val="00BD7488"/>
    <w:rsid w:val="00BD7748"/>
    <w:rsid w:val="00BD7A9B"/>
    <w:rsid w:val="00BD7CA3"/>
    <w:rsid w:val="00BD7F91"/>
    <w:rsid w:val="00BE0134"/>
    <w:rsid w:val="00BE05A9"/>
    <w:rsid w:val="00BE0634"/>
    <w:rsid w:val="00BE06A2"/>
    <w:rsid w:val="00BE07DA"/>
    <w:rsid w:val="00BE07F9"/>
    <w:rsid w:val="00BE0B25"/>
    <w:rsid w:val="00BE0CE9"/>
    <w:rsid w:val="00BE0D4D"/>
    <w:rsid w:val="00BE0F4C"/>
    <w:rsid w:val="00BE0F55"/>
    <w:rsid w:val="00BE1185"/>
    <w:rsid w:val="00BE11BD"/>
    <w:rsid w:val="00BE1253"/>
    <w:rsid w:val="00BE1439"/>
    <w:rsid w:val="00BE193B"/>
    <w:rsid w:val="00BE19CF"/>
    <w:rsid w:val="00BE1B9E"/>
    <w:rsid w:val="00BE2011"/>
    <w:rsid w:val="00BE20D0"/>
    <w:rsid w:val="00BE2113"/>
    <w:rsid w:val="00BE2267"/>
    <w:rsid w:val="00BE23DB"/>
    <w:rsid w:val="00BE24D4"/>
    <w:rsid w:val="00BE24E7"/>
    <w:rsid w:val="00BE2517"/>
    <w:rsid w:val="00BE2644"/>
    <w:rsid w:val="00BE2AF9"/>
    <w:rsid w:val="00BE2BF7"/>
    <w:rsid w:val="00BE31B0"/>
    <w:rsid w:val="00BE345E"/>
    <w:rsid w:val="00BE36EA"/>
    <w:rsid w:val="00BE3878"/>
    <w:rsid w:val="00BE3E86"/>
    <w:rsid w:val="00BE43B9"/>
    <w:rsid w:val="00BE44A4"/>
    <w:rsid w:val="00BE4550"/>
    <w:rsid w:val="00BE53C5"/>
    <w:rsid w:val="00BE552D"/>
    <w:rsid w:val="00BE579E"/>
    <w:rsid w:val="00BE59FC"/>
    <w:rsid w:val="00BE5E95"/>
    <w:rsid w:val="00BE5F03"/>
    <w:rsid w:val="00BE62A6"/>
    <w:rsid w:val="00BE64B5"/>
    <w:rsid w:val="00BE6587"/>
    <w:rsid w:val="00BE68E4"/>
    <w:rsid w:val="00BE6943"/>
    <w:rsid w:val="00BE6C3F"/>
    <w:rsid w:val="00BE6FB4"/>
    <w:rsid w:val="00BE7182"/>
    <w:rsid w:val="00BE71DC"/>
    <w:rsid w:val="00BE7423"/>
    <w:rsid w:val="00BE7576"/>
    <w:rsid w:val="00BE75C2"/>
    <w:rsid w:val="00BE76DC"/>
    <w:rsid w:val="00BE79BB"/>
    <w:rsid w:val="00BE7AF9"/>
    <w:rsid w:val="00BE7D7D"/>
    <w:rsid w:val="00BE7DB4"/>
    <w:rsid w:val="00BE7F55"/>
    <w:rsid w:val="00BF00F8"/>
    <w:rsid w:val="00BF035E"/>
    <w:rsid w:val="00BF03D1"/>
    <w:rsid w:val="00BF0427"/>
    <w:rsid w:val="00BF081B"/>
    <w:rsid w:val="00BF0BA0"/>
    <w:rsid w:val="00BF0D85"/>
    <w:rsid w:val="00BF0F68"/>
    <w:rsid w:val="00BF1063"/>
    <w:rsid w:val="00BF1094"/>
    <w:rsid w:val="00BF1198"/>
    <w:rsid w:val="00BF14D6"/>
    <w:rsid w:val="00BF165B"/>
    <w:rsid w:val="00BF185C"/>
    <w:rsid w:val="00BF1880"/>
    <w:rsid w:val="00BF1A1E"/>
    <w:rsid w:val="00BF1BD5"/>
    <w:rsid w:val="00BF2367"/>
    <w:rsid w:val="00BF23DF"/>
    <w:rsid w:val="00BF23F6"/>
    <w:rsid w:val="00BF2492"/>
    <w:rsid w:val="00BF25C5"/>
    <w:rsid w:val="00BF2727"/>
    <w:rsid w:val="00BF2888"/>
    <w:rsid w:val="00BF2D60"/>
    <w:rsid w:val="00BF33C6"/>
    <w:rsid w:val="00BF349A"/>
    <w:rsid w:val="00BF3967"/>
    <w:rsid w:val="00BF3C08"/>
    <w:rsid w:val="00BF3D1B"/>
    <w:rsid w:val="00BF3D2D"/>
    <w:rsid w:val="00BF3F33"/>
    <w:rsid w:val="00BF4370"/>
    <w:rsid w:val="00BF4392"/>
    <w:rsid w:val="00BF454F"/>
    <w:rsid w:val="00BF499A"/>
    <w:rsid w:val="00BF49AD"/>
    <w:rsid w:val="00BF4CD1"/>
    <w:rsid w:val="00BF4DE5"/>
    <w:rsid w:val="00BF4E4E"/>
    <w:rsid w:val="00BF4EEB"/>
    <w:rsid w:val="00BF4F51"/>
    <w:rsid w:val="00BF4FE5"/>
    <w:rsid w:val="00BF5033"/>
    <w:rsid w:val="00BF5134"/>
    <w:rsid w:val="00BF5331"/>
    <w:rsid w:val="00BF5758"/>
    <w:rsid w:val="00BF57FC"/>
    <w:rsid w:val="00BF626C"/>
    <w:rsid w:val="00BF693E"/>
    <w:rsid w:val="00BF6B24"/>
    <w:rsid w:val="00BF6D55"/>
    <w:rsid w:val="00BF7282"/>
    <w:rsid w:val="00BF7606"/>
    <w:rsid w:val="00BF7841"/>
    <w:rsid w:val="00BF7F2D"/>
    <w:rsid w:val="00C00082"/>
    <w:rsid w:val="00C00331"/>
    <w:rsid w:val="00C00535"/>
    <w:rsid w:val="00C00C40"/>
    <w:rsid w:val="00C00F11"/>
    <w:rsid w:val="00C013C2"/>
    <w:rsid w:val="00C01477"/>
    <w:rsid w:val="00C01493"/>
    <w:rsid w:val="00C01D29"/>
    <w:rsid w:val="00C0210F"/>
    <w:rsid w:val="00C02868"/>
    <w:rsid w:val="00C0286E"/>
    <w:rsid w:val="00C028C9"/>
    <w:rsid w:val="00C02A5A"/>
    <w:rsid w:val="00C02C50"/>
    <w:rsid w:val="00C02D62"/>
    <w:rsid w:val="00C02D69"/>
    <w:rsid w:val="00C02DD7"/>
    <w:rsid w:val="00C03154"/>
    <w:rsid w:val="00C032EB"/>
    <w:rsid w:val="00C03F20"/>
    <w:rsid w:val="00C04090"/>
    <w:rsid w:val="00C040EE"/>
    <w:rsid w:val="00C04C48"/>
    <w:rsid w:val="00C04C82"/>
    <w:rsid w:val="00C05130"/>
    <w:rsid w:val="00C05574"/>
    <w:rsid w:val="00C0569D"/>
    <w:rsid w:val="00C05887"/>
    <w:rsid w:val="00C05948"/>
    <w:rsid w:val="00C05AC4"/>
    <w:rsid w:val="00C05B58"/>
    <w:rsid w:val="00C05E18"/>
    <w:rsid w:val="00C062AA"/>
    <w:rsid w:val="00C06442"/>
    <w:rsid w:val="00C0663C"/>
    <w:rsid w:val="00C067B9"/>
    <w:rsid w:val="00C06F68"/>
    <w:rsid w:val="00C07680"/>
    <w:rsid w:val="00C0786C"/>
    <w:rsid w:val="00C07993"/>
    <w:rsid w:val="00C07A30"/>
    <w:rsid w:val="00C07A92"/>
    <w:rsid w:val="00C07F65"/>
    <w:rsid w:val="00C101C1"/>
    <w:rsid w:val="00C101C5"/>
    <w:rsid w:val="00C102D8"/>
    <w:rsid w:val="00C106BD"/>
    <w:rsid w:val="00C1090F"/>
    <w:rsid w:val="00C1103A"/>
    <w:rsid w:val="00C11423"/>
    <w:rsid w:val="00C11671"/>
    <w:rsid w:val="00C11812"/>
    <w:rsid w:val="00C11AE5"/>
    <w:rsid w:val="00C11BD1"/>
    <w:rsid w:val="00C11C39"/>
    <w:rsid w:val="00C11ED3"/>
    <w:rsid w:val="00C11FBD"/>
    <w:rsid w:val="00C1234B"/>
    <w:rsid w:val="00C12514"/>
    <w:rsid w:val="00C126B3"/>
    <w:rsid w:val="00C128A9"/>
    <w:rsid w:val="00C12945"/>
    <w:rsid w:val="00C1345D"/>
    <w:rsid w:val="00C1372E"/>
    <w:rsid w:val="00C137DB"/>
    <w:rsid w:val="00C138E4"/>
    <w:rsid w:val="00C1394F"/>
    <w:rsid w:val="00C13C8F"/>
    <w:rsid w:val="00C13D83"/>
    <w:rsid w:val="00C140B5"/>
    <w:rsid w:val="00C14675"/>
    <w:rsid w:val="00C14719"/>
    <w:rsid w:val="00C14AC4"/>
    <w:rsid w:val="00C14B64"/>
    <w:rsid w:val="00C14EEC"/>
    <w:rsid w:val="00C15043"/>
    <w:rsid w:val="00C15096"/>
    <w:rsid w:val="00C15132"/>
    <w:rsid w:val="00C15134"/>
    <w:rsid w:val="00C151B7"/>
    <w:rsid w:val="00C151DD"/>
    <w:rsid w:val="00C1560A"/>
    <w:rsid w:val="00C1574B"/>
    <w:rsid w:val="00C157FB"/>
    <w:rsid w:val="00C15961"/>
    <w:rsid w:val="00C15E05"/>
    <w:rsid w:val="00C16008"/>
    <w:rsid w:val="00C1637E"/>
    <w:rsid w:val="00C166A6"/>
    <w:rsid w:val="00C166E9"/>
    <w:rsid w:val="00C16C6B"/>
    <w:rsid w:val="00C16F8E"/>
    <w:rsid w:val="00C1720E"/>
    <w:rsid w:val="00C17B16"/>
    <w:rsid w:val="00C17E0B"/>
    <w:rsid w:val="00C17FE5"/>
    <w:rsid w:val="00C2020B"/>
    <w:rsid w:val="00C202E4"/>
    <w:rsid w:val="00C205B8"/>
    <w:rsid w:val="00C205C7"/>
    <w:rsid w:val="00C20D64"/>
    <w:rsid w:val="00C20E00"/>
    <w:rsid w:val="00C20EA0"/>
    <w:rsid w:val="00C213AC"/>
    <w:rsid w:val="00C2162C"/>
    <w:rsid w:val="00C21672"/>
    <w:rsid w:val="00C219E0"/>
    <w:rsid w:val="00C21AE2"/>
    <w:rsid w:val="00C21BBB"/>
    <w:rsid w:val="00C21C17"/>
    <w:rsid w:val="00C21EE0"/>
    <w:rsid w:val="00C222F2"/>
    <w:rsid w:val="00C22467"/>
    <w:rsid w:val="00C22830"/>
    <w:rsid w:val="00C2287D"/>
    <w:rsid w:val="00C22B4B"/>
    <w:rsid w:val="00C22C87"/>
    <w:rsid w:val="00C22DFA"/>
    <w:rsid w:val="00C22EED"/>
    <w:rsid w:val="00C23239"/>
    <w:rsid w:val="00C235DA"/>
    <w:rsid w:val="00C2387E"/>
    <w:rsid w:val="00C23BD1"/>
    <w:rsid w:val="00C23C68"/>
    <w:rsid w:val="00C23CB5"/>
    <w:rsid w:val="00C240AC"/>
    <w:rsid w:val="00C241BF"/>
    <w:rsid w:val="00C244ED"/>
    <w:rsid w:val="00C24BBD"/>
    <w:rsid w:val="00C24FAD"/>
    <w:rsid w:val="00C25355"/>
    <w:rsid w:val="00C25360"/>
    <w:rsid w:val="00C253BD"/>
    <w:rsid w:val="00C25438"/>
    <w:rsid w:val="00C25737"/>
    <w:rsid w:val="00C25766"/>
    <w:rsid w:val="00C2580D"/>
    <w:rsid w:val="00C25A3E"/>
    <w:rsid w:val="00C25AD2"/>
    <w:rsid w:val="00C25B31"/>
    <w:rsid w:val="00C25FEC"/>
    <w:rsid w:val="00C2609B"/>
    <w:rsid w:val="00C26468"/>
    <w:rsid w:val="00C2649C"/>
    <w:rsid w:val="00C26646"/>
    <w:rsid w:val="00C26652"/>
    <w:rsid w:val="00C26686"/>
    <w:rsid w:val="00C26806"/>
    <w:rsid w:val="00C26B07"/>
    <w:rsid w:val="00C26B89"/>
    <w:rsid w:val="00C26C41"/>
    <w:rsid w:val="00C26CCE"/>
    <w:rsid w:val="00C26E0F"/>
    <w:rsid w:val="00C2727A"/>
    <w:rsid w:val="00C274F0"/>
    <w:rsid w:val="00C278C2"/>
    <w:rsid w:val="00C3002E"/>
    <w:rsid w:val="00C3032A"/>
    <w:rsid w:val="00C30641"/>
    <w:rsid w:val="00C30895"/>
    <w:rsid w:val="00C30C4B"/>
    <w:rsid w:val="00C30C4F"/>
    <w:rsid w:val="00C30C88"/>
    <w:rsid w:val="00C30F38"/>
    <w:rsid w:val="00C313DC"/>
    <w:rsid w:val="00C31522"/>
    <w:rsid w:val="00C316D5"/>
    <w:rsid w:val="00C31A6A"/>
    <w:rsid w:val="00C31F02"/>
    <w:rsid w:val="00C3221C"/>
    <w:rsid w:val="00C32294"/>
    <w:rsid w:val="00C3242A"/>
    <w:rsid w:val="00C3245F"/>
    <w:rsid w:val="00C32572"/>
    <w:rsid w:val="00C3265F"/>
    <w:rsid w:val="00C3299D"/>
    <w:rsid w:val="00C32A43"/>
    <w:rsid w:val="00C32B69"/>
    <w:rsid w:val="00C32C6F"/>
    <w:rsid w:val="00C32D3E"/>
    <w:rsid w:val="00C32DCE"/>
    <w:rsid w:val="00C32F1C"/>
    <w:rsid w:val="00C3303B"/>
    <w:rsid w:val="00C330F7"/>
    <w:rsid w:val="00C33126"/>
    <w:rsid w:val="00C33197"/>
    <w:rsid w:val="00C333DB"/>
    <w:rsid w:val="00C334DC"/>
    <w:rsid w:val="00C33554"/>
    <w:rsid w:val="00C3358F"/>
    <w:rsid w:val="00C335CC"/>
    <w:rsid w:val="00C339D4"/>
    <w:rsid w:val="00C33A87"/>
    <w:rsid w:val="00C33EDA"/>
    <w:rsid w:val="00C3435C"/>
    <w:rsid w:val="00C345A7"/>
    <w:rsid w:val="00C348A6"/>
    <w:rsid w:val="00C3493C"/>
    <w:rsid w:val="00C34A10"/>
    <w:rsid w:val="00C34C43"/>
    <w:rsid w:val="00C354EE"/>
    <w:rsid w:val="00C356C6"/>
    <w:rsid w:val="00C3577F"/>
    <w:rsid w:val="00C35FC0"/>
    <w:rsid w:val="00C3604D"/>
    <w:rsid w:val="00C3641F"/>
    <w:rsid w:val="00C364D6"/>
    <w:rsid w:val="00C36A13"/>
    <w:rsid w:val="00C36B00"/>
    <w:rsid w:val="00C36C1B"/>
    <w:rsid w:val="00C36CDF"/>
    <w:rsid w:val="00C36D67"/>
    <w:rsid w:val="00C3721F"/>
    <w:rsid w:val="00C375AB"/>
    <w:rsid w:val="00C37921"/>
    <w:rsid w:val="00C37C24"/>
    <w:rsid w:val="00C40035"/>
    <w:rsid w:val="00C40209"/>
    <w:rsid w:val="00C405DC"/>
    <w:rsid w:val="00C409C9"/>
    <w:rsid w:val="00C40C9D"/>
    <w:rsid w:val="00C413B3"/>
    <w:rsid w:val="00C41559"/>
    <w:rsid w:val="00C417C3"/>
    <w:rsid w:val="00C41929"/>
    <w:rsid w:val="00C41AE1"/>
    <w:rsid w:val="00C41CC8"/>
    <w:rsid w:val="00C423D1"/>
    <w:rsid w:val="00C4262E"/>
    <w:rsid w:val="00C42A83"/>
    <w:rsid w:val="00C42C0E"/>
    <w:rsid w:val="00C42F37"/>
    <w:rsid w:val="00C42F39"/>
    <w:rsid w:val="00C42F52"/>
    <w:rsid w:val="00C43323"/>
    <w:rsid w:val="00C434C3"/>
    <w:rsid w:val="00C43557"/>
    <w:rsid w:val="00C43749"/>
    <w:rsid w:val="00C43AA0"/>
    <w:rsid w:val="00C43B5C"/>
    <w:rsid w:val="00C43B79"/>
    <w:rsid w:val="00C43D25"/>
    <w:rsid w:val="00C43D51"/>
    <w:rsid w:val="00C43EEF"/>
    <w:rsid w:val="00C440C7"/>
    <w:rsid w:val="00C4418F"/>
    <w:rsid w:val="00C44222"/>
    <w:rsid w:val="00C44554"/>
    <w:rsid w:val="00C44F37"/>
    <w:rsid w:val="00C450C6"/>
    <w:rsid w:val="00C451CD"/>
    <w:rsid w:val="00C4534F"/>
    <w:rsid w:val="00C45439"/>
    <w:rsid w:val="00C454C1"/>
    <w:rsid w:val="00C4560C"/>
    <w:rsid w:val="00C456DF"/>
    <w:rsid w:val="00C459D4"/>
    <w:rsid w:val="00C45BB0"/>
    <w:rsid w:val="00C45C78"/>
    <w:rsid w:val="00C45D12"/>
    <w:rsid w:val="00C45E1C"/>
    <w:rsid w:val="00C46119"/>
    <w:rsid w:val="00C46168"/>
    <w:rsid w:val="00C464C9"/>
    <w:rsid w:val="00C4671C"/>
    <w:rsid w:val="00C4685F"/>
    <w:rsid w:val="00C46AB3"/>
    <w:rsid w:val="00C46C59"/>
    <w:rsid w:val="00C46DB4"/>
    <w:rsid w:val="00C46FB4"/>
    <w:rsid w:val="00C47037"/>
    <w:rsid w:val="00C47317"/>
    <w:rsid w:val="00C476F3"/>
    <w:rsid w:val="00C479DA"/>
    <w:rsid w:val="00C47A23"/>
    <w:rsid w:val="00C47B59"/>
    <w:rsid w:val="00C502C7"/>
    <w:rsid w:val="00C502FF"/>
    <w:rsid w:val="00C50363"/>
    <w:rsid w:val="00C50438"/>
    <w:rsid w:val="00C505BE"/>
    <w:rsid w:val="00C50680"/>
    <w:rsid w:val="00C50749"/>
    <w:rsid w:val="00C50A06"/>
    <w:rsid w:val="00C50E48"/>
    <w:rsid w:val="00C51264"/>
    <w:rsid w:val="00C512AB"/>
    <w:rsid w:val="00C51308"/>
    <w:rsid w:val="00C513A7"/>
    <w:rsid w:val="00C513E1"/>
    <w:rsid w:val="00C517CE"/>
    <w:rsid w:val="00C51946"/>
    <w:rsid w:val="00C51959"/>
    <w:rsid w:val="00C51A51"/>
    <w:rsid w:val="00C51AFD"/>
    <w:rsid w:val="00C51B6D"/>
    <w:rsid w:val="00C51BD4"/>
    <w:rsid w:val="00C524E1"/>
    <w:rsid w:val="00C52553"/>
    <w:rsid w:val="00C52875"/>
    <w:rsid w:val="00C5290D"/>
    <w:rsid w:val="00C52BC2"/>
    <w:rsid w:val="00C52EAC"/>
    <w:rsid w:val="00C52EDA"/>
    <w:rsid w:val="00C53122"/>
    <w:rsid w:val="00C531DE"/>
    <w:rsid w:val="00C53300"/>
    <w:rsid w:val="00C53882"/>
    <w:rsid w:val="00C53ACE"/>
    <w:rsid w:val="00C53DBA"/>
    <w:rsid w:val="00C53DE1"/>
    <w:rsid w:val="00C540D0"/>
    <w:rsid w:val="00C544DD"/>
    <w:rsid w:val="00C548A4"/>
    <w:rsid w:val="00C54E9C"/>
    <w:rsid w:val="00C552FC"/>
    <w:rsid w:val="00C55578"/>
    <w:rsid w:val="00C559B7"/>
    <w:rsid w:val="00C55D57"/>
    <w:rsid w:val="00C55FDD"/>
    <w:rsid w:val="00C56037"/>
    <w:rsid w:val="00C5613F"/>
    <w:rsid w:val="00C5649B"/>
    <w:rsid w:val="00C5662A"/>
    <w:rsid w:val="00C56894"/>
    <w:rsid w:val="00C56A35"/>
    <w:rsid w:val="00C56D35"/>
    <w:rsid w:val="00C56DC2"/>
    <w:rsid w:val="00C570B3"/>
    <w:rsid w:val="00C570BB"/>
    <w:rsid w:val="00C5712C"/>
    <w:rsid w:val="00C573F7"/>
    <w:rsid w:val="00C57BCB"/>
    <w:rsid w:val="00C57DBF"/>
    <w:rsid w:val="00C57DE6"/>
    <w:rsid w:val="00C57F89"/>
    <w:rsid w:val="00C6010C"/>
    <w:rsid w:val="00C60578"/>
    <w:rsid w:val="00C6098C"/>
    <w:rsid w:val="00C60A74"/>
    <w:rsid w:val="00C60B52"/>
    <w:rsid w:val="00C6111F"/>
    <w:rsid w:val="00C61194"/>
    <w:rsid w:val="00C61213"/>
    <w:rsid w:val="00C612F2"/>
    <w:rsid w:val="00C61418"/>
    <w:rsid w:val="00C61919"/>
    <w:rsid w:val="00C61992"/>
    <w:rsid w:val="00C61A07"/>
    <w:rsid w:val="00C61C4C"/>
    <w:rsid w:val="00C61C6B"/>
    <w:rsid w:val="00C62309"/>
    <w:rsid w:val="00C6235A"/>
    <w:rsid w:val="00C623F1"/>
    <w:rsid w:val="00C624B1"/>
    <w:rsid w:val="00C624E0"/>
    <w:rsid w:val="00C625BC"/>
    <w:rsid w:val="00C62C67"/>
    <w:rsid w:val="00C62D41"/>
    <w:rsid w:val="00C62EE9"/>
    <w:rsid w:val="00C62F29"/>
    <w:rsid w:val="00C62F34"/>
    <w:rsid w:val="00C633F2"/>
    <w:rsid w:val="00C63416"/>
    <w:rsid w:val="00C6342E"/>
    <w:rsid w:val="00C637C8"/>
    <w:rsid w:val="00C63812"/>
    <w:rsid w:val="00C639E5"/>
    <w:rsid w:val="00C639F3"/>
    <w:rsid w:val="00C63B04"/>
    <w:rsid w:val="00C63C1B"/>
    <w:rsid w:val="00C63C6E"/>
    <w:rsid w:val="00C63E32"/>
    <w:rsid w:val="00C64011"/>
    <w:rsid w:val="00C6425F"/>
    <w:rsid w:val="00C6457B"/>
    <w:rsid w:val="00C64A7D"/>
    <w:rsid w:val="00C64E05"/>
    <w:rsid w:val="00C65183"/>
    <w:rsid w:val="00C65358"/>
    <w:rsid w:val="00C6544C"/>
    <w:rsid w:val="00C65759"/>
    <w:rsid w:val="00C65AFB"/>
    <w:rsid w:val="00C65C03"/>
    <w:rsid w:val="00C65F03"/>
    <w:rsid w:val="00C65FF6"/>
    <w:rsid w:val="00C66119"/>
    <w:rsid w:val="00C66569"/>
    <w:rsid w:val="00C6657E"/>
    <w:rsid w:val="00C6671C"/>
    <w:rsid w:val="00C66815"/>
    <w:rsid w:val="00C66953"/>
    <w:rsid w:val="00C66C6D"/>
    <w:rsid w:val="00C66EAA"/>
    <w:rsid w:val="00C6732D"/>
    <w:rsid w:val="00C677BC"/>
    <w:rsid w:val="00C67B1A"/>
    <w:rsid w:val="00C67C56"/>
    <w:rsid w:val="00C67EB8"/>
    <w:rsid w:val="00C67EEA"/>
    <w:rsid w:val="00C700B1"/>
    <w:rsid w:val="00C70161"/>
    <w:rsid w:val="00C70B07"/>
    <w:rsid w:val="00C70B34"/>
    <w:rsid w:val="00C70EB4"/>
    <w:rsid w:val="00C70FFD"/>
    <w:rsid w:val="00C7106C"/>
    <w:rsid w:val="00C710F2"/>
    <w:rsid w:val="00C712E3"/>
    <w:rsid w:val="00C713C7"/>
    <w:rsid w:val="00C7154E"/>
    <w:rsid w:val="00C715CF"/>
    <w:rsid w:val="00C719F6"/>
    <w:rsid w:val="00C71ADF"/>
    <w:rsid w:val="00C71C39"/>
    <w:rsid w:val="00C72221"/>
    <w:rsid w:val="00C72394"/>
    <w:rsid w:val="00C72548"/>
    <w:rsid w:val="00C726EF"/>
    <w:rsid w:val="00C7292F"/>
    <w:rsid w:val="00C72AA4"/>
    <w:rsid w:val="00C72B33"/>
    <w:rsid w:val="00C72B34"/>
    <w:rsid w:val="00C72B8C"/>
    <w:rsid w:val="00C72BC9"/>
    <w:rsid w:val="00C72BDD"/>
    <w:rsid w:val="00C72D8A"/>
    <w:rsid w:val="00C72F1F"/>
    <w:rsid w:val="00C7336E"/>
    <w:rsid w:val="00C733D1"/>
    <w:rsid w:val="00C735D5"/>
    <w:rsid w:val="00C73A93"/>
    <w:rsid w:val="00C73D0E"/>
    <w:rsid w:val="00C74083"/>
    <w:rsid w:val="00C746C0"/>
    <w:rsid w:val="00C74776"/>
    <w:rsid w:val="00C749BC"/>
    <w:rsid w:val="00C74D1B"/>
    <w:rsid w:val="00C75285"/>
    <w:rsid w:val="00C754A9"/>
    <w:rsid w:val="00C75586"/>
    <w:rsid w:val="00C755BC"/>
    <w:rsid w:val="00C756CA"/>
    <w:rsid w:val="00C759A3"/>
    <w:rsid w:val="00C75BD8"/>
    <w:rsid w:val="00C7640B"/>
    <w:rsid w:val="00C765F2"/>
    <w:rsid w:val="00C7668D"/>
    <w:rsid w:val="00C766EE"/>
    <w:rsid w:val="00C76A59"/>
    <w:rsid w:val="00C76A64"/>
    <w:rsid w:val="00C76A97"/>
    <w:rsid w:val="00C76D25"/>
    <w:rsid w:val="00C76D27"/>
    <w:rsid w:val="00C76D4B"/>
    <w:rsid w:val="00C7700D"/>
    <w:rsid w:val="00C771D2"/>
    <w:rsid w:val="00C77506"/>
    <w:rsid w:val="00C775BD"/>
    <w:rsid w:val="00C77840"/>
    <w:rsid w:val="00C778E1"/>
    <w:rsid w:val="00C77934"/>
    <w:rsid w:val="00C779DB"/>
    <w:rsid w:val="00C77B8D"/>
    <w:rsid w:val="00C77D5A"/>
    <w:rsid w:val="00C8000A"/>
    <w:rsid w:val="00C8008B"/>
    <w:rsid w:val="00C80170"/>
    <w:rsid w:val="00C803C5"/>
    <w:rsid w:val="00C80497"/>
    <w:rsid w:val="00C805C4"/>
    <w:rsid w:val="00C80CE0"/>
    <w:rsid w:val="00C80DF5"/>
    <w:rsid w:val="00C80E04"/>
    <w:rsid w:val="00C80E44"/>
    <w:rsid w:val="00C80F5D"/>
    <w:rsid w:val="00C810F4"/>
    <w:rsid w:val="00C81166"/>
    <w:rsid w:val="00C816DD"/>
    <w:rsid w:val="00C81B7F"/>
    <w:rsid w:val="00C81EA5"/>
    <w:rsid w:val="00C81EDA"/>
    <w:rsid w:val="00C81F56"/>
    <w:rsid w:val="00C820B1"/>
    <w:rsid w:val="00C82140"/>
    <w:rsid w:val="00C821B5"/>
    <w:rsid w:val="00C823E1"/>
    <w:rsid w:val="00C823EB"/>
    <w:rsid w:val="00C8256B"/>
    <w:rsid w:val="00C828D0"/>
    <w:rsid w:val="00C82D93"/>
    <w:rsid w:val="00C830F1"/>
    <w:rsid w:val="00C83222"/>
    <w:rsid w:val="00C835E6"/>
    <w:rsid w:val="00C836AC"/>
    <w:rsid w:val="00C83B78"/>
    <w:rsid w:val="00C83BBA"/>
    <w:rsid w:val="00C83FCD"/>
    <w:rsid w:val="00C8406E"/>
    <w:rsid w:val="00C84106"/>
    <w:rsid w:val="00C843B0"/>
    <w:rsid w:val="00C845E5"/>
    <w:rsid w:val="00C84665"/>
    <w:rsid w:val="00C8492D"/>
    <w:rsid w:val="00C84A24"/>
    <w:rsid w:val="00C84EEC"/>
    <w:rsid w:val="00C8528D"/>
    <w:rsid w:val="00C8537D"/>
    <w:rsid w:val="00C859C3"/>
    <w:rsid w:val="00C85C0F"/>
    <w:rsid w:val="00C85E9F"/>
    <w:rsid w:val="00C8605D"/>
    <w:rsid w:val="00C861CF"/>
    <w:rsid w:val="00C8667D"/>
    <w:rsid w:val="00C86BBB"/>
    <w:rsid w:val="00C86BBF"/>
    <w:rsid w:val="00C86D46"/>
    <w:rsid w:val="00C87030"/>
    <w:rsid w:val="00C872B9"/>
    <w:rsid w:val="00C873B3"/>
    <w:rsid w:val="00C87545"/>
    <w:rsid w:val="00C87D0E"/>
    <w:rsid w:val="00C87D88"/>
    <w:rsid w:val="00C87DA8"/>
    <w:rsid w:val="00C87E8E"/>
    <w:rsid w:val="00C90458"/>
    <w:rsid w:val="00C904B4"/>
    <w:rsid w:val="00C9079D"/>
    <w:rsid w:val="00C90990"/>
    <w:rsid w:val="00C90A1C"/>
    <w:rsid w:val="00C90B09"/>
    <w:rsid w:val="00C90B32"/>
    <w:rsid w:val="00C90E86"/>
    <w:rsid w:val="00C90F4B"/>
    <w:rsid w:val="00C9117D"/>
    <w:rsid w:val="00C91914"/>
    <w:rsid w:val="00C919B4"/>
    <w:rsid w:val="00C91C98"/>
    <w:rsid w:val="00C91E2E"/>
    <w:rsid w:val="00C92215"/>
    <w:rsid w:val="00C922A2"/>
    <w:rsid w:val="00C922C7"/>
    <w:rsid w:val="00C922FE"/>
    <w:rsid w:val="00C923D0"/>
    <w:rsid w:val="00C92B4E"/>
    <w:rsid w:val="00C92DE7"/>
    <w:rsid w:val="00C92F96"/>
    <w:rsid w:val="00C933C5"/>
    <w:rsid w:val="00C93739"/>
    <w:rsid w:val="00C937BB"/>
    <w:rsid w:val="00C938F1"/>
    <w:rsid w:val="00C93CE8"/>
    <w:rsid w:val="00C93FB7"/>
    <w:rsid w:val="00C94476"/>
    <w:rsid w:val="00C94567"/>
    <w:rsid w:val="00C94AA8"/>
    <w:rsid w:val="00C94BBB"/>
    <w:rsid w:val="00C94DAC"/>
    <w:rsid w:val="00C952B5"/>
    <w:rsid w:val="00C9531F"/>
    <w:rsid w:val="00C955C6"/>
    <w:rsid w:val="00C95640"/>
    <w:rsid w:val="00C95918"/>
    <w:rsid w:val="00C95B40"/>
    <w:rsid w:val="00C95D30"/>
    <w:rsid w:val="00C95FD8"/>
    <w:rsid w:val="00C96B98"/>
    <w:rsid w:val="00C970CA"/>
    <w:rsid w:val="00C970DA"/>
    <w:rsid w:val="00C970EC"/>
    <w:rsid w:val="00C972FA"/>
    <w:rsid w:val="00C973B4"/>
    <w:rsid w:val="00C9740A"/>
    <w:rsid w:val="00C97787"/>
    <w:rsid w:val="00C97A9F"/>
    <w:rsid w:val="00C97B48"/>
    <w:rsid w:val="00C97B4A"/>
    <w:rsid w:val="00C97BD4"/>
    <w:rsid w:val="00C97E2F"/>
    <w:rsid w:val="00CA0183"/>
    <w:rsid w:val="00CA020C"/>
    <w:rsid w:val="00CA036F"/>
    <w:rsid w:val="00CA0491"/>
    <w:rsid w:val="00CA0591"/>
    <w:rsid w:val="00CA080B"/>
    <w:rsid w:val="00CA0E1F"/>
    <w:rsid w:val="00CA0E31"/>
    <w:rsid w:val="00CA131C"/>
    <w:rsid w:val="00CA1728"/>
    <w:rsid w:val="00CA1847"/>
    <w:rsid w:val="00CA1997"/>
    <w:rsid w:val="00CA1C76"/>
    <w:rsid w:val="00CA207E"/>
    <w:rsid w:val="00CA2438"/>
    <w:rsid w:val="00CA26B2"/>
    <w:rsid w:val="00CA27AA"/>
    <w:rsid w:val="00CA2B10"/>
    <w:rsid w:val="00CA2B52"/>
    <w:rsid w:val="00CA2B7E"/>
    <w:rsid w:val="00CA2DC4"/>
    <w:rsid w:val="00CA2DD7"/>
    <w:rsid w:val="00CA31B2"/>
    <w:rsid w:val="00CA3233"/>
    <w:rsid w:val="00CA3393"/>
    <w:rsid w:val="00CA3875"/>
    <w:rsid w:val="00CA3884"/>
    <w:rsid w:val="00CA394D"/>
    <w:rsid w:val="00CA3CD7"/>
    <w:rsid w:val="00CA3FEF"/>
    <w:rsid w:val="00CA402B"/>
    <w:rsid w:val="00CA419C"/>
    <w:rsid w:val="00CA43C3"/>
    <w:rsid w:val="00CA44B4"/>
    <w:rsid w:val="00CA488A"/>
    <w:rsid w:val="00CA4B56"/>
    <w:rsid w:val="00CA500B"/>
    <w:rsid w:val="00CA5191"/>
    <w:rsid w:val="00CA5456"/>
    <w:rsid w:val="00CA54E2"/>
    <w:rsid w:val="00CA56CC"/>
    <w:rsid w:val="00CA5840"/>
    <w:rsid w:val="00CA5962"/>
    <w:rsid w:val="00CA5C6E"/>
    <w:rsid w:val="00CA5E19"/>
    <w:rsid w:val="00CA6188"/>
    <w:rsid w:val="00CA6318"/>
    <w:rsid w:val="00CA637F"/>
    <w:rsid w:val="00CA6605"/>
    <w:rsid w:val="00CA6ABB"/>
    <w:rsid w:val="00CA6C73"/>
    <w:rsid w:val="00CA6C8D"/>
    <w:rsid w:val="00CA6F42"/>
    <w:rsid w:val="00CA733F"/>
    <w:rsid w:val="00CA74F5"/>
    <w:rsid w:val="00CA7821"/>
    <w:rsid w:val="00CA7822"/>
    <w:rsid w:val="00CA7A83"/>
    <w:rsid w:val="00CA7D03"/>
    <w:rsid w:val="00CA7FF0"/>
    <w:rsid w:val="00CB06F4"/>
    <w:rsid w:val="00CB152C"/>
    <w:rsid w:val="00CB1791"/>
    <w:rsid w:val="00CB193C"/>
    <w:rsid w:val="00CB19DD"/>
    <w:rsid w:val="00CB2655"/>
    <w:rsid w:val="00CB26A9"/>
    <w:rsid w:val="00CB27EC"/>
    <w:rsid w:val="00CB295E"/>
    <w:rsid w:val="00CB309D"/>
    <w:rsid w:val="00CB3146"/>
    <w:rsid w:val="00CB31BD"/>
    <w:rsid w:val="00CB31C7"/>
    <w:rsid w:val="00CB3755"/>
    <w:rsid w:val="00CB38C3"/>
    <w:rsid w:val="00CB398E"/>
    <w:rsid w:val="00CB3B5B"/>
    <w:rsid w:val="00CB3F3F"/>
    <w:rsid w:val="00CB40AA"/>
    <w:rsid w:val="00CB41D6"/>
    <w:rsid w:val="00CB43FF"/>
    <w:rsid w:val="00CB4805"/>
    <w:rsid w:val="00CB4C8A"/>
    <w:rsid w:val="00CB4F0F"/>
    <w:rsid w:val="00CB5253"/>
    <w:rsid w:val="00CB54FC"/>
    <w:rsid w:val="00CB562A"/>
    <w:rsid w:val="00CB57D2"/>
    <w:rsid w:val="00CB590E"/>
    <w:rsid w:val="00CB59B3"/>
    <w:rsid w:val="00CB5C18"/>
    <w:rsid w:val="00CB5CD5"/>
    <w:rsid w:val="00CB5D0F"/>
    <w:rsid w:val="00CB6224"/>
    <w:rsid w:val="00CB62C8"/>
    <w:rsid w:val="00CB637E"/>
    <w:rsid w:val="00CB63C6"/>
    <w:rsid w:val="00CB64B1"/>
    <w:rsid w:val="00CB6540"/>
    <w:rsid w:val="00CB655E"/>
    <w:rsid w:val="00CB66CE"/>
    <w:rsid w:val="00CB6748"/>
    <w:rsid w:val="00CB6B17"/>
    <w:rsid w:val="00CB6BE1"/>
    <w:rsid w:val="00CB6EF4"/>
    <w:rsid w:val="00CB6FED"/>
    <w:rsid w:val="00CB715C"/>
    <w:rsid w:val="00CB74C4"/>
    <w:rsid w:val="00CB7660"/>
    <w:rsid w:val="00CB7C0F"/>
    <w:rsid w:val="00CB7CD5"/>
    <w:rsid w:val="00CB7F40"/>
    <w:rsid w:val="00CB7FE8"/>
    <w:rsid w:val="00CC006D"/>
    <w:rsid w:val="00CC0473"/>
    <w:rsid w:val="00CC05A2"/>
    <w:rsid w:val="00CC0781"/>
    <w:rsid w:val="00CC0B88"/>
    <w:rsid w:val="00CC0E99"/>
    <w:rsid w:val="00CC112E"/>
    <w:rsid w:val="00CC1170"/>
    <w:rsid w:val="00CC11B6"/>
    <w:rsid w:val="00CC1AD2"/>
    <w:rsid w:val="00CC1C39"/>
    <w:rsid w:val="00CC1C78"/>
    <w:rsid w:val="00CC1E89"/>
    <w:rsid w:val="00CC25CF"/>
    <w:rsid w:val="00CC29B9"/>
    <w:rsid w:val="00CC2BD0"/>
    <w:rsid w:val="00CC324D"/>
    <w:rsid w:val="00CC38A2"/>
    <w:rsid w:val="00CC38A7"/>
    <w:rsid w:val="00CC38BB"/>
    <w:rsid w:val="00CC3D15"/>
    <w:rsid w:val="00CC3E79"/>
    <w:rsid w:val="00CC3F2A"/>
    <w:rsid w:val="00CC3F8D"/>
    <w:rsid w:val="00CC43EC"/>
    <w:rsid w:val="00CC44FA"/>
    <w:rsid w:val="00CC48A6"/>
    <w:rsid w:val="00CC48CE"/>
    <w:rsid w:val="00CC4EE8"/>
    <w:rsid w:val="00CC54BE"/>
    <w:rsid w:val="00CC5CDA"/>
    <w:rsid w:val="00CC6142"/>
    <w:rsid w:val="00CC6155"/>
    <w:rsid w:val="00CC6603"/>
    <w:rsid w:val="00CC6612"/>
    <w:rsid w:val="00CC6976"/>
    <w:rsid w:val="00CC6977"/>
    <w:rsid w:val="00CC69E5"/>
    <w:rsid w:val="00CC7053"/>
    <w:rsid w:val="00CC7496"/>
    <w:rsid w:val="00CC75E1"/>
    <w:rsid w:val="00CC7770"/>
    <w:rsid w:val="00CC7A96"/>
    <w:rsid w:val="00CC7B2A"/>
    <w:rsid w:val="00CC7C0F"/>
    <w:rsid w:val="00CC7D16"/>
    <w:rsid w:val="00CC7D7B"/>
    <w:rsid w:val="00CC7E3E"/>
    <w:rsid w:val="00CD01DF"/>
    <w:rsid w:val="00CD053E"/>
    <w:rsid w:val="00CD06E7"/>
    <w:rsid w:val="00CD081E"/>
    <w:rsid w:val="00CD0925"/>
    <w:rsid w:val="00CD0939"/>
    <w:rsid w:val="00CD0BCA"/>
    <w:rsid w:val="00CD0D45"/>
    <w:rsid w:val="00CD0F18"/>
    <w:rsid w:val="00CD11B6"/>
    <w:rsid w:val="00CD1224"/>
    <w:rsid w:val="00CD137E"/>
    <w:rsid w:val="00CD16E5"/>
    <w:rsid w:val="00CD183E"/>
    <w:rsid w:val="00CD18A1"/>
    <w:rsid w:val="00CD1960"/>
    <w:rsid w:val="00CD1BD9"/>
    <w:rsid w:val="00CD1C36"/>
    <w:rsid w:val="00CD1D58"/>
    <w:rsid w:val="00CD1DFB"/>
    <w:rsid w:val="00CD1E9C"/>
    <w:rsid w:val="00CD1F34"/>
    <w:rsid w:val="00CD24E4"/>
    <w:rsid w:val="00CD267C"/>
    <w:rsid w:val="00CD269B"/>
    <w:rsid w:val="00CD2867"/>
    <w:rsid w:val="00CD2F9C"/>
    <w:rsid w:val="00CD308D"/>
    <w:rsid w:val="00CD3471"/>
    <w:rsid w:val="00CD376E"/>
    <w:rsid w:val="00CD3DB3"/>
    <w:rsid w:val="00CD4065"/>
    <w:rsid w:val="00CD4211"/>
    <w:rsid w:val="00CD456B"/>
    <w:rsid w:val="00CD499F"/>
    <w:rsid w:val="00CD4A60"/>
    <w:rsid w:val="00CD4B60"/>
    <w:rsid w:val="00CD4C07"/>
    <w:rsid w:val="00CD4DFC"/>
    <w:rsid w:val="00CD54EC"/>
    <w:rsid w:val="00CD5712"/>
    <w:rsid w:val="00CD58C6"/>
    <w:rsid w:val="00CD5AF0"/>
    <w:rsid w:val="00CD5C49"/>
    <w:rsid w:val="00CD5E02"/>
    <w:rsid w:val="00CD5E32"/>
    <w:rsid w:val="00CD5F7B"/>
    <w:rsid w:val="00CD6120"/>
    <w:rsid w:val="00CD646C"/>
    <w:rsid w:val="00CD6707"/>
    <w:rsid w:val="00CD6837"/>
    <w:rsid w:val="00CD68C2"/>
    <w:rsid w:val="00CD6932"/>
    <w:rsid w:val="00CD6958"/>
    <w:rsid w:val="00CD6BF0"/>
    <w:rsid w:val="00CD6C04"/>
    <w:rsid w:val="00CD6C0C"/>
    <w:rsid w:val="00CD6F0F"/>
    <w:rsid w:val="00CD7072"/>
    <w:rsid w:val="00CD79CE"/>
    <w:rsid w:val="00CD7E56"/>
    <w:rsid w:val="00CE029E"/>
    <w:rsid w:val="00CE03D5"/>
    <w:rsid w:val="00CE0555"/>
    <w:rsid w:val="00CE07B6"/>
    <w:rsid w:val="00CE08F8"/>
    <w:rsid w:val="00CE0DA6"/>
    <w:rsid w:val="00CE0F34"/>
    <w:rsid w:val="00CE101C"/>
    <w:rsid w:val="00CE113E"/>
    <w:rsid w:val="00CE1392"/>
    <w:rsid w:val="00CE155A"/>
    <w:rsid w:val="00CE1686"/>
    <w:rsid w:val="00CE1C07"/>
    <w:rsid w:val="00CE1C32"/>
    <w:rsid w:val="00CE1EF4"/>
    <w:rsid w:val="00CE1FC7"/>
    <w:rsid w:val="00CE20F0"/>
    <w:rsid w:val="00CE2112"/>
    <w:rsid w:val="00CE21D5"/>
    <w:rsid w:val="00CE22CC"/>
    <w:rsid w:val="00CE23EB"/>
    <w:rsid w:val="00CE2461"/>
    <w:rsid w:val="00CE2AED"/>
    <w:rsid w:val="00CE2FE2"/>
    <w:rsid w:val="00CE304A"/>
    <w:rsid w:val="00CE30F6"/>
    <w:rsid w:val="00CE310E"/>
    <w:rsid w:val="00CE31D8"/>
    <w:rsid w:val="00CE3220"/>
    <w:rsid w:val="00CE34B7"/>
    <w:rsid w:val="00CE38A2"/>
    <w:rsid w:val="00CE39DC"/>
    <w:rsid w:val="00CE3D69"/>
    <w:rsid w:val="00CE436D"/>
    <w:rsid w:val="00CE43B1"/>
    <w:rsid w:val="00CE43D1"/>
    <w:rsid w:val="00CE462D"/>
    <w:rsid w:val="00CE4932"/>
    <w:rsid w:val="00CE4986"/>
    <w:rsid w:val="00CE4E45"/>
    <w:rsid w:val="00CE522B"/>
    <w:rsid w:val="00CE52D3"/>
    <w:rsid w:val="00CE52DE"/>
    <w:rsid w:val="00CE532A"/>
    <w:rsid w:val="00CE5933"/>
    <w:rsid w:val="00CE5A1F"/>
    <w:rsid w:val="00CE5AC2"/>
    <w:rsid w:val="00CE5B07"/>
    <w:rsid w:val="00CE5B4B"/>
    <w:rsid w:val="00CE5E97"/>
    <w:rsid w:val="00CE6562"/>
    <w:rsid w:val="00CE6648"/>
    <w:rsid w:val="00CE6749"/>
    <w:rsid w:val="00CE67D0"/>
    <w:rsid w:val="00CE6887"/>
    <w:rsid w:val="00CE6999"/>
    <w:rsid w:val="00CE6ACE"/>
    <w:rsid w:val="00CE6D22"/>
    <w:rsid w:val="00CE6E60"/>
    <w:rsid w:val="00CE6E63"/>
    <w:rsid w:val="00CE76D7"/>
    <w:rsid w:val="00CE77A6"/>
    <w:rsid w:val="00CE7C97"/>
    <w:rsid w:val="00CF012F"/>
    <w:rsid w:val="00CF0286"/>
    <w:rsid w:val="00CF031A"/>
    <w:rsid w:val="00CF0388"/>
    <w:rsid w:val="00CF0529"/>
    <w:rsid w:val="00CF0744"/>
    <w:rsid w:val="00CF09B3"/>
    <w:rsid w:val="00CF0B3F"/>
    <w:rsid w:val="00CF0C86"/>
    <w:rsid w:val="00CF0E73"/>
    <w:rsid w:val="00CF1048"/>
    <w:rsid w:val="00CF13D6"/>
    <w:rsid w:val="00CF18DB"/>
    <w:rsid w:val="00CF1AA8"/>
    <w:rsid w:val="00CF1B83"/>
    <w:rsid w:val="00CF2381"/>
    <w:rsid w:val="00CF25DC"/>
    <w:rsid w:val="00CF279A"/>
    <w:rsid w:val="00CF28CA"/>
    <w:rsid w:val="00CF2B75"/>
    <w:rsid w:val="00CF3009"/>
    <w:rsid w:val="00CF3A08"/>
    <w:rsid w:val="00CF3A0B"/>
    <w:rsid w:val="00CF3B88"/>
    <w:rsid w:val="00CF3BBC"/>
    <w:rsid w:val="00CF3F68"/>
    <w:rsid w:val="00CF409D"/>
    <w:rsid w:val="00CF40D4"/>
    <w:rsid w:val="00CF4562"/>
    <w:rsid w:val="00CF4FA2"/>
    <w:rsid w:val="00CF52F3"/>
    <w:rsid w:val="00CF54DF"/>
    <w:rsid w:val="00CF55AD"/>
    <w:rsid w:val="00CF56C7"/>
    <w:rsid w:val="00CF5741"/>
    <w:rsid w:val="00CF581A"/>
    <w:rsid w:val="00CF58EE"/>
    <w:rsid w:val="00CF5B64"/>
    <w:rsid w:val="00CF5BA3"/>
    <w:rsid w:val="00CF5C1F"/>
    <w:rsid w:val="00CF5E37"/>
    <w:rsid w:val="00CF60EE"/>
    <w:rsid w:val="00CF63B4"/>
    <w:rsid w:val="00CF65BD"/>
    <w:rsid w:val="00CF6B00"/>
    <w:rsid w:val="00CF6B17"/>
    <w:rsid w:val="00CF6E5B"/>
    <w:rsid w:val="00CF6E68"/>
    <w:rsid w:val="00CF7206"/>
    <w:rsid w:val="00CF72A1"/>
    <w:rsid w:val="00CF7308"/>
    <w:rsid w:val="00CF75DF"/>
    <w:rsid w:val="00CF7942"/>
    <w:rsid w:val="00CF79E3"/>
    <w:rsid w:val="00CF7AD6"/>
    <w:rsid w:val="00CF7EFD"/>
    <w:rsid w:val="00D000DF"/>
    <w:rsid w:val="00D001E0"/>
    <w:rsid w:val="00D00452"/>
    <w:rsid w:val="00D010AC"/>
    <w:rsid w:val="00D010B2"/>
    <w:rsid w:val="00D010C8"/>
    <w:rsid w:val="00D011EC"/>
    <w:rsid w:val="00D01601"/>
    <w:rsid w:val="00D0169B"/>
    <w:rsid w:val="00D016F7"/>
    <w:rsid w:val="00D018A5"/>
    <w:rsid w:val="00D01F77"/>
    <w:rsid w:val="00D0225C"/>
    <w:rsid w:val="00D02308"/>
    <w:rsid w:val="00D024BE"/>
    <w:rsid w:val="00D025B4"/>
    <w:rsid w:val="00D02726"/>
    <w:rsid w:val="00D02B37"/>
    <w:rsid w:val="00D030C7"/>
    <w:rsid w:val="00D03295"/>
    <w:rsid w:val="00D03959"/>
    <w:rsid w:val="00D03B6C"/>
    <w:rsid w:val="00D03E70"/>
    <w:rsid w:val="00D03F88"/>
    <w:rsid w:val="00D043B5"/>
    <w:rsid w:val="00D046A6"/>
    <w:rsid w:val="00D047FD"/>
    <w:rsid w:val="00D049EF"/>
    <w:rsid w:val="00D04AB7"/>
    <w:rsid w:val="00D04D6E"/>
    <w:rsid w:val="00D04D8B"/>
    <w:rsid w:val="00D04E58"/>
    <w:rsid w:val="00D05117"/>
    <w:rsid w:val="00D052DC"/>
    <w:rsid w:val="00D05316"/>
    <w:rsid w:val="00D05583"/>
    <w:rsid w:val="00D05748"/>
    <w:rsid w:val="00D06209"/>
    <w:rsid w:val="00D06B35"/>
    <w:rsid w:val="00D06DFE"/>
    <w:rsid w:val="00D07167"/>
    <w:rsid w:val="00D077D5"/>
    <w:rsid w:val="00D07837"/>
    <w:rsid w:val="00D07946"/>
    <w:rsid w:val="00D079C9"/>
    <w:rsid w:val="00D07B4D"/>
    <w:rsid w:val="00D07C3D"/>
    <w:rsid w:val="00D07DC7"/>
    <w:rsid w:val="00D07DCA"/>
    <w:rsid w:val="00D07F45"/>
    <w:rsid w:val="00D100B6"/>
    <w:rsid w:val="00D10391"/>
    <w:rsid w:val="00D103AC"/>
    <w:rsid w:val="00D1040D"/>
    <w:rsid w:val="00D104FE"/>
    <w:rsid w:val="00D10643"/>
    <w:rsid w:val="00D106C7"/>
    <w:rsid w:val="00D10A72"/>
    <w:rsid w:val="00D10A9F"/>
    <w:rsid w:val="00D10C88"/>
    <w:rsid w:val="00D10E5B"/>
    <w:rsid w:val="00D10F4A"/>
    <w:rsid w:val="00D10F83"/>
    <w:rsid w:val="00D10FA8"/>
    <w:rsid w:val="00D11004"/>
    <w:rsid w:val="00D110B2"/>
    <w:rsid w:val="00D110DD"/>
    <w:rsid w:val="00D1134E"/>
    <w:rsid w:val="00D11377"/>
    <w:rsid w:val="00D11CC7"/>
    <w:rsid w:val="00D11F75"/>
    <w:rsid w:val="00D1252E"/>
    <w:rsid w:val="00D1271D"/>
    <w:rsid w:val="00D1278F"/>
    <w:rsid w:val="00D127BD"/>
    <w:rsid w:val="00D127DB"/>
    <w:rsid w:val="00D12868"/>
    <w:rsid w:val="00D130C4"/>
    <w:rsid w:val="00D13367"/>
    <w:rsid w:val="00D133A3"/>
    <w:rsid w:val="00D133AB"/>
    <w:rsid w:val="00D134F5"/>
    <w:rsid w:val="00D13766"/>
    <w:rsid w:val="00D13AD0"/>
    <w:rsid w:val="00D13C1F"/>
    <w:rsid w:val="00D13FD1"/>
    <w:rsid w:val="00D13FEF"/>
    <w:rsid w:val="00D1409C"/>
    <w:rsid w:val="00D14168"/>
    <w:rsid w:val="00D143F1"/>
    <w:rsid w:val="00D147EF"/>
    <w:rsid w:val="00D14829"/>
    <w:rsid w:val="00D14952"/>
    <w:rsid w:val="00D14974"/>
    <w:rsid w:val="00D149F8"/>
    <w:rsid w:val="00D14B02"/>
    <w:rsid w:val="00D14BC3"/>
    <w:rsid w:val="00D14D1C"/>
    <w:rsid w:val="00D15122"/>
    <w:rsid w:val="00D15554"/>
    <w:rsid w:val="00D1560D"/>
    <w:rsid w:val="00D157B8"/>
    <w:rsid w:val="00D161D4"/>
    <w:rsid w:val="00D16567"/>
    <w:rsid w:val="00D166E8"/>
    <w:rsid w:val="00D16D24"/>
    <w:rsid w:val="00D16D7E"/>
    <w:rsid w:val="00D16DEA"/>
    <w:rsid w:val="00D1706D"/>
    <w:rsid w:val="00D1713F"/>
    <w:rsid w:val="00D1717B"/>
    <w:rsid w:val="00D1732B"/>
    <w:rsid w:val="00D173F7"/>
    <w:rsid w:val="00D174F3"/>
    <w:rsid w:val="00D175BC"/>
    <w:rsid w:val="00D1774E"/>
    <w:rsid w:val="00D1776C"/>
    <w:rsid w:val="00D17779"/>
    <w:rsid w:val="00D178D5"/>
    <w:rsid w:val="00D17903"/>
    <w:rsid w:val="00D1794C"/>
    <w:rsid w:val="00D17AF8"/>
    <w:rsid w:val="00D17F3C"/>
    <w:rsid w:val="00D17F90"/>
    <w:rsid w:val="00D20071"/>
    <w:rsid w:val="00D20548"/>
    <w:rsid w:val="00D205B5"/>
    <w:rsid w:val="00D2073A"/>
    <w:rsid w:val="00D20770"/>
    <w:rsid w:val="00D2097A"/>
    <w:rsid w:val="00D20A94"/>
    <w:rsid w:val="00D20B8F"/>
    <w:rsid w:val="00D20BAC"/>
    <w:rsid w:val="00D20D9F"/>
    <w:rsid w:val="00D210DF"/>
    <w:rsid w:val="00D2176E"/>
    <w:rsid w:val="00D21788"/>
    <w:rsid w:val="00D21830"/>
    <w:rsid w:val="00D21968"/>
    <w:rsid w:val="00D21A9D"/>
    <w:rsid w:val="00D21AA0"/>
    <w:rsid w:val="00D21ABD"/>
    <w:rsid w:val="00D21C8D"/>
    <w:rsid w:val="00D21DD7"/>
    <w:rsid w:val="00D21E37"/>
    <w:rsid w:val="00D22172"/>
    <w:rsid w:val="00D2228A"/>
    <w:rsid w:val="00D223B7"/>
    <w:rsid w:val="00D2240D"/>
    <w:rsid w:val="00D22864"/>
    <w:rsid w:val="00D22C6F"/>
    <w:rsid w:val="00D22C79"/>
    <w:rsid w:val="00D22D4C"/>
    <w:rsid w:val="00D22F99"/>
    <w:rsid w:val="00D22FAD"/>
    <w:rsid w:val="00D233A4"/>
    <w:rsid w:val="00D2376D"/>
    <w:rsid w:val="00D23CB8"/>
    <w:rsid w:val="00D23DCE"/>
    <w:rsid w:val="00D23DFA"/>
    <w:rsid w:val="00D23E8A"/>
    <w:rsid w:val="00D2450B"/>
    <w:rsid w:val="00D2456F"/>
    <w:rsid w:val="00D247A9"/>
    <w:rsid w:val="00D24972"/>
    <w:rsid w:val="00D2497B"/>
    <w:rsid w:val="00D24A8C"/>
    <w:rsid w:val="00D24D1E"/>
    <w:rsid w:val="00D24EAE"/>
    <w:rsid w:val="00D2527D"/>
    <w:rsid w:val="00D25397"/>
    <w:rsid w:val="00D254D4"/>
    <w:rsid w:val="00D2556E"/>
    <w:rsid w:val="00D2583A"/>
    <w:rsid w:val="00D25880"/>
    <w:rsid w:val="00D2589E"/>
    <w:rsid w:val="00D25918"/>
    <w:rsid w:val="00D25966"/>
    <w:rsid w:val="00D25A71"/>
    <w:rsid w:val="00D25E4E"/>
    <w:rsid w:val="00D25EB5"/>
    <w:rsid w:val="00D26053"/>
    <w:rsid w:val="00D261F9"/>
    <w:rsid w:val="00D2648D"/>
    <w:rsid w:val="00D267E1"/>
    <w:rsid w:val="00D26996"/>
    <w:rsid w:val="00D269C1"/>
    <w:rsid w:val="00D2705E"/>
    <w:rsid w:val="00D2709A"/>
    <w:rsid w:val="00D27460"/>
    <w:rsid w:val="00D275A5"/>
    <w:rsid w:val="00D27D49"/>
    <w:rsid w:val="00D30058"/>
    <w:rsid w:val="00D30134"/>
    <w:rsid w:val="00D30651"/>
    <w:rsid w:val="00D30934"/>
    <w:rsid w:val="00D309B1"/>
    <w:rsid w:val="00D30C5F"/>
    <w:rsid w:val="00D312C0"/>
    <w:rsid w:val="00D3147E"/>
    <w:rsid w:val="00D315EF"/>
    <w:rsid w:val="00D31760"/>
    <w:rsid w:val="00D31A13"/>
    <w:rsid w:val="00D31C4A"/>
    <w:rsid w:val="00D31F51"/>
    <w:rsid w:val="00D31F75"/>
    <w:rsid w:val="00D32C8D"/>
    <w:rsid w:val="00D330A6"/>
    <w:rsid w:val="00D3353A"/>
    <w:rsid w:val="00D3369C"/>
    <w:rsid w:val="00D339B6"/>
    <w:rsid w:val="00D33CA6"/>
    <w:rsid w:val="00D34101"/>
    <w:rsid w:val="00D342D5"/>
    <w:rsid w:val="00D34965"/>
    <w:rsid w:val="00D34B2C"/>
    <w:rsid w:val="00D351FE"/>
    <w:rsid w:val="00D35207"/>
    <w:rsid w:val="00D352F2"/>
    <w:rsid w:val="00D35392"/>
    <w:rsid w:val="00D356E9"/>
    <w:rsid w:val="00D357DE"/>
    <w:rsid w:val="00D357ED"/>
    <w:rsid w:val="00D35A43"/>
    <w:rsid w:val="00D35BD0"/>
    <w:rsid w:val="00D35EEB"/>
    <w:rsid w:val="00D36615"/>
    <w:rsid w:val="00D366AA"/>
    <w:rsid w:val="00D36AA6"/>
    <w:rsid w:val="00D36C94"/>
    <w:rsid w:val="00D36FDC"/>
    <w:rsid w:val="00D37262"/>
    <w:rsid w:val="00D37582"/>
    <w:rsid w:val="00D378B7"/>
    <w:rsid w:val="00D3793F"/>
    <w:rsid w:val="00D37A3A"/>
    <w:rsid w:val="00D37AEF"/>
    <w:rsid w:val="00D37C4F"/>
    <w:rsid w:val="00D37E8E"/>
    <w:rsid w:val="00D408D0"/>
    <w:rsid w:val="00D40955"/>
    <w:rsid w:val="00D4096D"/>
    <w:rsid w:val="00D40BFA"/>
    <w:rsid w:val="00D40D0D"/>
    <w:rsid w:val="00D40DFB"/>
    <w:rsid w:val="00D4105B"/>
    <w:rsid w:val="00D414E4"/>
    <w:rsid w:val="00D41641"/>
    <w:rsid w:val="00D41726"/>
    <w:rsid w:val="00D41860"/>
    <w:rsid w:val="00D41C49"/>
    <w:rsid w:val="00D41EDC"/>
    <w:rsid w:val="00D41F40"/>
    <w:rsid w:val="00D41F7F"/>
    <w:rsid w:val="00D42017"/>
    <w:rsid w:val="00D42051"/>
    <w:rsid w:val="00D42179"/>
    <w:rsid w:val="00D4228C"/>
    <w:rsid w:val="00D42393"/>
    <w:rsid w:val="00D425BA"/>
    <w:rsid w:val="00D428CA"/>
    <w:rsid w:val="00D42AD3"/>
    <w:rsid w:val="00D42C26"/>
    <w:rsid w:val="00D42FC2"/>
    <w:rsid w:val="00D431B1"/>
    <w:rsid w:val="00D4343F"/>
    <w:rsid w:val="00D43448"/>
    <w:rsid w:val="00D437C4"/>
    <w:rsid w:val="00D43950"/>
    <w:rsid w:val="00D439BD"/>
    <w:rsid w:val="00D43A17"/>
    <w:rsid w:val="00D43FBA"/>
    <w:rsid w:val="00D4440D"/>
    <w:rsid w:val="00D44773"/>
    <w:rsid w:val="00D44B0C"/>
    <w:rsid w:val="00D44C15"/>
    <w:rsid w:val="00D44D68"/>
    <w:rsid w:val="00D44F17"/>
    <w:rsid w:val="00D44F3E"/>
    <w:rsid w:val="00D452F2"/>
    <w:rsid w:val="00D45543"/>
    <w:rsid w:val="00D455DE"/>
    <w:rsid w:val="00D45614"/>
    <w:rsid w:val="00D4569F"/>
    <w:rsid w:val="00D457B9"/>
    <w:rsid w:val="00D45FDA"/>
    <w:rsid w:val="00D4645E"/>
    <w:rsid w:val="00D467FF"/>
    <w:rsid w:val="00D46AF9"/>
    <w:rsid w:val="00D46EAB"/>
    <w:rsid w:val="00D4755E"/>
    <w:rsid w:val="00D4772F"/>
    <w:rsid w:val="00D479ED"/>
    <w:rsid w:val="00D47AFD"/>
    <w:rsid w:val="00D47F95"/>
    <w:rsid w:val="00D50125"/>
    <w:rsid w:val="00D501E8"/>
    <w:rsid w:val="00D50529"/>
    <w:rsid w:val="00D50721"/>
    <w:rsid w:val="00D50759"/>
    <w:rsid w:val="00D50A1B"/>
    <w:rsid w:val="00D50C29"/>
    <w:rsid w:val="00D50E04"/>
    <w:rsid w:val="00D50EDF"/>
    <w:rsid w:val="00D5105D"/>
    <w:rsid w:val="00D510B9"/>
    <w:rsid w:val="00D5126F"/>
    <w:rsid w:val="00D512F0"/>
    <w:rsid w:val="00D5130E"/>
    <w:rsid w:val="00D5132F"/>
    <w:rsid w:val="00D51410"/>
    <w:rsid w:val="00D51577"/>
    <w:rsid w:val="00D51661"/>
    <w:rsid w:val="00D5168E"/>
    <w:rsid w:val="00D517CD"/>
    <w:rsid w:val="00D51A13"/>
    <w:rsid w:val="00D51B7C"/>
    <w:rsid w:val="00D51F66"/>
    <w:rsid w:val="00D51F8C"/>
    <w:rsid w:val="00D51F8F"/>
    <w:rsid w:val="00D52195"/>
    <w:rsid w:val="00D5228A"/>
    <w:rsid w:val="00D523FD"/>
    <w:rsid w:val="00D524F0"/>
    <w:rsid w:val="00D5263D"/>
    <w:rsid w:val="00D52823"/>
    <w:rsid w:val="00D5286A"/>
    <w:rsid w:val="00D528EE"/>
    <w:rsid w:val="00D52A59"/>
    <w:rsid w:val="00D52B19"/>
    <w:rsid w:val="00D52BC2"/>
    <w:rsid w:val="00D52FD5"/>
    <w:rsid w:val="00D532AA"/>
    <w:rsid w:val="00D538B9"/>
    <w:rsid w:val="00D53912"/>
    <w:rsid w:val="00D53E30"/>
    <w:rsid w:val="00D53EC8"/>
    <w:rsid w:val="00D54087"/>
    <w:rsid w:val="00D542A7"/>
    <w:rsid w:val="00D54423"/>
    <w:rsid w:val="00D545A9"/>
    <w:rsid w:val="00D549BB"/>
    <w:rsid w:val="00D549E7"/>
    <w:rsid w:val="00D55047"/>
    <w:rsid w:val="00D5507B"/>
    <w:rsid w:val="00D555EC"/>
    <w:rsid w:val="00D557BC"/>
    <w:rsid w:val="00D55CD0"/>
    <w:rsid w:val="00D56014"/>
    <w:rsid w:val="00D5601C"/>
    <w:rsid w:val="00D561B7"/>
    <w:rsid w:val="00D56432"/>
    <w:rsid w:val="00D5677D"/>
    <w:rsid w:val="00D56900"/>
    <w:rsid w:val="00D569B8"/>
    <w:rsid w:val="00D569F3"/>
    <w:rsid w:val="00D56EB7"/>
    <w:rsid w:val="00D5728C"/>
    <w:rsid w:val="00D572B8"/>
    <w:rsid w:val="00D57340"/>
    <w:rsid w:val="00D57570"/>
    <w:rsid w:val="00D575DD"/>
    <w:rsid w:val="00D5764B"/>
    <w:rsid w:val="00D57ADE"/>
    <w:rsid w:val="00D57AEC"/>
    <w:rsid w:val="00D57B28"/>
    <w:rsid w:val="00D57EC3"/>
    <w:rsid w:val="00D604FB"/>
    <w:rsid w:val="00D6078F"/>
    <w:rsid w:val="00D60BB4"/>
    <w:rsid w:val="00D60E0B"/>
    <w:rsid w:val="00D61192"/>
    <w:rsid w:val="00D61372"/>
    <w:rsid w:val="00D61B0B"/>
    <w:rsid w:val="00D61B1D"/>
    <w:rsid w:val="00D61C7D"/>
    <w:rsid w:val="00D622CA"/>
    <w:rsid w:val="00D6241B"/>
    <w:rsid w:val="00D6253F"/>
    <w:rsid w:val="00D629B0"/>
    <w:rsid w:val="00D62BF3"/>
    <w:rsid w:val="00D62C39"/>
    <w:rsid w:val="00D62CD8"/>
    <w:rsid w:val="00D62CE6"/>
    <w:rsid w:val="00D62EA0"/>
    <w:rsid w:val="00D6323A"/>
    <w:rsid w:val="00D63388"/>
    <w:rsid w:val="00D636DF"/>
    <w:rsid w:val="00D63720"/>
    <w:rsid w:val="00D637EF"/>
    <w:rsid w:val="00D63999"/>
    <w:rsid w:val="00D63AFD"/>
    <w:rsid w:val="00D63BB5"/>
    <w:rsid w:val="00D63BE3"/>
    <w:rsid w:val="00D64027"/>
    <w:rsid w:val="00D6411C"/>
    <w:rsid w:val="00D643A4"/>
    <w:rsid w:val="00D64867"/>
    <w:rsid w:val="00D64A9B"/>
    <w:rsid w:val="00D64DFC"/>
    <w:rsid w:val="00D64E29"/>
    <w:rsid w:val="00D64EA0"/>
    <w:rsid w:val="00D65041"/>
    <w:rsid w:val="00D65F37"/>
    <w:rsid w:val="00D65FA7"/>
    <w:rsid w:val="00D6600D"/>
    <w:rsid w:val="00D660F7"/>
    <w:rsid w:val="00D664C7"/>
    <w:rsid w:val="00D667E5"/>
    <w:rsid w:val="00D66927"/>
    <w:rsid w:val="00D6698F"/>
    <w:rsid w:val="00D66D6A"/>
    <w:rsid w:val="00D66D97"/>
    <w:rsid w:val="00D66EAB"/>
    <w:rsid w:val="00D66FE1"/>
    <w:rsid w:val="00D67031"/>
    <w:rsid w:val="00D67191"/>
    <w:rsid w:val="00D67318"/>
    <w:rsid w:val="00D675C4"/>
    <w:rsid w:val="00D67BB3"/>
    <w:rsid w:val="00D67C02"/>
    <w:rsid w:val="00D67D4B"/>
    <w:rsid w:val="00D67DFD"/>
    <w:rsid w:val="00D67F56"/>
    <w:rsid w:val="00D7024F"/>
    <w:rsid w:val="00D7074C"/>
    <w:rsid w:val="00D707C5"/>
    <w:rsid w:val="00D70EB7"/>
    <w:rsid w:val="00D70EF3"/>
    <w:rsid w:val="00D7116F"/>
    <w:rsid w:val="00D715D2"/>
    <w:rsid w:val="00D71A22"/>
    <w:rsid w:val="00D71E98"/>
    <w:rsid w:val="00D722A5"/>
    <w:rsid w:val="00D7235A"/>
    <w:rsid w:val="00D72405"/>
    <w:rsid w:val="00D72516"/>
    <w:rsid w:val="00D72881"/>
    <w:rsid w:val="00D729EA"/>
    <w:rsid w:val="00D72B55"/>
    <w:rsid w:val="00D72D3B"/>
    <w:rsid w:val="00D72DD1"/>
    <w:rsid w:val="00D72DE7"/>
    <w:rsid w:val="00D7311B"/>
    <w:rsid w:val="00D731D7"/>
    <w:rsid w:val="00D733E3"/>
    <w:rsid w:val="00D733E9"/>
    <w:rsid w:val="00D733F5"/>
    <w:rsid w:val="00D73867"/>
    <w:rsid w:val="00D73AF8"/>
    <w:rsid w:val="00D73B1B"/>
    <w:rsid w:val="00D73CD5"/>
    <w:rsid w:val="00D73CFE"/>
    <w:rsid w:val="00D741C3"/>
    <w:rsid w:val="00D742C1"/>
    <w:rsid w:val="00D747CD"/>
    <w:rsid w:val="00D74ED4"/>
    <w:rsid w:val="00D74FD2"/>
    <w:rsid w:val="00D7511A"/>
    <w:rsid w:val="00D75132"/>
    <w:rsid w:val="00D75145"/>
    <w:rsid w:val="00D754FC"/>
    <w:rsid w:val="00D755FA"/>
    <w:rsid w:val="00D75673"/>
    <w:rsid w:val="00D7585C"/>
    <w:rsid w:val="00D75A6D"/>
    <w:rsid w:val="00D75CC6"/>
    <w:rsid w:val="00D75CD4"/>
    <w:rsid w:val="00D75D62"/>
    <w:rsid w:val="00D76229"/>
    <w:rsid w:val="00D7632A"/>
    <w:rsid w:val="00D7687F"/>
    <w:rsid w:val="00D76897"/>
    <w:rsid w:val="00D769C1"/>
    <w:rsid w:val="00D76C6A"/>
    <w:rsid w:val="00D76D96"/>
    <w:rsid w:val="00D76EEE"/>
    <w:rsid w:val="00D76EF7"/>
    <w:rsid w:val="00D778DA"/>
    <w:rsid w:val="00D77B10"/>
    <w:rsid w:val="00D77CF2"/>
    <w:rsid w:val="00D80025"/>
    <w:rsid w:val="00D8084F"/>
    <w:rsid w:val="00D809BE"/>
    <w:rsid w:val="00D80A64"/>
    <w:rsid w:val="00D80BC7"/>
    <w:rsid w:val="00D80FDC"/>
    <w:rsid w:val="00D81078"/>
    <w:rsid w:val="00D81277"/>
    <w:rsid w:val="00D81418"/>
    <w:rsid w:val="00D8144C"/>
    <w:rsid w:val="00D814D4"/>
    <w:rsid w:val="00D81C5B"/>
    <w:rsid w:val="00D81E35"/>
    <w:rsid w:val="00D81EB8"/>
    <w:rsid w:val="00D82219"/>
    <w:rsid w:val="00D825A7"/>
    <w:rsid w:val="00D82609"/>
    <w:rsid w:val="00D82732"/>
    <w:rsid w:val="00D82953"/>
    <w:rsid w:val="00D82AC9"/>
    <w:rsid w:val="00D82B8D"/>
    <w:rsid w:val="00D82BA6"/>
    <w:rsid w:val="00D82E0D"/>
    <w:rsid w:val="00D83181"/>
    <w:rsid w:val="00D8318D"/>
    <w:rsid w:val="00D8348A"/>
    <w:rsid w:val="00D83512"/>
    <w:rsid w:val="00D837E1"/>
    <w:rsid w:val="00D83A1E"/>
    <w:rsid w:val="00D83A32"/>
    <w:rsid w:val="00D840A6"/>
    <w:rsid w:val="00D84812"/>
    <w:rsid w:val="00D84861"/>
    <w:rsid w:val="00D8486E"/>
    <w:rsid w:val="00D8490F"/>
    <w:rsid w:val="00D84914"/>
    <w:rsid w:val="00D84CE6"/>
    <w:rsid w:val="00D84D2B"/>
    <w:rsid w:val="00D84E1B"/>
    <w:rsid w:val="00D8527F"/>
    <w:rsid w:val="00D8533E"/>
    <w:rsid w:val="00D85502"/>
    <w:rsid w:val="00D8561C"/>
    <w:rsid w:val="00D85830"/>
    <w:rsid w:val="00D85B13"/>
    <w:rsid w:val="00D85D33"/>
    <w:rsid w:val="00D85E14"/>
    <w:rsid w:val="00D85ED8"/>
    <w:rsid w:val="00D85FEA"/>
    <w:rsid w:val="00D863F7"/>
    <w:rsid w:val="00D86691"/>
    <w:rsid w:val="00D8674C"/>
    <w:rsid w:val="00D869D7"/>
    <w:rsid w:val="00D869EA"/>
    <w:rsid w:val="00D86C3E"/>
    <w:rsid w:val="00D86D01"/>
    <w:rsid w:val="00D8751D"/>
    <w:rsid w:val="00D87809"/>
    <w:rsid w:val="00D87A60"/>
    <w:rsid w:val="00D90442"/>
    <w:rsid w:val="00D908A4"/>
    <w:rsid w:val="00D908E5"/>
    <w:rsid w:val="00D9093F"/>
    <w:rsid w:val="00D90B12"/>
    <w:rsid w:val="00D90D30"/>
    <w:rsid w:val="00D91171"/>
    <w:rsid w:val="00D911CA"/>
    <w:rsid w:val="00D9132D"/>
    <w:rsid w:val="00D91418"/>
    <w:rsid w:val="00D91670"/>
    <w:rsid w:val="00D91969"/>
    <w:rsid w:val="00D91B77"/>
    <w:rsid w:val="00D921D4"/>
    <w:rsid w:val="00D9260F"/>
    <w:rsid w:val="00D927C5"/>
    <w:rsid w:val="00D929B0"/>
    <w:rsid w:val="00D92C87"/>
    <w:rsid w:val="00D92DAA"/>
    <w:rsid w:val="00D9304E"/>
    <w:rsid w:val="00D9375F"/>
    <w:rsid w:val="00D939A2"/>
    <w:rsid w:val="00D93CA2"/>
    <w:rsid w:val="00D9436C"/>
    <w:rsid w:val="00D94EEE"/>
    <w:rsid w:val="00D94F2D"/>
    <w:rsid w:val="00D95330"/>
    <w:rsid w:val="00D9539F"/>
    <w:rsid w:val="00D953FF"/>
    <w:rsid w:val="00D95807"/>
    <w:rsid w:val="00D95857"/>
    <w:rsid w:val="00D95C68"/>
    <w:rsid w:val="00D9621B"/>
    <w:rsid w:val="00D969C6"/>
    <w:rsid w:val="00D96E4B"/>
    <w:rsid w:val="00D97057"/>
    <w:rsid w:val="00D97649"/>
    <w:rsid w:val="00D97703"/>
    <w:rsid w:val="00D97934"/>
    <w:rsid w:val="00D9793B"/>
    <w:rsid w:val="00D97EE7"/>
    <w:rsid w:val="00DA0211"/>
    <w:rsid w:val="00DA030C"/>
    <w:rsid w:val="00DA034F"/>
    <w:rsid w:val="00DA0464"/>
    <w:rsid w:val="00DA04DE"/>
    <w:rsid w:val="00DA05A1"/>
    <w:rsid w:val="00DA07EA"/>
    <w:rsid w:val="00DA08A3"/>
    <w:rsid w:val="00DA0949"/>
    <w:rsid w:val="00DA0988"/>
    <w:rsid w:val="00DA0B36"/>
    <w:rsid w:val="00DA0ED1"/>
    <w:rsid w:val="00DA0F79"/>
    <w:rsid w:val="00DA17A5"/>
    <w:rsid w:val="00DA17A9"/>
    <w:rsid w:val="00DA1B05"/>
    <w:rsid w:val="00DA1ED7"/>
    <w:rsid w:val="00DA1EE9"/>
    <w:rsid w:val="00DA20BF"/>
    <w:rsid w:val="00DA2119"/>
    <w:rsid w:val="00DA2229"/>
    <w:rsid w:val="00DA22B9"/>
    <w:rsid w:val="00DA25DD"/>
    <w:rsid w:val="00DA2E67"/>
    <w:rsid w:val="00DA2F51"/>
    <w:rsid w:val="00DA33BB"/>
    <w:rsid w:val="00DA35D7"/>
    <w:rsid w:val="00DA36C5"/>
    <w:rsid w:val="00DA37CF"/>
    <w:rsid w:val="00DA3A3D"/>
    <w:rsid w:val="00DA3B29"/>
    <w:rsid w:val="00DA3D3C"/>
    <w:rsid w:val="00DA3E37"/>
    <w:rsid w:val="00DA3E51"/>
    <w:rsid w:val="00DA3E86"/>
    <w:rsid w:val="00DA4093"/>
    <w:rsid w:val="00DA4201"/>
    <w:rsid w:val="00DA4481"/>
    <w:rsid w:val="00DA44AA"/>
    <w:rsid w:val="00DA480F"/>
    <w:rsid w:val="00DA493E"/>
    <w:rsid w:val="00DA4CDD"/>
    <w:rsid w:val="00DA5333"/>
    <w:rsid w:val="00DA534E"/>
    <w:rsid w:val="00DA5A62"/>
    <w:rsid w:val="00DA5ECA"/>
    <w:rsid w:val="00DA651B"/>
    <w:rsid w:val="00DA65BC"/>
    <w:rsid w:val="00DA66AE"/>
    <w:rsid w:val="00DA69F5"/>
    <w:rsid w:val="00DA6C13"/>
    <w:rsid w:val="00DA6EB9"/>
    <w:rsid w:val="00DA6F00"/>
    <w:rsid w:val="00DA7233"/>
    <w:rsid w:val="00DA7408"/>
    <w:rsid w:val="00DA75C1"/>
    <w:rsid w:val="00DA78A6"/>
    <w:rsid w:val="00DA79C0"/>
    <w:rsid w:val="00DA7B8B"/>
    <w:rsid w:val="00DA7DE2"/>
    <w:rsid w:val="00DB0126"/>
    <w:rsid w:val="00DB038D"/>
    <w:rsid w:val="00DB04B4"/>
    <w:rsid w:val="00DB054D"/>
    <w:rsid w:val="00DB0621"/>
    <w:rsid w:val="00DB0A4E"/>
    <w:rsid w:val="00DB0E21"/>
    <w:rsid w:val="00DB0EB6"/>
    <w:rsid w:val="00DB10B2"/>
    <w:rsid w:val="00DB12DE"/>
    <w:rsid w:val="00DB1A46"/>
    <w:rsid w:val="00DB1ADD"/>
    <w:rsid w:val="00DB1F0D"/>
    <w:rsid w:val="00DB2088"/>
    <w:rsid w:val="00DB2157"/>
    <w:rsid w:val="00DB2C93"/>
    <w:rsid w:val="00DB2DB0"/>
    <w:rsid w:val="00DB301E"/>
    <w:rsid w:val="00DB301F"/>
    <w:rsid w:val="00DB30F7"/>
    <w:rsid w:val="00DB3158"/>
    <w:rsid w:val="00DB3596"/>
    <w:rsid w:val="00DB35B1"/>
    <w:rsid w:val="00DB3671"/>
    <w:rsid w:val="00DB3C67"/>
    <w:rsid w:val="00DB3D0C"/>
    <w:rsid w:val="00DB3DC9"/>
    <w:rsid w:val="00DB3E38"/>
    <w:rsid w:val="00DB3EAA"/>
    <w:rsid w:val="00DB3FB4"/>
    <w:rsid w:val="00DB40DC"/>
    <w:rsid w:val="00DB457A"/>
    <w:rsid w:val="00DB4893"/>
    <w:rsid w:val="00DB4C5C"/>
    <w:rsid w:val="00DB4D4B"/>
    <w:rsid w:val="00DB4DA5"/>
    <w:rsid w:val="00DB5601"/>
    <w:rsid w:val="00DB57E5"/>
    <w:rsid w:val="00DB5803"/>
    <w:rsid w:val="00DB5906"/>
    <w:rsid w:val="00DB5A30"/>
    <w:rsid w:val="00DB5C0F"/>
    <w:rsid w:val="00DB5F6F"/>
    <w:rsid w:val="00DB6241"/>
    <w:rsid w:val="00DB650F"/>
    <w:rsid w:val="00DB672A"/>
    <w:rsid w:val="00DB6847"/>
    <w:rsid w:val="00DB689C"/>
    <w:rsid w:val="00DB699E"/>
    <w:rsid w:val="00DB6EB3"/>
    <w:rsid w:val="00DB7250"/>
    <w:rsid w:val="00DB72F3"/>
    <w:rsid w:val="00DB737B"/>
    <w:rsid w:val="00DB79D2"/>
    <w:rsid w:val="00DB7C33"/>
    <w:rsid w:val="00DB7CB5"/>
    <w:rsid w:val="00DB7D11"/>
    <w:rsid w:val="00DB7FED"/>
    <w:rsid w:val="00DC017A"/>
    <w:rsid w:val="00DC034B"/>
    <w:rsid w:val="00DC06B2"/>
    <w:rsid w:val="00DC0716"/>
    <w:rsid w:val="00DC0756"/>
    <w:rsid w:val="00DC07D5"/>
    <w:rsid w:val="00DC09A9"/>
    <w:rsid w:val="00DC09FB"/>
    <w:rsid w:val="00DC0C4D"/>
    <w:rsid w:val="00DC0DBD"/>
    <w:rsid w:val="00DC11BF"/>
    <w:rsid w:val="00DC1472"/>
    <w:rsid w:val="00DC1882"/>
    <w:rsid w:val="00DC18CC"/>
    <w:rsid w:val="00DC19C1"/>
    <w:rsid w:val="00DC1B4A"/>
    <w:rsid w:val="00DC1C27"/>
    <w:rsid w:val="00DC1CAC"/>
    <w:rsid w:val="00DC257C"/>
    <w:rsid w:val="00DC2C82"/>
    <w:rsid w:val="00DC2CB0"/>
    <w:rsid w:val="00DC3202"/>
    <w:rsid w:val="00DC34B3"/>
    <w:rsid w:val="00DC34F6"/>
    <w:rsid w:val="00DC358D"/>
    <w:rsid w:val="00DC37F1"/>
    <w:rsid w:val="00DC38FC"/>
    <w:rsid w:val="00DC3AC3"/>
    <w:rsid w:val="00DC3CAA"/>
    <w:rsid w:val="00DC403F"/>
    <w:rsid w:val="00DC41D9"/>
    <w:rsid w:val="00DC43E6"/>
    <w:rsid w:val="00DC4430"/>
    <w:rsid w:val="00DC46B4"/>
    <w:rsid w:val="00DC48B8"/>
    <w:rsid w:val="00DC4902"/>
    <w:rsid w:val="00DC4915"/>
    <w:rsid w:val="00DC4A32"/>
    <w:rsid w:val="00DC4B28"/>
    <w:rsid w:val="00DC4D83"/>
    <w:rsid w:val="00DC4D92"/>
    <w:rsid w:val="00DC4DE9"/>
    <w:rsid w:val="00DC55BD"/>
    <w:rsid w:val="00DC55D9"/>
    <w:rsid w:val="00DC56B6"/>
    <w:rsid w:val="00DC5980"/>
    <w:rsid w:val="00DC5C8A"/>
    <w:rsid w:val="00DC5DAA"/>
    <w:rsid w:val="00DC6693"/>
    <w:rsid w:val="00DC6874"/>
    <w:rsid w:val="00DC68D6"/>
    <w:rsid w:val="00DC68DF"/>
    <w:rsid w:val="00DC6A9D"/>
    <w:rsid w:val="00DC6E5A"/>
    <w:rsid w:val="00DC6F22"/>
    <w:rsid w:val="00DC7274"/>
    <w:rsid w:val="00DC7287"/>
    <w:rsid w:val="00DC7A3E"/>
    <w:rsid w:val="00DC7B57"/>
    <w:rsid w:val="00DC7CAC"/>
    <w:rsid w:val="00DC7F6A"/>
    <w:rsid w:val="00DD00D1"/>
    <w:rsid w:val="00DD00EB"/>
    <w:rsid w:val="00DD027E"/>
    <w:rsid w:val="00DD02B3"/>
    <w:rsid w:val="00DD0579"/>
    <w:rsid w:val="00DD05A3"/>
    <w:rsid w:val="00DD0902"/>
    <w:rsid w:val="00DD0C12"/>
    <w:rsid w:val="00DD0DD0"/>
    <w:rsid w:val="00DD1298"/>
    <w:rsid w:val="00DD143B"/>
    <w:rsid w:val="00DD15BA"/>
    <w:rsid w:val="00DD1769"/>
    <w:rsid w:val="00DD19AD"/>
    <w:rsid w:val="00DD1D0E"/>
    <w:rsid w:val="00DD1D41"/>
    <w:rsid w:val="00DD1D81"/>
    <w:rsid w:val="00DD1DF7"/>
    <w:rsid w:val="00DD1F3A"/>
    <w:rsid w:val="00DD1FAD"/>
    <w:rsid w:val="00DD22DC"/>
    <w:rsid w:val="00DD24AF"/>
    <w:rsid w:val="00DD2538"/>
    <w:rsid w:val="00DD2656"/>
    <w:rsid w:val="00DD26D9"/>
    <w:rsid w:val="00DD2A24"/>
    <w:rsid w:val="00DD2AF1"/>
    <w:rsid w:val="00DD2C00"/>
    <w:rsid w:val="00DD30AB"/>
    <w:rsid w:val="00DD30AC"/>
    <w:rsid w:val="00DD30FD"/>
    <w:rsid w:val="00DD311A"/>
    <w:rsid w:val="00DD317B"/>
    <w:rsid w:val="00DD3198"/>
    <w:rsid w:val="00DD3208"/>
    <w:rsid w:val="00DD34D0"/>
    <w:rsid w:val="00DD36BA"/>
    <w:rsid w:val="00DD38A6"/>
    <w:rsid w:val="00DD3A81"/>
    <w:rsid w:val="00DD3BDA"/>
    <w:rsid w:val="00DD3D1F"/>
    <w:rsid w:val="00DD3E99"/>
    <w:rsid w:val="00DD3FC3"/>
    <w:rsid w:val="00DD4157"/>
    <w:rsid w:val="00DD4243"/>
    <w:rsid w:val="00DD4315"/>
    <w:rsid w:val="00DD4320"/>
    <w:rsid w:val="00DD469A"/>
    <w:rsid w:val="00DD48A2"/>
    <w:rsid w:val="00DD498E"/>
    <w:rsid w:val="00DD4A01"/>
    <w:rsid w:val="00DD4ADB"/>
    <w:rsid w:val="00DD4B3C"/>
    <w:rsid w:val="00DD4B97"/>
    <w:rsid w:val="00DD4CC6"/>
    <w:rsid w:val="00DD4E8B"/>
    <w:rsid w:val="00DD5335"/>
    <w:rsid w:val="00DD54FC"/>
    <w:rsid w:val="00DD5C04"/>
    <w:rsid w:val="00DD6398"/>
    <w:rsid w:val="00DD64A5"/>
    <w:rsid w:val="00DD6AB1"/>
    <w:rsid w:val="00DD6B84"/>
    <w:rsid w:val="00DD6DAD"/>
    <w:rsid w:val="00DD6EE8"/>
    <w:rsid w:val="00DD701E"/>
    <w:rsid w:val="00DD7278"/>
    <w:rsid w:val="00DD74D2"/>
    <w:rsid w:val="00DD76E6"/>
    <w:rsid w:val="00DD78E5"/>
    <w:rsid w:val="00DD78F7"/>
    <w:rsid w:val="00DD7978"/>
    <w:rsid w:val="00DD7E1F"/>
    <w:rsid w:val="00DD7E21"/>
    <w:rsid w:val="00DD7F84"/>
    <w:rsid w:val="00DE0230"/>
    <w:rsid w:val="00DE04D8"/>
    <w:rsid w:val="00DE05DA"/>
    <w:rsid w:val="00DE0690"/>
    <w:rsid w:val="00DE06CA"/>
    <w:rsid w:val="00DE0C44"/>
    <w:rsid w:val="00DE0DDE"/>
    <w:rsid w:val="00DE0E72"/>
    <w:rsid w:val="00DE1496"/>
    <w:rsid w:val="00DE1512"/>
    <w:rsid w:val="00DE192D"/>
    <w:rsid w:val="00DE1D2F"/>
    <w:rsid w:val="00DE1F71"/>
    <w:rsid w:val="00DE1FD5"/>
    <w:rsid w:val="00DE202D"/>
    <w:rsid w:val="00DE20C5"/>
    <w:rsid w:val="00DE2739"/>
    <w:rsid w:val="00DE28B7"/>
    <w:rsid w:val="00DE2943"/>
    <w:rsid w:val="00DE29FA"/>
    <w:rsid w:val="00DE2E23"/>
    <w:rsid w:val="00DE316E"/>
    <w:rsid w:val="00DE364E"/>
    <w:rsid w:val="00DE3B2E"/>
    <w:rsid w:val="00DE3DCD"/>
    <w:rsid w:val="00DE3ED5"/>
    <w:rsid w:val="00DE40BB"/>
    <w:rsid w:val="00DE4554"/>
    <w:rsid w:val="00DE4D18"/>
    <w:rsid w:val="00DE4D2F"/>
    <w:rsid w:val="00DE50B7"/>
    <w:rsid w:val="00DE5421"/>
    <w:rsid w:val="00DE5496"/>
    <w:rsid w:val="00DE5B52"/>
    <w:rsid w:val="00DE5B95"/>
    <w:rsid w:val="00DE5C59"/>
    <w:rsid w:val="00DE5CC7"/>
    <w:rsid w:val="00DE5E97"/>
    <w:rsid w:val="00DE5E9B"/>
    <w:rsid w:val="00DE6038"/>
    <w:rsid w:val="00DE61CD"/>
    <w:rsid w:val="00DE6A96"/>
    <w:rsid w:val="00DE6BED"/>
    <w:rsid w:val="00DE6BF1"/>
    <w:rsid w:val="00DE6D20"/>
    <w:rsid w:val="00DE7037"/>
    <w:rsid w:val="00DE7057"/>
    <w:rsid w:val="00DE70CF"/>
    <w:rsid w:val="00DE714C"/>
    <w:rsid w:val="00DE73F1"/>
    <w:rsid w:val="00DE7566"/>
    <w:rsid w:val="00DE7705"/>
    <w:rsid w:val="00DE78DE"/>
    <w:rsid w:val="00DE7A0F"/>
    <w:rsid w:val="00DE7C56"/>
    <w:rsid w:val="00DE7D4A"/>
    <w:rsid w:val="00DE7F2E"/>
    <w:rsid w:val="00DF0086"/>
    <w:rsid w:val="00DF05A7"/>
    <w:rsid w:val="00DF05CF"/>
    <w:rsid w:val="00DF08C0"/>
    <w:rsid w:val="00DF0A44"/>
    <w:rsid w:val="00DF0DBF"/>
    <w:rsid w:val="00DF0DCB"/>
    <w:rsid w:val="00DF134F"/>
    <w:rsid w:val="00DF1486"/>
    <w:rsid w:val="00DF1492"/>
    <w:rsid w:val="00DF15B7"/>
    <w:rsid w:val="00DF1A32"/>
    <w:rsid w:val="00DF1AC3"/>
    <w:rsid w:val="00DF1CA1"/>
    <w:rsid w:val="00DF1F6D"/>
    <w:rsid w:val="00DF2291"/>
    <w:rsid w:val="00DF2743"/>
    <w:rsid w:val="00DF29F0"/>
    <w:rsid w:val="00DF2A57"/>
    <w:rsid w:val="00DF2A68"/>
    <w:rsid w:val="00DF2BD9"/>
    <w:rsid w:val="00DF2F1B"/>
    <w:rsid w:val="00DF2F59"/>
    <w:rsid w:val="00DF2FA0"/>
    <w:rsid w:val="00DF313E"/>
    <w:rsid w:val="00DF3213"/>
    <w:rsid w:val="00DF330F"/>
    <w:rsid w:val="00DF3575"/>
    <w:rsid w:val="00DF390A"/>
    <w:rsid w:val="00DF3978"/>
    <w:rsid w:val="00DF3B24"/>
    <w:rsid w:val="00DF3CF2"/>
    <w:rsid w:val="00DF3E29"/>
    <w:rsid w:val="00DF4E6B"/>
    <w:rsid w:val="00DF5362"/>
    <w:rsid w:val="00DF56F4"/>
    <w:rsid w:val="00DF5734"/>
    <w:rsid w:val="00DF573E"/>
    <w:rsid w:val="00DF59B2"/>
    <w:rsid w:val="00DF5BFA"/>
    <w:rsid w:val="00DF5CB4"/>
    <w:rsid w:val="00DF632E"/>
    <w:rsid w:val="00DF6567"/>
    <w:rsid w:val="00DF66E7"/>
    <w:rsid w:val="00DF6844"/>
    <w:rsid w:val="00DF6995"/>
    <w:rsid w:val="00DF6AE6"/>
    <w:rsid w:val="00DF7051"/>
    <w:rsid w:val="00DF710B"/>
    <w:rsid w:val="00DF728E"/>
    <w:rsid w:val="00DF75E4"/>
    <w:rsid w:val="00DF77DD"/>
    <w:rsid w:val="00E00288"/>
    <w:rsid w:val="00E005E0"/>
    <w:rsid w:val="00E005F1"/>
    <w:rsid w:val="00E00629"/>
    <w:rsid w:val="00E008A9"/>
    <w:rsid w:val="00E00D30"/>
    <w:rsid w:val="00E00E65"/>
    <w:rsid w:val="00E0100D"/>
    <w:rsid w:val="00E01172"/>
    <w:rsid w:val="00E01212"/>
    <w:rsid w:val="00E01407"/>
    <w:rsid w:val="00E015D5"/>
    <w:rsid w:val="00E019C4"/>
    <w:rsid w:val="00E01A8E"/>
    <w:rsid w:val="00E01A92"/>
    <w:rsid w:val="00E01BD4"/>
    <w:rsid w:val="00E01C23"/>
    <w:rsid w:val="00E01C89"/>
    <w:rsid w:val="00E01DDD"/>
    <w:rsid w:val="00E01E18"/>
    <w:rsid w:val="00E01F21"/>
    <w:rsid w:val="00E02220"/>
    <w:rsid w:val="00E0231A"/>
    <w:rsid w:val="00E0254B"/>
    <w:rsid w:val="00E02773"/>
    <w:rsid w:val="00E02938"/>
    <w:rsid w:val="00E029AB"/>
    <w:rsid w:val="00E02A2E"/>
    <w:rsid w:val="00E02A39"/>
    <w:rsid w:val="00E02DA9"/>
    <w:rsid w:val="00E02F93"/>
    <w:rsid w:val="00E030AE"/>
    <w:rsid w:val="00E03341"/>
    <w:rsid w:val="00E035BA"/>
    <w:rsid w:val="00E0408E"/>
    <w:rsid w:val="00E0416B"/>
    <w:rsid w:val="00E04324"/>
    <w:rsid w:val="00E043F3"/>
    <w:rsid w:val="00E04624"/>
    <w:rsid w:val="00E0465D"/>
    <w:rsid w:val="00E0467A"/>
    <w:rsid w:val="00E046D7"/>
    <w:rsid w:val="00E046F0"/>
    <w:rsid w:val="00E04847"/>
    <w:rsid w:val="00E04983"/>
    <w:rsid w:val="00E049B2"/>
    <w:rsid w:val="00E04DFE"/>
    <w:rsid w:val="00E05353"/>
    <w:rsid w:val="00E053FB"/>
    <w:rsid w:val="00E054ED"/>
    <w:rsid w:val="00E055E3"/>
    <w:rsid w:val="00E05755"/>
    <w:rsid w:val="00E05BF3"/>
    <w:rsid w:val="00E05D18"/>
    <w:rsid w:val="00E05D86"/>
    <w:rsid w:val="00E05F28"/>
    <w:rsid w:val="00E05F81"/>
    <w:rsid w:val="00E064A2"/>
    <w:rsid w:val="00E0650D"/>
    <w:rsid w:val="00E06625"/>
    <w:rsid w:val="00E06729"/>
    <w:rsid w:val="00E06CAD"/>
    <w:rsid w:val="00E06D19"/>
    <w:rsid w:val="00E07253"/>
    <w:rsid w:val="00E074EB"/>
    <w:rsid w:val="00E076A2"/>
    <w:rsid w:val="00E0797F"/>
    <w:rsid w:val="00E07B6D"/>
    <w:rsid w:val="00E07B89"/>
    <w:rsid w:val="00E07C2A"/>
    <w:rsid w:val="00E07F70"/>
    <w:rsid w:val="00E101B3"/>
    <w:rsid w:val="00E10571"/>
    <w:rsid w:val="00E106F5"/>
    <w:rsid w:val="00E10B41"/>
    <w:rsid w:val="00E114F5"/>
    <w:rsid w:val="00E117E9"/>
    <w:rsid w:val="00E11962"/>
    <w:rsid w:val="00E12001"/>
    <w:rsid w:val="00E12111"/>
    <w:rsid w:val="00E12132"/>
    <w:rsid w:val="00E121D4"/>
    <w:rsid w:val="00E12205"/>
    <w:rsid w:val="00E122CA"/>
    <w:rsid w:val="00E12335"/>
    <w:rsid w:val="00E1248D"/>
    <w:rsid w:val="00E12678"/>
    <w:rsid w:val="00E12824"/>
    <w:rsid w:val="00E128AB"/>
    <w:rsid w:val="00E12987"/>
    <w:rsid w:val="00E12B9E"/>
    <w:rsid w:val="00E12C13"/>
    <w:rsid w:val="00E12CC5"/>
    <w:rsid w:val="00E12DC4"/>
    <w:rsid w:val="00E13047"/>
    <w:rsid w:val="00E131A9"/>
    <w:rsid w:val="00E131E5"/>
    <w:rsid w:val="00E134A6"/>
    <w:rsid w:val="00E13D99"/>
    <w:rsid w:val="00E13E21"/>
    <w:rsid w:val="00E13E37"/>
    <w:rsid w:val="00E13F28"/>
    <w:rsid w:val="00E1429D"/>
    <w:rsid w:val="00E14873"/>
    <w:rsid w:val="00E14898"/>
    <w:rsid w:val="00E149D5"/>
    <w:rsid w:val="00E14BE9"/>
    <w:rsid w:val="00E14DB1"/>
    <w:rsid w:val="00E14DCD"/>
    <w:rsid w:val="00E14EB1"/>
    <w:rsid w:val="00E14F73"/>
    <w:rsid w:val="00E1503A"/>
    <w:rsid w:val="00E1552B"/>
    <w:rsid w:val="00E155CD"/>
    <w:rsid w:val="00E1576A"/>
    <w:rsid w:val="00E15834"/>
    <w:rsid w:val="00E15947"/>
    <w:rsid w:val="00E15B7E"/>
    <w:rsid w:val="00E15D11"/>
    <w:rsid w:val="00E15EB8"/>
    <w:rsid w:val="00E16178"/>
    <w:rsid w:val="00E162A5"/>
    <w:rsid w:val="00E1649E"/>
    <w:rsid w:val="00E16776"/>
    <w:rsid w:val="00E16AD4"/>
    <w:rsid w:val="00E16B85"/>
    <w:rsid w:val="00E16CBA"/>
    <w:rsid w:val="00E16F10"/>
    <w:rsid w:val="00E170F5"/>
    <w:rsid w:val="00E1762C"/>
    <w:rsid w:val="00E178F7"/>
    <w:rsid w:val="00E17B13"/>
    <w:rsid w:val="00E17DF8"/>
    <w:rsid w:val="00E20179"/>
    <w:rsid w:val="00E2028F"/>
    <w:rsid w:val="00E2055D"/>
    <w:rsid w:val="00E20C09"/>
    <w:rsid w:val="00E20FF6"/>
    <w:rsid w:val="00E21413"/>
    <w:rsid w:val="00E2170B"/>
    <w:rsid w:val="00E218D9"/>
    <w:rsid w:val="00E21A2C"/>
    <w:rsid w:val="00E21B44"/>
    <w:rsid w:val="00E21FB0"/>
    <w:rsid w:val="00E22921"/>
    <w:rsid w:val="00E22CC4"/>
    <w:rsid w:val="00E2327C"/>
    <w:rsid w:val="00E23442"/>
    <w:rsid w:val="00E236CF"/>
    <w:rsid w:val="00E2373A"/>
    <w:rsid w:val="00E237FB"/>
    <w:rsid w:val="00E23A45"/>
    <w:rsid w:val="00E23C7D"/>
    <w:rsid w:val="00E23CAB"/>
    <w:rsid w:val="00E23D9F"/>
    <w:rsid w:val="00E24098"/>
    <w:rsid w:val="00E2468C"/>
    <w:rsid w:val="00E24721"/>
    <w:rsid w:val="00E2498E"/>
    <w:rsid w:val="00E249C2"/>
    <w:rsid w:val="00E24A77"/>
    <w:rsid w:val="00E24BBA"/>
    <w:rsid w:val="00E24D4A"/>
    <w:rsid w:val="00E24FF4"/>
    <w:rsid w:val="00E250DA"/>
    <w:rsid w:val="00E2524A"/>
    <w:rsid w:val="00E25754"/>
    <w:rsid w:val="00E258F8"/>
    <w:rsid w:val="00E261EA"/>
    <w:rsid w:val="00E261FE"/>
    <w:rsid w:val="00E2632E"/>
    <w:rsid w:val="00E26427"/>
    <w:rsid w:val="00E2669C"/>
    <w:rsid w:val="00E2669E"/>
    <w:rsid w:val="00E269FE"/>
    <w:rsid w:val="00E26BA9"/>
    <w:rsid w:val="00E26C30"/>
    <w:rsid w:val="00E26C46"/>
    <w:rsid w:val="00E26C76"/>
    <w:rsid w:val="00E26EAB"/>
    <w:rsid w:val="00E2718A"/>
    <w:rsid w:val="00E27194"/>
    <w:rsid w:val="00E27737"/>
    <w:rsid w:val="00E277DC"/>
    <w:rsid w:val="00E27AF7"/>
    <w:rsid w:val="00E27E66"/>
    <w:rsid w:val="00E3029C"/>
    <w:rsid w:val="00E30303"/>
    <w:rsid w:val="00E30310"/>
    <w:rsid w:val="00E30465"/>
    <w:rsid w:val="00E3070E"/>
    <w:rsid w:val="00E30A23"/>
    <w:rsid w:val="00E30B48"/>
    <w:rsid w:val="00E30CC7"/>
    <w:rsid w:val="00E30CE7"/>
    <w:rsid w:val="00E30E18"/>
    <w:rsid w:val="00E30F5E"/>
    <w:rsid w:val="00E30F8E"/>
    <w:rsid w:val="00E310B9"/>
    <w:rsid w:val="00E312DB"/>
    <w:rsid w:val="00E314D0"/>
    <w:rsid w:val="00E3150E"/>
    <w:rsid w:val="00E3166C"/>
    <w:rsid w:val="00E316D9"/>
    <w:rsid w:val="00E317B7"/>
    <w:rsid w:val="00E31CC1"/>
    <w:rsid w:val="00E31CC4"/>
    <w:rsid w:val="00E31DCC"/>
    <w:rsid w:val="00E32254"/>
    <w:rsid w:val="00E32682"/>
    <w:rsid w:val="00E3283A"/>
    <w:rsid w:val="00E32A6A"/>
    <w:rsid w:val="00E32B95"/>
    <w:rsid w:val="00E32BE1"/>
    <w:rsid w:val="00E32CD8"/>
    <w:rsid w:val="00E32F21"/>
    <w:rsid w:val="00E3317F"/>
    <w:rsid w:val="00E33C8F"/>
    <w:rsid w:val="00E33CDF"/>
    <w:rsid w:val="00E341FF"/>
    <w:rsid w:val="00E342D2"/>
    <w:rsid w:val="00E344F0"/>
    <w:rsid w:val="00E345D3"/>
    <w:rsid w:val="00E34884"/>
    <w:rsid w:val="00E34B3D"/>
    <w:rsid w:val="00E34BCE"/>
    <w:rsid w:val="00E34D57"/>
    <w:rsid w:val="00E35322"/>
    <w:rsid w:val="00E35603"/>
    <w:rsid w:val="00E357E5"/>
    <w:rsid w:val="00E359D0"/>
    <w:rsid w:val="00E35CB8"/>
    <w:rsid w:val="00E35CF0"/>
    <w:rsid w:val="00E35CF4"/>
    <w:rsid w:val="00E35FB0"/>
    <w:rsid w:val="00E36273"/>
    <w:rsid w:val="00E365C6"/>
    <w:rsid w:val="00E367B6"/>
    <w:rsid w:val="00E367E0"/>
    <w:rsid w:val="00E36956"/>
    <w:rsid w:val="00E369A6"/>
    <w:rsid w:val="00E36BEA"/>
    <w:rsid w:val="00E36C03"/>
    <w:rsid w:val="00E36E30"/>
    <w:rsid w:val="00E36E7B"/>
    <w:rsid w:val="00E37291"/>
    <w:rsid w:val="00E37453"/>
    <w:rsid w:val="00E3768B"/>
    <w:rsid w:val="00E37CA3"/>
    <w:rsid w:val="00E37DCF"/>
    <w:rsid w:val="00E37EAC"/>
    <w:rsid w:val="00E37EFE"/>
    <w:rsid w:val="00E404C0"/>
    <w:rsid w:val="00E40542"/>
    <w:rsid w:val="00E4071C"/>
    <w:rsid w:val="00E408A6"/>
    <w:rsid w:val="00E40A03"/>
    <w:rsid w:val="00E40BF5"/>
    <w:rsid w:val="00E40F57"/>
    <w:rsid w:val="00E4102A"/>
    <w:rsid w:val="00E413AF"/>
    <w:rsid w:val="00E414A1"/>
    <w:rsid w:val="00E41679"/>
    <w:rsid w:val="00E417B8"/>
    <w:rsid w:val="00E418FC"/>
    <w:rsid w:val="00E41922"/>
    <w:rsid w:val="00E41BEC"/>
    <w:rsid w:val="00E41C62"/>
    <w:rsid w:val="00E41FD1"/>
    <w:rsid w:val="00E4243B"/>
    <w:rsid w:val="00E42499"/>
    <w:rsid w:val="00E426A6"/>
    <w:rsid w:val="00E427C9"/>
    <w:rsid w:val="00E42940"/>
    <w:rsid w:val="00E42A73"/>
    <w:rsid w:val="00E43082"/>
    <w:rsid w:val="00E431A8"/>
    <w:rsid w:val="00E4330F"/>
    <w:rsid w:val="00E43585"/>
    <w:rsid w:val="00E43790"/>
    <w:rsid w:val="00E437FE"/>
    <w:rsid w:val="00E438AD"/>
    <w:rsid w:val="00E43983"/>
    <w:rsid w:val="00E44386"/>
    <w:rsid w:val="00E44549"/>
    <w:rsid w:val="00E445D3"/>
    <w:rsid w:val="00E44723"/>
    <w:rsid w:val="00E449E0"/>
    <w:rsid w:val="00E449FE"/>
    <w:rsid w:val="00E44AE0"/>
    <w:rsid w:val="00E44BA8"/>
    <w:rsid w:val="00E45420"/>
    <w:rsid w:val="00E4545A"/>
    <w:rsid w:val="00E45626"/>
    <w:rsid w:val="00E45643"/>
    <w:rsid w:val="00E4594F"/>
    <w:rsid w:val="00E4599C"/>
    <w:rsid w:val="00E45C15"/>
    <w:rsid w:val="00E45D23"/>
    <w:rsid w:val="00E45E3E"/>
    <w:rsid w:val="00E45F11"/>
    <w:rsid w:val="00E45FCC"/>
    <w:rsid w:val="00E46229"/>
    <w:rsid w:val="00E46290"/>
    <w:rsid w:val="00E462D7"/>
    <w:rsid w:val="00E468F2"/>
    <w:rsid w:val="00E46A29"/>
    <w:rsid w:val="00E46C47"/>
    <w:rsid w:val="00E46C8A"/>
    <w:rsid w:val="00E46D38"/>
    <w:rsid w:val="00E46E69"/>
    <w:rsid w:val="00E46E93"/>
    <w:rsid w:val="00E46F24"/>
    <w:rsid w:val="00E4704E"/>
    <w:rsid w:val="00E4750C"/>
    <w:rsid w:val="00E47662"/>
    <w:rsid w:val="00E47AA6"/>
    <w:rsid w:val="00E47D48"/>
    <w:rsid w:val="00E47E2B"/>
    <w:rsid w:val="00E502CA"/>
    <w:rsid w:val="00E50637"/>
    <w:rsid w:val="00E5065F"/>
    <w:rsid w:val="00E50753"/>
    <w:rsid w:val="00E509ED"/>
    <w:rsid w:val="00E50A06"/>
    <w:rsid w:val="00E50AF6"/>
    <w:rsid w:val="00E50E75"/>
    <w:rsid w:val="00E51233"/>
    <w:rsid w:val="00E5151D"/>
    <w:rsid w:val="00E515E2"/>
    <w:rsid w:val="00E516B4"/>
    <w:rsid w:val="00E517D2"/>
    <w:rsid w:val="00E5181D"/>
    <w:rsid w:val="00E51935"/>
    <w:rsid w:val="00E51DD3"/>
    <w:rsid w:val="00E52048"/>
    <w:rsid w:val="00E52129"/>
    <w:rsid w:val="00E5248E"/>
    <w:rsid w:val="00E52607"/>
    <w:rsid w:val="00E52B24"/>
    <w:rsid w:val="00E53281"/>
    <w:rsid w:val="00E53419"/>
    <w:rsid w:val="00E53768"/>
    <w:rsid w:val="00E538A6"/>
    <w:rsid w:val="00E53E5F"/>
    <w:rsid w:val="00E53F34"/>
    <w:rsid w:val="00E53FF7"/>
    <w:rsid w:val="00E5407A"/>
    <w:rsid w:val="00E54256"/>
    <w:rsid w:val="00E54529"/>
    <w:rsid w:val="00E54727"/>
    <w:rsid w:val="00E5483C"/>
    <w:rsid w:val="00E54983"/>
    <w:rsid w:val="00E54B44"/>
    <w:rsid w:val="00E54BCD"/>
    <w:rsid w:val="00E54D0B"/>
    <w:rsid w:val="00E550B6"/>
    <w:rsid w:val="00E550EC"/>
    <w:rsid w:val="00E554E5"/>
    <w:rsid w:val="00E55734"/>
    <w:rsid w:val="00E557BE"/>
    <w:rsid w:val="00E55925"/>
    <w:rsid w:val="00E55AE0"/>
    <w:rsid w:val="00E55EF2"/>
    <w:rsid w:val="00E563CB"/>
    <w:rsid w:val="00E56A2D"/>
    <w:rsid w:val="00E56DA8"/>
    <w:rsid w:val="00E56ED8"/>
    <w:rsid w:val="00E56F2C"/>
    <w:rsid w:val="00E57391"/>
    <w:rsid w:val="00E579A1"/>
    <w:rsid w:val="00E57A0F"/>
    <w:rsid w:val="00E57A18"/>
    <w:rsid w:val="00E57B69"/>
    <w:rsid w:val="00E57FD6"/>
    <w:rsid w:val="00E60369"/>
    <w:rsid w:val="00E6084A"/>
    <w:rsid w:val="00E60B11"/>
    <w:rsid w:val="00E60CFB"/>
    <w:rsid w:val="00E60D55"/>
    <w:rsid w:val="00E60D8F"/>
    <w:rsid w:val="00E60DD3"/>
    <w:rsid w:val="00E61032"/>
    <w:rsid w:val="00E61278"/>
    <w:rsid w:val="00E615FF"/>
    <w:rsid w:val="00E6161F"/>
    <w:rsid w:val="00E617CD"/>
    <w:rsid w:val="00E61800"/>
    <w:rsid w:val="00E619A7"/>
    <w:rsid w:val="00E61A7F"/>
    <w:rsid w:val="00E61EDC"/>
    <w:rsid w:val="00E622D5"/>
    <w:rsid w:val="00E622E7"/>
    <w:rsid w:val="00E624E2"/>
    <w:rsid w:val="00E627F8"/>
    <w:rsid w:val="00E62AB9"/>
    <w:rsid w:val="00E62B83"/>
    <w:rsid w:val="00E62C90"/>
    <w:rsid w:val="00E62E5E"/>
    <w:rsid w:val="00E62EF8"/>
    <w:rsid w:val="00E62FC7"/>
    <w:rsid w:val="00E6337E"/>
    <w:rsid w:val="00E633F0"/>
    <w:rsid w:val="00E63620"/>
    <w:rsid w:val="00E6368B"/>
    <w:rsid w:val="00E639E7"/>
    <w:rsid w:val="00E63E5B"/>
    <w:rsid w:val="00E6420C"/>
    <w:rsid w:val="00E64786"/>
    <w:rsid w:val="00E64915"/>
    <w:rsid w:val="00E649B0"/>
    <w:rsid w:val="00E64C63"/>
    <w:rsid w:val="00E64D36"/>
    <w:rsid w:val="00E6500E"/>
    <w:rsid w:val="00E651A5"/>
    <w:rsid w:val="00E6545F"/>
    <w:rsid w:val="00E65562"/>
    <w:rsid w:val="00E65573"/>
    <w:rsid w:val="00E65740"/>
    <w:rsid w:val="00E6576C"/>
    <w:rsid w:val="00E65899"/>
    <w:rsid w:val="00E659A9"/>
    <w:rsid w:val="00E65B45"/>
    <w:rsid w:val="00E65C64"/>
    <w:rsid w:val="00E65EFA"/>
    <w:rsid w:val="00E65F96"/>
    <w:rsid w:val="00E662BB"/>
    <w:rsid w:val="00E662F4"/>
    <w:rsid w:val="00E6648C"/>
    <w:rsid w:val="00E66590"/>
    <w:rsid w:val="00E66AF7"/>
    <w:rsid w:val="00E66CC6"/>
    <w:rsid w:val="00E66EE6"/>
    <w:rsid w:val="00E67877"/>
    <w:rsid w:val="00E6788F"/>
    <w:rsid w:val="00E67C38"/>
    <w:rsid w:val="00E704D9"/>
    <w:rsid w:val="00E70507"/>
    <w:rsid w:val="00E706EA"/>
    <w:rsid w:val="00E7070D"/>
    <w:rsid w:val="00E70A1C"/>
    <w:rsid w:val="00E70D05"/>
    <w:rsid w:val="00E70DE1"/>
    <w:rsid w:val="00E7109F"/>
    <w:rsid w:val="00E71142"/>
    <w:rsid w:val="00E712F2"/>
    <w:rsid w:val="00E712FC"/>
    <w:rsid w:val="00E7136D"/>
    <w:rsid w:val="00E7166B"/>
    <w:rsid w:val="00E7179D"/>
    <w:rsid w:val="00E719F0"/>
    <w:rsid w:val="00E71A10"/>
    <w:rsid w:val="00E71AC6"/>
    <w:rsid w:val="00E71BEC"/>
    <w:rsid w:val="00E71CD6"/>
    <w:rsid w:val="00E71CE0"/>
    <w:rsid w:val="00E71D8E"/>
    <w:rsid w:val="00E71E24"/>
    <w:rsid w:val="00E71F82"/>
    <w:rsid w:val="00E720EE"/>
    <w:rsid w:val="00E72109"/>
    <w:rsid w:val="00E7228F"/>
    <w:rsid w:val="00E724C0"/>
    <w:rsid w:val="00E72513"/>
    <w:rsid w:val="00E726C2"/>
    <w:rsid w:val="00E726F0"/>
    <w:rsid w:val="00E72897"/>
    <w:rsid w:val="00E729B5"/>
    <w:rsid w:val="00E72E33"/>
    <w:rsid w:val="00E72E49"/>
    <w:rsid w:val="00E72F97"/>
    <w:rsid w:val="00E732A8"/>
    <w:rsid w:val="00E73359"/>
    <w:rsid w:val="00E739FC"/>
    <w:rsid w:val="00E73A3C"/>
    <w:rsid w:val="00E74412"/>
    <w:rsid w:val="00E748ED"/>
    <w:rsid w:val="00E74C77"/>
    <w:rsid w:val="00E74DDB"/>
    <w:rsid w:val="00E74ED8"/>
    <w:rsid w:val="00E75007"/>
    <w:rsid w:val="00E756D4"/>
    <w:rsid w:val="00E75726"/>
    <w:rsid w:val="00E759CE"/>
    <w:rsid w:val="00E75B06"/>
    <w:rsid w:val="00E75BD1"/>
    <w:rsid w:val="00E75C68"/>
    <w:rsid w:val="00E75FD2"/>
    <w:rsid w:val="00E76133"/>
    <w:rsid w:val="00E76334"/>
    <w:rsid w:val="00E76588"/>
    <w:rsid w:val="00E765AD"/>
    <w:rsid w:val="00E76676"/>
    <w:rsid w:val="00E7667D"/>
    <w:rsid w:val="00E766C5"/>
    <w:rsid w:val="00E766E6"/>
    <w:rsid w:val="00E768DA"/>
    <w:rsid w:val="00E76AC4"/>
    <w:rsid w:val="00E76BF0"/>
    <w:rsid w:val="00E76EC7"/>
    <w:rsid w:val="00E77732"/>
    <w:rsid w:val="00E77922"/>
    <w:rsid w:val="00E77942"/>
    <w:rsid w:val="00E77CF0"/>
    <w:rsid w:val="00E77D2D"/>
    <w:rsid w:val="00E77DC2"/>
    <w:rsid w:val="00E77F1F"/>
    <w:rsid w:val="00E8013A"/>
    <w:rsid w:val="00E80467"/>
    <w:rsid w:val="00E8076F"/>
    <w:rsid w:val="00E80816"/>
    <w:rsid w:val="00E80A24"/>
    <w:rsid w:val="00E80D50"/>
    <w:rsid w:val="00E811DB"/>
    <w:rsid w:val="00E8127C"/>
    <w:rsid w:val="00E8157F"/>
    <w:rsid w:val="00E818F8"/>
    <w:rsid w:val="00E81A90"/>
    <w:rsid w:val="00E81E8A"/>
    <w:rsid w:val="00E81F7E"/>
    <w:rsid w:val="00E820C4"/>
    <w:rsid w:val="00E821F0"/>
    <w:rsid w:val="00E82307"/>
    <w:rsid w:val="00E82477"/>
    <w:rsid w:val="00E82CA2"/>
    <w:rsid w:val="00E82EF3"/>
    <w:rsid w:val="00E82EFD"/>
    <w:rsid w:val="00E82F2B"/>
    <w:rsid w:val="00E83078"/>
    <w:rsid w:val="00E83113"/>
    <w:rsid w:val="00E83A56"/>
    <w:rsid w:val="00E840EF"/>
    <w:rsid w:val="00E84A0A"/>
    <w:rsid w:val="00E84B0F"/>
    <w:rsid w:val="00E84B7A"/>
    <w:rsid w:val="00E84C44"/>
    <w:rsid w:val="00E84C51"/>
    <w:rsid w:val="00E84D46"/>
    <w:rsid w:val="00E84DFF"/>
    <w:rsid w:val="00E84E1F"/>
    <w:rsid w:val="00E8501C"/>
    <w:rsid w:val="00E85359"/>
    <w:rsid w:val="00E85504"/>
    <w:rsid w:val="00E85635"/>
    <w:rsid w:val="00E857F4"/>
    <w:rsid w:val="00E85AE1"/>
    <w:rsid w:val="00E85C10"/>
    <w:rsid w:val="00E85EF6"/>
    <w:rsid w:val="00E85FB4"/>
    <w:rsid w:val="00E86122"/>
    <w:rsid w:val="00E86368"/>
    <w:rsid w:val="00E864BB"/>
    <w:rsid w:val="00E86727"/>
    <w:rsid w:val="00E8699D"/>
    <w:rsid w:val="00E86ABC"/>
    <w:rsid w:val="00E86B1B"/>
    <w:rsid w:val="00E86C47"/>
    <w:rsid w:val="00E86FCC"/>
    <w:rsid w:val="00E870A0"/>
    <w:rsid w:val="00E870BE"/>
    <w:rsid w:val="00E87253"/>
    <w:rsid w:val="00E873AE"/>
    <w:rsid w:val="00E8773E"/>
    <w:rsid w:val="00E87A5B"/>
    <w:rsid w:val="00E90000"/>
    <w:rsid w:val="00E900D5"/>
    <w:rsid w:val="00E90217"/>
    <w:rsid w:val="00E9041A"/>
    <w:rsid w:val="00E9047B"/>
    <w:rsid w:val="00E90969"/>
    <w:rsid w:val="00E90EC1"/>
    <w:rsid w:val="00E912DA"/>
    <w:rsid w:val="00E9142E"/>
    <w:rsid w:val="00E91498"/>
    <w:rsid w:val="00E91788"/>
    <w:rsid w:val="00E91F18"/>
    <w:rsid w:val="00E9220F"/>
    <w:rsid w:val="00E92B51"/>
    <w:rsid w:val="00E92BF8"/>
    <w:rsid w:val="00E92E5D"/>
    <w:rsid w:val="00E93215"/>
    <w:rsid w:val="00E9338B"/>
    <w:rsid w:val="00E9345B"/>
    <w:rsid w:val="00E934F6"/>
    <w:rsid w:val="00E93522"/>
    <w:rsid w:val="00E93531"/>
    <w:rsid w:val="00E93622"/>
    <w:rsid w:val="00E9469D"/>
    <w:rsid w:val="00E946A8"/>
    <w:rsid w:val="00E94C5D"/>
    <w:rsid w:val="00E94C78"/>
    <w:rsid w:val="00E94C98"/>
    <w:rsid w:val="00E94DBC"/>
    <w:rsid w:val="00E94E78"/>
    <w:rsid w:val="00E94FDD"/>
    <w:rsid w:val="00E9539B"/>
    <w:rsid w:val="00E9548C"/>
    <w:rsid w:val="00E956D4"/>
    <w:rsid w:val="00E95964"/>
    <w:rsid w:val="00E9597E"/>
    <w:rsid w:val="00E959C7"/>
    <w:rsid w:val="00E959EC"/>
    <w:rsid w:val="00E95A54"/>
    <w:rsid w:val="00E95C77"/>
    <w:rsid w:val="00E95DA7"/>
    <w:rsid w:val="00E95FC8"/>
    <w:rsid w:val="00E960A1"/>
    <w:rsid w:val="00E96230"/>
    <w:rsid w:val="00E963BB"/>
    <w:rsid w:val="00E96B50"/>
    <w:rsid w:val="00E96DB3"/>
    <w:rsid w:val="00E96E4F"/>
    <w:rsid w:val="00E96F81"/>
    <w:rsid w:val="00E96F83"/>
    <w:rsid w:val="00E9714D"/>
    <w:rsid w:val="00E97559"/>
    <w:rsid w:val="00E97F24"/>
    <w:rsid w:val="00EA0071"/>
    <w:rsid w:val="00EA0232"/>
    <w:rsid w:val="00EA03F9"/>
    <w:rsid w:val="00EA0594"/>
    <w:rsid w:val="00EA0CFD"/>
    <w:rsid w:val="00EA0F1A"/>
    <w:rsid w:val="00EA1540"/>
    <w:rsid w:val="00EA16E5"/>
    <w:rsid w:val="00EA1726"/>
    <w:rsid w:val="00EA18EA"/>
    <w:rsid w:val="00EA1AA1"/>
    <w:rsid w:val="00EA1ECC"/>
    <w:rsid w:val="00EA1F0B"/>
    <w:rsid w:val="00EA21D4"/>
    <w:rsid w:val="00EA269A"/>
    <w:rsid w:val="00EA2752"/>
    <w:rsid w:val="00EA2B64"/>
    <w:rsid w:val="00EA2C3F"/>
    <w:rsid w:val="00EA2D59"/>
    <w:rsid w:val="00EA2DF5"/>
    <w:rsid w:val="00EA2E29"/>
    <w:rsid w:val="00EA2F5F"/>
    <w:rsid w:val="00EA3B97"/>
    <w:rsid w:val="00EA3D4A"/>
    <w:rsid w:val="00EA4247"/>
    <w:rsid w:val="00EA46AF"/>
    <w:rsid w:val="00EA46FC"/>
    <w:rsid w:val="00EA47EB"/>
    <w:rsid w:val="00EA4BB6"/>
    <w:rsid w:val="00EA4E4B"/>
    <w:rsid w:val="00EA5051"/>
    <w:rsid w:val="00EA54C7"/>
    <w:rsid w:val="00EA560E"/>
    <w:rsid w:val="00EA573E"/>
    <w:rsid w:val="00EA59AC"/>
    <w:rsid w:val="00EA5FCB"/>
    <w:rsid w:val="00EA608E"/>
    <w:rsid w:val="00EA6129"/>
    <w:rsid w:val="00EA62AF"/>
    <w:rsid w:val="00EA63DF"/>
    <w:rsid w:val="00EA6456"/>
    <w:rsid w:val="00EA64A3"/>
    <w:rsid w:val="00EA6500"/>
    <w:rsid w:val="00EA67C9"/>
    <w:rsid w:val="00EA710A"/>
    <w:rsid w:val="00EA755E"/>
    <w:rsid w:val="00EA77DC"/>
    <w:rsid w:val="00EA79B6"/>
    <w:rsid w:val="00EA7C02"/>
    <w:rsid w:val="00EA7EDE"/>
    <w:rsid w:val="00EB0164"/>
    <w:rsid w:val="00EB0185"/>
    <w:rsid w:val="00EB01FA"/>
    <w:rsid w:val="00EB0207"/>
    <w:rsid w:val="00EB02D0"/>
    <w:rsid w:val="00EB05B0"/>
    <w:rsid w:val="00EB0698"/>
    <w:rsid w:val="00EB08B6"/>
    <w:rsid w:val="00EB08C3"/>
    <w:rsid w:val="00EB0DC9"/>
    <w:rsid w:val="00EB0DD9"/>
    <w:rsid w:val="00EB0F04"/>
    <w:rsid w:val="00EB116E"/>
    <w:rsid w:val="00EB12B8"/>
    <w:rsid w:val="00EB1329"/>
    <w:rsid w:val="00EB1629"/>
    <w:rsid w:val="00EB167F"/>
    <w:rsid w:val="00EB1939"/>
    <w:rsid w:val="00EB1F2D"/>
    <w:rsid w:val="00EB1F99"/>
    <w:rsid w:val="00EB209F"/>
    <w:rsid w:val="00EB20E9"/>
    <w:rsid w:val="00EB22F3"/>
    <w:rsid w:val="00EB250A"/>
    <w:rsid w:val="00EB2798"/>
    <w:rsid w:val="00EB28DC"/>
    <w:rsid w:val="00EB2E22"/>
    <w:rsid w:val="00EB2E3C"/>
    <w:rsid w:val="00EB326F"/>
    <w:rsid w:val="00EB3408"/>
    <w:rsid w:val="00EB35C9"/>
    <w:rsid w:val="00EB363C"/>
    <w:rsid w:val="00EB367B"/>
    <w:rsid w:val="00EB3829"/>
    <w:rsid w:val="00EB3B46"/>
    <w:rsid w:val="00EB3CDA"/>
    <w:rsid w:val="00EB3D91"/>
    <w:rsid w:val="00EB3DD6"/>
    <w:rsid w:val="00EB45CE"/>
    <w:rsid w:val="00EB468D"/>
    <w:rsid w:val="00EB46B7"/>
    <w:rsid w:val="00EB4834"/>
    <w:rsid w:val="00EB495E"/>
    <w:rsid w:val="00EB4978"/>
    <w:rsid w:val="00EB4A4C"/>
    <w:rsid w:val="00EB4B99"/>
    <w:rsid w:val="00EB4BB5"/>
    <w:rsid w:val="00EB4C11"/>
    <w:rsid w:val="00EB5125"/>
    <w:rsid w:val="00EB5313"/>
    <w:rsid w:val="00EB532D"/>
    <w:rsid w:val="00EB53AB"/>
    <w:rsid w:val="00EB5D1F"/>
    <w:rsid w:val="00EB5D20"/>
    <w:rsid w:val="00EB5E67"/>
    <w:rsid w:val="00EB5EDD"/>
    <w:rsid w:val="00EB5FEC"/>
    <w:rsid w:val="00EB5FEE"/>
    <w:rsid w:val="00EB610F"/>
    <w:rsid w:val="00EB6158"/>
    <w:rsid w:val="00EB64C2"/>
    <w:rsid w:val="00EB667E"/>
    <w:rsid w:val="00EB68CF"/>
    <w:rsid w:val="00EB6C4F"/>
    <w:rsid w:val="00EB6C5C"/>
    <w:rsid w:val="00EB6D3D"/>
    <w:rsid w:val="00EB6DEB"/>
    <w:rsid w:val="00EB71A9"/>
    <w:rsid w:val="00EB7528"/>
    <w:rsid w:val="00EB7659"/>
    <w:rsid w:val="00EB7665"/>
    <w:rsid w:val="00EB76AC"/>
    <w:rsid w:val="00EB7CE0"/>
    <w:rsid w:val="00EB7DA2"/>
    <w:rsid w:val="00EB7DBB"/>
    <w:rsid w:val="00EB7FD1"/>
    <w:rsid w:val="00EC041E"/>
    <w:rsid w:val="00EC05BB"/>
    <w:rsid w:val="00EC05E3"/>
    <w:rsid w:val="00EC0A64"/>
    <w:rsid w:val="00EC0B52"/>
    <w:rsid w:val="00EC0FC9"/>
    <w:rsid w:val="00EC103F"/>
    <w:rsid w:val="00EC119C"/>
    <w:rsid w:val="00EC1250"/>
    <w:rsid w:val="00EC2254"/>
    <w:rsid w:val="00EC22D0"/>
    <w:rsid w:val="00EC25EB"/>
    <w:rsid w:val="00EC285B"/>
    <w:rsid w:val="00EC2B32"/>
    <w:rsid w:val="00EC2C5A"/>
    <w:rsid w:val="00EC30AB"/>
    <w:rsid w:val="00EC3250"/>
    <w:rsid w:val="00EC327F"/>
    <w:rsid w:val="00EC32ED"/>
    <w:rsid w:val="00EC3440"/>
    <w:rsid w:val="00EC3755"/>
    <w:rsid w:val="00EC3B9E"/>
    <w:rsid w:val="00EC3D13"/>
    <w:rsid w:val="00EC40EB"/>
    <w:rsid w:val="00EC42C7"/>
    <w:rsid w:val="00EC43A5"/>
    <w:rsid w:val="00EC4589"/>
    <w:rsid w:val="00EC46E2"/>
    <w:rsid w:val="00EC490F"/>
    <w:rsid w:val="00EC4C55"/>
    <w:rsid w:val="00EC50C9"/>
    <w:rsid w:val="00EC5208"/>
    <w:rsid w:val="00EC53C7"/>
    <w:rsid w:val="00EC5749"/>
    <w:rsid w:val="00EC5833"/>
    <w:rsid w:val="00EC58C7"/>
    <w:rsid w:val="00EC5D91"/>
    <w:rsid w:val="00EC5F57"/>
    <w:rsid w:val="00EC6242"/>
    <w:rsid w:val="00EC667C"/>
    <w:rsid w:val="00EC690A"/>
    <w:rsid w:val="00EC6EFE"/>
    <w:rsid w:val="00EC7140"/>
    <w:rsid w:val="00EC7224"/>
    <w:rsid w:val="00EC73AF"/>
    <w:rsid w:val="00EC74A3"/>
    <w:rsid w:val="00EC7729"/>
    <w:rsid w:val="00EC785B"/>
    <w:rsid w:val="00EC7A11"/>
    <w:rsid w:val="00EC7B72"/>
    <w:rsid w:val="00EC7C15"/>
    <w:rsid w:val="00EC7C23"/>
    <w:rsid w:val="00EC7C68"/>
    <w:rsid w:val="00EC7DEA"/>
    <w:rsid w:val="00ED00A0"/>
    <w:rsid w:val="00ED0111"/>
    <w:rsid w:val="00ED046F"/>
    <w:rsid w:val="00ED04CE"/>
    <w:rsid w:val="00ED058A"/>
    <w:rsid w:val="00ED05C6"/>
    <w:rsid w:val="00ED05DC"/>
    <w:rsid w:val="00ED05EC"/>
    <w:rsid w:val="00ED0921"/>
    <w:rsid w:val="00ED09D0"/>
    <w:rsid w:val="00ED0A3B"/>
    <w:rsid w:val="00ED11F0"/>
    <w:rsid w:val="00ED1233"/>
    <w:rsid w:val="00ED138E"/>
    <w:rsid w:val="00ED1994"/>
    <w:rsid w:val="00ED206B"/>
    <w:rsid w:val="00ED2127"/>
    <w:rsid w:val="00ED22FA"/>
    <w:rsid w:val="00ED230B"/>
    <w:rsid w:val="00ED2372"/>
    <w:rsid w:val="00ED24A2"/>
    <w:rsid w:val="00ED254C"/>
    <w:rsid w:val="00ED259A"/>
    <w:rsid w:val="00ED26AC"/>
    <w:rsid w:val="00ED275A"/>
    <w:rsid w:val="00ED28F3"/>
    <w:rsid w:val="00ED2B7E"/>
    <w:rsid w:val="00ED2C02"/>
    <w:rsid w:val="00ED2FDF"/>
    <w:rsid w:val="00ED330C"/>
    <w:rsid w:val="00ED36DA"/>
    <w:rsid w:val="00ED378F"/>
    <w:rsid w:val="00ED38B1"/>
    <w:rsid w:val="00ED3926"/>
    <w:rsid w:val="00ED39C2"/>
    <w:rsid w:val="00ED39FC"/>
    <w:rsid w:val="00ED3AE9"/>
    <w:rsid w:val="00ED3CB2"/>
    <w:rsid w:val="00ED3CB5"/>
    <w:rsid w:val="00ED3CE2"/>
    <w:rsid w:val="00ED3DF0"/>
    <w:rsid w:val="00ED3E5D"/>
    <w:rsid w:val="00ED4545"/>
    <w:rsid w:val="00ED4550"/>
    <w:rsid w:val="00ED490A"/>
    <w:rsid w:val="00ED51C1"/>
    <w:rsid w:val="00ED5389"/>
    <w:rsid w:val="00ED538A"/>
    <w:rsid w:val="00ED54C4"/>
    <w:rsid w:val="00ED5AE7"/>
    <w:rsid w:val="00ED5BD4"/>
    <w:rsid w:val="00ED5EB6"/>
    <w:rsid w:val="00ED5ED1"/>
    <w:rsid w:val="00ED6193"/>
    <w:rsid w:val="00ED6244"/>
    <w:rsid w:val="00ED67E8"/>
    <w:rsid w:val="00ED6853"/>
    <w:rsid w:val="00ED6AB2"/>
    <w:rsid w:val="00ED6D7A"/>
    <w:rsid w:val="00ED6DD7"/>
    <w:rsid w:val="00ED6FA2"/>
    <w:rsid w:val="00ED715A"/>
    <w:rsid w:val="00ED7336"/>
    <w:rsid w:val="00ED737B"/>
    <w:rsid w:val="00ED78FB"/>
    <w:rsid w:val="00ED7943"/>
    <w:rsid w:val="00ED79D1"/>
    <w:rsid w:val="00ED7A0A"/>
    <w:rsid w:val="00ED7EAD"/>
    <w:rsid w:val="00ED7EDF"/>
    <w:rsid w:val="00EE0087"/>
    <w:rsid w:val="00EE0219"/>
    <w:rsid w:val="00EE04CA"/>
    <w:rsid w:val="00EE0AFB"/>
    <w:rsid w:val="00EE0C35"/>
    <w:rsid w:val="00EE0D40"/>
    <w:rsid w:val="00EE0DE1"/>
    <w:rsid w:val="00EE101F"/>
    <w:rsid w:val="00EE1412"/>
    <w:rsid w:val="00EE1570"/>
    <w:rsid w:val="00EE17D8"/>
    <w:rsid w:val="00EE1A26"/>
    <w:rsid w:val="00EE1A4F"/>
    <w:rsid w:val="00EE1E2E"/>
    <w:rsid w:val="00EE22DC"/>
    <w:rsid w:val="00EE24E9"/>
    <w:rsid w:val="00EE2660"/>
    <w:rsid w:val="00EE2757"/>
    <w:rsid w:val="00EE2882"/>
    <w:rsid w:val="00EE29F1"/>
    <w:rsid w:val="00EE2B73"/>
    <w:rsid w:val="00EE2F0C"/>
    <w:rsid w:val="00EE3143"/>
    <w:rsid w:val="00EE3184"/>
    <w:rsid w:val="00EE327D"/>
    <w:rsid w:val="00EE33AC"/>
    <w:rsid w:val="00EE33D0"/>
    <w:rsid w:val="00EE3931"/>
    <w:rsid w:val="00EE397A"/>
    <w:rsid w:val="00EE3CC9"/>
    <w:rsid w:val="00EE3CD3"/>
    <w:rsid w:val="00EE3D20"/>
    <w:rsid w:val="00EE3DE7"/>
    <w:rsid w:val="00EE3E34"/>
    <w:rsid w:val="00EE4131"/>
    <w:rsid w:val="00EE4354"/>
    <w:rsid w:val="00EE45BA"/>
    <w:rsid w:val="00EE4BAA"/>
    <w:rsid w:val="00EE4EEB"/>
    <w:rsid w:val="00EE4FC3"/>
    <w:rsid w:val="00EE5566"/>
    <w:rsid w:val="00EE597D"/>
    <w:rsid w:val="00EE59C4"/>
    <w:rsid w:val="00EE5F45"/>
    <w:rsid w:val="00EE5F53"/>
    <w:rsid w:val="00EE664B"/>
    <w:rsid w:val="00EE67D2"/>
    <w:rsid w:val="00EE68C2"/>
    <w:rsid w:val="00EE6982"/>
    <w:rsid w:val="00EE6C1F"/>
    <w:rsid w:val="00EE6D18"/>
    <w:rsid w:val="00EE6FDB"/>
    <w:rsid w:val="00EE6FE1"/>
    <w:rsid w:val="00EE716F"/>
    <w:rsid w:val="00EE737E"/>
    <w:rsid w:val="00EE766D"/>
    <w:rsid w:val="00EE7756"/>
    <w:rsid w:val="00EE7F43"/>
    <w:rsid w:val="00EF001E"/>
    <w:rsid w:val="00EF01BD"/>
    <w:rsid w:val="00EF0372"/>
    <w:rsid w:val="00EF0550"/>
    <w:rsid w:val="00EF05BD"/>
    <w:rsid w:val="00EF06CE"/>
    <w:rsid w:val="00EF0FE3"/>
    <w:rsid w:val="00EF108B"/>
    <w:rsid w:val="00EF123C"/>
    <w:rsid w:val="00EF126B"/>
    <w:rsid w:val="00EF131B"/>
    <w:rsid w:val="00EF154C"/>
    <w:rsid w:val="00EF1C0B"/>
    <w:rsid w:val="00EF1F23"/>
    <w:rsid w:val="00EF21A5"/>
    <w:rsid w:val="00EF21C4"/>
    <w:rsid w:val="00EF248F"/>
    <w:rsid w:val="00EF2798"/>
    <w:rsid w:val="00EF293B"/>
    <w:rsid w:val="00EF2988"/>
    <w:rsid w:val="00EF2B86"/>
    <w:rsid w:val="00EF2C64"/>
    <w:rsid w:val="00EF384D"/>
    <w:rsid w:val="00EF38A8"/>
    <w:rsid w:val="00EF3A8C"/>
    <w:rsid w:val="00EF3B84"/>
    <w:rsid w:val="00EF3C4B"/>
    <w:rsid w:val="00EF3C56"/>
    <w:rsid w:val="00EF3CA0"/>
    <w:rsid w:val="00EF46AE"/>
    <w:rsid w:val="00EF46D2"/>
    <w:rsid w:val="00EF4717"/>
    <w:rsid w:val="00EF48A3"/>
    <w:rsid w:val="00EF49A1"/>
    <w:rsid w:val="00EF4B41"/>
    <w:rsid w:val="00EF4BB5"/>
    <w:rsid w:val="00EF4C52"/>
    <w:rsid w:val="00EF4D8C"/>
    <w:rsid w:val="00EF4FAB"/>
    <w:rsid w:val="00EF54E9"/>
    <w:rsid w:val="00EF5626"/>
    <w:rsid w:val="00EF586A"/>
    <w:rsid w:val="00EF5982"/>
    <w:rsid w:val="00EF610E"/>
    <w:rsid w:val="00EF64AA"/>
    <w:rsid w:val="00EF665A"/>
    <w:rsid w:val="00EF67BE"/>
    <w:rsid w:val="00EF6FFF"/>
    <w:rsid w:val="00EF7220"/>
    <w:rsid w:val="00EF72C8"/>
    <w:rsid w:val="00EF7A79"/>
    <w:rsid w:val="00F002EC"/>
    <w:rsid w:val="00F00442"/>
    <w:rsid w:val="00F007AA"/>
    <w:rsid w:val="00F00A33"/>
    <w:rsid w:val="00F00D91"/>
    <w:rsid w:val="00F00E4E"/>
    <w:rsid w:val="00F00F98"/>
    <w:rsid w:val="00F01223"/>
    <w:rsid w:val="00F0125B"/>
    <w:rsid w:val="00F012B6"/>
    <w:rsid w:val="00F01312"/>
    <w:rsid w:val="00F01328"/>
    <w:rsid w:val="00F014E6"/>
    <w:rsid w:val="00F0155B"/>
    <w:rsid w:val="00F01C96"/>
    <w:rsid w:val="00F01D84"/>
    <w:rsid w:val="00F02074"/>
    <w:rsid w:val="00F020A2"/>
    <w:rsid w:val="00F0234E"/>
    <w:rsid w:val="00F023E5"/>
    <w:rsid w:val="00F02536"/>
    <w:rsid w:val="00F028E0"/>
    <w:rsid w:val="00F02A4B"/>
    <w:rsid w:val="00F02BF4"/>
    <w:rsid w:val="00F02CD0"/>
    <w:rsid w:val="00F03653"/>
    <w:rsid w:val="00F038F1"/>
    <w:rsid w:val="00F03A89"/>
    <w:rsid w:val="00F03B27"/>
    <w:rsid w:val="00F0403A"/>
    <w:rsid w:val="00F048CC"/>
    <w:rsid w:val="00F04935"/>
    <w:rsid w:val="00F04CC6"/>
    <w:rsid w:val="00F04ECF"/>
    <w:rsid w:val="00F051DB"/>
    <w:rsid w:val="00F0532A"/>
    <w:rsid w:val="00F054C4"/>
    <w:rsid w:val="00F05841"/>
    <w:rsid w:val="00F05B35"/>
    <w:rsid w:val="00F05B99"/>
    <w:rsid w:val="00F05BED"/>
    <w:rsid w:val="00F05BF5"/>
    <w:rsid w:val="00F05C60"/>
    <w:rsid w:val="00F05D6F"/>
    <w:rsid w:val="00F05F2D"/>
    <w:rsid w:val="00F060E8"/>
    <w:rsid w:val="00F065BD"/>
    <w:rsid w:val="00F065EB"/>
    <w:rsid w:val="00F06846"/>
    <w:rsid w:val="00F06986"/>
    <w:rsid w:val="00F06BD7"/>
    <w:rsid w:val="00F06CEE"/>
    <w:rsid w:val="00F07043"/>
    <w:rsid w:val="00F070E7"/>
    <w:rsid w:val="00F07410"/>
    <w:rsid w:val="00F07486"/>
    <w:rsid w:val="00F07585"/>
    <w:rsid w:val="00F07785"/>
    <w:rsid w:val="00F07D04"/>
    <w:rsid w:val="00F07D94"/>
    <w:rsid w:val="00F07E5E"/>
    <w:rsid w:val="00F10392"/>
    <w:rsid w:val="00F104B8"/>
    <w:rsid w:val="00F105D8"/>
    <w:rsid w:val="00F1066E"/>
    <w:rsid w:val="00F107EC"/>
    <w:rsid w:val="00F10991"/>
    <w:rsid w:val="00F10A3C"/>
    <w:rsid w:val="00F10C3C"/>
    <w:rsid w:val="00F10EF7"/>
    <w:rsid w:val="00F11187"/>
    <w:rsid w:val="00F1119D"/>
    <w:rsid w:val="00F11415"/>
    <w:rsid w:val="00F115BC"/>
    <w:rsid w:val="00F118BF"/>
    <w:rsid w:val="00F11A29"/>
    <w:rsid w:val="00F11B8D"/>
    <w:rsid w:val="00F11E75"/>
    <w:rsid w:val="00F126F2"/>
    <w:rsid w:val="00F12721"/>
    <w:rsid w:val="00F12B62"/>
    <w:rsid w:val="00F12D17"/>
    <w:rsid w:val="00F12E0D"/>
    <w:rsid w:val="00F12E83"/>
    <w:rsid w:val="00F1333F"/>
    <w:rsid w:val="00F13A60"/>
    <w:rsid w:val="00F13AAA"/>
    <w:rsid w:val="00F13AEA"/>
    <w:rsid w:val="00F13B64"/>
    <w:rsid w:val="00F13B67"/>
    <w:rsid w:val="00F13B75"/>
    <w:rsid w:val="00F141F3"/>
    <w:rsid w:val="00F14AF5"/>
    <w:rsid w:val="00F14B6A"/>
    <w:rsid w:val="00F14D6F"/>
    <w:rsid w:val="00F14FB7"/>
    <w:rsid w:val="00F14FD0"/>
    <w:rsid w:val="00F15047"/>
    <w:rsid w:val="00F151D0"/>
    <w:rsid w:val="00F153AC"/>
    <w:rsid w:val="00F15780"/>
    <w:rsid w:val="00F157FC"/>
    <w:rsid w:val="00F158D2"/>
    <w:rsid w:val="00F15A7D"/>
    <w:rsid w:val="00F15AB5"/>
    <w:rsid w:val="00F15C77"/>
    <w:rsid w:val="00F1601C"/>
    <w:rsid w:val="00F16046"/>
    <w:rsid w:val="00F1605B"/>
    <w:rsid w:val="00F163B6"/>
    <w:rsid w:val="00F16420"/>
    <w:rsid w:val="00F16428"/>
    <w:rsid w:val="00F16429"/>
    <w:rsid w:val="00F166DA"/>
    <w:rsid w:val="00F169B7"/>
    <w:rsid w:val="00F16CBE"/>
    <w:rsid w:val="00F16CD1"/>
    <w:rsid w:val="00F16EB4"/>
    <w:rsid w:val="00F16F31"/>
    <w:rsid w:val="00F1704E"/>
    <w:rsid w:val="00F170EC"/>
    <w:rsid w:val="00F177F4"/>
    <w:rsid w:val="00F17891"/>
    <w:rsid w:val="00F17A50"/>
    <w:rsid w:val="00F17E6B"/>
    <w:rsid w:val="00F201CC"/>
    <w:rsid w:val="00F201EE"/>
    <w:rsid w:val="00F20359"/>
    <w:rsid w:val="00F2085B"/>
    <w:rsid w:val="00F208B8"/>
    <w:rsid w:val="00F209A2"/>
    <w:rsid w:val="00F20AF4"/>
    <w:rsid w:val="00F20D7E"/>
    <w:rsid w:val="00F20DB6"/>
    <w:rsid w:val="00F21154"/>
    <w:rsid w:val="00F21192"/>
    <w:rsid w:val="00F21328"/>
    <w:rsid w:val="00F21402"/>
    <w:rsid w:val="00F214BD"/>
    <w:rsid w:val="00F214FA"/>
    <w:rsid w:val="00F215DE"/>
    <w:rsid w:val="00F217B2"/>
    <w:rsid w:val="00F217F3"/>
    <w:rsid w:val="00F21F22"/>
    <w:rsid w:val="00F22533"/>
    <w:rsid w:val="00F22655"/>
    <w:rsid w:val="00F227FF"/>
    <w:rsid w:val="00F22828"/>
    <w:rsid w:val="00F22E2E"/>
    <w:rsid w:val="00F22EFB"/>
    <w:rsid w:val="00F23B98"/>
    <w:rsid w:val="00F23C82"/>
    <w:rsid w:val="00F240DB"/>
    <w:rsid w:val="00F2417A"/>
    <w:rsid w:val="00F24313"/>
    <w:rsid w:val="00F24408"/>
    <w:rsid w:val="00F247D3"/>
    <w:rsid w:val="00F24829"/>
    <w:rsid w:val="00F24F43"/>
    <w:rsid w:val="00F25833"/>
    <w:rsid w:val="00F25A54"/>
    <w:rsid w:val="00F25C1D"/>
    <w:rsid w:val="00F25CC0"/>
    <w:rsid w:val="00F25FB8"/>
    <w:rsid w:val="00F26154"/>
    <w:rsid w:val="00F261E5"/>
    <w:rsid w:val="00F2631B"/>
    <w:rsid w:val="00F26507"/>
    <w:rsid w:val="00F2661C"/>
    <w:rsid w:val="00F269EF"/>
    <w:rsid w:val="00F27356"/>
    <w:rsid w:val="00F273B6"/>
    <w:rsid w:val="00F275ED"/>
    <w:rsid w:val="00F27853"/>
    <w:rsid w:val="00F27B5F"/>
    <w:rsid w:val="00F27BEB"/>
    <w:rsid w:val="00F27DB1"/>
    <w:rsid w:val="00F27DD5"/>
    <w:rsid w:val="00F27FEB"/>
    <w:rsid w:val="00F3029F"/>
    <w:rsid w:val="00F30565"/>
    <w:rsid w:val="00F305FC"/>
    <w:rsid w:val="00F30613"/>
    <w:rsid w:val="00F3063E"/>
    <w:rsid w:val="00F30697"/>
    <w:rsid w:val="00F3080E"/>
    <w:rsid w:val="00F30870"/>
    <w:rsid w:val="00F315C3"/>
    <w:rsid w:val="00F315DF"/>
    <w:rsid w:val="00F31775"/>
    <w:rsid w:val="00F31A3E"/>
    <w:rsid w:val="00F31D9D"/>
    <w:rsid w:val="00F31E0E"/>
    <w:rsid w:val="00F32727"/>
    <w:rsid w:val="00F32A06"/>
    <w:rsid w:val="00F32D12"/>
    <w:rsid w:val="00F32D6E"/>
    <w:rsid w:val="00F32D8A"/>
    <w:rsid w:val="00F32DF6"/>
    <w:rsid w:val="00F32DF7"/>
    <w:rsid w:val="00F32E97"/>
    <w:rsid w:val="00F33075"/>
    <w:rsid w:val="00F3328D"/>
    <w:rsid w:val="00F338F4"/>
    <w:rsid w:val="00F3395C"/>
    <w:rsid w:val="00F33D79"/>
    <w:rsid w:val="00F33FF2"/>
    <w:rsid w:val="00F340F6"/>
    <w:rsid w:val="00F341AB"/>
    <w:rsid w:val="00F341CB"/>
    <w:rsid w:val="00F3434D"/>
    <w:rsid w:val="00F3455A"/>
    <w:rsid w:val="00F34575"/>
    <w:rsid w:val="00F345C7"/>
    <w:rsid w:val="00F34759"/>
    <w:rsid w:val="00F348A0"/>
    <w:rsid w:val="00F34A5A"/>
    <w:rsid w:val="00F34B3E"/>
    <w:rsid w:val="00F34E33"/>
    <w:rsid w:val="00F34F46"/>
    <w:rsid w:val="00F34FFA"/>
    <w:rsid w:val="00F35037"/>
    <w:rsid w:val="00F3536E"/>
    <w:rsid w:val="00F35488"/>
    <w:rsid w:val="00F35663"/>
    <w:rsid w:val="00F356B7"/>
    <w:rsid w:val="00F35817"/>
    <w:rsid w:val="00F3588E"/>
    <w:rsid w:val="00F35C18"/>
    <w:rsid w:val="00F35CED"/>
    <w:rsid w:val="00F36311"/>
    <w:rsid w:val="00F363F4"/>
    <w:rsid w:val="00F36512"/>
    <w:rsid w:val="00F3659F"/>
    <w:rsid w:val="00F3660D"/>
    <w:rsid w:val="00F368A7"/>
    <w:rsid w:val="00F368CD"/>
    <w:rsid w:val="00F368F9"/>
    <w:rsid w:val="00F36BAD"/>
    <w:rsid w:val="00F36C30"/>
    <w:rsid w:val="00F36C96"/>
    <w:rsid w:val="00F36DF4"/>
    <w:rsid w:val="00F36EF2"/>
    <w:rsid w:val="00F37297"/>
    <w:rsid w:val="00F374F6"/>
    <w:rsid w:val="00F400DD"/>
    <w:rsid w:val="00F40224"/>
    <w:rsid w:val="00F405DA"/>
    <w:rsid w:val="00F407B2"/>
    <w:rsid w:val="00F4098E"/>
    <w:rsid w:val="00F40C3B"/>
    <w:rsid w:val="00F40D40"/>
    <w:rsid w:val="00F40EE8"/>
    <w:rsid w:val="00F417F3"/>
    <w:rsid w:val="00F419C9"/>
    <w:rsid w:val="00F41AAC"/>
    <w:rsid w:val="00F41B2E"/>
    <w:rsid w:val="00F41CBC"/>
    <w:rsid w:val="00F42070"/>
    <w:rsid w:val="00F42188"/>
    <w:rsid w:val="00F4246A"/>
    <w:rsid w:val="00F4255F"/>
    <w:rsid w:val="00F427EE"/>
    <w:rsid w:val="00F42BB1"/>
    <w:rsid w:val="00F42C19"/>
    <w:rsid w:val="00F42DE0"/>
    <w:rsid w:val="00F4303A"/>
    <w:rsid w:val="00F4328E"/>
    <w:rsid w:val="00F433CF"/>
    <w:rsid w:val="00F436BB"/>
    <w:rsid w:val="00F4376D"/>
    <w:rsid w:val="00F4397D"/>
    <w:rsid w:val="00F43AE5"/>
    <w:rsid w:val="00F43B81"/>
    <w:rsid w:val="00F43F0E"/>
    <w:rsid w:val="00F44012"/>
    <w:rsid w:val="00F440CF"/>
    <w:rsid w:val="00F4469B"/>
    <w:rsid w:val="00F447D9"/>
    <w:rsid w:val="00F44AEF"/>
    <w:rsid w:val="00F451A5"/>
    <w:rsid w:val="00F4529F"/>
    <w:rsid w:val="00F45A98"/>
    <w:rsid w:val="00F45D23"/>
    <w:rsid w:val="00F45DC7"/>
    <w:rsid w:val="00F45E80"/>
    <w:rsid w:val="00F45EF3"/>
    <w:rsid w:val="00F460C0"/>
    <w:rsid w:val="00F460CE"/>
    <w:rsid w:val="00F461A1"/>
    <w:rsid w:val="00F464A1"/>
    <w:rsid w:val="00F4661C"/>
    <w:rsid w:val="00F469EA"/>
    <w:rsid w:val="00F46C15"/>
    <w:rsid w:val="00F47108"/>
    <w:rsid w:val="00F47251"/>
    <w:rsid w:val="00F472F0"/>
    <w:rsid w:val="00F473FA"/>
    <w:rsid w:val="00F47412"/>
    <w:rsid w:val="00F475D6"/>
    <w:rsid w:val="00F477DD"/>
    <w:rsid w:val="00F479AD"/>
    <w:rsid w:val="00F47A2E"/>
    <w:rsid w:val="00F47E1A"/>
    <w:rsid w:val="00F47F1B"/>
    <w:rsid w:val="00F47F3D"/>
    <w:rsid w:val="00F50188"/>
    <w:rsid w:val="00F50302"/>
    <w:rsid w:val="00F50306"/>
    <w:rsid w:val="00F5039F"/>
    <w:rsid w:val="00F50D80"/>
    <w:rsid w:val="00F50E66"/>
    <w:rsid w:val="00F50EB1"/>
    <w:rsid w:val="00F50FC8"/>
    <w:rsid w:val="00F51111"/>
    <w:rsid w:val="00F51138"/>
    <w:rsid w:val="00F514E9"/>
    <w:rsid w:val="00F51584"/>
    <w:rsid w:val="00F51720"/>
    <w:rsid w:val="00F52094"/>
    <w:rsid w:val="00F522F6"/>
    <w:rsid w:val="00F524C0"/>
    <w:rsid w:val="00F5285A"/>
    <w:rsid w:val="00F5285D"/>
    <w:rsid w:val="00F52889"/>
    <w:rsid w:val="00F52A36"/>
    <w:rsid w:val="00F52A47"/>
    <w:rsid w:val="00F52A58"/>
    <w:rsid w:val="00F52AED"/>
    <w:rsid w:val="00F52D59"/>
    <w:rsid w:val="00F5310C"/>
    <w:rsid w:val="00F5318C"/>
    <w:rsid w:val="00F53264"/>
    <w:rsid w:val="00F53576"/>
    <w:rsid w:val="00F535FD"/>
    <w:rsid w:val="00F53720"/>
    <w:rsid w:val="00F53726"/>
    <w:rsid w:val="00F53809"/>
    <w:rsid w:val="00F53F5E"/>
    <w:rsid w:val="00F54264"/>
    <w:rsid w:val="00F543E9"/>
    <w:rsid w:val="00F544F1"/>
    <w:rsid w:val="00F54678"/>
    <w:rsid w:val="00F5472D"/>
    <w:rsid w:val="00F54999"/>
    <w:rsid w:val="00F54AB2"/>
    <w:rsid w:val="00F54E78"/>
    <w:rsid w:val="00F54F11"/>
    <w:rsid w:val="00F54F28"/>
    <w:rsid w:val="00F54F4C"/>
    <w:rsid w:val="00F5504F"/>
    <w:rsid w:val="00F551C6"/>
    <w:rsid w:val="00F555AC"/>
    <w:rsid w:val="00F5560F"/>
    <w:rsid w:val="00F556B1"/>
    <w:rsid w:val="00F557F9"/>
    <w:rsid w:val="00F55C7C"/>
    <w:rsid w:val="00F55E8E"/>
    <w:rsid w:val="00F56381"/>
    <w:rsid w:val="00F56A2A"/>
    <w:rsid w:val="00F56BB9"/>
    <w:rsid w:val="00F57008"/>
    <w:rsid w:val="00F571A6"/>
    <w:rsid w:val="00F572DD"/>
    <w:rsid w:val="00F57EDC"/>
    <w:rsid w:val="00F600D8"/>
    <w:rsid w:val="00F600DC"/>
    <w:rsid w:val="00F60198"/>
    <w:rsid w:val="00F6019F"/>
    <w:rsid w:val="00F601E9"/>
    <w:rsid w:val="00F602E1"/>
    <w:rsid w:val="00F60321"/>
    <w:rsid w:val="00F605A7"/>
    <w:rsid w:val="00F60673"/>
    <w:rsid w:val="00F60949"/>
    <w:rsid w:val="00F609C7"/>
    <w:rsid w:val="00F60E76"/>
    <w:rsid w:val="00F60EB0"/>
    <w:rsid w:val="00F6121B"/>
    <w:rsid w:val="00F616A4"/>
    <w:rsid w:val="00F619B1"/>
    <w:rsid w:val="00F61A68"/>
    <w:rsid w:val="00F61A78"/>
    <w:rsid w:val="00F61BF7"/>
    <w:rsid w:val="00F61D2A"/>
    <w:rsid w:val="00F61F17"/>
    <w:rsid w:val="00F61FB3"/>
    <w:rsid w:val="00F621E3"/>
    <w:rsid w:val="00F6224B"/>
    <w:rsid w:val="00F62736"/>
    <w:rsid w:val="00F6274F"/>
    <w:rsid w:val="00F62997"/>
    <w:rsid w:val="00F62BC0"/>
    <w:rsid w:val="00F62F49"/>
    <w:rsid w:val="00F63448"/>
    <w:rsid w:val="00F6355F"/>
    <w:rsid w:val="00F64085"/>
    <w:rsid w:val="00F641EA"/>
    <w:rsid w:val="00F641F2"/>
    <w:rsid w:val="00F646D6"/>
    <w:rsid w:val="00F649E6"/>
    <w:rsid w:val="00F64D98"/>
    <w:rsid w:val="00F64E13"/>
    <w:rsid w:val="00F65279"/>
    <w:rsid w:val="00F652D6"/>
    <w:rsid w:val="00F656EA"/>
    <w:rsid w:val="00F65A1C"/>
    <w:rsid w:val="00F65AB2"/>
    <w:rsid w:val="00F65C56"/>
    <w:rsid w:val="00F6604F"/>
    <w:rsid w:val="00F66738"/>
    <w:rsid w:val="00F66855"/>
    <w:rsid w:val="00F66B17"/>
    <w:rsid w:val="00F66E22"/>
    <w:rsid w:val="00F6755E"/>
    <w:rsid w:val="00F67714"/>
    <w:rsid w:val="00F677ED"/>
    <w:rsid w:val="00F67958"/>
    <w:rsid w:val="00F67C04"/>
    <w:rsid w:val="00F70252"/>
    <w:rsid w:val="00F70416"/>
    <w:rsid w:val="00F70419"/>
    <w:rsid w:val="00F7089F"/>
    <w:rsid w:val="00F709EC"/>
    <w:rsid w:val="00F71045"/>
    <w:rsid w:val="00F715F7"/>
    <w:rsid w:val="00F7167E"/>
    <w:rsid w:val="00F71737"/>
    <w:rsid w:val="00F7190F"/>
    <w:rsid w:val="00F719E5"/>
    <w:rsid w:val="00F71B7C"/>
    <w:rsid w:val="00F71CF5"/>
    <w:rsid w:val="00F71D3F"/>
    <w:rsid w:val="00F72189"/>
    <w:rsid w:val="00F7228C"/>
    <w:rsid w:val="00F72317"/>
    <w:rsid w:val="00F7232A"/>
    <w:rsid w:val="00F723F0"/>
    <w:rsid w:val="00F72469"/>
    <w:rsid w:val="00F727B0"/>
    <w:rsid w:val="00F72AF4"/>
    <w:rsid w:val="00F72BF2"/>
    <w:rsid w:val="00F72C26"/>
    <w:rsid w:val="00F72E1E"/>
    <w:rsid w:val="00F72F20"/>
    <w:rsid w:val="00F730F7"/>
    <w:rsid w:val="00F73322"/>
    <w:rsid w:val="00F73937"/>
    <w:rsid w:val="00F73997"/>
    <w:rsid w:val="00F73A2C"/>
    <w:rsid w:val="00F73C02"/>
    <w:rsid w:val="00F73C18"/>
    <w:rsid w:val="00F73F9B"/>
    <w:rsid w:val="00F74094"/>
    <w:rsid w:val="00F74181"/>
    <w:rsid w:val="00F746BA"/>
    <w:rsid w:val="00F747B6"/>
    <w:rsid w:val="00F74D04"/>
    <w:rsid w:val="00F74ECC"/>
    <w:rsid w:val="00F75037"/>
    <w:rsid w:val="00F750B4"/>
    <w:rsid w:val="00F759B9"/>
    <w:rsid w:val="00F75AD6"/>
    <w:rsid w:val="00F75D65"/>
    <w:rsid w:val="00F75FF2"/>
    <w:rsid w:val="00F76032"/>
    <w:rsid w:val="00F76159"/>
    <w:rsid w:val="00F76229"/>
    <w:rsid w:val="00F763D2"/>
    <w:rsid w:val="00F76451"/>
    <w:rsid w:val="00F766B9"/>
    <w:rsid w:val="00F768B0"/>
    <w:rsid w:val="00F76A70"/>
    <w:rsid w:val="00F76A8E"/>
    <w:rsid w:val="00F76A96"/>
    <w:rsid w:val="00F772AC"/>
    <w:rsid w:val="00F77478"/>
    <w:rsid w:val="00F774BD"/>
    <w:rsid w:val="00F7773A"/>
    <w:rsid w:val="00F77BD8"/>
    <w:rsid w:val="00F77D04"/>
    <w:rsid w:val="00F77E69"/>
    <w:rsid w:val="00F77F86"/>
    <w:rsid w:val="00F80366"/>
    <w:rsid w:val="00F80385"/>
    <w:rsid w:val="00F803A2"/>
    <w:rsid w:val="00F803F0"/>
    <w:rsid w:val="00F80DB5"/>
    <w:rsid w:val="00F80DBD"/>
    <w:rsid w:val="00F80DDD"/>
    <w:rsid w:val="00F8104C"/>
    <w:rsid w:val="00F8104E"/>
    <w:rsid w:val="00F81256"/>
    <w:rsid w:val="00F8136A"/>
    <w:rsid w:val="00F813E4"/>
    <w:rsid w:val="00F81700"/>
    <w:rsid w:val="00F8192D"/>
    <w:rsid w:val="00F81BB1"/>
    <w:rsid w:val="00F81EE5"/>
    <w:rsid w:val="00F81F8A"/>
    <w:rsid w:val="00F82080"/>
    <w:rsid w:val="00F8257C"/>
    <w:rsid w:val="00F82755"/>
    <w:rsid w:val="00F828E7"/>
    <w:rsid w:val="00F8306E"/>
    <w:rsid w:val="00F832BB"/>
    <w:rsid w:val="00F832D9"/>
    <w:rsid w:val="00F83708"/>
    <w:rsid w:val="00F8375B"/>
    <w:rsid w:val="00F83842"/>
    <w:rsid w:val="00F838F3"/>
    <w:rsid w:val="00F839F9"/>
    <w:rsid w:val="00F83B53"/>
    <w:rsid w:val="00F83FE7"/>
    <w:rsid w:val="00F8413C"/>
    <w:rsid w:val="00F84732"/>
    <w:rsid w:val="00F848A1"/>
    <w:rsid w:val="00F84B56"/>
    <w:rsid w:val="00F85127"/>
    <w:rsid w:val="00F8518F"/>
    <w:rsid w:val="00F851F7"/>
    <w:rsid w:val="00F85309"/>
    <w:rsid w:val="00F85348"/>
    <w:rsid w:val="00F8536A"/>
    <w:rsid w:val="00F857CB"/>
    <w:rsid w:val="00F85A68"/>
    <w:rsid w:val="00F85BCC"/>
    <w:rsid w:val="00F85C56"/>
    <w:rsid w:val="00F86281"/>
    <w:rsid w:val="00F8634F"/>
    <w:rsid w:val="00F86579"/>
    <w:rsid w:val="00F86B18"/>
    <w:rsid w:val="00F86D9D"/>
    <w:rsid w:val="00F86ED8"/>
    <w:rsid w:val="00F86F76"/>
    <w:rsid w:val="00F86FED"/>
    <w:rsid w:val="00F87044"/>
    <w:rsid w:val="00F87181"/>
    <w:rsid w:val="00F87238"/>
    <w:rsid w:val="00F87406"/>
    <w:rsid w:val="00F878D8"/>
    <w:rsid w:val="00F87FA4"/>
    <w:rsid w:val="00F900D0"/>
    <w:rsid w:val="00F900E2"/>
    <w:rsid w:val="00F902D6"/>
    <w:rsid w:val="00F90317"/>
    <w:rsid w:val="00F903AE"/>
    <w:rsid w:val="00F90754"/>
    <w:rsid w:val="00F909C5"/>
    <w:rsid w:val="00F90E71"/>
    <w:rsid w:val="00F91135"/>
    <w:rsid w:val="00F91211"/>
    <w:rsid w:val="00F91259"/>
    <w:rsid w:val="00F915A5"/>
    <w:rsid w:val="00F91617"/>
    <w:rsid w:val="00F917F5"/>
    <w:rsid w:val="00F9184E"/>
    <w:rsid w:val="00F918AD"/>
    <w:rsid w:val="00F918B6"/>
    <w:rsid w:val="00F91A56"/>
    <w:rsid w:val="00F91E02"/>
    <w:rsid w:val="00F91F6C"/>
    <w:rsid w:val="00F923EA"/>
    <w:rsid w:val="00F92407"/>
    <w:rsid w:val="00F92700"/>
    <w:rsid w:val="00F92768"/>
    <w:rsid w:val="00F9282A"/>
    <w:rsid w:val="00F92B1F"/>
    <w:rsid w:val="00F92CB7"/>
    <w:rsid w:val="00F92DE7"/>
    <w:rsid w:val="00F92F7B"/>
    <w:rsid w:val="00F92FF7"/>
    <w:rsid w:val="00F935CD"/>
    <w:rsid w:val="00F93841"/>
    <w:rsid w:val="00F93B2E"/>
    <w:rsid w:val="00F93B38"/>
    <w:rsid w:val="00F93C5C"/>
    <w:rsid w:val="00F93EF3"/>
    <w:rsid w:val="00F9407E"/>
    <w:rsid w:val="00F940C5"/>
    <w:rsid w:val="00F94651"/>
    <w:rsid w:val="00F946E7"/>
    <w:rsid w:val="00F9488B"/>
    <w:rsid w:val="00F94ACD"/>
    <w:rsid w:val="00F94DF8"/>
    <w:rsid w:val="00F9529A"/>
    <w:rsid w:val="00F95560"/>
    <w:rsid w:val="00F95C5D"/>
    <w:rsid w:val="00F95EE2"/>
    <w:rsid w:val="00F9616D"/>
    <w:rsid w:val="00F962F4"/>
    <w:rsid w:val="00F9642F"/>
    <w:rsid w:val="00F966A7"/>
    <w:rsid w:val="00F9682E"/>
    <w:rsid w:val="00F96CB7"/>
    <w:rsid w:val="00F96F12"/>
    <w:rsid w:val="00F96F75"/>
    <w:rsid w:val="00F97000"/>
    <w:rsid w:val="00F97154"/>
    <w:rsid w:val="00F97417"/>
    <w:rsid w:val="00F97B49"/>
    <w:rsid w:val="00F97D87"/>
    <w:rsid w:val="00FA01E2"/>
    <w:rsid w:val="00FA0317"/>
    <w:rsid w:val="00FA0547"/>
    <w:rsid w:val="00FA06DC"/>
    <w:rsid w:val="00FA07B0"/>
    <w:rsid w:val="00FA09DD"/>
    <w:rsid w:val="00FA0D60"/>
    <w:rsid w:val="00FA0FBC"/>
    <w:rsid w:val="00FA1B72"/>
    <w:rsid w:val="00FA1CE3"/>
    <w:rsid w:val="00FA1DA4"/>
    <w:rsid w:val="00FA1F44"/>
    <w:rsid w:val="00FA1FBC"/>
    <w:rsid w:val="00FA262A"/>
    <w:rsid w:val="00FA2B1F"/>
    <w:rsid w:val="00FA2B81"/>
    <w:rsid w:val="00FA2D89"/>
    <w:rsid w:val="00FA2EEF"/>
    <w:rsid w:val="00FA3072"/>
    <w:rsid w:val="00FA3212"/>
    <w:rsid w:val="00FA3457"/>
    <w:rsid w:val="00FA36D1"/>
    <w:rsid w:val="00FA36E6"/>
    <w:rsid w:val="00FA3934"/>
    <w:rsid w:val="00FA3CF3"/>
    <w:rsid w:val="00FA3D60"/>
    <w:rsid w:val="00FA3DCD"/>
    <w:rsid w:val="00FA3EEC"/>
    <w:rsid w:val="00FA40DB"/>
    <w:rsid w:val="00FA40ED"/>
    <w:rsid w:val="00FA4148"/>
    <w:rsid w:val="00FA49D6"/>
    <w:rsid w:val="00FA4D8B"/>
    <w:rsid w:val="00FA4FC0"/>
    <w:rsid w:val="00FA5067"/>
    <w:rsid w:val="00FA5203"/>
    <w:rsid w:val="00FA5214"/>
    <w:rsid w:val="00FA53D5"/>
    <w:rsid w:val="00FA540B"/>
    <w:rsid w:val="00FA545A"/>
    <w:rsid w:val="00FA54F2"/>
    <w:rsid w:val="00FA5A12"/>
    <w:rsid w:val="00FA5A4E"/>
    <w:rsid w:val="00FA5DC6"/>
    <w:rsid w:val="00FA5E8A"/>
    <w:rsid w:val="00FA65C9"/>
    <w:rsid w:val="00FA6718"/>
    <w:rsid w:val="00FA6913"/>
    <w:rsid w:val="00FA6C39"/>
    <w:rsid w:val="00FA6CAE"/>
    <w:rsid w:val="00FA719A"/>
    <w:rsid w:val="00FA7271"/>
    <w:rsid w:val="00FA731E"/>
    <w:rsid w:val="00FA738E"/>
    <w:rsid w:val="00FA73E9"/>
    <w:rsid w:val="00FA7421"/>
    <w:rsid w:val="00FA744E"/>
    <w:rsid w:val="00FA7486"/>
    <w:rsid w:val="00FA7870"/>
    <w:rsid w:val="00FA7B50"/>
    <w:rsid w:val="00FA7C13"/>
    <w:rsid w:val="00FB0141"/>
    <w:rsid w:val="00FB0155"/>
    <w:rsid w:val="00FB0347"/>
    <w:rsid w:val="00FB0349"/>
    <w:rsid w:val="00FB0651"/>
    <w:rsid w:val="00FB06F0"/>
    <w:rsid w:val="00FB0764"/>
    <w:rsid w:val="00FB0783"/>
    <w:rsid w:val="00FB0A1D"/>
    <w:rsid w:val="00FB0DC0"/>
    <w:rsid w:val="00FB0E3A"/>
    <w:rsid w:val="00FB0E85"/>
    <w:rsid w:val="00FB1005"/>
    <w:rsid w:val="00FB1459"/>
    <w:rsid w:val="00FB157A"/>
    <w:rsid w:val="00FB15AF"/>
    <w:rsid w:val="00FB167D"/>
    <w:rsid w:val="00FB16B7"/>
    <w:rsid w:val="00FB1708"/>
    <w:rsid w:val="00FB1744"/>
    <w:rsid w:val="00FB183A"/>
    <w:rsid w:val="00FB191E"/>
    <w:rsid w:val="00FB1A3C"/>
    <w:rsid w:val="00FB1CE0"/>
    <w:rsid w:val="00FB1D0E"/>
    <w:rsid w:val="00FB1D50"/>
    <w:rsid w:val="00FB1E7B"/>
    <w:rsid w:val="00FB2246"/>
    <w:rsid w:val="00FB2547"/>
    <w:rsid w:val="00FB2B92"/>
    <w:rsid w:val="00FB2D2E"/>
    <w:rsid w:val="00FB2E07"/>
    <w:rsid w:val="00FB2E62"/>
    <w:rsid w:val="00FB2FA4"/>
    <w:rsid w:val="00FB3040"/>
    <w:rsid w:val="00FB3075"/>
    <w:rsid w:val="00FB3211"/>
    <w:rsid w:val="00FB321B"/>
    <w:rsid w:val="00FB32CB"/>
    <w:rsid w:val="00FB32F3"/>
    <w:rsid w:val="00FB3A60"/>
    <w:rsid w:val="00FB3AEB"/>
    <w:rsid w:val="00FB3BED"/>
    <w:rsid w:val="00FB3F5C"/>
    <w:rsid w:val="00FB3FD1"/>
    <w:rsid w:val="00FB4409"/>
    <w:rsid w:val="00FB44E5"/>
    <w:rsid w:val="00FB45B5"/>
    <w:rsid w:val="00FB471B"/>
    <w:rsid w:val="00FB4B0D"/>
    <w:rsid w:val="00FB50BC"/>
    <w:rsid w:val="00FB50FE"/>
    <w:rsid w:val="00FB51A7"/>
    <w:rsid w:val="00FB52C2"/>
    <w:rsid w:val="00FB54E2"/>
    <w:rsid w:val="00FB56B3"/>
    <w:rsid w:val="00FB56ED"/>
    <w:rsid w:val="00FB5849"/>
    <w:rsid w:val="00FB5854"/>
    <w:rsid w:val="00FB59C2"/>
    <w:rsid w:val="00FB59CE"/>
    <w:rsid w:val="00FB5AED"/>
    <w:rsid w:val="00FB5AFB"/>
    <w:rsid w:val="00FB5BE3"/>
    <w:rsid w:val="00FB5BEB"/>
    <w:rsid w:val="00FB5C0B"/>
    <w:rsid w:val="00FB5C9F"/>
    <w:rsid w:val="00FB5D28"/>
    <w:rsid w:val="00FB5F9E"/>
    <w:rsid w:val="00FB6036"/>
    <w:rsid w:val="00FB603A"/>
    <w:rsid w:val="00FB61B5"/>
    <w:rsid w:val="00FB661D"/>
    <w:rsid w:val="00FB6766"/>
    <w:rsid w:val="00FB68E8"/>
    <w:rsid w:val="00FB6920"/>
    <w:rsid w:val="00FB6A1F"/>
    <w:rsid w:val="00FB6AD2"/>
    <w:rsid w:val="00FB6D8C"/>
    <w:rsid w:val="00FB6DB7"/>
    <w:rsid w:val="00FB6F79"/>
    <w:rsid w:val="00FB7270"/>
    <w:rsid w:val="00FB7B7D"/>
    <w:rsid w:val="00FB7C73"/>
    <w:rsid w:val="00FC00AE"/>
    <w:rsid w:val="00FC0213"/>
    <w:rsid w:val="00FC0280"/>
    <w:rsid w:val="00FC05CC"/>
    <w:rsid w:val="00FC06B0"/>
    <w:rsid w:val="00FC072C"/>
    <w:rsid w:val="00FC0915"/>
    <w:rsid w:val="00FC092D"/>
    <w:rsid w:val="00FC0A8F"/>
    <w:rsid w:val="00FC0C42"/>
    <w:rsid w:val="00FC0D63"/>
    <w:rsid w:val="00FC0E50"/>
    <w:rsid w:val="00FC0F56"/>
    <w:rsid w:val="00FC1148"/>
    <w:rsid w:val="00FC1177"/>
    <w:rsid w:val="00FC11AE"/>
    <w:rsid w:val="00FC122B"/>
    <w:rsid w:val="00FC12C2"/>
    <w:rsid w:val="00FC17D4"/>
    <w:rsid w:val="00FC188F"/>
    <w:rsid w:val="00FC199C"/>
    <w:rsid w:val="00FC1BA1"/>
    <w:rsid w:val="00FC1C48"/>
    <w:rsid w:val="00FC1D8A"/>
    <w:rsid w:val="00FC220E"/>
    <w:rsid w:val="00FC24AC"/>
    <w:rsid w:val="00FC29D5"/>
    <w:rsid w:val="00FC2D2A"/>
    <w:rsid w:val="00FC2DEF"/>
    <w:rsid w:val="00FC351E"/>
    <w:rsid w:val="00FC39D3"/>
    <w:rsid w:val="00FC3A5E"/>
    <w:rsid w:val="00FC3A87"/>
    <w:rsid w:val="00FC3AD2"/>
    <w:rsid w:val="00FC3BBF"/>
    <w:rsid w:val="00FC3E31"/>
    <w:rsid w:val="00FC3EFB"/>
    <w:rsid w:val="00FC4015"/>
    <w:rsid w:val="00FC4222"/>
    <w:rsid w:val="00FC4470"/>
    <w:rsid w:val="00FC4635"/>
    <w:rsid w:val="00FC47C5"/>
    <w:rsid w:val="00FC4883"/>
    <w:rsid w:val="00FC493B"/>
    <w:rsid w:val="00FC4BBC"/>
    <w:rsid w:val="00FC4D7E"/>
    <w:rsid w:val="00FC4D81"/>
    <w:rsid w:val="00FC4FF3"/>
    <w:rsid w:val="00FC52DB"/>
    <w:rsid w:val="00FC552D"/>
    <w:rsid w:val="00FC56A2"/>
    <w:rsid w:val="00FC577D"/>
    <w:rsid w:val="00FC5944"/>
    <w:rsid w:val="00FC59AE"/>
    <w:rsid w:val="00FC5A20"/>
    <w:rsid w:val="00FC5DF1"/>
    <w:rsid w:val="00FC5E2D"/>
    <w:rsid w:val="00FC6D94"/>
    <w:rsid w:val="00FC6F90"/>
    <w:rsid w:val="00FC711A"/>
    <w:rsid w:val="00FC71BF"/>
    <w:rsid w:val="00FC71D4"/>
    <w:rsid w:val="00FC7659"/>
    <w:rsid w:val="00FC76A3"/>
    <w:rsid w:val="00FC77D4"/>
    <w:rsid w:val="00FC7881"/>
    <w:rsid w:val="00FC78CE"/>
    <w:rsid w:val="00FC7BFF"/>
    <w:rsid w:val="00FC7C2B"/>
    <w:rsid w:val="00FC7CBA"/>
    <w:rsid w:val="00FC7D45"/>
    <w:rsid w:val="00FC7EB5"/>
    <w:rsid w:val="00FD02E0"/>
    <w:rsid w:val="00FD053F"/>
    <w:rsid w:val="00FD057D"/>
    <w:rsid w:val="00FD05A2"/>
    <w:rsid w:val="00FD0630"/>
    <w:rsid w:val="00FD09BE"/>
    <w:rsid w:val="00FD0A64"/>
    <w:rsid w:val="00FD0D17"/>
    <w:rsid w:val="00FD0F64"/>
    <w:rsid w:val="00FD1190"/>
    <w:rsid w:val="00FD11BD"/>
    <w:rsid w:val="00FD1869"/>
    <w:rsid w:val="00FD1B55"/>
    <w:rsid w:val="00FD1B79"/>
    <w:rsid w:val="00FD1BB6"/>
    <w:rsid w:val="00FD1D7A"/>
    <w:rsid w:val="00FD1DE3"/>
    <w:rsid w:val="00FD221E"/>
    <w:rsid w:val="00FD2414"/>
    <w:rsid w:val="00FD274D"/>
    <w:rsid w:val="00FD295E"/>
    <w:rsid w:val="00FD2A4E"/>
    <w:rsid w:val="00FD2B75"/>
    <w:rsid w:val="00FD2CC6"/>
    <w:rsid w:val="00FD2D9F"/>
    <w:rsid w:val="00FD2FE1"/>
    <w:rsid w:val="00FD32FA"/>
    <w:rsid w:val="00FD3383"/>
    <w:rsid w:val="00FD3570"/>
    <w:rsid w:val="00FD41E1"/>
    <w:rsid w:val="00FD4416"/>
    <w:rsid w:val="00FD4DC1"/>
    <w:rsid w:val="00FD4FB3"/>
    <w:rsid w:val="00FD51C9"/>
    <w:rsid w:val="00FD51DC"/>
    <w:rsid w:val="00FD5259"/>
    <w:rsid w:val="00FD5569"/>
    <w:rsid w:val="00FD5811"/>
    <w:rsid w:val="00FD59A2"/>
    <w:rsid w:val="00FD5C59"/>
    <w:rsid w:val="00FD5E0E"/>
    <w:rsid w:val="00FD6037"/>
    <w:rsid w:val="00FD6044"/>
    <w:rsid w:val="00FD62C9"/>
    <w:rsid w:val="00FD62D5"/>
    <w:rsid w:val="00FD63E1"/>
    <w:rsid w:val="00FD6A39"/>
    <w:rsid w:val="00FD6A79"/>
    <w:rsid w:val="00FD6B2C"/>
    <w:rsid w:val="00FD6BB1"/>
    <w:rsid w:val="00FD6C70"/>
    <w:rsid w:val="00FD6DA6"/>
    <w:rsid w:val="00FD7BF1"/>
    <w:rsid w:val="00FD7C68"/>
    <w:rsid w:val="00FD7FB5"/>
    <w:rsid w:val="00FE0081"/>
    <w:rsid w:val="00FE0365"/>
    <w:rsid w:val="00FE054A"/>
    <w:rsid w:val="00FE0699"/>
    <w:rsid w:val="00FE0C97"/>
    <w:rsid w:val="00FE0E04"/>
    <w:rsid w:val="00FE0E55"/>
    <w:rsid w:val="00FE1236"/>
    <w:rsid w:val="00FE12E1"/>
    <w:rsid w:val="00FE134E"/>
    <w:rsid w:val="00FE1381"/>
    <w:rsid w:val="00FE13B2"/>
    <w:rsid w:val="00FE1F77"/>
    <w:rsid w:val="00FE22CE"/>
    <w:rsid w:val="00FE2375"/>
    <w:rsid w:val="00FE2705"/>
    <w:rsid w:val="00FE2786"/>
    <w:rsid w:val="00FE27AB"/>
    <w:rsid w:val="00FE29CD"/>
    <w:rsid w:val="00FE31A2"/>
    <w:rsid w:val="00FE3400"/>
    <w:rsid w:val="00FE34EC"/>
    <w:rsid w:val="00FE3506"/>
    <w:rsid w:val="00FE3815"/>
    <w:rsid w:val="00FE38D6"/>
    <w:rsid w:val="00FE3A63"/>
    <w:rsid w:val="00FE3B21"/>
    <w:rsid w:val="00FE3B9A"/>
    <w:rsid w:val="00FE3F1C"/>
    <w:rsid w:val="00FE457F"/>
    <w:rsid w:val="00FE45B4"/>
    <w:rsid w:val="00FE48E6"/>
    <w:rsid w:val="00FE4940"/>
    <w:rsid w:val="00FE4942"/>
    <w:rsid w:val="00FE49CB"/>
    <w:rsid w:val="00FE4BBA"/>
    <w:rsid w:val="00FE4E2C"/>
    <w:rsid w:val="00FE4E42"/>
    <w:rsid w:val="00FE4E94"/>
    <w:rsid w:val="00FE4F4D"/>
    <w:rsid w:val="00FE5479"/>
    <w:rsid w:val="00FE5524"/>
    <w:rsid w:val="00FE578D"/>
    <w:rsid w:val="00FE606D"/>
    <w:rsid w:val="00FE6396"/>
    <w:rsid w:val="00FE641F"/>
    <w:rsid w:val="00FE6466"/>
    <w:rsid w:val="00FE6699"/>
    <w:rsid w:val="00FE66BD"/>
    <w:rsid w:val="00FE6825"/>
    <w:rsid w:val="00FE6A5C"/>
    <w:rsid w:val="00FE6A7C"/>
    <w:rsid w:val="00FE6B12"/>
    <w:rsid w:val="00FE6D9C"/>
    <w:rsid w:val="00FE703B"/>
    <w:rsid w:val="00FE71C8"/>
    <w:rsid w:val="00FE7215"/>
    <w:rsid w:val="00FE7571"/>
    <w:rsid w:val="00FE76A2"/>
    <w:rsid w:val="00FE7994"/>
    <w:rsid w:val="00FE79A4"/>
    <w:rsid w:val="00FE7DD9"/>
    <w:rsid w:val="00FE7FB6"/>
    <w:rsid w:val="00FF0214"/>
    <w:rsid w:val="00FF03FC"/>
    <w:rsid w:val="00FF080B"/>
    <w:rsid w:val="00FF0DEC"/>
    <w:rsid w:val="00FF0E79"/>
    <w:rsid w:val="00FF0ED4"/>
    <w:rsid w:val="00FF0EE7"/>
    <w:rsid w:val="00FF102E"/>
    <w:rsid w:val="00FF1048"/>
    <w:rsid w:val="00FF1279"/>
    <w:rsid w:val="00FF1301"/>
    <w:rsid w:val="00FF133B"/>
    <w:rsid w:val="00FF1A8D"/>
    <w:rsid w:val="00FF1BDA"/>
    <w:rsid w:val="00FF2133"/>
    <w:rsid w:val="00FF239B"/>
    <w:rsid w:val="00FF2592"/>
    <w:rsid w:val="00FF2640"/>
    <w:rsid w:val="00FF2870"/>
    <w:rsid w:val="00FF2E2D"/>
    <w:rsid w:val="00FF3183"/>
    <w:rsid w:val="00FF31C8"/>
    <w:rsid w:val="00FF31D5"/>
    <w:rsid w:val="00FF3211"/>
    <w:rsid w:val="00FF32C2"/>
    <w:rsid w:val="00FF32F2"/>
    <w:rsid w:val="00FF3833"/>
    <w:rsid w:val="00FF3A00"/>
    <w:rsid w:val="00FF4025"/>
    <w:rsid w:val="00FF4421"/>
    <w:rsid w:val="00FF444C"/>
    <w:rsid w:val="00FF44CF"/>
    <w:rsid w:val="00FF4868"/>
    <w:rsid w:val="00FF5709"/>
    <w:rsid w:val="00FF6616"/>
    <w:rsid w:val="00FF6710"/>
    <w:rsid w:val="00FF6E35"/>
    <w:rsid w:val="00FF6F14"/>
    <w:rsid w:val="00FF6FBF"/>
    <w:rsid w:val="00FF766F"/>
    <w:rsid w:val="00FF7DF4"/>
    <w:rsid w:val="00FF7E8F"/>
    <w:rsid w:val="00FF7EEB"/>
    <w:rsid w:val="013F30AD"/>
    <w:rsid w:val="01B3401D"/>
    <w:rsid w:val="027E2A4D"/>
    <w:rsid w:val="02F807BF"/>
    <w:rsid w:val="035F0D31"/>
    <w:rsid w:val="048056FD"/>
    <w:rsid w:val="050A6064"/>
    <w:rsid w:val="051C45FF"/>
    <w:rsid w:val="05377B18"/>
    <w:rsid w:val="05B207D7"/>
    <w:rsid w:val="069E452D"/>
    <w:rsid w:val="06CD3AE3"/>
    <w:rsid w:val="06F11405"/>
    <w:rsid w:val="077D1C9B"/>
    <w:rsid w:val="078428D6"/>
    <w:rsid w:val="07927BA1"/>
    <w:rsid w:val="08147F4D"/>
    <w:rsid w:val="085C7F0C"/>
    <w:rsid w:val="089C0152"/>
    <w:rsid w:val="08E44C1A"/>
    <w:rsid w:val="09310529"/>
    <w:rsid w:val="09505F1C"/>
    <w:rsid w:val="09665C4C"/>
    <w:rsid w:val="09C345EB"/>
    <w:rsid w:val="09D122E9"/>
    <w:rsid w:val="0A422743"/>
    <w:rsid w:val="0A4935D6"/>
    <w:rsid w:val="0A683025"/>
    <w:rsid w:val="0A6A531A"/>
    <w:rsid w:val="0C1B0136"/>
    <w:rsid w:val="0C872DD6"/>
    <w:rsid w:val="0D757E30"/>
    <w:rsid w:val="0E033034"/>
    <w:rsid w:val="0E2D5254"/>
    <w:rsid w:val="0E61754E"/>
    <w:rsid w:val="0E7616B1"/>
    <w:rsid w:val="0ED427EC"/>
    <w:rsid w:val="0F021DB7"/>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616439"/>
    <w:rsid w:val="14A26C42"/>
    <w:rsid w:val="15035321"/>
    <w:rsid w:val="15A522E4"/>
    <w:rsid w:val="16402DA3"/>
    <w:rsid w:val="16485F9E"/>
    <w:rsid w:val="166A456C"/>
    <w:rsid w:val="17136F50"/>
    <w:rsid w:val="171E729F"/>
    <w:rsid w:val="183C61DB"/>
    <w:rsid w:val="186759C8"/>
    <w:rsid w:val="188639A9"/>
    <w:rsid w:val="18D46101"/>
    <w:rsid w:val="18F63053"/>
    <w:rsid w:val="19624620"/>
    <w:rsid w:val="19B53ED4"/>
    <w:rsid w:val="19F320A2"/>
    <w:rsid w:val="19F94F44"/>
    <w:rsid w:val="1A3A7588"/>
    <w:rsid w:val="1A3B0B18"/>
    <w:rsid w:val="1A977360"/>
    <w:rsid w:val="1B914231"/>
    <w:rsid w:val="1BC44B74"/>
    <w:rsid w:val="1C1C4B9E"/>
    <w:rsid w:val="1C1F3566"/>
    <w:rsid w:val="1CC87E89"/>
    <w:rsid w:val="1D1065FC"/>
    <w:rsid w:val="1D476939"/>
    <w:rsid w:val="1D663B0E"/>
    <w:rsid w:val="1E4D40CB"/>
    <w:rsid w:val="1E8D545E"/>
    <w:rsid w:val="1F42113B"/>
    <w:rsid w:val="1F5741F4"/>
    <w:rsid w:val="1FC86362"/>
    <w:rsid w:val="204D59F4"/>
    <w:rsid w:val="21204734"/>
    <w:rsid w:val="21307C26"/>
    <w:rsid w:val="214855AC"/>
    <w:rsid w:val="21981D2B"/>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C01F9A"/>
    <w:rsid w:val="27E760E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2FD91648"/>
    <w:rsid w:val="321A3DD0"/>
    <w:rsid w:val="322F2282"/>
    <w:rsid w:val="326B6CBD"/>
    <w:rsid w:val="32B36A77"/>
    <w:rsid w:val="32EF7929"/>
    <w:rsid w:val="33270A5C"/>
    <w:rsid w:val="3327481D"/>
    <w:rsid w:val="340C7BCE"/>
    <w:rsid w:val="34EE509E"/>
    <w:rsid w:val="35301D0A"/>
    <w:rsid w:val="353C0870"/>
    <w:rsid w:val="354232C4"/>
    <w:rsid w:val="35501A49"/>
    <w:rsid w:val="35511846"/>
    <w:rsid w:val="35554B04"/>
    <w:rsid w:val="35AA1FE0"/>
    <w:rsid w:val="35D07898"/>
    <w:rsid w:val="365435AA"/>
    <w:rsid w:val="36DF0480"/>
    <w:rsid w:val="373F00CE"/>
    <w:rsid w:val="37A45E5B"/>
    <w:rsid w:val="37C1085D"/>
    <w:rsid w:val="37F039D3"/>
    <w:rsid w:val="384E1369"/>
    <w:rsid w:val="38653A79"/>
    <w:rsid w:val="38B81281"/>
    <w:rsid w:val="39B444B9"/>
    <w:rsid w:val="3A0134C3"/>
    <w:rsid w:val="3AA23BE2"/>
    <w:rsid w:val="3AB334C9"/>
    <w:rsid w:val="3AE90F1F"/>
    <w:rsid w:val="3B1D470D"/>
    <w:rsid w:val="3BBF49C1"/>
    <w:rsid w:val="3BF50B08"/>
    <w:rsid w:val="3BF70E8C"/>
    <w:rsid w:val="3C1E1B5D"/>
    <w:rsid w:val="3C415BC3"/>
    <w:rsid w:val="3CA00CE8"/>
    <w:rsid w:val="3DF97FCE"/>
    <w:rsid w:val="3E156BBC"/>
    <w:rsid w:val="3E792FBD"/>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3CA157C"/>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9F2635D"/>
    <w:rsid w:val="4A0E2718"/>
    <w:rsid w:val="4A340E99"/>
    <w:rsid w:val="4A930919"/>
    <w:rsid w:val="4AAA79F6"/>
    <w:rsid w:val="4CCB0B23"/>
    <w:rsid w:val="4CF82E4F"/>
    <w:rsid w:val="4D7A3818"/>
    <w:rsid w:val="4D7A638A"/>
    <w:rsid w:val="4D9D2DC2"/>
    <w:rsid w:val="4DF507B8"/>
    <w:rsid w:val="4E272543"/>
    <w:rsid w:val="4E337796"/>
    <w:rsid w:val="4E546612"/>
    <w:rsid w:val="4E743AC3"/>
    <w:rsid w:val="4EB77570"/>
    <w:rsid w:val="4F1619E1"/>
    <w:rsid w:val="4FFB60A1"/>
    <w:rsid w:val="4FFD11A9"/>
    <w:rsid w:val="501154A6"/>
    <w:rsid w:val="50753C62"/>
    <w:rsid w:val="511C02AF"/>
    <w:rsid w:val="517911F4"/>
    <w:rsid w:val="51FC4FF6"/>
    <w:rsid w:val="522905B2"/>
    <w:rsid w:val="522F417F"/>
    <w:rsid w:val="525650C0"/>
    <w:rsid w:val="52BE465F"/>
    <w:rsid w:val="53BB6218"/>
    <w:rsid w:val="53D8539B"/>
    <w:rsid w:val="55086A86"/>
    <w:rsid w:val="55156F8E"/>
    <w:rsid w:val="560A4C0A"/>
    <w:rsid w:val="566B658E"/>
    <w:rsid w:val="567022CD"/>
    <w:rsid w:val="568D6B93"/>
    <w:rsid w:val="57411993"/>
    <w:rsid w:val="575D33E1"/>
    <w:rsid w:val="57A17FEA"/>
    <w:rsid w:val="587B2CB1"/>
    <w:rsid w:val="58934D38"/>
    <w:rsid w:val="58DE14C6"/>
    <w:rsid w:val="58EA204C"/>
    <w:rsid w:val="590335D9"/>
    <w:rsid w:val="590E6E87"/>
    <w:rsid w:val="593E150A"/>
    <w:rsid w:val="59A84407"/>
    <w:rsid w:val="59C402EF"/>
    <w:rsid w:val="59DA7990"/>
    <w:rsid w:val="5A100774"/>
    <w:rsid w:val="5A166E71"/>
    <w:rsid w:val="5B767B29"/>
    <w:rsid w:val="5BE43781"/>
    <w:rsid w:val="5C0F220F"/>
    <w:rsid w:val="5C306F88"/>
    <w:rsid w:val="5E6C2063"/>
    <w:rsid w:val="5E963303"/>
    <w:rsid w:val="5EB95666"/>
    <w:rsid w:val="5F3A20FC"/>
    <w:rsid w:val="60361BA1"/>
    <w:rsid w:val="60EA14EB"/>
    <w:rsid w:val="61642270"/>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B3346E"/>
    <w:rsid w:val="69ED5CFB"/>
    <w:rsid w:val="69F375E8"/>
    <w:rsid w:val="6A28308C"/>
    <w:rsid w:val="6A3F4B45"/>
    <w:rsid w:val="6BE24E0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3811C7"/>
    <w:rsid w:val="737544D4"/>
    <w:rsid w:val="739D446D"/>
    <w:rsid w:val="73AF21DB"/>
    <w:rsid w:val="73BA21C4"/>
    <w:rsid w:val="73DA2691"/>
    <w:rsid w:val="7469583A"/>
    <w:rsid w:val="75BF32C4"/>
    <w:rsid w:val="75DA6908"/>
    <w:rsid w:val="762D2EF8"/>
    <w:rsid w:val="76571AFC"/>
    <w:rsid w:val="766810F0"/>
    <w:rsid w:val="76901438"/>
    <w:rsid w:val="769B5633"/>
    <w:rsid w:val="76CA47D3"/>
    <w:rsid w:val="77523EBD"/>
    <w:rsid w:val="77DB6572"/>
    <w:rsid w:val="786209F5"/>
    <w:rsid w:val="79492020"/>
    <w:rsid w:val="797F2A93"/>
    <w:rsid w:val="79D55DF6"/>
    <w:rsid w:val="79D74655"/>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53F8C9"/>
  <w15:docId w15:val="{ED8CE53C-4671-400C-BBE5-2ED3DBDF9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af3">
    <w:name w:val="Date"/>
    <w:basedOn w:val="a1"/>
    <w:next w:val="a1"/>
    <w:link w:val="af4"/>
    <w:uiPriority w:val="99"/>
    <w:semiHidden/>
    <w:unhideWhenUsed/>
    <w:qFormat/>
    <w:pPr>
      <w:ind w:leftChars="2500" w:left="100"/>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5">
    <w:name w:val="Balloon Text"/>
    <w:basedOn w:val="a1"/>
    <w:link w:val="af6"/>
    <w:qFormat/>
    <w:pPr>
      <w:widowControl/>
      <w:spacing w:beforeLines="50" w:afterLines="50"/>
      <w:jc w:val="left"/>
    </w:pPr>
    <w:rPr>
      <w:rFonts w:ascii="Arial" w:eastAsia="Times New Roman" w:hAnsi="Arial" w:cs="Times New Roman"/>
      <w:kern w:val="0"/>
      <w:sz w:val="18"/>
      <w:szCs w:val="18"/>
    </w:rPr>
  </w:style>
  <w:style w:type="paragraph" w:styleId="af7">
    <w:name w:val="footer"/>
    <w:basedOn w:val="a1"/>
    <w:link w:val="af8"/>
    <w:unhideWhenUsed/>
    <w:qFormat/>
    <w:pPr>
      <w:tabs>
        <w:tab w:val="center" w:pos="4153"/>
        <w:tab w:val="right" w:pos="8306"/>
      </w:tabs>
      <w:snapToGrid w:val="0"/>
      <w:jc w:val="left"/>
    </w:pPr>
    <w:rPr>
      <w:sz w:val="18"/>
      <w:szCs w:val="18"/>
    </w:rPr>
  </w:style>
  <w:style w:type="paragraph" w:styleId="af9">
    <w:name w:val="header"/>
    <w:basedOn w:val="a1"/>
    <w:link w:val="afa"/>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b">
    <w:name w:val="footnote text"/>
    <w:basedOn w:val="a1"/>
    <w:link w:val="afc"/>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d">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e">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f">
    <w:name w:val="Title"/>
    <w:basedOn w:val="a1"/>
    <w:link w:val="aff0"/>
    <w:qFormat/>
    <w:pPr>
      <w:widowControl/>
      <w:spacing w:beforeLines="50" w:afterLines="50"/>
      <w:jc w:val="center"/>
    </w:pPr>
    <w:rPr>
      <w:rFonts w:ascii="Arial" w:eastAsia="Times New Roman" w:hAnsi="Arial" w:cs="Times New Roman"/>
      <w:b/>
      <w:kern w:val="0"/>
    </w:rPr>
  </w:style>
  <w:style w:type="paragraph" w:styleId="aff1">
    <w:name w:val="annotation subject"/>
    <w:basedOn w:val="ab"/>
    <w:next w:val="ab"/>
    <w:link w:val="aff2"/>
    <w:uiPriority w:val="99"/>
    <w:semiHidden/>
    <w:unhideWhenUsed/>
    <w:qFormat/>
    <w:rPr>
      <w:b/>
      <w:bCs/>
      <w:sz w:val="24"/>
      <w:szCs w:val="24"/>
    </w:rPr>
  </w:style>
  <w:style w:type="table" w:styleId="aff3">
    <w:name w:val="Table Grid"/>
    <w:basedOn w:val="a3"/>
    <w:uiPriority w:val="9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4">
    <w:name w:val="Strong"/>
    <w:basedOn w:val="a2"/>
    <w:uiPriority w:val="22"/>
    <w:qFormat/>
    <w:rPr>
      <w:b/>
      <w:bCs/>
    </w:rPr>
  </w:style>
  <w:style w:type="character" w:styleId="aff5">
    <w:name w:val="page number"/>
    <w:basedOn w:val="a2"/>
    <w:qFormat/>
    <w:rPr>
      <w:rFonts w:eastAsia="Arial Unicode MS" w:cs="Arial"/>
      <w:kern w:val="2"/>
      <w:sz w:val="21"/>
      <w:lang w:val="en-GB" w:eastAsia="zh-CN" w:bidi="ar-SA"/>
    </w:rPr>
  </w:style>
  <w:style w:type="character" w:styleId="aff6">
    <w:name w:val="FollowedHyperlink"/>
    <w:qFormat/>
    <w:rPr>
      <w:rFonts w:eastAsia="Arial Unicode MS" w:cs="Arial"/>
      <w:color w:val="800080"/>
      <w:kern w:val="2"/>
      <w:sz w:val="21"/>
      <w:u w:val="single"/>
      <w:lang w:val="en-GB" w:eastAsia="zh-CN" w:bidi="ar-SA"/>
    </w:rPr>
  </w:style>
  <w:style w:type="character" w:styleId="aff7">
    <w:name w:val="Hyperlink"/>
    <w:uiPriority w:val="99"/>
    <w:qFormat/>
    <w:rPr>
      <w:rFonts w:eastAsia="Arial Unicode MS" w:cs="Arial"/>
      <w:color w:val="0000FF"/>
      <w:kern w:val="2"/>
      <w:sz w:val="21"/>
      <w:u w:val="single"/>
      <w:lang w:val="en-GB" w:eastAsia="zh-CN" w:bidi="ar-SA"/>
    </w:rPr>
  </w:style>
  <w:style w:type="character" w:styleId="aff8">
    <w:name w:val="annotation reference"/>
    <w:qFormat/>
    <w:rPr>
      <w:rFonts w:eastAsia="Arial Unicode MS" w:cs="Arial"/>
      <w:kern w:val="2"/>
      <w:sz w:val="16"/>
      <w:szCs w:val="16"/>
      <w:lang w:val="en-GB" w:eastAsia="zh-CN" w:bidi="ar-SA"/>
    </w:rPr>
  </w:style>
  <w:style w:type="character" w:styleId="aff9">
    <w:name w:val="footnote reference"/>
    <w:uiPriority w:val="99"/>
    <w:semiHidden/>
    <w:qFormat/>
    <w:rPr>
      <w:rFonts w:eastAsia="Arial Unicode MS" w:cs="Arial"/>
      <w:b/>
      <w:kern w:val="2"/>
      <w:position w:val="6"/>
      <w:sz w:val="16"/>
      <w:lang w:val="en-GB" w:eastAsia="zh-CN" w:bidi="ar-SA"/>
    </w:rPr>
  </w:style>
  <w:style w:type="character" w:customStyle="1" w:styleId="afa">
    <w:name w:val="页眉 字符"/>
    <w:basedOn w:val="a2"/>
    <w:link w:val="af9"/>
    <w:qFormat/>
    <w:rPr>
      <w:sz w:val="18"/>
      <w:szCs w:val="18"/>
    </w:rPr>
  </w:style>
  <w:style w:type="character" w:customStyle="1" w:styleId="af8">
    <w:name w:val="页脚 字符"/>
    <w:basedOn w:val="a2"/>
    <w:link w:val="af7"/>
    <w:uiPriority w:val="99"/>
    <w:qFormat/>
    <w:rPr>
      <w:sz w:val="18"/>
      <w:szCs w:val="18"/>
    </w:rPr>
  </w:style>
  <w:style w:type="character" w:customStyle="1" w:styleId="10">
    <w:name w:val="标题 1 字符"/>
    <w:basedOn w:val="a2"/>
    <w:link w:val="1"/>
    <w:uiPriority w:val="9"/>
    <w:qFormat/>
    <w:rPr>
      <w:rFonts w:ascii="Arial" w:eastAsia="Arial" w:hAnsi="Arial" w:cs="Times New Roman"/>
      <w:b/>
      <w:bCs/>
      <w:kern w:val="28"/>
      <w:sz w:val="24"/>
      <w:szCs w:val="24"/>
      <w:lang w:eastAsia="ja-JP"/>
    </w:rPr>
  </w:style>
  <w:style w:type="character" w:customStyle="1" w:styleId="20">
    <w:name w:val="标题 2 字符"/>
    <w:basedOn w:val="a2"/>
    <w:link w:val="2"/>
    <w:qFormat/>
    <w:rPr>
      <w:rFonts w:ascii="Times New Roman" w:eastAsia="Times New Roman" w:hAnsi="Times New Roman" w:cs="Times New Roman"/>
      <w:sz w:val="21"/>
      <w:szCs w:val="24"/>
    </w:rPr>
  </w:style>
  <w:style w:type="character" w:customStyle="1" w:styleId="31">
    <w:name w:val="标题 3 字符"/>
    <w:basedOn w:val="a2"/>
    <w:link w:val="3"/>
    <w:qFormat/>
    <w:rPr>
      <w:rFonts w:ascii="Times New Roman" w:eastAsia="Times New Roman" w:hAnsi="Times New Roman" w:cs="Times New Roman"/>
      <w:sz w:val="21"/>
      <w:szCs w:val="21"/>
    </w:rPr>
  </w:style>
  <w:style w:type="character" w:customStyle="1" w:styleId="40">
    <w:name w:val="标题 4 字符"/>
    <w:basedOn w:val="a2"/>
    <w:link w:val="4"/>
    <w:qFormat/>
    <w:rPr>
      <w:rFonts w:ascii="Arial" w:eastAsia="Times New Roman" w:hAnsi="Arial" w:cs="Times New Roman"/>
      <w:i/>
      <w:sz w:val="24"/>
      <w:szCs w:val="24"/>
    </w:rPr>
  </w:style>
  <w:style w:type="character" w:customStyle="1" w:styleId="50">
    <w:name w:val="标题 5 字符"/>
    <w:basedOn w:val="a2"/>
    <w:link w:val="5"/>
    <w:qFormat/>
    <w:rPr>
      <w:rFonts w:ascii="Times New Roman" w:eastAsia="Times New Roman" w:hAnsi="Times New Roman" w:cs="Times New Roman"/>
      <w:sz w:val="26"/>
      <w:szCs w:val="24"/>
      <w:u w:val="single"/>
    </w:rPr>
  </w:style>
  <w:style w:type="character" w:customStyle="1" w:styleId="60">
    <w:name w:val="标题 6 字符"/>
    <w:basedOn w:val="a2"/>
    <w:link w:val="6"/>
    <w:qFormat/>
    <w:rPr>
      <w:rFonts w:ascii="Times New Roman" w:eastAsia="Times New Roman" w:hAnsi="Times New Roman" w:cs="Times New Roman"/>
      <w:i/>
      <w:sz w:val="22"/>
      <w:szCs w:val="24"/>
    </w:rPr>
  </w:style>
  <w:style w:type="character" w:customStyle="1" w:styleId="70">
    <w:name w:val="标题 7 字符"/>
    <w:basedOn w:val="a2"/>
    <w:link w:val="7"/>
    <w:qFormat/>
    <w:rPr>
      <w:rFonts w:ascii="Arial" w:eastAsia="Times New Roman" w:hAnsi="Arial" w:cs="Times New Roman"/>
      <w:sz w:val="24"/>
      <w:szCs w:val="24"/>
    </w:rPr>
  </w:style>
  <w:style w:type="character" w:customStyle="1" w:styleId="80">
    <w:name w:val="标题 8 字符"/>
    <w:basedOn w:val="a2"/>
    <w:link w:val="8"/>
    <w:qFormat/>
    <w:rPr>
      <w:rFonts w:ascii="Arial" w:eastAsia="Times New Roman" w:hAnsi="Arial" w:cs="Times New Roman"/>
      <w:i/>
      <w:sz w:val="24"/>
      <w:szCs w:val="24"/>
    </w:rPr>
  </w:style>
  <w:style w:type="character" w:customStyle="1" w:styleId="90">
    <w:name w:val="标题 9 字符"/>
    <w:basedOn w:val="a2"/>
    <w:link w:val="9"/>
    <w:qFormat/>
    <w:rPr>
      <w:rFonts w:ascii="Arial" w:eastAsia="Times New Roman" w:hAnsi="Arial" w:cs="Times New Roman"/>
      <w:b/>
      <w:i/>
      <w:sz w:val="18"/>
      <w:szCs w:val="24"/>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c">
    <w:name w:val="脚注文本 字符"/>
    <w:basedOn w:val="a2"/>
    <w:link w:val="afb"/>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f0">
    <w:name w:val="标题 字符"/>
    <w:basedOn w:val="a2"/>
    <w:link w:val="aff"/>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a">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b">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c">
    <w:name w:val="List Paragraph"/>
    <w:basedOn w:val="a1"/>
    <w:link w:val="affd"/>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6">
    <w:name w:val="批注框文本 字符"/>
    <w:basedOn w:val="a2"/>
    <w:link w:val="af5"/>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2">
    <w:name w:val="批注主题 字符"/>
    <w:basedOn w:val="ac"/>
    <w:link w:val="aff1"/>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e">
    <w:name w:val="Placeholder Text"/>
    <w:basedOn w:val="a2"/>
    <w:uiPriority w:val="99"/>
    <w:qFormat/>
    <w:rPr>
      <w:color w:val="808080"/>
    </w:rPr>
  </w:style>
  <w:style w:type="paragraph" w:customStyle="1" w:styleId="afff">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d">
    <w:name w:val="列表段落 字符"/>
    <w:link w:val="affc"/>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c"/>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kern w:val="2"/>
      <w:szCs w:val="24"/>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f0"/>
    <w:qFormat/>
    <w:locked/>
    <w:rPr>
      <w:sz w:val="21"/>
      <w:lang w:val="zh-CN" w:eastAsia="zh-CN"/>
    </w:rPr>
  </w:style>
  <w:style w:type="paragraph" w:customStyle="1" w:styleId="afff0">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c"/>
    <w:qFormat/>
    <w:rPr>
      <w:bCs/>
      <w:color w:val="000000" w:themeColor="text1"/>
      <w:sz w:val="20"/>
      <w:szCs w:val="20"/>
      <w:lang w:eastAsia="ko-KR"/>
    </w:rPr>
  </w:style>
  <w:style w:type="paragraph" w:customStyle="1" w:styleId="35">
    <w:name w:val="修订3"/>
    <w:hidden/>
    <w:uiPriority w:val="99"/>
    <w:unhideWhenUsed/>
    <w:qFormat/>
    <w:rPr>
      <w:kern w:val="2"/>
      <w:sz w:val="24"/>
      <w:szCs w:val="24"/>
    </w:rPr>
  </w:style>
  <w:style w:type="character" w:customStyle="1" w:styleId="ListParagraphChar1">
    <w:name w:val="List Paragraph Char1"/>
    <w:link w:val="18"/>
    <w:uiPriority w:val="34"/>
    <w:qFormat/>
    <w:locked/>
    <w:rPr>
      <w:rFonts w:ascii="Times New Roman" w:eastAsia="MS Gothic" w:hAnsi="Times New Roman"/>
      <w:sz w:val="24"/>
      <w:lang w:val="en-GB"/>
    </w:rPr>
  </w:style>
  <w:style w:type="paragraph" w:customStyle="1" w:styleId="18">
    <w:name w:val="リスト段落1"/>
    <w:basedOn w:val="a1"/>
    <w:link w:val="ListParagraphChar1"/>
    <w:uiPriority w:val="34"/>
    <w:qFormat/>
    <w:pPr>
      <w:widowControl/>
      <w:ind w:left="720"/>
      <w:jc w:val="left"/>
    </w:pPr>
    <w:rPr>
      <w:rFonts w:ascii="Times New Roman" w:eastAsia="MS Gothic" w:hAnsi="Times New Roman"/>
      <w:kern w:val="0"/>
      <w:szCs w:val="20"/>
      <w:lang w:val="en-GB"/>
    </w:rPr>
  </w:style>
  <w:style w:type="paragraph" w:customStyle="1" w:styleId="DraftProposal">
    <w:name w:val="Draft Proposal"/>
    <w:basedOn w:val="ad"/>
    <w:next w:val="a1"/>
    <w:uiPriority w:val="99"/>
    <w:qFormat/>
    <w:pPr>
      <w:tabs>
        <w:tab w:val="left"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customStyle="1" w:styleId="19">
    <w:name w:val="未处理的提及1"/>
    <w:basedOn w:val="a2"/>
    <w:uiPriority w:val="99"/>
    <w:semiHidden/>
    <w:unhideWhenUsed/>
    <w:qFormat/>
    <w:rPr>
      <w:color w:val="605E5C"/>
      <w:shd w:val="clear" w:color="auto" w:fill="E1DFDD"/>
    </w:rPr>
  </w:style>
  <w:style w:type="character" w:customStyle="1" w:styleId="af4">
    <w:name w:val="日期 字符"/>
    <w:basedOn w:val="a2"/>
    <w:link w:val="af3"/>
    <w:uiPriority w:val="99"/>
    <w:semiHidden/>
    <w:qFormat/>
    <w:rPr>
      <w:kern w:val="2"/>
      <w:sz w:val="24"/>
      <w:szCs w:val="24"/>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styleId="afff1">
    <w:name w:val="Revision"/>
    <w:hidden/>
    <w:uiPriority w:val="99"/>
    <w:unhideWhenUsed/>
    <w:rsid w:val="00B9603B"/>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E0097-A111-4526-89F1-E2A7A2007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3232</Words>
  <Characters>18716</Characters>
  <DocSecurity>0</DocSecurity>
  <Lines>534</Lines>
  <Paragraphs>365</Paragraphs>
  <ScaleCrop>false</ScaleCrop>
  <Company/>
  <LinksUpToDate>false</LinksUpToDate>
  <CharactersWithSpaces>21583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2024-08-12T08:43:00Z</cp:lastPrinted>
  <dcterms:created xsi:type="dcterms:W3CDTF">2025-09-30T06:52:00Z</dcterms:created>
  <dcterms:modified xsi:type="dcterms:W3CDTF">2025-10-03T07:12:00Z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C51D4D6986D94ABAB44E963400F2C6C9</vt:lpwstr>
  </property>
</Properties>
</file>