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E7C14" w14:textId="50778F9E" w:rsidR="00037D89" w:rsidRPr="005934E4" w:rsidRDefault="00037D89" w:rsidP="0020170A">
      <w:pPr>
        <w:tabs>
          <w:tab w:val="right" w:pos="9781"/>
        </w:tabs>
        <w:rPr>
          <w:rFonts w:ascii="Arial" w:hAnsi="Arial" w:cs="Arial"/>
          <w:b/>
          <w:bCs/>
          <w:sz w:val="28"/>
          <w:lang w:val="de-DE" w:eastAsia="ko-KR"/>
        </w:rPr>
      </w:pPr>
      <w:bookmarkStart w:id="0" w:name="_Hlk145670493"/>
      <w:r w:rsidRPr="005934E4">
        <w:rPr>
          <w:rFonts w:ascii="Arial" w:hAnsi="Arial" w:cs="Arial"/>
          <w:b/>
          <w:bCs/>
          <w:sz w:val="28"/>
          <w:lang w:val="de-DE"/>
        </w:rPr>
        <w:t>3GPP TSG RAN</w:t>
      </w:r>
      <w:r w:rsidR="0059046C" w:rsidRPr="005934E4">
        <w:rPr>
          <w:rFonts w:ascii="Arial" w:hAnsi="Arial" w:cs="Arial" w:hint="eastAsia"/>
          <w:b/>
          <w:bCs/>
          <w:sz w:val="28"/>
          <w:lang w:val="de-DE" w:eastAsia="ko-KR"/>
        </w:rPr>
        <w:t xml:space="preserve"> WG1</w:t>
      </w:r>
      <w:r w:rsidR="00971C7C" w:rsidRPr="005934E4">
        <w:rPr>
          <w:rFonts w:ascii="Arial" w:hAnsi="Arial" w:cs="Arial" w:hint="eastAsia"/>
          <w:b/>
          <w:bCs/>
          <w:sz w:val="28"/>
          <w:lang w:val="de-DE" w:eastAsia="ko-KR"/>
        </w:rPr>
        <w:t xml:space="preserve"> </w:t>
      </w:r>
      <w:r w:rsidRPr="005934E4">
        <w:rPr>
          <w:rFonts w:ascii="Arial" w:hAnsi="Arial" w:cs="Arial"/>
          <w:b/>
          <w:bCs/>
          <w:sz w:val="28"/>
          <w:lang w:val="de-DE"/>
        </w:rPr>
        <w:t>#1</w:t>
      </w:r>
      <w:r w:rsidR="006B0DAB" w:rsidRPr="005934E4">
        <w:rPr>
          <w:rFonts w:ascii="Arial" w:hAnsi="Arial" w:cs="Arial" w:hint="eastAsia"/>
          <w:b/>
          <w:bCs/>
          <w:sz w:val="28"/>
          <w:lang w:val="de-DE" w:eastAsia="ko-KR"/>
        </w:rPr>
        <w:t>22</w:t>
      </w:r>
      <w:r w:rsidR="00D027A7" w:rsidRPr="005934E4">
        <w:rPr>
          <w:rFonts w:ascii="Arial" w:hAnsi="Arial" w:cs="Arial"/>
          <w:b/>
          <w:bCs/>
          <w:sz w:val="28"/>
          <w:lang w:val="de-DE" w:eastAsia="ko-KR"/>
        </w:rPr>
        <w:t>bis</w:t>
      </w:r>
      <w:r w:rsidR="00D1077A">
        <w:rPr>
          <w:rFonts w:ascii="Arial" w:hAnsi="Arial" w:cs="Arial"/>
          <w:b/>
          <w:bCs/>
          <w:sz w:val="28"/>
          <w:lang w:val="de-DE"/>
        </w:rPr>
        <w:tab/>
      </w:r>
      <w:r w:rsidRPr="005934E4">
        <w:rPr>
          <w:rFonts w:ascii="Arial" w:hAnsi="Arial" w:cs="Arial"/>
          <w:b/>
          <w:bCs/>
          <w:sz w:val="28"/>
          <w:lang w:val="de-DE"/>
        </w:rPr>
        <w:t>R</w:t>
      </w:r>
      <w:r w:rsidR="0059046C" w:rsidRPr="005934E4">
        <w:rPr>
          <w:rFonts w:ascii="Arial" w:hAnsi="Arial" w:cs="Arial" w:hint="eastAsia"/>
          <w:b/>
          <w:bCs/>
          <w:sz w:val="28"/>
          <w:lang w:val="de-DE" w:eastAsia="ko-KR"/>
        </w:rPr>
        <w:t>1-25</w:t>
      </w:r>
      <w:r w:rsidR="00A30C6D">
        <w:rPr>
          <w:rFonts w:ascii="Arial" w:hAnsi="Arial" w:cs="Arial" w:hint="eastAsia"/>
          <w:b/>
          <w:bCs/>
          <w:sz w:val="28"/>
          <w:lang w:val="de-DE" w:eastAsia="ko-KR"/>
        </w:rPr>
        <w:t>07401</w:t>
      </w:r>
    </w:p>
    <w:p w14:paraId="23FAFD3C" w14:textId="48C00791" w:rsidR="00037D89" w:rsidRPr="0027216F" w:rsidRDefault="005C4B96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5C4B96">
        <w:rPr>
          <w:rFonts w:ascii="Arial" w:hAnsi="Arial" w:cs="Arial" w:hint="eastAsia"/>
          <w:b/>
          <w:bCs/>
          <w:sz w:val="28"/>
          <w:lang w:val="en-US"/>
        </w:rPr>
        <w:t>Prague</w:t>
      </w:r>
      <w:r w:rsidRPr="005C4B96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5C4B96">
        <w:rPr>
          <w:rFonts w:ascii="Arial" w:hAnsi="Arial" w:cs="Arial" w:hint="eastAsia"/>
          <w:b/>
          <w:bCs/>
          <w:sz w:val="28"/>
          <w:lang w:val="en-US"/>
        </w:rPr>
        <w:t>Czech</w:t>
      </w:r>
      <w:r w:rsidRPr="005C4B96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5C4B96">
        <w:rPr>
          <w:rFonts w:ascii="Arial" w:hAnsi="Arial" w:cs="Arial" w:hint="eastAsia"/>
          <w:b/>
          <w:bCs/>
          <w:sz w:val="28"/>
          <w:lang w:val="en-US"/>
        </w:rPr>
        <w:t>Oct 13th</w:t>
      </w:r>
      <w:r w:rsidRPr="005C4B96">
        <w:rPr>
          <w:rFonts w:ascii="Arial" w:hAnsi="Arial" w:cs="Arial"/>
          <w:b/>
          <w:bCs/>
          <w:sz w:val="28"/>
          <w:lang w:val="en-US"/>
        </w:rPr>
        <w:t xml:space="preserve"> – </w:t>
      </w:r>
      <w:r w:rsidRPr="005C4B96">
        <w:rPr>
          <w:rFonts w:ascii="Arial" w:hAnsi="Arial" w:cs="Arial" w:hint="eastAsia"/>
          <w:b/>
          <w:bCs/>
          <w:sz w:val="28"/>
          <w:lang w:val="en-US"/>
        </w:rPr>
        <w:t>17</w:t>
      </w:r>
      <w:r w:rsidRPr="005C4B96">
        <w:rPr>
          <w:rFonts w:ascii="Arial" w:hAnsi="Arial" w:cs="Arial"/>
          <w:b/>
          <w:bCs/>
          <w:sz w:val="28"/>
          <w:lang w:val="en-US"/>
        </w:rPr>
        <w:t>th,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4D644D18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5838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>10.5</w:t>
      </w:r>
      <w:r w:rsidR="00C140E3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.1</w:t>
      </w:r>
    </w:p>
    <w:p w14:paraId="3A95184F" w14:textId="14C3E12E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225E4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Views</w:t>
      </w:r>
      <w:r w:rsidR="00243273">
        <w:rPr>
          <w:rFonts w:ascii="Arial" w:eastAsia="SimSun" w:hAnsi="Arial" w:cs="Arial"/>
          <w:b/>
          <w:bCs/>
          <w:color w:val="000000"/>
          <w:sz w:val="24"/>
        </w:rPr>
        <w:t xml:space="preserve"> on </w:t>
      </w:r>
      <w:r w:rsidR="00DF5D98">
        <w:rPr>
          <w:rFonts w:ascii="Arial" w:eastAsia="SimSun" w:hAnsi="Arial" w:cs="Arial"/>
          <w:b/>
          <w:bCs/>
          <w:color w:val="000000"/>
          <w:sz w:val="24"/>
        </w:rPr>
        <w:t>R</w:t>
      </w:r>
      <w:r w:rsidR="00445947">
        <w:rPr>
          <w:rFonts w:ascii="Arial" w:eastAsia="SimSun" w:hAnsi="Arial" w:cs="Arial"/>
          <w:b/>
          <w:bCs/>
          <w:color w:val="000000"/>
          <w:sz w:val="24"/>
        </w:rPr>
        <w:t>20</w:t>
      </w:r>
      <w:r w:rsidR="00E06CB0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  <w:r w:rsidR="00AD112A" w:rsidRPr="00AD112A">
        <w:rPr>
          <w:rFonts w:ascii="Arial" w:eastAsia="SimSun" w:hAnsi="Arial" w:cs="Arial"/>
          <w:b/>
          <w:bCs/>
          <w:color w:val="000000"/>
          <w:sz w:val="24"/>
        </w:rPr>
        <w:t xml:space="preserve">ISAC </w:t>
      </w:r>
      <w:r w:rsidR="00445947">
        <w:rPr>
          <w:rFonts w:ascii="Arial" w:eastAsia="SimSun" w:hAnsi="Arial" w:cs="Arial"/>
          <w:b/>
          <w:bCs/>
          <w:color w:val="000000"/>
          <w:sz w:val="24"/>
        </w:rPr>
        <w:t>Study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6CF96186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4417839A" w14:textId="48F96F96" w:rsidR="00887090" w:rsidRPr="00887090" w:rsidRDefault="00887090" w:rsidP="00555838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887090">
        <w:rPr>
          <w:rFonts w:ascii="Times" w:hAnsi="Times" w:cs="Times"/>
          <w:sz w:val="20"/>
          <w:szCs w:val="20"/>
        </w:rPr>
        <w:t>The Rel-20 Study on Integrated Sensing and Communication (ISAC) for NR proceeds under the RAN plenary mandate to evaluate gNB-based monostatic sensing for the UAV use case, to identify metrics/measurements and their quantization, and to use existing NR downlink waveforms/reference signals as baseline with no UE impacts, FR1 prioritized, and Rel-19 ISAC channel-model scenarios as the starting point for evaluation assumptions</w:t>
      </w:r>
      <w:r w:rsidR="00F827EE">
        <w:rPr>
          <w:rFonts w:ascii="Times" w:hAnsi="Times" w:cs="Times"/>
          <w:sz w:val="20"/>
          <w:szCs w:val="20"/>
        </w:rPr>
        <w:t xml:space="preserve"> [1]</w:t>
      </w:r>
      <w:r w:rsidRPr="00887090">
        <w:rPr>
          <w:rFonts w:ascii="Times" w:hAnsi="Times" w:cs="Times"/>
          <w:sz w:val="20"/>
          <w:szCs w:val="20"/>
        </w:rPr>
        <w:t>. The Revised SID</w:t>
      </w:r>
      <w:r w:rsidR="00D92D60" w:rsidRPr="00D92D60">
        <w:rPr>
          <w:sz w:val="20"/>
          <w:szCs w:val="20"/>
          <w:lang w:val="en-GB" w:eastAsia="en-US"/>
        </w:rPr>
        <w:t xml:space="preserve"> </w:t>
      </w:r>
      <w:r w:rsidR="00D92D60" w:rsidRPr="00D92D60">
        <w:rPr>
          <w:rFonts w:ascii="Times" w:hAnsi="Times" w:cs="Times"/>
          <w:sz w:val="20"/>
          <w:szCs w:val="20"/>
          <w:lang w:val="en-GB"/>
        </w:rPr>
        <w:t>on ISAC channel modelling</w:t>
      </w:r>
      <w:r w:rsidR="00D92D60">
        <w:rPr>
          <w:rFonts w:ascii="Times" w:hAnsi="Times" w:cs="Times"/>
          <w:sz w:val="20"/>
          <w:szCs w:val="20"/>
          <w:lang w:val="en-GB"/>
        </w:rPr>
        <w:t xml:space="preserve"> and</w:t>
      </w:r>
      <w:r w:rsidR="00086887">
        <w:rPr>
          <w:rFonts w:ascii="Times" w:hAnsi="Times" w:cs="Times"/>
          <w:sz w:val="20"/>
          <w:szCs w:val="20"/>
        </w:rPr>
        <w:t xml:space="preserve"> </w:t>
      </w:r>
      <w:r w:rsidR="00D92D60">
        <w:rPr>
          <w:rFonts w:ascii="Times" w:hAnsi="Times" w:cs="Times"/>
          <w:sz w:val="20"/>
          <w:szCs w:val="20"/>
        </w:rPr>
        <w:t>the other SID: S</w:t>
      </w:r>
      <w:r w:rsidR="00086887">
        <w:rPr>
          <w:rFonts w:ascii="Times" w:hAnsi="Times" w:cs="Times"/>
          <w:sz w:val="20"/>
          <w:szCs w:val="20"/>
        </w:rPr>
        <w:t>tudy</w:t>
      </w:r>
      <w:r w:rsidRPr="00887090">
        <w:rPr>
          <w:rFonts w:ascii="Times" w:hAnsi="Times" w:cs="Times"/>
          <w:sz w:val="20"/>
          <w:szCs w:val="20"/>
        </w:rPr>
        <w:t xml:space="preserve"> on ISAC </w:t>
      </w:r>
      <w:r w:rsidR="00956D82">
        <w:rPr>
          <w:rFonts w:ascii="Times" w:hAnsi="Times" w:cs="Times"/>
          <w:sz w:val="20"/>
          <w:szCs w:val="20"/>
        </w:rPr>
        <w:t xml:space="preserve">for NR </w:t>
      </w:r>
      <w:r w:rsidRPr="00887090">
        <w:rPr>
          <w:rFonts w:ascii="Times" w:hAnsi="Times" w:cs="Times"/>
          <w:sz w:val="20"/>
          <w:szCs w:val="20"/>
        </w:rPr>
        <w:t xml:space="preserve">anchor the modelling </w:t>
      </w:r>
      <w:r w:rsidR="00E91CE8">
        <w:rPr>
          <w:rFonts w:ascii="Times" w:hAnsi="Times" w:cs="Times"/>
          <w:sz w:val="20"/>
          <w:szCs w:val="20"/>
        </w:rPr>
        <w:t xml:space="preserve">and evaluation </w:t>
      </w:r>
      <w:r w:rsidRPr="00887090">
        <w:rPr>
          <w:rFonts w:ascii="Times" w:hAnsi="Times" w:cs="Times"/>
          <w:sz w:val="20"/>
          <w:szCs w:val="20"/>
        </w:rPr>
        <w:t>references used in RAN1 discussions, and the #122 moderator summaries</w:t>
      </w:r>
      <w:r w:rsidR="00061666">
        <w:rPr>
          <w:rFonts w:ascii="Times" w:hAnsi="Times" w:cs="Times" w:hint="eastAsia"/>
          <w:sz w:val="20"/>
          <w:szCs w:val="20"/>
        </w:rPr>
        <w:t xml:space="preserve"> and session notes</w:t>
      </w:r>
      <w:r w:rsidRPr="00887090">
        <w:rPr>
          <w:rFonts w:ascii="Times" w:hAnsi="Times" w:cs="Times"/>
          <w:sz w:val="20"/>
          <w:szCs w:val="20"/>
        </w:rPr>
        <w:t xml:space="preserve"> capture the working structure for results and agreement tracking</w:t>
      </w:r>
      <w:r w:rsidR="00F827EE">
        <w:rPr>
          <w:rFonts w:ascii="Times" w:hAnsi="Times" w:cs="Times"/>
          <w:sz w:val="20"/>
          <w:szCs w:val="20"/>
        </w:rPr>
        <w:t xml:space="preserve"> </w:t>
      </w:r>
      <w:r w:rsidR="00956D82">
        <w:rPr>
          <w:rFonts w:ascii="Times" w:hAnsi="Times" w:cs="Times"/>
          <w:sz w:val="20"/>
          <w:szCs w:val="20"/>
        </w:rPr>
        <w:t>[2, 3</w:t>
      </w:r>
      <w:r w:rsidR="00061666">
        <w:rPr>
          <w:rFonts w:ascii="Times" w:hAnsi="Times" w:cs="Times" w:hint="eastAsia"/>
          <w:sz w:val="20"/>
          <w:szCs w:val="20"/>
        </w:rPr>
        <w:t>, 4</w:t>
      </w:r>
      <w:r w:rsidR="00956D82">
        <w:rPr>
          <w:rFonts w:ascii="Times" w:hAnsi="Times" w:cs="Times"/>
          <w:sz w:val="20"/>
          <w:szCs w:val="20"/>
        </w:rPr>
        <w:t>]</w:t>
      </w:r>
      <w:r w:rsidRPr="00887090">
        <w:rPr>
          <w:rFonts w:ascii="Times" w:hAnsi="Times" w:cs="Times"/>
          <w:sz w:val="20"/>
          <w:szCs w:val="20"/>
        </w:rPr>
        <w:t>.</w:t>
      </w:r>
    </w:p>
    <w:p w14:paraId="5AE94C52" w14:textId="7D006F82" w:rsidR="00887090" w:rsidRDefault="00887090" w:rsidP="00555838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887090">
        <w:rPr>
          <w:rFonts w:ascii="Times" w:hAnsi="Times" w:cs="Times"/>
          <w:sz w:val="20"/>
          <w:szCs w:val="20"/>
        </w:rPr>
        <w:t xml:space="preserve">From a mobile network operator perspective, UAV sensing on existing gNBs promises customer-experience value, operational efficiency (CAPEX/OPEX), monetization, and security/safety—but those benefits depend on evaluation outputs that also surface feasibility and cost signals beyond accuracy curves. Our previous </w:t>
      </w:r>
      <w:r w:rsidR="00B478AD">
        <w:rPr>
          <w:rFonts w:ascii="Times" w:hAnsi="Times" w:cs="Times"/>
          <w:sz w:val="20"/>
          <w:szCs w:val="20"/>
        </w:rPr>
        <w:t xml:space="preserve">contribution </w:t>
      </w:r>
      <w:r w:rsidR="00061666">
        <w:rPr>
          <w:rFonts w:ascii="Times" w:hAnsi="Times" w:cs="Times"/>
          <w:sz w:val="20"/>
          <w:szCs w:val="20"/>
        </w:rPr>
        <w:t>[5]</w:t>
      </w:r>
      <w:r w:rsidRPr="00887090">
        <w:rPr>
          <w:rFonts w:ascii="Times" w:hAnsi="Times" w:cs="Times"/>
          <w:sz w:val="20"/>
          <w:szCs w:val="20"/>
        </w:rPr>
        <w:t xml:space="preserve"> framed these operator needs and kept strictly within the Rel-20 monostatic FR1 baseline; #122/#122bis priorities now emphasize completing assumptions, metrics, measurement lists/quantization, and methodologies so initial simulations are comparable across companies.</w:t>
      </w:r>
    </w:p>
    <w:p w14:paraId="0858594E" w14:textId="2BAF8CE6" w:rsidR="00FD721F" w:rsidRPr="00FD721F" w:rsidRDefault="00EA25DF" w:rsidP="001C3A4E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EA25DF">
        <w:rPr>
          <w:rFonts w:ascii="Times" w:hAnsi="Times" w:cs="Times"/>
          <w:sz w:val="20"/>
          <w:szCs w:val="20"/>
        </w:rPr>
        <w:t xml:space="preserve">In this </w:t>
      </w:r>
      <w:r w:rsidR="00E05D14">
        <w:rPr>
          <w:rFonts w:ascii="Times" w:hAnsi="Times" w:cs="Times" w:hint="eastAsia"/>
          <w:sz w:val="20"/>
          <w:szCs w:val="20"/>
        </w:rPr>
        <w:t xml:space="preserve">contribution, </w:t>
      </w:r>
      <w:r w:rsidR="00E90777" w:rsidRPr="00E90777">
        <w:rPr>
          <w:rFonts w:ascii="Times" w:hAnsi="Times" w:cs="Times"/>
          <w:sz w:val="20"/>
          <w:szCs w:val="20"/>
        </w:rPr>
        <w:t xml:space="preserve">we add </w:t>
      </w:r>
      <w:r w:rsidR="00357569">
        <w:rPr>
          <w:rFonts w:ascii="Times" w:hAnsi="Times" w:cs="Times"/>
          <w:sz w:val="20"/>
          <w:szCs w:val="20"/>
        </w:rPr>
        <w:t xml:space="preserve">some proposals </w:t>
      </w:r>
      <w:r w:rsidR="00020BA8">
        <w:rPr>
          <w:rFonts w:ascii="Times" w:hAnsi="Times" w:cs="Times"/>
          <w:sz w:val="20"/>
          <w:szCs w:val="20"/>
        </w:rPr>
        <w:t xml:space="preserve">for </w:t>
      </w:r>
      <w:r w:rsidR="00660701">
        <w:rPr>
          <w:rFonts w:ascii="Times" w:hAnsi="Times" w:cs="Times" w:hint="eastAsia"/>
          <w:sz w:val="20"/>
          <w:szCs w:val="20"/>
        </w:rPr>
        <w:t>additional evaluation parameters</w:t>
      </w:r>
      <w:r w:rsidR="00020BA8">
        <w:rPr>
          <w:rFonts w:ascii="Times" w:hAnsi="Times" w:cs="Times"/>
          <w:sz w:val="20"/>
          <w:szCs w:val="20"/>
        </w:rPr>
        <w:t>,</w:t>
      </w:r>
      <w:r w:rsidR="001C3A4E">
        <w:rPr>
          <w:rFonts w:ascii="Times" w:hAnsi="Times" w:cs="Times"/>
          <w:sz w:val="20"/>
          <w:szCs w:val="20"/>
        </w:rPr>
        <w:t xml:space="preserve"> </w:t>
      </w:r>
      <w:r w:rsidR="00020BA8">
        <w:rPr>
          <w:rFonts w:ascii="Times" w:hAnsi="Times" w:cs="Times"/>
          <w:sz w:val="20"/>
          <w:szCs w:val="20"/>
        </w:rPr>
        <w:t>deployment constraint</w:t>
      </w:r>
      <w:r w:rsidR="001C3A4E">
        <w:rPr>
          <w:rFonts w:ascii="Times" w:hAnsi="Times" w:cs="Times"/>
          <w:sz w:val="20"/>
          <w:szCs w:val="20"/>
        </w:rPr>
        <w:t>s</w:t>
      </w:r>
      <w:r w:rsidR="00020BA8">
        <w:rPr>
          <w:rFonts w:ascii="Times" w:hAnsi="Times" w:cs="Times"/>
          <w:sz w:val="20"/>
          <w:szCs w:val="20"/>
        </w:rPr>
        <w:t xml:space="preserve">, </w:t>
      </w:r>
      <w:r w:rsidR="00357569">
        <w:rPr>
          <w:rFonts w:ascii="Times" w:hAnsi="Times" w:cs="Times"/>
          <w:sz w:val="20"/>
          <w:szCs w:val="20"/>
        </w:rPr>
        <w:t>and usability context</w:t>
      </w:r>
      <w:r w:rsidR="00E90777" w:rsidRPr="00E90777">
        <w:rPr>
          <w:rFonts w:ascii="Times" w:hAnsi="Times" w:cs="Times"/>
          <w:sz w:val="20"/>
          <w:szCs w:val="20"/>
        </w:rPr>
        <w:t>.</w:t>
      </w:r>
    </w:p>
    <w:p w14:paraId="61EF22FC" w14:textId="77777777" w:rsidR="005D20F1" w:rsidRPr="008D1030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1B42C023" w14:textId="77777777" w:rsidR="007A58C6" w:rsidRPr="007A58C6" w:rsidRDefault="007A58C6" w:rsidP="007A58C6">
      <w:pPr>
        <w:spacing w:after="120"/>
        <w:jc w:val="both"/>
        <w:rPr>
          <w:b/>
          <w:bCs/>
          <w:lang w:val="en-US" w:eastAsia="ko-KR"/>
        </w:rPr>
      </w:pPr>
      <w:r w:rsidRPr="007A58C6">
        <w:rPr>
          <w:b/>
          <w:bCs/>
          <w:lang w:val="en-US" w:eastAsia="ko-KR"/>
        </w:rPr>
        <w:t>Baseline &amp; KPI Alignment</w:t>
      </w:r>
    </w:p>
    <w:p w14:paraId="6AD1CA8A" w14:textId="1B5547B0" w:rsidR="007A58C6" w:rsidRPr="007A58C6" w:rsidRDefault="007A58C6" w:rsidP="007A58C6">
      <w:pPr>
        <w:spacing w:after="120"/>
        <w:jc w:val="both"/>
        <w:rPr>
          <w:lang w:val="en-US" w:eastAsia="ko-KR"/>
        </w:rPr>
      </w:pPr>
      <w:r w:rsidRPr="007A58C6">
        <w:rPr>
          <w:lang w:val="en-US" w:eastAsia="ko-KR"/>
        </w:rPr>
        <w:t xml:space="preserve">RAN1 #122 established a shared FR1 monostatic UAV baseline (UMa-AV, 100 MHz, SCS 30 kHz, 7-site macro with center-site drops) and a common KPI family (horizontal/vertical positioning accuracy, radial-velocity accuracy, missed detection, and false-alarm Type-1/Type-2 with 1:1 association and explicit threshold reporting). To protect cross-company comparability, we keep that baseline verbatim in our tables and do not introduce any waveform, scheduler, or FR2 variations. </w:t>
      </w:r>
      <w:r w:rsidR="00735B8E" w:rsidRPr="00735B8E">
        <w:rPr>
          <w:lang w:val="en-US" w:eastAsia="ko-KR"/>
        </w:rPr>
        <w:t>We reuse the #122 UAV scenario as-is—same sizes, height/speed ranges, number of targets per sector, and minimum distances—so our results compare 1:1 with others.</w:t>
      </w:r>
    </w:p>
    <w:p w14:paraId="0D540972" w14:textId="42D14B3E" w:rsidR="007A58C6" w:rsidRPr="007A58C6" w:rsidRDefault="007A58C6" w:rsidP="007A58C6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7A58C6">
        <w:rPr>
          <w:lang w:val="en-GB" w:eastAsia="ko-KR"/>
        </w:rPr>
        <w:t xml:space="preserve">Preserve the #122 baseline and KPI definitions exactly; </w:t>
      </w:r>
      <w:r w:rsidR="00D71095" w:rsidRPr="00D71095">
        <w:rPr>
          <w:lang w:val="en-GB" w:eastAsia="ko-KR"/>
        </w:rPr>
        <w:t>and reuse the #122 UAV scenario as-is—same sizes, height/speed ranges, number of targets per sector, and minimum distances—so our results compare 1:1 with others.</w:t>
      </w:r>
    </w:p>
    <w:p w14:paraId="6BFB10E2" w14:textId="77777777" w:rsidR="007A58C6" w:rsidRPr="007A58C6" w:rsidRDefault="007A58C6" w:rsidP="007A58C6">
      <w:pPr>
        <w:spacing w:after="120"/>
        <w:jc w:val="both"/>
        <w:rPr>
          <w:lang w:val="en-US" w:eastAsia="ko-KR"/>
        </w:rPr>
      </w:pPr>
    </w:p>
    <w:p w14:paraId="19C3B054" w14:textId="45C9487F" w:rsidR="007A58C6" w:rsidRPr="007A58C6" w:rsidRDefault="00B25EB0" w:rsidP="007A58C6">
      <w:pPr>
        <w:spacing w:after="120"/>
        <w:jc w:val="both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Evaluation Parameters</w:t>
      </w:r>
      <w:r w:rsidR="00176207">
        <w:rPr>
          <w:rFonts w:hint="eastAsia"/>
          <w:b/>
          <w:bCs/>
          <w:lang w:val="en-US" w:eastAsia="ko-KR"/>
        </w:rPr>
        <w:t xml:space="preserve"> related to </w:t>
      </w:r>
      <w:r w:rsidR="004A2790">
        <w:rPr>
          <w:rFonts w:hint="eastAsia"/>
          <w:b/>
          <w:bCs/>
          <w:lang w:val="en-US" w:eastAsia="ko-KR"/>
        </w:rPr>
        <w:t>P</w:t>
      </w:r>
      <w:r w:rsidR="00176207">
        <w:rPr>
          <w:rFonts w:hint="eastAsia"/>
          <w:b/>
          <w:bCs/>
          <w:lang w:val="en-US" w:eastAsia="ko-KR"/>
        </w:rPr>
        <w:t xml:space="preserve">ractical </w:t>
      </w:r>
      <w:r w:rsidR="004A2790">
        <w:rPr>
          <w:rFonts w:hint="eastAsia"/>
          <w:b/>
          <w:bCs/>
          <w:lang w:val="en-US" w:eastAsia="ko-KR"/>
        </w:rPr>
        <w:t>D</w:t>
      </w:r>
      <w:r w:rsidR="00176207">
        <w:rPr>
          <w:rFonts w:hint="eastAsia"/>
          <w:b/>
          <w:bCs/>
          <w:lang w:val="en-US" w:eastAsia="ko-KR"/>
        </w:rPr>
        <w:t>eployment</w:t>
      </w:r>
    </w:p>
    <w:p w14:paraId="035054AB" w14:textId="6EDC9157" w:rsidR="007A58C6" w:rsidRPr="007A58C6" w:rsidRDefault="009C5F34" w:rsidP="007A58C6">
      <w:pPr>
        <w:spacing w:after="120"/>
        <w:jc w:val="both"/>
        <w:rPr>
          <w:lang w:val="en-US" w:eastAsia="ko-KR"/>
        </w:rPr>
      </w:pPr>
      <w:r w:rsidRPr="009C5F34">
        <w:rPr>
          <w:lang w:val="en-US" w:eastAsia="ko-KR"/>
        </w:rPr>
        <w:t>From a mobile network operator perspective, the value of NR-ISAC for UAVs shows up in the three areas we outlined in</w:t>
      </w:r>
      <w:r w:rsidR="00073CCB">
        <w:rPr>
          <w:lang w:val="en-US" w:eastAsia="ko-KR"/>
        </w:rPr>
        <w:t xml:space="preserve"> </w:t>
      </w:r>
      <w:r w:rsidR="00061666">
        <w:rPr>
          <w:lang w:val="en-US" w:eastAsia="ko-KR"/>
        </w:rPr>
        <w:t>[5]</w:t>
      </w:r>
      <w:r w:rsidRPr="009C5F34">
        <w:rPr>
          <w:lang w:val="en-US" w:eastAsia="ko-KR"/>
        </w:rPr>
        <w:t xml:space="preserve">: </w:t>
      </w:r>
      <w:r w:rsidRPr="00073CCB">
        <w:rPr>
          <w:i/>
          <w:iCs/>
          <w:lang w:val="en-US" w:eastAsia="ko-KR"/>
        </w:rPr>
        <w:t>customer experience</w:t>
      </w:r>
      <w:r w:rsidRPr="009C5F34">
        <w:rPr>
          <w:lang w:val="en-US" w:eastAsia="ko-KR"/>
        </w:rPr>
        <w:t xml:space="preserve"> (how quickly a reliable alert is raised and how stable the track is with low false-alarm friction), </w:t>
      </w:r>
      <w:r w:rsidRPr="00073CCB">
        <w:rPr>
          <w:i/>
          <w:iCs/>
          <w:lang w:val="en-US" w:eastAsia="ko-KR"/>
        </w:rPr>
        <w:t>operational efficiency</w:t>
      </w:r>
      <w:r w:rsidRPr="009C5F34">
        <w:rPr>
          <w:lang w:val="en-US" w:eastAsia="ko-KR"/>
        </w:rPr>
        <w:t xml:space="preserve"> (how little extra spectrum, compute, and human screening effort the solution needs when running on existing FR1 gNBs), and </w:t>
      </w:r>
      <w:r w:rsidRPr="00073CCB">
        <w:rPr>
          <w:i/>
          <w:iCs/>
          <w:lang w:val="en-US" w:eastAsia="ko-KR"/>
        </w:rPr>
        <w:t>monetization</w:t>
      </w:r>
      <w:r w:rsidRPr="009C5F34">
        <w:rPr>
          <w:lang w:val="en-US" w:eastAsia="ko-KR"/>
        </w:rPr>
        <w:t xml:space="preserve"> (how cleanly results map to service tiers—e.g., basic detection vs. precision location—and SLAs). </w:t>
      </w:r>
      <w:r w:rsidR="003E7CB9">
        <w:rPr>
          <w:rFonts w:hint="eastAsia"/>
          <w:lang w:val="en-US" w:eastAsia="ko-KR"/>
        </w:rPr>
        <w:t>However, t</w:t>
      </w:r>
      <w:r w:rsidRPr="009C5F34">
        <w:rPr>
          <w:lang w:val="en-US" w:eastAsia="ko-KR"/>
        </w:rPr>
        <w:t xml:space="preserve">o make those business and ops decisions practical, evaluation reports should </w:t>
      </w:r>
      <w:r w:rsidR="0086650F">
        <w:rPr>
          <w:rFonts w:hint="eastAsia"/>
          <w:lang w:val="en-US" w:eastAsia="ko-KR"/>
        </w:rPr>
        <w:t>consider</w:t>
      </w:r>
      <w:r w:rsidRPr="009C5F34">
        <w:rPr>
          <w:lang w:val="en-US" w:eastAsia="ko-KR"/>
        </w:rPr>
        <w:t xml:space="preserve"> a few simple </w:t>
      </w:r>
      <w:r w:rsidR="0086650F">
        <w:rPr>
          <w:rFonts w:hint="eastAsia"/>
          <w:lang w:val="en-US" w:eastAsia="ko-KR"/>
        </w:rPr>
        <w:t>evaluation parameters</w:t>
      </w:r>
      <w:r w:rsidRPr="009C5F34">
        <w:rPr>
          <w:lang w:val="en-US" w:eastAsia="ko-KR"/>
        </w:rPr>
        <w:t>—compute occupancy, sensing-duty</w:t>
      </w:r>
      <w:r w:rsidR="003B32BB">
        <w:rPr>
          <w:rFonts w:hint="eastAsia"/>
          <w:lang w:val="en-US" w:eastAsia="ko-KR"/>
        </w:rPr>
        <w:t xml:space="preserve">, </w:t>
      </w:r>
      <w:r w:rsidR="00176207">
        <w:rPr>
          <w:rFonts w:hint="eastAsia"/>
          <w:lang w:val="en-US" w:eastAsia="ko-KR"/>
        </w:rPr>
        <w:t>and</w:t>
      </w:r>
      <w:r w:rsidR="003B32BB">
        <w:rPr>
          <w:rFonts w:hint="eastAsia"/>
          <w:lang w:val="en-US" w:eastAsia="ko-KR"/>
        </w:rPr>
        <w:t xml:space="preserve"> false alarm </w:t>
      </w:r>
      <w:r w:rsidR="00A60044">
        <w:rPr>
          <w:rFonts w:hint="eastAsia"/>
          <w:lang w:val="en-US" w:eastAsia="ko-KR"/>
        </w:rPr>
        <w:t>statistics</w:t>
      </w:r>
      <w:r w:rsidR="003E0E37">
        <w:rPr>
          <w:rFonts w:hint="eastAsia"/>
          <w:lang w:val="en-US" w:eastAsia="ko-KR"/>
        </w:rPr>
        <w:t xml:space="preserve"> of gNB</w:t>
      </w:r>
      <w:r w:rsidRPr="009C5F34">
        <w:rPr>
          <w:lang w:val="en-US" w:eastAsia="ko-KR"/>
        </w:rPr>
        <w:t xml:space="preserve">. </w:t>
      </w:r>
    </w:p>
    <w:p w14:paraId="3BCCE8E8" w14:textId="6215363D" w:rsidR="007A58C6" w:rsidRPr="007A58C6" w:rsidRDefault="00176207" w:rsidP="007A58C6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eastAsia="ko-KR"/>
        </w:rPr>
        <w:t xml:space="preserve">Regarding practical deployment, </w:t>
      </w:r>
      <w:r>
        <w:rPr>
          <w:rFonts w:hint="eastAsia"/>
          <w:lang w:val="en-GB" w:eastAsia="ko-KR"/>
        </w:rPr>
        <w:t>t</w:t>
      </w:r>
      <w:r w:rsidR="00581BF2" w:rsidRPr="00581BF2">
        <w:rPr>
          <w:lang w:val="en-GB" w:eastAsia="ko-KR"/>
        </w:rPr>
        <w:t xml:space="preserve">he following </w:t>
      </w:r>
      <w:r>
        <w:rPr>
          <w:rFonts w:hint="eastAsia"/>
          <w:lang w:val="en-GB" w:eastAsia="ko-KR"/>
        </w:rPr>
        <w:t xml:space="preserve">evaluation </w:t>
      </w:r>
      <w:r w:rsidR="00581BF2" w:rsidRPr="00581BF2">
        <w:rPr>
          <w:lang w:val="en-GB" w:eastAsia="ko-KR"/>
        </w:rPr>
        <w:t>parameters should be taken into account:  (</w:t>
      </w:r>
      <w:proofErr w:type="spellStart"/>
      <w:r w:rsidR="00581BF2" w:rsidRPr="00581BF2">
        <w:rPr>
          <w:lang w:val="en-GB" w:eastAsia="ko-KR"/>
        </w:rPr>
        <w:t>i</w:t>
      </w:r>
      <w:proofErr w:type="spellEnd"/>
      <w:r w:rsidR="00581BF2" w:rsidRPr="00581BF2">
        <w:rPr>
          <w:lang w:val="en-GB" w:eastAsia="ko-KR"/>
        </w:rPr>
        <w:t>) compute occupancy; (ii) sensing-duty ratio</w:t>
      </w:r>
      <w:r w:rsidR="00A60044">
        <w:rPr>
          <w:rFonts w:hint="eastAsia"/>
          <w:lang w:val="en-GB" w:eastAsia="ko-KR"/>
        </w:rPr>
        <w:t>, (iii) false alarm statistics</w:t>
      </w:r>
      <w:r w:rsidR="003E0E37">
        <w:rPr>
          <w:rFonts w:hint="eastAsia"/>
          <w:lang w:val="en-GB" w:eastAsia="ko-KR"/>
        </w:rPr>
        <w:t xml:space="preserve"> of gNB</w:t>
      </w:r>
      <w:r w:rsidR="00581BF2" w:rsidRPr="00581BF2">
        <w:rPr>
          <w:lang w:val="en-GB" w:eastAsia="ko-KR"/>
        </w:rPr>
        <w:t>.</w:t>
      </w:r>
    </w:p>
    <w:p w14:paraId="0514375D" w14:textId="77777777" w:rsidR="00020BA8" w:rsidRDefault="00020BA8" w:rsidP="007A58C6">
      <w:pPr>
        <w:spacing w:after="120"/>
        <w:jc w:val="both"/>
        <w:rPr>
          <w:b/>
          <w:bCs/>
          <w:lang w:val="en-US" w:eastAsia="ko-KR"/>
        </w:rPr>
      </w:pPr>
    </w:p>
    <w:p w14:paraId="5E866CBF" w14:textId="73CAACC6" w:rsidR="007A58C6" w:rsidRPr="007A58C6" w:rsidRDefault="004A2790" w:rsidP="007A58C6">
      <w:pPr>
        <w:spacing w:after="120"/>
        <w:jc w:val="both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lastRenderedPageBreak/>
        <w:t xml:space="preserve">Evaluation Parameters related to </w:t>
      </w:r>
      <w:r w:rsidR="007A58C6" w:rsidRPr="007A58C6">
        <w:rPr>
          <w:b/>
          <w:bCs/>
          <w:lang w:val="en-US" w:eastAsia="ko-KR"/>
        </w:rPr>
        <w:t xml:space="preserve">Deployment Constraints </w:t>
      </w:r>
    </w:p>
    <w:p w14:paraId="6606D0B9" w14:textId="37EC277F" w:rsidR="007A58C6" w:rsidRPr="007A58C6" w:rsidRDefault="007A58C6" w:rsidP="007A58C6">
      <w:pPr>
        <w:spacing w:after="120"/>
        <w:jc w:val="both"/>
        <w:rPr>
          <w:lang w:val="en-US" w:eastAsia="ko-KR"/>
        </w:rPr>
      </w:pPr>
      <w:r w:rsidRPr="007A58C6">
        <w:rPr>
          <w:lang w:val="en-US" w:eastAsia="ko-KR"/>
        </w:rPr>
        <w:t>To keep feasibility legible at a glance, each result includes a one-line deployment-constraint indicating which practical option set was assumed for</w:t>
      </w:r>
      <w:r w:rsidR="00253E99">
        <w:rPr>
          <w:lang w:val="en-US" w:eastAsia="ko-KR"/>
        </w:rPr>
        <w:t xml:space="preserve"> gNB-</w:t>
      </w:r>
      <w:r w:rsidRPr="007A58C6">
        <w:rPr>
          <w:lang w:val="en-US" w:eastAsia="ko-KR"/>
        </w:rPr>
        <w:t xml:space="preserve">monostatic </w:t>
      </w:r>
      <w:r w:rsidRPr="00253E99">
        <w:rPr>
          <w:iCs/>
          <w:lang w:val="en-US" w:eastAsia="ko-KR"/>
        </w:rPr>
        <w:t>self-interference</w:t>
      </w:r>
      <w:r w:rsidRPr="007A58C6">
        <w:rPr>
          <w:lang w:val="en-US" w:eastAsia="ko-KR"/>
        </w:rPr>
        <w:t xml:space="preserve"> management—namely the antenna-isolation </w:t>
      </w:r>
      <w:r w:rsidR="00642DC5">
        <w:rPr>
          <w:lang w:val="en-US" w:eastAsia="ko-KR"/>
        </w:rPr>
        <w:t>value</w:t>
      </w:r>
      <w:r w:rsidRPr="007A58C6">
        <w:rPr>
          <w:lang w:val="en-US" w:eastAsia="ko-KR"/>
        </w:rPr>
        <w:t xml:space="preserve"> (e.g., 65 dB or 80 dB), the mid BS Rx-saturation value (≈ −28 dBm), and the implied </w:t>
      </w:r>
      <w:proofErr w:type="spellStart"/>
      <w:r w:rsidRPr="007A58C6">
        <w:rPr>
          <w:lang w:val="en-US" w:eastAsia="ko-KR"/>
        </w:rPr>
        <w:t>BS_maxpower</w:t>
      </w:r>
      <w:proofErr w:type="spellEnd"/>
      <w:r w:rsidRPr="007A58C6">
        <w:rPr>
          <w:lang w:val="en-US" w:eastAsia="ko-KR"/>
        </w:rPr>
        <w:t xml:space="preserve"> = </w:t>
      </w:r>
      <w:proofErr w:type="spellStart"/>
      <w:r w:rsidRPr="007A58C6">
        <w:rPr>
          <w:lang w:val="en-US" w:eastAsia="ko-KR"/>
        </w:rPr>
        <w:t>RxSat</w:t>
      </w:r>
      <w:proofErr w:type="spellEnd"/>
      <w:r w:rsidRPr="007A58C6">
        <w:rPr>
          <w:lang w:val="en-US" w:eastAsia="ko-KR"/>
        </w:rPr>
        <w:t xml:space="preserve"> + Isolation. Where relevant, a brief note can indicate any assumed cancellation domain (antenna/beam/digital) or noise-boosting assumption. This statement does not prescribe design; it only documents the operating point so site-level implications can be compared across vendors and trials.</w:t>
      </w:r>
      <w:r w:rsidR="003D7C25">
        <w:rPr>
          <w:lang w:val="en-US" w:eastAsia="ko-KR"/>
        </w:rPr>
        <w:t xml:space="preserve"> </w:t>
      </w:r>
    </w:p>
    <w:p w14:paraId="2E823448" w14:textId="1C7B880C" w:rsidR="007A58C6" w:rsidRPr="007A58C6" w:rsidRDefault="00B25EB0" w:rsidP="007A58C6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B25EB0">
        <w:rPr>
          <w:lang w:val="en-GB" w:eastAsia="ko-KR"/>
        </w:rPr>
        <w:t>RAN1 should define the parameters relevant to deployment</w:t>
      </w:r>
      <w:r w:rsidR="00494C81">
        <w:rPr>
          <w:rFonts w:hint="eastAsia"/>
          <w:lang w:val="en-GB" w:eastAsia="ko-KR"/>
        </w:rPr>
        <w:t xml:space="preserve"> constraints</w:t>
      </w:r>
      <w:r w:rsidRPr="00B25EB0">
        <w:rPr>
          <w:lang w:val="en-GB" w:eastAsia="ko-KR"/>
        </w:rPr>
        <w:t xml:space="preserve"> such as Isolation, Rx-sat, implied </w:t>
      </w:r>
      <w:proofErr w:type="spellStart"/>
      <w:r w:rsidRPr="00B25EB0">
        <w:rPr>
          <w:lang w:val="en-GB" w:eastAsia="ko-KR"/>
        </w:rPr>
        <w:t>BS_maxpower</w:t>
      </w:r>
      <w:proofErr w:type="spellEnd"/>
      <w:r w:rsidRPr="00B25EB0">
        <w:rPr>
          <w:lang w:val="en-GB" w:eastAsia="ko-KR"/>
        </w:rPr>
        <w:t xml:space="preserve"> in evaluation assumption.</w:t>
      </w:r>
    </w:p>
    <w:p w14:paraId="541C7749" w14:textId="77777777" w:rsidR="007A58C6" w:rsidRPr="007A58C6" w:rsidRDefault="007A58C6" w:rsidP="007A58C6">
      <w:pPr>
        <w:spacing w:after="120"/>
        <w:jc w:val="both"/>
        <w:rPr>
          <w:lang w:val="en-US" w:eastAsia="ko-KR"/>
        </w:rPr>
      </w:pPr>
    </w:p>
    <w:p w14:paraId="63191025" w14:textId="3752DF9E" w:rsidR="007A58C6" w:rsidRPr="007A58C6" w:rsidRDefault="00342CEA" w:rsidP="007A58C6">
      <w:pPr>
        <w:spacing w:after="120"/>
        <w:jc w:val="both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Same Overhead </w:t>
      </w:r>
      <w:r w:rsidR="007A58C6" w:rsidRPr="007A58C6">
        <w:rPr>
          <w:b/>
          <w:bCs/>
          <w:lang w:val="en-US" w:eastAsia="ko-KR"/>
        </w:rPr>
        <w:t>Comparison &amp; Usability Context</w:t>
      </w:r>
    </w:p>
    <w:p w14:paraId="538D5978" w14:textId="56084305" w:rsidR="007A58C6" w:rsidRPr="007A58C6" w:rsidRDefault="00CC1C30" w:rsidP="007A58C6">
      <w:pPr>
        <w:spacing w:after="120"/>
        <w:jc w:val="both"/>
        <w:rPr>
          <w:lang w:val="en-US" w:eastAsia="ko-KR"/>
        </w:rPr>
      </w:pPr>
      <w:r w:rsidRPr="00CC1C30">
        <w:rPr>
          <w:lang w:val="en-US" w:eastAsia="ko-KR"/>
        </w:rPr>
        <w:t>Companies may use different NR DL references; results must be compared at the same DL sensing overhead, not by RS type</w:t>
      </w:r>
      <w:r w:rsidR="007A58C6" w:rsidRPr="007A58C6">
        <w:rPr>
          <w:lang w:val="en-US" w:eastAsia="ko-KR"/>
        </w:rPr>
        <w:t>. For usability mapping that many operators care about, we add two optional context lines—latency-to-detection and tracking-continuity ratio—as plain descriptors. They do not introduce new KPIs or thresholds; they simply help translate sensing performance into operational decisions (alerting policies, staffing, and service tiers) while staying within the #122 study flow.</w:t>
      </w:r>
    </w:p>
    <w:p w14:paraId="66A7D3FF" w14:textId="41DE996A" w:rsidR="003E6B67" w:rsidRPr="007A58C6" w:rsidRDefault="007A58C6" w:rsidP="007A58C6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7A58C6">
        <w:rPr>
          <w:lang w:val="en-GB" w:eastAsia="ko-KR"/>
        </w:rPr>
        <w:t xml:space="preserve">Enforce </w:t>
      </w:r>
      <w:r w:rsidR="000D46FE">
        <w:rPr>
          <w:rFonts w:hint="eastAsia"/>
          <w:lang w:val="en-GB" w:eastAsia="ko-KR"/>
        </w:rPr>
        <w:t>s</w:t>
      </w:r>
      <w:r w:rsidR="00342CEA">
        <w:rPr>
          <w:lang w:val="en-GB" w:eastAsia="ko-KR"/>
        </w:rPr>
        <w:t xml:space="preserve">ame </w:t>
      </w:r>
      <w:r w:rsidR="000D46FE">
        <w:rPr>
          <w:rFonts w:hint="eastAsia"/>
          <w:lang w:val="en-GB" w:eastAsia="ko-KR"/>
        </w:rPr>
        <w:t>o</w:t>
      </w:r>
      <w:r w:rsidR="00342CEA">
        <w:rPr>
          <w:lang w:val="en-GB" w:eastAsia="ko-KR"/>
        </w:rPr>
        <w:t xml:space="preserve">verhead </w:t>
      </w:r>
      <w:r w:rsidRPr="007A58C6">
        <w:rPr>
          <w:lang w:val="en-GB" w:eastAsia="ko-KR"/>
        </w:rPr>
        <w:t>comparisons and include two optional context lines (latency-to-detection, tracking-continuity).</w:t>
      </w:r>
    </w:p>
    <w:p w14:paraId="3558F44B" w14:textId="77777777" w:rsidR="005D20F1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4CB722C9" w14:textId="789A36FD" w:rsidR="006E57E2" w:rsidRPr="00B13A31" w:rsidRDefault="00C504C7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C504C7">
        <w:rPr>
          <w:rFonts w:ascii="Times" w:hAnsi="Times" w:cs="Times"/>
          <w:sz w:val="20"/>
          <w:szCs w:val="20"/>
          <w:lang w:val="en-GB"/>
        </w:rPr>
        <w:t>We retain the #122 FR1 monostatic UAV baseline and agreed KPI family exactly as is, and limit our additions to reporting-only items that improve operat</w:t>
      </w:r>
      <w:r w:rsidR="006368B6">
        <w:rPr>
          <w:rFonts w:ascii="Times" w:hAnsi="Times" w:cs="Times" w:hint="eastAsia"/>
          <w:sz w:val="20"/>
          <w:szCs w:val="20"/>
          <w:lang w:val="en-GB"/>
        </w:rPr>
        <w:t xml:space="preserve">ional </w:t>
      </w:r>
      <w:r w:rsidR="003549F9">
        <w:rPr>
          <w:rFonts w:ascii="Times" w:hAnsi="Times" w:cs="Times" w:hint="eastAsia"/>
          <w:sz w:val="20"/>
          <w:szCs w:val="20"/>
          <w:lang w:val="en-GB"/>
        </w:rPr>
        <w:t xml:space="preserve">assumptions and </w:t>
      </w:r>
      <w:r w:rsidR="00E51A2B">
        <w:rPr>
          <w:rFonts w:ascii="Times" w:hAnsi="Times" w:cs="Times" w:hint="eastAsia"/>
          <w:sz w:val="20"/>
          <w:szCs w:val="20"/>
          <w:lang w:val="en-GB"/>
        </w:rPr>
        <w:t>clarity</w:t>
      </w:r>
      <w:r w:rsidRPr="00C504C7">
        <w:rPr>
          <w:rFonts w:ascii="Times" w:hAnsi="Times" w:cs="Times"/>
          <w:sz w:val="20"/>
          <w:szCs w:val="20"/>
          <w:lang w:val="en-GB"/>
        </w:rPr>
        <w:t xml:space="preserve">: These changes require no rework of evaluation code or equations, preserve cross-company comparability, and make feasibility and efficiency visible alongside accuracy—helping </w:t>
      </w:r>
      <w:r w:rsidR="006B26C7">
        <w:rPr>
          <w:rFonts w:ascii="Times" w:hAnsi="Times" w:cs="Times" w:hint="eastAsia"/>
          <w:sz w:val="20"/>
          <w:szCs w:val="20"/>
          <w:lang w:val="en-GB"/>
        </w:rPr>
        <w:t xml:space="preserve">participants </w:t>
      </w:r>
      <w:r w:rsidRPr="00C504C7">
        <w:rPr>
          <w:rFonts w:ascii="Times" w:hAnsi="Times" w:cs="Times"/>
          <w:sz w:val="20"/>
          <w:szCs w:val="20"/>
          <w:lang w:val="en-GB"/>
        </w:rPr>
        <w:t>prioritize cost-effective approaches for trials in Rel-20</w:t>
      </w:r>
      <w:r w:rsidR="00F34550">
        <w:rPr>
          <w:rFonts w:ascii="Times" w:hAnsi="Times" w:cs="Times"/>
          <w:sz w:val="20"/>
          <w:szCs w:val="20"/>
          <w:lang w:val="en-GB"/>
        </w:rPr>
        <w:t xml:space="preserve"> ISAC</w:t>
      </w:r>
      <w:r w:rsidRPr="00C504C7">
        <w:rPr>
          <w:rFonts w:ascii="Times" w:hAnsi="Times" w:cs="Times"/>
          <w:sz w:val="20"/>
          <w:szCs w:val="20"/>
          <w:lang w:val="en-GB"/>
        </w:rPr>
        <w:t>.</w:t>
      </w:r>
      <w:r>
        <w:rPr>
          <w:rFonts w:ascii="Times" w:hAnsi="Times" w:cs="Times"/>
          <w:sz w:val="20"/>
          <w:szCs w:val="20"/>
          <w:lang w:val="en-GB"/>
        </w:rPr>
        <w:t xml:space="preserve"> Overall, i</w:t>
      </w:r>
      <w:r w:rsidR="00B13A31" w:rsidRPr="00B13A31">
        <w:rPr>
          <w:rFonts w:ascii="Times" w:hAnsi="Times" w:cs="Times"/>
          <w:sz w:val="20"/>
          <w:szCs w:val="20"/>
          <w:lang w:val="en-GB"/>
        </w:rPr>
        <w:t>n this contribution, the following proposals are provided.</w:t>
      </w:r>
    </w:p>
    <w:p w14:paraId="1262086A" w14:textId="5B9372E8" w:rsidR="00FC21C7" w:rsidRPr="003E6B67" w:rsidRDefault="00C504C7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7A58C6">
        <w:rPr>
          <w:lang w:val="en-GB" w:eastAsia="ko-KR"/>
        </w:rPr>
        <w:t xml:space="preserve">Preserve the #122 baseline and KPI definitions exactly; </w:t>
      </w:r>
      <w:r w:rsidR="00D71095" w:rsidRPr="00D71095">
        <w:rPr>
          <w:lang w:val="en-GB" w:eastAsia="ko-KR"/>
        </w:rPr>
        <w:t>and reuse the #122 UAV scenario as-is—same sizes, height/speed ranges, number of targets per sector, and minimum distances—so our results compare 1:1 with others.</w:t>
      </w:r>
    </w:p>
    <w:p w14:paraId="1813430A" w14:textId="2CAACD82" w:rsidR="00FC21C7" w:rsidRPr="003E6B67" w:rsidRDefault="00176207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Regarding practical deployment, t</w:t>
      </w:r>
      <w:r w:rsidR="006B26C7" w:rsidRPr="006B26C7">
        <w:rPr>
          <w:lang w:val="en-GB" w:eastAsia="ko-KR"/>
        </w:rPr>
        <w:t xml:space="preserve">he following </w:t>
      </w:r>
      <w:r>
        <w:rPr>
          <w:rFonts w:hint="eastAsia"/>
          <w:lang w:val="en-GB" w:eastAsia="ko-KR"/>
        </w:rPr>
        <w:t xml:space="preserve">evaluation </w:t>
      </w:r>
      <w:r w:rsidR="006B26C7" w:rsidRPr="006B26C7">
        <w:rPr>
          <w:lang w:val="en-GB" w:eastAsia="ko-KR"/>
        </w:rPr>
        <w:t>parameters should be taken into account:  (</w:t>
      </w:r>
      <w:proofErr w:type="spellStart"/>
      <w:r w:rsidR="006B26C7" w:rsidRPr="006B26C7">
        <w:rPr>
          <w:lang w:val="en-GB" w:eastAsia="ko-KR"/>
        </w:rPr>
        <w:t>i</w:t>
      </w:r>
      <w:proofErr w:type="spellEnd"/>
      <w:r w:rsidR="006B26C7" w:rsidRPr="006B26C7">
        <w:rPr>
          <w:lang w:val="en-GB" w:eastAsia="ko-KR"/>
        </w:rPr>
        <w:t>) compute occupancy; (ii) sensing-duty ratio, (iii) false alarm statistics of gNB.</w:t>
      </w:r>
    </w:p>
    <w:p w14:paraId="3A0E4124" w14:textId="03906252" w:rsidR="00FC21C7" w:rsidRPr="003E6B67" w:rsidRDefault="000D46FE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B25EB0">
        <w:rPr>
          <w:lang w:val="en-GB" w:eastAsia="ko-KR"/>
        </w:rPr>
        <w:t>RAN1 should define the parameters relevant to deployment</w:t>
      </w:r>
      <w:r>
        <w:rPr>
          <w:rFonts w:hint="eastAsia"/>
          <w:lang w:val="en-GB" w:eastAsia="ko-KR"/>
        </w:rPr>
        <w:t xml:space="preserve"> constraints</w:t>
      </w:r>
      <w:r w:rsidRPr="00B25EB0">
        <w:rPr>
          <w:lang w:val="en-GB" w:eastAsia="ko-KR"/>
        </w:rPr>
        <w:t xml:space="preserve"> such as Isolation, Rx-sat, implied </w:t>
      </w:r>
      <w:proofErr w:type="spellStart"/>
      <w:r w:rsidRPr="00B25EB0">
        <w:rPr>
          <w:lang w:val="en-GB" w:eastAsia="ko-KR"/>
        </w:rPr>
        <w:t>BS_maxpower</w:t>
      </w:r>
      <w:proofErr w:type="spellEnd"/>
      <w:r w:rsidRPr="00B25EB0">
        <w:rPr>
          <w:lang w:val="en-GB" w:eastAsia="ko-KR"/>
        </w:rPr>
        <w:t xml:space="preserve"> in evaluation assumption.</w:t>
      </w:r>
    </w:p>
    <w:p w14:paraId="47ED122A" w14:textId="55D41EB6" w:rsidR="00FC21C7" w:rsidRPr="003E6B67" w:rsidRDefault="000D46FE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7A58C6">
        <w:rPr>
          <w:lang w:val="en-GB" w:eastAsia="ko-KR"/>
        </w:rPr>
        <w:t xml:space="preserve">Enforce </w:t>
      </w:r>
      <w:r>
        <w:rPr>
          <w:rFonts w:hint="eastAsia"/>
          <w:lang w:val="en-GB" w:eastAsia="ko-KR"/>
        </w:rPr>
        <w:t>s</w:t>
      </w:r>
      <w:r>
        <w:rPr>
          <w:lang w:val="en-GB" w:eastAsia="ko-KR"/>
        </w:rPr>
        <w:t xml:space="preserve">ame </w:t>
      </w:r>
      <w:r>
        <w:rPr>
          <w:rFonts w:hint="eastAsia"/>
          <w:lang w:val="en-GB" w:eastAsia="ko-KR"/>
        </w:rPr>
        <w:t>o</w:t>
      </w:r>
      <w:r>
        <w:rPr>
          <w:lang w:val="en-GB" w:eastAsia="ko-KR"/>
        </w:rPr>
        <w:t xml:space="preserve">verhead </w:t>
      </w:r>
      <w:r w:rsidRPr="007A58C6">
        <w:rPr>
          <w:lang w:val="en-GB" w:eastAsia="ko-KR"/>
        </w:rPr>
        <w:t>comparisons and include two optional context lines (latency-to-detection, tracking-continuity).</w:t>
      </w:r>
    </w:p>
    <w:p w14:paraId="0A7DEC22" w14:textId="77777777" w:rsidR="001A6D60" w:rsidRPr="00480ADB" w:rsidRDefault="001A6D60" w:rsidP="00FC6E5F">
      <w:pPr>
        <w:spacing w:after="120"/>
        <w:jc w:val="both"/>
        <w:rPr>
          <w:rFonts w:ascii="Arial" w:hAnsi="Arial" w:cs="Arial"/>
          <w:b/>
          <w:lang w:eastAsia="ko-KR"/>
        </w:rPr>
      </w:pPr>
    </w:p>
    <w:p w14:paraId="700ED8B4" w14:textId="77777777" w:rsidR="005D20F1" w:rsidRPr="001D109A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p w14:paraId="08286351" w14:textId="2F2EEB85" w:rsidR="0018043D" w:rsidRPr="001F5E59" w:rsidRDefault="0018043D" w:rsidP="00B05D75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Fonts w:cs="Times"/>
          <w:b w:val="0"/>
          <w:bCs w:val="0"/>
          <w:lang w:val="en-US"/>
        </w:rPr>
        <w:t>RP-251861, N</w:t>
      </w:r>
      <w:r w:rsidRPr="0018043D">
        <w:rPr>
          <w:rFonts w:cs="Times"/>
          <w:b w:val="0"/>
          <w:bCs w:val="0"/>
          <w:lang w:val="en-US"/>
        </w:rPr>
        <w:t>ew SID: Study on Integrated Sensing And Communication (ISAC) for NR, 3GPP TSG RAN#108, Prague, June 2025.</w:t>
      </w:r>
    </w:p>
    <w:p w14:paraId="78A0A0E5" w14:textId="1C46B52C" w:rsidR="001F5E59" w:rsidRPr="00086887" w:rsidRDefault="001F5E59" w:rsidP="00B05D75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Fonts w:cs="Times"/>
          <w:b w:val="0"/>
          <w:bCs w:val="0"/>
          <w:lang w:val="en-US"/>
        </w:rPr>
        <w:t>RP-25</w:t>
      </w:r>
      <w:r w:rsidR="007C5B3B">
        <w:rPr>
          <w:rFonts w:cs="Times"/>
          <w:b w:val="0"/>
          <w:bCs w:val="0"/>
          <w:lang w:val="en-US"/>
        </w:rPr>
        <w:t>2</w:t>
      </w:r>
      <w:r>
        <w:rPr>
          <w:rFonts w:cs="Times"/>
          <w:b w:val="0"/>
          <w:bCs w:val="0"/>
          <w:lang w:val="en-US"/>
        </w:rPr>
        <w:t xml:space="preserve">819, </w:t>
      </w:r>
      <w:r w:rsidR="002850D4" w:rsidRPr="002850D4">
        <w:rPr>
          <w:rFonts w:cs="Times"/>
          <w:b w:val="0"/>
          <w:bCs w:val="0"/>
          <w:lang w:val="en-US"/>
        </w:rPr>
        <w:t>Revised SID: Study on Integrated Sensing And Communication (ISAC) for NR</w:t>
      </w:r>
      <w:r w:rsidR="002850D4">
        <w:rPr>
          <w:rFonts w:cs="Times"/>
          <w:b w:val="0"/>
          <w:bCs w:val="0"/>
          <w:lang w:val="en-US"/>
        </w:rPr>
        <w:t>, 3GPP TSG RAN#109, Beijing, September 2025.</w:t>
      </w:r>
    </w:p>
    <w:p w14:paraId="27DDEE2B" w14:textId="7412E558" w:rsidR="00086887" w:rsidRPr="00061666" w:rsidRDefault="00086887" w:rsidP="00B05D75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Fonts w:cs="Times"/>
          <w:b w:val="0"/>
          <w:bCs w:val="0"/>
          <w:lang w:val="en-US"/>
        </w:rPr>
        <w:t>R1-2506480</w:t>
      </w:r>
      <w:r w:rsidR="0023412B">
        <w:rPr>
          <w:rFonts w:cs="Times"/>
          <w:b w:val="0"/>
          <w:bCs w:val="0"/>
          <w:lang w:val="en-US"/>
        </w:rPr>
        <w:t xml:space="preserve">, </w:t>
      </w:r>
      <w:r>
        <w:rPr>
          <w:rFonts w:cs="Times"/>
          <w:b w:val="0"/>
          <w:bCs w:val="0"/>
          <w:lang w:val="en-US"/>
        </w:rPr>
        <w:t xml:space="preserve"> </w:t>
      </w:r>
      <w:r w:rsidR="0023412B" w:rsidRPr="0023412B">
        <w:rPr>
          <w:rFonts w:cs="Times"/>
          <w:b w:val="0"/>
          <w:bCs w:val="0"/>
          <w:lang w:val="en-US"/>
        </w:rPr>
        <w:t>Summary #5 on evaluations for NR ISAC</w:t>
      </w:r>
      <w:r w:rsidR="0023412B">
        <w:rPr>
          <w:rFonts w:cs="Times"/>
          <w:b w:val="0"/>
          <w:bCs w:val="0"/>
          <w:lang w:val="en-US"/>
        </w:rPr>
        <w:t xml:space="preserve">, 3GPP TSG RAN WG1#122, </w:t>
      </w:r>
      <w:r w:rsidR="009001BD">
        <w:rPr>
          <w:rFonts w:cs="Times"/>
          <w:b w:val="0"/>
          <w:bCs w:val="0"/>
          <w:lang w:val="en-US"/>
        </w:rPr>
        <w:t xml:space="preserve">Bengaluru, India, </w:t>
      </w:r>
      <w:r w:rsidR="0023412B">
        <w:rPr>
          <w:rFonts w:cs="Times"/>
          <w:b w:val="0"/>
          <w:bCs w:val="0"/>
          <w:lang w:val="en-US"/>
        </w:rPr>
        <w:t>Moderator (Xiaomi)</w:t>
      </w:r>
      <w:r w:rsidR="009001BD">
        <w:rPr>
          <w:rFonts w:cs="Times"/>
          <w:b w:val="0"/>
          <w:bCs w:val="0"/>
          <w:lang w:val="en-US"/>
        </w:rPr>
        <w:t>, Aug, 2025.</w:t>
      </w:r>
    </w:p>
    <w:p w14:paraId="502F72D8" w14:textId="2973A3B8" w:rsidR="00061666" w:rsidRPr="00061666" w:rsidRDefault="00061666" w:rsidP="00061666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CA6F17">
        <w:rPr>
          <w:rFonts w:cs="Times"/>
          <w:b w:val="0"/>
          <w:bCs w:val="0"/>
        </w:rPr>
        <w:t>R1-2506568</w:t>
      </w:r>
      <w:r>
        <w:rPr>
          <w:rFonts w:cs="Times" w:hint="eastAsia"/>
          <w:b w:val="0"/>
          <w:bCs w:val="0"/>
          <w:lang w:eastAsia="ko-KR"/>
        </w:rPr>
        <w:t xml:space="preserve">, </w:t>
      </w:r>
      <w:r w:rsidRPr="00061666">
        <w:rPr>
          <w:rFonts w:cs="Times"/>
          <w:b w:val="0"/>
          <w:bCs w:val="0"/>
          <w:lang w:eastAsia="ko-KR"/>
        </w:rPr>
        <w:t>Session notes for 10.5 Study on Integrated Sensing And Communication (ISAC) for NR</w:t>
      </w:r>
      <w:r>
        <w:rPr>
          <w:rFonts w:cs="Times" w:hint="eastAsia"/>
          <w:b w:val="0"/>
          <w:bCs w:val="0"/>
          <w:lang w:eastAsia="ko-KR"/>
        </w:rPr>
        <w:t>, 3GPP TSG RAN WG1#122, Bengaluru, India, Ad-Hoc Chair(Huawei), Aug, 2025.</w:t>
      </w:r>
    </w:p>
    <w:p w14:paraId="2D33D184" w14:textId="42CF28B3" w:rsidR="00B05D75" w:rsidRPr="00CA6F17" w:rsidRDefault="00ED0C9F" w:rsidP="00AE7289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Fonts w:cs="Times"/>
          <w:b w:val="0"/>
          <w:bCs w:val="0"/>
          <w:lang w:val="en-US"/>
        </w:rPr>
        <w:t xml:space="preserve">R1-2505975, </w:t>
      </w:r>
      <w:r w:rsidR="00477FBF" w:rsidRPr="00477FBF">
        <w:rPr>
          <w:rFonts w:cs="Times"/>
          <w:b w:val="0"/>
          <w:bCs w:val="0"/>
          <w:lang w:val="en-US"/>
        </w:rPr>
        <w:t>Discussion on R20 ISAC Study</w:t>
      </w:r>
      <w:r w:rsidR="00477FBF">
        <w:rPr>
          <w:rFonts w:cs="Times"/>
          <w:b w:val="0"/>
          <w:bCs w:val="0"/>
          <w:lang w:val="en-US"/>
        </w:rPr>
        <w:t>,</w:t>
      </w:r>
      <w:r w:rsidR="00477FBF" w:rsidRPr="00477FBF">
        <w:rPr>
          <w:rFonts w:cs="Times"/>
          <w:b w:val="0"/>
          <w:bCs w:val="0"/>
          <w:lang w:val="en-US"/>
        </w:rPr>
        <w:t xml:space="preserve"> </w:t>
      </w:r>
      <w:r w:rsidR="00477FBF">
        <w:rPr>
          <w:rFonts w:cs="Times"/>
          <w:b w:val="0"/>
          <w:bCs w:val="0"/>
          <w:lang w:val="en-US"/>
        </w:rPr>
        <w:t>3GPP TSG RAN WG1#122, Bengaluru, India, SK Telecom, Aug. 2025.</w:t>
      </w:r>
    </w:p>
    <w:sectPr w:rsidR="00B05D75" w:rsidRPr="00CA6F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71C30" w14:textId="77777777" w:rsidR="00DD0179" w:rsidRDefault="00DD0179">
      <w:r>
        <w:separator/>
      </w:r>
    </w:p>
  </w:endnote>
  <w:endnote w:type="continuationSeparator" w:id="0">
    <w:p w14:paraId="7AF7F424" w14:textId="77777777" w:rsidR="00DD0179" w:rsidRDefault="00DD0179">
      <w:r>
        <w:continuationSeparator/>
      </w:r>
    </w:p>
  </w:endnote>
  <w:endnote w:type="continuationNotice" w:id="1">
    <w:p w14:paraId="50806464" w14:textId="77777777" w:rsidR="00DD0179" w:rsidRDefault="00DD01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19F228" w14:textId="77777777" w:rsidR="00DD0179" w:rsidRDefault="00DD0179">
      <w:r>
        <w:separator/>
      </w:r>
    </w:p>
  </w:footnote>
  <w:footnote w:type="continuationSeparator" w:id="0">
    <w:p w14:paraId="12C17FFE" w14:textId="77777777" w:rsidR="00DD0179" w:rsidRDefault="00DD0179">
      <w:r>
        <w:continuationSeparator/>
      </w:r>
    </w:p>
  </w:footnote>
  <w:footnote w:type="continuationNotice" w:id="1">
    <w:p w14:paraId="5DD4278C" w14:textId="77777777" w:rsidR="00DD0179" w:rsidRDefault="00DD01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 w15:restartNumberingAfterBreak="0">
    <w:nsid w:val="0BB0174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3588708E"/>
    <w:multiLevelType w:val="hybridMultilevel"/>
    <w:tmpl w:val="BDF0405E"/>
    <w:lvl w:ilvl="0" w:tplc="305CC1C4">
      <w:start w:val="1"/>
      <w:numFmt w:val="bullet"/>
      <w:lvlText w:val="─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440"/>
      </w:pPr>
      <w:rPr>
        <w:rFonts w:ascii="Courier New" w:hAnsi="Courier New" w:cs="Courier New" w:hint="default"/>
      </w:rPr>
    </w:lvl>
    <w:lvl w:ilvl="2" w:tplc="41B8893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16E94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" w15:restartNumberingAfterBreak="0">
    <w:nsid w:val="7D2A0CC0"/>
    <w:multiLevelType w:val="hybridMultilevel"/>
    <w:tmpl w:val="77BE3C4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CD44345A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251624">
    <w:abstractNumId w:val="19"/>
  </w:num>
  <w:num w:numId="2" w16cid:durableId="1560675383">
    <w:abstractNumId w:val="16"/>
  </w:num>
  <w:num w:numId="3" w16cid:durableId="743836023">
    <w:abstractNumId w:val="10"/>
  </w:num>
  <w:num w:numId="4" w16cid:durableId="1742290324">
    <w:abstractNumId w:val="6"/>
  </w:num>
  <w:num w:numId="5" w16cid:durableId="1285309935">
    <w:abstractNumId w:val="18"/>
  </w:num>
  <w:num w:numId="6" w16cid:durableId="1221865569">
    <w:abstractNumId w:val="15"/>
  </w:num>
  <w:num w:numId="7" w16cid:durableId="1700931960">
    <w:abstractNumId w:val="12"/>
  </w:num>
  <w:num w:numId="8" w16cid:durableId="753206520">
    <w:abstractNumId w:val="1"/>
  </w:num>
  <w:num w:numId="9" w16cid:durableId="1409495299">
    <w:abstractNumId w:val="9"/>
  </w:num>
  <w:num w:numId="10" w16cid:durableId="837382917">
    <w:abstractNumId w:val="7"/>
  </w:num>
  <w:num w:numId="11" w16cid:durableId="1149398700">
    <w:abstractNumId w:val="3"/>
  </w:num>
  <w:num w:numId="12" w16cid:durableId="1304460012">
    <w:abstractNumId w:val="20"/>
  </w:num>
  <w:num w:numId="13" w16cid:durableId="26833561">
    <w:abstractNumId w:val="13"/>
  </w:num>
  <w:num w:numId="14" w16cid:durableId="1397317876">
    <w:abstractNumId w:val="9"/>
  </w:num>
  <w:num w:numId="15" w16cid:durableId="1358003974">
    <w:abstractNumId w:val="11"/>
  </w:num>
  <w:num w:numId="16" w16cid:durableId="406729638">
    <w:abstractNumId w:val="17"/>
  </w:num>
  <w:num w:numId="17" w16cid:durableId="1133597043">
    <w:abstractNumId w:val="4"/>
  </w:num>
  <w:num w:numId="18" w16cid:durableId="2069302004">
    <w:abstractNumId w:val="5"/>
  </w:num>
  <w:num w:numId="19" w16cid:durableId="201216855">
    <w:abstractNumId w:val="0"/>
  </w:num>
  <w:num w:numId="20" w16cid:durableId="1327397941">
    <w:abstractNumId w:val="21"/>
  </w:num>
  <w:num w:numId="21" w16cid:durableId="1285504237">
    <w:abstractNumId w:val="8"/>
  </w:num>
  <w:num w:numId="22" w16cid:durableId="1762797863">
    <w:abstractNumId w:val="12"/>
  </w:num>
  <w:num w:numId="23" w16cid:durableId="474566729">
    <w:abstractNumId w:val="12"/>
  </w:num>
  <w:num w:numId="24" w16cid:durableId="60759508">
    <w:abstractNumId w:val="12"/>
  </w:num>
  <w:num w:numId="25" w16cid:durableId="136920407">
    <w:abstractNumId w:val="2"/>
  </w:num>
  <w:num w:numId="26" w16cid:durableId="1743067093">
    <w:abstractNumId w:val="14"/>
  </w:num>
  <w:num w:numId="27" w16cid:durableId="2144275836">
    <w:abstractNumId w:val="9"/>
  </w:num>
  <w:num w:numId="28" w16cid:durableId="526529708">
    <w:abstractNumId w:val="9"/>
  </w:num>
  <w:num w:numId="29" w16cid:durableId="2145267229">
    <w:abstractNumId w:val="9"/>
  </w:num>
  <w:num w:numId="30" w16cid:durableId="1004818018">
    <w:abstractNumId w:val="9"/>
  </w:num>
  <w:num w:numId="31" w16cid:durableId="93944599">
    <w:abstractNumId w:val="9"/>
  </w:num>
  <w:num w:numId="32" w16cid:durableId="643388695">
    <w:abstractNumId w:val="9"/>
  </w:num>
  <w:num w:numId="33" w16cid:durableId="653414699">
    <w:abstractNumId w:val="9"/>
  </w:num>
  <w:num w:numId="34" w16cid:durableId="2048604071">
    <w:abstractNumId w:val="9"/>
  </w:num>
  <w:num w:numId="35" w16cid:durableId="1340884374">
    <w:abstractNumId w:val="9"/>
  </w:num>
  <w:num w:numId="36" w16cid:durableId="2022386657">
    <w:abstractNumId w:val="9"/>
  </w:num>
  <w:num w:numId="37" w16cid:durableId="743799689">
    <w:abstractNumId w:val="9"/>
  </w:num>
  <w:num w:numId="38" w16cid:durableId="899054791">
    <w:abstractNumId w:val="9"/>
  </w:num>
  <w:num w:numId="39" w16cid:durableId="870803648">
    <w:abstractNumId w:val="9"/>
  </w:num>
  <w:num w:numId="40" w16cid:durableId="94793119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1546"/>
    <w:rsid w:val="00004528"/>
    <w:rsid w:val="00004F5A"/>
    <w:rsid w:val="00007507"/>
    <w:rsid w:val="00012D90"/>
    <w:rsid w:val="000138EF"/>
    <w:rsid w:val="00020BA8"/>
    <w:rsid w:val="00025BC4"/>
    <w:rsid w:val="00027C10"/>
    <w:rsid w:val="00032ADC"/>
    <w:rsid w:val="00037D89"/>
    <w:rsid w:val="00042962"/>
    <w:rsid w:val="00052393"/>
    <w:rsid w:val="00056D1D"/>
    <w:rsid w:val="00061666"/>
    <w:rsid w:val="00065ED7"/>
    <w:rsid w:val="000669D3"/>
    <w:rsid w:val="00067B88"/>
    <w:rsid w:val="00071E72"/>
    <w:rsid w:val="00072E34"/>
    <w:rsid w:val="00073CCB"/>
    <w:rsid w:val="00075D3D"/>
    <w:rsid w:val="00077FF8"/>
    <w:rsid w:val="0008063E"/>
    <w:rsid w:val="000813D7"/>
    <w:rsid w:val="00085A3B"/>
    <w:rsid w:val="00085F16"/>
    <w:rsid w:val="00086887"/>
    <w:rsid w:val="00091E1F"/>
    <w:rsid w:val="000930DC"/>
    <w:rsid w:val="00096539"/>
    <w:rsid w:val="000970AE"/>
    <w:rsid w:val="000A5C4A"/>
    <w:rsid w:val="000B3A16"/>
    <w:rsid w:val="000D46FE"/>
    <w:rsid w:val="000D6AB7"/>
    <w:rsid w:val="000E05C9"/>
    <w:rsid w:val="000E5C93"/>
    <w:rsid w:val="000E7667"/>
    <w:rsid w:val="000F05AA"/>
    <w:rsid w:val="00103885"/>
    <w:rsid w:val="001047B6"/>
    <w:rsid w:val="00110629"/>
    <w:rsid w:val="00130CE4"/>
    <w:rsid w:val="00132113"/>
    <w:rsid w:val="001339FD"/>
    <w:rsid w:val="00136507"/>
    <w:rsid w:val="00142D16"/>
    <w:rsid w:val="00144316"/>
    <w:rsid w:val="001470E3"/>
    <w:rsid w:val="00152529"/>
    <w:rsid w:val="001563BE"/>
    <w:rsid w:val="00160EB8"/>
    <w:rsid w:val="00161162"/>
    <w:rsid w:val="001654ED"/>
    <w:rsid w:val="00170ACB"/>
    <w:rsid w:val="00172077"/>
    <w:rsid w:val="0017586A"/>
    <w:rsid w:val="00176207"/>
    <w:rsid w:val="0017690B"/>
    <w:rsid w:val="0018043D"/>
    <w:rsid w:val="00181C8F"/>
    <w:rsid w:val="00191DE4"/>
    <w:rsid w:val="001A02C6"/>
    <w:rsid w:val="001A6D60"/>
    <w:rsid w:val="001A726D"/>
    <w:rsid w:val="001B0C64"/>
    <w:rsid w:val="001B2916"/>
    <w:rsid w:val="001B4932"/>
    <w:rsid w:val="001C2F74"/>
    <w:rsid w:val="001C3075"/>
    <w:rsid w:val="001C3A4E"/>
    <w:rsid w:val="001C719A"/>
    <w:rsid w:val="001C7A05"/>
    <w:rsid w:val="001D109A"/>
    <w:rsid w:val="001D5888"/>
    <w:rsid w:val="001D66D7"/>
    <w:rsid w:val="001D77C3"/>
    <w:rsid w:val="001E0DE4"/>
    <w:rsid w:val="001E16B0"/>
    <w:rsid w:val="001E2EE3"/>
    <w:rsid w:val="001E33CD"/>
    <w:rsid w:val="001E7975"/>
    <w:rsid w:val="001F03A8"/>
    <w:rsid w:val="001F26BA"/>
    <w:rsid w:val="001F5E59"/>
    <w:rsid w:val="0020170A"/>
    <w:rsid w:val="0020294B"/>
    <w:rsid w:val="00202D97"/>
    <w:rsid w:val="00206BEF"/>
    <w:rsid w:val="00207563"/>
    <w:rsid w:val="002128E1"/>
    <w:rsid w:val="00216044"/>
    <w:rsid w:val="002162BF"/>
    <w:rsid w:val="00217891"/>
    <w:rsid w:val="002217B0"/>
    <w:rsid w:val="00225B24"/>
    <w:rsid w:val="0023151A"/>
    <w:rsid w:val="0023412B"/>
    <w:rsid w:val="00240417"/>
    <w:rsid w:val="00243273"/>
    <w:rsid w:val="002455B6"/>
    <w:rsid w:val="00253E99"/>
    <w:rsid w:val="00262A25"/>
    <w:rsid w:val="0026408A"/>
    <w:rsid w:val="002664D2"/>
    <w:rsid w:val="0027005F"/>
    <w:rsid w:val="00271050"/>
    <w:rsid w:val="0027125A"/>
    <w:rsid w:val="0027216F"/>
    <w:rsid w:val="00274638"/>
    <w:rsid w:val="002850D4"/>
    <w:rsid w:val="002902BA"/>
    <w:rsid w:val="002935CC"/>
    <w:rsid w:val="00294A38"/>
    <w:rsid w:val="002958AD"/>
    <w:rsid w:val="002A12CF"/>
    <w:rsid w:val="002A23B1"/>
    <w:rsid w:val="002A49A8"/>
    <w:rsid w:val="002B077C"/>
    <w:rsid w:val="002B6B92"/>
    <w:rsid w:val="002C13F8"/>
    <w:rsid w:val="002C28A5"/>
    <w:rsid w:val="002C431F"/>
    <w:rsid w:val="002C45F5"/>
    <w:rsid w:val="002C5BB8"/>
    <w:rsid w:val="002C6B48"/>
    <w:rsid w:val="002C6F74"/>
    <w:rsid w:val="002D5D0D"/>
    <w:rsid w:val="002D5F62"/>
    <w:rsid w:val="002E1A8F"/>
    <w:rsid w:val="002E307E"/>
    <w:rsid w:val="002F03AE"/>
    <w:rsid w:val="002F072A"/>
    <w:rsid w:val="002F3E2B"/>
    <w:rsid w:val="002F5FF5"/>
    <w:rsid w:val="00302880"/>
    <w:rsid w:val="00310669"/>
    <w:rsid w:val="003225E4"/>
    <w:rsid w:val="00324031"/>
    <w:rsid w:val="003279E2"/>
    <w:rsid w:val="00330D65"/>
    <w:rsid w:val="00332418"/>
    <w:rsid w:val="00332BAD"/>
    <w:rsid w:val="00332CC8"/>
    <w:rsid w:val="003373DD"/>
    <w:rsid w:val="00341B2B"/>
    <w:rsid w:val="00341B48"/>
    <w:rsid w:val="00342951"/>
    <w:rsid w:val="00342CEA"/>
    <w:rsid w:val="00350256"/>
    <w:rsid w:val="003512BE"/>
    <w:rsid w:val="00351BA5"/>
    <w:rsid w:val="00353D4A"/>
    <w:rsid w:val="003549F9"/>
    <w:rsid w:val="003568F1"/>
    <w:rsid w:val="00356E97"/>
    <w:rsid w:val="00357569"/>
    <w:rsid w:val="00357D55"/>
    <w:rsid w:val="00373A57"/>
    <w:rsid w:val="003A3C8C"/>
    <w:rsid w:val="003A718C"/>
    <w:rsid w:val="003B1F2C"/>
    <w:rsid w:val="003B32BB"/>
    <w:rsid w:val="003B65AE"/>
    <w:rsid w:val="003C0843"/>
    <w:rsid w:val="003C79E6"/>
    <w:rsid w:val="003D0D9E"/>
    <w:rsid w:val="003D7C25"/>
    <w:rsid w:val="003E0157"/>
    <w:rsid w:val="003E0E37"/>
    <w:rsid w:val="003E6B67"/>
    <w:rsid w:val="003E7CB9"/>
    <w:rsid w:val="003F2D35"/>
    <w:rsid w:val="003F5913"/>
    <w:rsid w:val="004012DA"/>
    <w:rsid w:val="004030FE"/>
    <w:rsid w:val="00406B7C"/>
    <w:rsid w:val="004154B8"/>
    <w:rsid w:val="00417D16"/>
    <w:rsid w:val="004245B2"/>
    <w:rsid w:val="00425957"/>
    <w:rsid w:val="00426AFF"/>
    <w:rsid w:val="00427FC1"/>
    <w:rsid w:val="004302F2"/>
    <w:rsid w:val="004358A9"/>
    <w:rsid w:val="004363C0"/>
    <w:rsid w:val="004445E2"/>
    <w:rsid w:val="00445947"/>
    <w:rsid w:val="00446F2E"/>
    <w:rsid w:val="00451A1C"/>
    <w:rsid w:val="00452BE6"/>
    <w:rsid w:val="004607C3"/>
    <w:rsid w:val="004703A9"/>
    <w:rsid w:val="00477FBF"/>
    <w:rsid w:val="00480ADB"/>
    <w:rsid w:val="0048250E"/>
    <w:rsid w:val="00491676"/>
    <w:rsid w:val="00494A7E"/>
    <w:rsid w:val="00494C81"/>
    <w:rsid w:val="00495F7E"/>
    <w:rsid w:val="00496ADF"/>
    <w:rsid w:val="00497D6F"/>
    <w:rsid w:val="004A05B6"/>
    <w:rsid w:val="004A2790"/>
    <w:rsid w:val="004A436D"/>
    <w:rsid w:val="004A7463"/>
    <w:rsid w:val="004B317E"/>
    <w:rsid w:val="004B7F00"/>
    <w:rsid w:val="004C7DDE"/>
    <w:rsid w:val="004D28D7"/>
    <w:rsid w:val="004E31B5"/>
    <w:rsid w:val="004E42CC"/>
    <w:rsid w:val="004E69A6"/>
    <w:rsid w:val="004F5FF0"/>
    <w:rsid w:val="0050241E"/>
    <w:rsid w:val="005270AA"/>
    <w:rsid w:val="00532089"/>
    <w:rsid w:val="00532117"/>
    <w:rsid w:val="0053431A"/>
    <w:rsid w:val="00536E0A"/>
    <w:rsid w:val="00542718"/>
    <w:rsid w:val="0054612C"/>
    <w:rsid w:val="00553122"/>
    <w:rsid w:val="00553DFE"/>
    <w:rsid w:val="005541EE"/>
    <w:rsid w:val="00555838"/>
    <w:rsid w:val="00570EB7"/>
    <w:rsid w:val="00573978"/>
    <w:rsid w:val="00575314"/>
    <w:rsid w:val="00577EA1"/>
    <w:rsid w:val="00581BF2"/>
    <w:rsid w:val="0059046C"/>
    <w:rsid w:val="005934E4"/>
    <w:rsid w:val="005A245C"/>
    <w:rsid w:val="005A3A52"/>
    <w:rsid w:val="005B380E"/>
    <w:rsid w:val="005B4017"/>
    <w:rsid w:val="005B51C2"/>
    <w:rsid w:val="005C400B"/>
    <w:rsid w:val="005C4B96"/>
    <w:rsid w:val="005D20F1"/>
    <w:rsid w:val="005D4B3B"/>
    <w:rsid w:val="005E2AF2"/>
    <w:rsid w:val="005F776B"/>
    <w:rsid w:val="005F7ADB"/>
    <w:rsid w:val="00600B25"/>
    <w:rsid w:val="00607DE5"/>
    <w:rsid w:val="00610553"/>
    <w:rsid w:val="0061391B"/>
    <w:rsid w:val="00613B4A"/>
    <w:rsid w:val="006148C8"/>
    <w:rsid w:val="00617475"/>
    <w:rsid w:val="0061762B"/>
    <w:rsid w:val="00620265"/>
    <w:rsid w:val="006368B6"/>
    <w:rsid w:val="006375E8"/>
    <w:rsid w:val="00637C69"/>
    <w:rsid w:val="00640F8A"/>
    <w:rsid w:val="00642DC5"/>
    <w:rsid w:val="0064461E"/>
    <w:rsid w:val="006465B7"/>
    <w:rsid w:val="00650FFE"/>
    <w:rsid w:val="00660701"/>
    <w:rsid w:val="006667A6"/>
    <w:rsid w:val="00674D08"/>
    <w:rsid w:val="006819BE"/>
    <w:rsid w:val="006820D4"/>
    <w:rsid w:val="0068357B"/>
    <w:rsid w:val="00685072"/>
    <w:rsid w:val="00686E96"/>
    <w:rsid w:val="00694D8D"/>
    <w:rsid w:val="00696F18"/>
    <w:rsid w:val="006976C1"/>
    <w:rsid w:val="006A1427"/>
    <w:rsid w:val="006A22D9"/>
    <w:rsid w:val="006B0DAB"/>
    <w:rsid w:val="006B26C7"/>
    <w:rsid w:val="006B3608"/>
    <w:rsid w:val="006B5121"/>
    <w:rsid w:val="006B7F2A"/>
    <w:rsid w:val="006C015B"/>
    <w:rsid w:val="006C33B5"/>
    <w:rsid w:val="006C405E"/>
    <w:rsid w:val="006E1769"/>
    <w:rsid w:val="006E4AE6"/>
    <w:rsid w:val="006E57E2"/>
    <w:rsid w:val="006E7247"/>
    <w:rsid w:val="006E7E90"/>
    <w:rsid w:val="006F2C9D"/>
    <w:rsid w:val="006F4954"/>
    <w:rsid w:val="00720966"/>
    <w:rsid w:val="0072154D"/>
    <w:rsid w:val="00722781"/>
    <w:rsid w:val="00726783"/>
    <w:rsid w:val="00735B8E"/>
    <w:rsid w:val="0073669F"/>
    <w:rsid w:val="00741600"/>
    <w:rsid w:val="00742ECD"/>
    <w:rsid w:val="00752128"/>
    <w:rsid w:val="00752328"/>
    <w:rsid w:val="007559C6"/>
    <w:rsid w:val="00757999"/>
    <w:rsid w:val="0076542C"/>
    <w:rsid w:val="0077284A"/>
    <w:rsid w:val="00775868"/>
    <w:rsid w:val="0079162E"/>
    <w:rsid w:val="00797718"/>
    <w:rsid w:val="007A48FA"/>
    <w:rsid w:val="007A58C6"/>
    <w:rsid w:val="007A5CD6"/>
    <w:rsid w:val="007C07B2"/>
    <w:rsid w:val="007C25E5"/>
    <w:rsid w:val="007C43D2"/>
    <w:rsid w:val="007C5B3B"/>
    <w:rsid w:val="007C68E2"/>
    <w:rsid w:val="007D7FDC"/>
    <w:rsid w:val="007E56C0"/>
    <w:rsid w:val="007F1A1A"/>
    <w:rsid w:val="007F1ECA"/>
    <w:rsid w:val="007F73B3"/>
    <w:rsid w:val="00801A0B"/>
    <w:rsid w:val="00805548"/>
    <w:rsid w:val="00817F76"/>
    <w:rsid w:val="008255E3"/>
    <w:rsid w:val="0082680B"/>
    <w:rsid w:val="008271C6"/>
    <w:rsid w:val="00831344"/>
    <w:rsid w:val="008329E3"/>
    <w:rsid w:val="00832DCC"/>
    <w:rsid w:val="0083438E"/>
    <w:rsid w:val="00852C9B"/>
    <w:rsid w:val="0086650F"/>
    <w:rsid w:val="008668C2"/>
    <w:rsid w:val="00874F81"/>
    <w:rsid w:val="00876119"/>
    <w:rsid w:val="00876EEA"/>
    <w:rsid w:val="0088443D"/>
    <w:rsid w:val="00887090"/>
    <w:rsid w:val="00890E8C"/>
    <w:rsid w:val="008A11D5"/>
    <w:rsid w:val="008A12CE"/>
    <w:rsid w:val="008A2F5C"/>
    <w:rsid w:val="008A5D02"/>
    <w:rsid w:val="008B200C"/>
    <w:rsid w:val="008B2B55"/>
    <w:rsid w:val="008B7A1C"/>
    <w:rsid w:val="008C3D09"/>
    <w:rsid w:val="008C6BDC"/>
    <w:rsid w:val="008D1030"/>
    <w:rsid w:val="008D2E21"/>
    <w:rsid w:val="008D3941"/>
    <w:rsid w:val="008D45DE"/>
    <w:rsid w:val="008D7791"/>
    <w:rsid w:val="008E6382"/>
    <w:rsid w:val="008E6E95"/>
    <w:rsid w:val="008E77B0"/>
    <w:rsid w:val="008F0F32"/>
    <w:rsid w:val="008F595B"/>
    <w:rsid w:val="008F6EA5"/>
    <w:rsid w:val="009001BD"/>
    <w:rsid w:val="0090076E"/>
    <w:rsid w:val="00904F40"/>
    <w:rsid w:val="00914D37"/>
    <w:rsid w:val="009202A9"/>
    <w:rsid w:val="009355F1"/>
    <w:rsid w:val="009371FA"/>
    <w:rsid w:val="009403AC"/>
    <w:rsid w:val="0094416D"/>
    <w:rsid w:val="0094508D"/>
    <w:rsid w:val="00952BAB"/>
    <w:rsid w:val="0095345C"/>
    <w:rsid w:val="00956D82"/>
    <w:rsid w:val="00967E2B"/>
    <w:rsid w:val="00971C7C"/>
    <w:rsid w:val="00987A1A"/>
    <w:rsid w:val="00994A15"/>
    <w:rsid w:val="00997568"/>
    <w:rsid w:val="009A6162"/>
    <w:rsid w:val="009B42BD"/>
    <w:rsid w:val="009C02F0"/>
    <w:rsid w:val="009C3005"/>
    <w:rsid w:val="009C5F34"/>
    <w:rsid w:val="009C6067"/>
    <w:rsid w:val="009E2E62"/>
    <w:rsid w:val="009E35E5"/>
    <w:rsid w:val="009E6204"/>
    <w:rsid w:val="009F2CDB"/>
    <w:rsid w:val="009F38EF"/>
    <w:rsid w:val="009F3A6B"/>
    <w:rsid w:val="009F5AE0"/>
    <w:rsid w:val="009F7BCE"/>
    <w:rsid w:val="00A0755F"/>
    <w:rsid w:val="00A1170E"/>
    <w:rsid w:val="00A178F8"/>
    <w:rsid w:val="00A24399"/>
    <w:rsid w:val="00A26371"/>
    <w:rsid w:val="00A3052F"/>
    <w:rsid w:val="00A30C6D"/>
    <w:rsid w:val="00A345EE"/>
    <w:rsid w:val="00A361F7"/>
    <w:rsid w:val="00A42D6B"/>
    <w:rsid w:val="00A461FA"/>
    <w:rsid w:val="00A47955"/>
    <w:rsid w:val="00A541E1"/>
    <w:rsid w:val="00A5656D"/>
    <w:rsid w:val="00A56965"/>
    <w:rsid w:val="00A578EC"/>
    <w:rsid w:val="00A57B01"/>
    <w:rsid w:val="00A57B95"/>
    <w:rsid w:val="00A60044"/>
    <w:rsid w:val="00A6790A"/>
    <w:rsid w:val="00A679A8"/>
    <w:rsid w:val="00A73958"/>
    <w:rsid w:val="00A74130"/>
    <w:rsid w:val="00A74B27"/>
    <w:rsid w:val="00A81296"/>
    <w:rsid w:val="00A8217C"/>
    <w:rsid w:val="00A867BF"/>
    <w:rsid w:val="00A94BA0"/>
    <w:rsid w:val="00AA0AF6"/>
    <w:rsid w:val="00AA17DD"/>
    <w:rsid w:val="00AB1FDC"/>
    <w:rsid w:val="00AB328E"/>
    <w:rsid w:val="00AB6476"/>
    <w:rsid w:val="00AB7AD5"/>
    <w:rsid w:val="00AC4FE1"/>
    <w:rsid w:val="00AC5AF9"/>
    <w:rsid w:val="00AC6DC2"/>
    <w:rsid w:val="00AD08BD"/>
    <w:rsid w:val="00AD112A"/>
    <w:rsid w:val="00AE049E"/>
    <w:rsid w:val="00AE145C"/>
    <w:rsid w:val="00AE15B7"/>
    <w:rsid w:val="00AE4BA5"/>
    <w:rsid w:val="00AE7289"/>
    <w:rsid w:val="00B02653"/>
    <w:rsid w:val="00B03134"/>
    <w:rsid w:val="00B05D75"/>
    <w:rsid w:val="00B06C49"/>
    <w:rsid w:val="00B129BB"/>
    <w:rsid w:val="00B13A31"/>
    <w:rsid w:val="00B20D7D"/>
    <w:rsid w:val="00B2233B"/>
    <w:rsid w:val="00B25EB0"/>
    <w:rsid w:val="00B26EAE"/>
    <w:rsid w:val="00B35414"/>
    <w:rsid w:val="00B356BE"/>
    <w:rsid w:val="00B36F01"/>
    <w:rsid w:val="00B40246"/>
    <w:rsid w:val="00B43146"/>
    <w:rsid w:val="00B43AAC"/>
    <w:rsid w:val="00B44D65"/>
    <w:rsid w:val="00B45552"/>
    <w:rsid w:val="00B46D36"/>
    <w:rsid w:val="00B478AD"/>
    <w:rsid w:val="00B50586"/>
    <w:rsid w:val="00B548E2"/>
    <w:rsid w:val="00B55BCF"/>
    <w:rsid w:val="00B56CEC"/>
    <w:rsid w:val="00B64167"/>
    <w:rsid w:val="00B66F0F"/>
    <w:rsid w:val="00B7110A"/>
    <w:rsid w:val="00B7397A"/>
    <w:rsid w:val="00B7614B"/>
    <w:rsid w:val="00B81A12"/>
    <w:rsid w:val="00B81B3C"/>
    <w:rsid w:val="00B8506D"/>
    <w:rsid w:val="00B85FE8"/>
    <w:rsid w:val="00B87210"/>
    <w:rsid w:val="00B92534"/>
    <w:rsid w:val="00B975FD"/>
    <w:rsid w:val="00BA45C0"/>
    <w:rsid w:val="00BA5CAC"/>
    <w:rsid w:val="00BB371F"/>
    <w:rsid w:val="00BB5DD4"/>
    <w:rsid w:val="00BC4D47"/>
    <w:rsid w:val="00BD08B6"/>
    <w:rsid w:val="00BD27A6"/>
    <w:rsid w:val="00BD61F8"/>
    <w:rsid w:val="00BD6D9B"/>
    <w:rsid w:val="00BE44B1"/>
    <w:rsid w:val="00BF289C"/>
    <w:rsid w:val="00BF443D"/>
    <w:rsid w:val="00C03946"/>
    <w:rsid w:val="00C03D46"/>
    <w:rsid w:val="00C04716"/>
    <w:rsid w:val="00C058BE"/>
    <w:rsid w:val="00C06D36"/>
    <w:rsid w:val="00C107DB"/>
    <w:rsid w:val="00C140E3"/>
    <w:rsid w:val="00C23B43"/>
    <w:rsid w:val="00C253AB"/>
    <w:rsid w:val="00C4172F"/>
    <w:rsid w:val="00C417FF"/>
    <w:rsid w:val="00C45F5E"/>
    <w:rsid w:val="00C504C7"/>
    <w:rsid w:val="00C54EB6"/>
    <w:rsid w:val="00C57A46"/>
    <w:rsid w:val="00C64505"/>
    <w:rsid w:val="00C75F65"/>
    <w:rsid w:val="00C8214B"/>
    <w:rsid w:val="00C829A0"/>
    <w:rsid w:val="00C83D64"/>
    <w:rsid w:val="00CA384F"/>
    <w:rsid w:val="00CA6F17"/>
    <w:rsid w:val="00CB358D"/>
    <w:rsid w:val="00CC1C30"/>
    <w:rsid w:val="00CD08D6"/>
    <w:rsid w:val="00CD5959"/>
    <w:rsid w:val="00CD5FA7"/>
    <w:rsid w:val="00CE0886"/>
    <w:rsid w:val="00CE17C9"/>
    <w:rsid w:val="00CE44D7"/>
    <w:rsid w:val="00D01F24"/>
    <w:rsid w:val="00D027A7"/>
    <w:rsid w:val="00D05387"/>
    <w:rsid w:val="00D05C6F"/>
    <w:rsid w:val="00D1077A"/>
    <w:rsid w:val="00D16E83"/>
    <w:rsid w:val="00D21DFF"/>
    <w:rsid w:val="00D26BFE"/>
    <w:rsid w:val="00D36D9F"/>
    <w:rsid w:val="00D3767A"/>
    <w:rsid w:val="00D461EA"/>
    <w:rsid w:val="00D46B37"/>
    <w:rsid w:val="00D57F00"/>
    <w:rsid w:val="00D62397"/>
    <w:rsid w:val="00D652A7"/>
    <w:rsid w:val="00D65ACC"/>
    <w:rsid w:val="00D70771"/>
    <w:rsid w:val="00D71095"/>
    <w:rsid w:val="00D77649"/>
    <w:rsid w:val="00D823FE"/>
    <w:rsid w:val="00D857DF"/>
    <w:rsid w:val="00D91936"/>
    <w:rsid w:val="00D92C8E"/>
    <w:rsid w:val="00D92D60"/>
    <w:rsid w:val="00DA4621"/>
    <w:rsid w:val="00DB4912"/>
    <w:rsid w:val="00DD0179"/>
    <w:rsid w:val="00DD3319"/>
    <w:rsid w:val="00DD69CF"/>
    <w:rsid w:val="00DE4B96"/>
    <w:rsid w:val="00DF5D98"/>
    <w:rsid w:val="00E017DA"/>
    <w:rsid w:val="00E03379"/>
    <w:rsid w:val="00E05D14"/>
    <w:rsid w:val="00E05E3B"/>
    <w:rsid w:val="00E06CA0"/>
    <w:rsid w:val="00E06CB0"/>
    <w:rsid w:val="00E253EA"/>
    <w:rsid w:val="00E26C95"/>
    <w:rsid w:val="00E30C3B"/>
    <w:rsid w:val="00E30F42"/>
    <w:rsid w:val="00E325DD"/>
    <w:rsid w:val="00E4090A"/>
    <w:rsid w:val="00E427FD"/>
    <w:rsid w:val="00E51A2B"/>
    <w:rsid w:val="00E65E66"/>
    <w:rsid w:val="00E711BD"/>
    <w:rsid w:val="00E71EFE"/>
    <w:rsid w:val="00E7206D"/>
    <w:rsid w:val="00E72A34"/>
    <w:rsid w:val="00E90777"/>
    <w:rsid w:val="00E91CE8"/>
    <w:rsid w:val="00E92932"/>
    <w:rsid w:val="00EA25DF"/>
    <w:rsid w:val="00EA2EEC"/>
    <w:rsid w:val="00EA67F4"/>
    <w:rsid w:val="00EB456A"/>
    <w:rsid w:val="00EC3403"/>
    <w:rsid w:val="00EC3E58"/>
    <w:rsid w:val="00ED0C9F"/>
    <w:rsid w:val="00ED2055"/>
    <w:rsid w:val="00ED21FA"/>
    <w:rsid w:val="00ED344D"/>
    <w:rsid w:val="00EE5B5F"/>
    <w:rsid w:val="00F00B1D"/>
    <w:rsid w:val="00F03353"/>
    <w:rsid w:val="00F2503D"/>
    <w:rsid w:val="00F3425D"/>
    <w:rsid w:val="00F34550"/>
    <w:rsid w:val="00F373AD"/>
    <w:rsid w:val="00F41D4E"/>
    <w:rsid w:val="00F4618E"/>
    <w:rsid w:val="00F5538B"/>
    <w:rsid w:val="00F6002A"/>
    <w:rsid w:val="00F6315D"/>
    <w:rsid w:val="00F65BAE"/>
    <w:rsid w:val="00F67A0E"/>
    <w:rsid w:val="00F702A4"/>
    <w:rsid w:val="00F71981"/>
    <w:rsid w:val="00F827EE"/>
    <w:rsid w:val="00F86F12"/>
    <w:rsid w:val="00F872AB"/>
    <w:rsid w:val="00F9486D"/>
    <w:rsid w:val="00F96DA9"/>
    <w:rsid w:val="00FA4A62"/>
    <w:rsid w:val="00FB1877"/>
    <w:rsid w:val="00FC21C7"/>
    <w:rsid w:val="00FC22B3"/>
    <w:rsid w:val="00FC3150"/>
    <w:rsid w:val="00FC6E5F"/>
    <w:rsid w:val="00FD721F"/>
    <w:rsid w:val="00FE638B"/>
    <w:rsid w:val="00FE7F4D"/>
    <w:rsid w:val="00FF6BFF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c8d5fdca6cb87958acb39583c4cb89ff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8233195ddbc99c58d917688999354b4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customXml/itemProps2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B19579-CF1A-425D-AE9A-002386DC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6755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이재현님(LEE, JAEHYUN)/6G개발팀</dc:creator>
  <cp:keywords/>
  <dc:description/>
  <cp:lastModifiedBy>이재현님(LEE, JAEHYUN)/6G개발팀</cp:lastModifiedBy>
  <cp:revision>3</cp:revision>
  <cp:lastPrinted>2002-04-23T00:10:00Z</cp:lastPrinted>
  <dcterms:created xsi:type="dcterms:W3CDTF">2025-10-01T09:16:00Z</dcterms:created>
  <dcterms:modified xsi:type="dcterms:W3CDTF">2025-10-01T09:17:00Z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