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4C96C" w14:textId="5C11B977" w:rsidR="00A819AA" w:rsidRPr="00A079D3" w:rsidRDefault="00A819AA" w:rsidP="00A819AA">
      <w:pPr>
        <w:keepLines/>
        <w:tabs>
          <w:tab w:val="left" w:pos="567"/>
        </w:tabs>
        <w:autoSpaceDE/>
        <w:autoSpaceDN/>
        <w:spacing w:after="0"/>
        <w:rPr>
          <w:rFonts w:ascii="Arial" w:eastAsia="MS Mincho" w:hAnsi="Arial" w:cs="Arial"/>
          <w:b/>
          <w:sz w:val="28"/>
          <w:szCs w:val="28"/>
        </w:rPr>
      </w:pPr>
      <w:bookmarkStart w:id="0" w:name="_Hlk48597134"/>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252</w:t>
      </w:r>
      <w:r>
        <w:rPr>
          <w:rFonts w:ascii="Arial" w:hAnsi="Arial" w:cs="Arial"/>
          <w:b/>
          <w:sz w:val="28"/>
          <w:szCs w:val="28"/>
        </w:rPr>
        <w:t>994</w:t>
      </w:r>
    </w:p>
    <w:p w14:paraId="0F0FF8A6" w14:textId="77777777" w:rsidR="00A819AA" w:rsidRPr="00A079D3" w:rsidRDefault="00A819AA" w:rsidP="00A819AA">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4571555E" w14:textId="77777777" w:rsidR="00A819AA" w:rsidRDefault="00A819AA" w:rsidP="003F4E42">
      <w:pPr>
        <w:widowControl w:val="0"/>
        <w:tabs>
          <w:tab w:val="right" w:pos="9639"/>
        </w:tabs>
        <w:spacing w:after="0"/>
        <w:jc w:val="left"/>
        <w:rPr>
          <w:rFonts w:ascii="Arial" w:eastAsia="MS Mincho" w:hAnsi="Arial" w:cs="Arial"/>
          <w:b/>
          <w:bCs/>
          <w:sz w:val="24"/>
          <w:szCs w:val="24"/>
        </w:rPr>
      </w:pPr>
    </w:p>
    <w:p w14:paraId="6682FC02" w14:textId="35334085" w:rsidR="001C1746" w:rsidRPr="00A819AA" w:rsidRDefault="001C1746" w:rsidP="003F4E42">
      <w:pPr>
        <w:widowControl w:val="0"/>
        <w:tabs>
          <w:tab w:val="right" w:pos="9639"/>
        </w:tabs>
        <w:spacing w:after="0"/>
        <w:jc w:val="left"/>
        <w:rPr>
          <w:rFonts w:ascii="Arial" w:eastAsiaTheme="minorEastAsia" w:hAnsi="Arial" w:cs="Arial"/>
          <w:i/>
          <w:iCs/>
          <w:sz w:val="20"/>
          <w:szCs w:val="20"/>
          <w:lang w:eastAsia="zh-CN"/>
        </w:rPr>
      </w:pPr>
      <w:r w:rsidRPr="00A819AA">
        <w:rPr>
          <w:rFonts w:ascii="Arial" w:eastAsia="MS Mincho" w:hAnsi="Arial" w:cs="Arial"/>
          <w:i/>
          <w:iCs/>
          <w:sz w:val="20"/>
          <w:szCs w:val="20"/>
        </w:rPr>
        <w:t>3GPP T</w:t>
      </w:r>
      <w:bookmarkStart w:id="1" w:name="_Ref452454252"/>
      <w:bookmarkEnd w:id="1"/>
      <w:r w:rsidRPr="00A819AA">
        <w:rPr>
          <w:rFonts w:ascii="Arial" w:eastAsia="MS Mincho" w:hAnsi="Arial" w:cs="Arial"/>
          <w:i/>
          <w:iCs/>
          <w:sz w:val="20"/>
          <w:szCs w:val="20"/>
        </w:rPr>
        <w:t>SG-RAN WG2 Meeting</w:t>
      </w:r>
      <w:r w:rsidR="003D5961" w:rsidRPr="00A819AA">
        <w:rPr>
          <w:rFonts w:ascii="Arial" w:eastAsia="MS Mincho" w:hAnsi="Arial" w:cs="Arial"/>
          <w:i/>
          <w:iCs/>
          <w:sz w:val="20"/>
          <w:szCs w:val="20"/>
        </w:rPr>
        <w:t xml:space="preserve"> </w:t>
      </w:r>
      <w:r w:rsidRPr="00A819AA">
        <w:rPr>
          <w:rFonts w:ascii="Arial" w:eastAsia="MS Mincho" w:hAnsi="Arial" w:cs="Arial"/>
          <w:i/>
          <w:iCs/>
          <w:sz w:val="20"/>
          <w:szCs w:val="20"/>
        </w:rPr>
        <w:t>#1</w:t>
      </w:r>
      <w:r w:rsidR="006841A8" w:rsidRPr="00A819AA">
        <w:rPr>
          <w:rFonts w:ascii="Arial" w:eastAsiaTheme="minorEastAsia" w:hAnsi="Arial" w:cs="Arial" w:hint="eastAsia"/>
          <w:i/>
          <w:iCs/>
          <w:sz w:val="20"/>
          <w:szCs w:val="20"/>
          <w:lang w:eastAsia="zh-CN"/>
        </w:rPr>
        <w:t>3</w:t>
      </w:r>
      <w:r w:rsidR="002D4758" w:rsidRPr="00A819AA">
        <w:rPr>
          <w:rFonts w:ascii="Arial" w:eastAsiaTheme="minorEastAsia" w:hAnsi="Arial" w:cs="Arial"/>
          <w:i/>
          <w:iCs/>
          <w:sz w:val="20"/>
          <w:szCs w:val="20"/>
          <w:lang w:eastAsia="zh-CN"/>
        </w:rPr>
        <w:t>2</w:t>
      </w:r>
      <w:r w:rsidR="006713B5" w:rsidRPr="00A819AA">
        <w:rPr>
          <w:rFonts w:ascii="Arial" w:hAnsi="Arial" w:cs="Arial"/>
          <w:i/>
          <w:iCs/>
          <w:noProof/>
          <w:sz w:val="20"/>
          <w:szCs w:val="20"/>
        </w:rPr>
        <w:tab/>
      </w:r>
      <w:r w:rsidR="002D4758" w:rsidRPr="00A819AA">
        <w:rPr>
          <w:rFonts w:ascii="Arial" w:eastAsia="MS Mincho" w:hAnsi="Arial" w:cs="Arial"/>
          <w:i/>
          <w:iCs/>
          <w:sz w:val="20"/>
          <w:szCs w:val="20"/>
        </w:rPr>
        <w:t>R2-2509</w:t>
      </w:r>
      <w:r w:rsidR="00260B89" w:rsidRPr="00A819AA">
        <w:rPr>
          <w:rFonts w:ascii="Arial" w:eastAsiaTheme="minorEastAsia" w:hAnsi="Arial" w:cs="Arial" w:hint="eastAsia"/>
          <w:i/>
          <w:iCs/>
          <w:sz w:val="20"/>
          <w:szCs w:val="20"/>
          <w:lang w:eastAsia="zh-CN"/>
        </w:rPr>
        <w:t>2</w:t>
      </w:r>
      <w:r w:rsidR="00C841BC" w:rsidRPr="00A819AA">
        <w:rPr>
          <w:rFonts w:ascii="Arial" w:eastAsiaTheme="minorEastAsia" w:hAnsi="Arial" w:cs="Arial" w:hint="eastAsia"/>
          <w:i/>
          <w:iCs/>
          <w:sz w:val="20"/>
          <w:szCs w:val="20"/>
          <w:lang w:eastAsia="zh-CN"/>
        </w:rPr>
        <w:t>13</w:t>
      </w:r>
    </w:p>
    <w:p w14:paraId="6F81126D" w14:textId="4B0FAAB5" w:rsidR="00575C61" w:rsidRPr="00A819AA" w:rsidRDefault="00702012" w:rsidP="00347A91">
      <w:pPr>
        <w:spacing w:after="0"/>
        <w:rPr>
          <w:rFonts w:ascii="Arial" w:eastAsia="MS Mincho" w:hAnsi="Arial" w:cs="Arial"/>
          <w:i/>
          <w:iCs/>
          <w:sz w:val="20"/>
          <w:szCs w:val="20"/>
        </w:rPr>
      </w:pPr>
      <w:bookmarkStart w:id="2" w:name="_Hlk213092415"/>
      <w:bookmarkEnd w:id="0"/>
      <w:r w:rsidRPr="00A819AA">
        <w:rPr>
          <w:rFonts w:ascii="Arial" w:eastAsia="MS Mincho" w:hAnsi="Arial" w:cs="Arial"/>
          <w:i/>
          <w:iCs/>
          <w:sz w:val="20"/>
          <w:szCs w:val="20"/>
        </w:rPr>
        <w:t>Dallas, USA, Nov. 17</w:t>
      </w:r>
      <w:r w:rsidRPr="00A819AA">
        <w:rPr>
          <w:rFonts w:ascii="Arial" w:eastAsia="MS Mincho" w:hAnsi="Arial" w:cs="Arial"/>
          <w:i/>
          <w:iCs/>
          <w:sz w:val="20"/>
          <w:szCs w:val="20"/>
          <w:vertAlign w:val="superscript"/>
        </w:rPr>
        <w:t>th</w:t>
      </w:r>
      <w:r w:rsidRPr="00A819AA">
        <w:rPr>
          <w:rFonts w:ascii="Arial" w:eastAsia="MS Mincho" w:hAnsi="Arial" w:cs="Arial"/>
          <w:i/>
          <w:iCs/>
          <w:sz w:val="20"/>
          <w:szCs w:val="20"/>
        </w:rPr>
        <w:t xml:space="preserve"> – 21</w:t>
      </w:r>
      <w:r w:rsidRPr="00A819AA">
        <w:rPr>
          <w:rFonts w:ascii="Arial" w:eastAsia="MS Mincho" w:hAnsi="Arial" w:cs="Arial"/>
          <w:i/>
          <w:iCs/>
          <w:sz w:val="20"/>
          <w:szCs w:val="20"/>
          <w:vertAlign w:val="superscript"/>
        </w:rPr>
        <w:t>st</w:t>
      </w:r>
      <w:r w:rsidRPr="00A819AA">
        <w:rPr>
          <w:rFonts w:ascii="Arial" w:eastAsia="MS Mincho" w:hAnsi="Arial" w:cs="Arial"/>
          <w:i/>
          <w:iCs/>
          <w:sz w:val="20"/>
          <w:szCs w:val="20"/>
        </w:rPr>
        <w:t xml:space="preserve"> , 2025</w:t>
      </w:r>
      <w:bookmarkEnd w:id="2"/>
    </w:p>
    <w:p w14:paraId="02DD55BE" w14:textId="77777777" w:rsidR="00833A02" w:rsidRPr="00C634BB" w:rsidRDefault="00833A02" w:rsidP="00C20691">
      <w:pPr>
        <w:spacing w:after="60"/>
        <w:ind w:left="1985" w:hanging="1985"/>
        <w:rPr>
          <w:rFonts w:ascii="Arial" w:hAnsi="Arial" w:cs="Arial"/>
          <w:b/>
        </w:rPr>
      </w:pPr>
    </w:p>
    <w:p w14:paraId="002EFB72" w14:textId="37309321"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LS on Voice over NB-IoT NTN</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1E9E08D1"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B504A0" w:rsidRPr="00AD7DDF">
        <w:rPr>
          <w:rFonts w:ascii="Arial" w:hAnsi="Arial" w:cs="Arial"/>
          <w:sz w:val="20"/>
          <w:szCs w:val="20"/>
          <w:lang w:eastAsia="zh-CN"/>
        </w:rPr>
        <w:t>RAN2</w:t>
      </w:r>
    </w:p>
    <w:p w14:paraId="0D32C0E1" w14:textId="4EB75B76"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702012" w:rsidRPr="003131C4">
        <w:rPr>
          <w:rFonts w:ascii="Arial" w:hAnsi="Arial" w:cs="Arial"/>
          <w:bCs/>
          <w:sz w:val="20"/>
          <w:szCs w:val="20"/>
        </w:rPr>
        <w:t>RAN, SA2, SA4, CT1</w:t>
      </w:r>
    </w:p>
    <w:p w14:paraId="21AFF69B" w14:textId="35515EA7"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1D6E203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6E20A4FF"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53E29433" w14:textId="5E699D3C" w:rsidR="00702012" w:rsidRPr="00702012" w:rsidRDefault="00451BA6" w:rsidP="002216BC">
      <w:pPr>
        <w:pStyle w:val="NormalWeb"/>
        <w:adjustRightInd w:val="0"/>
        <w:snapToGrid w:val="0"/>
        <w:spacing w:before="0" w:beforeAutospacing="0" w:afterLines="50" w:after="120" w:afterAutospacing="0"/>
        <w:rPr>
          <w:rFonts w:ascii="Arial" w:eastAsiaTheme="minorEastAsia" w:hAnsi="Arial" w:cs="Arial"/>
          <w:sz w:val="20"/>
          <w:szCs w:val="20"/>
        </w:rPr>
      </w:pPr>
      <w:r w:rsidRPr="00F96A00">
        <w:rPr>
          <w:rFonts w:ascii="Arial" w:hAnsi="Arial" w:cs="Arial"/>
          <w:sz w:val="20"/>
          <w:szCs w:val="20"/>
          <w:lang w:eastAsia="en-US"/>
        </w:rPr>
        <w:t xml:space="preserve">RAN2 has </w:t>
      </w:r>
      <w:r w:rsidR="00702012">
        <w:rPr>
          <w:rFonts w:ascii="Arial" w:hAnsi="Arial" w:cs="Arial"/>
          <w:sz w:val="20"/>
          <w:szCs w:val="20"/>
          <w:lang w:eastAsia="en-US"/>
        </w:rPr>
        <w:t xml:space="preserve">further </w:t>
      </w:r>
      <w:r w:rsidRPr="00F96A00">
        <w:rPr>
          <w:rFonts w:ascii="Arial" w:hAnsi="Arial" w:cs="Arial"/>
          <w:sz w:val="20"/>
          <w:szCs w:val="20"/>
          <w:lang w:eastAsia="en-US"/>
        </w:rPr>
        <w:t>discuss</w:t>
      </w:r>
      <w:r w:rsidRPr="005973F5">
        <w:rPr>
          <w:rFonts w:ascii="Arial" w:hAnsi="Arial" w:cs="Arial"/>
          <w:bCs/>
          <w:sz w:val="20"/>
          <w:szCs w:val="20"/>
        </w:rPr>
        <w:t xml:space="preserve">ed </w:t>
      </w:r>
      <w:r w:rsidR="00CD28B5">
        <w:rPr>
          <w:rFonts w:ascii="Arial" w:eastAsiaTheme="minorEastAsia" w:hAnsi="Arial" w:cs="Arial" w:hint="eastAsia"/>
          <w:bCs/>
          <w:sz w:val="20"/>
          <w:szCs w:val="20"/>
        </w:rPr>
        <w:t>V</w:t>
      </w:r>
      <w:r w:rsidR="005973F5" w:rsidRPr="00702012">
        <w:rPr>
          <w:rFonts w:ascii="Arial" w:hAnsi="Arial" w:cs="Arial"/>
          <w:bCs/>
          <w:sz w:val="20"/>
          <w:szCs w:val="20"/>
        </w:rPr>
        <w:t>oice over NB-IoT NTN</w:t>
      </w:r>
      <w:r w:rsidR="005973F5">
        <w:rPr>
          <w:rFonts w:ascii="Arial" w:hAnsi="Arial" w:cs="Arial"/>
          <w:sz w:val="20"/>
          <w:szCs w:val="20"/>
          <w:lang w:eastAsia="en-US"/>
        </w:rPr>
        <w:t xml:space="preserve"> </w:t>
      </w:r>
      <w:r w:rsidR="00702012">
        <w:rPr>
          <w:rFonts w:ascii="Arial" w:hAnsi="Arial" w:cs="Arial"/>
          <w:sz w:val="20"/>
          <w:szCs w:val="20"/>
          <w:lang w:eastAsia="en-US"/>
        </w:rPr>
        <w:t>in R20</w:t>
      </w:r>
      <w:r w:rsidR="00997873">
        <w:rPr>
          <w:rFonts w:ascii="Arial" w:eastAsiaTheme="minorEastAsia" w:hAnsi="Arial" w:cs="Arial" w:hint="eastAsia"/>
          <w:sz w:val="20"/>
          <w:szCs w:val="20"/>
        </w:rPr>
        <w:t xml:space="preserve">, and the </w:t>
      </w:r>
      <w:r w:rsidR="00702012">
        <w:rPr>
          <w:rFonts w:ascii="Arial" w:hAnsi="Arial" w:cs="Arial"/>
          <w:sz w:val="20"/>
          <w:szCs w:val="20"/>
          <w:lang w:eastAsia="en-US"/>
        </w:rPr>
        <w:t>following agreements</w:t>
      </w:r>
      <w:r w:rsidR="00997873">
        <w:rPr>
          <w:rFonts w:ascii="Arial" w:eastAsiaTheme="minorEastAsia" w:hAnsi="Arial" w:cs="Arial" w:hint="eastAsia"/>
          <w:sz w:val="20"/>
          <w:szCs w:val="20"/>
        </w:rPr>
        <w:t xml:space="preserve"> have benn reached</w:t>
      </w:r>
      <w:r w:rsidR="005C1890">
        <w:rPr>
          <w:rFonts w:ascii="Arial" w:eastAsiaTheme="minorEastAsia" w:hAnsi="Arial" w:cs="Arial" w:hint="eastAsia"/>
          <w:sz w:val="20"/>
          <w:szCs w:val="20"/>
        </w:rPr>
        <w:t>:</w:t>
      </w:r>
    </w:p>
    <w:tbl>
      <w:tblPr>
        <w:tblStyle w:val="TableGrid"/>
        <w:tblW w:w="0" w:type="auto"/>
        <w:tblLook w:val="04A0" w:firstRow="1" w:lastRow="0" w:firstColumn="1" w:lastColumn="0" w:noHBand="0" w:noVBand="1"/>
      </w:tblPr>
      <w:tblGrid>
        <w:gridCol w:w="9855"/>
      </w:tblGrid>
      <w:tr w:rsidR="00702012" w14:paraId="31881783" w14:textId="77777777" w:rsidTr="00702012">
        <w:tc>
          <w:tcPr>
            <w:tcW w:w="9855" w:type="dxa"/>
          </w:tcPr>
          <w:p w14:paraId="6C003740" w14:textId="6A71FF33"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From RAN2 perspective UP solution (i.e., via DRB) is recommended for both IMS signalling and voice packet transmission over NB-IoT via G</w:t>
            </w:r>
            <w:r w:rsidR="00413464" w:rsidRPr="0047245F">
              <w:rPr>
                <w:rFonts w:ascii="Arial" w:eastAsia="MS Mincho" w:hAnsi="Arial" w:hint="eastAsia"/>
                <w:bCs/>
                <w:sz w:val="20"/>
                <w:lang w:val="en-GB" w:eastAsia="ja-JP"/>
              </w:rPr>
              <w:t>S</w:t>
            </w:r>
            <w:r w:rsidRPr="00353A91">
              <w:rPr>
                <w:rFonts w:ascii="Arial" w:eastAsia="MS Mincho" w:hAnsi="Arial"/>
                <w:bCs/>
                <w:sz w:val="20"/>
                <w:lang w:val="en-GB" w:eastAsia="ja-JP"/>
              </w:rPr>
              <w:t>O.</w:t>
            </w:r>
          </w:p>
          <w:p w14:paraId="35F44F8B" w14:textId="6BEF4E55"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RAN2 understands that whether/How to further down-select between UP non-IP and UP IP for voice packet is up to SA2.</w:t>
            </w:r>
          </w:p>
          <w:p w14:paraId="1F8AF93B" w14:textId="5FCD0296" w:rsidR="00702012" w:rsidRDefault="00702012" w:rsidP="009C5B9F">
            <w:pPr>
              <w:pStyle w:val="NormalWeb"/>
              <w:numPr>
                <w:ilvl w:val="0"/>
                <w:numId w:val="49"/>
              </w:numPr>
              <w:spacing w:after="0" w:afterAutospacing="0"/>
              <w:rPr>
                <w:rFonts w:ascii="Arial" w:eastAsiaTheme="minorEastAsia" w:hAnsi="Arial" w:cs="Arial"/>
                <w:sz w:val="20"/>
                <w:szCs w:val="20"/>
                <w:lang w:val="en-GB"/>
              </w:rPr>
            </w:pPr>
            <w:r w:rsidRPr="00353A91">
              <w:rPr>
                <w:rFonts w:ascii="Arial" w:eastAsia="MS Mincho" w:hAnsi="Arial"/>
                <w:bCs/>
                <w:sz w:val="20"/>
                <w:lang w:val="en-GB" w:eastAsia="ja-JP"/>
              </w:rPr>
              <w:t>RAN2 continues to assume that a UE can use only one solution (CP based or UP based) at a time.</w:t>
            </w:r>
          </w:p>
        </w:tc>
      </w:tr>
    </w:tbl>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0FC9AE4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702012" w:rsidRPr="00702012">
        <w:rPr>
          <w:rFonts w:ascii="Arial" w:hAnsi="Arial" w:cs="Arial"/>
          <w:b/>
          <w:sz w:val="20"/>
          <w:szCs w:val="20"/>
          <w:lang w:eastAsia="zh-CN"/>
        </w:rPr>
        <w:t>RAN, SA2, SA4</w:t>
      </w:r>
      <w:r w:rsidR="00CE3E71">
        <w:rPr>
          <w:rFonts w:ascii="Arial" w:hAnsi="Arial" w:cs="Arial" w:hint="eastAsia"/>
          <w:b/>
          <w:sz w:val="20"/>
          <w:szCs w:val="20"/>
          <w:lang w:eastAsia="zh-CN"/>
        </w:rPr>
        <w:t>,</w:t>
      </w:r>
      <w:r w:rsidR="00A54B58">
        <w:rPr>
          <w:rFonts w:ascii="Arial" w:hAnsi="Arial" w:cs="Arial"/>
          <w:b/>
          <w:sz w:val="20"/>
          <w:szCs w:val="20"/>
          <w:lang w:eastAsia="zh-CN"/>
        </w:rPr>
        <w:t xml:space="preserve"> and</w:t>
      </w:r>
      <w:r w:rsidR="00702012" w:rsidRPr="00702012">
        <w:rPr>
          <w:rFonts w:ascii="Arial" w:hAnsi="Arial" w:cs="Arial"/>
          <w:b/>
          <w:sz w:val="20"/>
          <w:szCs w:val="20"/>
          <w:lang w:eastAsia="zh-CN"/>
        </w:rPr>
        <w:t xml:space="preserve"> CT1</w:t>
      </w:r>
      <w:r w:rsidR="00A54B58">
        <w:rPr>
          <w:rFonts w:ascii="Arial" w:hAnsi="Arial" w:cs="Arial"/>
          <w:b/>
          <w:sz w:val="20"/>
          <w:szCs w:val="20"/>
          <w:lang w:eastAsia="zh-CN"/>
        </w:rPr>
        <w:t xml:space="preserve"> </w:t>
      </w:r>
      <w:r w:rsidR="00C271AE" w:rsidRPr="005103AB">
        <w:rPr>
          <w:rFonts w:ascii="Arial" w:hAnsi="Arial" w:cs="Arial"/>
          <w:b/>
          <w:sz w:val="20"/>
          <w:szCs w:val="20"/>
        </w:rPr>
        <w:t>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3BCE0A96"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54B58" w:rsidRPr="005973F5">
        <w:rPr>
          <w:rFonts w:ascii="Arial" w:hAnsi="Arial" w:cs="Arial"/>
          <w:bCs/>
          <w:sz w:val="20"/>
          <w:szCs w:val="20"/>
        </w:rPr>
        <w:t>RAN, SA2, SA4</w:t>
      </w:r>
      <w:r w:rsidR="00A40BC5">
        <w:rPr>
          <w:rFonts w:ascii="Arial" w:hAnsi="Arial" w:cs="Arial" w:hint="eastAsia"/>
          <w:bCs/>
          <w:sz w:val="20"/>
          <w:szCs w:val="20"/>
          <w:lang w:eastAsia="zh-CN"/>
        </w:rPr>
        <w:t xml:space="preserve">, </w:t>
      </w:r>
      <w:r w:rsidR="00A54B58" w:rsidRPr="005973F5">
        <w:rPr>
          <w:rFonts w:ascii="Arial" w:hAnsi="Arial" w:cs="Arial"/>
          <w:bCs/>
          <w:sz w:val="20"/>
          <w:szCs w:val="20"/>
        </w:rPr>
        <w:t>and CT1</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480E2F">
        <w:rPr>
          <w:rFonts w:ascii="Arial" w:hAnsi="Arial" w:cs="Arial"/>
          <w:sz w:val="20"/>
          <w:szCs w:val="20"/>
        </w:rPr>
        <w:t>above</w:t>
      </w:r>
      <w:r w:rsidR="0013144A">
        <w:rPr>
          <w:rFonts w:ascii="Arial" w:hAnsi="Arial" w:cs="Arial"/>
          <w:sz w:val="20"/>
          <w:szCs w:val="20"/>
        </w:rPr>
        <w:t xml:space="preserve"> </w:t>
      </w:r>
      <w:r w:rsidR="00BB6C1A" w:rsidRPr="00A33975">
        <w:rPr>
          <w:rFonts w:ascii="Arial" w:hAnsi="Arial" w:cs="Arial"/>
          <w:sz w:val="20"/>
          <w:szCs w:val="20"/>
        </w:rPr>
        <w:t>information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2E0A4255" w:rsidR="003B1776" w:rsidRPr="002D2676" w:rsidRDefault="003B1776" w:rsidP="003B177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sidR="002D4758" w:rsidRPr="002D2676">
        <w:rPr>
          <w:rFonts w:ascii="Arial" w:hAnsi="Arial" w:cs="Arial"/>
          <w:sz w:val="20"/>
          <w:szCs w:val="13"/>
          <w:lang w:eastAsia="zh-CN"/>
        </w:rPr>
        <w:t>3</w:t>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9</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2D4758" w:rsidRPr="002D2676">
        <w:rPr>
          <w:rFonts w:ascii="Arial" w:hAnsi="Arial" w:cs="Arial"/>
          <w:sz w:val="20"/>
          <w:szCs w:val="13"/>
          <w:lang w:eastAsia="zh-CN"/>
        </w:rPr>
        <w:t>13</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002D4758" w:rsidRPr="002D2676">
        <w:rPr>
          <w:rFonts w:ascii="Arial" w:hAnsi="Arial" w:cs="Arial"/>
          <w:sz w:val="20"/>
          <w:szCs w:val="13"/>
          <w:lang w:eastAsia="zh-CN"/>
        </w:rPr>
        <w:t xml:space="preserve"> February</w:t>
      </w:r>
      <w:r w:rsidRPr="002D2676">
        <w:rPr>
          <w:rFonts w:ascii="Arial" w:hAnsi="Arial" w:cs="Arial"/>
          <w:sz w:val="20"/>
          <w:szCs w:val="13"/>
          <w:lang w:eastAsia="zh-CN"/>
        </w:rPr>
        <w:t xml:space="preserve"> 202</w:t>
      </w:r>
      <w:r w:rsidR="002D4758" w:rsidRPr="002D2676">
        <w:rPr>
          <w:rFonts w:ascii="Arial" w:hAnsi="Arial" w:cs="Arial"/>
          <w:sz w:val="20"/>
          <w:szCs w:val="13"/>
          <w:lang w:eastAsia="zh-CN"/>
        </w:rPr>
        <w:t>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Gothenburg</w:t>
      </w:r>
      <w:r w:rsidRPr="002D2676">
        <w:rPr>
          <w:rFonts w:ascii="Arial" w:hAnsi="Arial" w:cs="Arial"/>
          <w:sz w:val="20"/>
          <w:szCs w:val="13"/>
          <w:lang w:eastAsia="zh-CN"/>
        </w:rPr>
        <w:t xml:space="preserve">, </w:t>
      </w:r>
      <w:r w:rsidR="002D4758" w:rsidRPr="002D2676">
        <w:rPr>
          <w:rFonts w:ascii="Arial" w:hAnsi="Arial" w:cs="Arial"/>
          <w:sz w:val="20"/>
          <w:szCs w:val="13"/>
          <w:lang w:eastAsia="zh-CN"/>
        </w:rPr>
        <w:t>SE</w:t>
      </w:r>
    </w:p>
    <w:p w14:paraId="00032858" w14:textId="45E4CC9E" w:rsidR="00F86596" w:rsidRPr="002D267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0063663C" w:rsidRPr="002D2676">
        <w:rPr>
          <w:rFonts w:ascii="Arial" w:hAnsi="Arial" w:cs="Arial" w:hint="eastAsia"/>
          <w:sz w:val="20"/>
          <w:szCs w:val="13"/>
          <w:lang w:eastAsia="zh-CN"/>
        </w:rPr>
        <w:t>-</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1</w:t>
      </w:r>
      <w:r w:rsidRPr="002D2676">
        <w:rPr>
          <w:rFonts w:ascii="Arial" w:hAnsi="Arial" w:cs="Arial" w:hint="eastAsia"/>
          <w:sz w:val="20"/>
          <w:szCs w:val="13"/>
          <w:lang w:eastAsia="zh-CN"/>
        </w:rPr>
        <w:t>7</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sectPr w:rsidR="00F86596"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32232" w14:textId="77777777" w:rsidR="006F3A90" w:rsidRDefault="006F3A90">
      <w:r>
        <w:separator/>
      </w:r>
    </w:p>
  </w:endnote>
  <w:endnote w:type="continuationSeparator" w:id="0">
    <w:p w14:paraId="60D9C42D" w14:textId="77777777" w:rsidR="006F3A90" w:rsidRDefault="006F3A90">
      <w:r>
        <w:continuationSeparator/>
      </w:r>
    </w:p>
  </w:endnote>
  <w:endnote w:type="continuationNotice" w:id="1">
    <w:p w14:paraId="687687D4" w14:textId="77777777" w:rsidR="006F3A90" w:rsidRDefault="006F3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BA515" w14:textId="77777777" w:rsidR="006F3A90" w:rsidRDefault="006F3A90">
      <w:r>
        <w:separator/>
      </w:r>
    </w:p>
  </w:footnote>
  <w:footnote w:type="continuationSeparator" w:id="0">
    <w:p w14:paraId="59F6A747" w14:textId="77777777" w:rsidR="006F3A90" w:rsidRDefault="006F3A90">
      <w:r>
        <w:continuationSeparator/>
      </w:r>
    </w:p>
  </w:footnote>
  <w:footnote w:type="continuationNotice" w:id="1">
    <w:p w14:paraId="485CF06A" w14:textId="77777777" w:rsidR="006F3A90" w:rsidRDefault="006F3A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F397F8F"/>
    <w:multiLevelType w:val="hybridMultilevel"/>
    <w:tmpl w:val="0930F8EE"/>
    <w:lvl w:ilvl="0" w:tplc="6F00F5BE">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AEAAE"/>
    <w:multiLevelType w:val="singleLevel"/>
    <w:tmpl w:val="4CCAEAAE"/>
    <w:lvl w:ilvl="0">
      <w:start w:val="1"/>
      <w:numFmt w:val="decimal"/>
      <w:suff w:val="space"/>
      <w:lvlText w:val="%1."/>
      <w:lvlJc w:val="left"/>
    </w:lvl>
  </w:abstractNum>
  <w:abstractNum w:abstractNumId="29"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7309444">
    <w:abstractNumId w:val="21"/>
  </w:num>
  <w:num w:numId="2" w16cid:durableId="2127501057">
    <w:abstractNumId w:val="17"/>
  </w:num>
  <w:num w:numId="3" w16cid:durableId="920480463">
    <w:abstractNumId w:val="30"/>
  </w:num>
  <w:num w:numId="4" w16cid:durableId="2094549530">
    <w:abstractNumId w:val="43"/>
  </w:num>
  <w:num w:numId="5" w16cid:durableId="1129586570">
    <w:abstractNumId w:val="2"/>
  </w:num>
  <w:num w:numId="6" w16cid:durableId="1494640738">
    <w:abstractNumId w:val="24"/>
  </w:num>
  <w:num w:numId="7" w16cid:durableId="1600023470">
    <w:abstractNumId w:val="13"/>
  </w:num>
  <w:num w:numId="8" w16cid:durableId="932711441">
    <w:abstractNumId w:val="16"/>
  </w:num>
  <w:num w:numId="9" w16cid:durableId="1495563572">
    <w:abstractNumId w:val="44"/>
  </w:num>
  <w:num w:numId="10" w16cid:durableId="647977433">
    <w:abstractNumId w:val="31"/>
  </w:num>
  <w:num w:numId="11" w16cid:durableId="663510548">
    <w:abstractNumId w:val="32"/>
  </w:num>
  <w:num w:numId="12" w16cid:durableId="1093429894">
    <w:abstractNumId w:val="14"/>
  </w:num>
  <w:num w:numId="13" w16cid:durableId="709036934">
    <w:abstractNumId w:val="9"/>
  </w:num>
  <w:num w:numId="14" w16cid:durableId="1473672796">
    <w:abstractNumId w:val="15"/>
  </w:num>
  <w:num w:numId="15" w16cid:durableId="650060266">
    <w:abstractNumId w:val="36"/>
  </w:num>
  <w:num w:numId="16" w16cid:durableId="399600477">
    <w:abstractNumId w:val="20"/>
  </w:num>
  <w:num w:numId="17" w16cid:durableId="1216426413">
    <w:abstractNumId w:val="19"/>
  </w:num>
  <w:num w:numId="18" w16cid:durableId="918053768">
    <w:abstractNumId w:val="42"/>
  </w:num>
  <w:num w:numId="19" w16cid:durableId="1772701067">
    <w:abstractNumId w:val="4"/>
  </w:num>
  <w:num w:numId="20" w16cid:durableId="940725161">
    <w:abstractNumId w:val="27"/>
  </w:num>
  <w:num w:numId="21" w16cid:durableId="410396573">
    <w:abstractNumId w:val="7"/>
  </w:num>
  <w:num w:numId="22" w16cid:durableId="2126852331">
    <w:abstractNumId w:val="45"/>
  </w:num>
  <w:num w:numId="23" w16cid:durableId="155614261">
    <w:abstractNumId w:val="22"/>
  </w:num>
  <w:num w:numId="24" w16cid:durableId="1377506799">
    <w:abstractNumId w:val="1"/>
  </w:num>
  <w:num w:numId="25" w16cid:durableId="1151411450">
    <w:abstractNumId w:val="0"/>
  </w:num>
  <w:num w:numId="26" w16cid:durableId="211574031">
    <w:abstractNumId w:val="40"/>
  </w:num>
  <w:num w:numId="27" w16cid:durableId="562764837">
    <w:abstractNumId w:val="41"/>
  </w:num>
  <w:num w:numId="28" w16cid:durableId="972170651">
    <w:abstractNumId w:val="6"/>
  </w:num>
  <w:num w:numId="29" w16cid:durableId="1544714953">
    <w:abstractNumId w:val="8"/>
  </w:num>
  <w:num w:numId="30" w16cid:durableId="1390152287">
    <w:abstractNumId w:val="18"/>
  </w:num>
  <w:num w:numId="31" w16cid:durableId="1641572556">
    <w:abstractNumId w:val="37"/>
  </w:num>
  <w:num w:numId="32" w16cid:durableId="2044667897">
    <w:abstractNumId w:val="47"/>
  </w:num>
  <w:num w:numId="33" w16cid:durableId="739671348">
    <w:abstractNumId w:val="28"/>
  </w:num>
  <w:num w:numId="34" w16cid:durableId="2071998201">
    <w:abstractNumId w:val="48"/>
  </w:num>
  <w:num w:numId="35" w16cid:durableId="222251833">
    <w:abstractNumId w:val="34"/>
  </w:num>
  <w:num w:numId="36" w16cid:durableId="1513832949">
    <w:abstractNumId w:val="29"/>
  </w:num>
  <w:num w:numId="37" w16cid:durableId="1158302386">
    <w:abstractNumId w:val="38"/>
  </w:num>
  <w:num w:numId="38" w16cid:durableId="630089674">
    <w:abstractNumId w:val="5"/>
  </w:num>
  <w:num w:numId="39" w16cid:durableId="26033148">
    <w:abstractNumId w:val="35"/>
  </w:num>
  <w:num w:numId="40" w16cid:durableId="83458976">
    <w:abstractNumId w:val="12"/>
  </w:num>
  <w:num w:numId="41" w16cid:durableId="714623970">
    <w:abstractNumId w:val="25"/>
  </w:num>
  <w:num w:numId="42" w16cid:durableId="1229804553">
    <w:abstractNumId w:val="46"/>
  </w:num>
  <w:num w:numId="43" w16cid:durableId="236016835">
    <w:abstractNumId w:val="23"/>
  </w:num>
  <w:num w:numId="44" w16cid:durableId="1868251910">
    <w:abstractNumId w:val="11"/>
  </w:num>
  <w:num w:numId="45" w16cid:durableId="1890918194">
    <w:abstractNumId w:val="39"/>
  </w:num>
  <w:num w:numId="46" w16cid:durableId="786894570">
    <w:abstractNumId w:val="26"/>
  </w:num>
  <w:num w:numId="47" w16cid:durableId="900166818">
    <w:abstractNumId w:val="3"/>
  </w:num>
  <w:num w:numId="48" w16cid:durableId="579411891">
    <w:abstractNumId w:val="33"/>
  </w:num>
  <w:num w:numId="49" w16cid:durableId="33942767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6BC"/>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906"/>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A85"/>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3A90"/>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9AA"/>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692"/>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3E"/>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 w:type="paragraph" w:customStyle="1" w:styleId="Doc-title">
    <w:name w:val="Doc-title"/>
    <w:basedOn w:val="Normal"/>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192</Words>
  <Characters>1098</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S5-253962</cp:lastModifiedBy>
  <cp:revision>96</cp:revision>
  <cp:lastPrinted>2007-06-18T21:08:00Z</cp:lastPrinted>
  <dcterms:created xsi:type="dcterms:W3CDTF">2025-11-18T17:40:00Z</dcterms:created>
  <dcterms:modified xsi:type="dcterms:W3CDTF">2025-11-29T01:11:00Z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