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TEI19 - Batch 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36.104: Simplification of tables for additional requirements for co-existence and co-location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(TEI19)CR for 36.106, on framework simplification for co-location/co-existence requirement[BDaT_simp_improvement]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2, 9.2.2.1, 9.2.3.1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TS36.143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(TEI19-BDaT_simp_improvement) CR to 36.141 on framework simplification for co-location/co-existence requirements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2, 6.6.4.5.4, 6.6.4.5.5, 7.6.5.2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36.104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RP-253627</vt:lpwstr>
  </property>
  <property fmtid="{D5CDD505-2E9C-101B-9397-08002B2CF9AE}" pid="19" name="CrpackTitle">
    <vt:lpwstr>RAN4 CRs to TEI19 - Batch 1</vt:lpwstr>
  </property>
  <property fmtid="{D5CDD505-2E9C-101B-9397-08002B2CF9AE}" pid="20" name="Agenda#">
    <vt:lpwstr>10.7</vt:lpwstr>
  </property>
  <property fmtid="{D5CDD505-2E9C-101B-9397-08002B2CF9AE}" pid="21" name="Source">
    <vt:lpwstr>RAN4</vt:lpwstr>
  </property>
</Properties>
</file>