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E0544" w14:textId="1CDDB6C5" w:rsidR="00A04758" w:rsidRPr="00E83671" w:rsidRDefault="00A04758" w:rsidP="00A04758">
      <w:pPr>
        <w:tabs>
          <w:tab w:val="center" w:pos="4536"/>
          <w:tab w:val="right" w:pos="8931"/>
          <w:tab w:val="right" w:pos="9639"/>
        </w:tabs>
        <w:ind w:right="2"/>
        <w:rPr>
          <w:rFonts w:ascii="Arial" w:hAnsi="Arial" w:cs="Arial"/>
          <w:b/>
          <w:bCs/>
          <w:sz w:val="28"/>
          <w:szCs w:val="28"/>
        </w:rPr>
      </w:pPr>
      <w:bookmarkStart w:id="0" w:name="_Hlk145670493"/>
      <w:r w:rsidRPr="00E83671">
        <w:rPr>
          <w:rFonts w:ascii="Arial" w:hAnsi="Arial" w:cs="Arial" w:hint="eastAsia"/>
          <w:b/>
          <w:bCs/>
          <w:sz w:val="28"/>
          <w:szCs w:val="28"/>
        </w:rPr>
        <w:t>3GPP TSG RAN Meeting #110</w:t>
      </w:r>
      <w:r w:rsidRPr="00E83671">
        <w:rPr>
          <w:rFonts w:ascii="Arial" w:hAnsi="Arial" w:cs="Arial" w:hint="eastAsia"/>
          <w:b/>
          <w:bCs/>
          <w:sz w:val="28"/>
          <w:szCs w:val="28"/>
        </w:rPr>
        <w:tab/>
      </w:r>
      <w:r w:rsidRPr="00E83671">
        <w:rPr>
          <w:rFonts w:ascii="Arial" w:hAnsi="Arial" w:cs="Arial"/>
          <w:b/>
          <w:bCs/>
          <w:sz w:val="28"/>
          <w:szCs w:val="28"/>
        </w:rPr>
        <w:tab/>
      </w:r>
      <w:r w:rsidRPr="00E83671">
        <w:rPr>
          <w:rFonts w:ascii="Arial" w:hAnsi="Arial" w:cs="Arial" w:hint="eastAsia"/>
          <w:b/>
          <w:bCs/>
          <w:sz w:val="28"/>
          <w:szCs w:val="28"/>
        </w:rPr>
        <w:t>RP-253295</w:t>
      </w:r>
    </w:p>
    <w:p w14:paraId="553CFE02" w14:textId="77777777" w:rsidR="00A04758" w:rsidRPr="00E83671" w:rsidRDefault="00A04758" w:rsidP="00A04758">
      <w:pPr>
        <w:tabs>
          <w:tab w:val="center" w:pos="4536"/>
          <w:tab w:val="right" w:pos="9072"/>
        </w:tabs>
        <w:rPr>
          <w:rFonts w:ascii="Arial" w:hAnsi="Arial" w:cs="Arial"/>
          <w:b/>
          <w:bCs/>
          <w:sz w:val="28"/>
          <w:szCs w:val="28"/>
        </w:rPr>
      </w:pPr>
      <w:r w:rsidRPr="00E83671">
        <w:rPr>
          <w:rFonts w:ascii="Arial" w:hAnsi="Arial" w:cs="Arial" w:hint="eastAsia"/>
          <w:b/>
          <w:bCs/>
          <w:sz w:val="28"/>
          <w:szCs w:val="28"/>
        </w:rPr>
        <w:t>Baltimore, USA, December 8-11, 2025</w:t>
      </w:r>
    </w:p>
    <w:bookmarkEnd w:id="0"/>
    <w:p w14:paraId="1FE979C1" w14:textId="77777777" w:rsidR="00A04758" w:rsidRPr="00E83671" w:rsidRDefault="00A04758" w:rsidP="00A04758">
      <w:pPr>
        <w:rPr>
          <w:rFonts w:ascii="Arial" w:hAnsi="Arial" w:cs="Arial"/>
          <w:b/>
          <w:sz w:val="28"/>
          <w:szCs w:val="28"/>
        </w:rPr>
      </w:pPr>
    </w:p>
    <w:p w14:paraId="5AF0B196" w14:textId="3C1F29F8" w:rsidR="00A04758" w:rsidRPr="00E83671" w:rsidRDefault="00A04758" w:rsidP="00A04758">
      <w:pPr>
        <w:ind w:left="1988" w:hanging="1988"/>
        <w:rPr>
          <w:rFonts w:ascii="Arial" w:hAnsi="Arial" w:cs="Arial"/>
          <w:b/>
          <w:sz w:val="28"/>
          <w:szCs w:val="28"/>
        </w:rPr>
      </w:pPr>
      <w:r w:rsidRPr="00E83671">
        <w:rPr>
          <w:rFonts w:ascii="Arial" w:hAnsi="Arial" w:cs="Arial"/>
          <w:b/>
          <w:sz w:val="28"/>
          <w:szCs w:val="28"/>
        </w:rPr>
        <w:t>Agenda item:</w:t>
      </w:r>
      <w:r w:rsidRPr="00E83671">
        <w:rPr>
          <w:rFonts w:ascii="Arial" w:hAnsi="Arial" w:cs="Arial"/>
          <w:b/>
          <w:sz w:val="28"/>
          <w:szCs w:val="28"/>
        </w:rPr>
        <w:tab/>
      </w:r>
      <w:r w:rsidRPr="00E83671">
        <w:rPr>
          <w:rFonts w:ascii="Arial" w:hAnsi="Arial" w:cs="Arial" w:hint="eastAsia"/>
          <w:b/>
          <w:sz w:val="28"/>
          <w:szCs w:val="28"/>
        </w:rPr>
        <w:t>9.3.1.3</w:t>
      </w:r>
    </w:p>
    <w:p w14:paraId="5ED9A47A" w14:textId="1299E57D" w:rsidR="00A04758" w:rsidRPr="00E83671" w:rsidRDefault="00A04758" w:rsidP="00A04758">
      <w:pPr>
        <w:rPr>
          <w:rFonts w:ascii="Arial" w:hAnsi="Arial" w:cs="Arial"/>
          <w:sz w:val="28"/>
          <w:szCs w:val="28"/>
        </w:rPr>
      </w:pPr>
      <w:r w:rsidRPr="00E83671">
        <w:rPr>
          <w:rFonts w:ascii="Arial" w:hAnsi="Arial" w:cs="Arial"/>
          <w:b/>
          <w:sz w:val="28"/>
          <w:szCs w:val="28"/>
        </w:rPr>
        <w:t>Source:</w:t>
      </w:r>
      <w:r w:rsidRPr="00E83671">
        <w:rPr>
          <w:rFonts w:ascii="Arial" w:hAnsi="Arial" w:cs="Arial"/>
          <w:b/>
          <w:sz w:val="28"/>
          <w:szCs w:val="28"/>
        </w:rPr>
        <w:tab/>
        <w:t xml:space="preserve">         Xiaomi</w:t>
      </w:r>
    </w:p>
    <w:p w14:paraId="5E87C61E" w14:textId="77777777" w:rsidR="00A04758" w:rsidRPr="00E83671" w:rsidRDefault="00A04758" w:rsidP="00A04758">
      <w:pPr>
        <w:ind w:left="1988" w:hanging="1988"/>
        <w:rPr>
          <w:rFonts w:ascii="Arial" w:hAnsi="Arial" w:cs="Arial"/>
          <w:b/>
          <w:sz w:val="28"/>
          <w:szCs w:val="28"/>
        </w:rPr>
      </w:pPr>
      <w:r w:rsidRPr="00E83671">
        <w:rPr>
          <w:rFonts w:ascii="Arial" w:hAnsi="Arial" w:cs="Arial"/>
          <w:b/>
          <w:sz w:val="28"/>
          <w:szCs w:val="28"/>
        </w:rPr>
        <w:t>Title:</w:t>
      </w:r>
      <w:r w:rsidRPr="00E83671">
        <w:rPr>
          <w:rFonts w:ascii="Arial" w:hAnsi="Arial" w:cs="Arial"/>
          <w:b/>
          <w:sz w:val="28"/>
          <w:szCs w:val="28"/>
        </w:rPr>
        <w:tab/>
      </w:r>
      <w:bookmarkStart w:id="1" w:name="OLE_LINK4"/>
      <w:bookmarkStart w:id="2" w:name="OLE_LINK3"/>
      <w:r w:rsidRPr="00E83671">
        <w:rPr>
          <w:rFonts w:ascii="Arial" w:hAnsi="Arial" w:cs="Arial"/>
          <w:b/>
          <w:sz w:val="28"/>
          <w:szCs w:val="28"/>
        </w:rPr>
        <w:t>Discussion on the check points of AI/ML for NR air interface Phase 2</w:t>
      </w:r>
      <w:bookmarkEnd w:id="1"/>
      <w:bookmarkEnd w:id="2"/>
    </w:p>
    <w:p w14:paraId="19C85906" w14:textId="77777777" w:rsidR="00A04758" w:rsidRPr="00E83671" w:rsidRDefault="00A04758" w:rsidP="00A04758">
      <w:pPr>
        <w:ind w:left="1988" w:hanging="1988"/>
        <w:rPr>
          <w:rFonts w:ascii="Arial" w:hAnsi="Arial" w:cs="Arial"/>
          <w:b/>
          <w:sz w:val="28"/>
          <w:szCs w:val="28"/>
        </w:rPr>
      </w:pPr>
      <w:r w:rsidRPr="00E83671">
        <w:rPr>
          <w:rFonts w:ascii="Arial" w:hAnsi="Arial" w:cs="Arial"/>
          <w:b/>
          <w:sz w:val="28"/>
          <w:szCs w:val="28"/>
        </w:rPr>
        <w:t>Document for:</w:t>
      </w:r>
      <w:bookmarkStart w:id="3" w:name="DocumentFor"/>
      <w:bookmarkEnd w:id="3"/>
      <w:r w:rsidRPr="00E83671">
        <w:rPr>
          <w:rFonts w:ascii="Arial" w:hAnsi="Arial" w:cs="Arial"/>
          <w:b/>
          <w:sz w:val="28"/>
          <w:szCs w:val="28"/>
        </w:rPr>
        <w:tab/>
        <w:t xml:space="preserve">Discussion </w:t>
      </w:r>
      <w:r w:rsidRPr="00E83671">
        <w:rPr>
          <w:rFonts w:ascii="Arial" w:hAnsi="Arial" w:cs="Arial" w:hint="eastAsia"/>
          <w:b/>
          <w:sz w:val="28"/>
          <w:szCs w:val="28"/>
        </w:rPr>
        <w:t>and</w:t>
      </w:r>
      <w:r w:rsidRPr="00E83671">
        <w:rPr>
          <w:rFonts w:ascii="Arial" w:hAnsi="Arial" w:cs="Arial"/>
          <w:b/>
          <w:sz w:val="28"/>
          <w:szCs w:val="28"/>
        </w:rPr>
        <w:t xml:space="preserve"> Decision</w:t>
      </w:r>
    </w:p>
    <w:p w14:paraId="7CEB0DEC" w14:textId="77777777" w:rsidR="00615C66" w:rsidRDefault="00615C66">
      <w:pPr>
        <w:widowControl/>
        <w:pBdr>
          <w:bottom w:val="single" w:sz="12" w:space="1" w:color="000000"/>
        </w:pBdr>
        <w:snapToGrid w:val="0"/>
        <w:spacing w:after="120"/>
        <w:textAlignment w:val="baseline"/>
        <w:rPr>
          <w:rFonts w:eastAsia="Yu Mincho" w:cs="Times New Roman"/>
          <w:kern w:val="0"/>
          <w:sz w:val="4"/>
          <w:szCs w:val="4"/>
          <w:lang w:eastAsia="ja-JP"/>
        </w:rPr>
      </w:pPr>
    </w:p>
    <w:p w14:paraId="60820939" w14:textId="77777777" w:rsidR="00615C66" w:rsidRDefault="00AB55FD">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t>Introduction</w:t>
      </w:r>
    </w:p>
    <w:p w14:paraId="6C4958B8" w14:textId="77777777" w:rsidR="000A5783" w:rsidRPr="00E83671" w:rsidRDefault="000A5783" w:rsidP="000A5783">
      <w:pPr>
        <w:rPr>
          <w:szCs w:val="21"/>
        </w:rPr>
      </w:pPr>
      <w:r w:rsidRPr="00E83671">
        <w:rPr>
          <w:rFonts w:hint="eastAsia"/>
          <w:szCs w:val="21"/>
        </w:rPr>
        <w:t>I</w:t>
      </w:r>
      <w:r w:rsidRPr="00E83671">
        <w:rPr>
          <w:szCs w:val="21"/>
        </w:rPr>
        <w:t>n RAN#10</w:t>
      </w:r>
      <w:r w:rsidRPr="00E83671">
        <w:rPr>
          <w:rFonts w:hint="eastAsia"/>
          <w:szCs w:val="21"/>
        </w:rPr>
        <w:t>8</w:t>
      </w:r>
      <w:r w:rsidRPr="00E83671">
        <w:rPr>
          <w:szCs w:val="21"/>
        </w:rPr>
        <w:t xml:space="preserve"> </w:t>
      </w:r>
      <w:r w:rsidRPr="00E83671">
        <w:rPr>
          <w:rFonts w:hint="eastAsia"/>
          <w:szCs w:val="21"/>
        </w:rPr>
        <w:t>mee</w:t>
      </w:r>
      <w:r w:rsidRPr="00E83671">
        <w:rPr>
          <w:szCs w:val="21"/>
        </w:rPr>
        <w:t xml:space="preserve">ting, </w:t>
      </w:r>
      <w:r w:rsidRPr="00E83671">
        <w:rPr>
          <w:rFonts w:hint="eastAsia"/>
          <w:szCs w:val="21"/>
        </w:rPr>
        <w:t>a new</w:t>
      </w:r>
      <w:r w:rsidRPr="00E83671">
        <w:rPr>
          <w:szCs w:val="21"/>
        </w:rPr>
        <w:t xml:space="preserve"> </w:t>
      </w:r>
      <w:r w:rsidRPr="00E83671">
        <w:rPr>
          <w:rFonts w:hint="eastAsia"/>
          <w:szCs w:val="21"/>
        </w:rPr>
        <w:t>W</w:t>
      </w:r>
      <w:r w:rsidRPr="00E83671">
        <w:rPr>
          <w:szCs w:val="21"/>
        </w:rPr>
        <w:t xml:space="preserve">ID </w:t>
      </w:r>
      <w:r w:rsidRPr="00E83671">
        <w:rPr>
          <w:rFonts w:hint="eastAsia"/>
          <w:szCs w:val="21"/>
        </w:rPr>
        <w:t xml:space="preserve">[1] </w:t>
      </w:r>
      <w:r w:rsidRPr="00E83671">
        <w:rPr>
          <w:szCs w:val="21"/>
        </w:rPr>
        <w:t xml:space="preserve">on two-sided AI/ML model </w:t>
      </w:r>
      <w:r w:rsidRPr="00E83671">
        <w:rPr>
          <w:rFonts w:hint="eastAsia"/>
          <w:szCs w:val="21"/>
        </w:rPr>
        <w:t>was</w:t>
      </w:r>
      <w:r w:rsidRPr="00E83671">
        <w:rPr>
          <w:szCs w:val="21"/>
        </w:rPr>
        <w:t xml:space="preserve"> achieved</w:t>
      </w:r>
      <w:r w:rsidRPr="00E83671">
        <w:rPr>
          <w:rFonts w:hint="eastAsia"/>
          <w:szCs w:val="21"/>
        </w:rPr>
        <w:t>, the objectives are as following:</w:t>
      </w:r>
    </w:p>
    <w:tbl>
      <w:tblPr>
        <w:tblStyle w:val="afd"/>
        <w:tblW w:w="0" w:type="auto"/>
        <w:tblLook w:val="04A0" w:firstRow="1" w:lastRow="0" w:firstColumn="1" w:lastColumn="0" w:noHBand="0" w:noVBand="1"/>
      </w:tblPr>
      <w:tblGrid>
        <w:gridCol w:w="9060"/>
      </w:tblGrid>
      <w:tr w:rsidR="000A5783" w14:paraId="009EDAB3" w14:textId="77777777" w:rsidTr="00511B8A">
        <w:tc>
          <w:tcPr>
            <w:tcW w:w="10188" w:type="dxa"/>
          </w:tcPr>
          <w:p w14:paraId="54DD831A" w14:textId="77777777" w:rsidR="000A5783" w:rsidRPr="00330273" w:rsidRDefault="000A5783" w:rsidP="00511B8A">
            <w:pPr>
              <w:spacing w:after="0"/>
              <w:rPr>
                <w:bCs/>
                <w:szCs w:val="21"/>
              </w:rPr>
            </w:pPr>
            <w:r w:rsidRPr="00330273">
              <w:rPr>
                <w:bCs/>
                <w:szCs w:val="21"/>
              </w:rPr>
              <w:t xml:space="preserve">AI/ML </w:t>
            </w:r>
            <w:r w:rsidRPr="00330273">
              <w:rPr>
                <w:b/>
                <w:szCs w:val="21"/>
              </w:rPr>
              <w:t>framework</w:t>
            </w:r>
            <w:r w:rsidRPr="00330273">
              <w:rPr>
                <w:bCs/>
                <w:szCs w:val="21"/>
              </w:rPr>
              <w:t xml:space="preserve"> for two sided AI/ML models within the realm of what has been studied in the FS_NR_AIML_air_Ph2 and </w:t>
            </w:r>
            <w:proofErr w:type="spellStart"/>
            <w:r w:rsidRPr="00330273">
              <w:rPr>
                <w:bCs/>
                <w:szCs w:val="21"/>
              </w:rPr>
              <w:t>NR_AIML_air</w:t>
            </w:r>
            <w:proofErr w:type="spellEnd"/>
            <w:r w:rsidRPr="00330273">
              <w:rPr>
                <w:bCs/>
                <w:szCs w:val="21"/>
              </w:rPr>
              <w:t xml:space="preserve"> projects for CSI feedback enhancement [RAN2]:</w:t>
            </w:r>
          </w:p>
          <w:p w14:paraId="50FB6AD0" w14:textId="77777777" w:rsidR="000A5783" w:rsidRPr="00330273" w:rsidRDefault="000A5783" w:rsidP="000A5783">
            <w:pPr>
              <w:pStyle w:val="afa"/>
              <w:widowControl/>
              <w:numPr>
                <w:ilvl w:val="0"/>
                <w:numId w:val="18"/>
              </w:numPr>
              <w:suppressAutoHyphens w:val="0"/>
              <w:spacing w:before="120" w:after="0" w:line="240" w:lineRule="auto"/>
              <w:rPr>
                <w:bCs/>
                <w:szCs w:val="21"/>
              </w:rPr>
            </w:pPr>
            <w:proofErr w:type="spellStart"/>
            <w:r w:rsidRPr="00330273">
              <w:rPr>
                <w:bCs/>
                <w:szCs w:val="21"/>
              </w:rPr>
              <w:t>Signalling</w:t>
            </w:r>
            <w:proofErr w:type="spellEnd"/>
            <w:r w:rsidRPr="00330273">
              <w:rPr>
                <w:bCs/>
                <w:szCs w:val="21"/>
              </w:rPr>
              <w:t xml:space="preserve"> and protocol aspects of Life Cycle Management (LCM) enabling functionality and model selection, activation, deactivation, switching, fallback</w:t>
            </w:r>
          </w:p>
          <w:p w14:paraId="583D9CC1" w14:textId="77777777" w:rsidR="000A5783" w:rsidRPr="00330273" w:rsidRDefault="000A5783" w:rsidP="000A5783">
            <w:pPr>
              <w:pStyle w:val="afa"/>
              <w:widowControl/>
              <w:numPr>
                <w:ilvl w:val="1"/>
                <w:numId w:val="18"/>
              </w:numPr>
              <w:suppressAutoHyphens w:val="0"/>
              <w:spacing w:before="120" w:after="0" w:line="240" w:lineRule="auto"/>
              <w:rPr>
                <w:bCs/>
                <w:szCs w:val="21"/>
              </w:rPr>
            </w:pPr>
            <w:r w:rsidRPr="00330273">
              <w:rPr>
                <w:bCs/>
                <w:szCs w:val="21"/>
              </w:rPr>
              <w:t xml:space="preserve">ID related </w:t>
            </w:r>
            <w:proofErr w:type="spellStart"/>
            <w:r w:rsidRPr="00330273">
              <w:rPr>
                <w:bCs/>
                <w:szCs w:val="21"/>
              </w:rPr>
              <w:t>signalling</w:t>
            </w:r>
            <w:proofErr w:type="spellEnd"/>
            <w:r w:rsidRPr="00330273">
              <w:rPr>
                <w:bCs/>
                <w:szCs w:val="21"/>
              </w:rPr>
              <w:t xml:space="preserve"> is part of the above objective</w:t>
            </w:r>
          </w:p>
          <w:p w14:paraId="4EB3873B" w14:textId="77777777" w:rsidR="000A5783" w:rsidRPr="00330273" w:rsidRDefault="000A5783" w:rsidP="000A5783">
            <w:pPr>
              <w:pStyle w:val="afa"/>
              <w:widowControl/>
              <w:numPr>
                <w:ilvl w:val="0"/>
                <w:numId w:val="18"/>
              </w:numPr>
              <w:suppressAutoHyphens w:val="0"/>
              <w:spacing w:before="120" w:after="0" w:line="240" w:lineRule="auto"/>
              <w:rPr>
                <w:bCs/>
                <w:szCs w:val="21"/>
              </w:rPr>
            </w:pPr>
            <w:r w:rsidRPr="00330273">
              <w:rPr>
                <w:bCs/>
                <w:szCs w:val="21"/>
              </w:rPr>
              <w:t xml:space="preserve">Necessary </w:t>
            </w:r>
            <w:proofErr w:type="spellStart"/>
            <w:r w:rsidRPr="00330273">
              <w:rPr>
                <w:bCs/>
                <w:szCs w:val="21"/>
              </w:rPr>
              <w:t>signalling</w:t>
            </w:r>
            <w:proofErr w:type="spellEnd"/>
            <w:r w:rsidRPr="00330273">
              <w:rPr>
                <w:bCs/>
                <w:szCs w:val="21"/>
              </w:rPr>
              <w:t>/mechanism(s) for LCM to facilitate model training, inference, performance monitoring.</w:t>
            </w:r>
          </w:p>
          <w:p w14:paraId="5857CA95" w14:textId="77777777" w:rsidR="000A5783" w:rsidRPr="00330273" w:rsidRDefault="000A5783" w:rsidP="00511B8A">
            <w:pPr>
              <w:spacing w:after="0"/>
              <w:rPr>
                <w:bCs/>
                <w:szCs w:val="21"/>
              </w:rPr>
            </w:pPr>
            <w:r w:rsidRPr="00330273">
              <w:rPr>
                <w:b/>
                <w:szCs w:val="21"/>
              </w:rPr>
              <w:t>CSI feedback enhancement</w:t>
            </w:r>
            <w:r w:rsidRPr="00330273">
              <w:rPr>
                <w:bCs/>
                <w:szCs w:val="21"/>
              </w:rPr>
              <w:t>, encompassing (two-sided model) [RAN1, RAN2]:</w:t>
            </w:r>
          </w:p>
          <w:p w14:paraId="3B03A267" w14:textId="77777777" w:rsidR="000A5783" w:rsidRPr="00330273" w:rsidRDefault="000A5783" w:rsidP="000A5783">
            <w:pPr>
              <w:pStyle w:val="afa"/>
              <w:widowControl/>
              <w:numPr>
                <w:ilvl w:val="0"/>
                <w:numId w:val="19"/>
              </w:numPr>
              <w:suppressAutoHyphens w:val="0"/>
              <w:spacing w:before="120" w:after="0" w:line="240" w:lineRule="auto"/>
              <w:rPr>
                <w:bCs/>
                <w:szCs w:val="21"/>
              </w:rPr>
            </w:pPr>
            <w:r w:rsidRPr="00330273">
              <w:rPr>
                <w:bCs/>
                <w:szCs w:val="21"/>
              </w:rPr>
              <w:t xml:space="preserve">CSI spatial/frequency compression without temporal aspects (“Case 0”), </w:t>
            </w:r>
          </w:p>
          <w:p w14:paraId="157A0EF4" w14:textId="77777777" w:rsidR="000A5783" w:rsidRPr="00330273" w:rsidRDefault="000A5783" w:rsidP="000A5783">
            <w:pPr>
              <w:pStyle w:val="afa"/>
              <w:widowControl/>
              <w:numPr>
                <w:ilvl w:val="0"/>
                <w:numId w:val="19"/>
              </w:numPr>
              <w:suppressAutoHyphens w:val="0"/>
              <w:spacing w:before="120" w:after="0" w:line="240" w:lineRule="auto"/>
              <w:rPr>
                <w:bCs/>
                <w:szCs w:val="21"/>
              </w:rPr>
            </w:pPr>
            <w:r w:rsidRPr="00330273">
              <w:rPr>
                <w:bCs/>
                <w:szCs w:val="21"/>
              </w:rPr>
              <w:t xml:space="preserve">Specify necessary </w:t>
            </w:r>
            <w:proofErr w:type="spellStart"/>
            <w:r w:rsidRPr="00330273">
              <w:rPr>
                <w:bCs/>
                <w:szCs w:val="21"/>
              </w:rPr>
              <w:t>signalling</w:t>
            </w:r>
            <w:proofErr w:type="spellEnd"/>
            <w:r w:rsidRPr="00330273">
              <w:rPr>
                <w:bCs/>
                <w:szCs w:val="21"/>
              </w:rPr>
              <w:t xml:space="preserve">/mechanism(s) as per the identified potential specification impacts in </w:t>
            </w:r>
            <w:proofErr w:type="spellStart"/>
            <w:r w:rsidRPr="00330273">
              <w:rPr>
                <w:bCs/>
                <w:szCs w:val="21"/>
              </w:rPr>
              <w:t>FS_NR_AIML_Air</w:t>
            </w:r>
            <w:proofErr w:type="spellEnd"/>
            <w:r w:rsidRPr="00330273">
              <w:rPr>
                <w:bCs/>
                <w:szCs w:val="21"/>
              </w:rPr>
              <w:t>, including:</w:t>
            </w:r>
          </w:p>
          <w:p w14:paraId="069C6FB3" w14:textId="77777777" w:rsidR="000A5783" w:rsidRPr="00330273" w:rsidRDefault="000A5783" w:rsidP="000A5783">
            <w:pPr>
              <w:pStyle w:val="afa"/>
              <w:widowControl/>
              <w:numPr>
                <w:ilvl w:val="1"/>
                <w:numId w:val="18"/>
              </w:numPr>
              <w:suppressAutoHyphens w:val="0"/>
              <w:spacing w:before="120" w:after="0" w:line="240" w:lineRule="auto"/>
              <w:rPr>
                <w:bCs/>
                <w:szCs w:val="21"/>
              </w:rPr>
            </w:pPr>
            <w:r w:rsidRPr="00330273">
              <w:rPr>
                <w:bCs/>
                <w:szCs w:val="21"/>
              </w:rPr>
              <w:t>Model pairing procedure including ID and applicability reporting</w:t>
            </w:r>
          </w:p>
          <w:p w14:paraId="3A75DD53" w14:textId="77777777" w:rsidR="000A5783" w:rsidRPr="00330273" w:rsidRDefault="000A5783" w:rsidP="000A5783">
            <w:pPr>
              <w:pStyle w:val="afa"/>
              <w:widowControl/>
              <w:numPr>
                <w:ilvl w:val="1"/>
                <w:numId w:val="18"/>
              </w:numPr>
              <w:suppressAutoHyphens w:val="0"/>
              <w:spacing w:before="120" w:after="0" w:line="240" w:lineRule="auto"/>
              <w:rPr>
                <w:bCs/>
                <w:szCs w:val="21"/>
              </w:rPr>
            </w:pPr>
            <w:r w:rsidRPr="00330273">
              <w:rPr>
                <w:bCs/>
                <w:szCs w:val="21"/>
              </w:rPr>
              <w:t>Inference aspects including target CSI type, measurement and report configuration, CQI RI determination, payload determination, quantization configuration codebook, UCI mapping, CSI processing criteria and timeline, priority rules for CSI reports</w:t>
            </w:r>
          </w:p>
          <w:p w14:paraId="56B894F0" w14:textId="77777777" w:rsidR="000A5783" w:rsidRPr="00330273" w:rsidRDefault="000A5783" w:rsidP="000A5783">
            <w:pPr>
              <w:pStyle w:val="afa"/>
              <w:widowControl/>
              <w:numPr>
                <w:ilvl w:val="1"/>
                <w:numId w:val="18"/>
              </w:numPr>
              <w:suppressAutoHyphens w:val="0"/>
              <w:spacing w:before="120" w:after="0" w:line="240" w:lineRule="auto"/>
              <w:rPr>
                <w:bCs/>
                <w:szCs w:val="21"/>
              </w:rPr>
            </w:pPr>
            <w:r w:rsidRPr="00330273">
              <w:rPr>
                <w:bCs/>
                <w:szCs w:val="21"/>
              </w:rPr>
              <w:t>NW and UE side data collection for training,</w:t>
            </w:r>
          </w:p>
          <w:p w14:paraId="0236A896" w14:textId="77777777" w:rsidR="000A5783" w:rsidRPr="00330273" w:rsidRDefault="000A5783" w:rsidP="000A5783">
            <w:pPr>
              <w:pStyle w:val="afa"/>
              <w:widowControl/>
              <w:numPr>
                <w:ilvl w:val="2"/>
                <w:numId w:val="18"/>
              </w:numPr>
              <w:suppressAutoHyphens w:val="0"/>
              <w:spacing w:before="120" w:after="0" w:line="240" w:lineRule="auto"/>
              <w:rPr>
                <w:bCs/>
                <w:szCs w:val="21"/>
              </w:rPr>
            </w:pPr>
            <w:r w:rsidRPr="00330273">
              <w:rPr>
                <w:bCs/>
                <w:szCs w:val="21"/>
              </w:rPr>
              <w:t>Target CSI format</w:t>
            </w:r>
          </w:p>
          <w:p w14:paraId="05EE3D77" w14:textId="77777777" w:rsidR="000A5783" w:rsidRPr="00330273" w:rsidRDefault="000A5783" w:rsidP="000A5783">
            <w:pPr>
              <w:pStyle w:val="afa"/>
              <w:widowControl/>
              <w:numPr>
                <w:ilvl w:val="2"/>
                <w:numId w:val="18"/>
              </w:numPr>
              <w:suppressAutoHyphens w:val="0"/>
              <w:spacing w:before="120" w:after="0" w:line="240" w:lineRule="auto"/>
              <w:rPr>
                <w:bCs/>
                <w:szCs w:val="21"/>
              </w:rPr>
            </w:pPr>
            <w:r w:rsidRPr="00330273">
              <w:rPr>
                <w:bCs/>
                <w:szCs w:val="21"/>
              </w:rPr>
              <w:t>Note The framework defined in BM and CSI prediction use cases could be reused</w:t>
            </w:r>
          </w:p>
          <w:p w14:paraId="1FB8AFD6" w14:textId="77777777" w:rsidR="000A5783" w:rsidRPr="00330273" w:rsidRDefault="000A5783" w:rsidP="000A5783">
            <w:pPr>
              <w:pStyle w:val="afa"/>
              <w:widowControl/>
              <w:numPr>
                <w:ilvl w:val="1"/>
                <w:numId w:val="18"/>
              </w:numPr>
              <w:suppressAutoHyphens w:val="0"/>
              <w:spacing w:before="120" w:after="0" w:line="240" w:lineRule="auto"/>
              <w:rPr>
                <w:bCs/>
                <w:szCs w:val="21"/>
              </w:rPr>
            </w:pPr>
            <w:r w:rsidRPr="00330273">
              <w:rPr>
                <w:bCs/>
                <w:szCs w:val="21"/>
              </w:rPr>
              <w:t xml:space="preserve">Specify performance monitoring </w:t>
            </w:r>
          </w:p>
          <w:p w14:paraId="0B3E78A8" w14:textId="77777777" w:rsidR="000A5783" w:rsidRPr="00330273" w:rsidRDefault="000A5783" w:rsidP="00511B8A">
            <w:pPr>
              <w:spacing w:after="0"/>
              <w:rPr>
                <w:bCs/>
                <w:szCs w:val="21"/>
              </w:rPr>
            </w:pPr>
            <w:r w:rsidRPr="00330273">
              <w:rPr>
                <w:b/>
                <w:szCs w:val="21"/>
              </w:rPr>
              <w:t>Inter-vendor training collaboration</w:t>
            </w:r>
            <w:r w:rsidRPr="00330273">
              <w:rPr>
                <w:bCs/>
                <w:szCs w:val="21"/>
              </w:rPr>
              <w:t xml:space="preserve"> for two-sided AI/ML models </w:t>
            </w:r>
          </w:p>
          <w:p w14:paraId="76A77A0A" w14:textId="77777777" w:rsidR="000A5783" w:rsidRPr="00330273" w:rsidRDefault="000A5783" w:rsidP="000A5783">
            <w:pPr>
              <w:pStyle w:val="afa"/>
              <w:widowControl/>
              <w:numPr>
                <w:ilvl w:val="0"/>
                <w:numId w:val="20"/>
              </w:numPr>
              <w:suppressAutoHyphens w:val="0"/>
              <w:spacing w:before="120" w:after="0" w:line="240" w:lineRule="auto"/>
              <w:rPr>
                <w:bCs/>
                <w:szCs w:val="21"/>
              </w:rPr>
            </w:pPr>
            <w:r w:rsidRPr="00330273">
              <w:rPr>
                <w:bCs/>
                <w:szCs w:val="21"/>
              </w:rPr>
              <w:t xml:space="preserve">Fully defined/specified reference model (“Direction C”) with RAN1 scalability study outcome taken into account [RAN4/RAN1] – </w:t>
            </w:r>
            <w:r w:rsidRPr="00330273">
              <w:rPr>
                <w:bCs/>
                <w:szCs w:val="21"/>
                <w:u w:val="single"/>
              </w:rPr>
              <w:t>check-point in RAN#110 upon RAN4 feedback</w:t>
            </w:r>
          </w:p>
          <w:p w14:paraId="1201D240" w14:textId="77777777" w:rsidR="000A5783" w:rsidRPr="00330273" w:rsidRDefault="000A5783" w:rsidP="000A5783">
            <w:pPr>
              <w:pStyle w:val="afa"/>
              <w:widowControl/>
              <w:numPr>
                <w:ilvl w:val="1"/>
                <w:numId w:val="20"/>
              </w:numPr>
              <w:suppressAutoHyphens w:val="0"/>
              <w:spacing w:before="120" w:after="0" w:line="240" w:lineRule="auto"/>
              <w:rPr>
                <w:bCs/>
                <w:szCs w:val="21"/>
                <w:u w:val="single"/>
              </w:rPr>
            </w:pPr>
            <w:r w:rsidRPr="00330273">
              <w:rPr>
                <w:bCs/>
                <w:szCs w:val="21"/>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r w:rsidRPr="00330273">
              <w:rPr>
                <w:bCs/>
                <w:szCs w:val="21"/>
                <w:u w:val="single"/>
              </w:rPr>
              <w:t>check-point in RAN#110 upon SA WG feedback</w:t>
            </w:r>
          </w:p>
          <w:p w14:paraId="6AEB9FD0" w14:textId="77777777" w:rsidR="000A5783" w:rsidRPr="00330273" w:rsidRDefault="000A5783" w:rsidP="000A5783">
            <w:pPr>
              <w:pStyle w:val="afa"/>
              <w:widowControl/>
              <w:numPr>
                <w:ilvl w:val="0"/>
                <w:numId w:val="20"/>
              </w:numPr>
              <w:suppressAutoHyphens w:val="0"/>
              <w:spacing w:before="120" w:after="0" w:line="240" w:lineRule="auto"/>
              <w:rPr>
                <w:bCs/>
                <w:szCs w:val="21"/>
              </w:rPr>
            </w:pPr>
            <w:r w:rsidRPr="00330273">
              <w:rPr>
                <w:bCs/>
                <w:szCs w:val="21"/>
              </w:rPr>
              <w:lastRenderedPageBreak/>
              <w:t xml:space="preserve">Specification of standardized dataset format/content plus dataset exchange (“Direction A, sub-option 4-1”) [RAN1/RAN2/RAN3/RAN4] – </w:t>
            </w:r>
            <w:r w:rsidRPr="00330273">
              <w:rPr>
                <w:bCs/>
                <w:szCs w:val="21"/>
                <w:u w:val="single"/>
              </w:rPr>
              <w:t>check-point in RAN#110 upon SA WG feedback</w:t>
            </w:r>
          </w:p>
          <w:p w14:paraId="6C5EE219" w14:textId="77777777" w:rsidR="000A5783" w:rsidRPr="00330273" w:rsidRDefault="000A5783" w:rsidP="00511B8A">
            <w:pPr>
              <w:spacing w:after="0"/>
              <w:rPr>
                <w:b/>
                <w:szCs w:val="21"/>
              </w:rPr>
            </w:pPr>
            <w:r w:rsidRPr="00330273">
              <w:rPr>
                <w:b/>
                <w:szCs w:val="21"/>
              </w:rPr>
              <w:t xml:space="preserve">Data collection </w:t>
            </w:r>
            <w:r w:rsidRPr="00330273">
              <w:rPr>
                <w:bCs/>
                <w:szCs w:val="21"/>
              </w:rPr>
              <w:t>[RAN2]:</w:t>
            </w:r>
          </w:p>
          <w:p w14:paraId="0F14DCE2" w14:textId="77777777" w:rsidR="000A5783" w:rsidRPr="00330273" w:rsidRDefault="000A5783" w:rsidP="000A5783">
            <w:pPr>
              <w:pStyle w:val="afa"/>
              <w:widowControl/>
              <w:numPr>
                <w:ilvl w:val="0"/>
                <w:numId w:val="21"/>
              </w:numPr>
              <w:suppressAutoHyphens w:val="0"/>
              <w:spacing w:before="120" w:after="0" w:line="240" w:lineRule="auto"/>
              <w:rPr>
                <w:bCs/>
                <w:szCs w:val="21"/>
              </w:rPr>
            </w:pPr>
            <w:r w:rsidRPr="00330273">
              <w:rPr>
                <w:bCs/>
                <w:szCs w:val="21"/>
              </w:rPr>
              <w:t>Further study and specify if deemed necessary, standards-based UE data collection at least for UE-side model training in close collaboration with SA WGs and taking into account the agreed principles during the Rel-19 study –</w:t>
            </w:r>
            <w:r w:rsidRPr="00330273">
              <w:rPr>
                <w:bCs/>
                <w:szCs w:val="21"/>
                <w:u w:val="single"/>
              </w:rPr>
              <w:t xml:space="preserve"> check-point in RAN#110 based on SA WG feedback and SA2 study on data collection</w:t>
            </w:r>
          </w:p>
          <w:p w14:paraId="2E6A910F" w14:textId="77777777" w:rsidR="000A5783" w:rsidRPr="00330273" w:rsidRDefault="000A5783" w:rsidP="00511B8A">
            <w:pPr>
              <w:spacing w:after="0"/>
              <w:rPr>
                <w:bCs/>
                <w:szCs w:val="21"/>
              </w:rPr>
            </w:pPr>
            <w:r w:rsidRPr="00330273">
              <w:rPr>
                <w:b/>
                <w:szCs w:val="21"/>
              </w:rPr>
              <w:t>Interoperability and RRM requirement</w:t>
            </w:r>
            <w:r w:rsidRPr="00330273">
              <w:rPr>
                <w:bCs/>
                <w:szCs w:val="21"/>
              </w:rPr>
              <w:t xml:space="preserve"> [RAN4]:</w:t>
            </w:r>
          </w:p>
          <w:p w14:paraId="494BC6D0" w14:textId="77777777" w:rsidR="000A5783" w:rsidRPr="00330273" w:rsidRDefault="000A5783" w:rsidP="000A5783">
            <w:pPr>
              <w:pStyle w:val="afa"/>
              <w:widowControl/>
              <w:numPr>
                <w:ilvl w:val="0"/>
                <w:numId w:val="22"/>
              </w:numPr>
              <w:suppressAutoHyphens w:val="0"/>
              <w:spacing w:before="120" w:after="0" w:line="240" w:lineRule="auto"/>
              <w:rPr>
                <w:bCs/>
                <w:szCs w:val="21"/>
              </w:rPr>
            </w:pPr>
            <w:r w:rsidRPr="00330273">
              <w:rPr>
                <w:bCs/>
                <w:szCs w:val="21"/>
              </w:rPr>
              <w:t>To define the requirement for the encoder, specify the standardized test decoder to guarantee interoperability</w:t>
            </w:r>
          </w:p>
          <w:p w14:paraId="7B16F5A5" w14:textId="77777777" w:rsidR="000A5783" w:rsidRPr="00330273" w:rsidRDefault="000A5783" w:rsidP="000A5783">
            <w:pPr>
              <w:pStyle w:val="afa"/>
              <w:widowControl/>
              <w:numPr>
                <w:ilvl w:val="1"/>
                <w:numId w:val="22"/>
              </w:numPr>
              <w:suppressAutoHyphens w:val="0"/>
              <w:spacing w:before="120" w:after="0" w:line="240" w:lineRule="auto"/>
              <w:rPr>
                <w:bCs/>
                <w:szCs w:val="21"/>
              </w:rPr>
            </w:pPr>
            <w:r w:rsidRPr="00330273">
              <w:rPr>
                <w:bCs/>
                <w:szCs w:val="21"/>
              </w:rPr>
              <w:t xml:space="preserve">The fully specified test decoder, data set, and corresponding reference encoder in RAN4 to be used for inter-vendor collaboration </w:t>
            </w:r>
          </w:p>
          <w:p w14:paraId="3ADAC436" w14:textId="77777777" w:rsidR="000A5783" w:rsidRPr="00330273" w:rsidRDefault="000A5783" w:rsidP="000A5783">
            <w:pPr>
              <w:pStyle w:val="afa"/>
              <w:widowControl/>
              <w:numPr>
                <w:ilvl w:val="0"/>
                <w:numId w:val="22"/>
              </w:numPr>
              <w:suppressAutoHyphens w:val="0"/>
              <w:spacing w:before="120" w:after="0" w:line="240" w:lineRule="auto"/>
              <w:rPr>
                <w:bCs/>
                <w:szCs w:val="21"/>
              </w:rPr>
            </w:pPr>
            <w:r w:rsidRPr="00330273">
              <w:rPr>
                <w:bCs/>
                <w:szCs w:val="21"/>
              </w:rPr>
              <w:t>Necessary RRM requirement for specified LCM procedures.</w:t>
            </w:r>
          </w:p>
          <w:p w14:paraId="75A61C76" w14:textId="77777777" w:rsidR="000A5783" w:rsidRPr="00330273" w:rsidRDefault="000A5783" w:rsidP="000A5783">
            <w:pPr>
              <w:pStyle w:val="afa"/>
              <w:widowControl/>
              <w:numPr>
                <w:ilvl w:val="0"/>
                <w:numId w:val="22"/>
              </w:numPr>
              <w:suppressAutoHyphens w:val="0"/>
              <w:spacing w:before="120" w:after="0" w:line="240" w:lineRule="auto"/>
              <w:rPr>
                <w:szCs w:val="21"/>
              </w:rPr>
            </w:pPr>
            <w:r w:rsidRPr="00330273">
              <w:rPr>
                <w:bCs/>
                <w:szCs w:val="21"/>
              </w:rPr>
              <w:t xml:space="preserve">NOTE: offline training is assumed for the purpose of this project. Strive to leverage on RAN1’s study on scalable model structure in </w:t>
            </w:r>
            <w:proofErr w:type="spellStart"/>
            <w:r w:rsidRPr="00330273">
              <w:rPr>
                <w:bCs/>
                <w:szCs w:val="21"/>
              </w:rPr>
              <w:t>FS_NR_AIML_Air</w:t>
            </w:r>
            <w:proofErr w:type="spellEnd"/>
            <w:r w:rsidRPr="00330273">
              <w:rPr>
                <w:bCs/>
                <w:szCs w:val="21"/>
              </w:rPr>
              <w:t>.</w:t>
            </w:r>
          </w:p>
        </w:tc>
      </w:tr>
    </w:tbl>
    <w:p w14:paraId="6938B401" w14:textId="77777777" w:rsidR="000A5783" w:rsidRPr="00330273" w:rsidRDefault="000A5783" w:rsidP="000A5783">
      <w:pPr>
        <w:rPr>
          <w:szCs w:val="21"/>
        </w:rPr>
      </w:pPr>
      <w:r w:rsidRPr="00330273">
        <w:rPr>
          <w:rFonts w:hint="eastAsia"/>
          <w:szCs w:val="21"/>
        </w:rPr>
        <w:lastRenderedPageBreak/>
        <w:t>With the WID, some progress has been made across working groups. Several checkpoints need to be confirmed or discussed in the RAN #1</w:t>
      </w:r>
      <w:r w:rsidRPr="00330273">
        <w:rPr>
          <w:szCs w:val="21"/>
        </w:rPr>
        <w:t>1</w:t>
      </w:r>
      <w:r w:rsidRPr="00330273">
        <w:rPr>
          <w:rFonts w:hint="eastAsia"/>
          <w:szCs w:val="21"/>
        </w:rPr>
        <w:t>0 meeting. In this contribution, we present our perspectives on the aforementioned checkpoints.</w:t>
      </w:r>
    </w:p>
    <w:p w14:paraId="34BB427B" w14:textId="75CC8E8A" w:rsidR="000A5783" w:rsidRDefault="000A5783">
      <w:pPr>
        <w:widowControl/>
        <w:spacing w:after="0" w:line="240" w:lineRule="auto"/>
        <w:jc w:val="left"/>
        <w:rPr>
          <w:rFonts w:cs="Times New Roman"/>
          <w:kern w:val="0"/>
          <w:szCs w:val="21"/>
          <w:lang w:eastAsia="en-US"/>
        </w:rPr>
      </w:pPr>
      <w:r>
        <w:rPr>
          <w:rFonts w:cs="Times New Roman"/>
          <w:kern w:val="0"/>
          <w:szCs w:val="21"/>
          <w:lang w:eastAsia="en-US"/>
        </w:rPr>
        <w:br w:type="page"/>
      </w:r>
    </w:p>
    <w:p w14:paraId="6E76CAB9" w14:textId="77777777" w:rsidR="000A5783" w:rsidRDefault="000A5783" w:rsidP="000A5783">
      <w:pPr>
        <w:pStyle w:val="1"/>
        <w:numPr>
          <w:ilvl w:val="0"/>
          <w:numId w:val="5"/>
        </w:numPr>
        <w:snapToGrid w:val="0"/>
        <w:spacing w:before="0" w:after="120" w:line="240" w:lineRule="auto"/>
        <w:rPr>
          <w:rFonts w:ascii="Arial" w:hAnsi="Arial" w:cs="Arial"/>
          <w:sz w:val="28"/>
          <w:szCs w:val="28"/>
        </w:rPr>
      </w:pPr>
      <w:r w:rsidRPr="000A5783">
        <w:rPr>
          <w:rFonts w:ascii="Arial" w:hAnsi="Arial" w:cs="Arial"/>
          <w:sz w:val="28"/>
          <w:szCs w:val="28"/>
        </w:rPr>
        <w:lastRenderedPageBreak/>
        <w:t>Inter-vendor training collaboration</w:t>
      </w:r>
      <w:r w:rsidR="008A54C6" w:rsidRPr="000A5783">
        <w:rPr>
          <w:rFonts w:ascii="Arial" w:hAnsi="Arial" w:cs="Arial"/>
          <w:sz w:val="28"/>
          <w:szCs w:val="28"/>
        </w:rPr>
        <w:t xml:space="preserve"> </w:t>
      </w:r>
    </w:p>
    <w:p w14:paraId="51DE6F7B" w14:textId="73F64A9D" w:rsidR="000A5783" w:rsidRPr="00A04758" w:rsidRDefault="000A5783" w:rsidP="00A04758">
      <w:pPr>
        <w:pStyle w:val="2"/>
        <w:numPr>
          <w:ilvl w:val="1"/>
          <w:numId w:val="25"/>
        </w:numPr>
        <w:ind w:left="567" w:hanging="567"/>
        <w:rPr>
          <w:rFonts w:ascii="Arial" w:hAnsi="Arial" w:cs="Arial"/>
          <w:sz w:val="24"/>
          <w:szCs w:val="24"/>
        </w:rPr>
      </w:pPr>
      <w:r w:rsidRPr="00A04758">
        <w:rPr>
          <w:rFonts w:ascii="Arial" w:hAnsi="Arial" w:cs="Arial"/>
          <w:sz w:val="28"/>
          <w:szCs w:val="28"/>
        </w:rPr>
        <w:t xml:space="preserve">Check point for standardized reference model </w:t>
      </w:r>
    </w:p>
    <w:p w14:paraId="5D67A569" w14:textId="77777777" w:rsidR="000A5783" w:rsidRPr="00330273" w:rsidRDefault="000A5783" w:rsidP="000A5783">
      <w:pPr>
        <w:rPr>
          <w:szCs w:val="21"/>
        </w:rPr>
      </w:pPr>
      <w:r w:rsidRPr="00330273">
        <w:rPr>
          <w:rFonts w:hint="eastAsia"/>
          <w:szCs w:val="21"/>
        </w:rPr>
        <w:t xml:space="preserve">RAN4 has provided its evaluation concerning the feasibility of the reference model directions identified in </w:t>
      </w:r>
      <w:r w:rsidRPr="00330273">
        <w:rPr>
          <w:szCs w:val="21"/>
        </w:rPr>
        <w:fldChar w:fldCharType="begin"/>
      </w:r>
      <w:r w:rsidRPr="00330273">
        <w:rPr>
          <w:szCs w:val="21"/>
        </w:rPr>
        <w:instrText xml:space="preserve"> </w:instrText>
      </w:r>
      <w:r w:rsidRPr="00330273">
        <w:rPr>
          <w:rFonts w:hint="eastAsia"/>
          <w:szCs w:val="21"/>
        </w:rPr>
        <w:instrText>REF _Ref215389928 \r \h</w:instrText>
      </w:r>
      <w:r w:rsidRPr="00330273">
        <w:rPr>
          <w:szCs w:val="21"/>
        </w:rPr>
        <w:instrText xml:space="preserve"> </w:instrText>
      </w:r>
      <w:r>
        <w:rPr>
          <w:szCs w:val="21"/>
        </w:rPr>
        <w:instrText xml:space="preserve"> \* MERGEFORMAT </w:instrText>
      </w:r>
      <w:r w:rsidRPr="00330273">
        <w:rPr>
          <w:szCs w:val="21"/>
        </w:rPr>
      </w:r>
      <w:r w:rsidRPr="00330273">
        <w:rPr>
          <w:szCs w:val="21"/>
        </w:rPr>
        <w:fldChar w:fldCharType="separate"/>
      </w:r>
      <w:r w:rsidRPr="00330273">
        <w:rPr>
          <w:szCs w:val="21"/>
        </w:rPr>
        <w:t>[1]</w:t>
      </w:r>
      <w:r w:rsidRPr="00330273">
        <w:rPr>
          <w:szCs w:val="21"/>
        </w:rPr>
        <w:fldChar w:fldCharType="end"/>
      </w:r>
      <w:r w:rsidRPr="00330273">
        <w:rPr>
          <w:rFonts w:hint="eastAsia"/>
          <w:szCs w:val="21"/>
        </w:rPr>
        <w:t xml:space="preserve"> According to the RAN4 liaison response in </w:t>
      </w:r>
      <w:r w:rsidRPr="00330273">
        <w:rPr>
          <w:szCs w:val="21"/>
        </w:rPr>
        <w:fldChar w:fldCharType="begin"/>
      </w:r>
      <w:r w:rsidRPr="00330273">
        <w:rPr>
          <w:szCs w:val="21"/>
        </w:rPr>
        <w:instrText xml:space="preserve"> </w:instrText>
      </w:r>
      <w:r w:rsidRPr="00330273">
        <w:rPr>
          <w:rFonts w:hint="eastAsia"/>
          <w:szCs w:val="21"/>
        </w:rPr>
        <w:instrText>REF _Ref215389942 \r \h</w:instrText>
      </w:r>
      <w:r w:rsidRPr="00330273">
        <w:rPr>
          <w:szCs w:val="21"/>
        </w:rPr>
        <w:instrText xml:space="preserve"> </w:instrText>
      </w:r>
      <w:r>
        <w:rPr>
          <w:szCs w:val="21"/>
        </w:rPr>
        <w:instrText xml:space="preserve"> \* MERGEFORMAT </w:instrText>
      </w:r>
      <w:r w:rsidRPr="00330273">
        <w:rPr>
          <w:szCs w:val="21"/>
        </w:rPr>
      </w:r>
      <w:r w:rsidRPr="00330273">
        <w:rPr>
          <w:szCs w:val="21"/>
        </w:rPr>
        <w:fldChar w:fldCharType="separate"/>
      </w:r>
      <w:r w:rsidRPr="00330273">
        <w:rPr>
          <w:szCs w:val="21"/>
        </w:rPr>
        <w:t>[2]</w:t>
      </w:r>
      <w:r w:rsidRPr="00330273">
        <w:rPr>
          <w:szCs w:val="21"/>
        </w:rPr>
        <w:fldChar w:fldCharType="end"/>
      </w:r>
      <w:r w:rsidRPr="00330273">
        <w:rPr>
          <w:rFonts w:hint="eastAsia"/>
          <w:szCs w:val="21"/>
        </w:rPr>
        <w:t>, RAN4 has discussed both the fully defined/specified reference model (</w:t>
      </w:r>
      <w:r w:rsidRPr="00330273">
        <w:rPr>
          <w:rFonts w:hint="eastAsia"/>
          <w:szCs w:val="21"/>
        </w:rPr>
        <w:t>“</w:t>
      </w:r>
      <w:r w:rsidRPr="00330273">
        <w:rPr>
          <w:rFonts w:hint="eastAsia"/>
          <w:szCs w:val="21"/>
        </w:rPr>
        <w:t>Direction C</w:t>
      </w:r>
      <w:r w:rsidRPr="00330273">
        <w:rPr>
          <w:rFonts w:hint="eastAsia"/>
          <w:szCs w:val="21"/>
        </w:rPr>
        <w:t>”</w:t>
      </w:r>
      <w:r w:rsidRPr="00330273">
        <w:rPr>
          <w:rFonts w:hint="eastAsia"/>
          <w:szCs w:val="21"/>
        </w:rPr>
        <w:t>) and the standardized encoder model structure with parameter exchange (</w:t>
      </w:r>
      <w:r w:rsidRPr="00330273">
        <w:rPr>
          <w:rFonts w:hint="eastAsia"/>
          <w:szCs w:val="21"/>
        </w:rPr>
        <w:t>“</w:t>
      </w:r>
      <w:r w:rsidRPr="00330273">
        <w:rPr>
          <w:rFonts w:hint="eastAsia"/>
          <w:szCs w:val="21"/>
        </w:rPr>
        <w:t>Direction A, sub-option 3a-1</w:t>
      </w:r>
      <w:r w:rsidRPr="00330273">
        <w:rPr>
          <w:rFonts w:hint="eastAsia"/>
          <w:szCs w:val="21"/>
        </w:rPr>
        <w:t>”</w:t>
      </w:r>
      <w:r w:rsidRPr="00330273">
        <w:rPr>
          <w:rFonts w:hint="eastAsia"/>
          <w:szCs w:val="21"/>
        </w:rPr>
        <w:t>, without target CSI sharing). And RAN4 confirms that the decoder and encoder structures previously assessed under Rel-19 Option 3 remain applicable and feasible, and the corresponding reference decoder/encoder mappings to Direction C are fully consistent. In addition, RAN4 notes that the encoder-side reference model for Direction A sub-option 3a-1 can be technically supported within the current study and does not have</w:t>
      </w:r>
      <w:r w:rsidRPr="00330273">
        <w:rPr>
          <w:szCs w:val="21"/>
        </w:rPr>
        <w:t xml:space="preserve"> </w:t>
      </w:r>
      <w:r w:rsidRPr="00330273">
        <w:rPr>
          <w:rFonts w:hint="eastAsia"/>
          <w:szCs w:val="21"/>
        </w:rPr>
        <w:t xml:space="preserve">feasibility issues. The liaison also notes that the detailed procedures for </w:t>
      </w:r>
      <w:r w:rsidRPr="00330273">
        <w:rPr>
          <w:szCs w:val="21"/>
        </w:rPr>
        <w:t>proceeding</w:t>
      </w:r>
      <w:r w:rsidRPr="00330273">
        <w:rPr>
          <w:rFonts w:hint="eastAsia"/>
          <w:szCs w:val="21"/>
        </w:rPr>
        <w:t xml:space="preserve"> these models have been discussed and agreed.</w:t>
      </w:r>
    </w:p>
    <w:p w14:paraId="6C41A447" w14:textId="77777777" w:rsidR="000A5783" w:rsidRPr="00CB323F" w:rsidRDefault="000A5783" w:rsidP="000A5783">
      <w:pPr>
        <w:rPr>
          <w:b/>
          <w:bCs/>
          <w:i/>
          <w:iCs/>
          <w:szCs w:val="21"/>
        </w:rPr>
      </w:pPr>
      <w:r w:rsidRPr="00CB323F">
        <w:rPr>
          <w:rFonts w:hint="eastAsia"/>
          <w:b/>
          <w:bCs/>
          <w:i/>
          <w:iCs/>
          <w:szCs w:val="21"/>
        </w:rPr>
        <w:t>Observation 1: RAN4 confirms that both the fully defined/specified reference model (</w:t>
      </w:r>
      <w:r w:rsidRPr="00CB323F">
        <w:rPr>
          <w:rFonts w:hint="eastAsia"/>
          <w:b/>
          <w:bCs/>
          <w:i/>
          <w:iCs/>
          <w:szCs w:val="21"/>
        </w:rPr>
        <w:t>“</w:t>
      </w:r>
      <w:r w:rsidRPr="00CB323F">
        <w:rPr>
          <w:rFonts w:hint="eastAsia"/>
          <w:b/>
          <w:bCs/>
          <w:i/>
          <w:iCs/>
          <w:szCs w:val="21"/>
        </w:rPr>
        <w:t>Direction C</w:t>
      </w:r>
      <w:r w:rsidRPr="00CB323F">
        <w:rPr>
          <w:rFonts w:hint="eastAsia"/>
          <w:b/>
          <w:bCs/>
          <w:i/>
          <w:iCs/>
          <w:szCs w:val="21"/>
        </w:rPr>
        <w:t>”</w:t>
      </w:r>
      <w:r w:rsidRPr="00CB323F">
        <w:rPr>
          <w:rFonts w:hint="eastAsia"/>
          <w:b/>
          <w:bCs/>
          <w:i/>
          <w:iCs/>
          <w:szCs w:val="21"/>
        </w:rPr>
        <w:t>) and the standardized encoder model structure plus parameter exchange (</w:t>
      </w:r>
      <w:r w:rsidRPr="00CB323F">
        <w:rPr>
          <w:rFonts w:hint="eastAsia"/>
          <w:b/>
          <w:bCs/>
          <w:i/>
          <w:iCs/>
          <w:szCs w:val="21"/>
        </w:rPr>
        <w:t>“</w:t>
      </w:r>
      <w:r w:rsidRPr="00CB323F">
        <w:rPr>
          <w:rFonts w:hint="eastAsia"/>
          <w:b/>
          <w:bCs/>
          <w:i/>
          <w:iCs/>
          <w:szCs w:val="21"/>
        </w:rPr>
        <w:t>Direction A, sub-option 3a-1</w:t>
      </w:r>
      <w:r w:rsidRPr="00CB323F">
        <w:rPr>
          <w:rFonts w:hint="eastAsia"/>
          <w:b/>
          <w:bCs/>
          <w:i/>
          <w:iCs/>
          <w:szCs w:val="21"/>
        </w:rPr>
        <w:t>”</w:t>
      </w:r>
      <w:r w:rsidRPr="00CB323F">
        <w:rPr>
          <w:rFonts w:hint="eastAsia"/>
          <w:b/>
          <w:bCs/>
          <w:i/>
          <w:iCs/>
          <w:szCs w:val="21"/>
        </w:rPr>
        <w:t xml:space="preserve"> without target CSI sharing) are feasible.</w:t>
      </w:r>
    </w:p>
    <w:p w14:paraId="2D4830A7" w14:textId="77777777" w:rsidR="000A5783" w:rsidRPr="00330273" w:rsidRDefault="000A5783" w:rsidP="000A5783">
      <w:pPr>
        <w:rPr>
          <w:szCs w:val="21"/>
        </w:rPr>
      </w:pPr>
      <w:r w:rsidRPr="00330273">
        <w:rPr>
          <w:rFonts w:hint="eastAsia"/>
          <w:szCs w:val="21"/>
        </w:rPr>
        <w:t xml:space="preserve">Given this technical confirmation from RAN4, the check </w:t>
      </w:r>
      <w:r w:rsidRPr="00330273">
        <w:rPr>
          <w:szCs w:val="21"/>
        </w:rPr>
        <w:t xml:space="preserve">points on feasibility of </w:t>
      </w:r>
      <w:r w:rsidRPr="00330273">
        <w:rPr>
          <w:bCs/>
          <w:szCs w:val="21"/>
        </w:rPr>
        <w:t>fully defined/specified reference model (“Direction C”) and specification of standardized encoder model structure plus parameter exchange (“Direction A, sub-option 3a-1” without target CSI sharing)</w:t>
      </w:r>
      <w:r w:rsidRPr="00330273">
        <w:rPr>
          <w:rFonts w:hint="eastAsia"/>
          <w:szCs w:val="21"/>
        </w:rPr>
        <w:t xml:space="preserve"> included in </w:t>
      </w:r>
      <w:r w:rsidRPr="00330273">
        <w:rPr>
          <w:szCs w:val="21"/>
        </w:rPr>
        <w:fldChar w:fldCharType="begin"/>
      </w:r>
      <w:r w:rsidRPr="00330273">
        <w:rPr>
          <w:szCs w:val="21"/>
        </w:rPr>
        <w:instrText xml:space="preserve"> </w:instrText>
      </w:r>
      <w:r w:rsidRPr="00330273">
        <w:rPr>
          <w:rFonts w:hint="eastAsia"/>
          <w:szCs w:val="21"/>
        </w:rPr>
        <w:instrText>REF _Ref215389928 \r \h</w:instrText>
      </w:r>
      <w:r w:rsidRPr="00330273">
        <w:rPr>
          <w:szCs w:val="21"/>
        </w:rPr>
        <w:instrText xml:space="preserve"> </w:instrText>
      </w:r>
      <w:r>
        <w:rPr>
          <w:szCs w:val="21"/>
        </w:rPr>
        <w:instrText xml:space="preserve"> \* MERGEFORMAT </w:instrText>
      </w:r>
      <w:r w:rsidRPr="00330273">
        <w:rPr>
          <w:szCs w:val="21"/>
        </w:rPr>
      </w:r>
      <w:r w:rsidRPr="00330273">
        <w:rPr>
          <w:szCs w:val="21"/>
        </w:rPr>
        <w:fldChar w:fldCharType="separate"/>
      </w:r>
      <w:r w:rsidRPr="00330273">
        <w:rPr>
          <w:szCs w:val="21"/>
        </w:rPr>
        <w:t>[1]</w:t>
      </w:r>
      <w:r w:rsidRPr="00330273">
        <w:rPr>
          <w:szCs w:val="21"/>
        </w:rPr>
        <w:fldChar w:fldCharType="end"/>
      </w:r>
      <w:r w:rsidRPr="00330273">
        <w:rPr>
          <w:rFonts w:hint="eastAsia"/>
          <w:szCs w:val="21"/>
        </w:rPr>
        <w:t xml:space="preserve"> </w:t>
      </w:r>
      <w:r w:rsidRPr="00330273">
        <w:rPr>
          <w:szCs w:val="21"/>
        </w:rPr>
        <w:t>have</w:t>
      </w:r>
      <w:r w:rsidRPr="00330273">
        <w:rPr>
          <w:rFonts w:hint="eastAsia"/>
          <w:szCs w:val="21"/>
        </w:rPr>
        <w:t xml:space="preserve"> been addressed. The check point no longer provides additional gating value for the continuation of the WI and can therefore be removed.</w:t>
      </w:r>
    </w:p>
    <w:p w14:paraId="457F500F" w14:textId="1BFA1893" w:rsidR="000A5783" w:rsidRPr="00CB323F" w:rsidRDefault="000A5783" w:rsidP="000A5783">
      <w:pPr>
        <w:rPr>
          <w:i/>
          <w:iCs/>
          <w:szCs w:val="21"/>
        </w:rPr>
      </w:pPr>
      <w:r w:rsidRPr="00CB323F">
        <w:rPr>
          <w:rFonts w:hint="eastAsia"/>
          <w:b/>
          <w:bCs/>
          <w:i/>
          <w:iCs/>
          <w:szCs w:val="21"/>
        </w:rPr>
        <w:t xml:space="preserve">Proposal 1: RAN agrees to remove the check point </w:t>
      </w:r>
      <w:r w:rsidRPr="00CB323F">
        <w:rPr>
          <w:b/>
          <w:bCs/>
          <w:i/>
          <w:iCs/>
          <w:szCs w:val="21"/>
        </w:rPr>
        <w:t xml:space="preserve">on Direction C and sub-option </w:t>
      </w:r>
      <w:r w:rsidR="00A04758" w:rsidRPr="00CB323F">
        <w:rPr>
          <w:b/>
          <w:bCs/>
          <w:i/>
          <w:iCs/>
          <w:szCs w:val="21"/>
        </w:rPr>
        <w:t>3a</w:t>
      </w:r>
      <w:r w:rsidRPr="00CB323F">
        <w:rPr>
          <w:b/>
          <w:bCs/>
          <w:i/>
          <w:iCs/>
          <w:szCs w:val="21"/>
        </w:rPr>
        <w:t xml:space="preserve">-1 under Direction A </w:t>
      </w:r>
      <w:r w:rsidRPr="00CB323F">
        <w:rPr>
          <w:rFonts w:hint="eastAsia"/>
          <w:b/>
          <w:bCs/>
          <w:i/>
          <w:iCs/>
          <w:szCs w:val="21"/>
        </w:rPr>
        <w:t>from the WID, as feasibility has been confirmed by RAN4.</w:t>
      </w:r>
    </w:p>
    <w:p w14:paraId="402F1DAD" w14:textId="77777777" w:rsidR="000A5783" w:rsidRPr="00395252" w:rsidRDefault="000A5783" w:rsidP="000A5783">
      <w:pPr>
        <w:rPr>
          <w:b/>
          <w:bCs/>
          <w:sz w:val="24"/>
          <w:szCs w:val="24"/>
        </w:rPr>
      </w:pPr>
    </w:p>
    <w:p w14:paraId="6A924199" w14:textId="77777777" w:rsidR="000A5783" w:rsidRPr="00A04758" w:rsidRDefault="000A5783" w:rsidP="00A04758">
      <w:pPr>
        <w:pStyle w:val="2"/>
        <w:numPr>
          <w:ilvl w:val="1"/>
          <w:numId w:val="25"/>
        </w:numPr>
        <w:ind w:left="567" w:hanging="567"/>
        <w:rPr>
          <w:rFonts w:ascii="Arial" w:hAnsi="Arial" w:cs="Arial"/>
          <w:sz w:val="28"/>
          <w:szCs w:val="28"/>
        </w:rPr>
      </w:pPr>
      <w:r w:rsidRPr="00A04758">
        <w:rPr>
          <w:rFonts w:ascii="Arial" w:hAnsi="Arial" w:cs="Arial"/>
          <w:sz w:val="28"/>
          <w:szCs w:val="28"/>
        </w:rPr>
        <w:t xml:space="preserve"> Check point for standardized dataset exchange</w:t>
      </w:r>
      <w:r w:rsidRPr="00A04758">
        <w:rPr>
          <w:rFonts w:ascii="Arial" w:hAnsi="Arial" w:cs="Arial" w:hint="eastAsia"/>
          <w:sz w:val="28"/>
          <w:szCs w:val="28"/>
        </w:rPr>
        <w:t xml:space="preserve"> </w:t>
      </w:r>
    </w:p>
    <w:p w14:paraId="07EB7CED" w14:textId="77777777" w:rsidR="000A5783" w:rsidRPr="00330273" w:rsidRDefault="000A5783" w:rsidP="000A5783">
      <w:pPr>
        <w:rPr>
          <w:szCs w:val="21"/>
        </w:rPr>
      </w:pPr>
      <w:r w:rsidRPr="00330273">
        <w:rPr>
          <w:szCs w:val="21"/>
        </w:rPr>
        <w:t>Recalling that, during RAN2 #129bis meeting, RAN2 sent a reply LS to RAN1 with the following options identified for dataset/model parameter transfer:</w:t>
      </w:r>
    </w:p>
    <w:tbl>
      <w:tblPr>
        <w:tblStyle w:val="afd"/>
        <w:tblW w:w="0" w:type="auto"/>
        <w:tblLook w:val="04A0" w:firstRow="1" w:lastRow="0" w:firstColumn="1" w:lastColumn="0" w:noHBand="0" w:noVBand="1"/>
      </w:tblPr>
      <w:tblGrid>
        <w:gridCol w:w="9060"/>
      </w:tblGrid>
      <w:tr w:rsidR="000A5783" w:rsidRPr="00330273" w14:paraId="040535F5" w14:textId="77777777" w:rsidTr="00511B8A">
        <w:tc>
          <w:tcPr>
            <w:tcW w:w="9350" w:type="dxa"/>
          </w:tcPr>
          <w:p w14:paraId="70244A9D" w14:textId="77777777" w:rsidR="000A5783" w:rsidRPr="00330273" w:rsidRDefault="000A5783" w:rsidP="00511B8A">
            <w:pPr>
              <w:rPr>
                <w:b/>
                <w:bCs/>
                <w:szCs w:val="21"/>
              </w:rPr>
            </w:pPr>
            <w:r w:rsidRPr="00330273">
              <w:rPr>
                <w:rFonts w:hint="eastAsia"/>
                <w:b/>
                <w:bCs/>
                <w:szCs w:val="21"/>
                <w:u w:val="single"/>
              </w:rPr>
              <w:t>A</w:t>
            </w:r>
            <w:r w:rsidRPr="00330273">
              <w:rPr>
                <w:b/>
                <w:bCs/>
                <w:szCs w:val="21"/>
                <w:u w:val="single"/>
              </w:rPr>
              <w:t>lternative 1 (non-OTA approach)</w:t>
            </w:r>
            <w:r w:rsidRPr="00330273">
              <w:rPr>
                <w:b/>
                <w:bCs/>
                <w:szCs w:val="21"/>
              </w:rPr>
              <w:t xml:space="preserve">: </w:t>
            </w:r>
          </w:p>
          <w:p w14:paraId="3B4F63EB" w14:textId="77777777" w:rsidR="000A5783" w:rsidRPr="00330273" w:rsidRDefault="000A5783" w:rsidP="00511B8A">
            <w:pPr>
              <w:rPr>
                <w:szCs w:val="21"/>
              </w:rPr>
            </w:pPr>
            <w:proofErr w:type="spellStart"/>
            <w:r w:rsidRPr="00330273">
              <w:rPr>
                <w:b/>
                <w:bCs/>
                <w:szCs w:val="21"/>
              </w:rPr>
              <w:t>gNB</w:t>
            </w:r>
            <w:proofErr w:type="spellEnd"/>
            <w:r w:rsidRPr="00330273">
              <w:rPr>
                <w:szCs w:val="21"/>
              </w:rPr>
              <w:t xml:space="preserve"> -&gt; </w:t>
            </w:r>
            <w:r w:rsidRPr="00330273">
              <w:rPr>
                <w:b/>
                <w:bCs/>
                <w:szCs w:val="21"/>
              </w:rPr>
              <w:t>NW dataset/model parameters collection entity</w:t>
            </w:r>
            <w:r w:rsidRPr="00330273">
              <w:rPr>
                <w:szCs w:val="21"/>
              </w:rPr>
              <w:t xml:space="preserve"> -&gt; </w:t>
            </w:r>
            <w:r w:rsidRPr="00330273">
              <w:rPr>
                <w:b/>
                <w:bCs/>
                <w:szCs w:val="21"/>
              </w:rPr>
              <w:t>UE training entity</w:t>
            </w:r>
            <w:r w:rsidRPr="00330273">
              <w:rPr>
                <w:szCs w:val="21"/>
              </w:rPr>
              <w:t xml:space="preserve"> (a server inside MNO or an OTT server) </w:t>
            </w:r>
          </w:p>
          <w:p w14:paraId="6FB90403" w14:textId="77777777" w:rsidR="000A5783" w:rsidRPr="00330273" w:rsidRDefault="000A5783" w:rsidP="00511B8A">
            <w:pPr>
              <w:jc w:val="center"/>
              <w:rPr>
                <w:b/>
                <w:bCs/>
                <w:szCs w:val="21"/>
              </w:rPr>
            </w:pPr>
            <w:r w:rsidRPr="00330273">
              <w:rPr>
                <w:b/>
                <w:bCs/>
                <w:noProof/>
                <w:szCs w:val="21"/>
              </w:rPr>
              <w:drawing>
                <wp:inline distT="0" distB="0" distL="0" distR="0" wp14:anchorId="5B7CE351" wp14:editId="612978E9">
                  <wp:extent cx="3302000" cy="1179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3314290" cy="1183371"/>
                          </a:xfrm>
                          <a:prstGeom prst="rect">
                            <a:avLst/>
                          </a:prstGeom>
                        </pic:spPr>
                      </pic:pic>
                    </a:graphicData>
                  </a:graphic>
                </wp:inline>
              </w:drawing>
            </w:r>
          </w:p>
          <w:p w14:paraId="27DBD888" w14:textId="77777777" w:rsidR="000A5783" w:rsidRPr="00330273" w:rsidRDefault="000A5783" w:rsidP="00511B8A">
            <w:pPr>
              <w:rPr>
                <w:b/>
                <w:bCs/>
                <w:szCs w:val="21"/>
              </w:rPr>
            </w:pPr>
            <w:r w:rsidRPr="00330273">
              <w:rPr>
                <w:b/>
                <w:bCs/>
                <w:szCs w:val="21"/>
                <w:u w:val="single"/>
              </w:rPr>
              <w:t>Alternative 2 (OTA approach)</w:t>
            </w:r>
            <w:r w:rsidRPr="00330273">
              <w:rPr>
                <w:b/>
                <w:bCs/>
                <w:szCs w:val="21"/>
              </w:rPr>
              <w:t xml:space="preserve">: </w:t>
            </w:r>
          </w:p>
          <w:p w14:paraId="380EB38C" w14:textId="77777777" w:rsidR="000A5783" w:rsidRPr="00330273" w:rsidRDefault="000A5783" w:rsidP="00511B8A">
            <w:pPr>
              <w:rPr>
                <w:szCs w:val="21"/>
              </w:rPr>
            </w:pPr>
            <w:proofErr w:type="spellStart"/>
            <w:r w:rsidRPr="00330273">
              <w:rPr>
                <w:b/>
                <w:bCs/>
                <w:szCs w:val="21"/>
              </w:rPr>
              <w:t>gNB</w:t>
            </w:r>
            <w:proofErr w:type="spellEnd"/>
            <w:r w:rsidRPr="00330273">
              <w:rPr>
                <w:szCs w:val="21"/>
              </w:rPr>
              <w:t xml:space="preserve"> -&gt; </w:t>
            </w:r>
            <w:r w:rsidRPr="00330273">
              <w:rPr>
                <w:b/>
                <w:bCs/>
                <w:szCs w:val="21"/>
              </w:rPr>
              <w:t xml:space="preserve">NW dataset/model parameters collection entity </w:t>
            </w:r>
            <w:r w:rsidRPr="00330273">
              <w:rPr>
                <w:szCs w:val="21"/>
              </w:rPr>
              <w:t xml:space="preserve">(if needed) </w:t>
            </w:r>
            <w:r w:rsidRPr="00330273">
              <w:rPr>
                <w:b/>
                <w:bCs/>
                <w:szCs w:val="21"/>
              </w:rPr>
              <w:t xml:space="preserve">-&gt; </w:t>
            </w:r>
            <w:proofErr w:type="spellStart"/>
            <w:r w:rsidRPr="00330273">
              <w:rPr>
                <w:b/>
                <w:bCs/>
                <w:szCs w:val="21"/>
              </w:rPr>
              <w:t>gNB</w:t>
            </w:r>
            <w:proofErr w:type="spellEnd"/>
            <w:r w:rsidRPr="00330273">
              <w:rPr>
                <w:b/>
                <w:bCs/>
                <w:szCs w:val="21"/>
              </w:rPr>
              <w:t xml:space="preserve"> -&gt; UE</w:t>
            </w:r>
            <w:r w:rsidRPr="00330273">
              <w:rPr>
                <w:szCs w:val="21"/>
              </w:rPr>
              <w:t xml:space="preserve"> -&gt; </w:t>
            </w:r>
            <w:r w:rsidRPr="00330273">
              <w:rPr>
                <w:b/>
                <w:bCs/>
                <w:szCs w:val="21"/>
              </w:rPr>
              <w:t>UE training entity</w:t>
            </w:r>
            <w:r w:rsidRPr="00330273">
              <w:rPr>
                <w:szCs w:val="21"/>
              </w:rPr>
              <w:t xml:space="preserve"> (a server inside MNO or an OTT server) </w:t>
            </w:r>
          </w:p>
          <w:p w14:paraId="270AC90B" w14:textId="77777777" w:rsidR="000A5783" w:rsidRPr="00330273" w:rsidRDefault="000A5783" w:rsidP="00511B8A">
            <w:pPr>
              <w:jc w:val="center"/>
              <w:rPr>
                <w:b/>
                <w:bCs/>
                <w:szCs w:val="21"/>
              </w:rPr>
            </w:pPr>
            <w:r w:rsidRPr="00330273">
              <w:rPr>
                <w:b/>
                <w:bCs/>
                <w:noProof/>
                <w:szCs w:val="21"/>
              </w:rPr>
              <w:lastRenderedPageBreak/>
              <w:drawing>
                <wp:inline distT="0" distB="0" distL="0" distR="0" wp14:anchorId="0F105E5C" wp14:editId="0200AF7D">
                  <wp:extent cx="4084955" cy="1132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0"/>
                          <a:stretch>
                            <a:fillRect/>
                          </a:stretch>
                        </pic:blipFill>
                        <pic:spPr>
                          <a:xfrm>
                            <a:off x="0" y="0"/>
                            <a:ext cx="4095746" cy="1135520"/>
                          </a:xfrm>
                          <a:prstGeom prst="rect">
                            <a:avLst/>
                          </a:prstGeom>
                        </pic:spPr>
                      </pic:pic>
                    </a:graphicData>
                  </a:graphic>
                </wp:inline>
              </w:drawing>
            </w:r>
          </w:p>
          <w:tbl>
            <w:tblPr>
              <w:tblStyle w:val="af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tblGrid>
            <w:tr w:rsidR="000A5783" w:rsidRPr="00330273" w14:paraId="289E34A5" w14:textId="77777777" w:rsidTr="00511B8A">
              <w:tc>
                <w:tcPr>
                  <w:tcW w:w="7654" w:type="dxa"/>
                </w:tcPr>
                <w:p w14:paraId="63CF73E6" w14:textId="77777777" w:rsidR="000A5783" w:rsidRPr="00330273" w:rsidRDefault="000A5783" w:rsidP="00511B8A">
                  <w:pPr>
                    <w:rPr>
                      <w:szCs w:val="21"/>
                    </w:rPr>
                  </w:pPr>
                </w:p>
              </w:tc>
            </w:tr>
          </w:tbl>
          <w:p w14:paraId="58565B9B" w14:textId="77777777" w:rsidR="000A5783" w:rsidRPr="00330273" w:rsidRDefault="000A5783" w:rsidP="00511B8A">
            <w:pPr>
              <w:rPr>
                <w:b/>
                <w:bCs/>
                <w:szCs w:val="21"/>
              </w:rPr>
            </w:pPr>
            <w:r w:rsidRPr="00330273">
              <w:rPr>
                <w:b/>
                <w:bCs/>
                <w:szCs w:val="21"/>
              </w:rPr>
              <w:t xml:space="preserve">NOTE: The data transfer (up to RAN1 further details on what to transfer) between </w:t>
            </w:r>
            <w:proofErr w:type="spellStart"/>
            <w:r w:rsidRPr="00330273">
              <w:rPr>
                <w:b/>
                <w:bCs/>
                <w:szCs w:val="21"/>
              </w:rPr>
              <w:t>gNB</w:t>
            </w:r>
            <w:proofErr w:type="spellEnd"/>
            <w:r w:rsidRPr="00330273">
              <w:rPr>
                <w:b/>
                <w:bCs/>
                <w:szCs w:val="21"/>
              </w:rPr>
              <w:t xml:space="preserve"> and NW dataset/model parameters collection entity (OAM/CN) in Alternative 1/2, if needed, is up to RAN3/SA2/SA5.</w:t>
            </w:r>
          </w:p>
        </w:tc>
      </w:tr>
    </w:tbl>
    <w:p w14:paraId="56F3BA04" w14:textId="77777777" w:rsidR="000A5783" w:rsidRPr="00330273" w:rsidRDefault="000A5783" w:rsidP="000A5783">
      <w:pPr>
        <w:rPr>
          <w:szCs w:val="21"/>
        </w:rPr>
      </w:pPr>
      <w:r w:rsidRPr="00330273">
        <w:rPr>
          <w:szCs w:val="21"/>
        </w:rPr>
        <w:lastRenderedPageBreak/>
        <w:t>RAN2 further considered there’s no consensus on OTA solution’s feasibility, and further confirms non-OTA solution’s feasibility but further confirmations from RAN3/SA2/SA5 are needed.</w:t>
      </w:r>
    </w:p>
    <w:p w14:paraId="5F340644" w14:textId="77777777" w:rsidR="000A5783" w:rsidRPr="00330273" w:rsidRDefault="000A5783" w:rsidP="000A5783">
      <w:pPr>
        <w:rPr>
          <w:szCs w:val="21"/>
        </w:rPr>
      </w:pPr>
      <w:r w:rsidRPr="00330273">
        <w:rPr>
          <w:szCs w:val="21"/>
        </w:rPr>
        <w:t xml:space="preserve">Based on the progress of other WGs, we here summarize the current status of </w:t>
      </w:r>
      <w:r w:rsidRPr="00330273">
        <w:rPr>
          <w:rFonts w:hint="eastAsia"/>
          <w:szCs w:val="21"/>
        </w:rPr>
        <w:t xml:space="preserve">OTA and </w:t>
      </w:r>
      <w:r w:rsidRPr="00330273">
        <w:rPr>
          <w:szCs w:val="21"/>
        </w:rPr>
        <w:t>non-OTA solutions:</w:t>
      </w:r>
    </w:p>
    <w:tbl>
      <w:tblPr>
        <w:tblStyle w:val="afd"/>
        <w:tblW w:w="0" w:type="auto"/>
        <w:tblLook w:val="04A0" w:firstRow="1" w:lastRow="0" w:firstColumn="1" w:lastColumn="0" w:noHBand="0" w:noVBand="1"/>
      </w:tblPr>
      <w:tblGrid>
        <w:gridCol w:w="1385"/>
        <w:gridCol w:w="1457"/>
        <w:gridCol w:w="2189"/>
        <w:gridCol w:w="4029"/>
      </w:tblGrid>
      <w:tr w:rsidR="000A5783" w:rsidRPr="00330273" w14:paraId="01F10ACC" w14:textId="77777777" w:rsidTr="00511B8A">
        <w:tc>
          <w:tcPr>
            <w:tcW w:w="1413" w:type="dxa"/>
          </w:tcPr>
          <w:p w14:paraId="69E13E3C" w14:textId="77777777" w:rsidR="000A5783" w:rsidRPr="00330273" w:rsidRDefault="000A5783" w:rsidP="00511B8A">
            <w:pPr>
              <w:jc w:val="center"/>
              <w:rPr>
                <w:b/>
                <w:bCs/>
                <w:szCs w:val="21"/>
              </w:rPr>
            </w:pPr>
            <w:r w:rsidRPr="00330273">
              <w:rPr>
                <w:rFonts w:hint="eastAsia"/>
                <w:b/>
                <w:bCs/>
                <w:szCs w:val="21"/>
              </w:rPr>
              <w:t>S</w:t>
            </w:r>
            <w:r w:rsidRPr="00330273">
              <w:rPr>
                <w:b/>
                <w:bCs/>
                <w:szCs w:val="21"/>
              </w:rPr>
              <w:t>olution</w:t>
            </w:r>
          </w:p>
        </w:tc>
        <w:tc>
          <w:tcPr>
            <w:tcW w:w="1493" w:type="dxa"/>
          </w:tcPr>
          <w:p w14:paraId="011D7458" w14:textId="77777777" w:rsidR="000A5783" w:rsidRPr="00330273" w:rsidRDefault="000A5783" w:rsidP="00511B8A">
            <w:pPr>
              <w:jc w:val="center"/>
              <w:rPr>
                <w:b/>
                <w:bCs/>
                <w:szCs w:val="21"/>
              </w:rPr>
            </w:pPr>
            <w:r w:rsidRPr="00330273">
              <w:rPr>
                <w:rFonts w:hint="eastAsia"/>
                <w:b/>
                <w:bCs/>
                <w:szCs w:val="21"/>
              </w:rPr>
              <w:t>O</w:t>
            </w:r>
            <w:r w:rsidRPr="00330273">
              <w:rPr>
                <w:b/>
                <w:bCs/>
                <w:szCs w:val="21"/>
              </w:rPr>
              <w:t>ptions</w:t>
            </w:r>
          </w:p>
        </w:tc>
        <w:tc>
          <w:tcPr>
            <w:tcW w:w="2268" w:type="dxa"/>
          </w:tcPr>
          <w:p w14:paraId="620500B3" w14:textId="77777777" w:rsidR="000A5783" w:rsidRPr="00330273" w:rsidRDefault="000A5783" w:rsidP="00511B8A">
            <w:pPr>
              <w:jc w:val="center"/>
              <w:rPr>
                <w:b/>
                <w:bCs/>
                <w:szCs w:val="21"/>
              </w:rPr>
            </w:pPr>
            <w:r w:rsidRPr="00330273">
              <w:rPr>
                <w:rFonts w:hint="eastAsia"/>
                <w:b/>
                <w:bCs/>
                <w:szCs w:val="21"/>
              </w:rPr>
              <w:t>W</w:t>
            </w:r>
            <w:r w:rsidRPr="00330273">
              <w:rPr>
                <w:b/>
                <w:bCs/>
                <w:szCs w:val="21"/>
              </w:rPr>
              <w:t xml:space="preserve">G </w:t>
            </w:r>
          </w:p>
          <w:p w14:paraId="74F8BDB9" w14:textId="77777777" w:rsidR="000A5783" w:rsidRPr="00330273" w:rsidRDefault="000A5783" w:rsidP="00511B8A">
            <w:pPr>
              <w:jc w:val="center"/>
              <w:rPr>
                <w:b/>
                <w:bCs/>
                <w:szCs w:val="21"/>
              </w:rPr>
            </w:pPr>
            <w:r w:rsidRPr="00330273">
              <w:rPr>
                <w:b/>
                <w:bCs/>
                <w:szCs w:val="21"/>
              </w:rPr>
              <w:t>[Most Recent Reply LS]</w:t>
            </w:r>
          </w:p>
        </w:tc>
        <w:tc>
          <w:tcPr>
            <w:tcW w:w="4177" w:type="dxa"/>
          </w:tcPr>
          <w:p w14:paraId="059360B1" w14:textId="77777777" w:rsidR="000A5783" w:rsidRPr="00330273" w:rsidRDefault="000A5783" w:rsidP="00511B8A">
            <w:pPr>
              <w:jc w:val="center"/>
              <w:rPr>
                <w:b/>
                <w:bCs/>
                <w:szCs w:val="21"/>
              </w:rPr>
            </w:pPr>
            <w:r w:rsidRPr="00330273">
              <w:rPr>
                <w:rFonts w:hint="eastAsia"/>
                <w:b/>
                <w:bCs/>
                <w:szCs w:val="21"/>
              </w:rPr>
              <w:t>C</w:t>
            </w:r>
            <w:r w:rsidRPr="00330273">
              <w:rPr>
                <w:b/>
                <w:bCs/>
                <w:szCs w:val="21"/>
              </w:rPr>
              <w:t>onclusion/Status</w:t>
            </w:r>
          </w:p>
        </w:tc>
      </w:tr>
      <w:tr w:rsidR="000A5783" w:rsidRPr="00330273" w14:paraId="734DAD61" w14:textId="77777777" w:rsidTr="00511B8A">
        <w:tc>
          <w:tcPr>
            <w:tcW w:w="1413" w:type="dxa"/>
            <w:vAlign w:val="center"/>
          </w:tcPr>
          <w:p w14:paraId="1737D2D5" w14:textId="77777777" w:rsidR="000A5783" w:rsidRPr="00330273" w:rsidRDefault="000A5783" w:rsidP="00511B8A">
            <w:pPr>
              <w:jc w:val="center"/>
              <w:rPr>
                <w:szCs w:val="21"/>
              </w:rPr>
            </w:pPr>
            <w:r w:rsidRPr="00330273">
              <w:rPr>
                <w:rFonts w:hint="eastAsia"/>
                <w:szCs w:val="21"/>
              </w:rPr>
              <w:t>O</w:t>
            </w:r>
            <w:r w:rsidRPr="00330273">
              <w:rPr>
                <w:szCs w:val="21"/>
              </w:rPr>
              <w:t>TA solution</w:t>
            </w:r>
          </w:p>
        </w:tc>
        <w:tc>
          <w:tcPr>
            <w:tcW w:w="1493" w:type="dxa"/>
          </w:tcPr>
          <w:p w14:paraId="539FFAFD" w14:textId="77777777" w:rsidR="000A5783" w:rsidRPr="00330273" w:rsidRDefault="000A5783" w:rsidP="00511B8A">
            <w:pPr>
              <w:rPr>
                <w:szCs w:val="21"/>
              </w:rPr>
            </w:pPr>
          </w:p>
        </w:tc>
        <w:tc>
          <w:tcPr>
            <w:tcW w:w="2268" w:type="dxa"/>
          </w:tcPr>
          <w:p w14:paraId="3B6CA2F0" w14:textId="77777777" w:rsidR="000A5783" w:rsidRPr="00330273" w:rsidRDefault="000A5783" w:rsidP="00511B8A">
            <w:pPr>
              <w:rPr>
                <w:szCs w:val="21"/>
              </w:rPr>
            </w:pPr>
            <w:r w:rsidRPr="00330273">
              <w:rPr>
                <w:rFonts w:hint="eastAsia"/>
                <w:szCs w:val="21"/>
              </w:rPr>
              <w:t>R</w:t>
            </w:r>
            <w:r w:rsidRPr="00330273">
              <w:rPr>
                <w:szCs w:val="21"/>
              </w:rPr>
              <w:t>AN2 [R2-2503169]</w:t>
            </w:r>
          </w:p>
        </w:tc>
        <w:tc>
          <w:tcPr>
            <w:tcW w:w="4177" w:type="dxa"/>
          </w:tcPr>
          <w:p w14:paraId="51B3A1A9" w14:textId="77777777" w:rsidR="000A5783" w:rsidRPr="00330273" w:rsidRDefault="000A5783" w:rsidP="00511B8A">
            <w:pPr>
              <w:rPr>
                <w:szCs w:val="21"/>
                <w:highlight w:val="yellow"/>
              </w:rPr>
            </w:pPr>
            <w:r w:rsidRPr="00330273">
              <w:rPr>
                <w:rFonts w:hint="eastAsia"/>
                <w:szCs w:val="21"/>
                <w:highlight w:val="yellow"/>
              </w:rPr>
              <w:t>N</w:t>
            </w:r>
            <w:r w:rsidRPr="00330273">
              <w:rPr>
                <w:szCs w:val="21"/>
                <w:highlight w:val="yellow"/>
              </w:rPr>
              <w:t>o consensus on feasibility</w:t>
            </w:r>
          </w:p>
        </w:tc>
      </w:tr>
      <w:tr w:rsidR="000A5783" w:rsidRPr="00330273" w14:paraId="76DB586F" w14:textId="77777777" w:rsidTr="00511B8A">
        <w:trPr>
          <w:trHeight w:val="175"/>
        </w:trPr>
        <w:tc>
          <w:tcPr>
            <w:tcW w:w="1413" w:type="dxa"/>
            <w:vMerge w:val="restart"/>
            <w:vAlign w:val="center"/>
          </w:tcPr>
          <w:p w14:paraId="06014C0A" w14:textId="77777777" w:rsidR="000A5783" w:rsidRPr="00330273" w:rsidRDefault="000A5783" w:rsidP="00511B8A">
            <w:pPr>
              <w:jc w:val="center"/>
              <w:rPr>
                <w:szCs w:val="21"/>
              </w:rPr>
            </w:pPr>
            <w:r w:rsidRPr="00330273">
              <w:rPr>
                <w:rFonts w:hint="eastAsia"/>
                <w:szCs w:val="21"/>
              </w:rPr>
              <w:t>n</w:t>
            </w:r>
            <w:r w:rsidRPr="00330273">
              <w:rPr>
                <w:szCs w:val="21"/>
              </w:rPr>
              <w:t>on-OTA solution</w:t>
            </w:r>
          </w:p>
        </w:tc>
        <w:tc>
          <w:tcPr>
            <w:tcW w:w="1493" w:type="dxa"/>
            <w:vMerge w:val="restart"/>
          </w:tcPr>
          <w:p w14:paraId="7ACEE163" w14:textId="77777777" w:rsidR="000A5783" w:rsidRPr="00330273" w:rsidRDefault="000A5783" w:rsidP="00511B8A">
            <w:pPr>
              <w:rPr>
                <w:szCs w:val="21"/>
              </w:rPr>
            </w:pPr>
            <w:proofErr w:type="spellStart"/>
            <w:r w:rsidRPr="00330273">
              <w:rPr>
                <w:rFonts w:hint="eastAsia"/>
                <w:szCs w:val="21"/>
              </w:rPr>
              <w:t>g</w:t>
            </w:r>
            <w:r w:rsidRPr="00330273">
              <w:rPr>
                <w:szCs w:val="21"/>
              </w:rPr>
              <w:t>NB</w:t>
            </w:r>
            <w:proofErr w:type="spellEnd"/>
            <w:r w:rsidRPr="00330273">
              <w:rPr>
                <w:szCs w:val="21"/>
              </w:rPr>
              <w:t xml:space="preserve"> -&gt; OAM -&gt; UE side training entity</w:t>
            </w:r>
          </w:p>
        </w:tc>
        <w:tc>
          <w:tcPr>
            <w:tcW w:w="2268" w:type="dxa"/>
          </w:tcPr>
          <w:p w14:paraId="6DA99749" w14:textId="77777777" w:rsidR="000A5783" w:rsidRPr="00330273" w:rsidRDefault="000A5783" w:rsidP="00511B8A">
            <w:pPr>
              <w:rPr>
                <w:szCs w:val="21"/>
              </w:rPr>
            </w:pPr>
            <w:r w:rsidRPr="00330273">
              <w:rPr>
                <w:rFonts w:hint="eastAsia"/>
                <w:szCs w:val="21"/>
              </w:rPr>
              <w:t>R</w:t>
            </w:r>
            <w:r w:rsidRPr="00330273">
              <w:rPr>
                <w:szCs w:val="21"/>
              </w:rPr>
              <w:t>AN2 [R2-2503169]</w:t>
            </w:r>
          </w:p>
        </w:tc>
        <w:tc>
          <w:tcPr>
            <w:tcW w:w="4177" w:type="dxa"/>
            <w:vMerge w:val="restart"/>
          </w:tcPr>
          <w:p w14:paraId="1E1DC355" w14:textId="77777777" w:rsidR="000A5783" w:rsidRPr="00330273" w:rsidRDefault="000A5783" w:rsidP="00511B8A">
            <w:pPr>
              <w:rPr>
                <w:szCs w:val="21"/>
              </w:rPr>
            </w:pPr>
            <w:r w:rsidRPr="00330273">
              <w:rPr>
                <w:rFonts w:hint="eastAsia"/>
                <w:szCs w:val="21"/>
                <w:highlight w:val="green"/>
              </w:rPr>
              <w:t>F</w:t>
            </w:r>
            <w:r w:rsidRPr="00330273">
              <w:rPr>
                <w:szCs w:val="21"/>
                <w:highlight w:val="green"/>
              </w:rPr>
              <w:t>easible</w:t>
            </w:r>
          </w:p>
        </w:tc>
      </w:tr>
      <w:tr w:rsidR="000A5783" w:rsidRPr="00330273" w14:paraId="0B4A0F67" w14:textId="77777777" w:rsidTr="00511B8A">
        <w:trPr>
          <w:trHeight w:val="175"/>
        </w:trPr>
        <w:tc>
          <w:tcPr>
            <w:tcW w:w="1413" w:type="dxa"/>
            <w:vMerge/>
            <w:vAlign w:val="center"/>
          </w:tcPr>
          <w:p w14:paraId="57DCA23E" w14:textId="77777777" w:rsidR="000A5783" w:rsidRPr="00330273" w:rsidRDefault="000A5783" w:rsidP="00511B8A">
            <w:pPr>
              <w:jc w:val="center"/>
              <w:rPr>
                <w:szCs w:val="21"/>
              </w:rPr>
            </w:pPr>
          </w:p>
        </w:tc>
        <w:tc>
          <w:tcPr>
            <w:tcW w:w="1493" w:type="dxa"/>
            <w:vMerge/>
          </w:tcPr>
          <w:p w14:paraId="4649118B" w14:textId="77777777" w:rsidR="000A5783" w:rsidRPr="00330273" w:rsidRDefault="000A5783" w:rsidP="00511B8A">
            <w:pPr>
              <w:rPr>
                <w:szCs w:val="21"/>
              </w:rPr>
            </w:pPr>
          </w:p>
        </w:tc>
        <w:tc>
          <w:tcPr>
            <w:tcW w:w="2268" w:type="dxa"/>
          </w:tcPr>
          <w:p w14:paraId="7C32E659" w14:textId="77777777" w:rsidR="000A5783" w:rsidRPr="00330273" w:rsidRDefault="000A5783" w:rsidP="00511B8A">
            <w:pPr>
              <w:rPr>
                <w:szCs w:val="21"/>
              </w:rPr>
            </w:pPr>
            <w:r w:rsidRPr="00330273">
              <w:rPr>
                <w:rFonts w:hint="eastAsia"/>
                <w:szCs w:val="21"/>
              </w:rPr>
              <w:t>R</w:t>
            </w:r>
            <w:r w:rsidRPr="00330273">
              <w:rPr>
                <w:szCs w:val="21"/>
              </w:rPr>
              <w:t>AN3 [R3-253961]</w:t>
            </w:r>
          </w:p>
        </w:tc>
        <w:tc>
          <w:tcPr>
            <w:tcW w:w="4177" w:type="dxa"/>
            <w:vMerge/>
          </w:tcPr>
          <w:p w14:paraId="47BBD0E7" w14:textId="77777777" w:rsidR="000A5783" w:rsidRPr="00330273" w:rsidRDefault="000A5783" w:rsidP="00511B8A">
            <w:pPr>
              <w:rPr>
                <w:szCs w:val="21"/>
                <w:highlight w:val="green"/>
              </w:rPr>
            </w:pPr>
          </w:p>
        </w:tc>
      </w:tr>
      <w:tr w:rsidR="000A5783" w:rsidRPr="00330273" w14:paraId="7AA69479" w14:textId="77777777" w:rsidTr="00511B8A">
        <w:trPr>
          <w:trHeight w:val="175"/>
        </w:trPr>
        <w:tc>
          <w:tcPr>
            <w:tcW w:w="1413" w:type="dxa"/>
            <w:vMerge/>
          </w:tcPr>
          <w:p w14:paraId="333DA1F5" w14:textId="77777777" w:rsidR="000A5783" w:rsidRPr="00330273" w:rsidRDefault="000A5783" w:rsidP="00511B8A">
            <w:pPr>
              <w:rPr>
                <w:szCs w:val="21"/>
              </w:rPr>
            </w:pPr>
          </w:p>
        </w:tc>
        <w:tc>
          <w:tcPr>
            <w:tcW w:w="1493" w:type="dxa"/>
            <w:vMerge/>
          </w:tcPr>
          <w:p w14:paraId="5E7B0F0A" w14:textId="77777777" w:rsidR="000A5783" w:rsidRPr="00330273" w:rsidRDefault="000A5783" w:rsidP="00511B8A">
            <w:pPr>
              <w:rPr>
                <w:szCs w:val="21"/>
              </w:rPr>
            </w:pPr>
          </w:p>
        </w:tc>
        <w:tc>
          <w:tcPr>
            <w:tcW w:w="2268" w:type="dxa"/>
          </w:tcPr>
          <w:p w14:paraId="31FCE713" w14:textId="77777777" w:rsidR="000A5783" w:rsidRPr="00330273" w:rsidRDefault="000A5783" w:rsidP="00511B8A">
            <w:pPr>
              <w:rPr>
                <w:szCs w:val="21"/>
              </w:rPr>
            </w:pPr>
            <w:r w:rsidRPr="00330273">
              <w:rPr>
                <w:rFonts w:hint="eastAsia"/>
                <w:szCs w:val="21"/>
              </w:rPr>
              <w:t>S</w:t>
            </w:r>
            <w:r w:rsidRPr="00330273">
              <w:rPr>
                <w:szCs w:val="21"/>
              </w:rPr>
              <w:t>A5 [S5-254083]</w:t>
            </w:r>
          </w:p>
        </w:tc>
        <w:tc>
          <w:tcPr>
            <w:tcW w:w="4177" w:type="dxa"/>
          </w:tcPr>
          <w:p w14:paraId="4E3981B8" w14:textId="77777777" w:rsidR="000A5783" w:rsidRPr="00330273" w:rsidRDefault="000A5783" w:rsidP="00511B8A">
            <w:pPr>
              <w:rPr>
                <w:szCs w:val="21"/>
              </w:rPr>
            </w:pPr>
            <w:r w:rsidRPr="00330273">
              <w:rPr>
                <w:rFonts w:hint="eastAsia"/>
                <w:szCs w:val="21"/>
                <w:highlight w:val="green"/>
              </w:rPr>
              <w:t>F</w:t>
            </w:r>
            <w:r w:rsidRPr="00330273">
              <w:rPr>
                <w:szCs w:val="21"/>
                <w:highlight w:val="green"/>
              </w:rPr>
              <w:t>easible</w:t>
            </w:r>
            <w:r w:rsidRPr="00330273">
              <w:rPr>
                <w:szCs w:val="21"/>
              </w:rPr>
              <w:t xml:space="preserve"> via reporting and collection mechanisms defined in TS 28.622, as long as:</w:t>
            </w:r>
          </w:p>
          <w:p w14:paraId="0F324411" w14:textId="77777777" w:rsidR="000A5783" w:rsidRPr="00330273" w:rsidRDefault="000A5783" w:rsidP="00511B8A">
            <w:pPr>
              <w:rPr>
                <w:szCs w:val="21"/>
              </w:rPr>
            </w:pPr>
            <w:r w:rsidRPr="00330273">
              <w:rPr>
                <w:szCs w:val="21"/>
              </w:rPr>
              <w:t xml:space="preserve">1) The UE-side training entity is an authorized </w:t>
            </w:r>
            <w:proofErr w:type="spellStart"/>
            <w:r w:rsidRPr="00330273">
              <w:rPr>
                <w:szCs w:val="21"/>
              </w:rPr>
              <w:t>MnS</w:t>
            </w:r>
            <w:proofErr w:type="spellEnd"/>
            <w:r w:rsidRPr="00330273">
              <w:rPr>
                <w:szCs w:val="21"/>
              </w:rPr>
              <w:t xml:space="preserve"> consumer.</w:t>
            </w:r>
          </w:p>
          <w:p w14:paraId="1669F9F3" w14:textId="77777777" w:rsidR="000A5783" w:rsidRPr="00330273" w:rsidRDefault="000A5783" w:rsidP="00511B8A">
            <w:pPr>
              <w:rPr>
                <w:szCs w:val="21"/>
              </w:rPr>
            </w:pPr>
            <w:r w:rsidRPr="00330273">
              <w:rPr>
                <w:szCs w:val="21"/>
              </w:rPr>
              <w:t xml:space="preserve">2) The NW-side dataset/model parameter (collected from </w:t>
            </w:r>
            <w:proofErr w:type="spellStart"/>
            <w:r w:rsidRPr="00330273">
              <w:rPr>
                <w:szCs w:val="21"/>
              </w:rPr>
              <w:t>gNB</w:t>
            </w:r>
            <w:proofErr w:type="spellEnd"/>
            <w:r w:rsidRPr="00330273">
              <w:rPr>
                <w:szCs w:val="21"/>
              </w:rPr>
              <w:t>) conforms to the SA5 definition for management data. (</w:t>
            </w:r>
            <w:proofErr w:type="gramStart"/>
            <w:r w:rsidRPr="00330273">
              <w:rPr>
                <w:szCs w:val="21"/>
              </w:rPr>
              <w:t>more</w:t>
            </w:r>
            <w:proofErr w:type="gramEnd"/>
            <w:r w:rsidRPr="00330273">
              <w:rPr>
                <w:szCs w:val="21"/>
              </w:rPr>
              <w:t xml:space="preserve"> evaluation based on RAN1 progress of dataset/model parameter definition)</w:t>
            </w:r>
          </w:p>
        </w:tc>
      </w:tr>
      <w:tr w:rsidR="000A5783" w:rsidRPr="00330273" w14:paraId="0201E0BC" w14:textId="77777777" w:rsidTr="00511B8A">
        <w:trPr>
          <w:trHeight w:val="265"/>
        </w:trPr>
        <w:tc>
          <w:tcPr>
            <w:tcW w:w="1413" w:type="dxa"/>
            <w:vMerge/>
          </w:tcPr>
          <w:p w14:paraId="639AE4CF" w14:textId="77777777" w:rsidR="000A5783" w:rsidRPr="00330273" w:rsidRDefault="000A5783" w:rsidP="00511B8A">
            <w:pPr>
              <w:rPr>
                <w:szCs w:val="21"/>
              </w:rPr>
            </w:pPr>
          </w:p>
        </w:tc>
        <w:tc>
          <w:tcPr>
            <w:tcW w:w="1493" w:type="dxa"/>
            <w:vMerge w:val="restart"/>
          </w:tcPr>
          <w:p w14:paraId="4848C6F8" w14:textId="77777777" w:rsidR="000A5783" w:rsidRPr="00330273" w:rsidRDefault="000A5783" w:rsidP="00511B8A">
            <w:pPr>
              <w:rPr>
                <w:szCs w:val="21"/>
              </w:rPr>
            </w:pPr>
            <w:proofErr w:type="spellStart"/>
            <w:r w:rsidRPr="00330273">
              <w:rPr>
                <w:rFonts w:hint="eastAsia"/>
                <w:szCs w:val="21"/>
              </w:rPr>
              <w:t>g</w:t>
            </w:r>
            <w:r w:rsidRPr="00330273">
              <w:rPr>
                <w:szCs w:val="21"/>
              </w:rPr>
              <w:t>NB</w:t>
            </w:r>
            <w:proofErr w:type="spellEnd"/>
            <w:r w:rsidRPr="00330273">
              <w:rPr>
                <w:szCs w:val="21"/>
              </w:rPr>
              <w:t xml:space="preserve"> -&gt; CN -&gt; UE side training entity</w:t>
            </w:r>
          </w:p>
        </w:tc>
        <w:tc>
          <w:tcPr>
            <w:tcW w:w="2268" w:type="dxa"/>
          </w:tcPr>
          <w:p w14:paraId="2B05F5E8" w14:textId="77777777" w:rsidR="000A5783" w:rsidRPr="00330273" w:rsidRDefault="000A5783" w:rsidP="00511B8A">
            <w:pPr>
              <w:rPr>
                <w:szCs w:val="21"/>
              </w:rPr>
            </w:pPr>
            <w:r w:rsidRPr="00330273">
              <w:rPr>
                <w:rFonts w:hint="eastAsia"/>
                <w:szCs w:val="21"/>
              </w:rPr>
              <w:t>R</w:t>
            </w:r>
            <w:r w:rsidRPr="00330273">
              <w:rPr>
                <w:szCs w:val="21"/>
              </w:rPr>
              <w:t>AN2 [R2-2503169]</w:t>
            </w:r>
          </w:p>
        </w:tc>
        <w:tc>
          <w:tcPr>
            <w:tcW w:w="4177" w:type="dxa"/>
            <w:vMerge w:val="restart"/>
          </w:tcPr>
          <w:p w14:paraId="1EB788A5" w14:textId="77777777" w:rsidR="000A5783" w:rsidRPr="00330273" w:rsidRDefault="000A5783" w:rsidP="00511B8A">
            <w:pPr>
              <w:rPr>
                <w:szCs w:val="21"/>
              </w:rPr>
            </w:pPr>
            <w:r w:rsidRPr="00330273">
              <w:rPr>
                <w:rFonts w:hint="eastAsia"/>
                <w:szCs w:val="21"/>
                <w:highlight w:val="yellow"/>
              </w:rPr>
              <w:t>N</w:t>
            </w:r>
            <w:r w:rsidRPr="00330273">
              <w:rPr>
                <w:szCs w:val="21"/>
                <w:highlight w:val="yellow"/>
              </w:rPr>
              <w:t>ot supported in Rel-19</w:t>
            </w:r>
            <w:r w:rsidRPr="00330273">
              <w:rPr>
                <w:szCs w:val="21"/>
              </w:rPr>
              <w:t xml:space="preserve"> and </w:t>
            </w:r>
            <w:r w:rsidRPr="00330273">
              <w:rPr>
                <w:szCs w:val="21"/>
                <w:highlight w:val="yellow"/>
              </w:rPr>
              <w:t>No evaluation on feasibility</w:t>
            </w:r>
          </w:p>
        </w:tc>
      </w:tr>
      <w:tr w:rsidR="000A5783" w:rsidRPr="00330273" w14:paraId="3E45905F" w14:textId="77777777" w:rsidTr="00511B8A">
        <w:trPr>
          <w:trHeight w:val="265"/>
        </w:trPr>
        <w:tc>
          <w:tcPr>
            <w:tcW w:w="1413" w:type="dxa"/>
            <w:vMerge/>
          </w:tcPr>
          <w:p w14:paraId="1D174804" w14:textId="77777777" w:rsidR="000A5783" w:rsidRPr="00330273" w:rsidRDefault="000A5783" w:rsidP="00511B8A">
            <w:pPr>
              <w:rPr>
                <w:szCs w:val="21"/>
              </w:rPr>
            </w:pPr>
          </w:p>
        </w:tc>
        <w:tc>
          <w:tcPr>
            <w:tcW w:w="1493" w:type="dxa"/>
            <w:vMerge/>
          </w:tcPr>
          <w:p w14:paraId="21329261" w14:textId="77777777" w:rsidR="000A5783" w:rsidRPr="00330273" w:rsidRDefault="000A5783" w:rsidP="00511B8A">
            <w:pPr>
              <w:rPr>
                <w:szCs w:val="21"/>
              </w:rPr>
            </w:pPr>
          </w:p>
        </w:tc>
        <w:tc>
          <w:tcPr>
            <w:tcW w:w="2268" w:type="dxa"/>
          </w:tcPr>
          <w:p w14:paraId="2C266450" w14:textId="77777777" w:rsidR="000A5783" w:rsidRPr="00330273" w:rsidRDefault="000A5783" w:rsidP="00511B8A">
            <w:pPr>
              <w:rPr>
                <w:szCs w:val="21"/>
              </w:rPr>
            </w:pPr>
            <w:r w:rsidRPr="00330273">
              <w:rPr>
                <w:rFonts w:hint="eastAsia"/>
                <w:szCs w:val="21"/>
              </w:rPr>
              <w:t>R</w:t>
            </w:r>
            <w:r w:rsidRPr="00330273">
              <w:rPr>
                <w:szCs w:val="21"/>
              </w:rPr>
              <w:t>AN3 [R3-253961]</w:t>
            </w:r>
          </w:p>
        </w:tc>
        <w:tc>
          <w:tcPr>
            <w:tcW w:w="4177" w:type="dxa"/>
            <w:vMerge/>
          </w:tcPr>
          <w:p w14:paraId="57E31911" w14:textId="77777777" w:rsidR="000A5783" w:rsidRPr="00330273" w:rsidRDefault="000A5783" w:rsidP="00511B8A">
            <w:pPr>
              <w:rPr>
                <w:szCs w:val="21"/>
                <w:highlight w:val="yellow"/>
              </w:rPr>
            </w:pPr>
          </w:p>
        </w:tc>
      </w:tr>
      <w:tr w:rsidR="000A5783" w:rsidRPr="00330273" w14:paraId="53BD37A8" w14:textId="77777777" w:rsidTr="00511B8A">
        <w:trPr>
          <w:trHeight w:val="175"/>
        </w:trPr>
        <w:tc>
          <w:tcPr>
            <w:tcW w:w="1413" w:type="dxa"/>
            <w:vMerge/>
          </w:tcPr>
          <w:p w14:paraId="0DC05545" w14:textId="77777777" w:rsidR="000A5783" w:rsidRPr="00330273" w:rsidRDefault="000A5783" w:rsidP="00511B8A">
            <w:pPr>
              <w:rPr>
                <w:szCs w:val="21"/>
              </w:rPr>
            </w:pPr>
          </w:p>
        </w:tc>
        <w:tc>
          <w:tcPr>
            <w:tcW w:w="1493" w:type="dxa"/>
            <w:vMerge/>
          </w:tcPr>
          <w:p w14:paraId="2693F9DB" w14:textId="77777777" w:rsidR="000A5783" w:rsidRPr="00330273" w:rsidRDefault="000A5783" w:rsidP="00511B8A">
            <w:pPr>
              <w:rPr>
                <w:szCs w:val="21"/>
              </w:rPr>
            </w:pPr>
          </w:p>
        </w:tc>
        <w:tc>
          <w:tcPr>
            <w:tcW w:w="2268" w:type="dxa"/>
          </w:tcPr>
          <w:p w14:paraId="15E50C78" w14:textId="77777777" w:rsidR="000A5783" w:rsidRPr="00330273" w:rsidRDefault="000A5783" w:rsidP="00511B8A">
            <w:pPr>
              <w:rPr>
                <w:szCs w:val="21"/>
              </w:rPr>
            </w:pPr>
            <w:r w:rsidRPr="00330273">
              <w:rPr>
                <w:szCs w:val="21"/>
              </w:rPr>
              <w:t>SA2 [S2-2508104]</w:t>
            </w:r>
          </w:p>
        </w:tc>
        <w:tc>
          <w:tcPr>
            <w:tcW w:w="4177" w:type="dxa"/>
          </w:tcPr>
          <w:p w14:paraId="0F1C1D21" w14:textId="77777777" w:rsidR="000A5783" w:rsidRPr="00330273" w:rsidRDefault="000A5783" w:rsidP="00511B8A">
            <w:pPr>
              <w:rPr>
                <w:szCs w:val="21"/>
              </w:rPr>
            </w:pPr>
            <w:r w:rsidRPr="00330273">
              <w:rPr>
                <w:szCs w:val="21"/>
                <w:highlight w:val="yellow"/>
              </w:rPr>
              <w:t>The required functionality is not supported in Rel-19</w:t>
            </w:r>
            <w:r w:rsidRPr="00330273">
              <w:rPr>
                <w:szCs w:val="21"/>
              </w:rPr>
              <w:t xml:space="preserve">. </w:t>
            </w:r>
            <w:r w:rsidRPr="00330273">
              <w:rPr>
                <w:rFonts w:hint="eastAsia"/>
                <w:szCs w:val="21"/>
              </w:rPr>
              <w:t>E</w:t>
            </w:r>
            <w:r w:rsidRPr="00330273">
              <w:rPr>
                <w:szCs w:val="21"/>
              </w:rPr>
              <w:t>xposure capability to UE-side training entity needs to be enhanced based on requirement.</w:t>
            </w:r>
          </w:p>
          <w:p w14:paraId="4496440B" w14:textId="77777777" w:rsidR="000A5783" w:rsidRPr="00330273" w:rsidRDefault="000A5783" w:rsidP="00511B8A">
            <w:pPr>
              <w:rPr>
                <w:szCs w:val="21"/>
              </w:rPr>
            </w:pPr>
            <w:r w:rsidRPr="00330273">
              <w:rPr>
                <w:szCs w:val="21"/>
              </w:rPr>
              <w:t>Waiting for SID updated with the corresponding objective for study the feasibility.</w:t>
            </w:r>
          </w:p>
        </w:tc>
      </w:tr>
    </w:tbl>
    <w:p w14:paraId="1D0D03D2" w14:textId="77777777" w:rsidR="000A5783" w:rsidRPr="00330273" w:rsidRDefault="000A5783" w:rsidP="000A5783">
      <w:pPr>
        <w:rPr>
          <w:szCs w:val="21"/>
        </w:rPr>
      </w:pPr>
      <w:r w:rsidRPr="00330273">
        <w:rPr>
          <w:szCs w:val="21"/>
        </w:rPr>
        <w:t>Based on the above table, it is clear that dataset/model parameter transfer via non-OTA solution (</w:t>
      </w:r>
      <w:proofErr w:type="spellStart"/>
      <w:r w:rsidRPr="00330273">
        <w:rPr>
          <w:szCs w:val="21"/>
        </w:rPr>
        <w:t>gNB</w:t>
      </w:r>
      <w:proofErr w:type="spellEnd"/>
      <w:r w:rsidRPr="00330273">
        <w:rPr>
          <w:szCs w:val="21"/>
        </w:rPr>
        <w:t xml:space="preserve"> -&gt; OAM -&gt; UE-side training entity) has been confirmed feasible by all related WGs (RAN2, RAN3, SA5). Though SA5 mentioned some enhancements to make sure the dataset/model parameter defined by RAN1 can conform SA5 definition for management data, we noticed that RAN1 has made significant progress on the definition of dataset</w:t>
      </w:r>
      <w:r w:rsidRPr="00330273">
        <w:rPr>
          <w:rFonts w:hint="eastAsia"/>
          <w:szCs w:val="21"/>
        </w:rPr>
        <w:t xml:space="preserve"> </w:t>
      </w:r>
      <w:r w:rsidRPr="00330273">
        <w:rPr>
          <w:szCs w:val="21"/>
        </w:rPr>
        <w:t xml:space="preserve">to be transferred in RAN1#123 meeting. To our understanding, the expected </w:t>
      </w:r>
      <w:r w:rsidRPr="00330273">
        <w:rPr>
          <w:szCs w:val="21"/>
        </w:rPr>
        <w:lastRenderedPageBreak/>
        <w:t xml:space="preserve">evaluation and normative work can be completed within R20 timeline from both RAN WGs and SA5 </w:t>
      </w:r>
      <w:r w:rsidRPr="00330273">
        <w:rPr>
          <w:rFonts w:hint="eastAsia"/>
          <w:szCs w:val="21"/>
        </w:rPr>
        <w:t>point</w:t>
      </w:r>
      <w:r w:rsidRPr="00330273">
        <w:rPr>
          <w:szCs w:val="21"/>
        </w:rPr>
        <w:t xml:space="preserve"> of view.</w:t>
      </w:r>
    </w:p>
    <w:tbl>
      <w:tblPr>
        <w:tblStyle w:val="afd"/>
        <w:tblW w:w="0" w:type="auto"/>
        <w:tblLook w:val="04A0" w:firstRow="1" w:lastRow="0" w:firstColumn="1" w:lastColumn="0" w:noHBand="0" w:noVBand="1"/>
      </w:tblPr>
      <w:tblGrid>
        <w:gridCol w:w="9060"/>
      </w:tblGrid>
      <w:tr w:rsidR="000A5783" w:rsidRPr="00330273" w14:paraId="6E0A95B3" w14:textId="77777777" w:rsidTr="00511B8A">
        <w:trPr>
          <w:trHeight w:val="2088"/>
        </w:trPr>
        <w:tc>
          <w:tcPr>
            <w:tcW w:w="10188" w:type="dxa"/>
          </w:tcPr>
          <w:p w14:paraId="17585653" w14:textId="77777777" w:rsidR="000A5783" w:rsidRPr="00330273" w:rsidRDefault="000A5783" w:rsidP="00511B8A">
            <w:pPr>
              <w:pStyle w:val="3GPPNormalText"/>
              <w:rPr>
                <w:sz w:val="21"/>
                <w:szCs w:val="21"/>
              </w:rPr>
            </w:pPr>
            <w:r w:rsidRPr="00330273">
              <w:rPr>
                <w:b/>
                <w:bCs/>
                <w:sz w:val="21"/>
                <w:szCs w:val="21"/>
              </w:rPr>
              <w:t>Agreement</w:t>
            </w:r>
            <w:r w:rsidRPr="00330273">
              <w:rPr>
                <w:rFonts w:eastAsia="宋体" w:hint="eastAsia"/>
                <w:b/>
                <w:bCs/>
                <w:sz w:val="21"/>
                <w:szCs w:val="21"/>
                <w:lang w:eastAsia="zh-CN"/>
              </w:rPr>
              <w:t xml:space="preserve"> in RAN1#123</w:t>
            </w:r>
            <w:r w:rsidRPr="00330273">
              <w:rPr>
                <w:b/>
                <w:bCs/>
                <w:sz w:val="21"/>
                <w:szCs w:val="21"/>
              </w:rPr>
              <w:t xml:space="preserve">:  </w:t>
            </w:r>
            <w:r w:rsidRPr="00330273">
              <w:rPr>
                <w:sz w:val="21"/>
                <w:szCs w:val="21"/>
              </w:rPr>
              <w:t xml:space="preserve"> </w:t>
            </w:r>
          </w:p>
          <w:p w14:paraId="32F4691F" w14:textId="77777777" w:rsidR="000A5783" w:rsidRPr="00330273" w:rsidRDefault="000A5783" w:rsidP="00511B8A">
            <w:pPr>
              <w:tabs>
                <w:tab w:val="left" w:pos="432"/>
              </w:tabs>
              <w:rPr>
                <w:szCs w:val="21"/>
              </w:rPr>
            </w:pPr>
            <w:r w:rsidRPr="00330273">
              <w:rPr>
                <w:szCs w:val="21"/>
              </w:rPr>
              <w:t>When the target CSI is precoding matrix with port-</w:t>
            </w:r>
            <w:proofErr w:type="spellStart"/>
            <w:r w:rsidRPr="00330273">
              <w:rPr>
                <w:szCs w:val="21"/>
              </w:rPr>
              <w:t>subband</w:t>
            </w:r>
            <w:proofErr w:type="spellEnd"/>
            <w:r w:rsidRPr="00330273">
              <w:rPr>
                <w:szCs w:val="21"/>
              </w:rPr>
              <w:t xml:space="preserve"> domain representation, for the association between target CSI and CSI feedback in the exchanged dataset,  </w:t>
            </w:r>
          </w:p>
          <w:p w14:paraId="6571A23A" w14:textId="77777777" w:rsidR="000A5783" w:rsidRPr="00330273" w:rsidRDefault="000A5783" w:rsidP="000A5783">
            <w:pPr>
              <w:widowControl/>
              <w:numPr>
                <w:ilvl w:val="2"/>
                <w:numId w:val="24"/>
              </w:numPr>
              <w:suppressAutoHyphens w:val="0"/>
              <w:spacing w:before="120" w:line="256" w:lineRule="auto"/>
              <w:rPr>
                <w:szCs w:val="21"/>
              </w:rPr>
            </w:pPr>
            <w:r w:rsidRPr="00330273">
              <w:rPr>
                <w:szCs w:val="21"/>
              </w:rPr>
              <w:t xml:space="preserve">A pairing ID has </w:t>
            </w:r>
            <m:oMath>
              <m:r>
                <m:rPr>
                  <m:nor/>
                </m:rPr>
                <w:rPr>
                  <w:b/>
                  <w:i/>
                  <w:color w:val="000000"/>
                  <w:szCs w:val="21"/>
                </w:rPr>
                <m:t>K</m:t>
              </m:r>
            </m:oMath>
            <w:r w:rsidRPr="00330273">
              <w:rPr>
                <w:szCs w:val="21"/>
              </w:rPr>
              <w:t xml:space="preserve"> target CSI sets,  </w:t>
            </w:r>
          </w:p>
          <w:p w14:paraId="53696E59" w14:textId="77777777" w:rsidR="000A5783" w:rsidRPr="00330273" w:rsidRDefault="000A5783" w:rsidP="000A5783">
            <w:pPr>
              <w:widowControl/>
              <w:numPr>
                <w:ilvl w:val="3"/>
                <w:numId w:val="24"/>
              </w:numPr>
              <w:suppressAutoHyphens w:val="0"/>
              <w:spacing w:before="120" w:line="256" w:lineRule="auto"/>
              <w:rPr>
                <w:szCs w:val="21"/>
              </w:rPr>
            </w:pPr>
            <w:r w:rsidRPr="00330273">
              <w:rPr>
                <w:szCs w:val="21"/>
              </w:rPr>
              <w:t xml:space="preserve">Each target CSI set has </w:t>
            </w:r>
            <m:oMath>
              <m:sSub>
                <m:sSubPr>
                  <m:ctrlPr>
                    <w:rPr>
                      <w:rFonts w:ascii="Cambria Math" w:hAnsi="Cambria Math"/>
                      <w:b/>
                      <w:bCs/>
                      <w:i/>
                      <w:color w:val="000000"/>
                      <w:szCs w:val="21"/>
                    </w:rPr>
                  </m:ctrlPr>
                </m:sSubPr>
                <m:e>
                  <m:r>
                    <m:rPr>
                      <m:nor/>
                    </m:rPr>
                    <w:rPr>
                      <w:b/>
                      <w:i/>
                      <w:color w:val="000000"/>
                      <w:szCs w:val="21"/>
                    </w:rPr>
                    <m:t>S</m:t>
                  </m:r>
                </m:e>
                <m:sub>
                  <m:r>
                    <m:rPr>
                      <m:nor/>
                    </m:rPr>
                    <w:rPr>
                      <w:b/>
                      <w:i/>
                      <w:color w:val="000000"/>
                      <w:szCs w:val="21"/>
                    </w:rPr>
                    <m:t>k</m:t>
                  </m:r>
                </m:sub>
              </m:sSub>
            </m:oMath>
            <w:r w:rsidRPr="00330273">
              <w:rPr>
                <w:szCs w:val="21"/>
              </w:rPr>
              <w:t xml:space="preserve"> target CSI samples, </w:t>
            </w:r>
            <m:oMath>
              <m:r>
                <m:rPr>
                  <m:nor/>
                </m:rPr>
                <w:rPr>
                  <w:b/>
                  <w:color w:val="000000"/>
                  <w:szCs w:val="21"/>
                </w:rPr>
                <m:t>1≤</m:t>
              </m:r>
              <m:r>
                <m:rPr>
                  <m:nor/>
                </m:rPr>
                <w:rPr>
                  <w:b/>
                  <w:i/>
                  <w:color w:val="000000"/>
                  <w:szCs w:val="21"/>
                </w:rPr>
                <m:t>k</m:t>
              </m:r>
              <m:r>
                <m:rPr>
                  <m:nor/>
                </m:rPr>
                <w:rPr>
                  <w:b/>
                  <w:color w:val="000000"/>
                  <w:szCs w:val="21"/>
                </w:rPr>
                <m:t>≤</m:t>
              </m:r>
              <m:r>
                <m:rPr>
                  <m:nor/>
                </m:rPr>
                <w:rPr>
                  <w:b/>
                  <w:i/>
                  <w:color w:val="000000"/>
                  <w:szCs w:val="21"/>
                </w:rPr>
                <m:t>K</m:t>
              </m:r>
              <m:r>
                <m:rPr>
                  <m:nor/>
                </m:rPr>
                <w:rPr>
                  <w:b/>
                  <w:color w:val="000000"/>
                  <w:szCs w:val="21"/>
                </w:rPr>
                <m:t xml:space="preserve">, </m:t>
              </m:r>
              <m:sSub>
                <m:sSubPr>
                  <m:ctrlPr>
                    <w:rPr>
                      <w:rFonts w:ascii="Cambria Math" w:hAnsi="Cambria Math"/>
                      <w:b/>
                      <w:bCs/>
                      <w:i/>
                      <w:color w:val="000000"/>
                      <w:szCs w:val="21"/>
                    </w:rPr>
                  </m:ctrlPr>
                </m:sSubPr>
                <m:e>
                  <m:r>
                    <m:rPr>
                      <m:nor/>
                    </m:rPr>
                    <w:rPr>
                      <w:b/>
                      <w:i/>
                      <w:color w:val="000000"/>
                      <w:szCs w:val="21"/>
                    </w:rPr>
                    <m:t>S</m:t>
                  </m:r>
                </m:e>
                <m:sub>
                  <m:r>
                    <m:rPr>
                      <m:nor/>
                    </m:rPr>
                    <w:rPr>
                      <w:b/>
                      <w:i/>
                      <w:color w:val="000000"/>
                      <w:szCs w:val="21"/>
                    </w:rPr>
                    <m:t>k</m:t>
                  </m:r>
                </m:sub>
              </m:sSub>
            </m:oMath>
            <w:r w:rsidRPr="00330273">
              <w:rPr>
                <w:szCs w:val="21"/>
              </w:rPr>
              <w:t>&gt;1.</w:t>
            </w:r>
          </w:p>
          <w:p w14:paraId="0EBB4006" w14:textId="77777777" w:rsidR="000A5783" w:rsidRPr="00330273" w:rsidRDefault="000A5783" w:rsidP="000A5783">
            <w:pPr>
              <w:widowControl/>
              <w:numPr>
                <w:ilvl w:val="3"/>
                <w:numId w:val="24"/>
              </w:numPr>
              <w:suppressAutoHyphens w:val="0"/>
              <w:spacing w:before="120" w:line="256" w:lineRule="auto"/>
              <w:rPr>
                <w:szCs w:val="21"/>
              </w:rPr>
            </w:pPr>
            <w:r w:rsidRPr="00330273">
              <w:rPr>
                <w:szCs w:val="21"/>
              </w:rPr>
              <w:t xml:space="preserve">Each target CSI sample within the same target CSI set </w:t>
            </w:r>
            <w:r w:rsidRPr="00330273">
              <w:rPr>
                <w:i/>
                <w:iCs/>
                <w:szCs w:val="21"/>
              </w:rPr>
              <w:t>k</w:t>
            </w:r>
            <w:r w:rsidRPr="00330273">
              <w:rPr>
                <w:szCs w:val="21"/>
              </w:rPr>
              <w:t xml:space="preserve"> has a port dimension of N1x N2x2, and the maximum</w:t>
            </w:r>
            <w:r w:rsidRPr="00330273">
              <w:rPr>
                <w:szCs w:val="21"/>
                <w:vertAlign w:val="subscript"/>
              </w:rPr>
              <w:t xml:space="preserve"> </w:t>
            </w:r>
            <w:r w:rsidRPr="00330273">
              <w:rPr>
                <w:szCs w:val="21"/>
              </w:rPr>
              <w:t xml:space="preserve">number of </w:t>
            </w:r>
            <w:proofErr w:type="spellStart"/>
            <w:r w:rsidRPr="00330273">
              <w:rPr>
                <w:szCs w:val="21"/>
              </w:rPr>
              <w:t>subbands</w:t>
            </w:r>
            <w:proofErr w:type="spellEnd"/>
            <w:r w:rsidRPr="00330273">
              <w:rPr>
                <w:szCs w:val="21"/>
              </w:rPr>
              <w:t>, and a rank</w:t>
            </w:r>
            <w:r w:rsidRPr="00330273">
              <w:rPr>
                <w:i/>
                <w:iCs/>
                <w:szCs w:val="21"/>
              </w:rPr>
              <w:t xml:space="preserve"> </w:t>
            </w:r>
            <w:proofErr w:type="spellStart"/>
            <w:r w:rsidRPr="00330273">
              <w:rPr>
                <w:i/>
                <w:iCs/>
                <w:szCs w:val="21"/>
              </w:rPr>
              <w:t>V</w:t>
            </w:r>
            <w:r w:rsidRPr="00330273">
              <w:rPr>
                <w:i/>
                <w:iCs/>
                <w:szCs w:val="21"/>
                <w:vertAlign w:val="subscript"/>
              </w:rPr>
              <w:t>k</w:t>
            </w:r>
            <w:proofErr w:type="spellEnd"/>
          </w:p>
          <w:p w14:paraId="4093EB0A" w14:textId="77777777" w:rsidR="000A5783" w:rsidRPr="00330273" w:rsidRDefault="000A5783" w:rsidP="000A5783">
            <w:pPr>
              <w:widowControl/>
              <w:numPr>
                <w:ilvl w:val="3"/>
                <w:numId w:val="24"/>
              </w:numPr>
              <w:suppressAutoHyphens w:val="0"/>
              <w:spacing w:before="120" w:line="256" w:lineRule="auto"/>
              <w:rPr>
                <w:szCs w:val="21"/>
              </w:rPr>
            </w:pPr>
            <w:r w:rsidRPr="00330273">
              <w:rPr>
                <w:szCs w:val="21"/>
              </w:rPr>
              <w:t xml:space="preserve">Each target CSI sample within the same target CSI set </w:t>
            </w:r>
            <w:r w:rsidRPr="00330273">
              <w:rPr>
                <w:i/>
                <w:iCs/>
                <w:szCs w:val="21"/>
              </w:rPr>
              <w:t>k</w:t>
            </w:r>
            <w:r w:rsidRPr="00330273">
              <w:rPr>
                <w:szCs w:val="21"/>
              </w:rPr>
              <w:t xml:space="preserve"> has </w:t>
            </w:r>
            <w:proofErr w:type="spellStart"/>
            <w:r w:rsidRPr="00330273">
              <w:rPr>
                <w:i/>
                <w:iCs/>
                <w:szCs w:val="21"/>
              </w:rPr>
              <w:t>V</w:t>
            </w:r>
            <w:r w:rsidRPr="00330273">
              <w:rPr>
                <w:i/>
                <w:iCs/>
                <w:szCs w:val="21"/>
                <w:vertAlign w:val="subscript"/>
              </w:rPr>
              <w:t>k</w:t>
            </w:r>
            <w:proofErr w:type="spellEnd"/>
            <w:r w:rsidRPr="00330273">
              <w:rPr>
                <w:szCs w:val="21"/>
              </w:rPr>
              <w:t xml:space="preserve"> layers, ordered from the strongest to the weakest layer, where </w:t>
            </w:r>
            <w:proofErr w:type="spellStart"/>
            <w:r w:rsidRPr="00330273">
              <w:rPr>
                <w:i/>
                <w:iCs/>
                <w:szCs w:val="21"/>
              </w:rPr>
              <w:t>V</w:t>
            </w:r>
            <w:r w:rsidRPr="00330273">
              <w:rPr>
                <w:i/>
                <w:iCs/>
                <w:szCs w:val="21"/>
                <w:vertAlign w:val="subscript"/>
              </w:rPr>
              <w:t>k</w:t>
            </w:r>
            <w:proofErr w:type="spellEnd"/>
            <w:r w:rsidRPr="00330273">
              <w:rPr>
                <w:i/>
                <w:iCs/>
                <w:szCs w:val="21"/>
              </w:rPr>
              <w:t xml:space="preserve"> </w:t>
            </w:r>
            <w:r w:rsidRPr="00330273">
              <w:rPr>
                <w:szCs w:val="21"/>
              </w:rPr>
              <w:t xml:space="preserve">is the rank </w:t>
            </w:r>
          </w:p>
          <w:p w14:paraId="05ACB5B4" w14:textId="77777777" w:rsidR="000A5783" w:rsidRPr="00330273" w:rsidRDefault="000A5783" w:rsidP="000A5783">
            <w:pPr>
              <w:widowControl/>
              <w:numPr>
                <w:ilvl w:val="2"/>
                <w:numId w:val="24"/>
              </w:numPr>
              <w:suppressAutoHyphens w:val="0"/>
              <w:spacing w:before="120" w:line="256" w:lineRule="auto"/>
              <w:rPr>
                <w:szCs w:val="21"/>
              </w:rPr>
            </w:pPr>
            <w:r w:rsidRPr="00330273">
              <w:rPr>
                <w:szCs w:val="21"/>
              </w:rPr>
              <w:t xml:space="preserve">Target CSI set </w:t>
            </w:r>
            <w:r w:rsidRPr="00330273">
              <w:rPr>
                <w:i/>
                <w:iCs/>
                <w:szCs w:val="21"/>
              </w:rPr>
              <w:t>k</w:t>
            </w:r>
            <w:r w:rsidRPr="00330273">
              <w:rPr>
                <w:szCs w:val="21"/>
              </w:rPr>
              <w:t xml:space="preserve"> is associated with </w:t>
            </w:r>
            <w:r w:rsidRPr="00330273">
              <w:rPr>
                <w:szCs w:val="21"/>
              </w:rPr>
              <w:fldChar w:fldCharType="begin"/>
            </w:r>
            <w:r w:rsidRPr="00330273">
              <w:rPr>
                <w:szCs w:val="21"/>
              </w:rPr>
              <w:instrText xml:space="preserve"> QUOTE </w:instrText>
            </w:r>
            <m:oMath>
              <m:r>
                <m:rPr>
                  <m:nor/>
                </m:rPr>
                <w:rPr>
                  <w:color w:val="000000"/>
                  <w:szCs w:val="21"/>
                </w:rPr>
                <m:t xml:space="preserve">M </m:t>
              </m:r>
            </m:oMath>
            <w:r w:rsidRPr="00330273">
              <w:rPr>
                <w:szCs w:val="21"/>
              </w:rPr>
              <w:instrText xml:space="preserve"> </w:instrText>
            </w:r>
            <w:r w:rsidR="003F0C9C">
              <w:rPr>
                <w:szCs w:val="21"/>
              </w:rPr>
              <w:fldChar w:fldCharType="separate"/>
            </w:r>
            <w:r w:rsidRPr="00330273">
              <w:rPr>
                <w:szCs w:val="21"/>
              </w:rPr>
              <w:fldChar w:fldCharType="end"/>
            </w:r>
            <m:oMath>
              <m:sSub>
                <m:sSubPr>
                  <m:ctrlPr>
                    <w:rPr>
                      <w:rFonts w:ascii="Cambria Math" w:hAnsi="Cambria Math"/>
                      <w:b/>
                      <w:bCs/>
                      <w:i/>
                      <w:color w:val="000000"/>
                      <w:szCs w:val="21"/>
                    </w:rPr>
                  </m:ctrlPr>
                </m:sSubPr>
                <m:e>
                  <m:r>
                    <m:rPr>
                      <m:nor/>
                    </m:rPr>
                    <w:rPr>
                      <w:b/>
                      <w:i/>
                      <w:color w:val="000000"/>
                      <w:szCs w:val="21"/>
                    </w:rPr>
                    <m:t>M</m:t>
                  </m:r>
                </m:e>
                <m:sub>
                  <m:r>
                    <m:rPr>
                      <m:nor/>
                    </m:rPr>
                    <w:rPr>
                      <w:b/>
                      <w:i/>
                      <w:color w:val="000000"/>
                      <w:szCs w:val="21"/>
                    </w:rPr>
                    <m:t>k</m:t>
                  </m:r>
                </m:sub>
              </m:sSub>
            </m:oMath>
            <w:r w:rsidRPr="00330273">
              <w:rPr>
                <w:szCs w:val="21"/>
              </w:rPr>
              <w:t xml:space="preserve"> CSI feedback sets, </w:t>
            </w:r>
          </w:p>
          <w:p w14:paraId="4DC3706A" w14:textId="77777777" w:rsidR="000A5783" w:rsidRPr="00330273" w:rsidRDefault="000A5783" w:rsidP="000A5783">
            <w:pPr>
              <w:widowControl/>
              <w:numPr>
                <w:ilvl w:val="3"/>
                <w:numId w:val="24"/>
              </w:numPr>
              <w:suppressAutoHyphens w:val="0"/>
              <w:spacing w:before="120" w:line="256" w:lineRule="auto"/>
              <w:rPr>
                <w:szCs w:val="21"/>
              </w:rPr>
            </w:pPr>
            <w:r w:rsidRPr="00330273">
              <w:rPr>
                <w:szCs w:val="21"/>
              </w:rPr>
              <w:t>Each CSI feedback set corresponds to a specific per layer CSI payload size configuration for a rank</w:t>
            </w:r>
            <w:r w:rsidRPr="00330273">
              <w:rPr>
                <w:i/>
                <w:iCs/>
                <w:szCs w:val="21"/>
              </w:rPr>
              <w:t xml:space="preserve"> </w:t>
            </w:r>
            <w:r w:rsidRPr="00330273">
              <w:rPr>
                <w:szCs w:val="21"/>
              </w:rPr>
              <w:t xml:space="preserve">and </w:t>
            </w:r>
            <w:proofErr w:type="spellStart"/>
            <w:r w:rsidRPr="00330273">
              <w:rPr>
                <w:szCs w:val="21"/>
              </w:rPr>
              <w:t>subband</w:t>
            </w:r>
            <w:proofErr w:type="spellEnd"/>
            <w:r w:rsidRPr="00330273">
              <w:rPr>
                <w:szCs w:val="21"/>
              </w:rPr>
              <w:t xml:space="preserve"> configuration  </w:t>
            </w:r>
          </w:p>
          <w:p w14:paraId="5DBC6AEC" w14:textId="77777777" w:rsidR="000A5783" w:rsidRPr="00330273" w:rsidRDefault="000A5783" w:rsidP="000A5783">
            <w:pPr>
              <w:pStyle w:val="afa"/>
              <w:widowControl/>
              <w:numPr>
                <w:ilvl w:val="1"/>
                <w:numId w:val="24"/>
              </w:numPr>
              <w:tabs>
                <w:tab w:val="left" w:pos="432"/>
              </w:tabs>
              <w:suppressAutoHyphens w:val="0"/>
              <w:spacing w:before="120" w:after="0" w:line="240" w:lineRule="auto"/>
              <w:rPr>
                <w:szCs w:val="21"/>
              </w:rPr>
            </w:pPr>
            <w:r w:rsidRPr="00330273">
              <w:rPr>
                <w:szCs w:val="21"/>
              </w:rPr>
              <w:t xml:space="preserve">FFS: rank (CSI feedback rank can be different compared to target CSI rank) </w:t>
            </w:r>
          </w:p>
          <w:p w14:paraId="205EC677" w14:textId="77777777" w:rsidR="000A5783" w:rsidRPr="00330273" w:rsidRDefault="000A5783" w:rsidP="000A5783">
            <w:pPr>
              <w:pStyle w:val="afa"/>
              <w:widowControl/>
              <w:numPr>
                <w:ilvl w:val="1"/>
                <w:numId w:val="24"/>
              </w:numPr>
              <w:tabs>
                <w:tab w:val="left" w:pos="432"/>
              </w:tabs>
              <w:suppressAutoHyphens w:val="0"/>
              <w:spacing w:before="120" w:after="0" w:line="240" w:lineRule="auto"/>
              <w:rPr>
                <w:szCs w:val="21"/>
              </w:rPr>
            </w:pPr>
            <w:r w:rsidRPr="00330273">
              <w:rPr>
                <w:szCs w:val="21"/>
              </w:rPr>
              <w:t xml:space="preserve">FFS: whether per layer CSI payload size is the same for all the layers of all the samples of the same CSI feedback set. </w:t>
            </w:r>
          </w:p>
          <w:p w14:paraId="6EF077D4" w14:textId="77777777" w:rsidR="000A5783" w:rsidRPr="00330273" w:rsidRDefault="000A5783" w:rsidP="000A5783">
            <w:pPr>
              <w:widowControl/>
              <w:numPr>
                <w:ilvl w:val="3"/>
                <w:numId w:val="24"/>
              </w:numPr>
              <w:suppressAutoHyphens w:val="0"/>
              <w:spacing w:before="120" w:line="256" w:lineRule="auto"/>
              <w:rPr>
                <w:szCs w:val="21"/>
              </w:rPr>
            </w:pPr>
            <w:r w:rsidRPr="00330273">
              <w:rPr>
                <w:szCs w:val="21"/>
              </w:rPr>
              <w:t xml:space="preserve">Each CSI feedback sample within the set includes CSI feedback per layer, ordered from the strongest to the weakest layer. </w:t>
            </w:r>
          </w:p>
          <w:p w14:paraId="1A31ED7D" w14:textId="77777777" w:rsidR="000A5783" w:rsidRPr="00330273" w:rsidRDefault="000A5783" w:rsidP="000A5783">
            <w:pPr>
              <w:widowControl/>
              <w:numPr>
                <w:ilvl w:val="3"/>
                <w:numId w:val="24"/>
              </w:numPr>
              <w:suppressAutoHyphens w:val="0"/>
              <w:spacing w:before="120" w:line="256" w:lineRule="auto"/>
              <w:rPr>
                <w:szCs w:val="21"/>
              </w:rPr>
            </w:pPr>
            <w:r w:rsidRPr="00330273">
              <w:rPr>
                <w:szCs w:val="21"/>
              </w:rPr>
              <w:t xml:space="preserve">The target CSI set and each of the corresponding CSI feedback set has the same number of samples </w:t>
            </w:r>
          </w:p>
          <w:p w14:paraId="0870966D" w14:textId="77777777" w:rsidR="000A5783" w:rsidRPr="00330273" w:rsidRDefault="000A5783" w:rsidP="000A5783">
            <w:pPr>
              <w:widowControl/>
              <w:numPr>
                <w:ilvl w:val="2"/>
                <w:numId w:val="24"/>
              </w:numPr>
              <w:suppressAutoHyphens w:val="0"/>
              <w:spacing w:before="120" w:line="256" w:lineRule="auto"/>
              <w:rPr>
                <w:szCs w:val="21"/>
              </w:rPr>
            </w:pPr>
            <w:r w:rsidRPr="00330273">
              <w:rPr>
                <w:szCs w:val="21"/>
              </w:rPr>
              <w:t xml:space="preserve">Metadata: </w:t>
            </w:r>
          </w:p>
          <w:p w14:paraId="6247880C" w14:textId="10D5BC57" w:rsidR="000A5783" w:rsidRPr="00330273" w:rsidRDefault="000A5783" w:rsidP="000A5783">
            <w:pPr>
              <w:widowControl/>
              <w:numPr>
                <w:ilvl w:val="3"/>
                <w:numId w:val="24"/>
              </w:numPr>
              <w:suppressAutoHyphens w:val="0"/>
              <w:spacing w:before="120" w:line="256" w:lineRule="auto"/>
              <w:rPr>
                <w:szCs w:val="21"/>
              </w:rPr>
            </w:pPr>
            <w:r w:rsidRPr="00330273">
              <w:rPr>
                <w:szCs w:val="21"/>
              </w:rPr>
              <w:t xml:space="preserve">Per Target CSI set metadata: for each </w:t>
            </w:r>
            <m:oMath>
              <m:r>
                <m:rPr>
                  <m:nor/>
                </m:rPr>
                <w:rPr>
                  <w:b/>
                  <w:color w:val="000000"/>
                  <w:szCs w:val="21"/>
                </w:rPr>
                <m:t>1≤</m:t>
              </m:r>
              <m:r>
                <m:rPr>
                  <m:nor/>
                </m:rPr>
                <w:rPr>
                  <w:b/>
                  <w:i/>
                  <w:color w:val="000000"/>
                  <w:szCs w:val="21"/>
                </w:rPr>
                <m:t>k</m:t>
              </m:r>
              <m:r>
                <m:rPr>
                  <m:nor/>
                </m:rPr>
                <w:rPr>
                  <w:b/>
                  <w:color w:val="000000"/>
                  <w:szCs w:val="21"/>
                </w:rPr>
                <m:t>≤</m:t>
              </m:r>
              <m:r>
                <m:rPr>
                  <m:nor/>
                </m:rPr>
                <w:rPr>
                  <w:b/>
                  <w:i/>
                  <w:color w:val="000000"/>
                  <w:szCs w:val="21"/>
                </w:rPr>
                <m:t>K</m:t>
              </m:r>
            </m:oMath>
            <w:r w:rsidRPr="00330273">
              <w:rPr>
                <w:szCs w:val="21"/>
              </w:rPr>
              <w:t xml:space="preserve"> set, number of samples </w:t>
            </w:r>
            <m:oMath>
              <m:sSub>
                <m:sSubPr>
                  <m:ctrlPr>
                    <w:rPr>
                      <w:rFonts w:ascii="Cambria Math" w:hAnsi="Cambria Math"/>
                      <w:b/>
                      <w:bCs/>
                      <w:i/>
                      <w:color w:val="000000"/>
                      <w:szCs w:val="21"/>
                    </w:rPr>
                  </m:ctrlPr>
                </m:sSubPr>
                <m:e>
                  <m:r>
                    <m:rPr>
                      <m:nor/>
                    </m:rPr>
                    <w:rPr>
                      <w:b/>
                      <w:i/>
                      <w:color w:val="000000"/>
                      <w:szCs w:val="21"/>
                    </w:rPr>
                    <m:t>S</m:t>
                  </m:r>
                </m:e>
                <m:sub>
                  <m:r>
                    <m:rPr>
                      <m:nor/>
                    </m:rPr>
                    <w:rPr>
                      <w:b/>
                      <w:i/>
                      <w:color w:val="000000"/>
                      <w:szCs w:val="21"/>
                    </w:rPr>
                    <m:t>k</m:t>
                  </m:r>
                </m:sub>
              </m:sSub>
            </m:oMath>
            <w:r w:rsidRPr="00330273">
              <w:rPr>
                <w:szCs w:val="21"/>
              </w:rPr>
              <w:t xml:space="preserve">, the port configuration of N1 and N2, </w:t>
            </w:r>
            <w:proofErr w:type="spellStart"/>
            <w:r w:rsidRPr="00330273">
              <w:rPr>
                <w:szCs w:val="21"/>
              </w:rPr>
              <w:t>subband</w:t>
            </w:r>
            <w:proofErr w:type="spellEnd"/>
            <w:r w:rsidRPr="00330273">
              <w:rPr>
                <w:szCs w:val="21"/>
              </w:rPr>
              <w:t xml:space="preserve"> size and BWP info (NR ARFCN of the lowest PRB of the BWP and BWP size and the SCS), rank </w:t>
            </w:r>
            <w:proofErr w:type="spellStart"/>
            <w:r w:rsidRPr="00330273">
              <w:rPr>
                <w:i/>
                <w:iCs/>
                <w:szCs w:val="21"/>
              </w:rPr>
              <w:t>V</w:t>
            </w:r>
            <w:r w:rsidRPr="00330273">
              <w:rPr>
                <w:i/>
                <w:iCs/>
                <w:szCs w:val="21"/>
                <w:vertAlign w:val="subscript"/>
              </w:rPr>
              <w:t>k</w:t>
            </w:r>
            <w:proofErr w:type="spellEnd"/>
            <w:r w:rsidRPr="00330273">
              <w:rPr>
                <w:i/>
                <w:iCs/>
                <w:szCs w:val="21"/>
                <w:vertAlign w:val="subscript"/>
              </w:rPr>
              <w:t xml:space="preserve">, </w:t>
            </w:r>
            <w:r w:rsidRPr="00330273">
              <w:rPr>
                <w:szCs w:val="21"/>
              </w:rPr>
              <w:t xml:space="preserve">number of associated CSI feedback set </w:t>
            </w:r>
            <w:r w:rsidRPr="00330273">
              <w:rPr>
                <w:szCs w:val="21"/>
                <w:vertAlign w:val="subscript"/>
              </w:rPr>
              <w:t xml:space="preserve"> </w:t>
            </w:r>
            <m:oMath>
              <m:sSub>
                <m:sSubPr>
                  <m:ctrlPr>
                    <w:rPr>
                      <w:rFonts w:ascii="Cambria Math" w:hAnsi="Cambria Math"/>
                      <w:b/>
                      <w:bCs/>
                      <w:i/>
                      <w:color w:val="000000"/>
                      <w:szCs w:val="21"/>
                    </w:rPr>
                  </m:ctrlPr>
                </m:sSubPr>
                <m:e>
                  <m:r>
                    <m:rPr>
                      <m:nor/>
                    </m:rPr>
                    <w:rPr>
                      <w:b/>
                      <w:i/>
                      <w:color w:val="000000"/>
                      <w:szCs w:val="21"/>
                    </w:rPr>
                    <m:t>M</m:t>
                  </m:r>
                </m:e>
                <m:sub>
                  <m:r>
                    <m:rPr>
                      <m:nor/>
                    </m:rPr>
                    <w:rPr>
                      <w:b/>
                      <w:i/>
                      <w:color w:val="000000"/>
                      <w:szCs w:val="21"/>
                    </w:rPr>
                    <m:t>k</m:t>
                  </m:r>
                </m:sub>
              </m:sSub>
            </m:oMath>
            <w:r w:rsidRPr="00330273">
              <w:rPr>
                <w:szCs w:val="21"/>
              </w:rPr>
              <w:t xml:space="preserve"> </w:t>
            </w:r>
          </w:p>
          <w:p w14:paraId="6D3B13E4" w14:textId="77777777" w:rsidR="000A5783" w:rsidRPr="00330273" w:rsidRDefault="000A5783" w:rsidP="000A5783">
            <w:pPr>
              <w:pStyle w:val="afa"/>
              <w:widowControl/>
              <w:numPr>
                <w:ilvl w:val="1"/>
                <w:numId w:val="24"/>
              </w:numPr>
              <w:tabs>
                <w:tab w:val="left" w:pos="432"/>
              </w:tabs>
              <w:suppressAutoHyphens w:val="0"/>
              <w:spacing w:before="120" w:after="0" w:line="240" w:lineRule="auto"/>
              <w:rPr>
                <w:szCs w:val="21"/>
              </w:rPr>
            </w:pPr>
            <w:r w:rsidRPr="00330273">
              <w:rPr>
                <w:szCs w:val="21"/>
              </w:rPr>
              <w:t xml:space="preserve">FFS: the number of aggregated CSI-RS resources for total number of antenna ports larger than 32, and the </w:t>
            </w:r>
            <w:proofErr w:type="spellStart"/>
            <w:r w:rsidRPr="00330273">
              <w:rPr>
                <w:szCs w:val="21"/>
              </w:rPr>
              <w:t>portMappingMethod</w:t>
            </w:r>
            <w:proofErr w:type="spellEnd"/>
            <w:r w:rsidRPr="00330273">
              <w:rPr>
                <w:szCs w:val="21"/>
              </w:rPr>
              <w:t xml:space="preserve"> applicable to aggregated resources</w:t>
            </w:r>
          </w:p>
          <w:p w14:paraId="0E770260" w14:textId="77777777" w:rsidR="000A5783" w:rsidRPr="00330273" w:rsidRDefault="000A5783" w:rsidP="000A5783">
            <w:pPr>
              <w:pStyle w:val="afa"/>
              <w:widowControl/>
              <w:numPr>
                <w:ilvl w:val="0"/>
                <w:numId w:val="24"/>
              </w:numPr>
              <w:tabs>
                <w:tab w:val="left" w:pos="432"/>
              </w:tabs>
              <w:suppressAutoHyphens w:val="0"/>
              <w:spacing w:before="120" w:after="0" w:line="240" w:lineRule="auto"/>
              <w:rPr>
                <w:szCs w:val="21"/>
              </w:rPr>
            </w:pPr>
            <w:r w:rsidRPr="00330273">
              <w:rPr>
                <w:rFonts w:eastAsia="Times New Roman"/>
                <w:szCs w:val="21"/>
              </w:rPr>
              <w:t xml:space="preserve">     For each CSI feedback set metadata: CSI payload size configuration, </w:t>
            </w:r>
            <w:proofErr w:type="spellStart"/>
            <w:r w:rsidRPr="00330273">
              <w:rPr>
                <w:rFonts w:eastAsia="Times New Roman"/>
                <w:szCs w:val="21"/>
              </w:rPr>
              <w:t>subband</w:t>
            </w:r>
            <w:proofErr w:type="spellEnd"/>
            <w:r w:rsidRPr="00330273">
              <w:rPr>
                <w:rFonts w:eastAsia="Times New Roman"/>
                <w:szCs w:val="21"/>
              </w:rPr>
              <w:t xml:space="preserve"> configuration </w:t>
            </w:r>
          </w:p>
          <w:p w14:paraId="06A2C9C3" w14:textId="72A71AC3" w:rsidR="000A5783" w:rsidRPr="00330273" w:rsidRDefault="000A5783" w:rsidP="000A5783">
            <w:pPr>
              <w:pStyle w:val="afa"/>
              <w:widowControl/>
              <w:numPr>
                <w:ilvl w:val="1"/>
                <w:numId w:val="24"/>
              </w:numPr>
              <w:tabs>
                <w:tab w:val="left" w:pos="432"/>
              </w:tabs>
              <w:suppressAutoHyphens w:val="0"/>
              <w:spacing w:before="120" w:after="0" w:line="240" w:lineRule="auto"/>
              <w:rPr>
                <w:szCs w:val="21"/>
              </w:rPr>
            </w:pPr>
            <w:r w:rsidRPr="00330273">
              <w:rPr>
                <w:szCs w:val="21"/>
              </w:rPr>
              <w:t>FFS: Additional CSI feedback metadata to indicate when specific scalability option is used in model design (e.g.</w:t>
            </w:r>
            <w:r w:rsidR="00A04758">
              <w:rPr>
                <w:szCs w:val="21"/>
              </w:rPr>
              <w:t>,</w:t>
            </w:r>
            <w:r w:rsidRPr="00330273">
              <w:rPr>
                <w:szCs w:val="21"/>
              </w:rPr>
              <w:t xml:space="preserve"> truncation/masking) is used as CSI feedback payload scalability option. </w:t>
            </w:r>
          </w:p>
          <w:p w14:paraId="2E22E9C0" w14:textId="77777777" w:rsidR="000A5783" w:rsidRPr="00330273" w:rsidRDefault="000A5783" w:rsidP="000A5783">
            <w:pPr>
              <w:pStyle w:val="afa"/>
              <w:widowControl/>
              <w:numPr>
                <w:ilvl w:val="1"/>
                <w:numId w:val="24"/>
              </w:numPr>
              <w:tabs>
                <w:tab w:val="left" w:pos="432"/>
              </w:tabs>
              <w:suppressAutoHyphens w:val="0"/>
              <w:spacing w:before="120" w:after="0" w:line="240" w:lineRule="auto"/>
              <w:rPr>
                <w:szCs w:val="21"/>
              </w:rPr>
            </w:pPr>
            <w:r w:rsidRPr="00330273">
              <w:rPr>
                <w:szCs w:val="21"/>
              </w:rPr>
              <w:t>FFS: rank</w:t>
            </w:r>
          </w:p>
          <w:p w14:paraId="0C6E2F2A" w14:textId="77777777" w:rsidR="000A5783" w:rsidRPr="00330273" w:rsidRDefault="000A5783" w:rsidP="000A5783">
            <w:pPr>
              <w:widowControl/>
              <w:numPr>
                <w:ilvl w:val="3"/>
                <w:numId w:val="24"/>
              </w:numPr>
              <w:suppressAutoHyphens w:val="0"/>
              <w:spacing w:before="120" w:line="256" w:lineRule="auto"/>
              <w:rPr>
                <w:szCs w:val="21"/>
              </w:rPr>
            </w:pPr>
            <w:r w:rsidRPr="00330273">
              <w:rPr>
                <w:szCs w:val="21"/>
              </w:rPr>
              <w:t xml:space="preserve">Other metadata are not precluded. </w:t>
            </w:r>
          </w:p>
          <w:p w14:paraId="7A140B83" w14:textId="77777777" w:rsidR="000A5783" w:rsidRPr="00330273" w:rsidRDefault="000A5783" w:rsidP="000A5783">
            <w:pPr>
              <w:widowControl/>
              <w:numPr>
                <w:ilvl w:val="3"/>
                <w:numId w:val="24"/>
              </w:numPr>
              <w:suppressAutoHyphens w:val="0"/>
              <w:spacing w:before="120" w:line="256" w:lineRule="auto"/>
              <w:rPr>
                <w:szCs w:val="21"/>
                <w:lang w:eastAsia="en-US"/>
              </w:rPr>
            </w:pPr>
            <w:r w:rsidRPr="00330273">
              <w:rPr>
                <w:szCs w:val="21"/>
              </w:rPr>
              <w:t xml:space="preserve">How the association between the </w:t>
            </w:r>
            <w:r w:rsidRPr="00330273">
              <w:rPr>
                <w:i/>
                <w:iCs/>
                <w:szCs w:val="21"/>
              </w:rPr>
              <w:t>k</w:t>
            </w:r>
            <w:r w:rsidRPr="00330273">
              <w:rPr>
                <w:i/>
                <w:iCs/>
                <w:szCs w:val="21"/>
                <w:vertAlign w:val="subscript"/>
              </w:rPr>
              <w:t>th</w:t>
            </w:r>
            <w:r w:rsidRPr="00330273">
              <w:rPr>
                <w:szCs w:val="21"/>
                <w:vertAlign w:val="subscript"/>
              </w:rPr>
              <w:t xml:space="preserve"> </w:t>
            </w:r>
            <w:r w:rsidRPr="00330273">
              <w:rPr>
                <w:szCs w:val="21"/>
              </w:rPr>
              <w:t xml:space="preserve">target CSI set and </w:t>
            </w:r>
            <w:r w:rsidRPr="00330273">
              <w:rPr>
                <w:i/>
                <w:iCs/>
                <w:szCs w:val="21"/>
              </w:rPr>
              <w:t>M</w:t>
            </w:r>
            <w:r w:rsidRPr="00330273">
              <w:rPr>
                <w:i/>
                <w:iCs/>
                <w:szCs w:val="21"/>
                <w:vertAlign w:val="subscript"/>
              </w:rPr>
              <w:t>k</w:t>
            </w:r>
            <w:r w:rsidRPr="00330273">
              <w:rPr>
                <w:szCs w:val="21"/>
              </w:rPr>
              <w:t xml:space="preserve"> CSI feedback sets is indicated is up to SA WG.</w:t>
            </w:r>
          </w:p>
        </w:tc>
      </w:tr>
    </w:tbl>
    <w:p w14:paraId="271DF0A3" w14:textId="77777777" w:rsidR="000A5783" w:rsidRPr="00330273" w:rsidRDefault="000A5783" w:rsidP="000A5783">
      <w:pPr>
        <w:rPr>
          <w:szCs w:val="21"/>
        </w:rPr>
      </w:pPr>
      <w:r w:rsidRPr="00330273">
        <w:rPr>
          <w:rFonts w:hint="eastAsia"/>
          <w:szCs w:val="21"/>
        </w:rPr>
        <w:t>H</w:t>
      </w:r>
      <w:r w:rsidRPr="00330273">
        <w:rPr>
          <w:szCs w:val="21"/>
        </w:rPr>
        <w:t>owever, on the other hand, SA2 has not started any evaluation on the feasibility analysis. It is further observed that whether there’s a SID objective is still subject to SA plenary approval, considering the challenging TU allocation in SA2. Therefore, considering the current progress from all WGs, it is proposed:</w:t>
      </w:r>
    </w:p>
    <w:p w14:paraId="42A55363" w14:textId="77777777" w:rsidR="000A5783" w:rsidRPr="00CB323F" w:rsidRDefault="000A5783" w:rsidP="000A5783">
      <w:pPr>
        <w:rPr>
          <w:b/>
          <w:bCs/>
          <w:i/>
          <w:iCs/>
          <w:szCs w:val="21"/>
        </w:rPr>
      </w:pPr>
      <w:r w:rsidRPr="00CB323F">
        <w:rPr>
          <w:rFonts w:hint="eastAsia"/>
          <w:b/>
          <w:bCs/>
          <w:i/>
          <w:iCs/>
          <w:szCs w:val="21"/>
        </w:rPr>
        <w:t>P</w:t>
      </w:r>
      <w:r w:rsidRPr="00CB323F">
        <w:rPr>
          <w:b/>
          <w:bCs/>
          <w:i/>
          <w:iCs/>
          <w:szCs w:val="21"/>
        </w:rPr>
        <w:t>roposal</w:t>
      </w:r>
      <w:r w:rsidRPr="00CB323F">
        <w:rPr>
          <w:rFonts w:hint="eastAsia"/>
          <w:b/>
          <w:bCs/>
          <w:i/>
          <w:iCs/>
          <w:szCs w:val="21"/>
        </w:rPr>
        <w:t xml:space="preserve"> 2</w:t>
      </w:r>
      <w:r w:rsidRPr="00CB323F">
        <w:rPr>
          <w:b/>
          <w:bCs/>
          <w:i/>
          <w:iCs/>
          <w:szCs w:val="21"/>
        </w:rPr>
        <w:t xml:space="preserve">: For inter-vendor training collaboration for two-sided AI/ML models, RAN removes the check point and confirms dataset/model parameter transfer is supported via non-OTA solution </w:t>
      </w:r>
      <w:proofErr w:type="spellStart"/>
      <w:r w:rsidRPr="00CB323F">
        <w:rPr>
          <w:b/>
          <w:bCs/>
          <w:i/>
          <w:iCs/>
          <w:szCs w:val="21"/>
        </w:rPr>
        <w:t>gNB</w:t>
      </w:r>
      <w:proofErr w:type="spellEnd"/>
      <w:r w:rsidRPr="00CB323F">
        <w:rPr>
          <w:b/>
          <w:bCs/>
          <w:i/>
          <w:iCs/>
          <w:szCs w:val="21"/>
        </w:rPr>
        <w:t xml:space="preserve"> -&gt; OAM -&gt; UE-side training entity in R20 WI. </w:t>
      </w:r>
    </w:p>
    <w:p w14:paraId="6B41950F" w14:textId="77777777" w:rsidR="000A5783" w:rsidRPr="000A5783" w:rsidRDefault="000A5783" w:rsidP="000A5783">
      <w:pPr>
        <w:pStyle w:val="1"/>
        <w:numPr>
          <w:ilvl w:val="0"/>
          <w:numId w:val="5"/>
        </w:numPr>
        <w:snapToGrid w:val="0"/>
        <w:spacing w:before="0" w:after="120" w:line="240" w:lineRule="auto"/>
        <w:rPr>
          <w:rFonts w:ascii="Arial" w:hAnsi="Arial" w:cs="Arial"/>
          <w:sz w:val="28"/>
          <w:szCs w:val="28"/>
        </w:rPr>
      </w:pPr>
      <w:r w:rsidRPr="000A5783">
        <w:rPr>
          <w:rFonts w:ascii="Arial" w:hAnsi="Arial" w:cs="Arial" w:hint="eastAsia"/>
          <w:sz w:val="28"/>
          <w:szCs w:val="28"/>
        </w:rPr>
        <w:lastRenderedPageBreak/>
        <w:t>UE-side data collection</w:t>
      </w:r>
    </w:p>
    <w:p w14:paraId="4E0052B7" w14:textId="77777777" w:rsidR="000A5783" w:rsidRPr="00330273" w:rsidRDefault="000A5783" w:rsidP="000A5783">
      <w:pPr>
        <w:rPr>
          <w:szCs w:val="21"/>
        </w:rPr>
      </w:pPr>
      <w:r w:rsidRPr="00330273">
        <w:rPr>
          <w:rFonts w:hint="eastAsia"/>
          <w:szCs w:val="21"/>
        </w:rPr>
        <w:t>A</w:t>
      </w:r>
      <w:r w:rsidRPr="00330273">
        <w:rPr>
          <w:szCs w:val="21"/>
        </w:rPr>
        <w:t>nother check point on R20 AI/ML air interface is on whether and how UE-side data collection is supported.</w:t>
      </w:r>
    </w:p>
    <w:tbl>
      <w:tblPr>
        <w:tblStyle w:val="afd"/>
        <w:tblW w:w="0" w:type="auto"/>
        <w:tblLook w:val="04A0" w:firstRow="1" w:lastRow="0" w:firstColumn="1" w:lastColumn="0" w:noHBand="0" w:noVBand="1"/>
      </w:tblPr>
      <w:tblGrid>
        <w:gridCol w:w="9060"/>
      </w:tblGrid>
      <w:tr w:rsidR="000A5783" w:rsidRPr="00330273" w14:paraId="1BEEAB34" w14:textId="77777777" w:rsidTr="00511B8A">
        <w:tc>
          <w:tcPr>
            <w:tcW w:w="9962" w:type="dxa"/>
          </w:tcPr>
          <w:p w14:paraId="7D721077" w14:textId="77777777" w:rsidR="000A5783" w:rsidRPr="00330273" w:rsidRDefault="000A5783" w:rsidP="000A5783">
            <w:pPr>
              <w:pStyle w:val="afa"/>
              <w:widowControl/>
              <w:numPr>
                <w:ilvl w:val="0"/>
                <w:numId w:val="21"/>
              </w:numPr>
              <w:suppressAutoHyphens w:val="0"/>
              <w:spacing w:before="120" w:after="0" w:line="240" w:lineRule="auto"/>
              <w:rPr>
                <w:bCs/>
                <w:szCs w:val="21"/>
              </w:rPr>
            </w:pPr>
            <w:r w:rsidRPr="00330273">
              <w:rPr>
                <w:bCs/>
                <w:szCs w:val="21"/>
              </w:rPr>
              <w:t>Further study and specify if deemed necessary, standards-based UE data collection at least for UE-side model training in close collaboration with SA WGs and taking into account the agreed principles during the Rel-19 study –</w:t>
            </w:r>
            <w:r w:rsidRPr="00330273">
              <w:rPr>
                <w:bCs/>
                <w:szCs w:val="21"/>
                <w:u w:val="single"/>
              </w:rPr>
              <w:t xml:space="preserve"> check-point in RAN#110 based on SA WG feedback and SA2 study on data collection</w:t>
            </w:r>
          </w:p>
        </w:tc>
      </w:tr>
    </w:tbl>
    <w:p w14:paraId="38563D9C" w14:textId="77777777" w:rsidR="000A5783" w:rsidRPr="00330273" w:rsidRDefault="000A5783" w:rsidP="000A5783">
      <w:pPr>
        <w:rPr>
          <w:bCs/>
          <w:szCs w:val="21"/>
        </w:rPr>
      </w:pPr>
      <w:r w:rsidRPr="00330273">
        <w:rPr>
          <w:rFonts w:hint="eastAsia"/>
          <w:bCs/>
          <w:szCs w:val="21"/>
        </w:rPr>
        <w:t>S</w:t>
      </w:r>
      <w:r w:rsidRPr="00330273">
        <w:rPr>
          <w:bCs/>
          <w:szCs w:val="21"/>
        </w:rPr>
        <w:t xml:space="preserve">A2 provided feedback and outcome of related SA2 study in </w:t>
      </w:r>
      <w:r w:rsidRPr="00330273">
        <w:rPr>
          <w:rFonts w:eastAsia="Calibri"/>
          <w:szCs w:val="21"/>
        </w:rPr>
        <w:t>S2-2510958</w:t>
      </w:r>
      <w:r w:rsidRPr="00330273">
        <w:rPr>
          <w:bCs/>
          <w:szCs w:val="21"/>
        </w:rPr>
        <w:t xml:space="preserve"> [</w:t>
      </w:r>
      <w:r w:rsidRPr="00330273">
        <w:rPr>
          <w:rFonts w:hint="eastAsia"/>
          <w:bCs/>
          <w:szCs w:val="21"/>
        </w:rPr>
        <w:t>7</w:t>
      </w:r>
      <w:r w:rsidRPr="00330273">
        <w:rPr>
          <w:bCs/>
          <w:szCs w:val="21"/>
        </w:rPr>
        <w:t>]</w:t>
      </w:r>
    </w:p>
    <w:tbl>
      <w:tblPr>
        <w:tblStyle w:val="afd"/>
        <w:tblW w:w="0" w:type="auto"/>
        <w:tblLook w:val="04A0" w:firstRow="1" w:lastRow="0" w:firstColumn="1" w:lastColumn="0" w:noHBand="0" w:noVBand="1"/>
      </w:tblPr>
      <w:tblGrid>
        <w:gridCol w:w="9060"/>
      </w:tblGrid>
      <w:tr w:rsidR="000A5783" w:rsidRPr="00330273" w14:paraId="38742BFB" w14:textId="77777777" w:rsidTr="00511B8A">
        <w:tc>
          <w:tcPr>
            <w:tcW w:w="9962" w:type="dxa"/>
          </w:tcPr>
          <w:p w14:paraId="5F864E61" w14:textId="77777777" w:rsidR="000A5783" w:rsidRPr="00330273" w:rsidRDefault="000A5783" w:rsidP="000A5783">
            <w:pPr>
              <w:pStyle w:val="afa"/>
              <w:widowControl/>
              <w:numPr>
                <w:ilvl w:val="0"/>
                <w:numId w:val="21"/>
              </w:numPr>
              <w:suppressAutoHyphens w:val="0"/>
              <w:spacing w:before="120" w:after="120" w:line="240" w:lineRule="auto"/>
              <w:rPr>
                <w:szCs w:val="21"/>
                <w:lang w:val="en-GB"/>
              </w:rPr>
            </w:pPr>
            <w:r w:rsidRPr="00330273">
              <w:rPr>
                <w:szCs w:val="21"/>
              </w:rPr>
              <w:t xml:space="preserve">As feedback to request in </w:t>
            </w:r>
            <w:hyperlink r:id="rId11" w:history="1">
              <w:r w:rsidRPr="00330273">
                <w:rPr>
                  <w:rStyle w:val="a4"/>
                  <w:szCs w:val="21"/>
                </w:rPr>
                <w:t>RP-243316</w:t>
              </w:r>
            </w:hyperlink>
            <w:r w:rsidRPr="00330273">
              <w:rPr>
                <w:szCs w:val="21"/>
              </w:rPr>
              <w:t>, SA2 would like to provide information on the outcome of the related SA2 study FS_AIML_CN_Ph2 (</w:t>
            </w:r>
            <w:hyperlink r:id="rId12" w:history="1">
              <w:r w:rsidRPr="00330273">
                <w:rPr>
                  <w:rStyle w:val="a4"/>
                  <w:szCs w:val="21"/>
                </w:rPr>
                <w:t>SP-250810</w:t>
              </w:r>
            </w:hyperlink>
            <w:r w:rsidRPr="00330273">
              <w:rPr>
                <w:szCs w:val="21"/>
              </w:rPr>
              <w:t>).</w:t>
            </w:r>
          </w:p>
          <w:p w14:paraId="3E79CEBB" w14:textId="77777777" w:rsidR="000A5783" w:rsidRPr="00330273" w:rsidRDefault="000A5783" w:rsidP="000A5783">
            <w:pPr>
              <w:pStyle w:val="afa"/>
              <w:widowControl/>
              <w:numPr>
                <w:ilvl w:val="0"/>
                <w:numId w:val="21"/>
              </w:numPr>
              <w:suppressAutoHyphens w:val="0"/>
              <w:spacing w:before="120" w:after="120" w:line="240" w:lineRule="auto"/>
              <w:rPr>
                <w:szCs w:val="21"/>
              </w:rPr>
            </w:pPr>
            <w:r w:rsidRPr="00330273">
              <w:rPr>
                <w:szCs w:val="21"/>
              </w:rPr>
              <w:t>SA2 has reached interim agreements with remaining open issues on how to support the transfer of standardized data over UP for UE data collection for UE-side model training as described in clauses 7.1.1 and 7.2.1 of TR 23.700-04 v1.2.0.</w:t>
            </w:r>
          </w:p>
          <w:p w14:paraId="61FCC08F" w14:textId="77777777" w:rsidR="000A5783" w:rsidRPr="00330273" w:rsidRDefault="000A5783" w:rsidP="000A5783">
            <w:pPr>
              <w:pStyle w:val="afa"/>
              <w:widowControl/>
              <w:numPr>
                <w:ilvl w:val="0"/>
                <w:numId w:val="21"/>
              </w:numPr>
              <w:suppressAutoHyphens w:val="0"/>
              <w:spacing w:before="120" w:after="0" w:line="240" w:lineRule="auto"/>
              <w:rPr>
                <w:rFonts w:ascii="Arial" w:hAnsi="Arial" w:cs="Arial"/>
                <w:szCs w:val="21"/>
              </w:rPr>
            </w:pPr>
            <w:r w:rsidRPr="00330273">
              <w:rPr>
                <w:szCs w:val="21"/>
              </w:rPr>
              <w:t>Additionally, SA2 would like to ask for RAN/RAN2 to provide feedback on whether Option 2 UP is selected</w:t>
            </w:r>
            <w:r w:rsidRPr="00330273">
              <w:rPr>
                <w:rFonts w:ascii="Arial" w:hAnsi="Arial" w:cs="Arial"/>
                <w:szCs w:val="21"/>
              </w:rPr>
              <w:t>.</w:t>
            </w:r>
          </w:p>
        </w:tc>
      </w:tr>
    </w:tbl>
    <w:p w14:paraId="5BC80397" w14:textId="77777777" w:rsidR="000A5783" w:rsidRPr="00330273" w:rsidRDefault="000A5783" w:rsidP="000A5783">
      <w:pPr>
        <w:rPr>
          <w:szCs w:val="21"/>
        </w:rPr>
      </w:pPr>
      <w:r w:rsidRPr="00330273">
        <w:rPr>
          <w:szCs w:val="21"/>
        </w:rPr>
        <w:t>Based on SA2’s study outcome, we here summarize a high-level solution and remaining open issues:</w:t>
      </w:r>
    </w:p>
    <w:tbl>
      <w:tblPr>
        <w:tblStyle w:val="afd"/>
        <w:tblW w:w="0" w:type="auto"/>
        <w:tblLook w:val="04A0" w:firstRow="1" w:lastRow="0" w:firstColumn="1" w:lastColumn="0" w:noHBand="0" w:noVBand="1"/>
      </w:tblPr>
      <w:tblGrid>
        <w:gridCol w:w="9060"/>
      </w:tblGrid>
      <w:tr w:rsidR="000A5783" w:rsidRPr="00330273" w14:paraId="4C0935FA" w14:textId="77777777" w:rsidTr="00511B8A">
        <w:tc>
          <w:tcPr>
            <w:tcW w:w="9962" w:type="dxa"/>
          </w:tcPr>
          <w:p w14:paraId="233E95AB" w14:textId="77777777" w:rsidR="000A5783" w:rsidRPr="00330273" w:rsidRDefault="000A5783" w:rsidP="000A5783">
            <w:pPr>
              <w:widowControl/>
              <w:numPr>
                <w:ilvl w:val="0"/>
                <w:numId w:val="27"/>
              </w:numPr>
              <w:suppressAutoHyphens w:val="0"/>
              <w:spacing w:before="120" w:line="256" w:lineRule="auto"/>
              <w:rPr>
                <w:szCs w:val="21"/>
              </w:rPr>
            </w:pPr>
            <w:r w:rsidRPr="00330273">
              <w:rPr>
                <w:szCs w:val="21"/>
              </w:rPr>
              <w:t xml:space="preserve">No consensus on whether A new 5GC entity is defined as the </w:t>
            </w:r>
            <w:proofErr w:type="gramStart"/>
            <w:r w:rsidRPr="00330273">
              <w:rPr>
                <w:szCs w:val="21"/>
              </w:rPr>
              <w:t>UP path</w:t>
            </w:r>
            <w:proofErr w:type="gramEnd"/>
            <w:r w:rsidRPr="00330273">
              <w:rPr>
                <w:szCs w:val="21"/>
              </w:rPr>
              <w:t xml:space="preserve"> termination entity to support the transfer of data over UP for UE data.</w:t>
            </w:r>
          </w:p>
          <w:p w14:paraId="3300847C" w14:textId="77777777" w:rsidR="000A5783" w:rsidRPr="00330273" w:rsidRDefault="000A5783" w:rsidP="000A5783">
            <w:pPr>
              <w:widowControl/>
              <w:numPr>
                <w:ilvl w:val="0"/>
                <w:numId w:val="27"/>
              </w:numPr>
              <w:suppressAutoHyphens w:val="0"/>
              <w:spacing w:before="120" w:line="256" w:lineRule="auto"/>
              <w:rPr>
                <w:szCs w:val="21"/>
              </w:rPr>
            </w:pPr>
            <w:r w:rsidRPr="00330273">
              <w:rPr>
                <w:szCs w:val="21"/>
              </w:rPr>
              <w:t xml:space="preserve">UP path information on the UE can be locally configured or sent from 5G CN, FFS </w:t>
            </w:r>
            <w:r w:rsidRPr="00330273">
              <w:rPr>
                <w:szCs w:val="21"/>
                <w:u w:val="single"/>
              </w:rPr>
              <w:t xml:space="preserve">to select which </w:t>
            </w:r>
            <w:r w:rsidRPr="00330273">
              <w:rPr>
                <w:szCs w:val="21"/>
              </w:rPr>
              <w:t>option (a or b or both).</w:t>
            </w:r>
          </w:p>
          <w:p w14:paraId="35E747D6" w14:textId="77777777" w:rsidR="000A5783" w:rsidRPr="00330273" w:rsidRDefault="000A5783" w:rsidP="000A5783">
            <w:pPr>
              <w:widowControl/>
              <w:numPr>
                <w:ilvl w:val="0"/>
                <w:numId w:val="27"/>
              </w:numPr>
              <w:suppressAutoHyphens w:val="0"/>
              <w:spacing w:before="120" w:line="256" w:lineRule="auto"/>
              <w:rPr>
                <w:szCs w:val="21"/>
              </w:rPr>
            </w:pPr>
            <w:r w:rsidRPr="00330273">
              <w:rPr>
                <w:szCs w:val="21"/>
              </w:rPr>
              <w:t>Data transfer procedure</w:t>
            </w:r>
          </w:p>
          <w:p w14:paraId="04BBBED4" w14:textId="77777777" w:rsidR="000A5783" w:rsidRPr="00330273" w:rsidRDefault="000A5783" w:rsidP="000A5783">
            <w:pPr>
              <w:widowControl/>
              <w:numPr>
                <w:ilvl w:val="1"/>
                <w:numId w:val="27"/>
              </w:numPr>
              <w:suppressAutoHyphens w:val="0"/>
              <w:spacing w:before="120" w:line="256" w:lineRule="auto"/>
              <w:rPr>
                <w:szCs w:val="21"/>
              </w:rPr>
            </w:pPr>
            <w:r w:rsidRPr="00330273">
              <w:rPr>
                <w:szCs w:val="21"/>
              </w:rPr>
              <w:t>UMTES-&gt;CN-&gt;UE</w:t>
            </w:r>
          </w:p>
          <w:p w14:paraId="31947593" w14:textId="77777777" w:rsidR="000A5783" w:rsidRPr="00330273" w:rsidRDefault="000A5783" w:rsidP="000A5783">
            <w:pPr>
              <w:widowControl/>
              <w:numPr>
                <w:ilvl w:val="2"/>
                <w:numId w:val="27"/>
              </w:numPr>
              <w:suppressAutoHyphens w:val="0"/>
              <w:spacing w:before="120" w:line="256" w:lineRule="auto"/>
              <w:rPr>
                <w:szCs w:val="21"/>
                <w:highlight w:val="yellow"/>
              </w:rPr>
            </w:pPr>
            <w:r w:rsidRPr="00330273">
              <w:rPr>
                <w:szCs w:val="21"/>
                <w:highlight w:val="yellow"/>
              </w:rPr>
              <w:t>How the mapping between the requested data id and the data to be transferred is determined is FFS.</w:t>
            </w:r>
          </w:p>
          <w:p w14:paraId="276F68D6" w14:textId="77777777" w:rsidR="000A5783" w:rsidRPr="00330273" w:rsidRDefault="000A5783" w:rsidP="000A5783">
            <w:pPr>
              <w:widowControl/>
              <w:numPr>
                <w:ilvl w:val="1"/>
                <w:numId w:val="27"/>
              </w:numPr>
              <w:suppressAutoHyphens w:val="0"/>
              <w:spacing w:before="120" w:line="256" w:lineRule="auto"/>
              <w:rPr>
                <w:szCs w:val="21"/>
              </w:rPr>
            </w:pPr>
            <w:r w:rsidRPr="00330273">
              <w:rPr>
                <w:szCs w:val="21"/>
              </w:rPr>
              <w:t xml:space="preserve">CN-&gt;RAN, requested data </w:t>
            </w:r>
            <w:proofErr w:type="gramStart"/>
            <w:r w:rsidRPr="00330273">
              <w:rPr>
                <w:szCs w:val="21"/>
              </w:rPr>
              <w:t>id ,</w:t>
            </w:r>
            <w:proofErr w:type="gramEnd"/>
            <w:r w:rsidRPr="00330273">
              <w:rPr>
                <w:szCs w:val="21"/>
              </w:rPr>
              <w:t xml:space="preserve"> which may assist the </w:t>
            </w:r>
            <w:proofErr w:type="spellStart"/>
            <w:r w:rsidRPr="00330273">
              <w:rPr>
                <w:szCs w:val="21"/>
              </w:rPr>
              <w:t>gNB</w:t>
            </w:r>
            <w:proofErr w:type="spellEnd"/>
            <w:r w:rsidRPr="00330273">
              <w:rPr>
                <w:szCs w:val="21"/>
              </w:rPr>
              <w:t xml:space="preserve"> to decide data collection configuration to UE. (</w:t>
            </w:r>
            <w:proofErr w:type="gramStart"/>
            <w:r w:rsidRPr="00330273">
              <w:rPr>
                <w:szCs w:val="21"/>
              </w:rPr>
              <w:t>depends</w:t>
            </w:r>
            <w:proofErr w:type="gramEnd"/>
            <w:r w:rsidRPr="00330273">
              <w:rPr>
                <w:szCs w:val="21"/>
              </w:rPr>
              <w:t xml:space="preserve"> on RAN’s feedback)</w:t>
            </w:r>
          </w:p>
          <w:p w14:paraId="7815AAD0" w14:textId="77777777" w:rsidR="000A5783" w:rsidRPr="00330273" w:rsidRDefault="000A5783" w:rsidP="000A5783">
            <w:pPr>
              <w:widowControl/>
              <w:numPr>
                <w:ilvl w:val="0"/>
                <w:numId w:val="27"/>
              </w:numPr>
              <w:suppressAutoHyphens w:val="0"/>
              <w:spacing w:before="120" w:line="256" w:lineRule="auto"/>
              <w:rPr>
                <w:szCs w:val="21"/>
              </w:rPr>
            </w:pPr>
            <w:r w:rsidRPr="00330273">
              <w:rPr>
                <w:szCs w:val="21"/>
              </w:rPr>
              <w:t>Traffic Differentiation per session or per QoS flow.</w:t>
            </w:r>
          </w:p>
          <w:p w14:paraId="7246DBEE" w14:textId="77777777" w:rsidR="000A5783" w:rsidRPr="00330273" w:rsidRDefault="000A5783" w:rsidP="000A5783">
            <w:pPr>
              <w:widowControl/>
              <w:numPr>
                <w:ilvl w:val="0"/>
                <w:numId w:val="27"/>
              </w:numPr>
              <w:suppressAutoHyphens w:val="0"/>
              <w:spacing w:before="120" w:line="256" w:lineRule="auto"/>
              <w:rPr>
                <w:szCs w:val="21"/>
              </w:rPr>
            </w:pPr>
            <w:r w:rsidRPr="00330273">
              <w:rPr>
                <w:szCs w:val="21"/>
              </w:rPr>
              <w:t>For controllability:</w:t>
            </w:r>
          </w:p>
          <w:p w14:paraId="237028BB" w14:textId="77777777" w:rsidR="000A5783" w:rsidRPr="00330273" w:rsidRDefault="000A5783" w:rsidP="000A5783">
            <w:pPr>
              <w:widowControl/>
              <w:numPr>
                <w:ilvl w:val="1"/>
                <w:numId w:val="27"/>
              </w:numPr>
              <w:suppressAutoHyphens w:val="0"/>
              <w:spacing w:before="120" w:line="256" w:lineRule="auto"/>
              <w:rPr>
                <w:szCs w:val="21"/>
              </w:rPr>
            </w:pPr>
            <w:r w:rsidRPr="00330273">
              <w:rPr>
                <w:szCs w:val="21"/>
              </w:rPr>
              <w:t>UP path termination entity may initiate / stop data transfer procedure</w:t>
            </w:r>
          </w:p>
          <w:p w14:paraId="20D75DBC" w14:textId="77777777" w:rsidR="000A5783" w:rsidRPr="00330273" w:rsidRDefault="000A5783" w:rsidP="000A5783">
            <w:pPr>
              <w:widowControl/>
              <w:numPr>
                <w:ilvl w:val="1"/>
                <w:numId w:val="27"/>
              </w:numPr>
              <w:suppressAutoHyphens w:val="0"/>
              <w:spacing w:before="120" w:line="256" w:lineRule="auto"/>
              <w:rPr>
                <w:szCs w:val="21"/>
              </w:rPr>
            </w:pPr>
            <w:r w:rsidRPr="00330273">
              <w:rPr>
                <w:szCs w:val="21"/>
              </w:rPr>
              <w:t xml:space="preserve">UE may accept / reject data transfer from the </w:t>
            </w:r>
            <w:proofErr w:type="gramStart"/>
            <w:r w:rsidRPr="00330273">
              <w:rPr>
                <w:szCs w:val="21"/>
              </w:rPr>
              <w:t>UP path</w:t>
            </w:r>
            <w:proofErr w:type="gramEnd"/>
            <w:r w:rsidRPr="00330273">
              <w:rPr>
                <w:szCs w:val="21"/>
              </w:rPr>
              <w:t xml:space="preserve"> termination entity. </w:t>
            </w:r>
          </w:p>
          <w:p w14:paraId="0133B9EF" w14:textId="77777777" w:rsidR="000A5783" w:rsidRPr="00330273" w:rsidRDefault="000A5783" w:rsidP="000A5783">
            <w:pPr>
              <w:widowControl/>
              <w:numPr>
                <w:ilvl w:val="2"/>
                <w:numId w:val="27"/>
              </w:numPr>
              <w:suppressAutoHyphens w:val="0"/>
              <w:spacing w:before="120" w:line="256" w:lineRule="auto"/>
              <w:rPr>
                <w:szCs w:val="21"/>
                <w:highlight w:val="yellow"/>
              </w:rPr>
            </w:pPr>
            <w:r w:rsidRPr="00330273">
              <w:rPr>
                <w:szCs w:val="21"/>
                <w:highlight w:val="yellow"/>
              </w:rPr>
              <w:t xml:space="preserve">How the </w:t>
            </w:r>
            <w:proofErr w:type="gramStart"/>
            <w:r w:rsidRPr="00330273">
              <w:rPr>
                <w:szCs w:val="21"/>
                <w:highlight w:val="yellow"/>
              </w:rPr>
              <w:t>UP path</w:t>
            </w:r>
            <w:proofErr w:type="gramEnd"/>
            <w:r w:rsidRPr="00330273">
              <w:rPr>
                <w:szCs w:val="21"/>
                <w:highlight w:val="yellow"/>
              </w:rPr>
              <w:t xml:space="preserve"> termination entity initiate / stop data transfer procedure, i.e. via CP or UP is FFS.</w:t>
            </w:r>
          </w:p>
          <w:p w14:paraId="3870C7FD" w14:textId="77777777" w:rsidR="000A5783" w:rsidRPr="00330273" w:rsidRDefault="000A5783" w:rsidP="000A5783">
            <w:pPr>
              <w:widowControl/>
              <w:numPr>
                <w:ilvl w:val="2"/>
                <w:numId w:val="27"/>
              </w:numPr>
              <w:suppressAutoHyphens w:val="0"/>
              <w:spacing w:before="120" w:line="256" w:lineRule="auto"/>
              <w:rPr>
                <w:szCs w:val="21"/>
                <w:highlight w:val="yellow"/>
              </w:rPr>
            </w:pPr>
            <w:r w:rsidRPr="00330273">
              <w:rPr>
                <w:szCs w:val="21"/>
                <w:highlight w:val="yellow"/>
              </w:rPr>
              <w:t>Whether the UE may request data transfer is FFS.</w:t>
            </w:r>
          </w:p>
          <w:p w14:paraId="59B4F74C" w14:textId="77777777" w:rsidR="000A5783" w:rsidRPr="00330273" w:rsidRDefault="000A5783" w:rsidP="000A5783">
            <w:pPr>
              <w:widowControl/>
              <w:numPr>
                <w:ilvl w:val="2"/>
                <w:numId w:val="27"/>
              </w:numPr>
              <w:suppressAutoHyphens w:val="0"/>
              <w:spacing w:before="120" w:line="256" w:lineRule="auto"/>
              <w:rPr>
                <w:szCs w:val="21"/>
                <w:highlight w:val="yellow"/>
              </w:rPr>
            </w:pPr>
            <w:r w:rsidRPr="00330273">
              <w:rPr>
                <w:szCs w:val="21"/>
                <w:highlight w:val="yellow"/>
              </w:rPr>
              <w:t xml:space="preserve">whether the </w:t>
            </w:r>
            <w:proofErr w:type="gramStart"/>
            <w:r w:rsidRPr="00330273">
              <w:rPr>
                <w:szCs w:val="21"/>
                <w:highlight w:val="yellow"/>
              </w:rPr>
              <w:t>UP path</w:t>
            </w:r>
            <w:proofErr w:type="gramEnd"/>
            <w:r w:rsidRPr="00330273">
              <w:rPr>
                <w:szCs w:val="21"/>
                <w:highlight w:val="yellow"/>
              </w:rPr>
              <w:t xml:space="preserve"> termination entity send to </w:t>
            </w:r>
            <w:proofErr w:type="spellStart"/>
            <w:r w:rsidRPr="00330273">
              <w:rPr>
                <w:szCs w:val="21"/>
                <w:highlight w:val="yellow"/>
              </w:rPr>
              <w:t>gNB</w:t>
            </w:r>
            <w:proofErr w:type="spellEnd"/>
            <w:r w:rsidRPr="00330273">
              <w:rPr>
                <w:szCs w:val="21"/>
                <w:highlight w:val="yellow"/>
              </w:rPr>
              <w:t xml:space="preserve"> via AMF an indication that data transfer is allowed for a UE is FFS.</w:t>
            </w:r>
          </w:p>
          <w:p w14:paraId="0E80015E" w14:textId="77777777" w:rsidR="000A5783" w:rsidRPr="00330273" w:rsidRDefault="000A5783" w:rsidP="000A5783">
            <w:pPr>
              <w:widowControl/>
              <w:numPr>
                <w:ilvl w:val="0"/>
                <w:numId w:val="27"/>
              </w:numPr>
              <w:suppressAutoHyphens w:val="0"/>
              <w:spacing w:before="120" w:line="256" w:lineRule="auto"/>
              <w:rPr>
                <w:szCs w:val="21"/>
              </w:rPr>
            </w:pPr>
            <w:r w:rsidRPr="00330273">
              <w:rPr>
                <w:szCs w:val="21"/>
              </w:rPr>
              <w:t>For visibility requirement:</w:t>
            </w:r>
          </w:p>
          <w:p w14:paraId="5FC1360F" w14:textId="77777777" w:rsidR="000A5783" w:rsidRPr="00330273" w:rsidRDefault="000A5783" w:rsidP="000A5783">
            <w:pPr>
              <w:widowControl/>
              <w:numPr>
                <w:ilvl w:val="1"/>
                <w:numId w:val="27"/>
              </w:numPr>
              <w:suppressAutoHyphens w:val="0"/>
              <w:spacing w:before="120" w:line="256" w:lineRule="auto"/>
              <w:rPr>
                <w:szCs w:val="21"/>
              </w:rPr>
            </w:pPr>
            <w:r w:rsidRPr="00330273">
              <w:rPr>
                <w:szCs w:val="21"/>
              </w:rPr>
              <w:t xml:space="preserve">The </w:t>
            </w:r>
            <w:proofErr w:type="gramStart"/>
            <w:r w:rsidRPr="00330273">
              <w:rPr>
                <w:szCs w:val="21"/>
              </w:rPr>
              <w:t>UP path</w:t>
            </w:r>
            <w:proofErr w:type="gramEnd"/>
            <w:r w:rsidRPr="00330273">
              <w:rPr>
                <w:szCs w:val="21"/>
              </w:rPr>
              <w:t xml:space="preserve"> termination entity verifies/matches the requested data to be transferred and the data that is being reported. </w:t>
            </w:r>
          </w:p>
          <w:p w14:paraId="1243BF29" w14:textId="77777777" w:rsidR="000A5783" w:rsidRPr="00330273" w:rsidRDefault="000A5783" w:rsidP="000A5783">
            <w:pPr>
              <w:widowControl/>
              <w:numPr>
                <w:ilvl w:val="2"/>
                <w:numId w:val="27"/>
              </w:numPr>
              <w:suppressAutoHyphens w:val="0"/>
              <w:spacing w:before="120" w:line="256" w:lineRule="auto"/>
              <w:rPr>
                <w:szCs w:val="21"/>
              </w:rPr>
            </w:pPr>
            <w:r w:rsidRPr="00330273">
              <w:rPr>
                <w:szCs w:val="21"/>
                <w:highlight w:val="yellow"/>
              </w:rPr>
              <w:lastRenderedPageBreak/>
              <w:t>whether and how to verify/match the requested data to be transferred and the data that is being reported in standardized manner is FFS and requires RAN’s feedback on visibility requirements.</w:t>
            </w:r>
          </w:p>
        </w:tc>
      </w:tr>
    </w:tbl>
    <w:p w14:paraId="1868867F" w14:textId="77777777" w:rsidR="000A5783" w:rsidRPr="00330273" w:rsidRDefault="000A5783" w:rsidP="000A5783">
      <w:pPr>
        <w:rPr>
          <w:szCs w:val="21"/>
        </w:rPr>
      </w:pPr>
      <w:r w:rsidRPr="00330273">
        <w:rPr>
          <w:rFonts w:hint="eastAsia"/>
          <w:szCs w:val="21"/>
        </w:rPr>
        <w:lastRenderedPageBreak/>
        <w:t>B</w:t>
      </w:r>
      <w:r w:rsidRPr="00330273">
        <w:rPr>
          <w:szCs w:val="21"/>
        </w:rPr>
        <w:t>ased on our understanding from SA2 conclusion, there are still some open issues on whether and how controllability and visibility can be supported via Option 2 UP solution, while feedback from RAN2 might be needed for SA2 to develop a proper solution. From RAN/RAN2 point of view, without understanding the details of how controllability and visibility works for UP solution, it is difficult for RAN/RAN2 to decide whether Option 2 UP will be selected for data transfer of UE-side data collection or not.</w:t>
      </w:r>
    </w:p>
    <w:p w14:paraId="7CFC8555" w14:textId="77777777" w:rsidR="000A5783" w:rsidRPr="00CB323F" w:rsidRDefault="000A5783" w:rsidP="000A5783">
      <w:pPr>
        <w:rPr>
          <w:b/>
          <w:bCs/>
          <w:i/>
          <w:iCs/>
          <w:szCs w:val="21"/>
        </w:rPr>
      </w:pPr>
      <w:r w:rsidRPr="00CB323F">
        <w:rPr>
          <w:rFonts w:hint="eastAsia"/>
          <w:b/>
          <w:bCs/>
          <w:i/>
          <w:iCs/>
          <w:szCs w:val="21"/>
        </w:rPr>
        <w:t>O</w:t>
      </w:r>
      <w:r w:rsidRPr="00CB323F">
        <w:rPr>
          <w:b/>
          <w:bCs/>
          <w:i/>
          <w:iCs/>
          <w:szCs w:val="21"/>
        </w:rPr>
        <w:t xml:space="preserve">bservation </w:t>
      </w:r>
      <w:r w:rsidRPr="00CB323F">
        <w:rPr>
          <w:rFonts w:hint="eastAsia"/>
          <w:b/>
          <w:bCs/>
          <w:i/>
          <w:iCs/>
          <w:szCs w:val="21"/>
        </w:rPr>
        <w:t>2</w:t>
      </w:r>
      <w:r w:rsidRPr="00CB323F">
        <w:rPr>
          <w:b/>
          <w:bCs/>
          <w:i/>
          <w:iCs/>
          <w:szCs w:val="21"/>
        </w:rPr>
        <w:t xml:space="preserve">: Whether Option 2 UP is selected </w:t>
      </w:r>
      <w:r w:rsidRPr="00CB323F">
        <w:rPr>
          <w:rFonts w:hint="eastAsia"/>
          <w:b/>
          <w:bCs/>
          <w:i/>
          <w:iCs/>
          <w:szCs w:val="21"/>
        </w:rPr>
        <w:t>s</w:t>
      </w:r>
      <w:r w:rsidRPr="00CB323F">
        <w:rPr>
          <w:b/>
          <w:bCs/>
          <w:i/>
          <w:iCs/>
          <w:szCs w:val="21"/>
        </w:rPr>
        <w:t>till needs more study in RAN2.</w:t>
      </w:r>
    </w:p>
    <w:p w14:paraId="7E940DDA" w14:textId="77777777" w:rsidR="000A5783" w:rsidRPr="00330273" w:rsidRDefault="000A5783" w:rsidP="000A5783">
      <w:pPr>
        <w:rPr>
          <w:szCs w:val="21"/>
        </w:rPr>
      </w:pPr>
      <w:r w:rsidRPr="00330273">
        <w:rPr>
          <w:szCs w:val="21"/>
        </w:rPr>
        <w:t>Therefore, we believe it would be good to allow more study time for RAN2 in Rel-20 5GA to decide whether UP solution will be selected and then provide feedback to SA2 when the conclusion is made. The technical discussion for solution selection can happen between WGs, there’s no need to have check point in plenary for UE-side data collection.</w:t>
      </w:r>
    </w:p>
    <w:p w14:paraId="10E46DB1" w14:textId="77777777" w:rsidR="000A5783" w:rsidRPr="00CB323F" w:rsidRDefault="000A5783" w:rsidP="000A5783">
      <w:pPr>
        <w:rPr>
          <w:b/>
          <w:bCs/>
          <w:i/>
          <w:iCs/>
          <w:szCs w:val="21"/>
        </w:rPr>
      </w:pPr>
      <w:r w:rsidRPr="00CB323F">
        <w:rPr>
          <w:rFonts w:hint="eastAsia"/>
          <w:b/>
          <w:bCs/>
          <w:i/>
          <w:iCs/>
          <w:szCs w:val="21"/>
        </w:rPr>
        <w:t>P</w:t>
      </w:r>
      <w:r w:rsidRPr="00CB323F">
        <w:rPr>
          <w:b/>
          <w:bCs/>
          <w:i/>
          <w:iCs/>
          <w:szCs w:val="21"/>
        </w:rPr>
        <w:t xml:space="preserve">roposal </w:t>
      </w:r>
      <w:r w:rsidRPr="00CB323F">
        <w:rPr>
          <w:rFonts w:hint="eastAsia"/>
          <w:b/>
          <w:bCs/>
          <w:i/>
          <w:iCs/>
          <w:szCs w:val="21"/>
        </w:rPr>
        <w:t>3</w:t>
      </w:r>
      <w:r w:rsidRPr="00CB323F">
        <w:rPr>
          <w:b/>
          <w:bCs/>
          <w:i/>
          <w:iCs/>
          <w:szCs w:val="21"/>
        </w:rPr>
        <w:t>: On check point for UE-side data collection, RAN2 to continue study and down-select between CP and UP solution in RAN2 meetings, and provide feedback to SA2 whether UP is selected based on the conclusion. Remove check point in plenary for UE-side data collection.</w:t>
      </w:r>
    </w:p>
    <w:p w14:paraId="1EC2033E" w14:textId="011FE89C" w:rsidR="000A5783" w:rsidRDefault="000A5783">
      <w:pPr>
        <w:widowControl/>
        <w:spacing w:after="0" w:line="240" w:lineRule="auto"/>
        <w:jc w:val="left"/>
        <w:rPr>
          <w:b/>
          <w:bCs/>
          <w:i/>
          <w:iCs/>
          <w:color w:val="000000" w:themeColor="text1"/>
        </w:rPr>
      </w:pPr>
      <w:r>
        <w:rPr>
          <w:b/>
          <w:bCs/>
          <w:i/>
          <w:iCs/>
          <w:color w:val="000000" w:themeColor="text1"/>
        </w:rPr>
        <w:br w:type="page"/>
      </w:r>
    </w:p>
    <w:p w14:paraId="2AF4F1B6" w14:textId="10B89093" w:rsidR="00615C66" w:rsidRDefault="00AB55FD">
      <w:pPr>
        <w:pStyle w:val="1"/>
        <w:numPr>
          <w:ilvl w:val="0"/>
          <w:numId w:val="5"/>
        </w:numPr>
        <w:snapToGrid w:val="0"/>
        <w:spacing w:before="0" w:after="120" w:line="240" w:lineRule="auto"/>
        <w:rPr>
          <w:rFonts w:ascii="Arial" w:hAnsi="Arial" w:cs="Arial"/>
          <w:sz w:val="28"/>
          <w:szCs w:val="28"/>
        </w:rPr>
      </w:pPr>
      <w:r>
        <w:rPr>
          <w:rFonts w:ascii="Arial" w:hAnsi="Arial" w:cs="Arial"/>
          <w:sz w:val="28"/>
          <w:szCs w:val="28"/>
        </w:rPr>
        <w:lastRenderedPageBreak/>
        <w:t>Conclusion</w:t>
      </w:r>
    </w:p>
    <w:p w14:paraId="7769FAED" w14:textId="77777777" w:rsidR="000A5783" w:rsidRPr="00330273" w:rsidRDefault="000A5783" w:rsidP="000A5783">
      <w:pPr>
        <w:rPr>
          <w:rFonts w:eastAsiaTheme="minorEastAsia"/>
          <w:lang w:val="en-GB"/>
        </w:rPr>
      </w:pPr>
      <w:r w:rsidRPr="00330273">
        <w:rPr>
          <w:lang w:val="en-GB"/>
        </w:rPr>
        <w:t>I</w:t>
      </w:r>
      <w:r w:rsidRPr="00330273">
        <w:rPr>
          <w:rFonts w:hint="eastAsia"/>
          <w:lang w:val="en-GB"/>
        </w:rPr>
        <w:t xml:space="preserve">n </w:t>
      </w:r>
      <w:r w:rsidRPr="00330273">
        <w:rPr>
          <w:lang w:val="en-GB"/>
        </w:rPr>
        <w:t>this contribution, the observations and proposals on</w:t>
      </w:r>
      <w:r w:rsidRPr="00330273">
        <w:t xml:space="preserve"> </w:t>
      </w:r>
      <w:r w:rsidRPr="00330273">
        <w:rPr>
          <w:rFonts w:hint="eastAsia"/>
        </w:rPr>
        <w:t>the check points of AI/ML for NR air interface Phase 2</w:t>
      </w:r>
      <w:r w:rsidRPr="00330273">
        <w:rPr>
          <w:lang w:val="en-GB"/>
        </w:rPr>
        <w:t xml:space="preserve"> are </w:t>
      </w:r>
      <w:r w:rsidRPr="00330273">
        <w:rPr>
          <w:rFonts w:hint="eastAsia"/>
          <w:lang w:val="en-GB"/>
        </w:rPr>
        <w:t>summarized</w:t>
      </w:r>
      <w:r w:rsidRPr="00330273">
        <w:rPr>
          <w:lang w:val="en-GB"/>
        </w:rPr>
        <w:t xml:space="preserve"> as follows:</w:t>
      </w:r>
    </w:p>
    <w:p w14:paraId="37CC4DE9" w14:textId="77777777" w:rsidR="000A5783" w:rsidRPr="00CB323F" w:rsidRDefault="000A5783" w:rsidP="000A5783">
      <w:pPr>
        <w:rPr>
          <w:rFonts w:cs="Times New Roman"/>
          <w:b/>
          <w:bCs/>
          <w:i/>
          <w:iCs/>
        </w:rPr>
      </w:pPr>
      <w:r w:rsidRPr="00CB323F">
        <w:rPr>
          <w:rFonts w:cs="Times New Roman"/>
          <w:b/>
          <w:bCs/>
          <w:i/>
          <w:iCs/>
        </w:rPr>
        <w:t>Observation 1: RAN4 confirms that both the fully defined/specified reference model (“Direction C”) and the standardized encoder model structure plus parameter exchange (“Direction A, sub-option 3a-1” without target CSI sharing) are feasible.</w:t>
      </w:r>
    </w:p>
    <w:p w14:paraId="33D5A834" w14:textId="77777777" w:rsidR="000A5783" w:rsidRPr="00CB323F" w:rsidRDefault="000A5783" w:rsidP="000A5783">
      <w:pPr>
        <w:rPr>
          <w:rFonts w:cs="Times New Roman"/>
          <w:b/>
          <w:bCs/>
          <w:i/>
          <w:iCs/>
        </w:rPr>
      </w:pPr>
      <w:r w:rsidRPr="00CB323F">
        <w:rPr>
          <w:rFonts w:cs="Times New Roman"/>
          <w:b/>
          <w:bCs/>
          <w:i/>
          <w:iCs/>
        </w:rPr>
        <w:t>Observation 2: Whether Option 2 UP is selected still needs more study in RAN2.</w:t>
      </w:r>
    </w:p>
    <w:p w14:paraId="26A2B473" w14:textId="77777777" w:rsidR="000A5783" w:rsidRPr="00CB323F" w:rsidRDefault="000A5783" w:rsidP="000A5783">
      <w:pPr>
        <w:rPr>
          <w:rFonts w:cs="Times New Roman"/>
          <w:i/>
          <w:iCs/>
        </w:rPr>
      </w:pPr>
    </w:p>
    <w:p w14:paraId="2120F78D" w14:textId="77777777" w:rsidR="00A04758" w:rsidRPr="00CB323F" w:rsidRDefault="00A04758" w:rsidP="00A04758">
      <w:pPr>
        <w:rPr>
          <w:rFonts w:cs="Times New Roman"/>
          <w:i/>
          <w:iCs/>
          <w:szCs w:val="21"/>
        </w:rPr>
      </w:pPr>
      <w:r w:rsidRPr="00CB323F">
        <w:rPr>
          <w:rFonts w:cs="Times New Roman"/>
          <w:b/>
          <w:bCs/>
          <w:i/>
          <w:iCs/>
          <w:szCs w:val="21"/>
        </w:rPr>
        <w:t>Proposal 1: RAN agrees to remove the check point on Direction C and sub-option 3a-1 under Direction A from the WID, as feasibility has been confirmed by RAN4.</w:t>
      </w:r>
    </w:p>
    <w:p w14:paraId="29EDD570" w14:textId="77777777" w:rsidR="000A5783" w:rsidRPr="00CB323F" w:rsidRDefault="000A5783" w:rsidP="000A5783">
      <w:pPr>
        <w:rPr>
          <w:rFonts w:cs="Times New Roman"/>
          <w:b/>
          <w:bCs/>
          <w:i/>
          <w:iCs/>
        </w:rPr>
      </w:pPr>
      <w:r w:rsidRPr="00CB323F">
        <w:rPr>
          <w:rFonts w:cs="Times New Roman"/>
          <w:b/>
          <w:bCs/>
          <w:i/>
          <w:iCs/>
        </w:rPr>
        <w:t xml:space="preserve">Proposal 2: For inter-vendor training collaboration for two-sided AI/ML models, RAN removes the check point and confirms dataset/model parameter transfer is supported via non-OTA solution </w:t>
      </w:r>
      <w:proofErr w:type="spellStart"/>
      <w:r w:rsidRPr="00CB323F">
        <w:rPr>
          <w:rFonts w:cs="Times New Roman"/>
          <w:b/>
          <w:bCs/>
          <w:i/>
          <w:iCs/>
        </w:rPr>
        <w:t>gNB</w:t>
      </w:r>
      <w:proofErr w:type="spellEnd"/>
      <w:r w:rsidRPr="00CB323F">
        <w:rPr>
          <w:rFonts w:cs="Times New Roman"/>
          <w:b/>
          <w:bCs/>
          <w:i/>
          <w:iCs/>
        </w:rPr>
        <w:t xml:space="preserve"> -&gt; OAM -&gt; UE-side training entity in R20 WI. </w:t>
      </w:r>
    </w:p>
    <w:p w14:paraId="79404D97" w14:textId="2421F824" w:rsidR="002D1B94" w:rsidRPr="00CB323F" w:rsidRDefault="000A5783" w:rsidP="000A5783">
      <w:pPr>
        <w:rPr>
          <w:rFonts w:cs="Times New Roman"/>
          <w:i/>
          <w:iCs/>
        </w:rPr>
      </w:pPr>
      <w:r w:rsidRPr="00CB323F">
        <w:rPr>
          <w:rFonts w:cs="Times New Roman"/>
          <w:b/>
          <w:bCs/>
          <w:i/>
          <w:iCs/>
        </w:rPr>
        <w:t>Proposal 3: On check point for UE-side data collection, RAN2 to continue study and down-select between CP and UP solution in RAN2 meetings, and provide feedback to SA2 whether UP is selected based on the conclusion. Remove check point in plenary for UE-side data collection.</w:t>
      </w:r>
    </w:p>
    <w:p w14:paraId="3F354853" w14:textId="77777777" w:rsidR="002D1B94" w:rsidRDefault="002D1B94">
      <w:pPr>
        <w:widowControl/>
        <w:spacing w:after="0" w:line="240" w:lineRule="auto"/>
        <w:jc w:val="left"/>
      </w:pPr>
      <w:r>
        <w:br w:type="page"/>
      </w:r>
    </w:p>
    <w:p w14:paraId="44BC20A4" w14:textId="77777777" w:rsidR="00615C66" w:rsidRDefault="00AB55FD">
      <w:pPr>
        <w:pStyle w:val="1"/>
        <w:numPr>
          <w:ilvl w:val="0"/>
          <w:numId w:val="5"/>
        </w:numPr>
        <w:snapToGrid w:val="0"/>
        <w:spacing w:before="0" w:after="120" w:line="240" w:lineRule="auto"/>
        <w:ind w:left="0" w:firstLine="0"/>
        <w:rPr>
          <w:rFonts w:ascii="Arial" w:hAnsi="Arial" w:cs="Arial"/>
          <w:sz w:val="28"/>
          <w:szCs w:val="28"/>
        </w:rPr>
      </w:pPr>
      <w:r>
        <w:rPr>
          <w:rFonts w:ascii="Arial" w:hAnsi="Arial" w:cs="Arial"/>
          <w:sz w:val="28"/>
          <w:szCs w:val="28"/>
        </w:rPr>
        <w:lastRenderedPageBreak/>
        <w:t>References</w:t>
      </w:r>
    </w:p>
    <w:p w14:paraId="1DE93E81" w14:textId="77777777" w:rsidR="000A5783" w:rsidRPr="00330273" w:rsidRDefault="000A5783" w:rsidP="000A5783">
      <w:pPr>
        <w:numPr>
          <w:ilvl w:val="0"/>
          <w:numId w:val="6"/>
        </w:numPr>
        <w:suppressAutoHyphens w:val="0"/>
        <w:spacing w:line="256" w:lineRule="auto"/>
        <w:rPr>
          <w:rFonts w:eastAsia="Calibri"/>
          <w:szCs w:val="21"/>
        </w:rPr>
      </w:pPr>
      <w:bookmarkStart w:id="4" w:name="_Ref215389928"/>
      <w:r w:rsidRPr="00330273">
        <w:rPr>
          <w:rFonts w:eastAsia="Calibri" w:hint="eastAsia"/>
          <w:szCs w:val="21"/>
        </w:rPr>
        <w:t xml:space="preserve">RP-252445 </w:t>
      </w:r>
      <w:r w:rsidRPr="00330273">
        <w:rPr>
          <w:rFonts w:hint="eastAsia"/>
          <w:szCs w:val="21"/>
        </w:rPr>
        <w:t>Revised</w:t>
      </w:r>
      <w:r w:rsidRPr="00330273">
        <w:rPr>
          <w:rFonts w:eastAsia="Calibri"/>
          <w:szCs w:val="21"/>
        </w:rPr>
        <w:t xml:space="preserve"> WI</w:t>
      </w:r>
      <w:r w:rsidRPr="00330273">
        <w:rPr>
          <w:rFonts w:hint="eastAsia"/>
          <w:szCs w:val="21"/>
        </w:rPr>
        <w:t>D</w:t>
      </w:r>
      <w:r w:rsidRPr="00330273">
        <w:rPr>
          <w:rFonts w:eastAsia="Calibri"/>
          <w:szCs w:val="21"/>
        </w:rPr>
        <w:t>: Artificial Intelligence (AI)/Machine Learning (ML) for NR air interface enhancements</w:t>
      </w:r>
      <w:r w:rsidRPr="00330273">
        <w:rPr>
          <w:rFonts w:hint="eastAsia"/>
          <w:szCs w:val="21"/>
        </w:rPr>
        <w:t xml:space="preserve">, </w:t>
      </w:r>
      <w:r w:rsidRPr="00330273">
        <w:rPr>
          <w:szCs w:val="21"/>
        </w:rPr>
        <w:t>Qualcomm</w:t>
      </w:r>
      <w:bookmarkEnd w:id="4"/>
    </w:p>
    <w:p w14:paraId="180F9B9B" w14:textId="77777777" w:rsidR="000A5783" w:rsidRPr="00330273" w:rsidRDefault="000A5783" w:rsidP="000A5783">
      <w:pPr>
        <w:numPr>
          <w:ilvl w:val="0"/>
          <w:numId w:val="6"/>
        </w:numPr>
        <w:suppressAutoHyphens w:val="0"/>
        <w:spacing w:line="256" w:lineRule="auto"/>
        <w:rPr>
          <w:rFonts w:eastAsia="Calibri"/>
          <w:szCs w:val="21"/>
        </w:rPr>
      </w:pPr>
      <w:bookmarkStart w:id="5" w:name="_Ref215389942"/>
      <w:r w:rsidRPr="00330273">
        <w:rPr>
          <w:rFonts w:eastAsia="Calibri" w:hint="eastAsia"/>
          <w:szCs w:val="21"/>
        </w:rPr>
        <w:t>R4-2522434</w:t>
      </w:r>
      <w:r w:rsidRPr="00330273">
        <w:rPr>
          <w:rFonts w:hint="eastAsia"/>
          <w:szCs w:val="21"/>
        </w:rPr>
        <w:t xml:space="preserve"> LS on RAN check point of R20 NR_AIML_air_Ph2, RAN4</w:t>
      </w:r>
      <w:bookmarkEnd w:id="5"/>
    </w:p>
    <w:p w14:paraId="29D13A63" w14:textId="77777777" w:rsidR="000A5783" w:rsidRPr="00330273" w:rsidRDefault="000A5783" w:rsidP="000A5783">
      <w:pPr>
        <w:numPr>
          <w:ilvl w:val="0"/>
          <w:numId w:val="6"/>
        </w:numPr>
        <w:suppressAutoHyphens w:val="0"/>
        <w:spacing w:line="256" w:lineRule="auto"/>
        <w:rPr>
          <w:rFonts w:eastAsia="Calibri"/>
          <w:szCs w:val="21"/>
        </w:rPr>
      </w:pPr>
      <w:r w:rsidRPr="00330273">
        <w:rPr>
          <w:rFonts w:eastAsia="Calibri" w:hint="eastAsia"/>
          <w:szCs w:val="21"/>
        </w:rPr>
        <w:t>R</w:t>
      </w:r>
      <w:r w:rsidRPr="00330273">
        <w:rPr>
          <w:rFonts w:eastAsia="Calibri"/>
          <w:szCs w:val="21"/>
        </w:rPr>
        <w:t xml:space="preserve">2-2503169 Reply LS on </w:t>
      </w:r>
      <w:proofErr w:type="spellStart"/>
      <w:r w:rsidRPr="00330273">
        <w:rPr>
          <w:rFonts w:eastAsia="Calibri"/>
          <w:szCs w:val="21"/>
        </w:rPr>
        <w:t>signalling</w:t>
      </w:r>
      <w:proofErr w:type="spellEnd"/>
      <w:r w:rsidRPr="00330273">
        <w:rPr>
          <w:rFonts w:eastAsia="Calibri"/>
          <w:szCs w:val="21"/>
        </w:rPr>
        <w:t xml:space="preserve"> feasibility of dataset and parameter sharing, RAN2</w:t>
      </w:r>
    </w:p>
    <w:p w14:paraId="5AB9C0D4" w14:textId="77777777" w:rsidR="000A5783" w:rsidRPr="00330273" w:rsidRDefault="000A5783" w:rsidP="000A5783">
      <w:pPr>
        <w:numPr>
          <w:ilvl w:val="0"/>
          <w:numId w:val="6"/>
        </w:numPr>
        <w:suppressAutoHyphens w:val="0"/>
        <w:spacing w:line="256" w:lineRule="auto"/>
        <w:rPr>
          <w:rFonts w:eastAsia="Calibri"/>
          <w:szCs w:val="21"/>
        </w:rPr>
      </w:pPr>
      <w:r w:rsidRPr="00330273">
        <w:rPr>
          <w:rFonts w:eastAsia="Calibri" w:hint="eastAsia"/>
          <w:szCs w:val="21"/>
        </w:rPr>
        <w:t>R</w:t>
      </w:r>
      <w:r w:rsidRPr="00330273">
        <w:rPr>
          <w:rFonts w:eastAsia="Calibri"/>
          <w:szCs w:val="21"/>
        </w:rPr>
        <w:t xml:space="preserve">3-253961 Reply LS on </w:t>
      </w:r>
      <w:proofErr w:type="spellStart"/>
      <w:r w:rsidRPr="00330273">
        <w:rPr>
          <w:rFonts w:eastAsia="Calibri"/>
          <w:szCs w:val="21"/>
        </w:rPr>
        <w:t>signalling</w:t>
      </w:r>
      <w:proofErr w:type="spellEnd"/>
      <w:r w:rsidRPr="00330273">
        <w:rPr>
          <w:rFonts w:eastAsia="Calibri"/>
          <w:szCs w:val="21"/>
        </w:rPr>
        <w:t xml:space="preserve"> feasibility of dataset and parameter sharing, RAN3</w:t>
      </w:r>
    </w:p>
    <w:p w14:paraId="23276F31" w14:textId="77777777" w:rsidR="000A5783" w:rsidRPr="00330273" w:rsidRDefault="000A5783" w:rsidP="000A5783">
      <w:pPr>
        <w:numPr>
          <w:ilvl w:val="0"/>
          <w:numId w:val="6"/>
        </w:numPr>
        <w:suppressAutoHyphens w:val="0"/>
        <w:spacing w:line="256" w:lineRule="auto"/>
        <w:rPr>
          <w:rFonts w:eastAsia="Calibri"/>
          <w:szCs w:val="21"/>
        </w:rPr>
      </w:pPr>
      <w:r w:rsidRPr="00330273">
        <w:rPr>
          <w:rFonts w:eastAsia="Calibri"/>
          <w:szCs w:val="21"/>
        </w:rPr>
        <w:t xml:space="preserve">S5-254083 Reply LS on </w:t>
      </w:r>
      <w:proofErr w:type="spellStart"/>
      <w:r w:rsidRPr="00330273">
        <w:rPr>
          <w:rFonts w:eastAsia="Calibri"/>
          <w:szCs w:val="21"/>
        </w:rPr>
        <w:t>signalling</w:t>
      </w:r>
      <w:proofErr w:type="spellEnd"/>
      <w:r w:rsidRPr="00330273">
        <w:rPr>
          <w:rFonts w:eastAsia="Calibri"/>
          <w:szCs w:val="21"/>
        </w:rPr>
        <w:t xml:space="preserve"> feasibility of dataset and parameter sharing, SA5</w:t>
      </w:r>
    </w:p>
    <w:p w14:paraId="3AE16D0A" w14:textId="77777777" w:rsidR="000A5783" w:rsidRPr="00330273" w:rsidRDefault="000A5783" w:rsidP="000A5783">
      <w:pPr>
        <w:numPr>
          <w:ilvl w:val="0"/>
          <w:numId w:val="6"/>
        </w:numPr>
        <w:suppressAutoHyphens w:val="0"/>
        <w:spacing w:line="256" w:lineRule="auto"/>
        <w:rPr>
          <w:rFonts w:eastAsia="Calibri"/>
          <w:szCs w:val="21"/>
        </w:rPr>
      </w:pPr>
      <w:r w:rsidRPr="00330273">
        <w:rPr>
          <w:rFonts w:eastAsia="Calibri"/>
          <w:szCs w:val="21"/>
        </w:rPr>
        <w:t xml:space="preserve">S2-2508104, Reply LS on </w:t>
      </w:r>
      <w:proofErr w:type="spellStart"/>
      <w:r w:rsidRPr="00330273">
        <w:rPr>
          <w:rFonts w:eastAsia="Calibri"/>
          <w:szCs w:val="21"/>
        </w:rPr>
        <w:t>signalling</w:t>
      </w:r>
      <w:proofErr w:type="spellEnd"/>
      <w:r w:rsidRPr="00330273">
        <w:rPr>
          <w:rFonts w:eastAsia="Calibri"/>
          <w:szCs w:val="21"/>
        </w:rPr>
        <w:t xml:space="preserve"> feasibility of dataset and parameter sharing, SA2</w:t>
      </w:r>
    </w:p>
    <w:p w14:paraId="7520E1FC" w14:textId="77777777" w:rsidR="000A5783" w:rsidRPr="00330273" w:rsidRDefault="000A5783" w:rsidP="000A5783">
      <w:pPr>
        <w:numPr>
          <w:ilvl w:val="0"/>
          <w:numId w:val="6"/>
        </w:numPr>
        <w:suppressAutoHyphens w:val="0"/>
        <w:spacing w:line="256" w:lineRule="auto"/>
        <w:rPr>
          <w:rFonts w:eastAsia="Calibri"/>
          <w:szCs w:val="21"/>
        </w:rPr>
      </w:pPr>
      <w:r w:rsidRPr="00330273">
        <w:rPr>
          <w:rFonts w:eastAsia="Calibri"/>
          <w:szCs w:val="21"/>
        </w:rPr>
        <w:t>S2-2510958, LS on AI/ML UE sided data collection, SA2</w:t>
      </w:r>
    </w:p>
    <w:p w14:paraId="43FE9399" w14:textId="77777777" w:rsidR="00615C66" w:rsidRPr="000A5783" w:rsidRDefault="00615C66"/>
    <w:sectPr w:rsidR="00615C66" w:rsidRPr="000A5783">
      <w:footerReference w:type="default" r:id="rId13"/>
      <w:footerReference w:type="first" r:id="rId14"/>
      <w:pgSz w:w="11906" w:h="16838"/>
      <w:pgMar w:top="1418" w:right="1418" w:bottom="1418" w:left="1418" w:header="0" w:footer="720" w:gutter="0"/>
      <w:cols w:space="720"/>
      <w:formProt w:val="0"/>
      <w:docGrid w:linePitch="299" w:charSpace="11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E848" w14:textId="77777777" w:rsidR="003F0C9C" w:rsidRDefault="003F0C9C">
      <w:pPr>
        <w:spacing w:after="0" w:line="240" w:lineRule="auto"/>
      </w:pPr>
      <w:r>
        <w:separator/>
      </w:r>
    </w:p>
  </w:endnote>
  <w:endnote w:type="continuationSeparator" w:id="0">
    <w:p w14:paraId="557ECBB9" w14:textId="77777777" w:rsidR="003F0C9C" w:rsidRDefault="003F0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Arial"/>
    <w:charset w:val="01"/>
    <w:family w:val="roman"/>
    <w:pitch w:val="default"/>
    <w:sig w:usb0="E0000AFF" w:usb1="500078FF" w:usb2="00000021" w:usb3="00000000" w:csb0="600001BF" w:csb1="DFF70000"/>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4AE37" w14:textId="77777777" w:rsidR="00615C66" w:rsidRDefault="00AB55FD">
    <w:pPr>
      <w:pStyle w:val="a9"/>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2</w:t>
    </w:r>
    <w:r>
      <w:rPr>
        <w:rFonts w:cs="Times New Roman"/>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9711" w14:textId="77777777" w:rsidR="00615C66" w:rsidRDefault="00AB55FD">
    <w:pPr>
      <w:pStyle w:val="a9"/>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2</w:t>
    </w:r>
    <w:r>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21D43" w14:textId="77777777" w:rsidR="003F0C9C" w:rsidRDefault="003F0C9C">
      <w:pPr>
        <w:spacing w:after="0" w:line="240" w:lineRule="auto"/>
      </w:pPr>
      <w:r>
        <w:separator/>
      </w:r>
    </w:p>
  </w:footnote>
  <w:footnote w:type="continuationSeparator" w:id="0">
    <w:p w14:paraId="7A9C878D" w14:textId="77777777" w:rsidR="003F0C9C" w:rsidRDefault="003F0C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1" w15:restartNumberingAfterBreak="0">
    <w:nsid w:val="0000000E"/>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278A2D56"/>
    <w:lvl w:ilvl="0">
      <w:start w:val="1"/>
      <w:numFmt w:val="decimal"/>
      <w:pStyle w:val="1"/>
      <w:lvlText w:val="%1"/>
      <w:lvlJc w:val="left"/>
      <w:pPr>
        <w:tabs>
          <w:tab w:val="num" w:pos="432"/>
        </w:tabs>
        <w:ind w:left="432" w:hanging="432"/>
      </w:pPr>
      <w:rPr>
        <w:rFonts w:hint="default"/>
        <w:lang w:val="en-US"/>
      </w:rPr>
    </w:lvl>
    <w:lvl w:ilvl="1">
      <w:start w:val="2"/>
      <w:numFmt w:val="decimal"/>
      <w:pStyle w:val="2"/>
      <w:lvlText w:val="%1.%2"/>
      <w:lvlJc w:val="left"/>
      <w:pPr>
        <w:tabs>
          <w:tab w:val="num" w:pos="718"/>
        </w:tabs>
        <w:ind w:left="718"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9866EF"/>
    <w:multiLevelType w:val="multilevel"/>
    <w:tmpl w:val="7980C31C"/>
    <w:lvl w:ilvl="0">
      <w:start w:val="1"/>
      <w:numFmt w:val="decimal"/>
      <w:pStyle w:val="40"/>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pStyle w:val="40"/>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 w15:restartNumberingAfterBreak="0">
    <w:nsid w:val="134F71EA"/>
    <w:multiLevelType w:val="multilevel"/>
    <w:tmpl w:val="01BCC0F2"/>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 w15:restartNumberingAfterBreak="0">
    <w:nsid w:val="13CD5A6B"/>
    <w:multiLevelType w:val="hybridMultilevel"/>
    <w:tmpl w:val="2A902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2A83159"/>
    <w:multiLevelType w:val="hybridMultilevel"/>
    <w:tmpl w:val="CE60D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5D4836"/>
    <w:multiLevelType w:val="multilevel"/>
    <w:tmpl w:val="2F5D483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A3E54"/>
    <w:multiLevelType w:val="multilevel"/>
    <w:tmpl w:val="2FBA3E54"/>
    <w:lvl w:ilvl="0">
      <w:start w:val="5"/>
      <w:numFmt w:val="bullet"/>
      <w:lvlText w:val=""/>
      <w:lvlJc w:val="left"/>
      <w:pPr>
        <w:ind w:left="440" w:hanging="440"/>
      </w:pPr>
      <w:rPr>
        <w:rFonts w:ascii="Symbol" w:eastAsia="宋体" w:hAnsi="Symbol" w:cs="Times New Roman" w:hint="default"/>
      </w:rPr>
    </w:lvl>
    <w:lvl w:ilvl="1">
      <w:start w:val="5"/>
      <w:numFmt w:val="bullet"/>
      <w:lvlText w:val=""/>
      <w:lvlJc w:val="left"/>
      <w:pPr>
        <w:ind w:left="880" w:hanging="440"/>
      </w:pPr>
      <w:rPr>
        <w:rFonts w:ascii="Symbol" w:eastAsia="宋体" w:hAnsi="Symbol"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0903381"/>
    <w:multiLevelType w:val="hybridMultilevel"/>
    <w:tmpl w:val="364694C0"/>
    <w:lvl w:ilvl="0" w:tplc="C41E29C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1655EB"/>
    <w:multiLevelType w:val="hybridMultilevel"/>
    <w:tmpl w:val="01FA0E46"/>
    <w:lvl w:ilvl="0" w:tplc="C41E29C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42D0C"/>
    <w:multiLevelType w:val="hybridMultilevel"/>
    <w:tmpl w:val="AFB2C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A4D9E"/>
    <w:multiLevelType w:val="hybridMultilevel"/>
    <w:tmpl w:val="B914C648"/>
    <w:lvl w:ilvl="0" w:tplc="3C54B70C">
      <w:start w:val="1"/>
      <w:numFmt w:val="bullet"/>
      <w:lvlText w:val=""/>
      <w:lvlJc w:val="left"/>
      <w:pPr>
        <w:tabs>
          <w:tab w:val="num" w:pos="720"/>
        </w:tabs>
        <w:ind w:left="720" w:hanging="360"/>
      </w:pPr>
      <w:rPr>
        <w:rFonts w:ascii="Symbol" w:hAnsi="Symbol" w:hint="default"/>
      </w:rPr>
    </w:lvl>
    <w:lvl w:ilvl="1" w:tplc="CE8C8674" w:tentative="1">
      <w:start w:val="1"/>
      <w:numFmt w:val="bullet"/>
      <w:lvlText w:val=""/>
      <w:lvlJc w:val="left"/>
      <w:pPr>
        <w:tabs>
          <w:tab w:val="num" w:pos="1440"/>
        </w:tabs>
        <w:ind w:left="1440" w:hanging="360"/>
      </w:pPr>
      <w:rPr>
        <w:rFonts w:ascii="Symbol" w:hAnsi="Symbol" w:hint="default"/>
      </w:rPr>
    </w:lvl>
    <w:lvl w:ilvl="2" w:tplc="B0D43D66" w:tentative="1">
      <w:start w:val="1"/>
      <w:numFmt w:val="bullet"/>
      <w:lvlText w:val=""/>
      <w:lvlJc w:val="left"/>
      <w:pPr>
        <w:tabs>
          <w:tab w:val="num" w:pos="2160"/>
        </w:tabs>
        <w:ind w:left="2160" w:hanging="360"/>
      </w:pPr>
      <w:rPr>
        <w:rFonts w:ascii="Symbol" w:hAnsi="Symbol" w:hint="default"/>
      </w:rPr>
    </w:lvl>
    <w:lvl w:ilvl="3" w:tplc="CF1ACF5A" w:tentative="1">
      <w:start w:val="1"/>
      <w:numFmt w:val="bullet"/>
      <w:lvlText w:val=""/>
      <w:lvlJc w:val="left"/>
      <w:pPr>
        <w:tabs>
          <w:tab w:val="num" w:pos="2880"/>
        </w:tabs>
        <w:ind w:left="2880" w:hanging="360"/>
      </w:pPr>
      <w:rPr>
        <w:rFonts w:ascii="Symbol" w:hAnsi="Symbol" w:hint="default"/>
      </w:rPr>
    </w:lvl>
    <w:lvl w:ilvl="4" w:tplc="29340B54" w:tentative="1">
      <w:start w:val="1"/>
      <w:numFmt w:val="bullet"/>
      <w:lvlText w:val=""/>
      <w:lvlJc w:val="left"/>
      <w:pPr>
        <w:tabs>
          <w:tab w:val="num" w:pos="3600"/>
        </w:tabs>
        <w:ind w:left="3600" w:hanging="360"/>
      </w:pPr>
      <w:rPr>
        <w:rFonts w:ascii="Symbol" w:hAnsi="Symbol" w:hint="default"/>
      </w:rPr>
    </w:lvl>
    <w:lvl w:ilvl="5" w:tplc="0F8A64E8" w:tentative="1">
      <w:start w:val="1"/>
      <w:numFmt w:val="bullet"/>
      <w:lvlText w:val=""/>
      <w:lvlJc w:val="left"/>
      <w:pPr>
        <w:tabs>
          <w:tab w:val="num" w:pos="4320"/>
        </w:tabs>
        <w:ind w:left="4320" w:hanging="360"/>
      </w:pPr>
      <w:rPr>
        <w:rFonts w:ascii="Symbol" w:hAnsi="Symbol" w:hint="default"/>
      </w:rPr>
    </w:lvl>
    <w:lvl w:ilvl="6" w:tplc="AE6C01CC" w:tentative="1">
      <w:start w:val="1"/>
      <w:numFmt w:val="bullet"/>
      <w:lvlText w:val=""/>
      <w:lvlJc w:val="left"/>
      <w:pPr>
        <w:tabs>
          <w:tab w:val="num" w:pos="5040"/>
        </w:tabs>
        <w:ind w:left="5040" w:hanging="360"/>
      </w:pPr>
      <w:rPr>
        <w:rFonts w:ascii="Symbol" w:hAnsi="Symbol" w:hint="default"/>
      </w:rPr>
    </w:lvl>
    <w:lvl w:ilvl="7" w:tplc="30860BB2" w:tentative="1">
      <w:start w:val="1"/>
      <w:numFmt w:val="bullet"/>
      <w:lvlText w:val=""/>
      <w:lvlJc w:val="left"/>
      <w:pPr>
        <w:tabs>
          <w:tab w:val="num" w:pos="5760"/>
        </w:tabs>
        <w:ind w:left="5760" w:hanging="360"/>
      </w:pPr>
      <w:rPr>
        <w:rFonts w:ascii="Symbol" w:hAnsi="Symbol" w:hint="default"/>
      </w:rPr>
    </w:lvl>
    <w:lvl w:ilvl="8" w:tplc="1F3E11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66224C"/>
    <w:multiLevelType w:val="hybridMultilevel"/>
    <w:tmpl w:val="E57434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FA611B5"/>
    <w:multiLevelType w:val="multilevel"/>
    <w:tmpl w:val="3FA611B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B52C1D"/>
    <w:multiLevelType w:val="hybridMultilevel"/>
    <w:tmpl w:val="1F8220C8"/>
    <w:lvl w:ilvl="0" w:tplc="04090001">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9" w15:restartNumberingAfterBreak="0">
    <w:nsid w:val="49CC6362"/>
    <w:multiLevelType w:val="multilevel"/>
    <w:tmpl w:val="F5D6DA2A"/>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0" w15:restartNumberingAfterBreak="0">
    <w:nsid w:val="4A987949"/>
    <w:multiLevelType w:val="multilevel"/>
    <w:tmpl w:val="D1BA5380"/>
    <w:lvl w:ilvl="0">
      <w:start w:val="2"/>
      <w:numFmt w:val="decimal"/>
      <w:lvlText w:val="%1"/>
      <w:lvlJc w:val="left"/>
      <w:pPr>
        <w:ind w:left="450" w:hanging="450"/>
      </w:pPr>
      <w:rPr>
        <w:rFonts w:ascii="等线 Light" w:hAnsi="等线 Light" w:cs="宋体" w:hint="default"/>
        <w:sz w:val="32"/>
      </w:rPr>
    </w:lvl>
    <w:lvl w:ilvl="1">
      <w:start w:val="1"/>
      <w:numFmt w:val="decimal"/>
      <w:lvlText w:val="%1.%2"/>
      <w:lvlJc w:val="left"/>
      <w:pPr>
        <w:ind w:left="720" w:hanging="720"/>
      </w:pPr>
      <w:rPr>
        <w:rFonts w:ascii="Arial" w:hAnsi="Arial" w:cs="Arial" w:hint="default"/>
        <w:sz w:val="28"/>
        <w:szCs w:val="22"/>
      </w:rPr>
    </w:lvl>
    <w:lvl w:ilvl="2">
      <w:start w:val="1"/>
      <w:numFmt w:val="decimal"/>
      <w:lvlText w:val="%1.%2.%3"/>
      <w:lvlJc w:val="left"/>
      <w:pPr>
        <w:ind w:left="2156" w:hanging="720"/>
      </w:pPr>
      <w:rPr>
        <w:rFonts w:ascii="等线 Light" w:hAnsi="等线 Light" w:cs="宋体" w:hint="default"/>
        <w:sz w:val="32"/>
      </w:rPr>
    </w:lvl>
    <w:lvl w:ilvl="3">
      <w:start w:val="1"/>
      <w:numFmt w:val="decimal"/>
      <w:lvlText w:val="%1.%2.%3.%4"/>
      <w:lvlJc w:val="left"/>
      <w:pPr>
        <w:ind w:left="3234" w:hanging="1080"/>
      </w:pPr>
      <w:rPr>
        <w:rFonts w:ascii="等线 Light" w:hAnsi="等线 Light" w:cs="宋体" w:hint="default"/>
        <w:sz w:val="32"/>
      </w:rPr>
    </w:lvl>
    <w:lvl w:ilvl="4">
      <w:start w:val="1"/>
      <w:numFmt w:val="decimal"/>
      <w:lvlText w:val="%1.%2.%3.%4.%5"/>
      <w:lvlJc w:val="left"/>
      <w:pPr>
        <w:ind w:left="4312" w:hanging="1440"/>
      </w:pPr>
      <w:rPr>
        <w:rFonts w:ascii="等线 Light" w:hAnsi="等线 Light" w:cs="宋体" w:hint="default"/>
        <w:sz w:val="32"/>
      </w:rPr>
    </w:lvl>
    <w:lvl w:ilvl="5">
      <w:start w:val="1"/>
      <w:numFmt w:val="decimal"/>
      <w:lvlText w:val="%1.%2.%3.%4.%5.%6"/>
      <w:lvlJc w:val="left"/>
      <w:pPr>
        <w:ind w:left="5030" w:hanging="1440"/>
      </w:pPr>
      <w:rPr>
        <w:rFonts w:ascii="等线 Light" w:hAnsi="等线 Light" w:cs="宋体" w:hint="default"/>
        <w:sz w:val="32"/>
      </w:rPr>
    </w:lvl>
    <w:lvl w:ilvl="6">
      <w:start w:val="1"/>
      <w:numFmt w:val="decimal"/>
      <w:lvlText w:val="%1.%2.%3.%4.%5.%6.%7"/>
      <w:lvlJc w:val="left"/>
      <w:pPr>
        <w:ind w:left="6108" w:hanging="1800"/>
      </w:pPr>
      <w:rPr>
        <w:rFonts w:ascii="等线 Light" w:hAnsi="等线 Light" w:cs="宋体" w:hint="default"/>
        <w:sz w:val="32"/>
      </w:rPr>
    </w:lvl>
    <w:lvl w:ilvl="7">
      <w:start w:val="1"/>
      <w:numFmt w:val="decimal"/>
      <w:lvlText w:val="%1.%2.%3.%4.%5.%6.%7.%8"/>
      <w:lvlJc w:val="left"/>
      <w:pPr>
        <w:ind w:left="6826" w:hanging="1800"/>
      </w:pPr>
      <w:rPr>
        <w:rFonts w:ascii="等线 Light" w:hAnsi="等线 Light" w:cs="宋体" w:hint="default"/>
        <w:sz w:val="32"/>
      </w:rPr>
    </w:lvl>
    <w:lvl w:ilvl="8">
      <w:start w:val="1"/>
      <w:numFmt w:val="decimal"/>
      <w:lvlText w:val="%1.%2.%3.%4.%5.%6.%7.%8.%9"/>
      <w:lvlJc w:val="left"/>
      <w:pPr>
        <w:ind w:left="7904" w:hanging="2160"/>
      </w:pPr>
      <w:rPr>
        <w:rFonts w:ascii="等线 Light" w:hAnsi="等线 Light" w:cs="宋体" w:hint="default"/>
        <w:sz w:val="32"/>
      </w:rPr>
    </w:lvl>
  </w:abstractNum>
  <w:abstractNum w:abstractNumId="21" w15:restartNumberingAfterBreak="0">
    <w:nsid w:val="4C297CC1"/>
    <w:multiLevelType w:val="multilevel"/>
    <w:tmpl w:val="4C297C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573C6A4D"/>
    <w:multiLevelType w:val="multilevel"/>
    <w:tmpl w:val="A0403B22"/>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3"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6E3BAA"/>
    <w:multiLevelType w:val="multilevel"/>
    <w:tmpl w:val="500C6B5C"/>
    <w:lvl w:ilvl="0">
      <w:start w:val="1"/>
      <w:numFmt w:val="decimal"/>
      <w:pStyle w:val="proposal"/>
      <w:lvlText w:val="Proposal %1:"/>
      <w:lvlJc w:val="left"/>
      <w:pPr>
        <w:tabs>
          <w:tab w:val="num" w:pos="0"/>
        </w:tabs>
        <w:ind w:left="1130" w:hanging="420"/>
      </w:pPr>
      <w:rPr>
        <w:rFonts w:ascii="Times New Roman" w:hAnsi="Times New Roman" w:cs="Times New Roman"/>
        <w:b/>
        <w:bCs w:val="0"/>
        <w:i/>
        <w:iCs w:val="0"/>
        <w:caps w:val="0"/>
        <w:smallCaps w:val="0"/>
        <w:vanish w:val="0"/>
        <w:color w:val="auto"/>
        <w:spacing w:val="0"/>
        <w:kern w:val="0"/>
        <w:position w:val="0"/>
        <w:sz w:val="21"/>
        <w:u w:val="none"/>
        <w:vertAlign w:val="baseli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bullet"/>
      <w:lvlText w:val=""/>
      <w:lvlJc w:val="left"/>
      <w:pPr>
        <w:tabs>
          <w:tab w:val="num" w:pos="0"/>
        </w:tabs>
        <w:ind w:left="1680" w:hanging="420"/>
      </w:pPr>
      <w:rPr>
        <w:rFonts w:ascii="Symbol" w:hAnsi="Symbol" w:cs="Symbol" w:hint="default"/>
      </w:r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5"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341F7E"/>
    <w:multiLevelType w:val="multilevel"/>
    <w:tmpl w:val="DE306374"/>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9"/>
  </w:num>
  <w:num w:numId="2">
    <w:abstractNumId w:val="4"/>
  </w:num>
  <w:num w:numId="3">
    <w:abstractNumId w:val="24"/>
  </w:num>
  <w:num w:numId="4">
    <w:abstractNumId w:val="3"/>
  </w:num>
  <w:num w:numId="5">
    <w:abstractNumId w:val="22"/>
  </w:num>
  <w:num w:numId="6">
    <w:abstractNumId w:val="26"/>
  </w:num>
  <w:num w:numId="7">
    <w:abstractNumId w:val="11"/>
  </w:num>
  <w:num w:numId="8">
    <w:abstractNumId w:val="5"/>
  </w:num>
  <w:num w:numId="9">
    <w:abstractNumId w:val="1"/>
  </w:num>
  <w:num w:numId="10">
    <w:abstractNumId w:val="13"/>
  </w:num>
  <w:num w:numId="11">
    <w:abstractNumId w:val="12"/>
  </w:num>
  <w:num w:numId="12">
    <w:abstractNumId w:val="15"/>
  </w:num>
  <w:num w:numId="13">
    <w:abstractNumId w:val="8"/>
  </w:num>
  <w:num w:numId="14">
    <w:abstractNumId w:val="18"/>
  </w:num>
  <w:num w:numId="15">
    <w:abstractNumId w:val="7"/>
  </w:num>
  <w:num w:numId="16">
    <w:abstractNumId w:val="14"/>
  </w:num>
  <w:num w:numId="17">
    <w:abstractNumId w:val="16"/>
  </w:num>
  <w:num w:numId="18">
    <w:abstractNumId w:val="9"/>
  </w:num>
  <w:num w:numId="19">
    <w:abstractNumId w:val="25"/>
  </w:num>
  <w:num w:numId="20">
    <w:abstractNumId w:val="23"/>
  </w:num>
  <w:num w:numId="21">
    <w:abstractNumId w:val="17"/>
  </w:num>
  <w:num w:numId="22">
    <w:abstractNumId w:val="10"/>
  </w:num>
  <w:num w:numId="23">
    <w:abstractNumId w:val="2"/>
  </w:num>
  <w:num w:numId="24">
    <w:abstractNumId w:val="0"/>
  </w:num>
  <w:num w:numId="25">
    <w:abstractNumId w:val="20"/>
  </w:num>
  <w:num w:numId="26">
    <w:abstractNumId w:val="2"/>
  </w:num>
  <w:num w:numId="27">
    <w:abstractNumId w:val="21"/>
  </w:num>
  <w:num w:numId="28">
    <w:abstractNumId w:val="2"/>
  </w:num>
  <w:num w:numId="29">
    <w:abstractNumId w:val="6"/>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autoHyphenation/>
  <w:hyphenationZone w:val="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C66"/>
    <w:rsid w:val="00020920"/>
    <w:rsid w:val="00025E87"/>
    <w:rsid w:val="000278CF"/>
    <w:rsid w:val="00032747"/>
    <w:rsid w:val="00044AE0"/>
    <w:rsid w:val="000614D5"/>
    <w:rsid w:val="000A5783"/>
    <w:rsid w:val="000A7F82"/>
    <w:rsid w:val="000B5AD2"/>
    <w:rsid w:val="000D4FC4"/>
    <w:rsid w:val="000F3225"/>
    <w:rsid w:val="00104D5C"/>
    <w:rsid w:val="001157E2"/>
    <w:rsid w:val="00135689"/>
    <w:rsid w:val="00155060"/>
    <w:rsid w:val="0016057A"/>
    <w:rsid w:val="001625BE"/>
    <w:rsid w:val="00163D7E"/>
    <w:rsid w:val="0018246A"/>
    <w:rsid w:val="00185A78"/>
    <w:rsid w:val="00187F6A"/>
    <w:rsid w:val="001B45B7"/>
    <w:rsid w:val="001C1DBF"/>
    <w:rsid w:val="001E3A6A"/>
    <w:rsid w:val="002012DA"/>
    <w:rsid w:val="00222E60"/>
    <w:rsid w:val="00234268"/>
    <w:rsid w:val="002B3AE7"/>
    <w:rsid w:val="002C313C"/>
    <w:rsid w:val="002C556D"/>
    <w:rsid w:val="002C7700"/>
    <w:rsid w:val="002D1B94"/>
    <w:rsid w:val="002E5E0A"/>
    <w:rsid w:val="002F5868"/>
    <w:rsid w:val="002F5E35"/>
    <w:rsid w:val="002F6A2C"/>
    <w:rsid w:val="00343D5B"/>
    <w:rsid w:val="00345CD2"/>
    <w:rsid w:val="00363835"/>
    <w:rsid w:val="003B6926"/>
    <w:rsid w:val="003F0C9C"/>
    <w:rsid w:val="004232BE"/>
    <w:rsid w:val="00443632"/>
    <w:rsid w:val="00457F54"/>
    <w:rsid w:val="0046373D"/>
    <w:rsid w:val="00475787"/>
    <w:rsid w:val="00484E69"/>
    <w:rsid w:val="004922F4"/>
    <w:rsid w:val="004A0B7A"/>
    <w:rsid w:val="004A369B"/>
    <w:rsid w:val="004C5916"/>
    <w:rsid w:val="004D76BC"/>
    <w:rsid w:val="004E4646"/>
    <w:rsid w:val="00500CBA"/>
    <w:rsid w:val="00544DF8"/>
    <w:rsid w:val="00552278"/>
    <w:rsid w:val="00560D14"/>
    <w:rsid w:val="00575874"/>
    <w:rsid w:val="005803FA"/>
    <w:rsid w:val="00593F63"/>
    <w:rsid w:val="005A12B8"/>
    <w:rsid w:val="005A596C"/>
    <w:rsid w:val="005B108B"/>
    <w:rsid w:val="005E2833"/>
    <w:rsid w:val="005F287F"/>
    <w:rsid w:val="005F5855"/>
    <w:rsid w:val="00615C66"/>
    <w:rsid w:val="0063776C"/>
    <w:rsid w:val="00651701"/>
    <w:rsid w:val="00651A67"/>
    <w:rsid w:val="0065232C"/>
    <w:rsid w:val="00681086"/>
    <w:rsid w:val="00686EA2"/>
    <w:rsid w:val="006A1BB4"/>
    <w:rsid w:val="006B7376"/>
    <w:rsid w:val="006C2CA1"/>
    <w:rsid w:val="006E51C0"/>
    <w:rsid w:val="007012A3"/>
    <w:rsid w:val="00715CED"/>
    <w:rsid w:val="00717C3E"/>
    <w:rsid w:val="00737F8A"/>
    <w:rsid w:val="0074210D"/>
    <w:rsid w:val="00744B16"/>
    <w:rsid w:val="00754F5B"/>
    <w:rsid w:val="0078204F"/>
    <w:rsid w:val="00783A6E"/>
    <w:rsid w:val="007905C2"/>
    <w:rsid w:val="007913B1"/>
    <w:rsid w:val="007A2374"/>
    <w:rsid w:val="007D196C"/>
    <w:rsid w:val="007F21EF"/>
    <w:rsid w:val="00801511"/>
    <w:rsid w:val="00804AB8"/>
    <w:rsid w:val="00810C0C"/>
    <w:rsid w:val="00823338"/>
    <w:rsid w:val="00836AD2"/>
    <w:rsid w:val="0084688D"/>
    <w:rsid w:val="008548A2"/>
    <w:rsid w:val="00860D20"/>
    <w:rsid w:val="0087671F"/>
    <w:rsid w:val="00883A13"/>
    <w:rsid w:val="008A0E5D"/>
    <w:rsid w:val="008A48FE"/>
    <w:rsid w:val="008A54C6"/>
    <w:rsid w:val="008B62E0"/>
    <w:rsid w:val="008E17DC"/>
    <w:rsid w:val="008F57E1"/>
    <w:rsid w:val="0090051A"/>
    <w:rsid w:val="00902628"/>
    <w:rsid w:val="00906C3C"/>
    <w:rsid w:val="00911840"/>
    <w:rsid w:val="009141BE"/>
    <w:rsid w:val="00951841"/>
    <w:rsid w:val="00973BA7"/>
    <w:rsid w:val="009C01B4"/>
    <w:rsid w:val="009C496E"/>
    <w:rsid w:val="009E399D"/>
    <w:rsid w:val="009F1C15"/>
    <w:rsid w:val="00A04758"/>
    <w:rsid w:val="00A0614D"/>
    <w:rsid w:val="00A111EF"/>
    <w:rsid w:val="00A45AFE"/>
    <w:rsid w:val="00A46AEA"/>
    <w:rsid w:val="00A5075D"/>
    <w:rsid w:val="00A73E21"/>
    <w:rsid w:val="00AA02A5"/>
    <w:rsid w:val="00AA500A"/>
    <w:rsid w:val="00AB3488"/>
    <w:rsid w:val="00AB55FD"/>
    <w:rsid w:val="00B03300"/>
    <w:rsid w:val="00B20704"/>
    <w:rsid w:val="00B245C8"/>
    <w:rsid w:val="00B630D2"/>
    <w:rsid w:val="00B635F9"/>
    <w:rsid w:val="00B816DD"/>
    <w:rsid w:val="00BD7D0A"/>
    <w:rsid w:val="00C0791D"/>
    <w:rsid w:val="00C4208B"/>
    <w:rsid w:val="00C47006"/>
    <w:rsid w:val="00C53A54"/>
    <w:rsid w:val="00C743EC"/>
    <w:rsid w:val="00CA3A06"/>
    <w:rsid w:val="00CB323F"/>
    <w:rsid w:val="00CB7473"/>
    <w:rsid w:val="00CC3C87"/>
    <w:rsid w:val="00CD533B"/>
    <w:rsid w:val="00CD7A84"/>
    <w:rsid w:val="00CF25D8"/>
    <w:rsid w:val="00D01738"/>
    <w:rsid w:val="00D20993"/>
    <w:rsid w:val="00D348AD"/>
    <w:rsid w:val="00D52921"/>
    <w:rsid w:val="00D63889"/>
    <w:rsid w:val="00D835E2"/>
    <w:rsid w:val="00D96730"/>
    <w:rsid w:val="00DB779D"/>
    <w:rsid w:val="00DF40CA"/>
    <w:rsid w:val="00DF6405"/>
    <w:rsid w:val="00E11487"/>
    <w:rsid w:val="00E27CFB"/>
    <w:rsid w:val="00E34203"/>
    <w:rsid w:val="00E37223"/>
    <w:rsid w:val="00E64035"/>
    <w:rsid w:val="00E753AB"/>
    <w:rsid w:val="00E80904"/>
    <w:rsid w:val="00EC5F12"/>
    <w:rsid w:val="00ED2C22"/>
    <w:rsid w:val="00EF3DAC"/>
    <w:rsid w:val="00EF4F67"/>
    <w:rsid w:val="00F15529"/>
    <w:rsid w:val="00F3508C"/>
    <w:rsid w:val="00F5747F"/>
    <w:rsid w:val="00F6094A"/>
    <w:rsid w:val="00FA5799"/>
    <w:rsid w:val="00FD0316"/>
    <w:rsid w:val="00FD3E65"/>
    <w:rsid w:val="00FE0C12"/>
    <w:rsid w:val="00FF3D99"/>
    <w:rsid w:val="00FF699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F047CB"/>
  <w15:docId w15:val="{14FA4E57-1B30-4FD2-8A82-58C19B2F1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59" w:lineRule="auto"/>
      <w:jc w:val="both"/>
    </w:pPr>
    <w:rPr>
      <w:rFonts w:cs="宋体"/>
      <w:kern w:val="2"/>
      <w:sz w:val="21"/>
      <w:szCs w:val="22"/>
    </w:rPr>
  </w:style>
  <w:style w:type="paragraph" w:styleId="1">
    <w:name w:val="heading 1"/>
    <w:basedOn w:val="a"/>
    <w:next w:val="a"/>
    <w:link w:val="10"/>
    <w:uiPriority w:val="9"/>
    <w:qFormat/>
    <w:pPr>
      <w:keepNext/>
      <w:keepLines/>
      <w:numPr>
        <w:numId w:val="23"/>
      </w:numPr>
      <w:spacing w:before="340" w:after="330" w:line="578" w:lineRule="auto"/>
      <w:outlineLvl w:val="0"/>
    </w:pPr>
    <w:rPr>
      <w:b/>
      <w:bCs/>
      <w:sz w:val="44"/>
      <w:szCs w:val="44"/>
    </w:rPr>
  </w:style>
  <w:style w:type="paragraph" w:styleId="2">
    <w:name w:val="heading 2"/>
    <w:basedOn w:val="a"/>
    <w:next w:val="a"/>
    <w:link w:val="20"/>
    <w:uiPriority w:val="9"/>
    <w:unhideWhenUsed/>
    <w:qFormat/>
    <w:pPr>
      <w:keepNext/>
      <w:keepLines/>
      <w:numPr>
        <w:ilvl w:val="1"/>
        <w:numId w:val="23"/>
      </w:numPr>
      <w:tabs>
        <w:tab w:val="left" w:pos="718"/>
      </w:tabs>
      <w:spacing w:before="260" w:after="260" w:line="418" w:lineRule="auto"/>
      <w:outlineLvl w:val="1"/>
    </w:pPr>
    <w:rPr>
      <w:rFonts w:ascii="等线 Light" w:hAnsi="等线 Light"/>
      <w:b/>
      <w:bCs/>
      <w:sz w:val="32"/>
      <w:szCs w:val="32"/>
    </w:rPr>
  </w:style>
  <w:style w:type="paragraph" w:styleId="3">
    <w:name w:val="heading 3"/>
    <w:basedOn w:val="a"/>
    <w:next w:val="a"/>
    <w:link w:val="30"/>
    <w:uiPriority w:val="9"/>
    <w:unhideWhenUsed/>
    <w:qFormat/>
    <w:pPr>
      <w:keepNext/>
      <w:keepLines/>
      <w:numPr>
        <w:ilvl w:val="2"/>
        <w:numId w:val="23"/>
      </w:numPr>
      <w:tabs>
        <w:tab w:val="left" w:pos="0"/>
      </w:tabs>
      <w:spacing w:before="260" w:after="260" w:line="418" w:lineRule="auto"/>
      <w:outlineLvl w:val="2"/>
    </w:pPr>
    <w:rPr>
      <w:b/>
      <w:bCs/>
      <w:sz w:val="32"/>
      <w:szCs w:val="32"/>
    </w:rPr>
  </w:style>
  <w:style w:type="paragraph" w:styleId="4">
    <w:name w:val="heading 4"/>
    <w:basedOn w:val="a"/>
    <w:next w:val="a"/>
    <w:link w:val="41"/>
    <w:unhideWhenUsed/>
    <w:qFormat/>
    <w:pPr>
      <w:widowControl/>
      <w:numPr>
        <w:ilvl w:val="3"/>
        <w:numId w:val="23"/>
      </w:numPr>
      <w:tabs>
        <w:tab w:val="left" w:pos="1432"/>
      </w:tabs>
      <w:snapToGrid w:val="0"/>
      <w:spacing w:after="120"/>
      <w:textAlignment w:val="baseline"/>
      <w:outlineLvl w:val="3"/>
    </w:pPr>
    <w:rPr>
      <w:rFonts w:ascii="Arial" w:eastAsia="Yu Mincho" w:hAnsi="Arial" w:cs="Arial"/>
      <w:kern w:val="0"/>
      <w:sz w:val="22"/>
      <w:lang w:eastAsia="ja-JP"/>
    </w:rPr>
  </w:style>
  <w:style w:type="paragraph" w:styleId="5">
    <w:name w:val="heading 5"/>
    <w:basedOn w:val="4"/>
    <w:next w:val="a"/>
    <w:link w:val="50"/>
    <w:qFormat/>
    <w:rsid w:val="000A5783"/>
    <w:pPr>
      <w:keepNext/>
      <w:keepLines/>
      <w:numPr>
        <w:ilvl w:val="4"/>
      </w:numPr>
      <w:tabs>
        <w:tab w:val="left" w:pos="0"/>
        <w:tab w:val="left" w:pos="576"/>
        <w:tab w:val="left" w:pos="1080"/>
      </w:tabs>
      <w:suppressAutoHyphens w:val="0"/>
      <w:overflowPunct w:val="0"/>
      <w:autoSpaceDE w:val="0"/>
      <w:autoSpaceDN w:val="0"/>
      <w:adjustRightInd w:val="0"/>
      <w:snapToGrid/>
      <w:spacing w:before="120" w:line="240" w:lineRule="auto"/>
      <w:jc w:val="left"/>
      <w:outlineLvl w:val="4"/>
    </w:pPr>
    <w:rPr>
      <w:rFonts w:eastAsia="宋体" w:cs="Times New Roman"/>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0000FF"/>
      <w:u w:val="single"/>
    </w:rPr>
  </w:style>
  <w:style w:type="character" w:styleId="a4">
    <w:name w:val="Hyperlink"/>
    <w:basedOn w:val="a0"/>
    <w:uiPriority w:val="99"/>
    <w:unhideWhenUsed/>
    <w:qFormat/>
    <w:rPr>
      <w:color w:val="0000FF"/>
      <w:u w:val="single"/>
    </w:rPr>
  </w:style>
  <w:style w:type="character" w:styleId="a5">
    <w:name w:val="annotation reference"/>
    <w:basedOn w:val="a0"/>
    <w:qFormat/>
    <w:rPr>
      <w:sz w:val="21"/>
      <w:szCs w:val="21"/>
    </w:rPr>
  </w:style>
  <w:style w:type="character" w:customStyle="1" w:styleId="a6">
    <w:name w:val="页眉 字符"/>
    <w:basedOn w:val="a0"/>
    <w:link w:val="a7"/>
    <w:uiPriority w:val="99"/>
    <w:qFormat/>
    <w:rPr>
      <w:sz w:val="18"/>
      <w:szCs w:val="18"/>
    </w:rPr>
  </w:style>
  <w:style w:type="character" w:customStyle="1" w:styleId="a8">
    <w:name w:val="页脚 字符"/>
    <w:basedOn w:val="a0"/>
    <w:link w:val="a9"/>
    <w:uiPriority w:val="99"/>
    <w:qFormat/>
    <w:rPr>
      <w:sz w:val="18"/>
      <w:szCs w:val="18"/>
    </w:rPr>
  </w:style>
  <w:style w:type="character" w:customStyle="1" w:styleId="10">
    <w:name w:val="标题 1 字符"/>
    <w:basedOn w:val="a0"/>
    <w:link w:val="1"/>
    <w:uiPriority w:val="9"/>
    <w:qFormat/>
    <w:rPr>
      <w:rFonts w:ascii="Times New Roman" w:hAnsi="Times New Roman"/>
      <w:b/>
      <w:bCs/>
      <w:kern w:val="2"/>
      <w:sz w:val="44"/>
      <w:szCs w:val="44"/>
    </w:rPr>
  </w:style>
  <w:style w:type="character" w:customStyle="1" w:styleId="20">
    <w:name w:val="标题 2 字符"/>
    <w:basedOn w:val="a0"/>
    <w:link w:val="2"/>
    <w:uiPriority w:val="9"/>
    <w:qFormat/>
    <w:rPr>
      <w:rFonts w:ascii="等线 Light" w:eastAsia="宋体" w:hAnsi="等线 Light" w:cs="宋体"/>
      <w:b/>
      <w:bCs/>
      <w:sz w:val="32"/>
      <w:szCs w:val="32"/>
    </w:rPr>
  </w:style>
  <w:style w:type="character" w:customStyle="1" w:styleId="30">
    <w:name w:val="标题 3 字符"/>
    <w:basedOn w:val="a0"/>
    <w:link w:val="3"/>
    <w:uiPriority w:val="9"/>
    <w:qFormat/>
    <w:rPr>
      <w:rFonts w:ascii="Times New Roman" w:hAnsi="Times New Roman"/>
      <w:b/>
      <w:bCs/>
      <w:sz w:val="32"/>
      <w:szCs w:val="32"/>
    </w:rPr>
  </w:style>
  <w:style w:type="character" w:customStyle="1" w:styleId="MTDisplayEquation">
    <w:name w:val="MTDisplayEquation 字符"/>
    <w:basedOn w:val="a0"/>
    <w:link w:val="MTDisplayEquation0"/>
    <w:qFormat/>
    <w:rPr>
      <w:rFonts w:ascii="宋体" w:eastAsia="宋体" w:hAnsi="宋体" w:cs="Times New Roman"/>
      <w:kern w:val="0"/>
      <w:sz w:val="24"/>
      <w:szCs w:val="20"/>
    </w:rPr>
  </w:style>
  <w:style w:type="character" w:styleId="aa">
    <w:name w:val="Placeholder Text"/>
    <w:basedOn w:val="a0"/>
    <w:uiPriority w:val="99"/>
    <w:qFormat/>
    <w:rPr>
      <w:color w:val="808080"/>
    </w:rPr>
  </w:style>
  <w:style w:type="character" w:customStyle="1" w:styleId="ab">
    <w:name w:val="批注框文本 字符"/>
    <w:basedOn w:val="a0"/>
    <w:link w:val="ac"/>
    <w:uiPriority w:val="99"/>
    <w:qFormat/>
    <w:rPr>
      <w:sz w:val="18"/>
      <w:szCs w:val="18"/>
    </w:rPr>
  </w:style>
  <w:style w:type="character" w:customStyle="1" w:styleId="ad">
    <w:name w:val="列出段落 字符"/>
    <w:link w:val="-Bullets"/>
    <w:uiPriority w:val="34"/>
    <w:qFormat/>
    <w:rPr>
      <w:rFonts w:ascii="Times" w:eastAsia="Batang" w:hAnsi="Times"/>
      <w:szCs w:val="24"/>
      <w:lang w:val="en-GB"/>
    </w:rPr>
  </w:style>
  <w:style w:type="character" w:customStyle="1" w:styleId="ae">
    <w:name w:val="正文文本 字符"/>
    <w:basedOn w:val="a0"/>
    <w:link w:val="af"/>
    <w:qFormat/>
  </w:style>
  <w:style w:type="character" w:customStyle="1" w:styleId="41">
    <w:name w:val="标题 4 字符"/>
    <w:basedOn w:val="a0"/>
    <w:link w:val="4"/>
    <w:uiPriority w:val="9"/>
    <w:qFormat/>
    <w:rPr>
      <w:rFonts w:ascii="Arial" w:eastAsia="Yu Mincho" w:hAnsi="Arial" w:cs="Arial"/>
      <w:kern w:val="0"/>
      <w:sz w:val="22"/>
      <w:lang w:eastAsia="ja-JP"/>
    </w:rPr>
  </w:style>
  <w:style w:type="character" w:customStyle="1" w:styleId="af0">
    <w:name w:val="题注 字符"/>
    <w:link w:val="af1"/>
    <w:uiPriority w:val="35"/>
    <w:qFormat/>
    <w:rPr>
      <w:rFonts w:ascii="等线 Light" w:eastAsia="黑体" w:hAnsi="等线 Light" w:cs="宋体"/>
      <w:sz w:val="20"/>
      <w:szCs w:val="20"/>
    </w:rPr>
  </w:style>
  <w:style w:type="character" w:customStyle="1" w:styleId="af2">
    <w:name w:val="批注文字 字符"/>
    <w:basedOn w:val="a0"/>
    <w:link w:val="af3"/>
    <w:uiPriority w:val="99"/>
    <w:qFormat/>
  </w:style>
  <w:style w:type="character" w:customStyle="1" w:styleId="af4">
    <w:name w:val="批注主题 字符"/>
    <w:basedOn w:val="af2"/>
    <w:link w:val="af5"/>
    <w:uiPriority w:val="99"/>
    <w:qFormat/>
    <w:rPr>
      <w:b/>
      <w:bC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42">
    <w:name w:val="样式4 字符"/>
    <w:basedOn w:val="41"/>
    <w:qFormat/>
    <w:rPr>
      <w:rFonts w:ascii="Arial" w:eastAsia="Yu Mincho" w:hAnsi="Arial" w:cs="Arial"/>
      <w:kern w:val="0"/>
      <w:sz w:val="22"/>
      <w:lang w:eastAsia="ja-JP"/>
    </w:rPr>
  </w:style>
  <w:style w:type="character" w:customStyle="1" w:styleId="Char">
    <w:name w:val="批注文字 Char"/>
    <w:basedOn w:val="a0"/>
    <w:qFormat/>
    <w:rPr>
      <w:rFonts w:ascii="Times New Roman" w:hAnsi="Times New Roman"/>
    </w:rPr>
  </w:style>
  <w:style w:type="character" w:customStyle="1" w:styleId="af6">
    <w:name w:val="标题 字符"/>
    <w:basedOn w:val="a0"/>
    <w:link w:val="af7"/>
    <w:uiPriority w:val="10"/>
    <w:qFormat/>
    <w:rPr>
      <w:rFonts w:ascii="黑体" w:eastAsia="黑体" w:hAnsi="黑体" w:cs="宋体"/>
      <w:bCs/>
      <w:sz w:val="72"/>
      <w:szCs w:val="32"/>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THChar">
    <w:name w:val="TH Char"/>
    <w:link w:val="TH"/>
    <w:qFormat/>
    <w:rPr>
      <w:rFonts w:ascii="Arial" w:eastAsia="Times New Roman" w:hAnsi="Arial" w:cs="Times New Roman"/>
      <w:b/>
      <w:kern w:val="0"/>
      <w:sz w:val="20"/>
      <w:szCs w:val="20"/>
      <w:lang w:val="en-GB" w:eastAsia="zh-CN"/>
    </w:rPr>
  </w:style>
  <w:style w:type="paragraph" w:customStyle="1" w:styleId="Heading">
    <w:name w:val="Heading"/>
    <w:basedOn w:val="a"/>
    <w:next w:val="af"/>
    <w:qFormat/>
    <w:pPr>
      <w:keepNext/>
      <w:spacing w:before="240" w:after="120"/>
    </w:pPr>
    <w:rPr>
      <w:rFonts w:ascii="Liberation Sans" w:eastAsia="Source Han Mono SC" w:hAnsi="Liberation Sans" w:cs="Nimbus Sans"/>
      <w:sz w:val="28"/>
      <w:szCs w:val="28"/>
    </w:rPr>
  </w:style>
  <w:style w:type="paragraph" w:styleId="af">
    <w:name w:val="Body Text"/>
    <w:basedOn w:val="a"/>
    <w:link w:val="ae"/>
    <w:pPr>
      <w:spacing w:after="120"/>
    </w:pPr>
  </w:style>
  <w:style w:type="paragraph" w:styleId="af8">
    <w:name w:val="List"/>
    <w:basedOn w:val="af"/>
    <w:qFormat/>
    <w:rPr>
      <w:rFonts w:cs="Nimbus Sans"/>
    </w:rPr>
  </w:style>
  <w:style w:type="paragraph" w:styleId="af1">
    <w:name w:val="caption"/>
    <w:basedOn w:val="a"/>
    <w:next w:val="a"/>
    <w:link w:val="af0"/>
    <w:uiPriority w:val="35"/>
    <w:qFormat/>
    <w:rPr>
      <w:rFonts w:ascii="等线 Light" w:eastAsia="黑体" w:hAnsi="等线 Light"/>
      <w:sz w:val="20"/>
      <w:szCs w:val="20"/>
    </w:rPr>
  </w:style>
  <w:style w:type="paragraph" w:customStyle="1" w:styleId="Index">
    <w:name w:val="Index"/>
    <w:basedOn w:val="a"/>
    <w:qFormat/>
    <w:pPr>
      <w:suppressLineNumbers/>
    </w:pPr>
    <w:rPr>
      <w:rFonts w:cs="Nimbus Sans"/>
    </w:rPr>
  </w:style>
  <w:style w:type="paragraph" w:styleId="31">
    <w:name w:val="List 3"/>
    <w:basedOn w:val="a"/>
    <w:uiPriority w:val="99"/>
    <w:semiHidden/>
    <w:unhideWhenUsed/>
    <w:qFormat/>
    <w:pPr>
      <w:ind w:leftChars="400" w:left="400" w:hangingChars="200" w:hanging="200"/>
      <w:contextualSpacing/>
    </w:pPr>
  </w:style>
  <w:style w:type="paragraph" w:styleId="af3">
    <w:name w:val="annotation text"/>
    <w:basedOn w:val="a"/>
    <w:link w:val="af2"/>
    <w:qFormat/>
    <w:pPr>
      <w:jc w:val="left"/>
    </w:pPr>
  </w:style>
  <w:style w:type="paragraph" w:styleId="ac">
    <w:name w:val="Balloon Text"/>
    <w:basedOn w:val="a"/>
    <w:link w:val="ab"/>
    <w:uiPriority w:val="99"/>
    <w:qFormat/>
    <w:rPr>
      <w:sz w:val="18"/>
      <w:szCs w:val="18"/>
    </w:rPr>
  </w:style>
  <w:style w:type="paragraph" w:customStyle="1" w:styleId="HeaderandFooter">
    <w:name w:val="Header and Footer"/>
    <w:basedOn w:val="a"/>
    <w:qFormat/>
  </w:style>
  <w:style w:type="paragraph" w:styleId="a9">
    <w:name w:val="footer"/>
    <w:basedOn w:val="a"/>
    <w:link w:val="a8"/>
    <w:uiPriority w:val="99"/>
    <w:pPr>
      <w:tabs>
        <w:tab w:val="center" w:pos="4153"/>
        <w:tab w:val="right" w:pos="8306"/>
      </w:tabs>
      <w:snapToGrid w:val="0"/>
      <w:jc w:val="left"/>
    </w:pPr>
    <w:rPr>
      <w:sz w:val="18"/>
      <w:szCs w:val="18"/>
    </w:rPr>
  </w:style>
  <w:style w:type="paragraph" w:styleId="a7">
    <w:name w:val="header"/>
    <w:basedOn w:val="a"/>
    <w:link w:val="a6"/>
    <w:uiPriority w:val="99"/>
    <w:pPr>
      <w:pBdr>
        <w:bottom w:val="single" w:sz="6" w:space="1" w:color="000000"/>
      </w:pBdr>
      <w:tabs>
        <w:tab w:val="center" w:pos="4153"/>
        <w:tab w:val="right" w:pos="8306"/>
      </w:tabs>
      <w:snapToGrid w:val="0"/>
      <w:jc w:val="center"/>
    </w:pPr>
    <w:rPr>
      <w:sz w:val="18"/>
      <w:szCs w:val="18"/>
    </w:rPr>
  </w:style>
  <w:style w:type="paragraph" w:styleId="43">
    <w:name w:val="List 4"/>
    <w:basedOn w:val="31"/>
    <w:qFormat/>
    <w:pPr>
      <w:widowControl/>
      <w:suppressAutoHyphens w:val="0"/>
      <w:spacing w:after="180"/>
      <w:ind w:leftChars="0" w:left="1418" w:firstLineChars="0" w:hanging="284"/>
      <w:contextualSpacing w:val="0"/>
      <w:jc w:val="left"/>
    </w:pPr>
    <w:rPr>
      <w:rFonts w:eastAsia="Malgun Gothic" w:cs="Times New Roman"/>
      <w:kern w:val="0"/>
      <w:sz w:val="20"/>
      <w:szCs w:val="20"/>
      <w:lang w:val="en-GB" w:eastAsia="en-US"/>
    </w:rPr>
  </w:style>
  <w:style w:type="paragraph" w:styleId="af9">
    <w:name w:val="Normal (Web)"/>
    <w:basedOn w:val="a"/>
    <w:uiPriority w:val="99"/>
    <w:semiHidden/>
    <w:unhideWhenUsed/>
    <w:qFormat/>
    <w:pPr>
      <w:spacing w:beforeAutospacing="1" w:after="115"/>
    </w:pPr>
    <w:rPr>
      <w:rFonts w:cs="Times New Roman"/>
      <w:kern w:val="0"/>
      <w:sz w:val="24"/>
    </w:rPr>
  </w:style>
  <w:style w:type="paragraph" w:styleId="af7">
    <w:name w:val="Title"/>
    <w:basedOn w:val="a"/>
    <w:next w:val="a"/>
    <w:link w:val="af6"/>
    <w:uiPriority w:val="10"/>
    <w:qFormat/>
    <w:pPr>
      <w:spacing w:before="240" w:after="60"/>
      <w:jc w:val="center"/>
      <w:outlineLvl w:val="0"/>
    </w:pPr>
    <w:rPr>
      <w:rFonts w:ascii="黑体" w:eastAsia="黑体" w:hAnsi="黑体"/>
      <w:bCs/>
      <w:sz w:val="72"/>
      <w:szCs w:val="32"/>
    </w:rPr>
  </w:style>
  <w:style w:type="paragraph" w:styleId="af5">
    <w:name w:val="annotation subject"/>
    <w:basedOn w:val="af3"/>
    <w:next w:val="af3"/>
    <w:link w:val="af4"/>
    <w:uiPriority w:val="99"/>
    <w:qFormat/>
    <w:rPr>
      <w:b/>
      <w:bCs/>
    </w:rPr>
  </w:style>
  <w:style w:type="paragraph" w:customStyle="1" w:styleId="MTDisplayEquation0">
    <w:name w:val="MTDisplayEquation"/>
    <w:basedOn w:val="a"/>
    <w:next w:val="a"/>
    <w:link w:val="MTDisplayEquation"/>
    <w:qFormat/>
    <w:pPr>
      <w:tabs>
        <w:tab w:val="center" w:pos="4560"/>
        <w:tab w:val="right" w:pos="9120"/>
      </w:tabs>
      <w:spacing w:line="360" w:lineRule="auto"/>
      <w:jc w:val="left"/>
    </w:pPr>
    <w:rPr>
      <w:rFonts w:ascii="宋体" w:hAnsi="宋体" w:cs="Times New Roman"/>
      <w:kern w:val="0"/>
      <w:sz w:val="24"/>
      <w:szCs w:val="20"/>
    </w:rPr>
  </w:style>
  <w:style w:type="paragraph" w:customStyle="1" w:styleId="-Bullets">
    <w:name w:val="- Bullets"/>
    <w:basedOn w:val="a"/>
    <w:next w:val="afa"/>
    <w:link w:val="ad"/>
    <w:uiPriority w:val="34"/>
    <w:qFormat/>
    <w:pPr>
      <w:widowControl/>
      <w:ind w:left="840"/>
      <w:jc w:val="left"/>
    </w:pPr>
    <w:rPr>
      <w:rFonts w:ascii="Times" w:eastAsia="Batang" w:hAnsi="Times"/>
      <w:szCs w:val="24"/>
      <w:lang w:val="en-GB"/>
    </w:rPr>
  </w:style>
  <w:style w:type="paragraph" w:styleId="afa">
    <w:name w:val="List Paragraph"/>
    <w:basedOn w:val="a"/>
    <w:link w:val="afb"/>
    <w:uiPriority w:val="34"/>
    <w:qFormat/>
    <w:pPr>
      <w:ind w:firstLine="420"/>
    </w:pPr>
  </w:style>
  <w:style w:type="paragraph" w:customStyle="1" w:styleId="0Maintext">
    <w:name w:val="0 Main text"/>
    <w:basedOn w:val="a"/>
    <w:link w:val="0MaintextChar"/>
    <w:qFormat/>
    <w:pPr>
      <w:widowControl/>
      <w:spacing w:afterAutospacing="1" w:line="288" w:lineRule="auto"/>
      <w:ind w:firstLine="360"/>
    </w:pPr>
    <w:rPr>
      <w:rFonts w:eastAsia="Times New Roman" w:cs="Batang"/>
      <w:kern w:val="0"/>
      <w:sz w:val="20"/>
      <w:szCs w:val="20"/>
      <w:lang w:val="en-GB" w:eastAsia="en-US"/>
    </w:rPr>
  </w:style>
  <w:style w:type="paragraph" w:customStyle="1" w:styleId="afc">
    <w:name w:val="缺省文本"/>
    <w:basedOn w:val="a"/>
    <w:qFormat/>
    <w:pPr>
      <w:spacing w:line="360" w:lineRule="auto"/>
      <w:jc w:val="left"/>
    </w:pPr>
    <w:rPr>
      <w:rFonts w:cs="Times New Roman"/>
      <w:kern w:val="0"/>
      <w:szCs w:val="20"/>
    </w:rPr>
  </w:style>
  <w:style w:type="paragraph" w:customStyle="1" w:styleId="proposal">
    <w:name w:val="proposal"/>
    <w:basedOn w:val="af"/>
    <w:next w:val="a"/>
    <w:qFormat/>
    <w:pPr>
      <w:widowControl/>
      <w:numPr>
        <w:numId w:val="3"/>
      </w:numPr>
      <w:spacing w:before="120" w:after="140"/>
    </w:pPr>
    <w:rPr>
      <w:rFonts w:cs="Times New Roman"/>
      <w:b/>
      <w:kern w:val="0"/>
      <w:sz w:val="20"/>
      <w:szCs w:val="20"/>
    </w:rPr>
  </w:style>
  <w:style w:type="paragraph" w:customStyle="1" w:styleId="Default">
    <w:name w:val="Default"/>
    <w:qFormat/>
    <w:pPr>
      <w:widowControl w:val="0"/>
      <w:spacing w:after="160" w:line="259" w:lineRule="auto"/>
    </w:pPr>
    <w:rPr>
      <w:rFonts w:eastAsia="等线"/>
      <w:color w:val="000000"/>
      <w:sz w:val="24"/>
      <w:szCs w:val="24"/>
    </w:rPr>
  </w:style>
  <w:style w:type="paragraph" w:customStyle="1" w:styleId="40">
    <w:name w:val="样式4"/>
    <w:basedOn w:val="4"/>
    <w:qFormat/>
    <w:pPr>
      <w:numPr>
        <w:numId w:val="4"/>
      </w:numPr>
      <w:tabs>
        <w:tab w:val="left" w:pos="1432"/>
      </w:tabs>
    </w:pPr>
  </w:style>
  <w:style w:type="paragraph" w:customStyle="1" w:styleId="EQ">
    <w:name w:val="EQ"/>
    <w:basedOn w:val="a"/>
    <w:next w:val="a"/>
    <w:qFormat/>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customStyle="1" w:styleId="11">
    <w:name w:val="修订1"/>
    <w:uiPriority w:val="99"/>
    <w:qFormat/>
    <w:pPr>
      <w:spacing w:after="160" w:line="259" w:lineRule="auto"/>
    </w:pPr>
    <w:rPr>
      <w:rFonts w:cs="宋体"/>
      <w:kern w:val="2"/>
      <w:sz w:val="21"/>
      <w:szCs w:val="22"/>
    </w:rPr>
  </w:style>
  <w:style w:type="paragraph" w:customStyle="1" w:styleId="TAL">
    <w:name w:val="TAL"/>
    <w:basedOn w:val="a"/>
    <w:link w:val="TALChar"/>
    <w:qFormat/>
    <w:pPr>
      <w:keepNext/>
      <w:keepLines/>
      <w:widowControl/>
      <w:suppressAutoHyphens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qFormat/>
    <w:pPr>
      <w:keepNext/>
      <w:keepLines/>
      <w:widowControl/>
      <w:suppressAutoHyphens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qFormat/>
    <w:pPr>
      <w:ind w:left="851" w:hanging="851"/>
    </w:pPr>
  </w:style>
  <w:style w:type="paragraph" w:customStyle="1" w:styleId="TH">
    <w:name w:val="TH"/>
    <w:basedOn w:val="a"/>
    <w:link w:val="THChar"/>
    <w:qFormat/>
    <w:pPr>
      <w:keepNext/>
      <w:keepLines/>
      <w:widowControl/>
      <w:suppressAutoHyphens w:val="0"/>
      <w:spacing w:before="60" w:after="180"/>
      <w:jc w:val="center"/>
      <w:textAlignment w:val="baseline"/>
    </w:pPr>
    <w:rPr>
      <w:rFonts w:ascii="Arial" w:eastAsia="Times New Roman" w:hAnsi="Arial" w:cs="Times New Roman"/>
      <w:b/>
      <w:kern w:val="0"/>
      <w:sz w:val="20"/>
      <w:szCs w:val="20"/>
      <w:lang w:val="en-GB"/>
    </w:rPr>
  </w:style>
  <w:style w:type="table" w:styleId="afd">
    <w:name w:val="Table Grid"/>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A54C6"/>
    <w:rPr>
      <w:rFonts w:ascii="Arial" w:hAnsi="Arial"/>
      <w:sz w:val="18"/>
      <w:lang w:val="en-GB"/>
    </w:rPr>
  </w:style>
  <w:style w:type="character" w:customStyle="1" w:styleId="TAHCar">
    <w:name w:val="TAH Car"/>
    <w:link w:val="TAH"/>
    <w:qFormat/>
    <w:rsid w:val="008A54C6"/>
    <w:rPr>
      <w:rFonts w:ascii="Arial" w:eastAsia="Times New Roman" w:hAnsi="Arial"/>
      <w:b/>
      <w:sz w:val="18"/>
      <w:lang w:val="en-GB" w:eastAsia="en-US"/>
    </w:rPr>
  </w:style>
  <w:style w:type="character" w:customStyle="1" w:styleId="afb">
    <w:name w:val="列表段落 字符"/>
    <w:link w:val="afa"/>
    <w:uiPriority w:val="34"/>
    <w:qFormat/>
    <w:locked/>
    <w:rsid w:val="008A54C6"/>
    <w:rPr>
      <w:rFonts w:cs="宋体"/>
      <w:kern w:val="2"/>
      <w:sz w:val="21"/>
      <w:szCs w:val="22"/>
    </w:rPr>
  </w:style>
  <w:style w:type="character" w:customStyle="1" w:styleId="13">
    <w:name w:val="列表段落 字符1"/>
    <w:uiPriority w:val="34"/>
    <w:qFormat/>
    <w:locked/>
    <w:rsid w:val="000A5783"/>
    <w:rPr>
      <w:rFonts w:ascii="Calibri" w:eastAsia="Calibri" w:hAnsi="Calibri"/>
      <w:sz w:val="22"/>
      <w:szCs w:val="22"/>
      <w:lang w:val="en-US" w:eastAsia="en-US"/>
    </w:rPr>
  </w:style>
  <w:style w:type="character" w:customStyle="1" w:styleId="50">
    <w:name w:val="标题 5 字符"/>
    <w:basedOn w:val="a0"/>
    <w:link w:val="5"/>
    <w:rsid w:val="000A5783"/>
    <w:rPr>
      <w:rFonts w:ascii="Arial" w:hAnsi="Arial"/>
      <w:sz w:val="22"/>
      <w:lang w:val="en-GB" w:eastAsia="en-US"/>
    </w:rPr>
  </w:style>
  <w:style w:type="paragraph" w:customStyle="1" w:styleId="3GPPNormalText">
    <w:name w:val="3GPP Normal Text"/>
    <w:basedOn w:val="af"/>
    <w:link w:val="3GPPNormalTextChar"/>
    <w:qFormat/>
    <w:rsid w:val="000A5783"/>
    <w:pPr>
      <w:widowControl/>
      <w:suppressAutoHyphens w:val="0"/>
      <w:spacing w:after="60" w:line="240" w:lineRule="auto"/>
    </w:pPr>
    <w:rPr>
      <w:rFonts w:eastAsia="MS Mincho" w:cs="Times New Roman"/>
      <w:kern w:val="0"/>
      <w:sz w:val="20"/>
      <w:szCs w:val="24"/>
      <w:lang w:eastAsia="en-US"/>
    </w:rPr>
  </w:style>
  <w:style w:type="character" w:customStyle="1" w:styleId="3GPPNormalTextChar">
    <w:name w:val="3GPP Normal Text Char"/>
    <w:link w:val="3GPPNormalText"/>
    <w:qFormat/>
    <w:rsid w:val="000A5783"/>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490721">
      <w:bodyDiv w:val="1"/>
      <w:marLeft w:val="0"/>
      <w:marRight w:val="0"/>
      <w:marTop w:val="0"/>
      <w:marBottom w:val="0"/>
      <w:divBdr>
        <w:top w:val="none" w:sz="0" w:space="0" w:color="auto"/>
        <w:left w:val="none" w:sz="0" w:space="0" w:color="auto"/>
        <w:bottom w:val="none" w:sz="0" w:space="0" w:color="auto"/>
        <w:right w:val="none" w:sz="0" w:space="0" w:color="auto"/>
      </w:divBdr>
    </w:div>
    <w:div w:id="1573658292">
      <w:bodyDiv w:val="1"/>
      <w:marLeft w:val="0"/>
      <w:marRight w:val="0"/>
      <w:marTop w:val="0"/>
      <w:marBottom w:val="0"/>
      <w:divBdr>
        <w:top w:val="none" w:sz="0" w:space="0" w:color="auto"/>
        <w:left w:val="none" w:sz="0" w:space="0" w:color="auto"/>
        <w:bottom w:val="none" w:sz="0" w:space="0" w:color="auto"/>
        <w:right w:val="none" w:sz="0" w:space="0" w:color="auto"/>
      </w:divBdr>
      <w:divsChild>
        <w:div w:id="2079085122">
          <w:marLeft w:val="547"/>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108_Prague_2025-06/Docs/SP-25081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106/Docs/RP-243316.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1F332-F877-468D-BAF3-BB891202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2400</Words>
  <Characters>13686</Characters>
  <Application>Microsoft Office Word</Application>
  <DocSecurity>0</DocSecurity>
  <Lines>114</Lines>
  <Paragraphs>32</Paragraphs>
  <ScaleCrop>false</ScaleCrop>
  <Company/>
  <LinksUpToDate>false</LinksUpToDate>
  <CharactersWithSpaces>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Xiaomi</dc:creator>
  <cp:keywords>Xiaomi ISAC channel model</cp:keywords>
  <dc:description/>
  <cp:lastModifiedBy>Lei Wang</cp:lastModifiedBy>
  <cp:revision>5</cp:revision>
  <cp:lastPrinted>2023-04-08T05:12:00Z</cp:lastPrinted>
  <dcterms:created xsi:type="dcterms:W3CDTF">2025-11-26T13:12:00Z</dcterms:created>
  <dcterms:modified xsi:type="dcterms:W3CDTF">2025-12-01T02:15:00Z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0d4ca4f03cfb11f080000fdb00000edb">
    <vt:lpwstr>CWMFNQI28Kw/kbRDEFKjKmGQGjyNOLzEr/MqgoIvOU4hxPn8DELXOXUJj2Q6QeEYTaZTDU32gw0ck2cjYu31UriMQ==</vt:lpwstr>
  </property>
  <property fmtid="{D5CDD505-2E9C-101B-9397-08002B2CF9AE}" pid="7" name="CWM10b21d100dfd11ef800039ec000039ec">
    <vt:lpwstr>CWMGEUgG7Ac+EBMZTpSxOrZ5JV0k7ttKyOKiZ/oxV8Xi5favd163x/tUAruF06tNwQY/+19gdbCO9AwUMtQwdj9Uw==</vt:lpwstr>
  </property>
  <property fmtid="{D5CDD505-2E9C-101B-9397-08002B2CF9AE}" pid="8" name="CWM15feb3d00dff11ef80000b8400000a84">
    <vt:lpwstr>CWMnSaa7Zdzvxm6QVuM47kueDAAn7qQ1vyzgysd8R7+nFinnTOdjsoEPwVRYMkegoSOgRviGc/1bpQLiDg31LF2IQ==</vt:lpwstr>
  </property>
  <property fmtid="{D5CDD505-2E9C-101B-9397-08002B2CF9AE}" pid="9" name="CWM1e3f33d0c48f11ee8000173000001730">
    <vt:lpwstr>CWMhMkOV2yG0dlGHLsghV10MFOjE+3ueHqpMlNBlvlcAGwk4bffJvod+rbX35HAU7e9</vt:lpwstr>
  </property>
  <property fmtid="{D5CDD505-2E9C-101B-9397-08002B2CF9AE}" pid="10" name="CWM2152ca907fca11ef80006d2000006c20">
    <vt:lpwstr>CWMxd1hJLdtAZZDLoLFxB9IMUk0N/MQpSjlVXdcK+CrfXhGeoD+6iaCFDdzBpGC6GWj4+QsrhuWkVI510iazONfRA==</vt:lpwstr>
  </property>
  <property fmtid="{D5CDD505-2E9C-101B-9397-08002B2CF9AE}" pid="11" name="CWM2b9b57507fdf11ef80006d2000006c20">
    <vt:lpwstr>CWMEWWxm2NW1jUxSTF04rLnPgfw89TzANBhQH+rqzcw8lnxkYFl4hIzg8zW5wVe0a+4BpD80ECMh1SewPAQobvDfg==</vt:lpwstr>
  </property>
  <property fmtid="{D5CDD505-2E9C-101B-9397-08002B2CF9AE}" pid="12" name="CWM32cdffc012f611ee80006bc200006bc2">
    <vt:lpwstr>CWMz5x925vBnxBEjP+UI6sjGRF9Cx//98gSNqy8QGmD4ugeBQFbdrh9xDL3I2uAhjQNH0Lz4LP+i7ZvbLrgxDw9JQ==</vt:lpwstr>
  </property>
  <property fmtid="{D5CDD505-2E9C-101B-9397-08002B2CF9AE}" pid="13" name="CWM33dbfd403d3d11f080003de100003de1">
    <vt:lpwstr>CWMlINtDQ6pzALdy6DzA75pMzkPsCWSnMtXiowPJ++kfU1NTc3rvTgj+5t7Pb5epOrulXUlS+MPPI1sTlqXq7dHyQ==</vt:lpwstr>
  </property>
  <property fmtid="{D5CDD505-2E9C-101B-9397-08002B2CF9AE}" pid="14" name="CWM3a648c20f30811ee800023cc000023cc">
    <vt:lpwstr>CWMk7CbG2AETgve9WvFV5tb3C6K1NcxJcSqNf6LdSTQiKC44SPzCFHHqFZHPAS5z7QB4+eoBWcu9mxfsUVB75tuMg==</vt:lpwstr>
  </property>
  <property fmtid="{D5CDD505-2E9C-101B-9397-08002B2CF9AE}" pid="15" name="CWM3e4df0809c1b11ef800011b7000010b7">
    <vt:lpwstr>CWMazM+KW4IHTqsI26OwgYegThV7yJWnuDrqnUah6Lzvjj+ls7SVm5pY0qr64agdOEi9cfh4hROt0P+GhTD4Oea6A==</vt:lpwstr>
  </property>
  <property fmtid="{D5CDD505-2E9C-101B-9397-08002B2CF9AE}" pid="16" name="CWM42bd83103ca211f080007fee00007eee">
    <vt:lpwstr>CWMoaAMPu/dob62A+ZglIWIn/vcxNHNVdSRANcrbEGLWBTDsqLkglH5+STSZ/kepnMKBxLCakkB8TsW+547GUYW/w==</vt:lpwstr>
  </property>
  <property fmtid="{D5CDD505-2E9C-101B-9397-08002B2CF9AE}" pid="17" name="CWM42fd77807fcf11ef8000336800003368">
    <vt:lpwstr>CWM71xIWI8SADisjTSgSN33Cwc5SpQrNJhNmhytnpjSygUwACf9QoaOTLvNAXpuM3ozfiJpGMa72dYEyT+SiZVoBQ==</vt:lpwstr>
  </property>
  <property fmtid="{D5CDD505-2E9C-101B-9397-08002B2CF9AE}" pid="18" name="CWM451723f07e0711ef80001b6600001b66">
    <vt:lpwstr>CWM20WFRs4Wfm1XRSnI7jBg51gkXzm9UAPzWssZbmJMMJbpcm6JHwqBSI/O7fqoitSC+8qY8CIcBll/nbPoOCkrlg==</vt:lpwstr>
  </property>
  <property fmtid="{D5CDD505-2E9C-101B-9397-08002B2CF9AE}" pid="19" name="CWM48da34c211ae4e4da8eb36b31b833cf4">
    <vt:lpwstr>CWMDruE11vILdA3O62qWCNfjacXvGQjYUzpBQvUEmri149eiF4ZmJGmk4VWDMc51Wc5p9NxqiozXDljm8YeDNa4tA==</vt:lpwstr>
  </property>
  <property fmtid="{D5CDD505-2E9C-101B-9397-08002B2CF9AE}" pid="20" name="CWM48ed6320c59511ee8000334000003240">
    <vt:lpwstr>CWM80Vghr4WHt6f4TjoS8kV+5lGnpavVDaEqVLjQpW8SsMoiAUaig/2GxA6uTuvQGv/XO0z1bX4Gx8qAcfXj2qXEA==</vt:lpwstr>
  </property>
  <property fmtid="{D5CDD505-2E9C-101B-9397-08002B2CF9AE}" pid="21" name="CWM4acba5f0b99511ee80006f7a00006e7a">
    <vt:lpwstr>CWMrclq8YX1FXUqvH1tvJBIGyiyw9n+bmkDWKlt1R3DEKZsyVyMmlbf5bv6xkJ7iNn7yjc6uvwPtpo0+D7WONuTpQ==</vt:lpwstr>
  </property>
  <property fmtid="{D5CDD505-2E9C-101B-9397-08002B2CF9AE}" pid="22" name="CWM4cbe6570c42e11ee8000173000001730">
    <vt:lpwstr>CWM/qkOP4ruO2mXAkkZx37ORH6i+RcTdSgq7I9lxXKDU1/OJoFgb+vJF43kNIqUliGWWkSPsCxKWTY9gEQd2KbAKQ==</vt:lpwstr>
  </property>
  <property fmtid="{D5CDD505-2E9C-101B-9397-08002B2CF9AE}" pid="23" name="CWM4ea2131f4e7f40d6be6d5eed7fc1f44a">
    <vt:lpwstr>CWM77uAQFHKMFNgw3z5odUuBHhtRWfy29fPelFbhxfGxydQEzU8VvhOXrqL8jwjbYUO4ffNvruveEgEACSUiqygeQ==</vt:lpwstr>
  </property>
  <property fmtid="{D5CDD505-2E9C-101B-9397-08002B2CF9AE}" pid="24" name="CWM50734cb03d1011f0800013da000012da">
    <vt:lpwstr>CWMzqpI6X55+dltUsJQPL4zrMRgQGoI7fIDX4CvdxCAcKnSPuctzBDGC9IS5xqkpwY07Yf2guWNaByucXH04X/BJA==</vt:lpwstr>
  </property>
  <property fmtid="{D5CDD505-2E9C-101B-9397-08002B2CF9AE}" pid="25" name="CWM522f6b30df0311ef800049f4000049f4">
    <vt:lpwstr>CWM4TMe3UYzlHaRo/9bh80+hbo1cZOmn4zfgaY58hcYk4XXJ63t/de12vo2g8iZK5998Vf9PnL46ci3zlzljyBLzQ==</vt:lpwstr>
  </property>
  <property fmtid="{D5CDD505-2E9C-101B-9397-08002B2CF9AE}" pid="26" name="CWM5455a2a0c33711ee80006d8f00006c8f">
    <vt:lpwstr>CWMpQ22qTQYzsRVRMDLA8/YIALxWj5hNutyicjhKoX/Nh/kkkLC5kcfydmpfyhUy1IbrPgeNRTg6jnTnr0zxgYOnw==</vt:lpwstr>
  </property>
  <property fmtid="{D5CDD505-2E9C-101B-9397-08002B2CF9AE}" pid="27" name="CWM58a68308204b4affbb06ea58c7feaace">
    <vt:lpwstr>CWMekxfheYJU0GT4mw1qmwNNG5+nOUSKKOb+HfwnCN386GliwtQjXVFv2lyaUkYGBWlrL+XiiVnSybsPEJ/HIINGg==</vt:lpwstr>
  </property>
  <property fmtid="{D5CDD505-2E9C-101B-9397-08002B2CF9AE}" pid="28" name="CWM5e6bfe50f80711ef80003f4f00003f4f">
    <vt:lpwstr>CWMcfxx8gATRozZHNnIOLqWZy5/J0RlC8AhSoPXO2nJOY5s1asdiUIU1Cc7dzTAXWUC2KK21tXjgEiO7DliqH42Kg==</vt:lpwstr>
  </property>
  <property fmtid="{D5CDD505-2E9C-101B-9397-08002B2CF9AE}" pid="29" name="CWM60e99427810e47ccbd03da083a3fa9ce">
    <vt:lpwstr>CWMLOI00jn1wSPzcPPVd+FX5QaA24shRGQZtu8IUhifmlky/mvmZelnFWEW1hcTuzYCMaySWrD+vusY+3iWfsNODA==</vt:lpwstr>
  </property>
  <property fmtid="{D5CDD505-2E9C-101B-9397-08002B2CF9AE}" pid="30" name="CWM6b153700f29711ee80005f7000005f70">
    <vt:lpwstr>CWMBQ/FYopMTx0nNCjHFgenEA6XtOA7dUKuEFyumMB7PB3SMWxvhYL9IOhLt2JbpVRLRHxyGeLdG+nOTrGrVo3k9A==</vt:lpwstr>
  </property>
  <property fmtid="{D5CDD505-2E9C-101B-9397-08002B2CF9AE}" pid="31" name="CWM6c6e5c24dc97486d849e0aa9cb25ffca">
    <vt:lpwstr>CWMl9A7d2j3tAgFnHBWz5wj9Ou5vxH5r+ZO8HSbaTiq1IioZAnMp8T6UClvmZP0Q5eqwYi0Eo0bVj9TOuwyi5c26g==</vt:lpwstr>
  </property>
  <property fmtid="{D5CDD505-2E9C-101B-9397-08002B2CF9AE}" pid="32" name="CWM6c71ef90c42e11ee80003fe700003ee7">
    <vt:lpwstr>CWMQUsoES1RRXaURNb/cwChdfRxhSEffUl/LOlSPNkrWLOdR3HekBeVKJEsDVrFOy2KEPX/uDYsG0seJanPUKgkyQ==</vt:lpwstr>
  </property>
  <property fmtid="{D5CDD505-2E9C-101B-9397-08002B2CF9AE}" pid="33" name="CWM6d3b54003d2e11f08000379100003691">
    <vt:lpwstr>CWM0AhOsYV0+D7iXSbK2l/d0Pqlx82CScqRufaA1vsUILvQoiNdEycSFWhMM0RZar+tgmVqKWQLSZtkqaOGz/RV7Q==</vt:lpwstr>
  </property>
  <property fmtid="{D5CDD505-2E9C-101B-9397-08002B2CF9AE}" pid="34" name="CWM6dde7f004ff311ef8000375600003656">
    <vt:lpwstr>CWMBQuAR8Ka3PdbM4CB0MSiK2UP1/B9jSqlqDXIrWSiIqUDf1UxRvecYY6xN/S97VBf1rSDDZpqYM40tcySU0+xvg==</vt:lpwstr>
  </property>
  <property fmtid="{D5CDD505-2E9C-101B-9397-08002B2CF9AE}" pid="35" name="CWM7811a0000ec211ef80001b0a00001a0a">
    <vt:lpwstr>CWMtysX7bJHRCkT7kdg6YLuaxs+HhAL5k5O3FM+/C7GNmUYsLXNX2VzEcGKSy+lCVuVOJ0w7olsYfNIaax6TMP4ww==</vt:lpwstr>
  </property>
  <property fmtid="{D5CDD505-2E9C-101B-9397-08002B2CF9AE}" pid="36" name="CWM7aff7940f4d111ef8000032b0000022b">
    <vt:lpwstr>CWMtZ0stvMI8xnSQk7xBoQNhGtLsHnnFUhPSHz+DMDXXVXKxx39iW61EabwCY356WknDwy27/7jTFhd6kVM2VHkFQ==</vt:lpwstr>
  </property>
  <property fmtid="{D5CDD505-2E9C-101B-9397-08002B2CF9AE}" pid="37" name="CWM7be10da0817811ef80001d9700001d97">
    <vt:lpwstr>CWMASsT5JGN/SFfmU1Hwn27PefC30XUoH9R0CaODTutwbQAQ0AbKYDrRni3JiXfVTbg0MuPMsm88+7Jd1IaIA6rvg==</vt:lpwstr>
  </property>
  <property fmtid="{D5CDD505-2E9C-101B-9397-08002B2CF9AE}" pid="38" name="CWM813d3bc00e6e11ef800039ec000039ec">
    <vt:lpwstr>CWMmvthHrHFaOO8cvJvtvFs1EJGjd6ekk7iPNCrszyu6hGkRv/GVzz4U32cJ96KhkDAIWAKFYwQNs4PJ8dW7U0EoQ==</vt:lpwstr>
  </property>
  <property fmtid="{D5CDD505-2E9C-101B-9397-08002B2CF9AE}" pid="39" name="CWM85e925b03d2c11f0800049df000048df">
    <vt:lpwstr>CWMopOJ1miluw8/YPcS5tiE8B5NJW7z0gYLYp3QufZshxiK4gg0g7asTdwgTwxQDwYtJAT9LlDjlC1ssbQtH1jxdQ==</vt:lpwstr>
  </property>
  <property fmtid="{D5CDD505-2E9C-101B-9397-08002B2CF9AE}" pid="40" name="CWM866f6e803cf111f08000657200006572">
    <vt:lpwstr>CWMRlk5F45ENPfgETn4GF0IJ+YqYQV8JgKmV2oBICBqb4EwnmLhg5ZTbmv4jVUUk1zC6loWdr8dcysCOFjC/Hzbkw==</vt:lpwstr>
  </property>
  <property fmtid="{D5CDD505-2E9C-101B-9397-08002B2CF9AE}" pid="41" name="CWM88d4fcf09cb811ef80002b1200002b12">
    <vt:lpwstr>CWMwZJYQoDsEtfUDYj2pzMdeBq63ZzqIKOj8xkUm9swuOaajlfDxhdaDUPDaCRaYvCmxSJxkbaIOQJS9ZQxJ5aNGQ==</vt:lpwstr>
  </property>
  <property fmtid="{D5CDD505-2E9C-101B-9397-08002B2CF9AE}" pid="42" name="CWM8ecd47a03d1911f080007fee00007eee">
    <vt:lpwstr>CWM+mLbyHfWeAKmdG9Mr77CEkPKozrhACVDqwhUlTDThJs0IttSXaFHeGiNe/Zc7bc52kGMGYnhKG/TwHcaLoqodQ==</vt:lpwstr>
  </property>
  <property fmtid="{D5CDD505-2E9C-101B-9397-08002B2CF9AE}" pid="43" name="CWM91ba3d50cc9111ee8000396c0000396c">
    <vt:lpwstr>CWMFT3vc0CIgpwV8ybnEsO+apdr6WXgzeo9WFsjHPYmcOMcMZxiQoWhgM2Wu5Uv5i6f+xsiouABhTIXtpHyz+62yA==</vt:lpwstr>
  </property>
  <property fmtid="{D5CDD505-2E9C-101B-9397-08002B2CF9AE}" pid="44" name="CWM93352bf03c2411f080001f9800001f98">
    <vt:lpwstr>CWMaTgNAR+Y5ajVnurycgWtIBFwfkxpDTtUuqJH+d5ixWCLnr2LtkjtN6wDwAr/yTiw8SLXIKP9pE44ALfM9cbW6A==</vt:lpwstr>
  </property>
  <property fmtid="{D5CDD505-2E9C-101B-9397-08002B2CF9AE}" pid="45" name="CWM99b22ee03d4311f08000657200006572">
    <vt:lpwstr>CWMqhMfJLwWsRdrrI//z0CaTSFzTR+Z97Jiym68c3lHO3GyU6TJl/ousN7QmL0NUjCYr9KdpsFIzJi9kLDOJSn7cQ==</vt:lpwstr>
  </property>
  <property fmtid="{D5CDD505-2E9C-101B-9397-08002B2CF9AE}" pid="46" name="CWM99b8bbc0ca7111ee80000b7700000a77">
    <vt:lpwstr>CWMUzNfdD9uQA1OvIi+VQPyqmy1iFcPsWHnpV5mbv1R5qcOHg5sTPW1Nbx/WnwWw32LwMFQZmY8CbO1Mrz9b5l3sw==</vt:lpwstr>
  </property>
  <property fmtid="{D5CDD505-2E9C-101B-9397-08002B2CF9AE}" pid="47" name="CWM99ca17c03d0311f08000657200006572">
    <vt:lpwstr>CWMYKWsoi6VLEYY0IAfsl6wPlqnQmV96mSK0DFH9hzjbSbQLbVzm5wfH8ObS9TDdhuy9W3aupj95GsX6xf/PQn+eg==</vt:lpwstr>
  </property>
  <property fmtid="{D5CDD505-2E9C-101B-9397-08002B2CF9AE}" pid="48" name="CWMa06601407f9c11ef8000336800003368">
    <vt:lpwstr>CWMmSxZ7QxbPo+ZOducXzF8+TMg44vtM6eaMGa5CXxeYMalaKtS6ygM3GvHG+O48Z2KyckOTD7makCa0rLjqWCmeQ==</vt:lpwstr>
  </property>
  <property fmtid="{D5CDD505-2E9C-101B-9397-08002B2CF9AE}" pid="49" name="CWMa5291f70801c11ef8000590700005907">
    <vt:lpwstr>CWMdBdUXxYd+x7GlBJ/Yky/4skp/PgnefpKUuENjoIJoMzoExOm7vCKPiSBUTRYUzEMFbj6i4UTurn+s4M0XIRSdA==</vt:lpwstr>
  </property>
  <property fmtid="{D5CDD505-2E9C-101B-9397-08002B2CF9AE}" pid="50" name="CWMa57d6ea07e2711ef800003fa000002fa">
    <vt:lpwstr>CWMi3JtHKir041/wy6LuC27SA9fj5Zj3gnppkSY78M54gZik1L7K/HzFtVlC6ylxVFZd9YhmjnK2RBM1AoSwRuUGg==</vt:lpwstr>
  </property>
  <property fmtid="{D5CDD505-2E9C-101B-9397-08002B2CF9AE}" pid="51" name="CWMb03b28207efc11ef8000471000004710">
    <vt:lpwstr>CWM+97ZHL2fpJlYfQdhcpAXjo/oafl5t5Pl3Yzce/aR3ecRIRXuk884XZrcnrGxfF7NYgwZ8WKpyt49J1fT3u02GQ==</vt:lpwstr>
  </property>
  <property fmtid="{D5CDD505-2E9C-101B-9397-08002B2CF9AE}" pid="52" name="CWMb3fa8fc0384711ee8000397200003872">
    <vt:lpwstr>CWMUm7YRluin17mj2wTLss8YvJEjDL2F5mctsPrISfcYawRVnu/GPhwytzFJLxfFzL3ubmxKOy5QPTPTsKOjVMa8A==</vt:lpwstr>
  </property>
  <property fmtid="{D5CDD505-2E9C-101B-9397-08002B2CF9AE}" pid="53" name="CWMb60554209c1a11ef800007fc000006fc">
    <vt:lpwstr>CWMBQuAR8Ka3PdbM4CB0MSiK2UP1/B9jSqlqDXIrWSiIqXMnkOkjaRKxtSQuufbBZJYAZm24hBYZ1dlBM/l4DzvKg==</vt:lpwstr>
  </property>
  <property fmtid="{D5CDD505-2E9C-101B-9397-08002B2CF9AE}" pid="54" name="CWMb974f40338f54e2c98c47818ede666dd">
    <vt:lpwstr>CWMQ5NgZMed5WtZlTWg/65bPARE5Iip/aW5JT1MMqvRCnGRMJH5pl7+2DuOHrW9sJxB4vuC6ueRQ7c2ylRHNlDQxg==</vt:lpwstr>
  </property>
  <property fmtid="{D5CDD505-2E9C-101B-9397-08002B2CF9AE}" pid="55" name="CWMbdacc8a03d2f11f080007fee00007eee">
    <vt:lpwstr>CWMtXqUiOR02MLE5f7bkOsC7U1R4FEz41BkagV9JINmGwyTI15Qd/9NJk3oMETUV9c9aduHGo5t4rQz+VgWRWjnbw==</vt:lpwstr>
  </property>
  <property fmtid="{D5CDD505-2E9C-101B-9397-08002B2CF9AE}" pid="56" name="CWMbdf818a0f80611ef800027c2000027c2">
    <vt:lpwstr>CWMPH3YotsuSguf6zYXp/HbqSc+Gk/o0QyUb2m7Suv7k0pZbaMue8JekfsXyY3lmxyTlfgiWtKCMdTkD7AuFyXcSg==</vt:lpwstr>
  </property>
  <property fmtid="{D5CDD505-2E9C-101B-9397-08002B2CF9AE}" pid="57" name="CWMbe496e90c40811ee8000334400003244">
    <vt:lpwstr>CWMmWpO1x7WqkB+wpmJumyptF9GUQSt6AuLFGwfB90Y95vp6ukN6CjE11XR55UiIuK15a1s98439C5yFYZS6UfhMw==</vt:lpwstr>
  </property>
  <property fmtid="{D5CDD505-2E9C-101B-9397-08002B2CF9AE}" pid="58" name="CWMc1660f90c35211ee80003fe700003ee7">
    <vt:lpwstr>CWMqMXqkD6fn/pAa374t8OizizQUzVWQjHao7uq6kEX0yCknUlARDDB15dpcT4x/N77cu2OJ4U7WdGkbEVAeX95kA==</vt:lpwstr>
  </property>
  <property fmtid="{D5CDD505-2E9C-101B-9397-08002B2CF9AE}" pid="59" name="CWMc32b6fd09ca711ef800007fc000006fc">
    <vt:lpwstr>CWMk/ODio1/MrFvmdrbjPSuxGra1QiYIQq7ivcAXv85/vitgT1R3l+doTtKzAxJr6iXAkQj+velcLA99cptC1C3VA==</vt:lpwstr>
  </property>
  <property fmtid="{D5CDD505-2E9C-101B-9397-08002B2CF9AE}" pid="60" name="CWMc8893bd07fe511ef80000f4200000e42">
    <vt:lpwstr>CWMazM+KW4IHTqsI26OwgYegThV7yJWnuDrqnUah6LzvjjuCAzB0W5xN867ajEEP7Vzo3RGMiG7x1nbi5Z5D6J2gw==</vt:lpwstr>
  </property>
  <property fmtid="{D5CDD505-2E9C-101B-9397-08002B2CF9AE}" pid="61" name="CWMca42a800f7fc11ef80003f4f00003f4f">
    <vt:lpwstr>CWM329UoOykeG+H9XmHu/gY3BEHPfkZuLbpULZzkY5pxTAwec8YXpcGF0B6XYTEGD/MBiyNi45u/tSAKlEP0FxyDg==</vt:lpwstr>
  </property>
  <property fmtid="{D5CDD505-2E9C-101B-9397-08002B2CF9AE}" pid="62" name="CWMcdff32707df811ef800003fa000002fa">
    <vt:lpwstr>CWMtAzsZJqvVDf7fIOrtm1QEKSq57VKmmKPEtuGp68z0C/I1oXyJmqB82F4ayfq32M+BFYHsMjMdYDcb+ZopK8HHQ==</vt:lpwstr>
  </property>
  <property fmtid="{D5CDD505-2E9C-101B-9397-08002B2CF9AE}" pid="63" name="CWMcf23e9d03d0a11f0800049df000048df">
    <vt:lpwstr>CWMwQCRAjGP0wVuYk1VtraSD+XtFRS268HHK5dim6vXoOfINa9owQnFfZLrnyMc+50y5Cs/ZORqn8yGVhGG/GJNkA==</vt:lpwstr>
  </property>
  <property fmtid="{D5CDD505-2E9C-101B-9397-08002B2CF9AE}" pid="64" name="CWMd0cf9e80f23511ee800011d4000011d4">
    <vt:lpwstr>CWMJDK2FctlqmHmzR8nandvX1U3JYLRTG64Uf9k+1SycyRPl0JW+B5dNxXh1rU7g6byXt1WUuMGQxBPNUpycjBysw==</vt:lpwstr>
  </property>
  <property fmtid="{D5CDD505-2E9C-101B-9397-08002B2CF9AE}" pid="65" name="CWMd5339a10c63111ee800023e8000022e8">
    <vt:lpwstr>CWM0u2mMGu3jupLRkSISpjHwX+vysqUy2lbrF+ABcUjGfbhbc0mTYWkcd7gXiZCHOBF1J9k7g2rkMetPqbFhLMDmw==</vt:lpwstr>
  </property>
  <property fmtid="{D5CDD505-2E9C-101B-9397-08002B2CF9AE}" pid="66" name="CWMdb4e5c203d0211f0800049df000048df">
    <vt:lpwstr>CWMXtwKv7wXZLzPT41iSiOwRnq9YmogK/BbYLAVbtFMXC4+1Zvv9d/x6/4clty9O86hhHX5Z9UGCAEZRIM+/WZr1Q==</vt:lpwstr>
  </property>
  <property fmtid="{D5CDD505-2E9C-101B-9397-08002B2CF9AE}" pid="67" name="CWMdc08c870cd8d11ee8000154800001548">
    <vt:lpwstr>CWMS8emkd3lw5FKSAdU7v2uyROATSk/Cluo8L8OcDY9V6Hq+IJUkDLvtkCpCKHlX4pO4A9JThj4yeio86LANO3yXQ==</vt:lpwstr>
  </property>
  <property fmtid="{D5CDD505-2E9C-101B-9397-08002B2CF9AE}" pid="68" name="CWMdded9e603dce11f080001fe100001ee1">
    <vt:lpwstr>CWM9mBhf6k3MyTauwwkEXpTpxniUVET4kj858rDs2Jb9oVBNln65U7drzC/YjLR9fN8tHCo6Su6DIaAGK57NSCItw==</vt:lpwstr>
  </property>
  <property fmtid="{D5CDD505-2E9C-101B-9397-08002B2CF9AE}" pid="69" name="CWMde728a803c8911f08000657200006572">
    <vt:lpwstr>CWMD1YDr+r9LFg+xzlmaOrAEXOiRnQJoN/si1zeuXgC33MLxzFm848s3YRtplZXBBi2BhkGIqDarY9AmgxAfX52Xg==</vt:lpwstr>
  </property>
  <property fmtid="{D5CDD505-2E9C-101B-9397-08002B2CF9AE}" pid="70" name="CWMe20a14000edc11ef8000430000004300">
    <vt:lpwstr>CWMtj5SAl8LS7wCBwtabvFMNm/kgknsjUwdX7/nSQYuHZ5gryVr3ZXduqAxaJ0UK3yeWBWDdZRIhLqwc964baIG6Q==</vt:lpwstr>
  </property>
  <property fmtid="{D5CDD505-2E9C-101B-9397-08002B2CF9AE}" pid="71" name="CWMe2656260ee7a11ee80005db600005cb6">
    <vt:lpwstr>CWMZkJFzbKJuvBIWNY4Qst/Fif/cFTzf5djfx8ZvfpwldjV/7cibRD/cqMgLxz9MNOxiigFpJAhZlDIV/9SMxUJQg==</vt:lpwstr>
  </property>
  <property fmtid="{D5CDD505-2E9C-101B-9397-08002B2CF9AE}" pid="72" name="CWMe6b79780c32211ee80003fe700003ee7">
    <vt:lpwstr>CWMFyQVW+xYJH6wSfuQDNZW5pmXs1zb6yNKpqC8NYLGQ/pvj7Qi/VUAFs1DX7ceQ5EXJ2dSGMOOdqPnDaNfopgOzg==</vt:lpwstr>
  </property>
  <property fmtid="{D5CDD505-2E9C-101B-9397-08002B2CF9AE}" pid="73" name="CWMe89e7a10545811ef800017c6000017c6">
    <vt:lpwstr>CWM7ZGcYInxiG14KkhUg11oHvu3EAMwwtKB6UtOOIBXWTUjeLcaqAhxvbTPHNFbVjg9mWcNVeRUyw1CiTj/rKkxFA==</vt:lpwstr>
  </property>
  <property fmtid="{D5CDD505-2E9C-101B-9397-08002B2CF9AE}" pid="74" name="CWMe8b97f20f7ca11ef80003f4f00003f4f">
    <vt:lpwstr>CWMYR1DcywewnQ5LVeXjb+3txTTXjodmI7l1y3tgdqAStvZ1cZL2kLcsEpAfLdP0GsFHsFaFER83rtu18B+zCYQLg==</vt:lpwstr>
  </property>
  <property fmtid="{D5CDD505-2E9C-101B-9397-08002B2CF9AE}" pid="75" name="CWMe8df54507f3111ef80006d2000006c20">
    <vt:lpwstr>CWMdXhwKoR7WqX52mCGpcydMBjitHjb2hOhFxkbkfK7/tavSa5CVk+TuP6pXjw6ShuJEcC4+j2XEbOKfDOIbqhyxA==</vt:lpwstr>
  </property>
  <property fmtid="{D5CDD505-2E9C-101B-9397-08002B2CF9AE}" pid="76" name="CWMeb25c1707fab11ef80000f4200000e42">
    <vt:lpwstr>CWMwulmHFubO7TTYVf5J/dnXHIAYaB661EZOrhJflzJkgV4BlZkq8fbGR+6MGqr/MotomTS0wpCuGx4G/Ls1mMNQg==</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f123f240f0d111ee80006f6800006e68">
    <vt:lpwstr>CWMLTq1Sfv5D16rlb8HVBe+QCFld3tuKjFz05M1/Ih9pKiaUiajtyn8ZyJqOL6ygKEsO91pCGdM+oZo1lLdKdSQow==</vt:lpwstr>
  </property>
  <property fmtid="{D5CDD505-2E9C-101B-9397-08002B2CF9AE}" pid="79" name="CWMf3c64210a00211ef8000176900001669">
    <vt:lpwstr>CWM7Tx2CCZWAWJliFavwfb6E4AK8auU2afTNWpYXwfYP29U5jtm1qbJ6O0yW2S2q3Y5T8qxN9CJ7SIRNNJejsH0nw==</vt:lpwstr>
  </property>
  <property fmtid="{D5CDD505-2E9C-101B-9397-08002B2CF9AE}" pid="80" name="CWMf797e4e00dc511ef80001b0a00001a0a">
    <vt:lpwstr>CWMLh/IhoJmKmDndKypCZlb631NlZ7UvviUhrZQzJ4q1cBjoC3wYJjwMqWwhPKFjgY/lVpUiCgmEscBNEf8qM+TfQ==</vt:lpwstr>
  </property>
  <property fmtid="{D5CDD505-2E9C-101B-9397-08002B2CF9AE}" pid="81" name="CWMfcf1b9103f5711f08000657200006572">
    <vt:lpwstr>CWMwo+1bP2WVQzwQ7nsbWOfsqmSH7sdBlE0igCRQVTUB2laq7wV138wRZ2rj7cFgD4UEZnPb6kN3OGZvO5kCURwEA==</vt:lpwstr>
  </property>
  <property fmtid="{D5CDD505-2E9C-101B-9397-08002B2CF9AE}" pid="82" name="CWMff264c3038da11ee8000070a0000060a">
    <vt:lpwstr>CWM/wT0fHbDGakDTPW2CKXQObrBYax8zMHXsTTy5bfghLTT/2/oS4SqMg3km5rl8B1zSu7xcUwcGv0MMoa7UuvXQA==</vt:lpwstr>
  </property>
  <property fmtid="{D5CDD505-2E9C-101B-9397-08002B2CF9AE}" pid="83" name="ICV">
    <vt:lpwstr>0291b2cae94743929835c5e15e1990a4_22</vt:lpwstr>
  </property>
  <property fmtid="{D5CDD505-2E9C-101B-9397-08002B2CF9AE}" pid="84" name="KSOProductBuildVer">
    <vt:lpwstr>2052-0.0.0.0</vt:lpwstr>
  </property>
  <property fmtid="{D5CDD505-2E9C-101B-9397-08002B2CF9AE}" pid="85" name="MTEquationNumber2">
    <vt:lpwstr>(#E1)</vt:lpwstr>
  </property>
  <property fmtid="{D5CDD505-2E9C-101B-9397-08002B2CF9AE}" pid="86" name="MTEquationSection">
    <vt:lpwstr>1</vt:lpwstr>
  </property>
  <property fmtid="{D5CDD505-2E9C-101B-9397-08002B2CF9AE}" pid="87" name="MTPreferenceSource">
    <vt:lpwstr>aaa.eqp</vt:lpwstr>
  </property>
  <property fmtid="{D5CDD505-2E9C-101B-9397-08002B2CF9AE}" pid="88"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89"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90"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91"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92" name="MTWinEqns">
    <vt:bool>true</vt:bool>
  </property>
  <property fmtid="{D5CDD505-2E9C-101B-9397-08002B2CF9AE}" pid="93" name="CWM1c90ca70888e11f08000570a0000560a">
    <vt:lpwstr>CWMVHuBKiqoqKYYl0aMXJvHFThy1JCaqxa/BiqyA7vnbM6r1iqsi9VHbPfe8KgjwMaBQnc75RHS4ljErm2hK9/+hQ==</vt:lpwstr>
  </property>
  <property fmtid="{D5CDD505-2E9C-101B-9397-08002B2CF9AE}" pid="94" name="CWM4d8489a0889d11f0800011ab000010ab">
    <vt:lpwstr>CWMYDKQ/xu/jiIgWgMul0JklpBvpNrNrVXpVGHV31rVK8KcKz1j7k9DIOMSnFx++Vmg32E3sduqz/0zLRnf+w4y+Q==</vt:lpwstr>
  </property>
  <property fmtid="{D5CDD505-2E9C-101B-9397-08002B2CF9AE}" pid="95" name="CWM6466ca50c99a11f08000410e0000400e">
    <vt:lpwstr>CWMwvHNt9PrHLheDcDWPl6t3ggW5uKOcyiLhsH+brRFlvbJI+LELTZhfCqklzYBQHpQPaZr6Goy4HvoYi7doGFT2w==</vt:lpwstr>
  </property>
  <property fmtid="{D5CDD505-2E9C-101B-9397-08002B2CF9AE}" pid="96" name="CWM79bb8110cab811f08000251900002519">
    <vt:lpwstr>CWMEfqRiWzq2LE0ZdLvVoAy+yGzPvgD5H1Icbo3dgooR10X4gTTbeJBzdIwPsQX2B+XGCZtkNYZcDoYraEr42eDlA==</vt:lpwstr>
  </property>
  <property fmtid="{D5CDD505-2E9C-101B-9397-08002B2CF9AE}" pid="97" name="CWM522c1080cabb11f080002b2e00002a2e">
    <vt:lpwstr>CWMQ8gJoA8G3az7eBVIbd4wR8nJywOojprxDhn+IjS0+kn4vXGNeEKWX/RqGD0zs11vyTSxr8M1wkDfkavP2TVFKA==</vt:lpwstr>
  </property>
  <property fmtid="{D5CDD505-2E9C-101B-9397-08002B2CF9AE}" pid="98" name="CWM945997c0cabb11f08000251900002519">
    <vt:lpwstr>CWMIJg9AjIhsPfJ2xJWTTifKEzdfjeAOj6PsGY+/XqEEsu1LFpgEegUXepowlGEdEldVvVXMuDo6h+UNi4Ga4oeZg==</vt:lpwstr>
  </property>
</Properties>
</file>