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62658" w14:textId="17D48321"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w:t>
      </w:r>
      <w:r w:rsidR="002F507F">
        <w:rPr>
          <w:rFonts w:cs="Arial"/>
          <w:b/>
          <w:sz w:val="28"/>
          <w:szCs w:val="28"/>
        </w:rPr>
        <w:t>10</w:t>
      </w:r>
      <w:r w:rsidRPr="00A079D3">
        <w:rPr>
          <w:rFonts w:cs="Arial"/>
          <w:b/>
          <w:sz w:val="28"/>
          <w:szCs w:val="28"/>
        </w:rPr>
        <w:tab/>
      </w:r>
      <w:r>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00541F7B" w:rsidRPr="00541F7B">
        <w:rPr>
          <w:rFonts w:cs="Arial"/>
          <w:b/>
          <w:sz w:val="28"/>
          <w:szCs w:val="28"/>
        </w:rPr>
        <w:t>RP-253237</w:t>
      </w:r>
    </w:p>
    <w:p w14:paraId="26A9CD52" w14:textId="5DFF5FB9" w:rsidR="00507906" w:rsidRPr="00A079D3" w:rsidRDefault="002D6A72" w:rsidP="00507906">
      <w:pPr>
        <w:keepLines/>
        <w:tabs>
          <w:tab w:val="left" w:pos="567"/>
        </w:tabs>
        <w:rPr>
          <w:rFonts w:cs="Arial"/>
          <w:b/>
          <w:sz w:val="28"/>
          <w:szCs w:val="28"/>
        </w:rPr>
      </w:pPr>
      <w:r>
        <w:rPr>
          <w:rFonts w:cs="Arial"/>
          <w:b/>
          <w:sz w:val="28"/>
          <w:szCs w:val="28"/>
        </w:rPr>
        <w:t>B</w:t>
      </w:r>
      <w:r w:rsidR="002F507F">
        <w:rPr>
          <w:rFonts w:cs="Arial"/>
          <w:b/>
          <w:sz w:val="28"/>
          <w:szCs w:val="28"/>
        </w:rPr>
        <w:t>altimore</w:t>
      </w:r>
      <w:r w:rsidR="00507906">
        <w:rPr>
          <w:rFonts w:cs="Arial"/>
          <w:b/>
          <w:sz w:val="28"/>
          <w:szCs w:val="28"/>
        </w:rPr>
        <w:t xml:space="preserve">, </w:t>
      </w:r>
      <w:r w:rsidR="002F507F">
        <w:rPr>
          <w:rFonts w:cs="Arial"/>
          <w:b/>
          <w:sz w:val="28"/>
          <w:szCs w:val="28"/>
        </w:rPr>
        <w:t>USA</w:t>
      </w:r>
      <w:r w:rsidR="00507906">
        <w:rPr>
          <w:rFonts w:cs="Arial"/>
          <w:b/>
          <w:sz w:val="28"/>
          <w:szCs w:val="28"/>
        </w:rPr>
        <w:t xml:space="preserve">, </w:t>
      </w:r>
      <w:r w:rsidR="002F507F">
        <w:rPr>
          <w:rFonts w:cs="Arial"/>
          <w:b/>
          <w:sz w:val="28"/>
          <w:szCs w:val="28"/>
        </w:rPr>
        <w:t>Dec</w:t>
      </w:r>
      <w:r w:rsidR="00507906">
        <w:rPr>
          <w:rFonts w:cs="Arial"/>
          <w:b/>
          <w:sz w:val="28"/>
          <w:szCs w:val="28"/>
        </w:rPr>
        <w:t xml:space="preserve"> </w:t>
      </w:r>
      <w:r w:rsidR="002F507F">
        <w:rPr>
          <w:rFonts w:cs="Arial"/>
          <w:b/>
          <w:sz w:val="28"/>
          <w:szCs w:val="28"/>
        </w:rPr>
        <w:t>8</w:t>
      </w:r>
      <w:r w:rsidR="00507906">
        <w:rPr>
          <w:rFonts w:cs="Arial"/>
          <w:b/>
          <w:sz w:val="28"/>
          <w:szCs w:val="28"/>
        </w:rPr>
        <w:t>-</w:t>
      </w:r>
      <w:r w:rsidR="002F507F">
        <w:rPr>
          <w:rFonts w:cs="Arial"/>
          <w:b/>
          <w:sz w:val="28"/>
          <w:szCs w:val="28"/>
        </w:rPr>
        <w:t>11</w:t>
      </w:r>
      <w:r w:rsidR="00507906">
        <w:rPr>
          <w:rFonts w:cs="Arial"/>
          <w:b/>
          <w:sz w:val="28"/>
          <w:szCs w:val="28"/>
        </w:rPr>
        <w:t xml:space="preserve">, </w:t>
      </w:r>
      <w:r w:rsidR="00507906" w:rsidRPr="00A079D3">
        <w:rPr>
          <w:rFonts w:cs="Arial"/>
          <w:b/>
          <w:sz w:val="28"/>
          <w:szCs w:val="28"/>
        </w:rPr>
        <w:t>20</w:t>
      </w:r>
      <w:r w:rsidR="00507906">
        <w:rPr>
          <w:rFonts w:cs="Arial"/>
          <w:b/>
          <w:sz w:val="28"/>
          <w:szCs w:val="28"/>
        </w:rPr>
        <w:t>25</w:t>
      </w:r>
    </w:p>
    <w:p w14:paraId="41ED9A00" w14:textId="77777777" w:rsidR="006F0FFF" w:rsidRDefault="006F0FFF" w:rsidP="006F0FFF">
      <w:pPr>
        <w:pStyle w:val="3GPPheader"/>
      </w:pPr>
    </w:p>
    <w:p w14:paraId="5339C326" w14:textId="34C61F95" w:rsidR="006F0FFF" w:rsidRDefault="006F0FFF" w:rsidP="006F0FFF">
      <w:pPr>
        <w:pStyle w:val="3GPPheader"/>
      </w:pPr>
      <w:r>
        <w:t>Agenda Item:</w:t>
      </w:r>
      <w:r>
        <w:tab/>
      </w:r>
      <w:r w:rsidR="00677110">
        <w:t>8.2.1.</w:t>
      </w:r>
      <w:r w:rsidR="000C69E4">
        <w:t>4</w:t>
      </w:r>
    </w:p>
    <w:p w14:paraId="7B3F2769" w14:textId="6B619DC0" w:rsidR="006F0FFF" w:rsidRDefault="06A3A080" w:rsidP="006F0FFF">
      <w:pPr>
        <w:pStyle w:val="3GPPheader"/>
      </w:pPr>
      <w:r>
        <w:t>Source:</w:t>
      </w:r>
      <w:r w:rsidR="006F0FFF">
        <w:tab/>
      </w:r>
      <w:r w:rsidR="269CCC56">
        <w:t xml:space="preserve">Jio Platforms </w:t>
      </w:r>
    </w:p>
    <w:p w14:paraId="2A34585E" w14:textId="3D496571" w:rsidR="006F0FFF" w:rsidRDefault="06A3A080" w:rsidP="006F0FFF">
      <w:pPr>
        <w:pStyle w:val="3GPPheader"/>
      </w:pPr>
      <w:r>
        <w:t>Title:</w:t>
      </w:r>
      <w:r w:rsidR="006F0FFF">
        <w:tab/>
      </w:r>
      <w:r w:rsidR="2045EC45">
        <w:t>FWA in 6G</w:t>
      </w:r>
    </w:p>
    <w:p w14:paraId="6105A36C" w14:textId="5E1C6D46" w:rsidR="006F0FFF" w:rsidRDefault="006F0FFF" w:rsidP="002D0195">
      <w:pPr>
        <w:pStyle w:val="3GPPheader"/>
      </w:pPr>
      <w:r>
        <w:t>Document for:</w:t>
      </w:r>
      <w:r>
        <w:tab/>
      </w:r>
      <w:r w:rsidR="00507906">
        <w:t>Approval</w:t>
      </w:r>
    </w:p>
    <w:p w14:paraId="305B3DE7" w14:textId="77777777" w:rsidR="006F0FFF" w:rsidRPr="00FE184E" w:rsidRDefault="006F0FFF" w:rsidP="00FE184E">
      <w:pPr>
        <w:pStyle w:val="Heading1"/>
      </w:pPr>
      <w:r>
        <w:t>1</w:t>
      </w:r>
      <w:r>
        <w:tab/>
        <w:t>Introduction</w:t>
      </w:r>
    </w:p>
    <w:p w14:paraId="1D018381" w14:textId="7D5E2124" w:rsidR="00790D6C" w:rsidRDefault="002F507F" w:rsidP="535B872B">
      <w:pPr>
        <w:jc w:val="both"/>
        <w:rPr>
          <w:rFonts w:cs="Arial"/>
        </w:rPr>
      </w:pPr>
      <w:r w:rsidRPr="535B872B">
        <w:rPr>
          <w:rFonts w:cs="Arial"/>
        </w:rPr>
        <w:t xml:space="preserve">The growth of Fixed Broadband services in India </w:t>
      </w:r>
      <w:r w:rsidR="00DC5AEB" w:rsidRPr="535B872B">
        <w:rPr>
          <w:rFonts w:cs="Arial"/>
        </w:rPr>
        <w:t xml:space="preserve">has been very slow whereas post the launch of 5G services in n78 band, the Fixed Wireless Access based Home Broadband has picked up rapidly due to ease of deployment. The absolute subscriber </w:t>
      </w:r>
      <w:proofErr w:type="gramStart"/>
      <w:r w:rsidR="00DC5AEB" w:rsidRPr="535B872B">
        <w:rPr>
          <w:rFonts w:cs="Arial"/>
        </w:rPr>
        <w:t>count</w:t>
      </w:r>
      <w:proofErr w:type="gramEnd"/>
      <w:r w:rsidR="00DC5AEB" w:rsidRPr="535B872B">
        <w:rPr>
          <w:rFonts w:cs="Arial"/>
        </w:rPr>
        <w:t xml:space="preserve"> as well as the year on year (YoY) growth rate for both types of broadband services is as shown in table below (</w:t>
      </w:r>
      <w:r w:rsidR="00DC5AEB" w:rsidRPr="535B872B">
        <w:rPr>
          <w:rFonts w:cs="Arial"/>
          <w:i/>
          <w:iCs/>
        </w:rPr>
        <w:t>Data Reference: TRAI Telecom Subscription Data published every month</w:t>
      </w:r>
      <w:r w:rsidR="00DC5AEB" w:rsidRPr="535B872B">
        <w:rPr>
          <w:rFonts w:cs="Arial"/>
        </w:rPr>
        <w:t>)</w:t>
      </w:r>
    </w:p>
    <w:p w14:paraId="11F023C2" w14:textId="2E185D16" w:rsidR="11792FF3" w:rsidRDefault="11792FF3" w:rsidP="535B872B">
      <w:pPr>
        <w:pStyle w:val="Caption"/>
        <w:keepNext/>
        <w:jc w:val="center"/>
      </w:pPr>
      <w:r>
        <w:t xml:space="preserve">Table </w:t>
      </w:r>
      <w:fldSimple w:instr=" SEQ Table \* ARABIC ">
        <w:r w:rsidRPr="535B872B">
          <w:rPr>
            <w:noProof/>
          </w:rPr>
          <w:t>1</w:t>
        </w:r>
      </w:fldSimple>
      <w:r>
        <w:t xml:space="preserve">: FWA </w:t>
      </w:r>
      <w:proofErr w:type="gramStart"/>
      <w:r>
        <w:t>Subscription ]Growth</w:t>
      </w:r>
      <w:proofErr w:type="gramEnd"/>
      <w:r>
        <w:t xml:space="preserve"> Rate in Indian Telecom Market</w:t>
      </w:r>
    </w:p>
    <w:tbl>
      <w:tblPr>
        <w:tblW w:w="6260" w:type="dxa"/>
        <w:jc w:val="center"/>
        <w:tblLook w:val="04A0" w:firstRow="1" w:lastRow="0" w:firstColumn="1" w:lastColumn="0" w:noHBand="0" w:noVBand="1"/>
      </w:tblPr>
      <w:tblGrid>
        <w:gridCol w:w="1240"/>
        <w:gridCol w:w="1165"/>
        <w:gridCol w:w="1435"/>
        <w:gridCol w:w="1128"/>
        <w:gridCol w:w="1292"/>
      </w:tblGrid>
      <w:tr w:rsidR="00DC5AEB" w:rsidRPr="00DC5AEB" w14:paraId="2546BEC6" w14:textId="77777777" w:rsidTr="003C1822">
        <w:trPr>
          <w:trHeight w:val="467"/>
          <w:jc w:val="center"/>
        </w:trPr>
        <w:tc>
          <w:tcPr>
            <w:tcW w:w="1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68ACF0BD" w14:textId="77777777" w:rsidR="00DC5AEB" w:rsidRPr="00DC5AEB" w:rsidRDefault="00DC5AEB" w:rsidP="00DC5AEB">
            <w:pPr>
              <w:spacing w:after="0" w:line="240" w:lineRule="auto"/>
              <w:jc w:val="both"/>
              <w:rPr>
                <w:rFonts w:ascii="Aptos Narrow" w:eastAsia="Times New Roman" w:hAnsi="Aptos Narrow" w:cs="Times New Roman"/>
                <w:b/>
                <w:bCs/>
                <w:color w:val="000000"/>
                <w:sz w:val="22"/>
                <w:lang w:val="en-IN" w:eastAsia="en-IN"/>
              </w:rPr>
            </w:pPr>
            <w:r w:rsidRPr="00DC5AEB">
              <w:rPr>
                <w:rFonts w:ascii="Aptos Narrow" w:eastAsia="Times New Roman" w:hAnsi="Aptos Narrow" w:cs="Times New Roman"/>
                <w:b/>
                <w:bCs/>
                <w:color w:val="000000"/>
                <w:sz w:val="22"/>
                <w:lang w:val="en-IN" w:eastAsia="en-IN"/>
              </w:rPr>
              <w:t> </w:t>
            </w:r>
          </w:p>
        </w:tc>
        <w:tc>
          <w:tcPr>
            <w:tcW w:w="2600" w:type="dxa"/>
            <w:gridSpan w:val="2"/>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4D9C6D5C" w14:textId="77777777" w:rsidR="00DC5AEB" w:rsidRPr="00DC5AEB" w:rsidRDefault="00DC5AEB" w:rsidP="00721E73">
            <w:pPr>
              <w:spacing w:after="0" w:line="240" w:lineRule="auto"/>
              <w:jc w:val="center"/>
              <w:rPr>
                <w:rFonts w:ascii="Aptos Narrow" w:eastAsia="Times New Roman" w:hAnsi="Aptos Narrow" w:cs="Times New Roman"/>
                <w:b/>
                <w:bCs/>
                <w:color w:val="000000"/>
                <w:sz w:val="22"/>
                <w:lang w:val="en-IN" w:eastAsia="en-IN"/>
              </w:rPr>
            </w:pPr>
            <w:r w:rsidRPr="00DC5AEB">
              <w:rPr>
                <w:rFonts w:ascii="Aptos Narrow" w:eastAsia="Times New Roman" w:hAnsi="Aptos Narrow" w:cs="Times New Roman"/>
                <w:b/>
                <w:bCs/>
                <w:color w:val="000000"/>
                <w:sz w:val="22"/>
                <w:lang w:val="en-IN" w:eastAsia="en-IN"/>
              </w:rPr>
              <w:t>Subscribers in Million</w:t>
            </w:r>
          </w:p>
        </w:tc>
        <w:tc>
          <w:tcPr>
            <w:tcW w:w="2420" w:type="dxa"/>
            <w:gridSpan w:val="2"/>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051C2F14" w14:textId="77777777" w:rsidR="00DC5AEB" w:rsidRPr="00DC5AEB" w:rsidRDefault="00DC5AEB" w:rsidP="00721E73">
            <w:pPr>
              <w:spacing w:after="0" w:line="240" w:lineRule="auto"/>
              <w:jc w:val="center"/>
              <w:rPr>
                <w:rFonts w:ascii="Aptos Narrow" w:eastAsia="Times New Roman" w:hAnsi="Aptos Narrow" w:cs="Times New Roman"/>
                <w:b/>
                <w:bCs/>
                <w:color w:val="000000"/>
                <w:sz w:val="22"/>
                <w:lang w:val="en-IN" w:eastAsia="en-IN"/>
              </w:rPr>
            </w:pPr>
            <w:r w:rsidRPr="00DC5AEB">
              <w:rPr>
                <w:rFonts w:ascii="Aptos Narrow" w:eastAsia="Times New Roman" w:hAnsi="Aptos Narrow" w:cs="Times New Roman"/>
                <w:b/>
                <w:bCs/>
                <w:color w:val="000000"/>
                <w:sz w:val="22"/>
                <w:lang w:val="en-IN" w:eastAsia="en-IN"/>
              </w:rPr>
              <w:t>YoY % Growth</w:t>
            </w:r>
          </w:p>
        </w:tc>
      </w:tr>
      <w:tr w:rsidR="00DC5AEB" w:rsidRPr="00DC5AEB" w14:paraId="3D92E970" w14:textId="77777777" w:rsidTr="003C1822">
        <w:trPr>
          <w:trHeight w:val="300"/>
          <w:jc w:val="center"/>
        </w:trPr>
        <w:tc>
          <w:tcPr>
            <w:tcW w:w="1240"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261187B9" w14:textId="77777777" w:rsidR="00DC5AEB" w:rsidRPr="00DC5AEB" w:rsidRDefault="00DC5AEB" w:rsidP="00DC5AEB">
            <w:pPr>
              <w:spacing w:after="0" w:line="240" w:lineRule="auto"/>
              <w:jc w:val="both"/>
              <w:rPr>
                <w:rFonts w:ascii="Aptos Narrow" w:eastAsia="Times New Roman" w:hAnsi="Aptos Narrow" w:cs="Times New Roman"/>
                <w:b/>
                <w:bCs/>
                <w:color w:val="000000"/>
                <w:sz w:val="22"/>
                <w:lang w:val="en-IN" w:eastAsia="en-IN"/>
              </w:rPr>
            </w:pPr>
            <w:r w:rsidRPr="00DC5AEB">
              <w:rPr>
                <w:rFonts w:ascii="Aptos Narrow" w:eastAsia="Times New Roman" w:hAnsi="Aptos Narrow" w:cs="Times New Roman"/>
                <w:b/>
                <w:bCs/>
                <w:color w:val="000000"/>
                <w:sz w:val="22"/>
                <w:lang w:val="en-IN" w:eastAsia="en-IN"/>
              </w:rPr>
              <w:t>Time</w:t>
            </w:r>
          </w:p>
        </w:tc>
        <w:tc>
          <w:tcPr>
            <w:tcW w:w="1165" w:type="dxa"/>
            <w:tcBorders>
              <w:top w:val="nil"/>
              <w:left w:val="nil"/>
              <w:bottom w:val="single" w:sz="4" w:space="0" w:color="auto"/>
              <w:right w:val="single" w:sz="4" w:space="0" w:color="auto"/>
            </w:tcBorders>
            <w:shd w:val="clear" w:color="auto" w:fill="F2F2F2" w:themeFill="background1" w:themeFillShade="F2"/>
            <w:noWrap/>
            <w:vAlign w:val="bottom"/>
            <w:hideMark/>
          </w:tcPr>
          <w:p w14:paraId="09909D3A" w14:textId="77777777" w:rsidR="00DC5AEB" w:rsidRPr="00DC5AEB" w:rsidRDefault="00DC5AEB" w:rsidP="00721E73">
            <w:pPr>
              <w:spacing w:after="0" w:line="240" w:lineRule="auto"/>
              <w:jc w:val="center"/>
              <w:rPr>
                <w:rFonts w:ascii="Aptos Narrow" w:eastAsia="Times New Roman" w:hAnsi="Aptos Narrow" w:cs="Times New Roman"/>
                <w:b/>
                <w:bCs/>
                <w:color w:val="000000"/>
                <w:sz w:val="22"/>
                <w:lang w:val="en-IN" w:eastAsia="en-IN"/>
              </w:rPr>
            </w:pPr>
            <w:r w:rsidRPr="00DC5AEB">
              <w:rPr>
                <w:rFonts w:ascii="Aptos Narrow" w:eastAsia="Times New Roman" w:hAnsi="Aptos Narrow" w:cs="Times New Roman"/>
                <w:b/>
                <w:bCs/>
                <w:color w:val="000000"/>
                <w:sz w:val="22"/>
                <w:lang w:val="en-IN" w:eastAsia="en-IN"/>
              </w:rPr>
              <w:t>FWA</w:t>
            </w:r>
          </w:p>
        </w:tc>
        <w:tc>
          <w:tcPr>
            <w:tcW w:w="1435" w:type="dxa"/>
            <w:tcBorders>
              <w:top w:val="nil"/>
              <w:left w:val="nil"/>
              <w:bottom w:val="single" w:sz="4" w:space="0" w:color="auto"/>
              <w:right w:val="single" w:sz="4" w:space="0" w:color="auto"/>
            </w:tcBorders>
            <w:shd w:val="clear" w:color="auto" w:fill="F2F2F2" w:themeFill="background1" w:themeFillShade="F2"/>
            <w:noWrap/>
            <w:vAlign w:val="bottom"/>
            <w:hideMark/>
          </w:tcPr>
          <w:p w14:paraId="0BEC6575" w14:textId="77777777" w:rsidR="00DC5AEB" w:rsidRPr="00DC5AEB" w:rsidRDefault="00DC5AEB" w:rsidP="00721E73">
            <w:pPr>
              <w:spacing w:after="0" w:line="240" w:lineRule="auto"/>
              <w:jc w:val="center"/>
              <w:rPr>
                <w:rFonts w:ascii="Aptos Narrow" w:eastAsia="Times New Roman" w:hAnsi="Aptos Narrow" w:cs="Times New Roman"/>
                <w:b/>
                <w:bCs/>
                <w:color w:val="000000"/>
                <w:sz w:val="22"/>
                <w:lang w:val="en-IN" w:eastAsia="en-IN"/>
              </w:rPr>
            </w:pPr>
            <w:r w:rsidRPr="00DC5AEB">
              <w:rPr>
                <w:rFonts w:ascii="Aptos Narrow" w:eastAsia="Times New Roman" w:hAnsi="Aptos Narrow" w:cs="Times New Roman"/>
                <w:b/>
                <w:bCs/>
                <w:color w:val="000000"/>
                <w:sz w:val="22"/>
                <w:lang w:val="en-IN" w:eastAsia="en-IN"/>
              </w:rPr>
              <w:t>Fixed BB</w:t>
            </w:r>
          </w:p>
        </w:tc>
        <w:tc>
          <w:tcPr>
            <w:tcW w:w="1128" w:type="dxa"/>
            <w:tcBorders>
              <w:top w:val="nil"/>
              <w:left w:val="nil"/>
              <w:bottom w:val="single" w:sz="4" w:space="0" w:color="auto"/>
              <w:right w:val="single" w:sz="4" w:space="0" w:color="auto"/>
            </w:tcBorders>
            <w:shd w:val="clear" w:color="auto" w:fill="F2F2F2" w:themeFill="background1" w:themeFillShade="F2"/>
            <w:noWrap/>
            <w:vAlign w:val="bottom"/>
            <w:hideMark/>
          </w:tcPr>
          <w:p w14:paraId="06FCF381" w14:textId="77777777" w:rsidR="00DC5AEB" w:rsidRPr="00DC5AEB" w:rsidRDefault="00DC5AEB" w:rsidP="00721E73">
            <w:pPr>
              <w:spacing w:after="0" w:line="240" w:lineRule="auto"/>
              <w:jc w:val="center"/>
              <w:rPr>
                <w:rFonts w:ascii="Aptos Narrow" w:eastAsia="Times New Roman" w:hAnsi="Aptos Narrow" w:cs="Times New Roman"/>
                <w:b/>
                <w:bCs/>
                <w:color w:val="000000"/>
                <w:sz w:val="22"/>
                <w:lang w:val="en-IN" w:eastAsia="en-IN"/>
              </w:rPr>
            </w:pPr>
            <w:r w:rsidRPr="00DC5AEB">
              <w:rPr>
                <w:rFonts w:ascii="Aptos Narrow" w:eastAsia="Times New Roman" w:hAnsi="Aptos Narrow" w:cs="Times New Roman"/>
                <w:b/>
                <w:bCs/>
                <w:color w:val="000000"/>
                <w:sz w:val="22"/>
                <w:lang w:val="en-IN" w:eastAsia="en-IN"/>
              </w:rPr>
              <w:t>FWA</w:t>
            </w:r>
          </w:p>
        </w:tc>
        <w:tc>
          <w:tcPr>
            <w:tcW w:w="1292" w:type="dxa"/>
            <w:tcBorders>
              <w:top w:val="nil"/>
              <w:left w:val="nil"/>
              <w:bottom w:val="single" w:sz="4" w:space="0" w:color="auto"/>
              <w:right w:val="single" w:sz="4" w:space="0" w:color="auto"/>
            </w:tcBorders>
            <w:shd w:val="clear" w:color="auto" w:fill="F2F2F2" w:themeFill="background1" w:themeFillShade="F2"/>
            <w:noWrap/>
            <w:vAlign w:val="bottom"/>
            <w:hideMark/>
          </w:tcPr>
          <w:p w14:paraId="31163F9B" w14:textId="77777777" w:rsidR="00DC5AEB" w:rsidRPr="00DC5AEB" w:rsidRDefault="00DC5AEB" w:rsidP="00721E73">
            <w:pPr>
              <w:spacing w:after="0" w:line="240" w:lineRule="auto"/>
              <w:jc w:val="center"/>
              <w:rPr>
                <w:rFonts w:ascii="Aptos Narrow" w:eastAsia="Times New Roman" w:hAnsi="Aptos Narrow" w:cs="Times New Roman"/>
                <w:b/>
                <w:bCs/>
                <w:color w:val="000000"/>
                <w:sz w:val="22"/>
                <w:lang w:val="en-IN" w:eastAsia="en-IN"/>
              </w:rPr>
            </w:pPr>
            <w:r w:rsidRPr="00DC5AEB">
              <w:rPr>
                <w:rFonts w:ascii="Aptos Narrow" w:eastAsia="Times New Roman" w:hAnsi="Aptos Narrow" w:cs="Times New Roman"/>
                <w:b/>
                <w:bCs/>
                <w:color w:val="000000"/>
                <w:sz w:val="22"/>
                <w:lang w:val="en-IN" w:eastAsia="en-IN"/>
              </w:rPr>
              <w:t>Fixed BB</w:t>
            </w:r>
          </w:p>
        </w:tc>
      </w:tr>
      <w:tr w:rsidR="00DC5AEB" w:rsidRPr="00DC5AEB" w14:paraId="392DF874" w14:textId="77777777" w:rsidTr="00721E73">
        <w:trPr>
          <w:trHeight w:val="300"/>
          <w:jc w:val="center"/>
        </w:trPr>
        <w:tc>
          <w:tcPr>
            <w:tcW w:w="1240" w:type="dxa"/>
            <w:tcBorders>
              <w:top w:val="nil"/>
              <w:left w:val="single" w:sz="4" w:space="0" w:color="auto"/>
              <w:bottom w:val="single" w:sz="4" w:space="0" w:color="auto"/>
              <w:right w:val="single" w:sz="4" w:space="0" w:color="auto"/>
            </w:tcBorders>
            <w:noWrap/>
            <w:vAlign w:val="bottom"/>
            <w:hideMark/>
          </w:tcPr>
          <w:p w14:paraId="48123625" w14:textId="77777777" w:rsidR="00DC5AEB" w:rsidRPr="00DC5AEB" w:rsidRDefault="00DC5AEB" w:rsidP="00DC5AEB">
            <w:pPr>
              <w:spacing w:after="0" w:line="240" w:lineRule="auto"/>
              <w:jc w:val="both"/>
              <w:rPr>
                <w:rFonts w:ascii="Aptos Narrow" w:eastAsia="Times New Roman" w:hAnsi="Aptos Narrow" w:cs="Times New Roman"/>
                <w:color w:val="000000"/>
                <w:sz w:val="22"/>
                <w:lang w:val="en-IN" w:eastAsia="en-IN"/>
              </w:rPr>
            </w:pPr>
            <w:r w:rsidRPr="00DC5AEB">
              <w:rPr>
                <w:rFonts w:ascii="Aptos Narrow" w:eastAsia="Times New Roman" w:hAnsi="Aptos Narrow" w:cs="Times New Roman"/>
                <w:color w:val="000000"/>
                <w:sz w:val="22"/>
                <w:lang w:val="en-IN" w:eastAsia="en-IN"/>
              </w:rPr>
              <w:t>Dec, 2023</w:t>
            </w:r>
          </w:p>
        </w:tc>
        <w:tc>
          <w:tcPr>
            <w:tcW w:w="1165" w:type="dxa"/>
            <w:tcBorders>
              <w:top w:val="nil"/>
              <w:left w:val="nil"/>
              <w:bottom w:val="single" w:sz="4" w:space="0" w:color="auto"/>
              <w:right w:val="single" w:sz="4" w:space="0" w:color="auto"/>
            </w:tcBorders>
            <w:noWrap/>
            <w:vAlign w:val="bottom"/>
            <w:hideMark/>
          </w:tcPr>
          <w:p w14:paraId="7DB3F5B7" w14:textId="77777777" w:rsidR="00DC5AEB" w:rsidRPr="00DC5AEB" w:rsidRDefault="00DC5AEB" w:rsidP="00721E73">
            <w:pPr>
              <w:spacing w:after="0" w:line="240" w:lineRule="auto"/>
              <w:jc w:val="center"/>
              <w:rPr>
                <w:rFonts w:ascii="Aptos Narrow" w:eastAsia="Times New Roman" w:hAnsi="Aptos Narrow" w:cs="Times New Roman"/>
                <w:color w:val="000000"/>
                <w:sz w:val="22"/>
                <w:lang w:val="en-IN" w:eastAsia="en-IN"/>
              </w:rPr>
            </w:pPr>
            <w:r w:rsidRPr="00DC5AEB">
              <w:rPr>
                <w:rFonts w:ascii="Aptos Narrow" w:eastAsia="Times New Roman" w:hAnsi="Aptos Narrow" w:cs="Times New Roman"/>
                <w:color w:val="000000"/>
                <w:sz w:val="22"/>
                <w:lang w:val="en-IN" w:eastAsia="en-IN"/>
              </w:rPr>
              <w:t>0.91</w:t>
            </w:r>
          </w:p>
        </w:tc>
        <w:tc>
          <w:tcPr>
            <w:tcW w:w="1435" w:type="dxa"/>
            <w:tcBorders>
              <w:top w:val="nil"/>
              <w:left w:val="nil"/>
              <w:bottom w:val="single" w:sz="4" w:space="0" w:color="auto"/>
              <w:right w:val="single" w:sz="4" w:space="0" w:color="auto"/>
            </w:tcBorders>
            <w:noWrap/>
            <w:vAlign w:val="bottom"/>
            <w:hideMark/>
          </w:tcPr>
          <w:p w14:paraId="7BE66A3C" w14:textId="77777777" w:rsidR="00DC5AEB" w:rsidRPr="00DC5AEB" w:rsidRDefault="00DC5AEB" w:rsidP="00721E73">
            <w:pPr>
              <w:spacing w:after="0" w:line="240" w:lineRule="auto"/>
              <w:jc w:val="center"/>
              <w:rPr>
                <w:rFonts w:ascii="Aptos Narrow" w:eastAsia="Times New Roman" w:hAnsi="Aptos Narrow" w:cs="Times New Roman"/>
                <w:color w:val="000000"/>
                <w:sz w:val="22"/>
                <w:lang w:val="en-IN" w:eastAsia="en-IN"/>
              </w:rPr>
            </w:pPr>
            <w:r w:rsidRPr="00DC5AEB">
              <w:rPr>
                <w:rFonts w:ascii="Aptos Narrow" w:eastAsia="Times New Roman" w:hAnsi="Aptos Narrow" w:cs="Times New Roman"/>
                <w:color w:val="000000"/>
                <w:sz w:val="22"/>
                <w:lang w:val="en-IN" w:eastAsia="en-IN"/>
              </w:rPr>
              <w:t>38.35</w:t>
            </w:r>
          </w:p>
        </w:tc>
        <w:tc>
          <w:tcPr>
            <w:tcW w:w="1128" w:type="dxa"/>
            <w:tcBorders>
              <w:top w:val="nil"/>
              <w:left w:val="nil"/>
              <w:bottom w:val="single" w:sz="4" w:space="0" w:color="auto"/>
              <w:right w:val="single" w:sz="4" w:space="0" w:color="auto"/>
            </w:tcBorders>
            <w:noWrap/>
            <w:vAlign w:val="bottom"/>
            <w:hideMark/>
          </w:tcPr>
          <w:p w14:paraId="51866A45" w14:textId="17D50D87" w:rsidR="00DC5AEB" w:rsidRPr="00DC5AEB" w:rsidRDefault="00DC5AEB" w:rsidP="00721E73">
            <w:pPr>
              <w:spacing w:after="0" w:line="240" w:lineRule="auto"/>
              <w:jc w:val="center"/>
              <w:rPr>
                <w:rFonts w:ascii="Aptos Narrow" w:eastAsia="Times New Roman" w:hAnsi="Aptos Narrow" w:cs="Times New Roman"/>
                <w:color w:val="000000"/>
                <w:sz w:val="22"/>
                <w:lang w:val="en-IN" w:eastAsia="en-IN"/>
              </w:rPr>
            </w:pPr>
          </w:p>
        </w:tc>
        <w:tc>
          <w:tcPr>
            <w:tcW w:w="1292" w:type="dxa"/>
            <w:tcBorders>
              <w:top w:val="nil"/>
              <w:left w:val="nil"/>
              <w:bottom w:val="single" w:sz="4" w:space="0" w:color="auto"/>
              <w:right w:val="single" w:sz="4" w:space="0" w:color="auto"/>
            </w:tcBorders>
            <w:noWrap/>
            <w:vAlign w:val="bottom"/>
            <w:hideMark/>
          </w:tcPr>
          <w:p w14:paraId="2CA7B741" w14:textId="6374BFF2" w:rsidR="00DC5AEB" w:rsidRPr="00DC5AEB" w:rsidRDefault="00DC5AEB" w:rsidP="00721E73">
            <w:pPr>
              <w:spacing w:after="0" w:line="240" w:lineRule="auto"/>
              <w:jc w:val="center"/>
              <w:rPr>
                <w:rFonts w:ascii="Aptos Narrow" w:eastAsia="Times New Roman" w:hAnsi="Aptos Narrow" w:cs="Times New Roman"/>
                <w:color w:val="000000"/>
                <w:sz w:val="22"/>
                <w:lang w:val="en-IN" w:eastAsia="en-IN"/>
              </w:rPr>
            </w:pPr>
          </w:p>
        </w:tc>
      </w:tr>
      <w:tr w:rsidR="00DC5AEB" w:rsidRPr="00DC5AEB" w14:paraId="61749FFA" w14:textId="77777777" w:rsidTr="00721E73">
        <w:trPr>
          <w:trHeight w:val="300"/>
          <w:jc w:val="center"/>
        </w:trPr>
        <w:tc>
          <w:tcPr>
            <w:tcW w:w="1240" w:type="dxa"/>
            <w:tcBorders>
              <w:top w:val="nil"/>
              <w:left w:val="single" w:sz="4" w:space="0" w:color="auto"/>
              <w:bottom w:val="single" w:sz="4" w:space="0" w:color="auto"/>
              <w:right w:val="single" w:sz="4" w:space="0" w:color="auto"/>
            </w:tcBorders>
            <w:noWrap/>
            <w:vAlign w:val="bottom"/>
            <w:hideMark/>
          </w:tcPr>
          <w:p w14:paraId="33A14AB1" w14:textId="77777777" w:rsidR="00DC5AEB" w:rsidRPr="00DC5AEB" w:rsidRDefault="00DC5AEB" w:rsidP="00DC5AEB">
            <w:pPr>
              <w:spacing w:after="0" w:line="240" w:lineRule="auto"/>
              <w:jc w:val="both"/>
              <w:rPr>
                <w:rFonts w:ascii="Aptos Narrow" w:eastAsia="Times New Roman" w:hAnsi="Aptos Narrow" w:cs="Times New Roman"/>
                <w:color w:val="000000"/>
                <w:sz w:val="22"/>
                <w:lang w:val="en-IN" w:eastAsia="en-IN"/>
              </w:rPr>
            </w:pPr>
            <w:r w:rsidRPr="00DC5AEB">
              <w:rPr>
                <w:rFonts w:ascii="Aptos Narrow" w:eastAsia="Times New Roman" w:hAnsi="Aptos Narrow" w:cs="Times New Roman"/>
                <w:color w:val="000000"/>
                <w:sz w:val="22"/>
                <w:lang w:val="en-IN" w:eastAsia="en-IN"/>
              </w:rPr>
              <w:t>Dec, 2024</w:t>
            </w:r>
          </w:p>
        </w:tc>
        <w:tc>
          <w:tcPr>
            <w:tcW w:w="1165" w:type="dxa"/>
            <w:tcBorders>
              <w:top w:val="nil"/>
              <w:left w:val="nil"/>
              <w:bottom w:val="single" w:sz="4" w:space="0" w:color="auto"/>
              <w:right w:val="single" w:sz="4" w:space="0" w:color="auto"/>
            </w:tcBorders>
            <w:noWrap/>
            <w:vAlign w:val="bottom"/>
            <w:hideMark/>
          </w:tcPr>
          <w:p w14:paraId="4DBB25E4" w14:textId="77777777" w:rsidR="00DC5AEB" w:rsidRPr="00DC5AEB" w:rsidRDefault="00DC5AEB" w:rsidP="00721E73">
            <w:pPr>
              <w:spacing w:after="0" w:line="240" w:lineRule="auto"/>
              <w:jc w:val="center"/>
              <w:rPr>
                <w:rFonts w:ascii="Aptos Narrow" w:eastAsia="Times New Roman" w:hAnsi="Aptos Narrow" w:cs="Times New Roman"/>
                <w:color w:val="000000"/>
                <w:sz w:val="22"/>
                <w:lang w:val="en-IN" w:eastAsia="en-IN"/>
              </w:rPr>
            </w:pPr>
            <w:r w:rsidRPr="00DC5AEB">
              <w:rPr>
                <w:rFonts w:ascii="Aptos Narrow" w:eastAsia="Times New Roman" w:hAnsi="Aptos Narrow" w:cs="Times New Roman"/>
                <w:color w:val="000000"/>
                <w:sz w:val="22"/>
                <w:lang w:val="en-IN" w:eastAsia="en-IN"/>
              </w:rPr>
              <w:t>5.21</w:t>
            </w:r>
          </w:p>
        </w:tc>
        <w:tc>
          <w:tcPr>
            <w:tcW w:w="1435" w:type="dxa"/>
            <w:tcBorders>
              <w:top w:val="nil"/>
              <w:left w:val="nil"/>
              <w:bottom w:val="single" w:sz="4" w:space="0" w:color="auto"/>
              <w:right w:val="single" w:sz="4" w:space="0" w:color="auto"/>
            </w:tcBorders>
            <w:noWrap/>
            <w:vAlign w:val="bottom"/>
            <w:hideMark/>
          </w:tcPr>
          <w:p w14:paraId="1FA98182" w14:textId="77777777" w:rsidR="00DC5AEB" w:rsidRPr="00DC5AEB" w:rsidRDefault="00DC5AEB" w:rsidP="00721E73">
            <w:pPr>
              <w:spacing w:after="0" w:line="240" w:lineRule="auto"/>
              <w:jc w:val="center"/>
              <w:rPr>
                <w:rFonts w:ascii="Aptos Narrow" w:eastAsia="Times New Roman" w:hAnsi="Aptos Narrow" w:cs="Times New Roman"/>
                <w:color w:val="000000"/>
                <w:sz w:val="22"/>
                <w:lang w:val="en-IN" w:eastAsia="en-IN"/>
              </w:rPr>
            </w:pPr>
            <w:r w:rsidRPr="00DC5AEB">
              <w:rPr>
                <w:rFonts w:ascii="Aptos Narrow" w:eastAsia="Times New Roman" w:hAnsi="Aptos Narrow" w:cs="Times New Roman"/>
                <w:color w:val="000000"/>
                <w:sz w:val="22"/>
                <w:lang w:val="en-IN" w:eastAsia="en-IN"/>
              </w:rPr>
              <w:t>41.19</w:t>
            </w:r>
          </w:p>
        </w:tc>
        <w:tc>
          <w:tcPr>
            <w:tcW w:w="1128" w:type="dxa"/>
            <w:tcBorders>
              <w:top w:val="nil"/>
              <w:left w:val="nil"/>
              <w:bottom w:val="single" w:sz="4" w:space="0" w:color="auto"/>
              <w:right w:val="single" w:sz="4" w:space="0" w:color="auto"/>
            </w:tcBorders>
            <w:noWrap/>
            <w:vAlign w:val="bottom"/>
            <w:hideMark/>
          </w:tcPr>
          <w:p w14:paraId="44DA1E5C" w14:textId="77777777" w:rsidR="00DC5AEB" w:rsidRPr="00DC5AEB" w:rsidRDefault="00DC5AEB" w:rsidP="00721E73">
            <w:pPr>
              <w:spacing w:after="0" w:line="240" w:lineRule="auto"/>
              <w:jc w:val="center"/>
              <w:rPr>
                <w:rFonts w:ascii="Aptos Narrow" w:eastAsia="Times New Roman" w:hAnsi="Aptos Narrow" w:cs="Times New Roman"/>
                <w:color w:val="000000"/>
                <w:sz w:val="22"/>
                <w:highlight w:val="yellow"/>
                <w:lang w:val="en-IN" w:eastAsia="en-IN"/>
              </w:rPr>
            </w:pPr>
            <w:r w:rsidRPr="00DC5AEB">
              <w:rPr>
                <w:rFonts w:ascii="Aptos Narrow" w:eastAsia="Times New Roman" w:hAnsi="Aptos Narrow" w:cs="Times New Roman"/>
                <w:color w:val="000000"/>
                <w:sz w:val="22"/>
                <w:highlight w:val="yellow"/>
                <w:lang w:val="en-IN" w:eastAsia="en-IN"/>
              </w:rPr>
              <w:t>472.5%</w:t>
            </w:r>
          </w:p>
        </w:tc>
        <w:tc>
          <w:tcPr>
            <w:tcW w:w="1292" w:type="dxa"/>
            <w:tcBorders>
              <w:top w:val="nil"/>
              <w:left w:val="nil"/>
              <w:bottom w:val="single" w:sz="4" w:space="0" w:color="auto"/>
              <w:right w:val="single" w:sz="4" w:space="0" w:color="auto"/>
            </w:tcBorders>
            <w:noWrap/>
            <w:vAlign w:val="bottom"/>
            <w:hideMark/>
          </w:tcPr>
          <w:p w14:paraId="7ECB89DB" w14:textId="77777777" w:rsidR="00DC5AEB" w:rsidRPr="00DC5AEB" w:rsidRDefault="00DC5AEB" w:rsidP="00721E73">
            <w:pPr>
              <w:spacing w:after="0" w:line="240" w:lineRule="auto"/>
              <w:jc w:val="center"/>
              <w:rPr>
                <w:rFonts w:ascii="Aptos Narrow" w:eastAsia="Times New Roman" w:hAnsi="Aptos Narrow" w:cs="Times New Roman"/>
                <w:color w:val="000000"/>
                <w:sz w:val="22"/>
                <w:lang w:val="en-IN" w:eastAsia="en-IN"/>
              </w:rPr>
            </w:pPr>
            <w:r w:rsidRPr="00DC5AEB">
              <w:rPr>
                <w:rFonts w:ascii="Aptos Narrow" w:eastAsia="Times New Roman" w:hAnsi="Aptos Narrow" w:cs="Times New Roman"/>
                <w:color w:val="000000"/>
                <w:sz w:val="22"/>
                <w:lang w:val="en-IN" w:eastAsia="en-IN"/>
              </w:rPr>
              <w:t>7.4%</w:t>
            </w:r>
          </w:p>
        </w:tc>
      </w:tr>
      <w:tr w:rsidR="00DC5AEB" w:rsidRPr="00DC5AEB" w14:paraId="55C80A19" w14:textId="77777777" w:rsidTr="00721E73">
        <w:trPr>
          <w:trHeight w:val="300"/>
          <w:jc w:val="center"/>
        </w:trPr>
        <w:tc>
          <w:tcPr>
            <w:tcW w:w="1240" w:type="dxa"/>
            <w:tcBorders>
              <w:top w:val="nil"/>
              <w:left w:val="single" w:sz="4" w:space="0" w:color="auto"/>
              <w:bottom w:val="single" w:sz="4" w:space="0" w:color="auto"/>
              <w:right w:val="single" w:sz="4" w:space="0" w:color="auto"/>
            </w:tcBorders>
            <w:noWrap/>
            <w:vAlign w:val="bottom"/>
            <w:hideMark/>
          </w:tcPr>
          <w:p w14:paraId="522A18C1" w14:textId="77777777" w:rsidR="00DC5AEB" w:rsidRPr="00DC5AEB" w:rsidRDefault="00DC5AEB" w:rsidP="00DC5AEB">
            <w:pPr>
              <w:spacing w:after="0" w:line="240" w:lineRule="auto"/>
              <w:jc w:val="both"/>
              <w:rPr>
                <w:rFonts w:ascii="Aptos Narrow" w:eastAsia="Times New Roman" w:hAnsi="Aptos Narrow" w:cs="Times New Roman"/>
                <w:color w:val="000000"/>
                <w:sz w:val="22"/>
                <w:lang w:val="en-IN" w:eastAsia="en-IN"/>
              </w:rPr>
            </w:pPr>
            <w:r w:rsidRPr="00DC5AEB">
              <w:rPr>
                <w:rFonts w:ascii="Aptos Narrow" w:eastAsia="Times New Roman" w:hAnsi="Aptos Narrow" w:cs="Times New Roman"/>
                <w:color w:val="000000"/>
                <w:sz w:val="22"/>
                <w:lang w:val="en-IN" w:eastAsia="en-IN"/>
              </w:rPr>
              <w:t>Sep, 2025</w:t>
            </w:r>
          </w:p>
        </w:tc>
        <w:tc>
          <w:tcPr>
            <w:tcW w:w="1165" w:type="dxa"/>
            <w:tcBorders>
              <w:top w:val="nil"/>
              <w:left w:val="nil"/>
              <w:bottom w:val="single" w:sz="4" w:space="0" w:color="auto"/>
              <w:right w:val="single" w:sz="4" w:space="0" w:color="auto"/>
            </w:tcBorders>
            <w:noWrap/>
            <w:vAlign w:val="bottom"/>
            <w:hideMark/>
          </w:tcPr>
          <w:p w14:paraId="34048346" w14:textId="77777777" w:rsidR="00DC5AEB" w:rsidRPr="00DC5AEB" w:rsidRDefault="00DC5AEB" w:rsidP="00721E73">
            <w:pPr>
              <w:spacing w:after="0" w:line="240" w:lineRule="auto"/>
              <w:jc w:val="center"/>
              <w:rPr>
                <w:rFonts w:ascii="Aptos Narrow" w:eastAsia="Times New Roman" w:hAnsi="Aptos Narrow" w:cs="Times New Roman"/>
                <w:color w:val="000000"/>
                <w:sz w:val="22"/>
                <w:lang w:val="en-IN" w:eastAsia="en-IN"/>
              </w:rPr>
            </w:pPr>
            <w:r w:rsidRPr="00DC5AEB">
              <w:rPr>
                <w:rFonts w:ascii="Aptos Narrow" w:eastAsia="Times New Roman" w:hAnsi="Aptos Narrow" w:cs="Times New Roman"/>
                <w:color w:val="000000"/>
                <w:sz w:val="22"/>
                <w:lang w:val="en-IN" w:eastAsia="en-IN"/>
              </w:rPr>
              <w:t>12.31</w:t>
            </w:r>
          </w:p>
        </w:tc>
        <w:tc>
          <w:tcPr>
            <w:tcW w:w="1435" w:type="dxa"/>
            <w:tcBorders>
              <w:top w:val="nil"/>
              <w:left w:val="nil"/>
              <w:bottom w:val="single" w:sz="4" w:space="0" w:color="auto"/>
              <w:right w:val="single" w:sz="4" w:space="0" w:color="auto"/>
            </w:tcBorders>
            <w:noWrap/>
            <w:vAlign w:val="bottom"/>
            <w:hideMark/>
          </w:tcPr>
          <w:p w14:paraId="2C2CE222" w14:textId="77777777" w:rsidR="00DC5AEB" w:rsidRPr="00DC5AEB" w:rsidRDefault="00DC5AEB" w:rsidP="00721E73">
            <w:pPr>
              <w:spacing w:after="0" w:line="240" w:lineRule="auto"/>
              <w:jc w:val="center"/>
              <w:rPr>
                <w:rFonts w:ascii="Aptos Narrow" w:eastAsia="Times New Roman" w:hAnsi="Aptos Narrow" w:cs="Times New Roman"/>
                <w:color w:val="000000"/>
                <w:sz w:val="22"/>
                <w:lang w:val="en-IN" w:eastAsia="en-IN"/>
              </w:rPr>
            </w:pPr>
            <w:r w:rsidRPr="00DC5AEB">
              <w:rPr>
                <w:rFonts w:ascii="Aptos Narrow" w:eastAsia="Times New Roman" w:hAnsi="Aptos Narrow" w:cs="Times New Roman"/>
                <w:color w:val="000000"/>
                <w:sz w:val="22"/>
                <w:lang w:val="en-IN" w:eastAsia="en-IN"/>
              </w:rPr>
              <w:t>44.4</w:t>
            </w:r>
          </w:p>
        </w:tc>
        <w:tc>
          <w:tcPr>
            <w:tcW w:w="1128" w:type="dxa"/>
            <w:tcBorders>
              <w:top w:val="nil"/>
              <w:left w:val="nil"/>
              <w:bottom w:val="single" w:sz="4" w:space="0" w:color="auto"/>
              <w:right w:val="single" w:sz="4" w:space="0" w:color="auto"/>
            </w:tcBorders>
            <w:noWrap/>
            <w:vAlign w:val="bottom"/>
            <w:hideMark/>
          </w:tcPr>
          <w:p w14:paraId="50EBF3B0" w14:textId="77777777" w:rsidR="00DC5AEB" w:rsidRPr="00DC5AEB" w:rsidRDefault="00DC5AEB" w:rsidP="00721E73">
            <w:pPr>
              <w:spacing w:after="0" w:line="240" w:lineRule="auto"/>
              <w:jc w:val="center"/>
              <w:rPr>
                <w:rFonts w:ascii="Aptos Narrow" w:eastAsia="Times New Roman" w:hAnsi="Aptos Narrow" w:cs="Times New Roman"/>
                <w:color w:val="000000"/>
                <w:sz w:val="22"/>
                <w:highlight w:val="yellow"/>
                <w:lang w:val="en-IN" w:eastAsia="en-IN"/>
              </w:rPr>
            </w:pPr>
            <w:r w:rsidRPr="00DC5AEB">
              <w:rPr>
                <w:rFonts w:ascii="Aptos Narrow" w:eastAsia="Times New Roman" w:hAnsi="Aptos Narrow" w:cs="Times New Roman"/>
                <w:color w:val="000000"/>
                <w:sz w:val="22"/>
                <w:highlight w:val="yellow"/>
                <w:lang w:val="en-IN" w:eastAsia="en-IN"/>
              </w:rPr>
              <w:t>136.3%</w:t>
            </w:r>
          </w:p>
        </w:tc>
        <w:tc>
          <w:tcPr>
            <w:tcW w:w="1292" w:type="dxa"/>
            <w:tcBorders>
              <w:top w:val="nil"/>
              <w:left w:val="nil"/>
              <w:bottom w:val="single" w:sz="4" w:space="0" w:color="auto"/>
              <w:right w:val="single" w:sz="4" w:space="0" w:color="auto"/>
            </w:tcBorders>
            <w:noWrap/>
            <w:vAlign w:val="bottom"/>
            <w:hideMark/>
          </w:tcPr>
          <w:p w14:paraId="06F08FC4" w14:textId="77777777" w:rsidR="00DC5AEB" w:rsidRPr="00DC5AEB" w:rsidRDefault="00DC5AEB" w:rsidP="00721E73">
            <w:pPr>
              <w:spacing w:after="0" w:line="240" w:lineRule="auto"/>
              <w:jc w:val="center"/>
              <w:rPr>
                <w:rFonts w:ascii="Aptos Narrow" w:eastAsia="Times New Roman" w:hAnsi="Aptos Narrow" w:cs="Times New Roman"/>
                <w:color w:val="000000"/>
                <w:sz w:val="22"/>
                <w:lang w:val="en-IN" w:eastAsia="en-IN"/>
              </w:rPr>
            </w:pPr>
            <w:r w:rsidRPr="00DC5AEB">
              <w:rPr>
                <w:rFonts w:ascii="Aptos Narrow" w:eastAsia="Times New Roman" w:hAnsi="Aptos Narrow" w:cs="Times New Roman"/>
                <w:color w:val="000000"/>
                <w:sz w:val="22"/>
                <w:lang w:val="en-IN" w:eastAsia="en-IN"/>
              </w:rPr>
              <w:t>7.8%</w:t>
            </w:r>
          </w:p>
        </w:tc>
      </w:tr>
    </w:tbl>
    <w:p w14:paraId="3F6F0CE5" w14:textId="441DE014" w:rsidR="00DC5AEB" w:rsidRDefault="00DC5AEB" w:rsidP="00DC5AEB">
      <w:pPr>
        <w:jc w:val="both"/>
        <w:rPr>
          <w:rFonts w:cs="Arial"/>
          <w:iCs/>
        </w:rPr>
      </w:pPr>
    </w:p>
    <w:p w14:paraId="7D96E729" w14:textId="16BEA19E" w:rsidR="00721E73" w:rsidRDefault="00DC5AEB" w:rsidP="00DC5AEB">
      <w:pPr>
        <w:jc w:val="both"/>
        <w:rPr>
          <w:rFonts w:cs="Arial"/>
          <w:iCs/>
        </w:rPr>
      </w:pPr>
      <w:r>
        <w:rPr>
          <w:rFonts w:cs="Arial"/>
          <w:iCs/>
        </w:rPr>
        <w:t xml:space="preserve">With current subscriber numbers, the market penetration for Fixed Broadband in India is only around 15-20%. </w:t>
      </w:r>
      <w:r w:rsidR="00721E73">
        <w:rPr>
          <w:rFonts w:cs="Arial"/>
          <w:iCs/>
        </w:rPr>
        <w:t xml:space="preserve">The demand for fixed broadband in Indian homes is rising as subscribers shift from traditional linear TV to the on-demand OTT content available on a variety of streaming platforms. </w:t>
      </w:r>
    </w:p>
    <w:p w14:paraId="074BB865" w14:textId="6B4004E0" w:rsidR="00DC5AEB" w:rsidRDefault="00DC5AEB" w:rsidP="7559A1E6">
      <w:pPr>
        <w:jc w:val="both"/>
        <w:rPr>
          <w:rFonts w:cs="Arial"/>
        </w:rPr>
      </w:pPr>
      <w:r w:rsidRPr="7559A1E6">
        <w:rPr>
          <w:rFonts w:cs="Arial"/>
        </w:rPr>
        <w:t xml:space="preserve">On the other hand, the Mobile Broadband market with close to 1 </w:t>
      </w:r>
      <w:proofErr w:type="gramStart"/>
      <w:r w:rsidRPr="7559A1E6">
        <w:rPr>
          <w:rFonts w:cs="Arial"/>
        </w:rPr>
        <w:t>Billion</w:t>
      </w:r>
      <w:proofErr w:type="gramEnd"/>
      <w:r w:rsidRPr="7559A1E6">
        <w:rPr>
          <w:rFonts w:cs="Arial"/>
        </w:rPr>
        <w:t xml:space="preserve"> subscribers and an urban </w:t>
      </w:r>
      <w:r w:rsidR="4B80739D" w:rsidRPr="7559A1E6">
        <w:rPr>
          <w:rFonts w:cs="Arial"/>
        </w:rPr>
        <w:t>tele density</w:t>
      </w:r>
      <w:r w:rsidRPr="7559A1E6">
        <w:rPr>
          <w:rFonts w:cs="Arial"/>
        </w:rPr>
        <w:t xml:space="preserve"> of more than 125% is saturated.</w:t>
      </w:r>
    </w:p>
    <w:p w14:paraId="75BD9CE1" w14:textId="4D4726B6" w:rsidR="00DC5AEB" w:rsidRDefault="00DC5AEB" w:rsidP="00213DA3">
      <w:pPr>
        <w:rPr>
          <w:rFonts w:cs="Arial"/>
          <w:iCs/>
        </w:rPr>
      </w:pPr>
      <w:r>
        <w:rPr>
          <w:rFonts w:cs="Arial"/>
          <w:iCs/>
        </w:rPr>
        <w:t xml:space="preserve">Thus, one of the major use cases </w:t>
      </w:r>
      <w:r w:rsidR="00721E73">
        <w:rPr>
          <w:rFonts w:cs="Arial"/>
          <w:iCs/>
        </w:rPr>
        <w:t>for 6G in the context of Indian market, especially in the upper mid-band spectrum, is affordable Fixed Wireless Access (FWA).</w:t>
      </w:r>
    </w:p>
    <w:p w14:paraId="5AFAE3F6" w14:textId="0EAF98A2" w:rsidR="006F0FFF" w:rsidRDefault="00721E73" w:rsidP="00FE184E">
      <w:pPr>
        <w:pStyle w:val="Heading1"/>
      </w:pPr>
      <w:r>
        <w:t>2</w:t>
      </w:r>
      <w:r>
        <w:tab/>
      </w:r>
      <w:r w:rsidR="006F0FFF">
        <w:t>Discussion</w:t>
      </w:r>
    </w:p>
    <w:p w14:paraId="36992274" w14:textId="67A2B3B8" w:rsidR="00721E73" w:rsidRDefault="00721E73" w:rsidP="00721E73">
      <w:pPr>
        <w:jc w:val="both"/>
      </w:pPr>
      <w:proofErr w:type="gramStart"/>
      <w:r>
        <w:t>The cellular</w:t>
      </w:r>
      <w:proofErr w:type="gramEnd"/>
      <w:r>
        <w:t xml:space="preserve"> services have evolved from 2G to </w:t>
      </w:r>
      <w:r w:rsidR="00AE18F0">
        <w:t>5</w:t>
      </w:r>
      <w:r>
        <w:t xml:space="preserve">G </w:t>
      </w:r>
      <w:r w:rsidR="2A7FF71C">
        <w:t>primarily</w:t>
      </w:r>
      <w:r>
        <w:t xml:space="preserve"> to cater to a variety of service requirements for mobile devices. </w:t>
      </w:r>
    </w:p>
    <w:p w14:paraId="3E32AAAF" w14:textId="1EBFFF85" w:rsidR="00721E73" w:rsidRDefault="00AE18F0" w:rsidP="00721E73">
      <w:pPr>
        <w:jc w:val="both"/>
      </w:pPr>
      <w:r>
        <w:t xml:space="preserve">With the specification of higher channel bandwidths in 5G NR and availability of larger chunks of spectrum in mid-band (3.5 GHz) and </w:t>
      </w:r>
      <w:proofErr w:type="spellStart"/>
      <w:r>
        <w:t>mmWave</w:t>
      </w:r>
      <w:proofErr w:type="spellEnd"/>
      <w:r>
        <w:t xml:space="preserve"> bands, it became possible for the operators to deliver Fixed Wireless Access (FWA) service using </w:t>
      </w:r>
      <w:proofErr w:type="gramStart"/>
      <w:r>
        <w:t>an air</w:t>
      </w:r>
      <w:proofErr w:type="gramEnd"/>
      <w:r>
        <w:t xml:space="preserve"> interface technology that was predominantly designed for enhanced Mobile Broadband (</w:t>
      </w:r>
      <w:proofErr w:type="spellStart"/>
      <w:r>
        <w:t>eMBB</w:t>
      </w:r>
      <w:proofErr w:type="spellEnd"/>
      <w:r>
        <w:t xml:space="preserve">). </w:t>
      </w:r>
    </w:p>
    <w:p w14:paraId="76E1C3E4" w14:textId="588E6FF8" w:rsidR="00AE18F0" w:rsidRDefault="00AE18F0" w:rsidP="00721E73">
      <w:pPr>
        <w:jc w:val="both"/>
      </w:pPr>
      <w:r>
        <w:t xml:space="preserve">The advent of Network Slicing in 5G made it possible for the operators to reserve a part of the spectrum for FWA so that the Quality of Service for FWA subscribers can be guaranteed when there is growth of </w:t>
      </w:r>
      <w:proofErr w:type="spellStart"/>
      <w:r>
        <w:t>eMBB</w:t>
      </w:r>
      <w:proofErr w:type="spellEnd"/>
      <w:r>
        <w:t xml:space="preserve"> traffic from the mobile subscribers.</w:t>
      </w:r>
    </w:p>
    <w:p w14:paraId="0B44D580" w14:textId="5F1CB722" w:rsidR="001A7245" w:rsidRDefault="00316DAD" w:rsidP="00721E73">
      <w:pPr>
        <w:jc w:val="both"/>
      </w:pPr>
      <w:r>
        <w:lastRenderedPageBreak/>
        <w:t xml:space="preserve">Now that 5G FWA is </w:t>
      </w:r>
      <w:r w:rsidR="005D785D">
        <w:t xml:space="preserve">a </w:t>
      </w:r>
      <w:r>
        <w:t xml:space="preserve">successful </w:t>
      </w:r>
      <w:r w:rsidR="0043302A">
        <w:t xml:space="preserve">service </w:t>
      </w:r>
      <w:r>
        <w:t xml:space="preserve">across multiple markets including India, US and others, </w:t>
      </w:r>
      <w:r w:rsidR="0043302A">
        <w:t xml:space="preserve">it is important that </w:t>
      </w:r>
      <w:r w:rsidR="005D785D">
        <w:t xml:space="preserve">in 6G, 3GPP should </w:t>
      </w:r>
      <w:r w:rsidR="439977DD">
        <w:t>recognize</w:t>
      </w:r>
      <w:r w:rsidR="005D785D">
        <w:t xml:space="preserve"> </w:t>
      </w:r>
      <w:r w:rsidR="004F3CAC">
        <w:t>FWA as a New and Important Service Type</w:t>
      </w:r>
      <w:r w:rsidR="006058A2">
        <w:t>.</w:t>
      </w:r>
    </w:p>
    <w:p w14:paraId="0DF3579F" w14:textId="3F7ADD2B" w:rsidR="00FE625C" w:rsidRDefault="00FE625C" w:rsidP="00F66E5E">
      <w:pPr>
        <w:jc w:val="both"/>
      </w:pPr>
      <w:r>
        <w:t xml:space="preserve">FWA has </w:t>
      </w:r>
      <w:r w:rsidR="00F66E5E">
        <w:t>a</w:t>
      </w:r>
      <w:r>
        <w:t xml:space="preserve"> distinct set of requirements</w:t>
      </w:r>
      <w:r w:rsidR="00F66E5E">
        <w:t xml:space="preserve"> and characteristics</w:t>
      </w:r>
      <w:r>
        <w:t xml:space="preserve"> that are quite different from the </w:t>
      </w:r>
      <w:proofErr w:type="spellStart"/>
      <w:r>
        <w:t>eMBB</w:t>
      </w:r>
      <w:proofErr w:type="spellEnd"/>
      <w:r>
        <w:t xml:space="preserve"> service type.</w:t>
      </w:r>
      <w:r w:rsidR="00F66E5E">
        <w:t xml:space="preserve"> These are </w:t>
      </w:r>
      <w:r w:rsidR="00FF54DE">
        <w:t>listed in table below:</w:t>
      </w:r>
    </w:p>
    <w:p w14:paraId="2FA430C3" w14:textId="779F0458" w:rsidR="005F691F" w:rsidRDefault="005F691F" w:rsidP="005F691F">
      <w:pPr>
        <w:pStyle w:val="Caption"/>
        <w:keepNext/>
        <w:jc w:val="center"/>
      </w:pPr>
      <w:r>
        <w:t xml:space="preserve">Table </w:t>
      </w:r>
      <w:fldSimple w:instr=" SEQ Table \* ARABIC ">
        <w:r w:rsidR="524BA5AD" w:rsidRPr="535B872B">
          <w:rPr>
            <w:noProof/>
          </w:rPr>
          <w:t>2</w:t>
        </w:r>
      </w:fldSimple>
      <w:r>
        <w:t xml:space="preserve">: Differences between </w:t>
      </w:r>
      <w:proofErr w:type="spellStart"/>
      <w:r>
        <w:t>eMBB</w:t>
      </w:r>
      <w:proofErr w:type="spellEnd"/>
      <w:r>
        <w:t xml:space="preserve"> and FWA service requirements</w:t>
      </w:r>
    </w:p>
    <w:tbl>
      <w:tblPr>
        <w:tblStyle w:val="GridTable1Light"/>
        <w:tblW w:w="9067" w:type="dxa"/>
        <w:tblLook w:val="04A0" w:firstRow="1" w:lastRow="0" w:firstColumn="1" w:lastColumn="0" w:noHBand="0" w:noVBand="1"/>
      </w:tblPr>
      <w:tblGrid>
        <w:gridCol w:w="704"/>
        <w:gridCol w:w="3969"/>
        <w:gridCol w:w="4394"/>
      </w:tblGrid>
      <w:tr w:rsidR="00FF54DE" w14:paraId="13C62205" w14:textId="77777777" w:rsidTr="00635063">
        <w:trPr>
          <w:cnfStyle w:val="100000000000" w:firstRow="1" w:lastRow="0" w:firstColumn="0" w:lastColumn="0" w:oddVBand="0" w:evenVBand="0" w:oddHBand="0" w:evenHBand="0" w:firstRowFirstColumn="0" w:firstRowLastColumn="0" w:lastRowFirstColumn="0" w:lastRowLastColumn="0"/>
          <w:trHeight w:val="468"/>
        </w:trPr>
        <w:tc>
          <w:tcPr>
            <w:cnfStyle w:val="001000000000" w:firstRow="0" w:lastRow="0" w:firstColumn="1" w:lastColumn="0" w:oddVBand="0" w:evenVBand="0" w:oddHBand="0" w:evenHBand="0" w:firstRowFirstColumn="0" w:firstRowLastColumn="0" w:lastRowFirstColumn="0" w:lastRowLastColumn="0"/>
            <w:tcW w:w="704" w:type="dxa"/>
            <w:shd w:val="clear" w:color="auto" w:fill="F2F2F2" w:themeFill="background1" w:themeFillShade="F2"/>
            <w:vAlign w:val="center"/>
          </w:tcPr>
          <w:p w14:paraId="096451A9" w14:textId="643E4F36" w:rsidR="00FF54DE" w:rsidRPr="003C1822" w:rsidRDefault="00FF54DE" w:rsidP="00635063">
            <w:pPr>
              <w:jc w:val="center"/>
              <w:rPr>
                <w:b w:val="0"/>
                <w:bCs w:val="0"/>
              </w:rPr>
            </w:pPr>
            <w:r w:rsidRPr="003C1822">
              <w:t>Sr. No.</w:t>
            </w:r>
          </w:p>
        </w:tc>
        <w:tc>
          <w:tcPr>
            <w:tcW w:w="3969" w:type="dxa"/>
            <w:shd w:val="clear" w:color="auto" w:fill="F2F2F2" w:themeFill="background1" w:themeFillShade="F2"/>
            <w:vAlign w:val="center"/>
          </w:tcPr>
          <w:p w14:paraId="689D83C1" w14:textId="04C7CCF7" w:rsidR="00FF54DE" w:rsidRPr="003C1822" w:rsidRDefault="00FF54DE" w:rsidP="00635063">
            <w:pPr>
              <w:jc w:val="center"/>
              <w:cnfStyle w:val="100000000000" w:firstRow="1" w:lastRow="0" w:firstColumn="0" w:lastColumn="0" w:oddVBand="0" w:evenVBand="0" w:oddHBand="0" w:evenHBand="0" w:firstRowFirstColumn="0" w:firstRowLastColumn="0" w:lastRowFirstColumn="0" w:lastRowLastColumn="0"/>
              <w:rPr>
                <w:b w:val="0"/>
                <w:bCs w:val="0"/>
              </w:rPr>
            </w:pPr>
            <w:proofErr w:type="spellStart"/>
            <w:r w:rsidRPr="003C1822">
              <w:t>eMBB</w:t>
            </w:r>
            <w:proofErr w:type="spellEnd"/>
          </w:p>
        </w:tc>
        <w:tc>
          <w:tcPr>
            <w:tcW w:w="4394" w:type="dxa"/>
            <w:shd w:val="clear" w:color="auto" w:fill="F2F2F2" w:themeFill="background1" w:themeFillShade="F2"/>
            <w:vAlign w:val="center"/>
          </w:tcPr>
          <w:p w14:paraId="7DD46843" w14:textId="770385FF" w:rsidR="00FF54DE" w:rsidRPr="003C1822" w:rsidRDefault="00FF54DE" w:rsidP="00635063">
            <w:pPr>
              <w:jc w:val="center"/>
              <w:cnfStyle w:val="100000000000" w:firstRow="1" w:lastRow="0" w:firstColumn="0" w:lastColumn="0" w:oddVBand="0" w:evenVBand="0" w:oddHBand="0" w:evenHBand="0" w:firstRowFirstColumn="0" w:firstRowLastColumn="0" w:lastRowFirstColumn="0" w:lastRowLastColumn="0"/>
              <w:rPr>
                <w:b w:val="0"/>
                <w:bCs w:val="0"/>
              </w:rPr>
            </w:pPr>
            <w:r w:rsidRPr="003C1822">
              <w:t>FWA</w:t>
            </w:r>
          </w:p>
        </w:tc>
      </w:tr>
      <w:tr w:rsidR="00FF54DE" w14:paraId="4E70D475" w14:textId="77777777" w:rsidTr="00635063">
        <w:trPr>
          <w:trHeight w:val="1113"/>
        </w:trPr>
        <w:tc>
          <w:tcPr>
            <w:cnfStyle w:val="001000000000" w:firstRow="0" w:lastRow="0" w:firstColumn="1" w:lastColumn="0" w:oddVBand="0" w:evenVBand="0" w:oddHBand="0" w:evenHBand="0" w:firstRowFirstColumn="0" w:firstRowLastColumn="0" w:lastRowFirstColumn="0" w:lastRowLastColumn="0"/>
            <w:tcW w:w="704" w:type="dxa"/>
            <w:vAlign w:val="center"/>
          </w:tcPr>
          <w:p w14:paraId="470501E6" w14:textId="4571AB33" w:rsidR="00FF54DE" w:rsidRDefault="00FF54DE" w:rsidP="00635063">
            <w:pPr>
              <w:jc w:val="center"/>
            </w:pPr>
            <w:r>
              <w:t>1</w:t>
            </w:r>
          </w:p>
        </w:tc>
        <w:tc>
          <w:tcPr>
            <w:tcW w:w="3969" w:type="dxa"/>
            <w:vAlign w:val="center"/>
          </w:tcPr>
          <w:p w14:paraId="2626A5DB" w14:textId="1596F2AC" w:rsidR="00FF54DE" w:rsidRDefault="00A73A23" w:rsidP="00635063">
            <w:pPr>
              <w:cnfStyle w:val="000000000000" w:firstRow="0" w:lastRow="0" w:firstColumn="0" w:lastColumn="0" w:oddVBand="0" w:evenVBand="0" w:oddHBand="0" w:evenHBand="0" w:firstRowFirstColumn="0" w:firstRowLastColumn="0" w:lastRowFirstColumn="0" w:lastRowLastColumn="0"/>
            </w:pPr>
            <w:r>
              <w:t>Services are consumed on Mobile Phone and hence limited by the form factor of the device</w:t>
            </w:r>
          </w:p>
        </w:tc>
        <w:tc>
          <w:tcPr>
            <w:tcW w:w="4394" w:type="dxa"/>
            <w:vAlign w:val="center"/>
          </w:tcPr>
          <w:p w14:paraId="33B5791C" w14:textId="65B6EAA1" w:rsidR="00FF54DE" w:rsidRDefault="00A73A23" w:rsidP="00635063">
            <w:pPr>
              <w:cnfStyle w:val="000000000000" w:firstRow="0" w:lastRow="0" w:firstColumn="0" w:lastColumn="0" w:oddVBand="0" w:evenVBand="0" w:oddHBand="0" w:evenHBand="0" w:firstRowFirstColumn="0" w:firstRowLastColumn="0" w:lastRowFirstColumn="0" w:lastRowLastColumn="0"/>
            </w:pPr>
            <w:r>
              <w:t xml:space="preserve">Service </w:t>
            </w:r>
            <w:proofErr w:type="gramStart"/>
            <w:r w:rsidR="00116E14">
              <w:t>are</w:t>
            </w:r>
            <w:proofErr w:type="gramEnd"/>
            <w:r w:rsidR="00116E14">
              <w:t xml:space="preserve"> not limited by the form factor of the FWA device </w:t>
            </w:r>
            <w:r w:rsidR="00FA71B2">
              <w:t xml:space="preserve">as consumption can happen by a variety of devices such as Smart TVs, </w:t>
            </w:r>
            <w:r w:rsidR="007E422D">
              <w:t>Home Appliances and many more</w:t>
            </w:r>
            <w:r w:rsidR="00116E14">
              <w:t xml:space="preserve"> </w:t>
            </w:r>
            <w:r>
              <w:t xml:space="preserve"> </w:t>
            </w:r>
          </w:p>
        </w:tc>
      </w:tr>
      <w:tr w:rsidR="00AB2871" w14:paraId="07A7861A" w14:textId="77777777" w:rsidTr="00635063">
        <w:trPr>
          <w:trHeight w:val="702"/>
        </w:trPr>
        <w:tc>
          <w:tcPr>
            <w:cnfStyle w:val="001000000000" w:firstRow="0" w:lastRow="0" w:firstColumn="1" w:lastColumn="0" w:oddVBand="0" w:evenVBand="0" w:oddHBand="0" w:evenHBand="0" w:firstRowFirstColumn="0" w:firstRowLastColumn="0" w:lastRowFirstColumn="0" w:lastRowLastColumn="0"/>
            <w:tcW w:w="704" w:type="dxa"/>
            <w:vAlign w:val="center"/>
          </w:tcPr>
          <w:p w14:paraId="521F40DD" w14:textId="041888D8" w:rsidR="00AB2871" w:rsidRDefault="002F2DEB" w:rsidP="00635063">
            <w:pPr>
              <w:jc w:val="center"/>
            </w:pPr>
            <w:r>
              <w:t>2</w:t>
            </w:r>
          </w:p>
        </w:tc>
        <w:tc>
          <w:tcPr>
            <w:tcW w:w="3969" w:type="dxa"/>
            <w:vAlign w:val="center"/>
          </w:tcPr>
          <w:p w14:paraId="140845C4" w14:textId="11D13FAF" w:rsidR="00AB2871" w:rsidRDefault="00AB2871" w:rsidP="00635063">
            <w:pPr>
              <w:cnfStyle w:val="000000000000" w:firstRow="0" w:lastRow="0" w:firstColumn="0" w:lastColumn="0" w:oddVBand="0" w:evenVBand="0" w:oddHBand="0" w:evenHBand="0" w:firstRowFirstColumn="0" w:firstRowLastColumn="0" w:lastRowFirstColumn="0" w:lastRowLastColumn="0"/>
            </w:pPr>
            <w:r>
              <w:t xml:space="preserve">Services are consumed by single </w:t>
            </w:r>
            <w:proofErr w:type="gramStart"/>
            <w:r>
              <w:t>user</w:t>
            </w:r>
            <w:proofErr w:type="gramEnd"/>
            <w:r>
              <w:t xml:space="preserve"> carrying the mobile phone</w:t>
            </w:r>
          </w:p>
        </w:tc>
        <w:tc>
          <w:tcPr>
            <w:tcW w:w="4394" w:type="dxa"/>
            <w:vAlign w:val="center"/>
          </w:tcPr>
          <w:p w14:paraId="1C691DC3" w14:textId="4E78EA1D" w:rsidR="00AB2871" w:rsidRDefault="00AB2871" w:rsidP="00635063">
            <w:pPr>
              <w:cnfStyle w:val="000000000000" w:firstRow="0" w:lastRow="0" w:firstColumn="0" w:lastColumn="0" w:oddVBand="0" w:evenVBand="0" w:oddHBand="0" w:evenHBand="0" w:firstRowFirstColumn="0" w:firstRowLastColumn="0" w:lastRowFirstColumn="0" w:lastRowLastColumn="0"/>
            </w:pPr>
            <w:r>
              <w:t>Services can be consumed by multiple homes that are connected through FWA device</w:t>
            </w:r>
          </w:p>
        </w:tc>
      </w:tr>
      <w:tr w:rsidR="00FF54DE" w14:paraId="20D543A9" w14:textId="77777777" w:rsidTr="00635063">
        <w:trPr>
          <w:trHeight w:val="854"/>
        </w:trPr>
        <w:tc>
          <w:tcPr>
            <w:cnfStyle w:val="001000000000" w:firstRow="0" w:lastRow="0" w:firstColumn="1" w:lastColumn="0" w:oddVBand="0" w:evenVBand="0" w:oddHBand="0" w:evenHBand="0" w:firstRowFirstColumn="0" w:firstRowLastColumn="0" w:lastRowFirstColumn="0" w:lastRowLastColumn="0"/>
            <w:tcW w:w="704" w:type="dxa"/>
            <w:vAlign w:val="center"/>
          </w:tcPr>
          <w:p w14:paraId="124254FF" w14:textId="7631510D" w:rsidR="00FF54DE" w:rsidRDefault="002F2DEB" w:rsidP="00635063">
            <w:pPr>
              <w:jc w:val="center"/>
            </w:pPr>
            <w:r>
              <w:t>3</w:t>
            </w:r>
          </w:p>
        </w:tc>
        <w:tc>
          <w:tcPr>
            <w:tcW w:w="3969" w:type="dxa"/>
            <w:vAlign w:val="center"/>
          </w:tcPr>
          <w:p w14:paraId="15C365CC" w14:textId="4A9564E2" w:rsidR="00FF54DE" w:rsidRDefault="007E422D" w:rsidP="00635063">
            <w:pPr>
              <w:cnfStyle w:val="000000000000" w:firstRow="0" w:lastRow="0" w:firstColumn="0" w:lastColumn="0" w:oddVBand="0" w:evenVBand="0" w:oddHBand="0" w:evenHBand="0" w:firstRowFirstColumn="0" w:firstRowLastColumn="0" w:lastRowFirstColumn="0" w:lastRowLastColumn="0"/>
            </w:pPr>
            <w:r>
              <w:t xml:space="preserve">Throughput requirement </w:t>
            </w:r>
            <w:r w:rsidR="00E711FB">
              <w:t>is limited by the capabilities of the mobile phone</w:t>
            </w:r>
          </w:p>
        </w:tc>
        <w:tc>
          <w:tcPr>
            <w:tcW w:w="4394" w:type="dxa"/>
            <w:vAlign w:val="center"/>
          </w:tcPr>
          <w:p w14:paraId="04250E91" w14:textId="6677198A" w:rsidR="00FF54DE" w:rsidRDefault="00E711FB" w:rsidP="00635063">
            <w:pPr>
              <w:cnfStyle w:val="000000000000" w:firstRow="0" w:lastRow="0" w:firstColumn="0" w:lastColumn="0" w:oddVBand="0" w:evenVBand="0" w:oddHBand="0" w:evenHBand="0" w:firstRowFirstColumn="0" w:firstRowLastColumn="0" w:lastRowFirstColumn="0" w:lastRowLastColumn="0"/>
            </w:pPr>
            <w:r>
              <w:t xml:space="preserve">Throughput requirement is much higher than </w:t>
            </w:r>
            <w:proofErr w:type="spellStart"/>
            <w:r>
              <w:t>eMBB</w:t>
            </w:r>
            <w:proofErr w:type="spellEnd"/>
            <w:r>
              <w:t xml:space="preserve"> service as </w:t>
            </w:r>
            <w:r w:rsidR="00AB2871">
              <w:t xml:space="preserve">multiple homes and </w:t>
            </w:r>
            <w:r w:rsidR="002F2DEB">
              <w:t>multiple devices within a home consume services</w:t>
            </w:r>
          </w:p>
        </w:tc>
      </w:tr>
      <w:tr w:rsidR="00FF54DE" w14:paraId="54F7DE8E" w14:textId="77777777" w:rsidTr="00635063">
        <w:trPr>
          <w:trHeight w:val="1108"/>
        </w:trPr>
        <w:tc>
          <w:tcPr>
            <w:cnfStyle w:val="001000000000" w:firstRow="0" w:lastRow="0" w:firstColumn="1" w:lastColumn="0" w:oddVBand="0" w:evenVBand="0" w:oddHBand="0" w:evenHBand="0" w:firstRowFirstColumn="0" w:firstRowLastColumn="0" w:lastRowFirstColumn="0" w:lastRowLastColumn="0"/>
            <w:tcW w:w="704" w:type="dxa"/>
            <w:vAlign w:val="center"/>
          </w:tcPr>
          <w:p w14:paraId="3DA8D91B" w14:textId="12E5EF06" w:rsidR="00FF54DE" w:rsidRDefault="4774615B" w:rsidP="00635063">
            <w:pPr>
              <w:jc w:val="center"/>
            </w:pPr>
            <w:r>
              <w:t>4</w:t>
            </w:r>
          </w:p>
        </w:tc>
        <w:tc>
          <w:tcPr>
            <w:tcW w:w="3969" w:type="dxa"/>
            <w:vAlign w:val="center"/>
          </w:tcPr>
          <w:p w14:paraId="119DA812" w14:textId="41027911" w:rsidR="00FF54DE" w:rsidRDefault="005B5492" w:rsidP="00635063">
            <w:pPr>
              <w:cnfStyle w:val="000000000000" w:firstRow="0" w:lastRow="0" w:firstColumn="0" w:lastColumn="0" w:oddVBand="0" w:evenVBand="0" w:oddHBand="0" w:evenHBand="0" w:firstRowFirstColumn="0" w:firstRowLastColumn="0" w:lastRowFirstColumn="0" w:lastRowLastColumn="0"/>
            </w:pPr>
            <w:r>
              <w:t xml:space="preserve">Connection reliability requirements are </w:t>
            </w:r>
            <w:r w:rsidR="008B6B27">
              <w:t xml:space="preserve">baseline </w:t>
            </w:r>
            <w:proofErr w:type="spellStart"/>
            <w:r w:rsidR="008B6B27">
              <w:t>eMBB</w:t>
            </w:r>
            <w:proofErr w:type="spellEnd"/>
            <w:r w:rsidR="008B6B27">
              <w:t xml:space="preserve"> requirements</w:t>
            </w:r>
          </w:p>
        </w:tc>
        <w:tc>
          <w:tcPr>
            <w:tcW w:w="4394" w:type="dxa"/>
            <w:vAlign w:val="center"/>
          </w:tcPr>
          <w:p w14:paraId="6845640C" w14:textId="5E384C94" w:rsidR="00FF54DE" w:rsidRDefault="008B6B27" w:rsidP="00635063">
            <w:pPr>
              <w:cnfStyle w:val="000000000000" w:firstRow="0" w:lastRow="0" w:firstColumn="0" w:lastColumn="0" w:oddVBand="0" w:evenVBand="0" w:oddHBand="0" w:evenHBand="0" w:firstRowFirstColumn="0" w:firstRowLastColumn="0" w:lastRowFirstColumn="0" w:lastRowLastColumn="0"/>
            </w:pPr>
            <w:r>
              <w:t xml:space="preserve">Connection reliability for FWA needs to be higher than </w:t>
            </w:r>
            <w:proofErr w:type="spellStart"/>
            <w:r>
              <w:t>eMBB</w:t>
            </w:r>
            <w:proofErr w:type="spellEnd"/>
            <w:r>
              <w:t xml:space="preserve"> as service disruption can impact more than one home and large number of consumption devices</w:t>
            </w:r>
          </w:p>
        </w:tc>
      </w:tr>
      <w:tr w:rsidR="00FF54DE" w14:paraId="16061A84" w14:textId="77777777" w:rsidTr="00635063">
        <w:trPr>
          <w:trHeight w:val="713"/>
        </w:trPr>
        <w:tc>
          <w:tcPr>
            <w:cnfStyle w:val="001000000000" w:firstRow="0" w:lastRow="0" w:firstColumn="1" w:lastColumn="0" w:oddVBand="0" w:evenVBand="0" w:oddHBand="0" w:evenHBand="0" w:firstRowFirstColumn="0" w:firstRowLastColumn="0" w:lastRowFirstColumn="0" w:lastRowLastColumn="0"/>
            <w:tcW w:w="704" w:type="dxa"/>
            <w:vAlign w:val="center"/>
          </w:tcPr>
          <w:p w14:paraId="7B7098F5" w14:textId="102B00A5" w:rsidR="00FF54DE" w:rsidRDefault="6E947000" w:rsidP="00635063">
            <w:pPr>
              <w:jc w:val="center"/>
            </w:pPr>
            <w:r>
              <w:t>5</w:t>
            </w:r>
          </w:p>
        </w:tc>
        <w:tc>
          <w:tcPr>
            <w:tcW w:w="3969" w:type="dxa"/>
            <w:vAlign w:val="center"/>
          </w:tcPr>
          <w:p w14:paraId="29A8F1D5" w14:textId="019B54C7" w:rsidR="00FF54DE" w:rsidRDefault="008B6B27" w:rsidP="00635063">
            <w:pPr>
              <w:cnfStyle w:val="000000000000" w:firstRow="0" w:lastRow="0" w:firstColumn="0" w:lastColumn="0" w:oddVBand="0" w:evenVBand="0" w:oddHBand="0" w:evenHBand="0" w:firstRowFirstColumn="0" w:firstRowLastColumn="0" w:lastRowFirstColumn="0" w:lastRowLastColumn="0"/>
            </w:pPr>
            <w:r>
              <w:t>Battery</w:t>
            </w:r>
            <w:r w:rsidR="000922A7">
              <w:t xml:space="preserve"> life </w:t>
            </w:r>
            <w:r w:rsidR="0019164E">
              <w:t>i</w:t>
            </w:r>
            <w:r w:rsidR="000922A7">
              <w:t xml:space="preserve">s critical </w:t>
            </w:r>
          </w:p>
        </w:tc>
        <w:tc>
          <w:tcPr>
            <w:tcW w:w="4394" w:type="dxa"/>
            <w:vAlign w:val="center"/>
          </w:tcPr>
          <w:p w14:paraId="5152318C" w14:textId="5ED92031" w:rsidR="00FF54DE" w:rsidRDefault="000922A7" w:rsidP="00635063">
            <w:pPr>
              <w:cnfStyle w:val="000000000000" w:firstRow="0" w:lastRow="0" w:firstColumn="0" w:lastColumn="0" w:oddVBand="0" w:evenVBand="0" w:oddHBand="0" w:evenHBand="0" w:firstRowFirstColumn="0" w:firstRowLastColumn="0" w:lastRowFirstColumn="0" w:lastRowLastColumn="0"/>
            </w:pPr>
            <w:r>
              <w:t xml:space="preserve">Battery life is not </w:t>
            </w:r>
            <w:r w:rsidR="0019164E">
              <w:t>a concern as devices are powered from a power source</w:t>
            </w:r>
            <w:r>
              <w:t xml:space="preserve"> </w:t>
            </w:r>
          </w:p>
        </w:tc>
      </w:tr>
      <w:tr w:rsidR="00FF54DE" w14:paraId="23F45E4D" w14:textId="77777777" w:rsidTr="00635063">
        <w:trPr>
          <w:trHeight w:val="551"/>
        </w:trPr>
        <w:tc>
          <w:tcPr>
            <w:cnfStyle w:val="001000000000" w:firstRow="0" w:lastRow="0" w:firstColumn="1" w:lastColumn="0" w:oddVBand="0" w:evenVBand="0" w:oddHBand="0" w:evenHBand="0" w:firstRowFirstColumn="0" w:firstRowLastColumn="0" w:lastRowFirstColumn="0" w:lastRowLastColumn="0"/>
            <w:tcW w:w="704" w:type="dxa"/>
            <w:vAlign w:val="center"/>
          </w:tcPr>
          <w:p w14:paraId="2DD309B2" w14:textId="0DC728B5" w:rsidR="00FF54DE" w:rsidRDefault="77431D62" w:rsidP="00635063">
            <w:pPr>
              <w:jc w:val="center"/>
            </w:pPr>
            <w:r>
              <w:t>6</w:t>
            </w:r>
          </w:p>
        </w:tc>
        <w:tc>
          <w:tcPr>
            <w:tcW w:w="3969" w:type="dxa"/>
            <w:vAlign w:val="center"/>
          </w:tcPr>
          <w:p w14:paraId="1427C01E" w14:textId="64500862" w:rsidR="00FF54DE" w:rsidRDefault="0019164E" w:rsidP="00635063">
            <w:pPr>
              <w:cnfStyle w:val="000000000000" w:firstRow="0" w:lastRow="0" w:firstColumn="0" w:lastColumn="0" w:oddVBand="0" w:evenVBand="0" w:oddHBand="0" w:evenHBand="0" w:firstRowFirstColumn="0" w:firstRowLastColumn="0" w:lastRowFirstColumn="0" w:lastRowLastColumn="0"/>
            </w:pPr>
            <w:r>
              <w:t>Mobility at various speeds is essential</w:t>
            </w:r>
          </w:p>
        </w:tc>
        <w:tc>
          <w:tcPr>
            <w:tcW w:w="4394" w:type="dxa"/>
            <w:vAlign w:val="center"/>
          </w:tcPr>
          <w:p w14:paraId="598B7E6B" w14:textId="77777777" w:rsidR="00FF54DE" w:rsidRDefault="0019164E" w:rsidP="00635063">
            <w:pPr>
              <w:cnfStyle w:val="000000000000" w:firstRow="0" w:lastRow="0" w:firstColumn="0" w:lastColumn="0" w:oddVBand="0" w:evenVBand="0" w:oddHBand="0" w:evenHBand="0" w:firstRowFirstColumn="0" w:firstRowLastColumn="0" w:lastRowFirstColumn="0" w:lastRowLastColumn="0"/>
            </w:pPr>
            <w:r>
              <w:t xml:space="preserve">Mobility is not required. </w:t>
            </w:r>
          </w:p>
          <w:p w14:paraId="31046CB8" w14:textId="77777777" w:rsidR="008E4211" w:rsidRDefault="008E4211" w:rsidP="00635063">
            <w:pPr>
              <w:cnfStyle w:val="000000000000" w:firstRow="0" w:lastRow="0" w:firstColumn="0" w:lastColumn="0" w:oddVBand="0" w:evenVBand="0" w:oddHBand="0" w:evenHBand="0" w:firstRowFirstColumn="0" w:firstRowLastColumn="0" w:lastRowFirstColumn="0" w:lastRowLastColumn="0"/>
            </w:pPr>
          </w:p>
          <w:p w14:paraId="5401F931" w14:textId="549D48F3" w:rsidR="0019164E" w:rsidRDefault="0019164E" w:rsidP="00635063">
            <w:pPr>
              <w:cnfStyle w:val="000000000000" w:firstRow="0" w:lastRow="0" w:firstColumn="0" w:lastColumn="0" w:oddVBand="0" w:evenVBand="0" w:oddHBand="0" w:evenHBand="0" w:firstRowFirstColumn="0" w:firstRowLastColumn="0" w:lastRowFirstColumn="0" w:lastRowLastColumn="0"/>
            </w:pPr>
            <w:r>
              <w:t xml:space="preserve">Mobility </w:t>
            </w:r>
            <w:r w:rsidR="008E4211">
              <w:t>needs to be restricted to avoid frequent handovers due to multipath fading/shadowing effects</w:t>
            </w:r>
          </w:p>
        </w:tc>
      </w:tr>
    </w:tbl>
    <w:p w14:paraId="3FC06F12" w14:textId="77777777" w:rsidR="00FF54DE" w:rsidRDefault="00FF54DE" w:rsidP="00F66E5E">
      <w:pPr>
        <w:jc w:val="both"/>
      </w:pPr>
    </w:p>
    <w:p w14:paraId="7F696CC9" w14:textId="06FBBED3" w:rsidR="00FF6BC1" w:rsidRPr="00181F60" w:rsidRDefault="00D5189F" w:rsidP="00F66E5E">
      <w:pPr>
        <w:jc w:val="both"/>
        <w:rPr>
          <w:b/>
          <w:bCs/>
        </w:rPr>
      </w:pPr>
      <w:r w:rsidRPr="00181F60">
        <w:rPr>
          <w:b/>
          <w:bCs/>
        </w:rPr>
        <w:t>Observation</w:t>
      </w:r>
      <w:r w:rsidR="00FF28EF">
        <w:rPr>
          <w:b/>
          <w:bCs/>
        </w:rPr>
        <w:t xml:space="preserve"> </w:t>
      </w:r>
      <w:r w:rsidRPr="00181F60">
        <w:rPr>
          <w:b/>
          <w:bCs/>
        </w:rPr>
        <w:t xml:space="preserve">1: </w:t>
      </w:r>
      <w:r w:rsidR="00B23662">
        <w:rPr>
          <w:b/>
          <w:bCs/>
        </w:rPr>
        <w:t>Fixed Wireless Access (</w:t>
      </w:r>
      <w:r w:rsidRPr="00181F60">
        <w:rPr>
          <w:b/>
          <w:bCs/>
        </w:rPr>
        <w:t>FWA</w:t>
      </w:r>
      <w:r w:rsidR="00B23662">
        <w:rPr>
          <w:b/>
          <w:bCs/>
        </w:rPr>
        <w:t>)</w:t>
      </w:r>
      <w:r w:rsidRPr="00181F60">
        <w:rPr>
          <w:b/>
          <w:bCs/>
        </w:rPr>
        <w:t xml:space="preserve"> service requirements </w:t>
      </w:r>
      <w:r w:rsidR="00181F60" w:rsidRPr="00181F60">
        <w:rPr>
          <w:b/>
          <w:bCs/>
        </w:rPr>
        <w:t xml:space="preserve">in terms of throughput, reliability, battery life and mobility </w:t>
      </w:r>
      <w:r w:rsidRPr="00181F60">
        <w:rPr>
          <w:b/>
          <w:bCs/>
        </w:rPr>
        <w:t xml:space="preserve">are </w:t>
      </w:r>
      <w:r w:rsidR="004B37E0">
        <w:rPr>
          <w:b/>
          <w:bCs/>
        </w:rPr>
        <w:t>quite</w:t>
      </w:r>
      <w:r w:rsidR="00693036" w:rsidRPr="00181F60">
        <w:rPr>
          <w:b/>
          <w:bCs/>
        </w:rPr>
        <w:t xml:space="preserve"> </w:t>
      </w:r>
      <w:r w:rsidRPr="00181F60">
        <w:rPr>
          <w:b/>
          <w:bCs/>
        </w:rPr>
        <w:t>different</w:t>
      </w:r>
      <w:r w:rsidR="00693036" w:rsidRPr="00181F60">
        <w:rPr>
          <w:b/>
          <w:bCs/>
        </w:rPr>
        <w:t xml:space="preserve"> compared to the </w:t>
      </w:r>
      <w:proofErr w:type="spellStart"/>
      <w:r w:rsidR="00693036" w:rsidRPr="00181F60">
        <w:rPr>
          <w:b/>
          <w:bCs/>
        </w:rPr>
        <w:t>eMBB</w:t>
      </w:r>
      <w:proofErr w:type="spellEnd"/>
      <w:r w:rsidR="00693036" w:rsidRPr="00181F60">
        <w:rPr>
          <w:b/>
          <w:bCs/>
        </w:rPr>
        <w:t xml:space="preserve"> service requirements</w:t>
      </w:r>
      <w:r w:rsidR="00181F60" w:rsidRPr="00181F60">
        <w:rPr>
          <w:b/>
          <w:bCs/>
        </w:rPr>
        <w:t>.</w:t>
      </w:r>
    </w:p>
    <w:p w14:paraId="47589D11" w14:textId="69E1729C" w:rsidR="000D6AFE" w:rsidRDefault="000D6AFE" w:rsidP="00721E73">
      <w:pPr>
        <w:jc w:val="both"/>
      </w:pPr>
      <w:r>
        <w:t xml:space="preserve">If </w:t>
      </w:r>
      <w:r w:rsidR="00762F03">
        <w:t xml:space="preserve">FWA is recognized as a separate service type compared to </w:t>
      </w:r>
      <w:proofErr w:type="spellStart"/>
      <w:r w:rsidR="00762F03">
        <w:t>eMBB</w:t>
      </w:r>
      <w:proofErr w:type="spellEnd"/>
      <w:r w:rsidR="00762F03">
        <w:t xml:space="preserve">, the RAN WGs will be </w:t>
      </w:r>
      <w:r w:rsidR="003B5B44">
        <w:t xml:space="preserve">motivated to develop the new 6G Air Interface keeping in mind a distinct set of service requirements, distinct type of </w:t>
      </w:r>
      <w:r w:rsidR="000B5387">
        <w:t>UEs</w:t>
      </w:r>
      <w:r w:rsidR="003B5B44">
        <w:t xml:space="preserve"> and distinct type of </w:t>
      </w:r>
      <w:r w:rsidR="000B5387">
        <w:t>UE environment.</w:t>
      </w:r>
    </w:p>
    <w:p w14:paraId="3009E9D8" w14:textId="17F47AB6" w:rsidR="00C6793A" w:rsidRDefault="00C6793A" w:rsidP="00721E73">
      <w:pPr>
        <w:jc w:val="both"/>
      </w:pPr>
      <w:r>
        <w:t xml:space="preserve">Following are the key differences between </w:t>
      </w:r>
      <w:proofErr w:type="spellStart"/>
      <w:r>
        <w:t>eMBB</w:t>
      </w:r>
      <w:proofErr w:type="spellEnd"/>
      <w:r>
        <w:t xml:space="preserve"> and FWA in terms of UE type</w:t>
      </w:r>
      <w:r w:rsidR="0068660B">
        <w:t xml:space="preserve"> and UE’s environment which can open up possibilities for </w:t>
      </w:r>
      <w:r w:rsidR="00946370">
        <w:t>designing the new 6G radio interface that can enhance the FWA performance in 6G.</w:t>
      </w:r>
    </w:p>
    <w:p w14:paraId="2229916A" w14:textId="6B47A7AA" w:rsidR="005F691F" w:rsidRDefault="005F691F" w:rsidP="005F691F">
      <w:pPr>
        <w:pStyle w:val="Caption"/>
        <w:keepNext/>
        <w:jc w:val="center"/>
      </w:pPr>
      <w:r>
        <w:t xml:space="preserve">Table </w:t>
      </w:r>
      <w:fldSimple w:instr=" SEQ Table \* ARABIC ">
        <w:r w:rsidR="6A9B8EED" w:rsidRPr="535B872B">
          <w:rPr>
            <w:noProof/>
          </w:rPr>
          <w:t>3</w:t>
        </w:r>
      </w:fldSimple>
      <w:r>
        <w:t xml:space="preserve">: Key differences between </w:t>
      </w:r>
      <w:proofErr w:type="spellStart"/>
      <w:r>
        <w:t>eMBB</w:t>
      </w:r>
      <w:proofErr w:type="spellEnd"/>
      <w:r>
        <w:t xml:space="preserve"> and FWA device type and </w:t>
      </w:r>
      <w:r w:rsidR="00503637">
        <w:t>possibility of building differentiation in 6G Air Interface for FWA</w:t>
      </w:r>
    </w:p>
    <w:tbl>
      <w:tblPr>
        <w:tblStyle w:val="GridTable1Light"/>
        <w:tblW w:w="9067" w:type="dxa"/>
        <w:tblLook w:val="04A0" w:firstRow="1" w:lastRow="0" w:firstColumn="1" w:lastColumn="0" w:noHBand="0" w:noVBand="1"/>
      </w:tblPr>
      <w:tblGrid>
        <w:gridCol w:w="704"/>
        <w:gridCol w:w="3969"/>
        <w:gridCol w:w="4394"/>
      </w:tblGrid>
      <w:tr w:rsidR="005D47AC" w:rsidRPr="003C1822" w14:paraId="2F80F8F4" w14:textId="77777777" w:rsidTr="00635063">
        <w:trPr>
          <w:cnfStyle w:val="100000000000" w:firstRow="1" w:lastRow="0" w:firstColumn="0" w:lastColumn="0" w:oddVBand="0" w:evenVBand="0" w:oddHBand="0" w:evenHBand="0" w:firstRowFirstColumn="0" w:firstRowLastColumn="0" w:lastRowFirstColumn="0" w:lastRowLastColumn="0"/>
          <w:trHeight w:val="737"/>
          <w:tblHeader/>
        </w:trPr>
        <w:tc>
          <w:tcPr>
            <w:cnfStyle w:val="001000000000" w:firstRow="0" w:lastRow="0" w:firstColumn="1" w:lastColumn="0" w:oddVBand="0" w:evenVBand="0" w:oddHBand="0" w:evenHBand="0" w:firstRowFirstColumn="0" w:firstRowLastColumn="0" w:lastRowFirstColumn="0" w:lastRowLastColumn="0"/>
            <w:tcW w:w="704" w:type="dxa"/>
            <w:shd w:val="clear" w:color="auto" w:fill="F2F2F2" w:themeFill="background1" w:themeFillShade="F2"/>
            <w:vAlign w:val="center"/>
          </w:tcPr>
          <w:p w14:paraId="4C3FBD16" w14:textId="77777777" w:rsidR="005D47AC" w:rsidRPr="003C1822" w:rsidRDefault="005D47AC" w:rsidP="00635063">
            <w:pPr>
              <w:jc w:val="center"/>
              <w:rPr>
                <w:b w:val="0"/>
                <w:bCs w:val="0"/>
              </w:rPr>
            </w:pPr>
            <w:r w:rsidRPr="003C1822">
              <w:t>Sr. No.</w:t>
            </w:r>
          </w:p>
        </w:tc>
        <w:tc>
          <w:tcPr>
            <w:tcW w:w="3969" w:type="dxa"/>
            <w:shd w:val="clear" w:color="auto" w:fill="F2F2F2" w:themeFill="background1" w:themeFillShade="F2"/>
            <w:vAlign w:val="center"/>
          </w:tcPr>
          <w:p w14:paraId="4445C816" w14:textId="7E5B1D07" w:rsidR="005D47AC" w:rsidRPr="003C1822" w:rsidRDefault="00F53CDD" w:rsidP="00635063">
            <w:pPr>
              <w:jc w:val="center"/>
              <w:cnfStyle w:val="100000000000" w:firstRow="1" w:lastRow="0" w:firstColumn="0" w:lastColumn="0" w:oddVBand="0" w:evenVBand="0" w:oddHBand="0" w:evenHBand="0" w:firstRowFirstColumn="0" w:firstRowLastColumn="0" w:lastRowFirstColumn="0" w:lastRowLastColumn="0"/>
              <w:rPr>
                <w:b w:val="0"/>
                <w:bCs w:val="0"/>
              </w:rPr>
            </w:pPr>
            <w:r>
              <w:t>Key Differences</w:t>
            </w:r>
            <w:r w:rsidR="00316B31">
              <w:t xml:space="preserve"> between </w:t>
            </w:r>
            <w:proofErr w:type="spellStart"/>
            <w:r w:rsidR="00316B31">
              <w:t>eMBB</w:t>
            </w:r>
            <w:proofErr w:type="spellEnd"/>
            <w:r w:rsidR="00316B31">
              <w:t xml:space="preserve"> and FWA device type and environment</w:t>
            </w:r>
          </w:p>
        </w:tc>
        <w:tc>
          <w:tcPr>
            <w:tcW w:w="4394" w:type="dxa"/>
            <w:shd w:val="clear" w:color="auto" w:fill="F2F2F2" w:themeFill="background1" w:themeFillShade="F2"/>
            <w:vAlign w:val="center"/>
          </w:tcPr>
          <w:p w14:paraId="4419DEB1" w14:textId="16EBA5CB" w:rsidR="005D47AC" w:rsidRPr="003C1822" w:rsidRDefault="002D0CA5" w:rsidP="00635063">
            <w:pPr>
              <w:jc w:val="center"/>
              <w:cnfStyle w:val="100000000000" w:firstRow="1" w:lastRow="0" w:firstColumn="0" w:lastColumn="0" w:oddVBand="0" w:evenVBand="0" w:oddHBand="0" w:evenHBand="0" w:firstRowFirstColumn="0" w:firstRowLastColumn="0" w:lastRowFirstColumn="0" w:lastRowLastColumn="0"/>
              <w:rPr>
                <w:b w:val="0"/>
                <w:bCs w:val="0"/>
              </w:rPr>
            </w:pPr>
            <w:r>
              <w:t>Possibility of differentiation in Air Interface</w:t>
            </w:r>
            <w:r w:rsidR="00503637">
              <w:t xml:space="preserve"> for FWA</w:t>
            </w:r>
          </w:p>
        </w:tc>
      </w:tr>
      <w:tr w:rsidR="005D47AC" w14:paraId="7A0ED425" w14:textId="77777777" w:rsidTr="00635063">
        <w:trPr>
          <w:trHeight w:val="567"/>
        </w:trPr>
        <w:tc>
          <w:tcPr>
            <w:cnfStyle w:val="001000000000" w:firstRow="0" w:lastRow="0" w:firstColumn="1" w:lastColumn="0" w:oddVBand="0" w:evenVBand="0" w:oddHBand="0" w:evenHBand="0" w:firstRowFirstColumn="0" w:firstRowLastColumn="0" w:lastRowFirstColumn="0" w:lastRowLastColumn="0"/>
            <w:tcW w:w="704" w:type="dxa"/>
            <w:vAlign w:val="center"/>
          </w:tcPr>
          <w:p w14:paraId="01DB7B84" w14:textId="77777777" w:rsidR="005D47AC" w:rsidRDefault="005D47AC" w:rsidP="00635063">
            <w:pPr>
              <w:jc w:val="center"/>
            </w:pPr>
            <w:r>
              <w:t>1</w:t>
            </w:r>
          </w:p>
        </w:tc>
        <w:tc>
          <w:tcPr>
            <w:tcW w:w="3969" w:type="dxa"/>
            <w:vAlign w:val="center"/>
          </w:tcPr>
          <w:p w14:paraId="1718C8B2" w14:textId="75B4AAA5" w:rsidR="00F53CDD" w:rsidRDefault="00F53CDD" w:rsidP="00635063">
            <w:pPr>
              <w:cnfStyle w:val="000000000000" w:firstRow="0" w:lastRow="0" w:firstColumn="0" w:lastColumn="0" w:oddVBand="0" w:evenVBand="0" w:oddHBand="0" w:evenHBand="0" w:firstRowFirstColumn="0" w:firstRowLastColumn="0" w:lastRowFirstColumn="0" w:lastRowLastColumn="0"/>
            </w:pPr>
            <w:proofErr w:type="spellStart"/>
            <w:r w:rsidRPr="003C1822">
              <w:rPr>
                <w:b/>
                <w:bCs/>
              </w:rPr>
              <w:t>eMBB</w:t>
            </w:r>
            <w:proofErr w:type="spellEnd"/>
            <w:r>
              <w:rPr>
                <w:b/>
                <w:bCs/>
              </w:rPr>
              <w:t>:</w:t>
            </w:r>
          </w:p>
          <w:p w14:paraId="257F2F16" w14:textId="77777777" w:rsidR="005D47AC" w:rsidRDefault="00EC788F" w:rsidP="00635063">
            <w:pPr>
              <w:cnfStyle w:val="000000000000" w:firstRow="0" w:lastRow="0" w:firstColumn="0" w:lastColumn="0" w:oddVBand="0" w:evenVBand="0" w:oddHBand="0" w:evenHBand="0" w:firstRowFirstColumn="0" w:firstRowLastColumn="0" w:lastRowFirstColumn="0" w:lastRowLastColumn="0"/>
            </w:pPr>
            <w:r>
              <w:t xml:space="preserve">UEs are Mobile Phones </w:t>
            </w:r>
            <w:r w:rsidR="00D24A06">
              <w:t xml:space="preserve">which have screen size of the order of </w:t>
            </w:r>
            <w:r w:rsidR="00A453E2">
              <w:t>6</w:t>
            </w:r>
            <w:r w:rsidR="00D24A06">
              <w:t>-7 inches</w:t>
            </w:r>
            <w:r w:rsidR="00A453E2">
              <w:t>.</w:t>
            </w:r>
          </w:p>
          <w:p w14:paraId="76E26CD3" w14:textId="77777777" w:rsidR="00F53CDD" w:rsidRDefault="00F53CDD" w:rsidP="00635063">
            <w:pPr>
              <w:cnfStyle w:val="000000000000" w:firstRow="0" w:lastRow="0" w:firstColumn="0" w:lastColumn="0" w:oddVBand="0" w:evenVBand="0" w:oddHBand="0" w:evenHBand="0" w:firstRowFirstColumn="0" w:firstRowLastColumn="0" w:lastRowFirstColumn="0" w:lastRowLastColumn="0"/>
              <w:rPr>
                <w:b/>
                <w:bCs/>
              </w:rPr>
            </w:pPr>
          </w:p>
          <w:p w14:paraId="17EC496E" w14:textId="77777777" w:rsidR="00635063" w:rsidRDefault="00635063" w:rsidP="00635063">
            <w:pPr>
              <w:cnfStyle w:val="000000000000" w:firstRow="0" w:lastRow="0" w:firstColumn="0" w:lastColumn="0" w:oddVBand="0" w:evenVBand="0" w:oddHBand="0" w:evenHBand="0" w:firstRowFirstColumn="0" w:firstRowLastColumn="0" w:lastRowFirstColumn="0" w:lastRowLastColumn="0"/>
              <w:rPr>
                <w:b/>
                <w:bCs/>
              </w:rPr>
            </w:pPr>
          </w:p>
          <w:p w14:paraId="7B2D3D95" w14:textId="77777777" w:rsidR="00635063" w:rsidRDefault="00635063" w:rsidP="00635063">
            <w:pPr>
              <w:cnfStyle w:val="000000000000" w:firstRow="0" w:lastRow="0" w:firstColumn="0" w:lastColumn="0" w:oddVBand="0" w:evenVBand="0" w:oddHBand="0" w:evenHBand="0" w:firstRowFirstColumn="0" w:firstRowLastColumn="0" w:lastRowFirstColumn="0" w:lastRowLastColumn="0"/>
              <w:rPr>
                <w:b/>
                <w:bCs/>
              </w:rPr>
            </w:pPr>
          </w:p>
          <w:p w14:paraId="23CD5CC3" w14:textId="5EC9B4E2" w:rsidR="00F53CDD" w:rsidRPr="00F53CDD" w:rsidRDefault="00F53CDD" w:rsidP="00635063">
            <w:pPr>
              <w:cnfStyle w:val="000000000000" w:firstRow="0" w:lastRow="0" w:firstColumn="0" w:lastColumn="0" w:oddVBand="0" w:evenVBand="0" w:oddHBand="0" w:evenHBand="0" w:firstRowFirstColumn="0" w:firstRowLastColumn="0" w:lastRowFirstColumn="0" w:lastRowLastColumn="0"/>
              <w:rPr>
                <w:b/>
                <w:bCs/>
              </w:rPr>
            </w:pPr>
            <w:r w:rsidRPr="00F53CDD">
              <w:rPr>
                <w:b/>
                <w:bCs/>
              </w:rPr>
              <w:lastRenderedPageBreak/>
              <w:t xml:space="preserve">FWA: </w:t>
            </w:r>
          </w:p>
          <w:p w14:paraId="1B3E15C4" w14:textId="2286ADFC" w:rsidR="00F53CDD" w:rsidRDefault="00F53CDD" w:rsidP="00635063">
            <w:pPr>
              <w:cnfStyle w:val="000000000000" w:firstRow="0" w:lastRow="0" w:firstColumn="0" w:lastColumn="0" w:oddVBand="0" w:evenVBand="0" w:oddHBand="0" w:evenHBand="0" w:firstRowFirstColumn="0" w:firstRowLastColumn="0" w:lastRowFirstColumn="0" w:lastRowLastColumn="0"/>
            </w:pPr>
            <w:r>
              <w:t xml:space="preserve">UEs can be roof-mount outdoor Customer Premise Equipment (CPE) or indoor, table-top CPE. </w:t>
            </w:r>
          </w:p>
          <w:p w14:paraId="37D5D193" w14:textId="77777777" w:rsidR="00F53CDD" w:rsidRDefault="00F53CDD" w:rsidP="00635063">
            <w:pPr>
              <w:cnfStyle w:val="000000000000" w:firstRow="0" w:lastRow="0" w:firstColumn="0" w:lastColumn="0" w:oddVBand="0" w:evenVBand="0" w:oddHBand="0" w:evenHBand="0" w:firstRowFirstColumn="0" w:firstRowLastColumn="0" w:lastRowFirstColumn="0" w:lastRowLastColumn="0"/>
            </w:pPr>
          </w:p>
          <w:p w14:paraId="5C1E2662" w14:textId="02551F40" w:rsidR="00F53CDD" w:rsidRDefault="00F53CDD" w:rsidP="00635063">
            <w:pPr>
              <w:cnfStyle w:val="000000000000" w:firstRow="0" w:lastRow="0" w:firstColumn="0" w:lastColumn="0" w:oddVBand="0" w:evenVBand="0" w:oddHBand="0" w:evenHBand="0" w:firstRowFirstColumn="0" w:firstRowLastColumn="0" w:lastRowFirstColumn="0" w:lastRowLastColumn="0"/>
            </w:pPr>
            <w:r>
              <w:t xml:space="preserve">In either case, the form factor is </w:t>
            </w:r>
            <w:proofErr w:type="gramStart"/>
            <w:r>
              <w:t>large</w:t>
            </w:r>
            <w:proofErr w:type="gramEnd"/>
            <w:r>
              <w:t xml:space="preserve"> than mobile phones</w:t>
            </w:r>
            <w:r w:rsidR="007344D7">
              <w:t>.</w:t>
            </w:r>
          </w:p>
        </w:tc>
        <w:tc>
          <w:tcPr>
            <w:tcW w:w="4394" w:type="dxa"/>
            <w:vAlign w:val="center"/>
          </w:tcPr>
          <w:p w14:paraId="743C48F6" w14:textId="60CFAD7C" w:rsidR="005D47AC" w:rsidRDefault="2D8468C7" w:rsidP="00635063">
            <w:pPr>
              <w:cnfStyle w:val="000000000000" w:firstRow="0" w:lastRow="0" w:firstColumn="0" w:lastColumn="0" w:oddVBand="0" w:evenVBand="0" w:oddHBand="0" w:evenHBand="0" w:firstRowFirstColumn="0" w:firstRowLastColumn="0" w:lastRowFirstColumn="0" w:lastRowLastColumn="0"/>
            </w:pPr>
            <w:r>
              <w:lastRenderedPageBreak/>
              <w:t xml:space="preserve">As FWA UEs will have larger form factor, </w:t>
            </w:r>
            <w:proofErr w:type="gramStart"/>
            <w:r w:rsidR="1384399D">
              <w:t>UE’s</w:t>
            </w:r>
            <w:proofErr w:type="gramEnd"/>
            <w:r w:rsidR="1384399D">
              <w:t xml:space="preserve"> with higher number of single user Receiver MIMO chains and </w:t>
            </w:r>
            <w:r w:rsidR="3C21CEF3">
              <w:t xml:space="preserve">higher number of Transmitter MIMO chains can be standardized on day 1 of 6G. </w:t>
            </w:r>
          </w:p>
          <w:p w14:paraId="0BB3569F" w14:textId="1B885BEC" w:rsidR="0098488A" w:rsidRDefault="0098488A" w:rsidP="00635063">
            <w:pPr>
              <w:cnfStyle w:val="000000000000" w:firstRow="0" w:lastRow="0" w:firstColumn="0" w:lastColumn="0" w:oddVBand="0" w:evenVBand="0" w:oddHBand="0" w:evenHBand="0" w:firstRowFirstColumn="0" w:firstRowLastColumn="0" w:lastRowFirstColumn="0" w:lastRowLastColumn="0"/>
            </w:pPr>
            <w:r>
              <w:lastRenderedPageBreak/>
              <w:t>For example, Air Interface can be designed to support 8x8 SU-MIMO in DL and 4x4 SU-MIMO in UL</w:t>
            </w:r>
          </w:p>
        </w:tc>
      </w:tr>
      <w:tr w:rsidR="002E7DD5" w14:paraId="30478F23" w14:textId="77777777" w:rsidTr="00635063">
        <w:trPr>
          <w:trHeight w:val="1833"/>
        </w:trPr>
        <w:tc>
          <w:tcPr>
            <w:cnfStyle w:val="001000000000" w:firstRow="0" w:lastRow="0" w:firstColumn="1" w:lastColumn="0" w:oddVBand="0" w:evenVBand="0" w:oddHBand="0" w:evenHBand="0" w:firstRowFirstColumn="0" w:firstRowLastColumn="0" w:lastRowFirstColumn="0" w:lastRowLastColumn="0"/>
            <w:tcW w:w="704" w:type="dxa"/>
            <w:vAlign w:val="center"/>
          </w:tcPr>
          <w:p w14:paraId="35D15ACB" w14:textId="593B1BB7" w:rsidR="002E7DD5" w:rsidRDefault="0098488A" w:rsidP="00635063">
            <w:pPr>
              <w:jc w:val="center"/>
            </w:pPr>
            <w:r>
              <w:lastRenderedPageBreak/>
              <w:t>2</w:t>
            </w:r>
          </w:p>
        </w:tc>
        <w:tc>
          <w:tcPr>
            <w:tcW w:w="3969" w:type="dxa"/>
            <w:vAlign w:val="center"/>
          </w:tcPr>
          <w:p w14:paraId="06F8F616" w14:textId="77777777" w:rsidR="002E7DD5" w:rsidRDefault="00EA7109" w:rsidP="00635063">
            <w:pPr>
              <w:cnfStyle w:val="000000000000" w:firstRow="0" w:lastRow="0" w:firstColumn="0" w:lastColumn="0" w:oddVBand="0" w:evenVBand="0" w:oddHBand="0" w:evenHBand="0" w:firstRowFirstColumn="0" w:firstRowLastColumn="0" w:lastRowFirstColumn="0" w:lastRowLastColumn="0"/>
              <w:rPr>
                <w:b/>
                <w:bCs/>
              </w:rPr>
            </w:pPr>
            <w:proofErr w:type="spellStart"/>
            <w:r w:rsidRPr="00EA7109">
              <w:rPr>
                <w:b/>
                <w:bCs/>
              </w:rPr>
              <w:t>eMBB</w:t>
            </w:r>
            <w:proofErr w:type="spellEnd"/>
            <w:r w:rsidRPr="00EA7109">
              <w:rPr>
                <w:b/>
                <w:bCs/>
              </w:rPr>
              <w:t>:</w:t>
            </w:r>
          </w:p>
          <w:p w14:paraId="67B76DDA" w14:textId="79062051" w:rsidR="003E0685" w:rsidRDefault="3FEC65AF" w:rsidP="00635063">
            <w:pPr>
              <w:cnfStyle w:val="000000000000" w:firstRow="0" w:lastRow="0" w:firstColumn="0" w:lastColumn="0" w:oddVBand="0" w:evenVBand="0" w:oddHBand="0" w:evenHBand="0" w:firstRowFirstColumn="0" w:firstRowLastColumn="0" w:lastRowFirstColumn="0" w:lastRowLastColumn="0"/>
            </w:pPr>
            <w:r>
              <w:t xml:space="preserve">UEs are typically </w:t>
            </w:r>
            <w:proofErr w:type="gramStart"/>
            <w:r>
              <w:t>indoor</w:t>
            </w:r>
            <w:proofErr w:type="gramEnd"/>
            <w:r>
              <w:t xml:space="preserve"> and hence face </w:t>
            </w:r>
            <w:r w:rsidR="63A398FA">
              <w:t>penetration loss</w:t>
            </w:r>
          </w:p>
          <w:p w14:paraId="30265A67" w14:textId="77777777" w:rsidR="00CA190A" w:rsidRDefault="00CA190A" w:rsidP="00635063">
            <w:pPr>
              <w:cnfStyle w:val="000000000000" w:firstRow="0" w:lastRow="0" w:firstColumn="0" w:lastColumn="0" w:oddVBand="0" w:evenVBand="0" w:oddHBand="0" w:evenHBand="0" w:firstRowFirstColumn="0" w:firstRowLastColumn="0" w:lastRowFirstColumn="0" w:lastRowLastColumn="0"/>
            </w:pPr>
          </w:p>
          <w:p w14:paraId="68D68645" w14:textId="6037156E" w:rsidR="00CA190A" w:rsidRPr="00CA190A" w:rsidRDefault="00CA190A" w:rsidP="00635063">
            <w:pPr>
              <w:cnfStyle w:val="000000000000" w:firstRow="0" w:lastRow="0" w:firstColumn="0" w:lastColumn="0" w:oddVBand="0" w:evenVBand="0" w:oddHBand="0" w:evenHBand="0" w:firstRowFirstColumn="0" w:firstRowLastColumn="0" w:lastRowFirstColumn="0" w:lastRowLastColumn="0"/>
              <w:rPr>
                <w:b/>
                <w:bCs/>
              </w:rPr>
            </w:pPr>
            <w:r w:rsidRPr="00CA190A">
              <w:rPr>
                <w:b/>
                <w:bCs/>
              </w:rPr>
              <w:t>FWA:</w:t>
            </w:r>
          </w:p>
          <w:p w14:paraId="3B94E202" w14:textId="419A8AA5" w:rsidR="00EA7109" w:rsidRDefault="00CA190A" w:rsidP="00635063">
            <w:pPr>
              <w:cnfStyle w:val="000000000000" w:firstRow="0" w:lastRow="0" w:firstColumn="0" w:lastColumn="0" w:oddVBand="0" w:evenVBand="0" w:oddHBand="0" w:evenHBand="0" w:firstRowFirstColumn="0" w:firstRowLastColumn="0" w:lastRowFirstColumn="0" w:lastRowLastColumn="0"/>
            </w:pPr>
            <w:r>
              <w:t>Indoor Penetration Loss can be avoided by outdoor deployment</w:t>
            </w:r>
          </w:p>
        </w:tc>
        <w:tc>
          <w:tcPr>
            <w:tcW w:w="4394" w:type="dxa"/>
            <w:vAlign w:val="center"/>
          </w:tcPr>
          <w:p w14:paraId="3E083EBD" w14:textId="77777777" w:rsidR="002E7DD5" w:rsidRDefault="00CA190A" w:rsidP="00635063">
            <w:pPr>
              <w:cnfStyle w:val="000000000000" w:firstRow="0" w:lastRow="0" w:firstColumn="0" w:lastColumn="0" w:oddVBand="0" w:evenVBand="0" w:oddHBand="0" w:evenHBand="0" w:firstRowFirstColumn="0" w:firstRowLastColumn="0" w:lastRowFirstColumn="0" w:lastRowLastColumn="0"/>
            </w:pPr>
            <w:r>
              <w:t xml:space="preserve">FWA UEs are likely to have better link margins compared to </w:t>
            </w:r>
            <w:proofErr w:type="gramStart"/>
            <w:r>
              <w:t xml:space="preserve">the </w:t>
            </w:r>
            <w:proofErr w:type="spellStart"/>
            <w:r>
              <w:t>eMBB</w:t>
            </w:r>
            <w:proofErr w:type="spellEnd"/>
            <w:proofErr w:type="gramEnd"/>
            <w:r>
              <w:t xml:space="preserve"> Mobile Phones. </w:t>
            </w:r>
          </w:p>
          <w:p w14:paraId="20351D2F" w14:textId="77777777" w:rsidR="00CA190A" w:rsidRDefault="00CA190A" w:rsidP="00635063">
            <w:pPr>
              <w:cnfStyle w:val="000000000000" w:firstRow="0" w:lastRow="0" w:firstColumn="0" w:lastColumn="0" w:oddVBand="0" w:evenVBand="0" w:oddHBand="0" w:evenHBand="0" w:firstRowFirstColumn="0" w:firstRowLastColumn="0" w:lastRowFirstColumn="0" w:lastRowLastColumn="0"/>
            </w:pPr>
          </w:p>
          <w:p w14:paraId="59AF2C69" w14:textId="7FB4328E" w:rsidR="00CA190A" w:rsidRDefault="00CA190A" w:rsidP="00635063">
            <w:pPr>
              <w:cnfStyle w:val="000000000000" w:firstRow="0" w:lastRow="0" w:firstColumn="0" w:lastColumn="0" w:oddVBand="0" w:evenVBand="0" w:oddHBand="0" w:evenHBand="0" w:firstRowFirstColumn="0" w:firstRowLastColumn="0" w:lastRowFirstColumn="0" w:lastRowLastColumn="0"/>
            </w:pPr>
            <w:r>
              <w:t>Hence</w:t>
            </w:r>
            <w:r w:rsidR="00746B20">
              <w:t xml:space="preserve"> Air Interface can be designed to support higher order modulation schemes like 1024 QAM for both DL and UL</w:t>
            </w:r>
          </w:p>
        </w:tc>
      </w:tr>
      <w:tr w:rsidR="005D47AC" w14:paraId="4B2CB4D2" w14:textId="77777777" w:rsidTr="00635063">
        <w:trPr>
          <w:trHeight w:val="1688"/>
        </w:trPr>
        <w:tc>
          <w:tcPr>
            <w:cnfStyle w:val="001000000000" w:firstRow="0" w:lastRow="0" w:firstColumn="1" w:lastColumn="0" w:oddVBand="0" w:evenVBand="0" w:oddHBand="0" w:evenHBand="0" w:firstRowFirstColumn="0" w:firstRowLastColumn="0" w:lastRowFirstColumn="0" w:lastRowLastColumn="0"/>
            <w:tcW w:w="704" w:type="dxa"/>
            <w:vAlign w:val="center"/>
          </w:tcPr>
          <w:p w14:paraId="25ED8D19" w14:textId="3F0464D3" w:rsidR="005D47AC" w:rsidRDefault="00746B20" w:rsidP="00635063">
            <w:pPr>
              <w:jc w:val="center"/>
            </w:pPr>
            <w:r>
              <w:t>3</w:t>
            </w:r>
          </w:p>
        </w:tc>
        <w:tc>
          <w:tcPr>
            <w:tcW w:w="3969" w:type="dxa"/>
            <w:vAlign w:val="center"/>
          </w:tcPr>
          <w:p w14:paraId="5FFF5D75" w14:textId="77777777" w:rsidR="005D47AC" w:rsidRPr="00AE74AB" w:rsidRDefault="00746B20" w:rsidP="00635063">
            <w:pPr>
              <w:cnfStyle w:val="000000000000" w:firstRow="0" w:lastRow="0" w:firstColumn="0" w:lastColumn="0" w:oddVBand="0" w:evenVBand="0" w:oddHBand="0" w:evenHBand="0" w:firstRowFirstColumn="0" w:firstRowLastColumn="0" w:lastRowFirstColumn="0" w:lastRowLastColumn="0"/>
              <w:rPr>
                <w:b/>
                <w:bCs/>
              </w:rPr>
            </w:pPr>
            <w:proofErr w:type="spellStart"/>
            <w:r w:rsidRPr="00AE74AB">
              <w:rPr>
                <w:b/>
                <w:bCs/>
              </w:rPr>
              <w:t>eMBB</w:t>
            </w:r>
            <w:proofErr w:type="spellEnd"/>
            <w:r w:rsidRPr="00AE74AB">
              <w:rPr>
                <w:b/>
                <w:bCs/>
              </w:rPr>
              <w:t>:</w:t>
            </w:r>
          </w:p>
          <w:p w14:paraId="7B9561F1" w14:textId="77777777" w:rsidR="00746B20" w:rsidRDefault="00746B20" w:rsidP="00635063">
            <w:pPr>
              <w:cnfStyle w:val="000000000000" w:firstRow="0" w:lastRow="0" w:firstColumn="0" w:lastColumn="0" w:oddVBand="0" w:evenVBand="0" w:oddHBand="0" w:evenHBand="0" w:firstRowFirstColumn="0" w:firstRowLastColumn="0" w:lastRowFirstColumn="0" w:lastRowLastColumn="0"/>
            </w:pPr>
            <w:r>
              <w:t>UEs have omni directional antenna</w:t>
            </w:r>
          </w:p>
          <w:p w14:paraId="73F689B9" w14:textId="77777777" w:rsidR="00746B20" w:rsidRDefault="00746B20" w:rsidP="00635063">
            <w:pPr>
              <w:cnfStyle w:val="000000000000" w:firstRow="0" w:lastRow="0" w:firstColumn="0" w:lastColumn="0" w:oddVBand="0" w:evenVBand="0" w:oddHBand="0" w:evenHBand="0" w:firstRowFirstColumn="0" w:firstRowLastColumn="0" w:lastRowFirstColumn="0" w:lastRowLastColumn="0"/>
            </w:pPr>
          </w:p>
          <w:p w14:paraId="66878482" w14:textId="77777777" w:rsidR="00746B20" w:rsidRPr="00AE74AB" w:rsidRDefault="00746B20" w:rsidP="00635063">
            <w:pPr>
              <w:cnfStyle w:val="000000000000" w:firstRow="0" w:lastRow="0" w:firstColumn="0" w:lastColumn="0" w:oddVBand="0" w:evenVBand="0" w:oddHBand="0" w:evenHBand="0" w:firstRowFirstColumn="0" w:firstRowLastColumn="0" w:lastRowFirstColumn="0" w:lastRowLastColumn="0"/>
              <w:rPr>
                <w:b/>
                <w:bCs/>
              </w:rPr>
            </w:pPr>
            <w:r w:rsidRPr="00AE74AB">
              <w:rPr>
                <w:b/>
                <w:bCs/>
              </w:rPr>
              <w:t>FWA:</w:t>
            </w:r>
          </w:p>
          <w:p w14:paraId="254AC316" w14:textId="755F82E2" w:rsidR="00746B20" w:rsidRDefault="00746B20" w:rsidP="00635063">
            <w:pPr>
              <w:cnfStyle w:val="000000000000" w:firstRow="0" w:lastRow="0" w:firstColumn="0" w:lastColumn="0" w:oddVBand="0" w:evenVBand="0" w:oddHBand="0" w:evenHBand="0" w:firstRowFirstColumn="0" w:firstRowLastColumn="0" w:lastRowFirstColumn="0" w:lastRowLastColumn="0"/>
            </w:pPr>
            <w:r>
              <w:t>UEs can have</w:t>
            </w:r>
            <w:r w:rsidR="00AE74AB">
              <w:t xml:space="preserve"> directional antennas with beam forming capabilities</w:t>
            </w:r>
          </w:p>
        </w:tc>
        <w:tc>
          <w:tcPr>
            <w:tcW w:w="4394" w:type="dxa"/>
            <w:vAlign w:val="center"/>
          </w:tcPr>
          <w:p w14:paraId="402AF603" w14:textId="4229D219" w:rsidR="005D47AC" w:rsidRDefault="00912A3E" w:rsidP="00635063">
            <w:pPr>
              <w:cnfStyle w:val="000000000000" w:firstRow="0" w:lastRow="0" w:firstColumn="0" w:lastColumn="0" w:oddVBand="0" w:evenVBand="0" w:oddHBand="0" w:evenHBand="0" w:firstRowFirstColumn="0" w:firstRowLastColumn="0" w:lastRowFirstColumn="0" w:lastRowLastColumn="0"/>
            </w:pPr>
            <w:r>
              <w:t xml:space="preserve">As FWA UEs can have beam forming capabilities, the 6G Air Interface can develop UL beamforming related solutions </w:t>
            </w:r>
            <w:r w:rsidR="005B2378">
              <w:t xml:space="preserve">specifically for FWA devices. </w:t>
            </w:r>
          </w:p>
        </w:tc>
      </w:tr>
      <w:tr w:rsidR="005D47AC" w14:paraId="0840A9B7" w14:textId="77777777" w:rsidTr="00635063">
        <w:trPr>
          <w:trHeight w:val="854"/>
        </w:trPr>
        <w:tc>
          <w:tcPr>
            <w:cnfStyle w:val="001000000000" w:firstRow="0" w:lastRow="0" w:firstColumn="1" w:lastColumn="0" w:oddVBand="0" w:evenVBand="0" w:oddHBand="0" w:evenHBand="0" w:firstRowFirstColumn="0" w:firstRowLastColumn="0" w:lastRowFirstColumn="0" w:lastRowLastColumn="0"/>
            <w:tcW w:w="704" w:type="dxa"/>
            <w:vAlign w:val="center"/>
          </w:tcPr>
          <w:p w14:paraId="0D21AD11" w14:textId="053637D5" w:rsidR="005D47AC" w:rsidRDefault="00342343" w:rsidP="00635063">
            <w:pPr>
              <w:jc w:val="center"/>
            </w:pPr>
            <w:r>
              <w:t>4</w:t>
            </w:r>
          </w:p>
        </w:tc>
        <w:tc>
          <w:tcPr>
            <w:tcW w:w="3969" w:type="dxa"/>
            <w:vAlign w:val="center"/>
          </w:tcPr>
          <w:p w14:paraId="4D273672" w14:textId="77777777" w:rsidR="005D47AC" w:rsidRPr="00342343" w:rsidRDefault="00342343" w:rsidP="00635063">
            <w:pPr>
              <w:cnfStyle w:val="000000000000" w:firstRow="0" w:lastRow="0" w:firstColumn="0" w:lastColumn="0" w:oddVBand="0" w:evenVBand="0" w:oddHBand="0" w:evenHBand="0" w:firstRowFirstColumn="0" w:firstRowLastColumn="0" w:lastRowFirstColumn="0" w:lastRowLastColumn="0"/>
              <w:rPr>
                <w:b/>
                <w:bCs/>
              </w:rPr>
            </w:pPr>
            <w:proofErr w:type="spellStart"/>
            <w:r w:rsidRPr="00342343">
              <w:rPr>
                <w:b/>
                <w:bCs/>
              </w:rPr>
              <w:t>eMBB</w:t>
            </w:r>
            <w:proofErr w:type="spellEnd"/>
            <w:r w:rsidRPr="00342343">
              <w:rPr>
                <w:b/>
                <w:bCs/>
              </w:rPr>
              <w:t>:</w:t>
            </w:r>
          </w:p>
          <w:p w14:paraId="5B3467FA" w14:textId="7E6FC106" w:rsidR="00342343" w:rsidRDefault="00342343" w:rsidP="00635063">
            <w:pPr>
              <w:cnfStyle w:val="000000000000" w:firstRow="0" w:lastRow="0" w:firstColumn="0" w:lastColumn="0" w:oddVBand="0" w:evenVBand="0" w:oddHBand="0" w:evenHBand="0" w:firstRowFirstColumn="0" w:firstRowLastColumn="0" w:lastRowFirstColumn="0" w:lastRowLastColumn="0"/>
            </w:pPr>
            <w:r>
              <w:t>UEs are mobile and hence mobility is essential</w:t>
            </w:r>
            <w:r w:rsidR="008E21F1">
              <w:t>.</w:t>
            </w:r>
          </w:p>
          <w:p w14:paraId="1AC7A532" w14:textId="77777777" w:rsidR="00342343" w:rsidRDefault="00342343" w:rsidP="00635063">
            <w:pPr>
              <w:cnfStyle w:val="000000000000" w:firstRow="0" w:lastRow="0" w:firstColumn="0" w:lastColumn="0" w:oddVBand="0" w:evenVBand="0" w:oddHBand="0" w:evenHBand="0" w:firstRowFirstColumn="0" w:firstRowLastColumn="0" w:lastRowFirstColumn="0" w:lastRowLastColumn="0"/>
            </w:pPr>
          </w:p>
          <w:p w14:paraId="0CEF2186" w14:textId="77777777" w:rsidR="00342343" w:rsidRPr="00342343" w:rsidRDefault="00342343" w:rsidP="00635063">
            <w:pPr>
              <w:cnfStyle w:val="000000000000" w:firstRow="0" w:lastRow="0" w:firstColumn="0" w:lastColumn="0" w:oddVBand="0" w:evenVBand="0" w:oddHBand="0" w:evenHBand="0" w:firstRowFirstColumn="0" w:firstRowLastColumn="0" w:lastRowFirstColumn="0" w:lastRowLastColumn="0"/>
              <w:rPr>
                <w:b/>
                <w:bCs/>
              </w:rPr>
            </w:pPr>
            <w:r w:rsidRPr="00342343">
              <w:rPr>
                <w:b/>
                <w:bCs/>
              </w:rPr>
              <w:t>FWA:</w:t>
            </w:r>
          </w:p>
          <w:p w14:paraId="5FF9114F" w14:textId="4CF646A0" w:rsidR="00342343" w:rsidRDefault="00342343" w:rsidP="00635063">
            <w:pPr>
              <w:cnfStyle w:val="000000000000" w:firstRow="0" w:lastRow="0" w:firstColumn="0" w:lastColumn="0" w:oddVBand="0" w:evenVBand="0" w:oddHBand="0" w:evenHBand="0" w:firstRowFirstColumn="0" w:firstRowLastColumn="0" w:lastRowFirstColumn="0" w:lastRowLastColumn="0"/>
            </w:pPr>
            <w:r>
              <w:t>UEs are fixed. Mobility is not required.</w:t>
            </w:r>
          </w:p>
        </w:tc>
        <w:tc>
          <w:tcPr>
            <w:tcW w:w="4394" w:type="dxa"/>
            <w:vAlign w:val="center"/>
          </w:tcPr>
          <w:p w14:paraId="7119DD03" w14:textId="156C29CC" w:rsidR="005D47AC" w:rsidRDefault="00342343" w:rsidP="00635063">
            <w:pPr>
              <w:cnfStyle w:val="000000000000" w:firstRow="0" w:lastRow="0" w:firstColumn="0" w:lastColumn="0" w:oddVBand="0" w:evenVBand="0" w:oddHBand="0" w:evenHBand="0" w:firstRowFirstColumn="0" w:firstRowLastColumn="0" w:lastRowFirstColumn="0" w:lastRowLastColumn="0"/>
            </w:pPr>
            <w:r>
              <w:t xml:space="preserve">If FWA UEs can be identified separately compared to </w:t>
            </w:r>
            <w:proofErr w:type="spellStart"/>
            <w:r>
              <w:t>eMBB</w:t>
            </w:r>
            <w:proofErr w:type="spellEnd"/>
            <w:r>
              <w:t xml:space="preserve"> UEs,</w:t>
            </w:r>
            <w:r w:rsidR="008E21F1">
              <w:t xml:space="preserve"> provisions for restricting mobility can be built </w:t>
            </w:r>
            <w:r w:rsidR="00C17A76">
              <w:t>at higher layers.</w:t>
            </w:r>
          </w:p>
        </w:tc>
      </w:tr>
      <w:tr w:rsidR="005D47AC" w14:paraId="374BE19F" w14:textId="77777777" w:rsidTr="00635063">
        <w:trPr>
          <w:trHeight w:val="1108"/>
        </w:trPr>
        <w:tc>
          <w:tcPr>
            <w:cnfStyle w:val="001000000000" w:firstRow="0" w:lastRow="0" w:firstColumn="1" w:lastColumn="0" w:oddVBand="0" w:evenVBand="0" w:oddHBand="0" w:evenHBand="0" w:firstRowFirstColumn="0" w:firstRowLastColumn="0" w:lastRowFirstColumn="0" w:lastRowLastColumn="0"/>
            <w:tcW w:w="704" w:type="dxa"/>
            <w:vAlign w:val="center"/>
          </w:tcPr>
          <w:p w14:paraId="33BB7B11" w14:textId="18700310" w:rsidR="005D47AC" w:rsidRDefault="00C17A76" w:rsidP="00635063">
            <w:pPr>
              <w:jc w:val="center"/>
            </w:pPr>
            <w:r>
              <w:t>5</w:t>
            </w:r>
          </w:p>
        </w:tc>
        <w:tc>
          <w:tcPr>
            <w:tcW w:w="3969" w:type="dxa"/>
            <w:vAlign w:val="center"/>
          </w:tcPr>
          <w:p w14:paraId="5897281B" w14:textId="77777777" w:rsidR="00C17A76" w:rsidRPr="00342343" w:rsidRDefault="00C17A76" w:rsidP="00635063">
            <w:pPr>
              <w:cnfStyle w:val="000000000000" w:firstRow="0" w:lastRow="0" w:firstColumn="0" w:lastColumn="0" w:oddVBand="0" w:evenVBand="0" w:oddHBand="0" w:evenHBand="0" w:firstRowFirstColumn="0" w:firstRowLastColumn="0" w:lastRowFirstColumn="0" w:lastRowLastColumn="0"/>
              <w:rPr>
                <w:b/>
                <w:bCs/>
              </w:rPr>
            </w:pPr>
            <w:proofErr w:type="spellStart"/>
            <w:r w:rsidRPr="00342343">
              <w:rPr>
                <w:b/>
                <w:bCs/>
              </w:rPr>
              <w:t>eMBB</w:t>
            </w:r>
            <w:proofErr w:type="spellEnd"/>
            <w:r w:rsidRPr="00342343">
              <w:rPr>
                <w:b/>
                <w:bCs/>
              </w:rPr>
              <w:t>:</w:t>
            </w:r>
          </w:p>
          <w:p w14:paraId="39EA8BB2" w14:textId="6CF74AF5" w:rsidR="00C17A76" w:rsidRDefault="00C17A76" w:rsidP="00635063">
            <w:pPr>
              <w:cnfStyle w:val="000000000000" w:firstRow="0" w:lastRow="0" w:firstColumn="0" w:lastColumn="0" w:oddVBand="0" w:evenVBand="0" w:oddHBand="0" w:evenHBand="0" w:firstRowFirstColumn="0" w:firstRowLastColumn="0" w:lastRowFirstColumn="0" w:lastRowLastColumn="0"/>
            </w:pPr>
            <w:r>
              <w:t>Battery life is important</w:t>
            </w:r>
          </w:p>
          <w:p w14:paraId="75FDF71D" w14:textId="77777777" w:rsidR="00C17A76" w:rsidRDefault="00C17A76" w:rsidP="00635063">
            <w:pPr>
              <w:cnfStyle w:val="000000000000" w:firstRow="0" w:lastRow="0" w:firstColumn="0" w:lastColumn="0" w:oddVBand="0" w:evenVBand="0" w:oddHBand="0" w:evenHBand="0" w:firstRowFirstColumn="0" w:firstRowLastColumn="0" w:lastRowFirstColumn="0" w:lastRowLastColumn="0"/>
            </w:pPr>
          </w:p>
          <w:p w14:paraId="2AFE105E" w14:textId="77777777" w:rsidR="00C17A76" w:rsidRPr="00342343" w:rsidRDefault="00C17A76" w:rsidP="00635063">
            <w:pPr>
              <w:cnfStyle w:val="000000000000" w:firstRow="0" w:lastRow="0" w:firstColumn="0" w:lastColumn="0" w:oddVBand="0" w:evenVBand="0" w:oddHBand="0" w:evenHBand="0" w:firstRowFirstColumn="0" w:firstRowLastColumn="0" w:lastRowFirstColumn="0" w:lastRowLastColumn="0"/>
              <w:rPr>
                <w:b/>
                <w:bCs/>
              </w:rPr>
            </w:pPr>
            <w:r w:rsidRPr="00342343">
              <w:rPr>
                <w:b/>
                <w:bCs/>
              </w:rPr>
              <w:t>FWA:</w:t>
            </w:r>
          </w:p>
          <w:p w14:paraId="3A6D0DBF" w14:textId="68F394B9" w:rsidR="005D47AC" w:rsidRDefault="00C17A76" w:rsidP="00635063">
            <w:pPr>
              <w:cnfStyle w:val="000000000000" w:firstRow="0" w:lastRow="0" w:firstColumn="0" w:lastColumn="0" w:oddVBand="0" w:evenVBand="0" w:oddHBand="0" w:evenHBand="0" w:firstRowFirstColumn="0" w:firstRowLastColumn="0" w:lastRowFirstColumn="0" w:lastRowLastColumn="0"/>
            </w:pPr>
            <w:r>
              <w:t>Battery life is not a concern</w:t>
            </w:r>
          </w:p>
        </w:tc>
        <w:tc>
          <w:tcPr>
            <w:tcW w:w="4394" w:type="dxa"/>
            <w:vAlign w:val="center"/>
          </w:tcPr>
          <w:p w14:paraId="2872257F" w14:textId="46EE5290" w:rsidR="00F45C7F" w:rsidRDefault="00F45C7F" w:rsidP="00635063">
            <w:pPr>
              <w:cnfStyle w:val="000000000000" w:firstRow="0" w:lastRow="0" w:firstColumn="0" w:lastColumn="0" w:oddVBand="0" w:evenVBand="0" w:oddHBand="0" w:evenHBand="0" w:firstRowFirstColumn="0" w:firstRowLastColumn="0" w:lastRowFirstColumn="0" w:lastRowLastColumn="0"/>
            </w:pPr>
            <w:r>
              <w:t xml:space="preserve">FWA UEs can have higher </w:t>
            </w:r>
            <w:proofErr w:type="gramStart"/>
            <w:r>
              <w:t>power class</w:t>
            </w:r>
            <w:proofErr w:type="gramEnd"/>
            <w:r>
              <w:t xml:space="preserve"> e.g. 29 dBm</w:t>
            </w:r>
            <w:r w:rsidR="005025B1">
              <w:t xml:space="preserve"> as baseline.</w:t>
            </w:r>
          </w:p>
          <w:p w14:paraId="52035F2A" w14:textId="77777777" w:rsidR="00F45C7F" w:rsidRDefault="00F45C7F" w:rsidP="00635063">
            <w:pPr>
              <w:cnfStyle w:val="000000000000" w:firstRow="0" w:lastRow="0" w:firstColumn="0" w:lastColumn="0" w:oddVBand="0" w:evenVBand="0" w:oddHBand="0" w:evenHBand="0" w:firstRowFirstColumn="0" w:firstRowLastColumn="0" w:lastRowFirstColumn="0" w:lastRowLastColumn="0"/>
            </w:pPr>
          </w:p>
          <w:p w14:paraId="04B538AC" w14:textId="3E154BA2" w:rsidR="005D47AC" w:rsidRDefault="00C17A76" w:rsidP="00635063">
            <w:pPr>
              <w:cnfStyle w:val="000000000000" w:firstRow="0" w:lastRow="0" w:firstColumn="0" w:lastColumn="0" w:oddVBand="0" w:evenVBand="0" w:oddHBand="0" w:evenHBand="0" w:firstRowFirstColumn="0" w:firstRowLastColumn="0" w:lastRowFirstColumn="0" w:lastRowLastColumn="0"/>
            </w:pPr>
            <w:r>
              <w:t xml:space="preserve">If FWA UEs can be identified separately compared to </w:t>
            </w:r>
            <w:proofErr w:type="spellStart"/>
            <w:r>
              <w:t>eMBB</w:t>
            </w:r>
            <w:proofErr w:type="spellEnd"/>
            <w:r>
              <w:t xml:space="preserve"> UEs, provisions for restricting </w:t>
            </w:r>
            <w:r w:rsidR="00ED0288">
              <w:t>CDRX and other battery saving measures for FWA can be built at higher layers</w:t>
            </w:r>
          </w:p>
        </w:tc>
      </w:tr>
      <w:tr w:rsidR="00ED0288" w14:paraId="1FD55683" w14:textId="77777777" w:rsidTr="00635063">
        <w:trPr>
          <w:trHeight w:val="1108"/>
        </w:trPr>
        <w:tc>
          <w:tcPr>
            <w:cnfStyle w:val="001000000000" w:firstRow="0" w:lastRow="0" w:firstColumn="1" w:lastColumn="0" w:oddVBand="0" w:evenVBand="0" w:oddHBand="0" w:evenHBand="0" w:firstRowFirstColumn="0" w:firstRowLastColumn="0" w:lastRowFirstColumn="0" w:lastRowLastColumn="0"/>
            <w:tcW w:w="704" w:type="dxa"/>
            <w:vAlign w:val="center"/>
          </w:tcPr>
          <w:p w14:paraId="2720AE6B" w14:textId="5664A306" w:rsidR="00ED0288" w:rsidRDefault="00ED0288" w:rsidP="00635063">
            <w:pPr>
              <w:jc w:val="center"/>
            </w:pPr>
            <w:r>
              <w:t>6</w:t>
            </w:r>
          </w:p>
        </w:tc>
        <w:tc>
          <w:tcPr>
            <w:tcW w:w="3969" w:type="dxa"/>
            <w:vAlign w:val="center"/>
          </w:tcPr>
          <w:p w14:paraId="10223968" w14:textId="77777777" w:rsidR="004E1FEA" w:rsidRPr="00342343" w:rsidRDefault="004E1FEA" w:rsidP="00635063">
            <w:pPr>
              <w:cnfStyle w:val="000000000000" w:firstRow="0" w:lastRow="0" w:firstColumn="0" w:lastColumn="0" w:oddVBand="0" w:evenVBand="0" w:oddHBand="0" w:evenHBand="0" w:firstRowFirstColumn="0" w:firstRowLastColumn="0" w:lastRowFirstColumn="0" w:lastRowLastColumn="0"/>
              <w:rPr>
                <w:b/>
                <w:bCs/>
              </w:rPr>
            </w:pPr>
            <w:proofErr w:type="spellStart"/>
            <w:r w:rsidRPr="00342343">
              <w:rPr>
                <w:b/>
                <w:bCs/>
              </w:rPr>
              <w:t>eMBB</w:t>
            </w:r>
            <w:proofErr w:type="spellEnd"/>
            <w:r w:rsidRPr="00342343">
              <w:rPr>
                <w:b/>
                <w:bCs/>
              </w:rPr>
              <w:t>:</w:t>
            </w:r>
          </w:p>
          <w:p w14:paraId="0C0112B7" w14:textId="6C1DCABC" w:rsidR="004E1FEA" w:rsidRDefault="004E1FEA" w:rsidP="00635063">
            <w:pPr>
              <w:cnfStyle w:val="000000000000" w:firstRow="0" w:lastRow="0" w:firstColumn="0" w:lastColumn="0" w:oddVBand="0" w:evenVBand="0" w:oddHBand="0" w:evenHBand="0" w:firstRowFirstColumn="0" w:firstRowLastColumn="0" w:lastRowFirstColumn="0" w:lastRowLastColumn="0"/>
            </w:pPr>
            <w:r>
              <w:t xml:space="preserve">Serves single user </w:t>
            </w:r>
          </w:p>
          <w:p w14:paraId="2037B858" w14:textId="77777777" w:rsidR="004E1FEA" w:rsidRDefault="004E1FEA" w:rsidP="00635063">
            <w:pPr>
              <w:cnfStyle w:val="000000000000" w:firstRow="0" w:lastRow="0" w:firstColumn="0" w:lastColumn="0" w:oddVBand="0" w:evenVBand="0" w:oddHBand="0" w:evenHBand="0" w:firstRowFirstColumn="0" w:firstRowLastColumn="0" w:lastRowFirstColumn="0" w:lastRowLastColumn="0"/>
            </w:pPr>
          </w:p>
          <w:p w14:paraId="14A7D4D9" w14:textId="77777777" w:rsidR="004E1FEA" w:rsidRPr="00342343" w:rsidRDefault="004E1FEA" w:rsidP="00635063">
            <w:pPr>
              <w:cnfStyle w:val="000000000000" w:firstRow="0" w:lastRow="0" w:firstColumn="0" w:lastColumn="0" w:oddVBand="0" w:evenVBand="0" w:oddHBand="0" w:evenHBand="0" w:firstRowFirstColumn="0" w:firstRowLastColumn="0" w:lastRowFirstColumn="0" w:lastRowLastColumn="0"/>
              <w:rPr>
                <w:b/>
                <w:bCs/>
              </w:rPr>
            </w:pPr>
            <w:r w:rsidRPr="00342343">
              <w:rPr>
                <w:b/>
                <w:bCs/>
              </w:rPr>
              <w:t>FWA:</w:t>
            </w:r>
          </w:p>
          <w:p w14:paraId="2BCFFF89" w14:textId="3BFCB869" w:rsidR="00ED0288" w:rsidRPr="004E1FEA" w:rsidRDefault="004E1FEA" w:rsidP="00635063">
            <w:pPr>
              <w:cnfStyle w:val="000000000000" w:firstRow="0" w:lastRow="0" w:firstColumn="0" w:lastColumn="0" w:oddVBand="0" w:evenVBand="0" w:oddHBand="0" w:evenHBand="0" w:firstRowFirstColumn="0" w:firstRowLastColumn="0" w:lastRowFirstColumn="0" w:lastRowLastColumn="0"/>
            </w:pPr>
            <w:r>
              <w:t>Multiple end-users can be served by one FWA device</w:t>
            </w:r>
          </w:p>
        </w:tc>
        <w:tc>
          <w:tcPr>
            <w:tcW w:w="4394" w:type="dxa"/>
            <w:vAlign w:val="center"/>
          </w:tcPr>
          <w:p w14:paraId="658AFB3E" w14:textId="7BE5FF52" w:rsidR="00ED0288" w:rsidRDefault="00CA69DC" w:rsidP="00635063">
            <w:pPr>
              <w:cnfStyle w:val="000000000000" w:firstRow="0" w:lastRow="0" w:firstColumn="0" w:lastColumn="0" w:oddVBand="0" w:evenVBand="0" w:oddHBand="0" w:evenHBand="0" w:firstRowFirstColumn="0" w:firstRowLastColumn="0" w:lastRowFirstColumn="0" w:lastRowLastColumn="0"/>
            </w:pPr>
            <w:r>
              <w:t>Mechanism to identify end-users (homes) served by single FWA device can be</w:t>
            </w:r>
            <w:r w:rsidR="00FD7E5C">
              <w:t xml:space="preserve"> studied so that </w:t>
            </w:r>
            <w:r w:rsidR="00B12913">
              <w:t>Slicing/</w:t>
            </w:r>
            <w:r w:rsidR="00FD7E5C">
              <w:t>QoS can be applied</w:t>
            </w:r>
            <w:r w:rsidR="00B12913">
              <w:t xml:space="preserve"> at end-user level rather than the FWA device level</w:t>
            </w:r>
          </w:p>
        </w:tc>
      </w:tr>
    </w:tbl>
    <w:p w14:paraId="4C86A388" w14:textId="77777777" w:rsidR="005D47AC" w:rsidRPr="000D6AFE" w:rsidRDefault="005D47AC" w:rsidP="00721E73">
      <w:pPr>
        <w:jc w:val="both"/>
      </w:pPr>
    </w:p>
    <w:p w14:paraId="584A03B5" w14:textId="53098BFC" w:rsidR="00354B4C" w:rsidRPr="005025B1" w:rsidRDefault="00354B4C" w:rsidP="00354B4C">
      <w:pPr>
        <w:jc w:val="both"/>
        <w:rPr>
          <w:b/>
          <w:bCs/>
        </w:rPr>
      </w:pPr>
      <w:r w:rsidRPr="7559A1E6">
        <w:rPr>
          <w:b/>
          <w:bCs/>
        </w:rPr>
        <w:t xml:space="preserve">Observation 2: </w:t>
      </w:r>
      <w:r w:rsidR="00FF28EF" w:rsidRPr="7559A1E6">
        <w:rPr>
          <w:b/>
          <w:bCs/>
        </w:rPr>
        <w:t xml:space="preserve">FWA service uses </w:t>
      </w:r>
      <w:r w:rsidR="00677716" w:rsidRPr="7559A1E6">
        <w:rPr>
          <w:b/>
          <w:bCs/>
        </w:rPr>
        <w:t xml:space="preserve">different types of UEs compared to the </w:t>
      </w:r>
      <w:proofErr w:type="spellStart"/>
      <w:r w:rsidR="00677716" w:rsidRPr="7559A1E6">
        <w:rPr>
          <w:b/>
          <w:bCs/>
        </w:rPr>
        <w:t>eMBB</w:t>
      </w:r>
      <w:proofErr w:type="spellEnd"/>
      <w:r w:rsidR="00677716" w:rsidRPr="7559A1E6">
        <w:rPr>
          <w:b/>
          <w:bCs/>
        </w:rPr>
        <w:t>. Also</w:t>
      </w:r>
      <w:r w:rsidR="006A351E" w:rsidRPr="7559A1E6">
        <w:rPr>
          <w:b/>
          <w:bCs/>
        </w:rPr>
        <w:t>,</w:t>
      </w:r>
      <w:r w:rsidR="00677716" w:rsidRPr="7559A1E6">
        <w:rPr>
          <w:b/>
          <w:bCs/>
        </w:rPr>
        <w:t xml:space="preserve"> the FWA UE environment is very different from </w:t>
      </w:r>
      <w:proofErr w:type="spellStart"/>
      <w:r w:rsidR="00677716" w:rsidRPr="7559A1E6">
        <w:rPr>
          <w:b/>
          <w:bCs/>
        </w:rPr>
        <w:t>eMBB</w:t>
      </w:r>
      <w:proofErr w:type="spellEnd"/>
      <w:r w:rsidR="00677716" w:rsidRPr="7559A1E6">
        <w:rPr>
          <w:b/>
          <w:bCs/>
        </w:rPr>
        <w:t xml:space="preserve"> UEs. </w:t>
      </w:r>
      <w:r w:rsidR="00577C83" w:rsidRPr="7559A1E6">
        <w:rPr>
          <w:b/>
          <w:bCs/>
        </w:rPr>
        <w:t xml:space="preserve">Different UE type and UE </w:t>
      </w:r>
      <w:r w:rsidR="63628978" w:rsidRPr="7559A1E6">
        <w:rPr>
          <w:b/>
          <w:bCs/>
        </w:rPr>
        <w:t>environment open</w:t>
      </w:r>
      <w:r w:rsidR="00577C83" w:rsidRPr="7559A1E6">
        <w:rPr>
          <w:b/>
          <w:bCs/>
        </w:rPr>
        <w:t xml:space="preserve"> up </w:t>
      </w:r>
      <w:r w:rsidR="00A73CD4" w:rsidRPr="7559A1E6">
        <w:rPr>
          <w:b/>
          <w:bCs/>
        </w:rPr>
        <w:t>several possibilities to design 6G air interface that can enhance FWA performance significantly and fulfil the distinct requirements of FWA</w:t>
      </w:r>
      <w:r w:rsidR="006A351E" w:rsidRPr="7559A1E6">
        <w:rPr>
          <w:b/>
          <w:bCs/>
        </w:rPr>
        <w:t xml:space="preserve"> service.</w:t>
      </w:r>
    </w:p>
    <w:p w14:paraId="2A3D2207" w14:textId="0316F84B" w:rsidR="00354B4C" w:rsidRDefault="00354B4C" w:rsidP="00354B4C">
      <w:pPr>
        <w:jc w:val="both"/>
        <w:rPr>
          <w:b/>
          <w:bCs/>
        </w:rPr>
      </w:pPr>
      <w:r w:rsidRPr="7559A1E6">
        <w:rPr>
          <w:b/>
          <w:bCs/>
        </w:rPr>
        <w:t>Proposal 1:</w:t>
      </w:r>
      <w:r>
        <w:t xml:space="preserve"> </w:t>
      </w:r>
      <w:r w:rsidRPr="7559A1E6">
        <w:rPr>
          <w:b/>
          <w:bCs/>
        </w:rPr>
        <w:t>Fixed Wireless Access (FWA) need</w:t>
      </w:r>
      <w:r w:rsidR="1C8D6F94" w:rsidRPr="7559A1E6">
        <w:rPr>
          <w:b/>
          <w:bCs/>
        </w:rPr>
        <w:t>s</w:t>
      </w:r>
      <w:r w:rsidRPr="7559A1E6">
        <w:rPr>
          <w:b/>
          <w:bCs/>
        </w:rPr>
        <w:t xml:space="preserve"> to be </w:t>
      </w:r>
      <w:r w:rsidR="7C0DE34A" w:rsidRPr="7559A1E6">
        <w:rPr>
          <w:b/>
          <w:bCs/>
        </w:rPr>
        <w:t>recognized</w:t>
      </w:r>
      <w:r w:rsidRPr="7559A1E6">
        <w:rPr>
          <w:b/>
          <w:bCs/>
        </w:rPr>
        <w:t xml:space="preserve"> as a separate service type in 6</w:t>
      </w:r>
      <w:r w:rsidR="49063EA9" w:rsidRPr="7559A1E6">
        <w:rPr>
          <w:b/>
          <w:bCs/>
        </w:rPr>
        <w:t>G, and</w:t>
      </w:r>
      <w:r w:rsidRPr="7559A1E6">
        <w:rPr>
          <w:b/>
          <w:bCs/>
        </w:rPr>
        <w:t xml:space="preserve"> a section for the same need</w:t>
      </w:r>
      <w:r w:rsidR="3D45C4A9" w:rsidRPr="7559A1E6">
        <w:rPr>
          <w:b/>
          <w:bCs/>
        </w:rPr>
        <w:t>s</w:t>
      </w:r>
      <w:r w:rsidRPr="7559A1E6">
        <w:rPr>
          <w:b/>
          <w:bCs/>
        </w:rPr>
        <w:t xml:space="preserve"> to be added in section 5.4 of draft TR 38.914.</w:t>
      </w:r>
    </w:p>
    <w:p w14:paraId="5D104040" w14:textId="09B9D3F9" w:rsidR="00F30C4A" w:rsidRPr="00F30C4A" w:rsidRDefault="008F051A" w:rsidP="7559A1E6">
      <w:pPr>
        <w:pStyle w:val="Heading1"/>
        <w:spacing w:before="0" w:after="160" w:line="257" w:lineRule="auto"/>
      </w:pPr>
      <w:r>
        <w:lastRenderedPageBreak/>
        <w:t>3</w:t>
      </w:r>
      <w:r>
        <w:tab/>
      </w:r>
      <w:r w:rsidR="049DB2E6">
        <w:t>Text Proposal</w:t>
      </w:r>
    </w:p>
    <w:p w14:paraId="3171E414" w14:textId="29B88CE0" w:rsidR="00F30C4A" w:rsidRPr="00F30C4A" w:rsidRDefault="049DB2E6" w:rsidP="7559A1E6">
      <w:pPr>
        <w:pStyle w:val="Heading1"/>
        <w:spacing w:before="0" w:after="160" w:line="257" w:lineRule="auto"/>
      </w:pPr>
      <w:r w:rsidRPr="7559A1E6">
        <w:rPr>
          <w:rFonts w:eastAsia="Arial" w:cs="Arial"/>
          <w:sz w:val="20"/>
          <w:szCs w:val="20"/>
          <w:lang w:val="en-GB"/>
        </w:rPr>
        <w:t>Based on the discussion above we propose the following text proposal.</w:t>
      </w:r>
    </w:p>
    <w:p w14:paraId="671602D5" w14:textId="422FCCFE" w:rsidR="00F30C4A" w:rsidRPr="00F30C4A" w:rsidRDefault="049DB2E6" w:rsidP="7559A1E6">
      <w:pPr>
        <w:spacing w:before="180" w:line="257" w:lineRule="auto"/>
        <w:ind w:left="1134" w:hanging="1134"/>
      </w:pPr>
      <w:r w:rsidRPr="7559A1E6">
        <w:rPr>
          <w:rFonts w:eastAsia="Arial" w:cs="Arial"/>
          <w:sz w:val="32"/>
          <w:szCs w:val="32"/>
        </w:rPr>
        <w:t>5.x</w:t>
      </w:r>
      <w:r w:rsidR="008F051A">
        <w:tab/>
      </w:r>
      <w:r w:rsidRPr="7559A1E6">
        <w:rPr>
          <w:rFonts w:eastAsia="Arial" w:cs="Arial"/>
          <w:sz w:val="32"/>
          <w:szCs w:val="32"/>
        </w:rPr>
        <w:t>Fixed wireless access (FWA)</w:t>
      </w:r>
    </w:p>
    <w:p w14:paraId="259CFED7" w14:textId="222F3FF9" w:rsidR="00F30C4A" w:rsidRPr="00F30C4A" w:rsidRDefault="049DB2E6" w:rsidP="7559A1E6">
      <w:pPr>
        <w:spacing w:line="257" w:lineRule="auto"/>
      </w:pPr>
      <w:r w:rsidRPr="7559A1E6">
        <w:rPr>
          <w:rFonts w:ascii="Times New Roman" w:eastAsia="Times New Roman" w:hAnsi="Times New Roman" w:cs="Times New Roman"/>
          <w:szCs w:val="20"/>
        </w:rPr>
        <w:t>The 6GR and 6G RAN architecture shall support fixed wireless access (FWA).</w:t>
      </w:r>
    </w:p>
    <w:p w14:paraId="72E2BC2A" w14:textId="5F4F083D" w:rsidR="00217D4B" w:rsidRDefault="00B1265C" w:rsidP="00E4473C">
      <w:pPr>
        <w:pStyle w:val="Heading1"/>
      </w:pPr>
      <w:r>
        <w:t>4</w:t>
      </w:r>
      <w:r w:rsidR="00E4473C">
        <w:tab/>
        <w:t>Conclusion</w:t>
      </w:r>
    </w:p>
    <w:p w14:paraId="1D535CAA" w14:textId="5AB72659" w:rsidR="00E2280C" w:rsidRDefault="0091359B" w:rsidP="00B67DCD">
      <w:r>
        <w:t>I</w:t>
      </w:r>
      <w:r w:rsidR="00167118">
        <w:t>n</w:t>
      </w:r>
      <w:r>
        <w:t xml:space="preserve"> this contribution we</w:t>
      </w:r>
      <w:r w:rsidR="005025B1">
        <w:t xml:space="preserve"> make proposal to </w:t>
      </w:r>
      <w:r w:rsidR="5AAAAB64">
        <w:t>recognize</w:t>
      </w:r>
      <w:r w:rsidR="005025B1">
        <w:t xml:space="preserve"> FWA as a service type </w:t>
      </w:r>
      <w:r w:rsidR="00AC3536">
        <w:t xml:space="preserve">distinct from </w:t>
      </w:r>
      <w:proofErr w:type="spellStart"/>
      <w:r w:rsidR="00AC3536">
        <w:t>eMBB</w:t>
      </w:r>
      <w:proofErr w:type="spellEnd"/>
      <w:r w:rsidR="336F7D23">
        <w:t>.</w:t>
      </w:r>
    </w:p>
    <w:p w14:paraId="4D65679B" w14:textId="77777777" w:rsidR="005025B1" w:rsidRPr="00181F60" w:rsidRDefault="005025B1" w:rsidP="005025B1">
      <w:pPr>
        <w:jc w:val="both"/>
        <w:rPr>
          <w:b/>
          <w:bCs/>
        </w:rPr>
      </w:pPr>
      <w:r w:rsidRPr="00181F60">
        <w:rPr>
          <w:b/>
          <w:bCs/>
        </w:rPr>
        <w:t>Observation</w:t>
      </w:r>
      <w:r>
        <w:rPr>
          <w:b/>
          <w:bCs/>
        </w:rPr>
        <w:t xml:space="preserve"> </w:t>
      </w:r>
      <w:r w:rsidRPr="00181F60">
        <w:rPr>
          <w:b/>
          <w:bCs/>
        </w:rPr>
        <w:t xml:space="preserve">1: </w:t>
      </w:r>
      <w:r>
        <w:rPr>
          <w:b/>
          <w:bCs/>
        </w:rPr>
        <w:t>Fixed Wireless Access (</w:t>
      </w:r>
      <w:r w:rsidRPr="00181F60">
        <w:rPr>
          <w:b/>
          <w:bCs/>
        </w:rPr>
        <w:t>FWA</w:t>
      </w:r>
      <w:r>
        <w:rPr>
          <w:b/>
          <w:bCs/>
        </w:rPr>
        <w:t>)</w:t>
      </w:r>
      <w:r w:rsidRPr="00181F60">
        <w:rPr>
          <w:b/>
          <w:bCs/>
        </w:rPr>
        <w:t xml:space="preserve"> service requirements in terms of throughput, reliability, battery life and mobility are </w:t>
      </w:r>
      <w:r>
        <w:rPr>
          <w:b/>
          <w:bCs/>
        </w:rPr>
        <w:t>quite</w:t>
      </w:r>
      <w:r w:rsidRPr="00181F60">
        <w:rPr>
          <w:b/>
          <w:bCs/>
        </w:rPr>
        <w:t xml:space="preserve"> different compared to the </w:t>
      </w:r>
      <w:proofErr w:type="spellStart"/>
      <w:r w:rsidRPr="00181F60">
        <w:rPr>
          <w:b/>
          <w:bCs/>
        </w:rPr>
        <w:t>eMBB</w:t>
      </w:r>
      <w:proofErr w:type="spellEnd"/>
      <w:r w:rsidRPr="00181F60">
        <w:rPr>
          <w:b/>
          <w:bCs/>
        </w:rPr>
        <w:t xml:space="preserve"> service requirements.</w:t>
      </w:r>
    </w:p>
    <w:p w14:paraId="38D45875" w14:textId="77777777" w:rsidR="005025B1" w:rsidRPr="005025B1" w:rsidRDefault="005025B1" w:rsidP="005025B1">
      <w:pPr>
        <w:jc w:val="both"/>
        <w:rPr>
          <w:b/>
          <w:bCs/>
        </w:rPr>
      </w:pPr>
      <w:r w:rsidRPr="005025B1">
        <w:rPr>
          <w:b/>
          <w:bCs/>
        </w:rPr>
        <w:t xml:space="preserve">Observation 2: FWA service uses different types of UEs compared to the </w:t>
      </w:r>
      <w:proofErr w:type="spellStart"/>
      <w:r w:rsidRPr="005025B1">
        <w:rPr>
          <w:b/>
          <w:bCs/>
        </w:rPr>
        <w:t>eMBB</w:t>
      </w:r>
      <w:proofErr w:type="spellEnd"/>
      <w:r w:rsidRPr="005025B1">
        <w:rPr>
          <w:b/>
          <w:bCs/>
        </w:rPr>
        <w:t xml:space="preserve">. Also, the FWA UE environment is very different from </w:t>
      </w:r>
      <w:proofErr w:type="spellStart"/>
      <w:r w:rsidRPr="005025B1">
        <w:rPr>
          <w:b/>
          <w:bCs/>
        </w:rPr>
        <w:t>eMBB</w:t>
      </w:r>
      <w:proofErr w:type="spellEnd"/>
      <w:r w:rsidRPr="005025B1">
        <w:rPr>
          <w:b/>
          <w:bCs/>
        </w:rPr>
        <w:t xml:space="preserve"> UEs. Different UE type and UE environment opens up several possibilities to design 6G air interface that can enhance FWA performance significantly and fulfil the distinct requirements of FWA service.</w:t>
      </w:r>
    </w:p>
    <w:p w14:paraId="02E51935" w14:textId="0C2CD75A" w:rsidR="005025B1" w:rsidRDefault="005025B1" w:rsidP="005025B1">
      <w:pPr>
        <w:jc w:val="both"/>
        <w:rPr>
          <w:b/>
          <w:bCs/>
        </w:rPr>
      </w:pPr>
      <w:r w:rsidRPr="7559A1E6">
        <w:rPr>
          <w:b/>
          <w:bCs/>
        </w:rPr>
        <w:t>Proposal 1:</w:t>
      </w:r>
      <w:r>
        <w:t xml:space="preserve"> </w:t>
      </w:r>
      <w:r w:rsidRPr="7559A1E6">
        <w:rPr>
          <w:b/>
          <w:bCs/>
        </w:rPr>
        <w:t xml:space="preserve">Fixed Wireless Access (FWA) </w:t>
      </w:r>
      <w:proofErr w:type="gramStart"/>
      <w:r w:rsidRPr="7559A1E6">
        <w:rPr>
          <w:b/>
          <w:bCs/>
        </w:rPr>
        <w:t>need</w:t>
      </w:r>
      <w:proofErr w:type="gramEnd"/>
      <w:r w:rsidRPr="7559A1E6">
        <w:rPr>
          <w:b/>
          <w:bCs/>
        </w:rPr>
        <w:t xml:space="preserve"> to be </w:t>
      </w:r>
      <w:r w:rsidR="48112FFC" w:rsidRPr="7559A1E6">
        <w:rPr>
          <w:b/>
          <w:bCs/>
        </w:rPr>
        <w:t>recognized</w:t>
      </w:r>
      <w:r w:rsidRPr="7559A1E6">
        <w:rPr>
          <w:b/>
          <w:bCs/>
        </w:rPr>
        <w:t xml:space="preserve"> as a separate service type in 6G and a section for the same </w:t>
      </w:r>
      <w:proofErr w:type="gramStart"/>
      <w:r w:rsidRPr="7559A1E6">
        <w:rPr>
          <w:b/>
          <w:bCs/>
        </w:rPr>
        <w:t>need</w:t>
      </w:r>
      <w:proofErr w:type="gramEnd"/>
      <w:r w:rsidRPr="7559A1E6">
        <w:rPr>
          <w:b/>
          <w:bCs/>
        </w:rPr>
        <w:t xml:space="preserve"> to be added in section 5.4 of draft TR 38.914.</w:t>
      </w:r>
    </w:p>
    <w:p w14:paraId="2262E051" w14:textId="77777777" w:rsidR="005025B1" w:rsidRPr="005025B1" w:rsidRDefault="005025B1" w:rsidP="00B67DCD">
      <w:pPr>
        <w:rPr>
          <w:rFonts w:cs="Arial"/>
          <w:b/>
          <w:bCs/>
          <w:iCs/>
        </w:rPr>
      </w:pPr>
    </w:p>
    <w:sectPr w:rsidR="005025B1" w:rsidRPr="005025B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F8435C1"/>
    <w:multiLevelType w:val="hybridMultilevel"/>
    <w:tmpl w:val="DBAA9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33F041D6"/>
    <w:multiLevelType w:val="hybridMultilevel"/>
    <w:tmpl w:val="12FCC4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8"/>
  </w:num>
  <w:num w:numId="2" w16cid:durableId="1174219751">
    <w:abstractNumId w:val="7"/>
  </w:num>
  <w:num w:numId="3" w16cid:durableId="216472925">
    <w:abstractNumId w:val="0"/>
  </w:num>
  <w:num w:numId="4" w16cid:durableId="1891842015">
    <w:abstractNumId w:val="11"/>
  </w:num>
  <w:num w:numId="5" w16cid:durableId="267470053">
    <w:abstractNumId w:val="10"/>
  </w:num>
  <w:num w:numId="6" w16cid:durableId="514197527">
    <w:abstractNumId w:val="6"/>
  </w:num>
  <w:num w:numId="7" w16cid:durableId="542641728">
    <w:abstractNumId w:val="13"/>
  </w:num>
  <w:num w:numId="8" w16cid:durableId="1871213951">
    <w:abstractNumId w:val="9"/>
  </w:num>
  <w:num w:numId="9" w16cid:durableId="869074757">
    <w:abstractNumId w:val="2"/>
  </w:num>
  <w:num w:numId="10" w16cid:durableId="1933195565">
    <w:abstractNumId w:val="4"/>
  </w:num>
  <w:num w:numId="11" w16cid:durableId="375004741">
    <w:abstractNumId w:val="12"/>
  </w:num>
  <w:num w:numId="12" w16cid:durableId="199246365">
    <w:abstractNumId w:val="3"/>
  </w:num>
  <w:num w:numId="13" w16cid:durableId="1838030786">
    <w:abstractNumId w:val="1"/>
  </w:num>
  <w:num w:numId="14" w16cid:durableId="4530623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109B0"/>
    <w:rsid w:val="000138EE"/>
    <w:rsid w:val="00022D3A"/>
    <w:rsid w:val="00022F28"/>
    <w:rsid w:val="00032D6A"/>
    <w:rsid w:val="000342CD"/>
    <w:rsid w:val="0006371F"/>
    <w:rsid w:val="0007745E"/>
    <w:rsid w:val="0007754E"/>
    <w:rsid w:val="0008021A"/>
    <w:rsid w:val="00084BD3"/>
    <w:rsid w:val="0008542E"/>
    <w:rsid w:val="00091BDC"/>
    <w:rsid w:val="000922A7"/>
    <w:rsid w:val="00094808"/>
    <w:rsid w:val="000B5387"/>
    <w:rsid w:val="000B74C7"/>
    <w:rsid w:val="000C1057"/>
    <w:rsid w:val="000C69E4"/>
    <w:rsid w:val="000D6AFE"/>
    <w:rsid w:val="000D78F2"/>
    <w:rsid w:val="000E1D13"/>
    <w:rsid w:val="000E385C"/>
    <w:rsid w:val="000E6007"/>
    <w:rsid w:val="000F27F1"/>
    <w:rsid w:val="00105CA9"/>
    <w:rsid w:val="00116E14"/>
    <w:rsid w:val="00145A38"/>
    <w:rsid w:val="00146211"/>
    <w:rsid w:val="00150D01"/>
    <w:rsid w:val="00150DF1"/>
    <w:rsid w:val="0015231B"/>
    <w:rsid w:val="00164B1F"/>
    <w:rsid w:val="00167118"/>
    <w:rsid w:val="00170C64"/>
    <w:rsid w:val="00181F60"/>
    <w:rsid w:val="00186F49"/>
    <w:rsid w:val="001903EF"/>
    <w:rsid w:val="0019164E"/>
    <w:rsid w:val="001940B9"/>
    <w:rsid w:val="00196C7C"/>
    <w:rsid w:val="001A0E57"/>
    <w:rsid w:val="001A7245"/>
    <w:rsid w:val="001C0583"/>
    <w:rsid w:val="001C3973"/>
    <w:rsid w:val="001D3BB9"/>
    <w:rsid w:val="001F1F57"/>
    <w:rsid w:val="002008C6"/>
    <w:rsid w:val="00201308"/>
    <w:rsid w:val="002015FD"/>
    <w:rsid w:val="00213DA3"/>
    <w:rsid w:val="002159CA"/>
    <w:rsid w:val="00217D4B"/>
    <w:rsid w:val="00220A5A"/>
    <w:rsid w:val="002212BD"/>
    <w:rsid w:val="00223CF4"/>
    <w:rsid w:val="00224A5A"/>
    <w:rsid w:val="00241F95"/>
    <w:rsid w:val="002470D8"/>
    <w:rsid w:val="00255B04"/>
    <w:rsid w:val="00274843"/>
    <w:rsid w:val="00282D4D"/>
    <w:rsid w:val="00283C41"/>
    <w:rsid w:val="002A4C97"/>
    <w:rsid w:val="002B1479"/>
    <w:rsid w:val="002C530F"/>
    <w:rsid w:val="002D0195"/>
    <w:rsid w:val="002D0CA5"/>
    <w:rsid w:val="002D6A72"/>
    <w:rsid w:val="002E7DD5"/>
    <w:rsid w:val="002F2DEB"/>
    <w:rsid w:val="002F507F"/>
    <w:rsid w:val="003066F0"/>
    <w:rsid w:val="00311237"/>
    <w:rsid w:val="00316280"/>
    <w:rsid w:val="003169C0"/>
    <w:rsid w:val="00316B31"/>
    <w:rsid w:val="00316DAD"/>
    <w:rsid w:val="00342343"/>
    <w:rsid w:val="00354B4C"/>
    <w:rsid w:val="00360D50"/>
    <w:rsid w:val="003612BC"/>
    <w:rsid w:val="00363D75"/>
    <w:rsid w:val="00370A52"/>
    <w:rsid w:val="0039102F"/>
    <w:rsid w:val="003A2C19"/>
    <w:rsid w:val="003B5B44"/>
    <w:rsid w:val="003B62E6"/>
    <w:rsid w:val="003B6FC1"/>
    <w:rsid w:val="003B74FB"/>
    <w:rsid w:val="003C1822"/>
    <w:rsid w:val="003C66C4"/>
    <w:rsid w:val="003D3DB7"/>
    <w:rsid w:val="003D48DA"/>
    <w:rsid w:val="003D54B8"/>
    <w:rsid w:val="003E0685"/>
    <w:rsid w:val="003F3BCC"/>
    <w:rsid w:val="00406D0E"/>
    <w:rsid w:val="0043302A"/>
    <w:rsid w:val="00444213"/>
    <w:rsid w:val="00452E6C"/>
    <w:rsid w:val="00455595"/>
    <w:rsid w:val="004561CF"/>
    <w:rsid w:val="00462FAE"/>
    <w:rsid w:val="004727CE"/>
    <w:rsid w:val="00475080"/>
    <w:rsid w:val="00482B05"/>
    <w:rsid w:val="00497724"/>
    <w:rsid w:val="004A24E2"/>
    <w:rsid w:val="004B37E0"/>
    <w:rsid w:val="004C560B"/>
    <w:rsid w:val="004D0447"/>
    <w:rsid w:val="004D5F12"/>
    <w:rsid w:val="004D707C"/>
    <w:rsid w:val="004E0C79"/>
    <w:rsid w:val="004E1FEA"/>
    <w:rsid w:val="004E3B8C"/>
    <w:rsid w:val="004F3CAC"/>
    <w:rsid w:val="005025B1"/>
    <w:rsid w:val="00503637"/>
    <w:rsid w:val="00507906"/>
    <w:rsid w:val="00511F0E"/>
    <w:rsid w:val="00514A23"/>
    <w:rsid w:val="00514A69"/>
    <w:rsid w:val="00521D82"/>
    <w:rsid w:val="00531A12"/>
    <w:rsid w:val="00535475"/>
    <w:rsid w:val="0053632D"/>
    <w:rsid w:val="00540FE8"/>
    <w:rsid w:val="00541F7B"/>
    <w:rsid w:val="00543CA9"/>
    <w:rsid w:val="0054629A"/>
    <w:rsid w:val="005635FE"/>
    <w:rsid w:val="00572B83"/>
    <w:rsid w:val="00574F62"/>
    <w:rsid w:val="00577C83"/>
    <w:rsid w:val="00583B21"/>
    <w:rsid w:val="00590797"/>
    <w:rsid w:val="005910B8"/>
    <w:rsid w:val="005977DF"/>
    <w:rsid w:val="005B2378"/>
    <w:rsid w:val="005B5492"/>
    <w:rsid w:val="005D01F7"/>
    <w:rsid w:val="005D3DF6"/>
    <w:rsid w:val="005D47AC"/>
    <w:rsid w:val="005D785D"/>
    <w:rsid w:val="005E3676"/>
    <w:rsid w:val="005E5D71"/>
    <w:rsid w:val="005F691F"/>
    <w:rsid w:val="005F7673"/>
    <w:rsid w:val="0060225C"/>
    <w:rsid w:val="006058A2"/>
    <w:rsid w:val="00620B22"/>
    <w:rsid w:val="00635063"/>
    <w:rsid w:val="00642446"/>
    <w:rsid w:val="00650874"/>
    <w:rsid w:val="00651ACD"/>
    <w:rsid w:val="00655B00"/>
    <w:rsid w:val="0065631E"/>
    <w:rsid w:val="00677110"/>
    <w:rsid w:val="00677716"/>
    <w:rsid w:val="00677B88"/>
    <w:rsid w:val="0068660B"/>
    <w:rsid w:val="00693036"/>
    <w:rsid w:val="006A351E"/>
    <w:rsid w:val="006A5DBE"/>
    <w:rsid w:val="006A7DE5"/>
    <w:rsid w:val="006C0F41"/>
    <w:rsid w:val="006D008A"/>
    <w:rsid w:val="006D152F"/>
    <w:rsid w:val="006F0FFF"/>
    <w:rsid w:val="00702EB6"/>
    <w:rsid w:val="007219E5"/>
    <w:rsid w:val="00721E73"/>
    <w:rsid w:val="00733666"/>
    <w:rsid w:val="007344D7"/>
    <w:rsid w:val="00746B20"/>
    <w:rsid w:val="007508ED"/>
    <w:rsid w:val="00750C7C"/>
    <w:rsid w:val="007569EA"/>
    <w:rsid w:val="00762F03"/>
    <w:rsid w:val="00767D16"/>
    <w:rsid w:val="007733D7"/>
    <w:rsid w:val="00774FA4"/>
    <w:rsid w:val="00781EE6"/>
    <w:rsid w:val="00784E6B"/>
    <w:rsid w:val="0079098D"/>
    <w:rsid w:val="00790D6C"/>
    <w:rsid w:val="00795B9E"/>
    <w:rsid w:val="00796839"/>
    <w:rsid w:val="00797164"/>
    <w:rsid w:val="007A010E"/>
    <w:rsid w:val="007A1F23"/>
    <w:rsid w:val="007A6BC3"/>
    <w:rsid w:val="007B464F"/>
    <w:rsid w:val="007B53E2"/>
    <w:rsid w:val="007B5853"/>
    <w:rsid w:val="007B596D"/>
    <w:rsid w:val="007B6522"/>
    <w:rsid w:val="007D4458"/>
    <w:rsid w:val="007E422D"/>
    <w:rsid w:val="007F06D6"/>
    <w:rsid w:val="008057A0"/>
    <w:rsid w:val="00814B96"/>
    <w:rsid w:val="00814CB0"/>
    <w:rsid w:val="00820D3A"/>
    <w:rsid w:val="008505F9"/>
    <w:rsid w:val="00863F6B"/>
    <w:rsid w:val="00865BF8"/>
    <w:rsid w:val="008676BA"/>
    <w:rsid w:val="008817F9"/>
    <w:rsid w:val="00892A4F"/>
    <w:rsid w:val="00897649"/>
    <w:rsid w:val="008A37D1"/>
    <w:rsid w:val="008B029E"/>
    <w:rsid w:val="008B6B27"/>
    <w:rsid w:val="008C1802"/>
    <w:rsid w:val="008C46E6"/>
    <w:rsid w:val="008E21F1"/>
    <w:rsid w:val="008E4211"/>
    <w:rsid w:val="008E64AB"/>
    <w:rsid w:val="008F051A"/>
    <w:rsid w:val="008F4BD8"/>
    <w:rsid w:val="009104ED"/>
    <w:rsid w:val="00912A3E"/>
    <w:rsid w:val="0091359B"/>
    <w:rsid w:val="00925940"/>
    <w:rsid w:val="009344EB"/>
    <w:rsid w:val="00936290"/>
    <w:rsid w:val="00944F22"/>
    <w:rsid w:val="00946370"/>
    <w:rsid w:val="00954C9F"/>
    <w:rsid w:val="009553C4"/>
    <w:rsid w:val="00972278"/>
    <w:rsid w:val="009833C1"/>
    <w:rsid w:val="0098488A"/>
    <w:rsid w:val="009A488A"/>
    <w:rsid w:val="009A66DF"/>
    <w:rsid w:val="009C0B7E"/>
    <w:rsid w:val="009D1933"/>
    <w:rsid w:val="009D3F9C"/>
    <w:rsid w:val="009D751E"/>
    <w:rsid w:val="009E312D"/>
    <w:rsid w:val="009F5C5C"/>
    <w:rsid w:val="00A13342"/>
    <w:rsid w:val="00A35F66"/>
    <w:rsid w:val="00A453E2"/>
    <w:rsid w:val="00A60750"/>
    <w:rsid w:val="00A73A23"/>
    <w:rsid w:val="00A73CD4"/>
    <w:rsid w:val="00A740B5"/>
    <w:rsid w:val="00A7646D"/>
    <w:rsid w:val="00A80532"/>
    <w:rsid w:val="00A85D95"/>
    <w:rsid w:val="00A907EB"/>
    <w:rsid w:val="00A94E15"/>
    <w:rsid w:val="00A9605C"/>
    <w:rsid w:val="00A966B2"/>
    <w:rsid w:val="00AA50B2"/>
    <w:rsid w:val="00AB2871"/>
    <w:rsid w:val="00AC3262"/>
    <w:rsid w:val="00AC3536"/>
    <w:rsid w:val="00AC4974"/>
    <w:rsid w:val="00AC535B"/>
    <w:rsid w:val="00AC6A5F"/>
    <w:rsid w:val="00AC6FDA"/>
    <w:rsid w:val="00AD31AF"/>
    <w:rsid w:val="00AD3C7A"/>
    <w:rsid w:val="00AE18F0"/>
    <w:rsid w:val="00AE1CA8"/>
    <w:rsid w:val="00AE74AB"/>
    <w:rsid w:val="00AF4B98"/>
    <w:rsid w:val="00B1265C"/>
    <w:rsid w:val="00B12913"/>
    <w:rsid w:val="00B133D7"/>
    <w:rsid w:val="00B23662"/>
    <w:rsid w:val="00B265EF"/>
    <w:rsid w:val="00B33D1B"/>
    <w:rsid w:val="00B5169F"/>
    <w:rsid w:val="00B52804"/>
    <w:rsid w:val="00B60D73"/>
    <w:rsid w:val="00B67DCD"/>
    <w:rsid w:val="00B80645"/>
    <w:rsid w:val="00B8138D"/>
    <w:rsid w:val="00B824FC"/>
    <w:rsid w:val="00B957F3"/>
    <w:rsid w:val="00BA69FC"/>
    <w:rsid w:val="00BA6F8E"/>
    <w:rsid w:val="00BB0B22"/>
    <w:rsid w:val="00BB7DAD"/>
    <w:rsid w:val="00BD1857"/>
    <w:rsid w:val="00BD736B"/>
    <w:rsid w:val="00BE1D51"/>
    <w:rsid w:val="00BE71C9"/>
    <w:rsid w:val="00BF36DF"/>
    <w:rsid w:val="00C03CD2"/>
    <w:rsid w:val="00C03DAF"/>
    <w:rsid w:val="00C03DCF"/>
    <w:rsid w:val="00C150BF"/>
    <w:rsid w:val="00C17A76"/>
    <w:rsid w:val="00C3648B"/>
    <w:rsid w:val="00C371E5"/>
    <w:rsid w:val="00C6509B"/>
    <w:rsid w:val="00C65BBC"/>
    <w:rsid w:val="00C66EAA"/>
    <w:rsid w:val="00C6793A"/>
    <w:rsid w:val="00C72CD8"/>
    <w:rsid w:val="00C84145"/>
    <w:rsid w:val="00C967E6"/>
    <w:rsid w:val="00CA190A"/>
    <w:rsid w:val="00CA2DFF"/>
    <w:rsid w:val="00CA69DC"/>
    <w:rsid w:val="00CB589B"/>
    <w:rsid w:val="00CB7C15"/>
    <w:rsid w:val="00CD3385"/>
    <w:rsid w:val="00CD3455"/>
    <w:rsid w:val="00CF0500"/>
    <w:rsid w:val="00CF65BB"/>
    <w:rsid w:val="00D04991"/>
    <w:rsid w:val="00D1592D"/>
    <w:rsid w:val="00D24A06"/>
    <w:rsid w:val="00D27AD4"/>
    <w:rsid w:val="00D414A4"/>
    <w:rsid w:val="00D4284A"/>
    <w:rsid w:val="00D50135"/>
    <w:rsid w:val="00D50445"/>
    <w:rsid w:val="00D5189F"/>
    <w:rsid w:val="00D61EA7"/>
    <w:rsid w:val="00D80FE4"/>
    <w:rsid w:val="00D90C6E"/>
    <w:rsid w:val="00DB0811"/>
    <w:rsid w:val="00DB114D"/>
    <w:rsid w:val="00DC5AEB"/>
    <w:rsid w:val="00DE4E2E"/>
    <w:rsid w:val="00E2280C"/>
    <w:rsid w:val="00E241A6"/>
    <w:rsid w:val="00E250C0"/>
    <w:rsid w:val="00E40199"/>
    <w:rsid w:val="00E4473C"/>
    <w:rsid w:val="00E47222"/>
    <w:rsid w:val="00E54944"/>
    <w:rsid w:val="00E711FB"/>
    <w:rsid w:val="00E90C74"/>
    <w:rsid w:val="00EA001C"/>
    <w:rsid w:val="00EA0901"/>
    <w:rsid w:val="00EA1FED"/>
    <w:rsid w:val="00EA7109"/>
    <w:rsid w:val="00EA7ADF"/>
    <w:rsid w:val="00EB0B04"/>
    <w:rsid w:val="00EC788F"/>
    <w:rsid w:val="00ED0288"/>
    <w:rsid w:val="00EE329C"/>
    <w:rsid w:val="00F00808"/>
    <w:rsid w:val="00F1241C"/>
    <w:rsid w:val="00F22016"/>
    <w:rsid w:val="00F30C4A"/>
    <w:rsid w:val="00F366D8"/>
    <w:rsid w:val="00F45C7F"/>
    <w:rsid w:val="00F51A11"/>
    <w:rsid w:val="00F53CDD"/>
    <w:rsid w:val="00F66E5E"/>
    <w:rsid w:val="00F6770D"/>
    <w:rsid w:val="00F7663D"/>
    <w:rsid w:val="00F85863"/>
    <w:rsid w:val="00F946A6"/>
    <w:rsid w:val="00FA71B2"/>
    <w:rsid w:val="00FB69FF"/>
    <w:rsid w:val="00FC26CB"/>
    <w:rsid w:val="00FC6F34"/>
    <w:rsid w:val="00FD6E56"/>
    <w:rsid w:val="00FD7E5C"/>
    <w:rsid w:val="00FE1233"/>
    <w:rsid w:val="00FE184E"/>
    <w:rsid w:val="00FE625C"/>
    <w:rsid w:val="00FE66C0"/>
    <w:rsid w:val="00FF0E04"/>
    <w:rsid w:val="00FF28EF"/>
    <w:rsid w:val="00FF54DE"/>
    <w:rsid w:val="00FF6BC1"/>
    <w:rsid w:val="049DB2E6"/>
    <w:rsid w:val="0632E7BA"/>
    <w:rsid w:val="06A3A080"/>
    <w:rsid w:val="11792FF3"/>
    <w:rsid w:val="1356C7E9"/>
    <w:rsid w:val="1384399D"/>
    <w:rsid w:val="1C8D6F94"/>
    <w:rsid w:val="2045EC45"/>
    <w:rsid w:val="22379DAD"/>
    <w:rsid w:val="25ED69B9"/>
    <w:rsid w:val="269CCC56"/>
    <w:rsid w:val="2A7FF71C"/>
    <w:rsid w:val="2D8468C7"/>
    <w:rsid w:val="2E4363C8"/>
    <w:rsid w:val="336F7D23"/>
    <w:rsid w:val="3C21CEF3"/>
    <w:rsid w:val="3D45C4A9"/>
    <w:rsid w:val="3FEC65AF"/>
    <w:rsid w:val="42866463"/>
    <w:rsid w:val="436C839E"/>
    <w:rsid w:val="439977DD"/>
    <w:rsid w:val="4774615B"/>
    <w:rsid w:val="48112FFC"/>
    <w:rsid w:val="49063EA9"/>
    <w:rsid w:val="49536220"/>
    <w:rsid w:val="4B80739D"/>
    <w:rsid w:val="524BA5AD"/>
    <w:rsid w:val="535B872B"/>
    <w:rsid w:val="5482AA65"/>
    <w:rsid w:val="5AAAAB64"/>
    <w:rsid w:val="6115ECC7"/>
    <w:rsid w:val="62A932F4"/>
    <w:rsid w:val="63628978"/>
    <w:rsid w:val="63A398FA"/>
    <w:rsid w:val="64040FC4"/>
    <w:rsid w:val="65C2DA05"/>
    <w:rsid w:val="6A9B8EED"/>
    <w:rsid w:val="6E947000"/>
    <w:rsid w:val="7066BB77"/>
    <w:rsid w:val="754BC300"/>
    <w:rsid w:val="7559A1E6"/>
    <w:rsid w:val="77431D62"/>
    <w:rsid w:val="7C0DE34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8B16A"/>
  <w15:chartTrackingRefBased/>
  <w15:docId w15:val="{B91AA511-69B1-49F1-97CE-3757B211E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table" w:styleId="TableGrid">
    <w:name w:val="Table Grid"/>
    <w:basedOn w:val="TableNormal"/>
    <w:uiPriority w:val="39"/>
    <w:rsid w:val="00FF54DE"/>
    <w:pPr>
      <w:spacing w:after="0" w:line="240" w:lineRule="auto"/>
    </w:pPr>
    <w:tblPr>
      <w:tblInd w:w="14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5F691F"/>
    <w:pPr>
      <w:spacing w:after="200" w:line="240" w:lineRule="auto"/>
    </w:pPr>
    <w:rPr>
      <w:i/>
      <w:iCs/>
      <w:color w:val="44546A" w:themeColor="text2"/>
      <w:sz w:val="18"/>
      <w:szCs w:val="18"/>
    </w:rPr>
  </w:style>
  <w:style w:type="table" w:styleId="PlainTable1">
    <w:name w:val="Plain Table 1"/>
    <w:basedOn w:val="TableNormal"/>
    <w:uiPriority w:val="41"/>
    <w:rsid w:val="0063506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635063"/>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4-Accent3">
    <w:name w:val="Grid Table 4 Accent 3"/>
    <w:basedOn w:val="TableNormal"/>
    <w:uiPriority w:val="49"/>
    <w:rsid w:val="00635063"/>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3-Accent3">
    <w:name w:val="List Table 3 Accent 3"/>
    <w:basedOn w:val="TableNormal"/>
    <w:uiPriority w:val="48"/>
    <w:rsid w:val="00635063"/>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GridTable1Light">
    <w:name w:val="Grid Table 1 Light"/>
    <w:basedOn w:val="TableNormal"/>
    <w:uiPriority w:val="46"/>
    <w:rsid w:val="0063506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7" ma:contentTypeDescription="Create a new document." ma:contentTypeScope="" ma:versionID="ea5d3e1629a4fe23b32d17e5708e4a9f">
  <xsd:schema xmlns:xsd="http://www.w3.org/2001/XMLSchema" xmlns:xs="http://www.w3.org/2001/XMLSchema" xmlns:p="http://schemas.microsoft.com/office/2006/metadata/properties" xmlns:ns2="8e2172fe-9594-4f65-9f54-2c78cc028560" targetNamespace="http://schemas.microsoft.com/office/2006/metadata/properties" ma:root="true" ma:fieldsID="75192b39680fd93e111e3f6be27e6d67" ns2:_="">
    <xsd:import namespace="8e2172fe-9594-4f65-9f54-2c78cc0285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2.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D3ACE9-1145-4C71-A098-625822124A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4</TotalTime>
  <Pages>4</Pages>
  <Words>1199</Words>
  <Characters>6840</Characters>
  <Application>Microsoft Office Word</Application>
  <DocSecurity>0</DocSecurity>
  <Lines>57</Lines>
  <Paragraphs>16</Paragraphs>
  <ScaleCrop>false</ScaleCrop>
  <Company/>
  <LinksUpToDate>false</LinksUpToDate>
  <CharactersWithSpaces>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Spyridon Louvros</cp:lastModifiedBy>
  <cp:revision>2</cp:revision>
  <dcterms:created xsi:type="dcterms:W3CDTF">2025-11-26T07:13:00Z</dcterms:created>
  <dcterms:modified xsi:type="dcterms:W3CDTF">2025-11-26T07:13:00Z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0x010100CE34A0DF812D2C408D1353990EABB49F</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ies>
</file>