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A44EDA" w14:textId="71F8A6C4" w:rsidR="009E7D86" w:rsidRPr="00AA68C7" w:rsidRDefault="00010B66" w:rsidP="00AA68C7">
      <w:pPr>
        <w:rPr>
          <w:rFonts w:ascii="Arial" w:eastAsia="MS Mincho" w:hAnsi="Arial" w:cs="Arial"/>
          <w:b/>
          <w:bCs/>
          <w:sz w:val="28"/>
          <w:szCs w:val="28"/>
          <w:lang w:val="en-GB" w:eastAsia="en-GB"/>
        </w:rPr>
      </w:pPr>
      <w:r w:rsidRPr="00AA68C7">
        <w:rPr>
          <w:rFonts w:ascii="Arial" w:hAnsi="Arial" w:cs="Arial"/>
          <w:b/>
          <w:bCs/>
          <w:sz w:val="28"/>
          <w:szCs w:val="28"/>
          <w:lang w:val="en-GB" w:eastAsia="en-GB"/>
        </w:rPr>
        <w:t>3GPP TSG RAN Meeting #10</w:t>
      </w:r>
      <w:r w:rsidR="00F348D5" w:rsidRPr="00AA68C7">
        <w:rPr>
          <w:rFonts w:ascii="Arial" w:hAnsi="Arial" w:cs="Arial"/>
          <w:b/>
          <w:bCs/>
          <w:sz w:val="28"/>
          <w:szCs w:val="28"/>
          <w:lang w:val="en-GB" w:eastAsia="en-GB"/>
        </w:rPr>
        <w:t>9</w:t>
      </w:r>
      <w:r w:rsidRPr="00AA68C7">
        <w:rPr>
          <w:rFonts w:ascii="Arial" w:hAnsi="Arial" w:cs="Arial"/>
          <w:b/>
          <w:bCs/>
          <w:sz w:val="28"/>
          <w:szCs w:val="28"/>
          <w:lang w:val="en-GB" w:eastAsia="en-GB"/>
        </w:rPr>
        <w:tab/>
      </w:r>
      <w:r w:rsidRPr="00AA68C7">
        <w:rPr>
          <w:rFonts w:ascii="Arial" w:hAnsi="Arial" w:cs="Arial"/>
          <w:b/>
          <w:bCs/>
          <w:sz w:val="28"/>
          <w:szCs w:val="28"/>
          <w:lang w:val="en-GB" w:eastAsia="en-GB"/>
        </w:rPr>
        <w:tab/>
      </w:r>
      <w:r w:rsidRPr="00AA68C7">
        <w:rPr>
          <w:rFonts w:ascii="Arial" w:hAnsi="Arial" w:cs="Arial"/>
          <w:b/>
          <w:bCs/>
          <w:sz w:val="28"/>
          <w:szCs w:val="28"/>
          <w:lang w:val="en-GB" w:eastAsia="en-GB"/>
        </w:rPr>
        <w:tab/>
      </w:r>
      <w:r w:rsidRPr="00AA68C7">
        <w:rPr>
          <w:rFonts w:ascii="Arial" w:eastAsia="MS Mincho" w:hAnsi="Arial" w:cs="Arial"/>
          <w:b/>
          <w:bCs/>
          <w:sz w:val="28"/>
          <w:szCs w:val="28"/>
          <w:lang w:val="en-GB" w:eastAsia="en-GB"/>
        </w:rPr>
        <w:tab/>
      </w:r>
      <w:r w:rsidRPr="00AA68C7">
        <w:rPr>
          <w:rFonts w:ascii="Arial" w:eastAsia="MS Mincho" w:hAnsi="Arial" w:cs="Arial"/>
          <w:b/>
          <w:bCs/>
          <w:sz w:val="28"/>
          <w:szCs w:val="28"/>
          <w:lang w:val="en-GB" w:eastAsia="en-GB"/>
        </w:rPr>
        <w:tab/>
      </w:r>
      <w:r w:rsidRPr="00AA68C7">
        <w:rPr>
          <w:rFonts w:ascii="Arial" w:eastAsia="MS Mincho" w:hAnsi="Arial" w:cs="Arial"/>
          <w:b/>
          <w:bCs/>
          <w:sz w:val="28"/>
          <w:szCs w:val="28"/>
          <w:lang w:val="en-GB" w:eastAsia="en-GB"/>
        </w:rPr>
        <w:tab/>
      </w:r>
      <w:r w:rsidRPr="00AA68C7">
        <w:rPr>
          <w:rFonts w:ascii="Arial" w:eastAsia="MS Mincho" w:hAnsi="Arial" w:cs="Arial"/>
          <w:b/>
          <w:bCs/>
          <w:sz w:val="28"/>
          <w:szCs w:val="28"/>
          <w:lang w:val="en-GB" w:eastAsia="en-GB"/>
        </w:rPr>
        <w:tab/>
      </w:r>
      <w:r w:rsidRPr="00AA68C7">
        <w:rPr>
          <w:rFonts w:ascii="Arial" w:eastAsia="MS Mincho" w:hAnsi="Arial" w:cs="Arial"/>
          <w:b/>
          <w:bCs/>
          <w:sz w:val="28"/>
          <w:szCs w:val="28"/>
          <w:lang w:val="en-GB" w:eastAsia="en-GB"/>
        </w:rPr>
        <w:tab/>
      </w:r>
      <w:r w:rsidR="0060367E" w:rsidRPr="00AA68C7">
        <w:rPr>
          <w:rFonts w:ascii="Arial" w:eastAsia="MS Mincho" w:hAnsi="Arial" w:cs="Arial"/>
          <w:b/>
          <w:bCs/>
          <w:sz w:val="28"/>
          <w:szCs w:val="28"/>
          <w:lang w:val="en-GB" w:eastAsia="en-GB"/>
        </w:rPr>
        <w:t xml:space="preserve">     </w:t>
      </w:r>
      <w:r w:rsidRPr="00AA68C7">
        <w:rPr>
          <w:rFonts w:ascii="Arial" w:hAnsi="Arial" w:cs="Arial"/>
          <w:b/>
          <w:bCs/>
          <w:sz w:val="28"/>
          <w:szCs w:val="28"/>
          <w:lang w:val="en-GB" w:eastAsia="en-GB"/>
        </w:rPr>
        <w:t>RP-</w:t>
      </w:r>
      <w:r w:rsidR="0095082C" w:rsidRPr="00AA68C7">
        <w:rPr>
          <w:rFonts w:ascii="Arial" w:hAnsi="Arial" w:cs="Arial"/>
          <w:b/>
          <w:bCs/>
          <w:sz w:val="28"/>
          <w:szCs w:val="28"/>
          <w:lang w:val="en-GB" w:eastAsia="en-GB"/>
        </w:rPr>
        <w:t>25</w:t>
      </w:r>
      <w:r w:rsidR="00397B62">
        <w:rPr>
          <w:rFonts w:ascii="Arial" w:hAnsi="Arial" w:cs="Arial"/>
          <w:b/>
          <w:bCs/>
          <w:sz w:val="28"/>
          <w:szCs w:val="28"/>
          <w:lang w:val="en-GB" w:eastAsia="en-GB"/>
        </w:rPr>
        <w:t>2653</w:t>
      </w:r>
    </w:p>
    <w:p w14:paraId="5771D0C5" w14:textId="7CD4FC49" w:rsidR="009E7D86" w:rsidRPr="00AA68C7" w:rsidRDefault="00F348D5" w:rsidP="00AA68C7">
      <w:pPr>
        <w:rPr>
          <w:rFonts w:ascii="Arial" w:hAnsi="Arial" w:cs="Arial"/>
          <w:b/>
          <w:bCs/>
          <w:sz w:val="28"/>
          <w:szCs w:val="28"/>
          <w:lang w:val="en-GB" w:eastAsia="en-GB"/>
        </w:rPr>
      </w:pPr>
      <w:r w:rsidRPr="00AA68C7">
        <w:rPr>
          <w:rFonts w:ascii="Arial" w:hAnsi="Arial" w:cs="Arial"/>
          <w:b/>
          <w:bCs/>
          <w:sz w:val="28"/>
          <w:szCs w:val="28"/>
        </w:rPr>
        <w:t>Beijing, China</w:t>
      </w:r>
      <w:r w:rsidR="00010B66" w:rsidRPr="00AA68C7">
        <w:rPr>
          <w:rFonts w:ascii="Arial" w:hAnsi="Arial" w:cs="Arial"/>
          <w:b/>
          <w:bCs/>
          <w:sz w:val="28"/>
          <w:szCs w:val="28"/>
          <w:lang w:val="en-GB" w:eastAsia="en-GB"/>
        </w:rPr>
        <w:t xml:space="preserve">, </w:t>
      </w:r>
      <w:r w:rsidR="00591C8C" w:rsidRPr="00AA68C7">
        <w:rPr>
          <w:rFonts w:ascii="Arial" w:hAnsi="Arial" w:cs="Arial"/>
          <w:b/>
          <w:bCs/>
          <w:sz w:val="28"/>
          <w:szCs w:val="28"/>
        </w:rPr>
        <w:t>September</w:t>
      </w:r>
      <w:r w:rsidRPr="00AA68C7">
        <w:rPr>
          <w:rFonts w:ascii="Arial" w:hAnsi="Arial" w:cs="Arial"/>
          <w:b/>
          <w:bCs/>
          <w:sz w:val="28"/>
          <w:szCs w:val="28"/>
        </w:rPr>
        <w:t xml:space="preserve"> 15-18</w:t>
      </w:r>
      <w:r w:rsidR="00010B66" w:rsidRPr="00AA68C7">
        <w:rPr>
          <w:rFonts w:ascii="Arial" w:hAnsi="Arial" w:cs="Arial"/>
          <w:b/>
          <w:bCs/>
          <w:sz w:val="28"/>
          <w:szCs w:val="28"/>
          <w:lang w:val="en-GB" w:eastAsia="en-GB"/>
        </w:rPr>
        <w:t>, 2025</w:t>
      </w:r>
    </w:p>
    <w:p w14:paraId="4462EBA9" w14:textId="77777777" w:rsidR="009E7D86" w:rsidRDefault="009E7D86">
      <w:pPr>
        <w:widowControl/>
        <w:overflowPunct w:val="0"/>
        <w:snapToGrid w:val="0"/>
        <w:spacing w:after="120"/>
        <w:ind w:left="1988" w:hanging="1988"/>
        <w:textAlignment w:val="baseline"/>
        <w:rPr>
          <w:rFonts w:ascii="Arial" w:eastAsia="宋体" w:hAnsi="Arial" w:cs="Arial"/>
          <w:b/>
          <w:kern w:val="0"/>
          <w:sz w:val="22"/>
          <w:lang w:val="en-GB" w:eastAsia="en-US"/>
        </w:rPr>
      </w:pPr>
    </w:p>
    <w:p w14:paraId="21F780EC" w14:textId="133B95F2" w:rsidR="009E7D86" w:rsidRDefault="00010B66">
      <w:pPr>
        <w:widowControl/>
        <w:overflowPunct w:val="0"/>
        <w:snapToGrid w:val="0"/>
        <w:spacing w:after="120"/>
        <w:ind w:left="1988" w:hanging="1988"/>
        <w:textAlignment w:val="baseline"/>
        <w:rPr>
          <w:rFonts w:ascii="Arial" w:eastAsia="宋体" w:hAnsi="Arial" w:cs="Arial"/>
          <w:b/>
          <w:kern w:val="0"/>
          <w:sz w:val="24"/>
          <w:szCs w:val="24"/>
          <w:lang w:val="en-GB"/>
        </w:rPr>
      </w:pPr>
      <w:r>
        <w:rPr>
          <w:rFonts w:ascii="Arial" w:eastAsia="宋体" w:hAnsi="Arial" w:cs="Arial"/>
          <w:b/>
          <w:kern w:val="0"/>
          <w:sz w:val="24"/>
          <w:szCs w:val="24"/>
          <w:lang w:val="en-GB" w:eastAsia="en-US"/>
        </w:rPr>
        <w:t>Agenda Item:</w:t>
      </w:r>
      <w:r>
        <w:rPr>
          <w:rFonts w:ascii="Arial" w:eastAsia="宋体" w:hAnsi="Arial" w:cs="Arial"/>
          <w:b/>
          <w:kern w:val="0"/>
          <w:sz w:val="24"/>
          <w:szCs w:val="24"/>
          <w:lang w:val="en-GB" w:eastAsia="en-US"/>
        </w:rPr>
        <w:tab/>
      </w:r>
      <w:r w:rsidR="005A7AAE">
        <w:rPr>
          <w:rFonts w:ascii="Arial" w:eastAsia="宋体" w:hAnsi="Arial" w:cs="Arial"/>
          <w:b/>
          <w:kern w:val="0"/>
          <w:sz w:val="24"/>
          <w:szCs w:val="24"/>
          <w:lang w:val="en-GB" w:eastAsia="en-US"/>
        </w:rPr>
        <w:t>9.2.3</w:t>
      </w:r>
    </w:p>
    <w:p w14:paraId="2F199F00" w14:textId="77777777" w:rsidR="009E7D86" w:rsidRDefault="00010B66">
      <w:pPr>
        <w:widowControl/>
        <w:overflowPunct w:val="0"/>
        <w:snapToGrid w:val="0"/>
        <w:spacing w:after="120"/>
        <w:ind w:left="1988" w:hanging="1988"/>
        <w:textAlignment w:val="baseline"/>
        <w:rPr>
          <w:rFonts w:ascii="Arial" w:eastAsia="宋体" w:hAnsi="Arial" w:cs="Arial"/>
          <w:b/>
          <w:kern w:val="0"/>
          <w:sz w:val="24"/>
          <w:szCs w:val="24"/>
          <w:lang w:val="en-GB" w:eastAsia="en-US"/>
        </w:rPr>
      </w:pPr>
      <w:r>
        <w:rPr>
          <w:rFonts w:ascii="Arial" w:eastAsia="宋体" w:hAnsi="Arial" w:cs="Arial"/>
          <w:b/>
          <w:kern w:val="0"/>
          <w:sz w:val="24"/>
          <w:szCs w:val="24"/>
          <w:lang w:val="en-GB" w:eastAsia="en-US"/>
        </w:rPr>
        <w:t>Source:</w:t>
      </w:r>
      <w:r>
        <w:rPr>
          <w:rFonts w:ascii="Arial" w:eastAsia="宋体" w:hAnsi="Arial" w:cs="Arial"/>
          <w:b/>
          <w:kern w:val="0"/>
          <w:sz w:val="24"/>
          <w:szCs w:val="24"/>
          <w:lang w:val="en-GB" w:eastAsia="en-US"/>
        </w:rPr>
        <w:tab/>
        <w:t>Xiaomi</w:t>
      </w:r>
    </w:p>
    <w:p w14:paraId="04F57E7F" w14:textId="5DCB8087" w:rsidR="009E7D86" w:rsidRDefault="00010B66">
      <w:pPr>
        <w:widowControl/>
        <w:overflowPunct w:val="0"/>
        <w:snapToGrid w:val="0"/>
        <w:spacing w:after="120"/>
        <w:ind w:left="1988" w:hanging="1988"/>
        <w:textAlignment w:val="baseline"/>
        <w:rPr>
          <w:rFonts w:ascii="Arial" w:eastAsia="宋体" w:hAnsi="Arial" w:cs="Arial"/>
          <w:b/>
          <w:kern w:val="0"/>
          <w:sz w:val="24"/>
          <w:szCs w:val="24"/>
          <w:lang w:val="en-GB" w:eastAsia="en-US"/>
        </w:rPr>
      </w:pPr>
      <w:r>
        <w:rPr>
          <w:rFonts w:ascii="Arial" w:eastAsia="宋体" w:hAnsi="Arial" w:cs="Arial"/>
          <w:b/>
          <w:kern w:val="0"/>
          <w:sz w:val="24"/>
          <w:szCs w:val="24"/>
          <w:lang w:val="en-GB" w:eastAsia="en-US"/>
        </w:rPr>
        <w:t>Title:</w:t>
      </w:r>
      <w:r>
        <w:rPr>
          <w:rFonts w:ascii="Arial" w:eastAsia="宋体" w:hAnsi="Arial" w:cs="Arial"/>
          <w:b/>
          <w:kern w:val="0"/>
          <w:sz w:val="24"/>
          <w:szCs w:val="24"/>
          <w:lang w:val="en-GB" w:eastAsia="en-US"/>
        </w:rPr>
        <w:tab/>
      </w:r>
      <w:r>
        <w:rPr>
          <w:rFonts w:ascii="Arial" w:eastAsia="宋体" w:hAnsi="Arial" w:cs="Arial"/>
          <w:b/>
          <w:kern w:val="0"/>
          <w:sz w:val="24"/>
          <w:szCs w:val="24"/>
          <w:lang w:eastAsia="en-US"/>
        </w:rPr>
        <w:t xml:space="preserve">Discussion on </w:t>
      </w:r>
      <w:r w:rsidR="00F60C25">
        <w:rPr>
          <w:rFonts w:ascii="Arial" w:eastAsia="宋体" w:hAnsi="Arial" w:cs="Arial"/>
          <w:b/>
          <w:kern w:val="0"/>
          <w:sz w:val="24"/>
          <w:szCs w:val="24"/>
          <w:lang w:eastAsia="en-US"/>
        </w:rPr>
        <w:t>Rel-20</w:t>
      </w:r>
      <w:r w:rsidR="0066393D">
        <w:rPr>
          <w:rFonts w:ascii="Arial" w:eastAsia="宋体" w:hAnsi="Arial" w:cs="Arial"/>
          <w:b/>
          <w:kern w:val="0"/>
          <w:sz w:val="24"/>
          <w:szCs w:val="24"/>
          <w:lang w:eastAsia="en-US"/>
        </w:rPr>
        <w:t xml:space="preserve"> </w:t>
      </w:r>
      <w:r w:rsidR="005A7AAE">
        <w:rPr>
          <w:rFonts w:ascii="Arial" w:eastAsia="宋体" w:hAnsi="Arial" w:cs="Arial"/>
          <w:b/>
          <w:kern w:val="0"/>
          <w:sz w:val="24"/>
          <w:szCs w:val="24"/>
          <w:lang w:eastAsia="en-US"/>
        </w:rPr>
        <w:t>A</w:t>
      </w:r>
      <w:r w:rsidR="0066393D">
        <w:rPr>
          <w:rFonts w:ascii="Arial" w:eastAsia="宋体" w:hAnsi="Arial" w:cs="Arial"/>
          <w:b/>
          <w:kern w:val="0"/>
          <w:sz w:val="24"/>
          <w:szCs w:val="24"/>
          <w:lang w:eastAsia="en-US"/>
        </w:rPr>
        <w:t>mbient IoT</w:t>
      </w:r>
      <w:r w:rsidR="00F60C25">
        <w:rPr>
          <w:rFonts w:ascii="Arial" w:eastAsia="宋体" w:hAnsi="Arial" w:cs="Arial"/>
          <w:b/>
          <w:kern w:val="0"/>
          <w:sz w:val="24"/>
          <w:szCs w:val="24"/>
          <w:lang w:eastAsia="en-US"/>
        </w:rPr>
        <w:t xml:space="preserve"> SI scope</w:t>
      </w:r>
    </w:p>
    <w:p w14:paraId="59028A27" w14:textId="77777777" w:rsidR="009E7D86" w:rsidRDefault="00010B66">
      <w:pPr>
        <w:widowControl/>
        <w:overflowPunct w:val="0"/>
        <w:snapToGrid w:val="0"/>
        <w:spacing w:after="120"/>
        <w:ind w:left="1988" w:hanging="1988"/>
        <w:textAlignment w:val="baseline"/>
        <w:rPr>
          <w:rFonts w:ascii="Arial" w:eastAsia="宋体" w:hAnsi="Arial" w:cs="Arial"/>
          <w:b/>
          <w:kern w:val="0"/>
          <w:sz w:val="24"/>
          <w:szCs w:val="24"/>
          <w:lang w:val="en-GB" w:eastAsia="en-US"/>
        </w:rPr>
      </w:pPr>
      <w:r>
        <w:rPr>
          <w:rFonts w:ascii="Arial" w:eastAsia="宋体" w:hAnsi="Arial" w:cs="Arial"/>
          <w:b/>
          <w:kern w:val="0"/>
          <w:sz w:val="24"/>
          <w:szCs w:val="24"/>
          <w:lang w:val="en-GB" w:eastAsia="en-US"/>
        </w:rPr>
        <w:t>Document for:</w:t>
      </w:r>
      <w:r>
        <w:rPr>
          <w:rFonts w:ascii="Arial" w:eastAsia="宋体" w:hAnsi="Arial" w:cs="Arial"/>
          <w:b/>
          <w:kern w:val="0"/>
          <w:sz w:val="24"/>
          <w:szCs w:val="24"/>
          <w:lang w:val="en-GB" w:eastAsia="en-US"/>
        </w:rPr>
        <w:tab/>
        <w:t>Discussion and Decision</w:t>
      </w:r>
    </w:p>
    <w:p w14:paraId="517AE6F7" w14:textId="77777777" w:rsidR="009E7D86" w:rsidRDefault="009E7D86">
      <w:pPr>
        <w:widowControl/>
        <w:pBdr>
          <w:bottom w:val="single" w:sz="12" w:space="1" w:color="000000"/>
        </w:pBdr>
        <w:overflowPunct w:val="0"/>
        <w:snapToGrid w:val="0"/>
        <w:spacing w:after="120"/>
        <w:textAlignment w:val="baseline"/>
        <w:rPr>
          <w:rFonts w:eastAsia="Yu Mincho" w:cs="Times New Roman"/>
          <w:kern w:val="0"/>
          <w:sz w:val="4"/>
          <w:szCs w:val="4"/>
          <w:lang w:eastAsia="ja-JP"/>
        </w:rPr>
      </w:pPr>
    </w:p>
    <w:p w14:paraId="72FB61AD" w14:textId="77777777" w:rsidR="009E7D86" w:rsidRDefault="00010B66">
      <w:pPr>
        <w:pStyle w:val="1"/>
        <w:numPr>
          <w:ilvl w:val="0"/>
          <w:numId w:val="3"/>
        </w:numPr>
        <w:snapToGrid w:val="0"/>
        <w:spacing w:before="0" w:after="120" w:line="240" w:lineRule="auto"/>
        <w:rPr>
          <w:rFonts w:ascii="Arial" w:eastAsia="宋体" w:hAnsi="Arial" w:cs="Arial"/>
          <w:sz w:val="28"/>
          <w:szCs w:val="28"/>
        </w:rPr>
      </w:pPr>
      <w:r>
        <w:rPr>
          <w:rFonts w:ascii="Arial" w:eastAsia="宋体" w:hAnsi="Arial" w:cs="Arial"/>
          <w:sz w:val="28"/>
          <w:szCs w:val="28"/>
        </w:rPr>
        <w:t>Introduction</w:t>
      </w:r>
    </w:p>
    <w:p w14:paraId="25280E9E" w14:textId="43673EE8" w:rsidR="008B1598" w:rsidRDefault="008B1598" w:rsidP="00326511">
      <w:pPr>
        <w:spacing w:beforeLines="50" w:before="120" w:afterLines="50" w:after="120"/>
        <w:rPr>
          <w:sz w:val="20"/>
          <w:szCs w:val="20"/>
        </w:rPr>
      </w:pPr>
      <w:r>
        <w:rPr>
          <w:rFonts w:hint="eastAsia"/>
          <w:sz w:val="20"/>
          <w:szCs w:val="20"/>
        </w:rPr>
        <w:t>I</w:t>
      </w:r>
      <w:r>
        <w:rPr>
          <w:sz w:val="20"/>
          <w:szCs w:val="20"/>
        </w:rPr>
        <w:t>n the SID [</w:t>
      </w:r>
      <w:r w:rsidR="00A6499A">
        <w:rPr>
          <w:sz w:val="20"/>
          <w:szCs w:val="20"/>
        </w:rPr>
        <w:t>1</w:t>
      </w:r>
      <w:r>
        <w:rPr>
          <w:sz w:val="20"/>
          <w:szCs w:val="20"/>
        </w:rPr>
        <w:t>] of Rel-20 Ambient IoT, the objective 2 mentioned that RAN#109 to decide whether to include an objective on positioning / p</w:t>
      </w:r>
      <w:r w:rsidR="00F12FB1">
        <w:rPr>
          <w:sz w:val="20"/>
          <w:szCs w:val="20"/>
        </w:rPr>
        <w:t>roximity determination in the scope for Rel-20 study item.</w:t>
      </w:r>
    </w:p>
    <w:tbl>
      <w:tblPr>
        <w:tblStyle w:val="afa"/>
        <w:tblW w:w="0" w:type="auto"/>
        <w:tblLook w:val="04A0" w:firstRow="1" w:lastRow="0" w:firstColumn="1" w:lastColumn="0" w:noHBand="0" w:noVBand="1"/>
      </w:tblPr>
      <w:tblGrid>
        <w:gridCol w:w="9060"/>
      </w:tblGrid>
      <w:tr w:rsidR="00AA5F47" w14:paraId="479904EC" w14:textId="77777777" w:rsidTr="00AA5F47">
        <w:tc>
          <w:tcPr>
            <w:tcW w:w="9060" w:type="dxa"/>
          </w:tcPr>
          <w:p w14:paraId="0D65D15D" w14:textId="77777777" w:rsidR="00AA5F47" w:rsidRDefault="00AA5F47" w:rsidP="00326511">
            <w:pPr>
              <w:spacing w:beforeLines="50" w:before="120" w:afterLines="50"/>
            </w:pPr>
            <w:r>
              <w:rPr>
                <w:rFonts w:hint="eastAsia"/>
              </w:rPr>
              <w:t>[</w:t>
            </w:r>
            <w:r>
              <w:t>…]</w:t>
            </w:r>
          </w:p>
          <w:p w14:paraId="161D8A6B" w14:textId="7B940154" w:rsidR="00AA5F47" w:rsidRPr="00611F0B" w:rsidRDefault="00611F0B" w:rsidP="00611F0B">
            <w:pPr>
              <w:widowControl/>
              <w:suppressAutoHyphens w:val="0"/>
              <w:overflowPunct w:val="0"/>
              <w:autoSpaceDE w:val="0"/>
              <w:autoSpaceDN w:val="0"/>
              <w:adjustRightInd w:val="0"/>
              <w:spacing w:before="80" w:after="80"/>
              <w:contextualSpacing/>
              <w:jc w:val="left"/>
              <w:textAlignment w:val="baseline"/>
              <w:rPr>
                <w:rFonts w:eastAsia="等线" w:cs="Times New Roman"/>
                <w:kern w:val="0"/>
                <w:lang w:eastAsia="en-US"/>
              </w:rPr>
            </w:pPr>
            <w:r>
              <w:rPr>
                <w:rFonts w:eastAsia="等线" w:cs="Times New Roman"/>
                <w:kern w:val="0"/>
              </w:rPr>
              <w:t>2.</w:t>
            </w:r>
            <w:r w:rsidR="00AA5F47" w:rsidRPr="00611F0B">
              <w:rPr>
                <w:rFonts w:eastAsia="等线" w:cs="Times New Roman"/>
                <w:kern w:val="0"/>
              </w:rPr>
              <w:t>RAN#109 to decide whether to include an objective on positioning / proximity determination in the scope for Rel-20 study item</w:t>
            </w:r>
          </w:p>
          <w:p w14:paraId="2F6EC56F" w14:textId="3D3F381D" w:rsidR="00AA5F47" w:rsidRPr="00AA5F47" w:rsidRDefault="00E44C74" w:rsidP="00326511">
            <w:pPr>
              <w:spacing w:beforeLines="50" w:before="120" w:afterLines="50"/>
            </w:pPr>
            <w:r>
              <w:rPr>
                <w:rFonts w:hint="eastAsia"/>
              </w:rPr>
              <w:t>[</w:t>
            </w:r>
            <w:r>
              <w:t>…]</w:t>
            </w:r>
          </w:p>
        </w:tc>
      </w:tr>
    </w:tbl>
    <w:p w14:paraId="6A49B31C" w14:textId="489DA2A0" w:rsidR="00B2476A" w:rsidRPr="00AA68C7" w:rsidRDefault="004034E6" w:rsidP="00326511">
      <w:pPr>
        <w:spacing w:beforeLines="50" w:before="120" w:afterLines="50" w:after="120"/>
        <w:rPr>
          <w:sz w:val="20"/>
          <w:szCs w:val="20"/>
        </w:rPr>
      </w:pPr>
      <w:r w:rsidRPr="00A97501">
        <w:rPr>
          <w:rFonts w:hint="eastAsia"/>
          <w:sz w:val="20"/>
          <w:szCs w:val="20"/>
        </w:rPr>
        <w:t>T</w:t>
      </w:r>
      <w:r w:rsidRPr="00A97501">
        <w:rPr>
          <w:sz w:val="20"/>
          <w:szCs w:val="20"/>
        </w:rPr>
        <w:t>his contribution discusses abo</w:t>
      </w:r>
      <w:r w:rsidRPr="00DB6171">
        <w:rPr>
          <w:sz w:val="20"/>
          <w:szCs w:val="20"/>
        </w:rPr>
        <w:t>ut the views on</w:t>
      </w:r>
      <w:r w:rsidR="00A925DA">
        <w:rPr>
          <w:sz w:val="20"/>
          <w:szCs w:val="20"/>
        </w:rPr>
        <w:t xml:space="preserve"> </w:t>
      </w:r>
      <w:r w:rsidR="00FB3765">
        <w:rPr>
          <w:sz w:val="20"/>
          <w:szCs w:val="20"/>
        </w:rPr>
        <w:t>whether to include objective on positioning / proximity determination in the scope for Rel-20 study item.</w:t>
      </w:r>
    </w:p>
    <w:p w14:paraId="5380B8EE" w14:textId="77777777" w:rsidR="009E7D86" w:rsidRPr="00FB3765" w:rsidRDefault="009E7D86">
      <w:pPr>
        <w:rPr>
          <w:sz w:val="20"/>
          <w:szCs w:val="20"/>
        </w:rPr>
      </w:pPr>
    </w:p>
    <w:p w14:paraId="6CF9A8B5" w14:textId="233E611A" w:rsidR="009E7D86" w:rsidRPr="00AA68C7" w:rsidRDefault="00B97B43" w:rsidP="000C6451">
      <w:pPr>
        <w:pStyle w:val="1"/>
        <w:numPr>
          <w:ilvl w:val="0"/>
          <w:numId w:val="3"/>
        </w:numPr>
        <w:snapToGrid w:val="0"/>
        <w:spacing w:before="0" w:after="120" w:line="240" w:lineRule="auto"/>
        <w:rPr>
          <w:rFonts w:ascii="Arial" w:eastAsia="宋体" w:hAnsi="Arial" w:cs="Arial"/>
          <w:sz w:val="28"/>
          <w:szCs w:val="28"/>
        </w:rPr>
      </w:pPr>
      <w:r>
        <w:rPr>
          <w:rFonts w:ascii="Arial" w:eastAsia="宋体" w:hAnsi="Arial" w:cs="Arial" w:hint="eastAsia"/>
          <w:sz w:val="28"/>
          <w:szCs w:val="28"/>
        </w:rPr>
        <w:t>D</w:t>
      </w:r>
      <w:r>
        <w:rPr>
          <w:rFonts w:ascii="Arial" w:eastAsia="宋体" w:hAnsi="Arial" w:cs="Arial"/>
          <w:sz w:val="28"/>
          <w:szCs w:val="28"/>
        </w:rPr>
        <w:t>iscussion</w:t>
      </w:r>
    </w:p>
    <w:p w14:paraId="00422BBD" w14:textId="77777777" w:rsidR="00117F4E" w:rsidRPr="00117F4E" w:rsidRDefault="00117F4E" w:rsidP="00117F4E">
      <w:pPr>
        <w:pStyle w:val="af7"/>
        <w:keepNext/>
        <w:keepLines/>
        <w:numPr>
          <w:ilvl w:val="0"/>
          <w:numId w:val="5"/>
        </w:numPr>
        <w:spacing w:before="340" w:after="330" w:line="578" w:lineRule="auto"/>
        <w:outlineLvl w:val="0"/>
        <w:rPr>
          <w:b/>
          <w:bCs/>
          <w:vanish/>
          <w:sz w:val="44"/>
          <w:szCs w:val="44"/>
        </w:rPr>
      </w:pPr>
    </w:p>
    <w:p w14:paraId="31650ED7" w14:textId="77777777" w:rsidR="00117F4E" w:rsidRPr="00117F4E" w:rsidRDefault="00117F4E" w:rsidP="00117F4E">
      <w:pPr>
        <w:pStyle w:val="af7"/>
        <w:keepNext/>
        <w:keepLines/>
        <w:numPr>
          <w:ilvl w:val="0"/>
          <w:numId w:val="5"/>
        </w:numPr>
        <w:spacing w:before="340" w:after="330" w:line="578" w:lineRule="auto"/>
        <w:outlineLvl w:val="0"/>
        <w:rPr>
          <w:b/>
          <w:bCs/>
          <w:vanish/>
          <w:sz w:val="44"/>
          <w:szCs w:val="44"/>
        </w:rPr>
      </w:pPr>
    </w:p>
    <w:p w14:paraId="07D46D54" w14:textId="679D9E01" w:rsidR="00FE784F" w:rsidRDefault="00FE784F" w:rsidP="00B642F2">
      <w:pPr>
        <w:pStyle w:val="2"/>
        <w:adjustRightInd w:val="0"/>
        <w:snapToGrid w:val="0"/>
        <w:spacing w:before="120" w:after="120" w:line="240" w:lineRule="auto"/>
        <w:ind w:left="567"/>
        <w:rPr>
          <w:rFonts w:ascii="Arial" w:hAnsi="Arial" w:cs="Arial"/>
          <w:sz w:val="24"/>
          <w:szCs w:val="24"/>
        </w:rPr>
      </w:pPr>
      <w:r>
        <w:rPr>
          <w:rFonts w:ascii="Arial" w:hAnsi="Arial" w:cs="Arial" w:hint="eastAsia"/>
          <w:sz w:val="24"/>
          <w:szCs w:val="24"/>
        </w:rPr>
        <w:t>B</w:t>
      </w:r>
      <w:r>
        <w:rPr>
          <w:rFonts w:ascii="Arial" w:hAnsi="Arial" w:cs="Arial"/>
          <w:sz w:val="24"/>
          <w:szCs w:val="24"/>
        </w:rPr>
        <w:t>ackground</w:t>
      </w:r>
    </w:p>
    <w:p w14:paraId="78319F2E" w14:textId="39526FF8" w:rsidR="00FE784F" w:rsidRPr="00FE784F" w:rsidRDefault="00FE784F" w:rsidP="00B35EE7">
      <w:pPr>
        <w:adjustRightInd w:val="0"/>
        <w:snapToGrid w:val="0"/>
        <w:spacing w:beforeLines="50" w:before="120" w:afterLines="50" w:after="120"/>
        <w:rPr>
          <w:b/>
          <w:bCs/>
          <w:sz w:val="20"/>
          <w:szCs w:val="20"/>
          <w:u w:val="single"/>
        </w:rPr>
      </w:pPr>
      <w:r w:rsidRPr="00FE784F">
        <w:rPr>
          <w:rFonts w:hint="eastAsia"/>
          <w:b/>
          <w:bCs/>
          <w:sz w:val="20"/>
          <w:szCs w:val="20"/>
          <w:u w:val="single"/>
        </w:rPr>
        <w:t>S</w:t>
      </w:r>
      <w:r w:rsidRPr="00FE784F">
        <w:rPr>
          <w:b/>
          <w:bCs/>
          <w:sz w:val="20"/>
          <w:szCs w:val="20"/>
          <w:u w:val="single"/>
        </w:rPr>
        <w:t>ervice requirements in SA1</w:t>
      </w:r>
    </w:p>
    <w:p w14:paraId="7D6E18A7" w14:textId="24C36CCC" w:rsidR="00E173F5" w:rsidRDefault="00FD41A6" w:rsidP="00B35EE7">
      <w:pPr>
        <w:adjustRightInd w:val="0"/>
        <w:snapToGrid w:val="0"/>
        <w:spacing w:beforeLines="50" w:before="120" w:afterLines="50" w:after="120"/>
        <w:rPr>
          <w:sz w:val="20"/>
          <w:szCs w:val="20"/>
        </w:rPr>
      </w:pPr>
      <w:r>
        <w:rPr>
          <w:sz w:val="20"/>
          <w:szCs w:val="20"/>
        </w:rPr>
        <w:t>In SA1’s TS 22.369 [</w:t>
      </w:r>
      <w:r w:rsidR="00A6499A">
        <w:rPr>
          <w:sz w:val="20"/>
          <w:szCs w:val="20"/>
        </w:rPr>
        <w:t>2</w:t>
      </w:r>
      <w:r>
        <w:rPr>
          <w:sz w:val="20"/>
          <w:szCs w:val="20"/>
        </w:rPr>
        <w:t xml:space="preserve">], the service requirements for ambient IoT </w:t>
      </w:r>
      <w:r w:rsidR="00961039">
        <w:rPr>
          <w:sz w:val="20"/>
          <w:szCs w:val="20"/>
        </w:rPr>
        <w:t>are</w:t>
      </w:r>
      <w:r>
        <w:rPr>
          <w:sz w:val="20"/>
          <w:szCs w:val="20"/>
        </w:rPr>
        <w:t xml:space="preserve"> </w:t>
      </w:r>
      <w:r w:rsidR="0082029C">
        <w:rPr>
          <w:sz w:val="20"/>
          <w:szCs w:val="20"/>
        </w:rPr>
        <w:t>provided.</w:t>
      </w:r>
      <w:r w:rsidR="00961039">
        <w:rPr>
          <w:sz w:val="20"/>
          <w:szCs w:val="20"/>
        </w:rPr>
        <w:t xml:space="preserve"> Ambient IoT use cases can be characterized in four different categories in which Asset tracking is to determine the location of goods. Positioning, as one of the functional services, is also discussed that the 5G system shall support location services for Ambient IoT devices (e.g., to locate Ambient IoT devices using ab</w:t>
      </w:r>
      <w:r w:rsidR="00801EEC">
        <w:rPr>
          <w:sz w:val="20"/>
          <w:szCs w:val="20"/>
        </w:rPr>
        <w:t>solute or relative positioning methods</w:t>
      </w:r>
      <w:r w:rsidR="00961039">
        <w:rPr>
          <w:sz w:val="20"/>
          <w:szCs w:val="20"/>
        </w:rPr>
        <w:t>)</w:t>
      </w:r>
      <w:r w:rsidR="0000056A">
        <w:rPr>
          <w:sz w:val="20"/>
          <w:szCs w:val="20"/>
        </w:rPr>
        <w:t>.</w:t>
      </w:r>
      <w:r w:rsidR="00091901">
        <w:rPr>
          <w:sz w:val="20"/>
          <w:szCs w:val="20"/>
        </w:rPr>
        <w:t xml:space="preserve"> The corresponding performance services requirements can be referred in following table:</w:t>
      </w:r>
    </w:p>
    <w:p w14:paraId="242B3482" w14:textId="5246705A" w:rsidR="00386C8E" w:rsidRPr="00386C8E" w:rsidRDefault="00386C8E" w:rsidP="00386C8E">
      <w:pPr>
        <w:adjustRightInd w:val="0"/>
        <w:snapToGrid w:val="0"/>
        <w:spacing w:beforeLines="50" w:before="120" w:afterLines="50" w:after="120"/>
        <w:jc w:val="center"/>
        <w:rPr>
          <w:b/>
          <w:bCs/>
          <w:sz w:val="20"/>
          <w:szCs w:val="20"/>
        </w:rPr>
      </w:pPr>
      <w:r w:rsidRPr="00386C8E">
        <w:rPr>
          <w:b/>
          <w:bCs/>
          <w:sz w:val="20"/>
          <w:szCs w:val="20"/>
        </w:rPr>
        <w:t>Table 6.4-1 KPIs for tracking</w:t>
      </w:r>
      <w:r>
        <w:rPr>
          <w:b/>
          <w:bCs/>
          <w:sz w:val="20"/>
          <w:szCs w:val="20"/>
        </w:rPr>
        <w:t xml:space="preserve"> </w:t>
      </w:r>
      <w:r w:rsidRPr="00386C8E">
        <w:rPr>
          <w:rFonts w:hint="eastAsia"/>
          <w:b/>
          <w:bCs/>
          <w:sz w:val="20"/>
          <w:szCs w:val="20"/>
        </w:rPr>
        <w:t>[</w:t>
      </w:r>
      <w:r w:rsidR="00A6499A">
        <w:rPr>
          <w:b/>
          <w:bCs/>
          <w:sz w:val="20"/>
          <w:szCs w:val="20"/>
        </w:rPr>
        <w:t>2</w:t>
      </w:r>
      <w:r w:rsidRPr="00386C8E">
        <w:rPr>
          <w:b/>
          <w:bCs/>
          <w:sz w:val="20"/>
          <w:szCs w:val="20"/>
        </w:rPr>
        <w:t>]</w:t>
      </w:r>
    </w:p>
    <w:tbl>
      <w:tblPr>
        <w:tblStyle w:val="afa"/>
        <w:tblW w:w="9072" w:type="dxa"/>
        <w:tblLayout w:type="fixed"/>
        <w:tblLook w:val="04A0" w:firstRow="1" w:lastRow="0" w:firstColumn="1" w:lastColumn="0" w:noHBand="0" w:noVBand="1"/>
      </w:tblPr>
      <w:tblGrid>
        <w:gridCol w:w="421"/>
        <w:gridCol w:w="567"/>
        <w:gridCol w:w="567"/>
        <w:gridCol w:w="567"/>
        <w:gridCol w:w="425"/>
        <w:gridCol w:w="567"/>
        <w:gridCol w:w="425"/>
        <w:gridCol w:w="1134"/>
        <w:gridCol w:w="567"/>
        <w:gridCol w:w="709"/>
        <w:gridCol w:w="567"/>
        <w:gridCol w:w="425"/>
        <w:gridCol w:w="567"/>
        <w:gridCol w:w="567"/>
        <w:gridCol w:w="997"/>
      </w:tblGrid>
      <w:tr w:rsidR="00002A9F" w:rsidRPr="006417AD" w14:paraId="7A8E5A43" w14:textId="77777777" w:rsidTr="00002A9F">
        <w:trPr>
          <w:trHeight w:val="1970"/>
        </w:trPr>
        <w:tc>
          <w:tcPr>
            <w:tcW w:w="421" w:type="dxa"/>
            <w:textDirection w:val="btLr"/>
            <w:vAlign w:val="center"/>
          </w:tcPr>
          <w:p w14:paraId="300A8F01" w14:textId="77777777" w:rsidR="006417AD" w:rsidRPr="006417AD" w:rsidRDefault="006417AD" w:rsidP="006417AD">
            <w:pPr>
              <w:pStyle w:val="TAH"/>
              <w:adjustRightInd w:val="0"/>
              <w:snapToGrid w:val="0"/>
              <w:spacing w:after="0"/>
              <w:rPr>
                <w:sz w:val="16"/>
                <w:szCs w:val="16"/>
                <w:lang w:eastAsia="ko-KR"/>
              </w:rPr>
            </w:pPr>
            <w:r w:rsidRPr="006417AD">
              <w:rPr>
                <w:sz w:val="16"/>
                <w:szCs w:val="16"/>
                <w:lang w:eastAsia="ko-KR"/>
              </w:rPr>
              <w:lastRenderedPageBreak/>
              <w:t>Deployment</w:t>
            </w:r>
          </w:p>
        </w:tc>
        <w:tc>
          <w:tcPr>
            <w:tcW w:w="567" w:type="dxa"/>
            <w:textDirection w:val="btLr"/>
            <w:vAlign w:val="center"/>
          </w:tcPr>
          <w:p w14:paraId="201CF501" w14:textId="77777777" w:rsidR="006417AD" w:rsidRPr="006417AD" w:rsidRDefault="006417AD" w:rsidP="006417AD">
            <w:pPr>
              <w:pStyle w:val="TAH"/>
              <w:adjustRightInd w:val="0"/>
              <w:snapToGrid w:val="0"/>
              <w:spacing w:after="0"/>
              <w:rPr>
                <w:sz w:val="16"/>
                <w:szCs w:val="16"/>
                <w:lang w:eastAsia="ko-KR"/>
              </w:rPr>
            </w:pPr>
            <w:r w:rsidRPr="006417AD">
              <w:rPr>
                <w:sz w:val="16"/>
                <w:szCs w:val="16"/>
                <w:lang w:eastAsia="ko-KR"/>
              </w:rPr>
              <w:t>Scenarios</w:t>
            </w:r>
          </w:p>
        </w:tc>
        <w:tc>
          <w:tcPr>
            <w:tcW w:w="567" w:type="dxa"/>
            <w:textDirection w:val="btLr"/>
            <w:vAlign w:val="center"/>
          </w:tcPr>
          <w:p w14:paraId="11EFE076" w14:textId="77777777" w:rsidR="006417AD" w:rsidRPr="006417AD" w:rsidRDefault="006417AD" w:rsidP="006417AD">
            <w:pPr>
              <w:pStyle w:val="TAH"/>
              <w:adjustRightInd w:val="0"/>
              <w:snapToGrid w:val="0"/>
              <w:spacing w:after="0"/>
              <w:rPr>
                <w:rFonts w:eastAsia="宋体"/>
                <w:sz w:val="16"/>
                <w:szCs w:val="16"/>
                <w:lang w:val="en-US" w:eastAsia="zh-CN"/>
              </w:rPr>
            </w:pPr>
            <w:r w:rsidRPr="006417AD">
              <w:rPr>
                <w:sz w:val="16"/>
                <w:szCs w:val="16"/>
                <w:lang w:eastAsia="ko-KR"/>
              </w:rPr>
              <w:t>Max. allowed end-to-end latency</w:t>
            </w:r>
          </w:p>
        </w:tc>
        <w:tc>
          <w:tcPr>
            <w:tcW w:w="567" w:type="dxa"/>
            <w:textDirection w:val="btLr"/>
            <w:vAlign w:val="center"/>
          </w:tcPr>
          <w:p w14:paraId="3A82D214" w14:textId="77777777" w:rsidR="006417AD" w:rsidRPr="006417AD" w:rsidRDefault="006417AD" w:rsidP="006417AD">
            <w:pPr>
              <w:pStyle w:val="TAH"/>
              <w:adjustRightInd w:val="0"/>
              <w:snapToGrid w:val="0"/>
              <w:spacing w:after="0"/>
              <w:rPr>
                <w:rFonts w:eastAsia="宋体"/>
                <w:sz w:val="16"/>
                <w:szCs w:val="16"/>
                <w:lang w:val="en-US" w:eastAsia="zh-CN"/>
              </w:rPr>
            </w:pPr>
            <w:r w:rsidRPr="006417AD">
              <w:rPr>
                <w:sz w:val="16"/>
                <w:szCs w:val="16"/>
                <w:lang w:eastAsia="ko-KR"/>
              </w:rPr>
              <w:t>Communication service availability</w:t>
            </w:r>
          </w:p>
        </w:tc>
        <w:tc>
          <w:tcPr>
            <w:tcW w:w="425" w:type="dxa"/>
            <w:textDirection w:val="btLr"/>
            <w:vAlign w:val="center"/>
          </w:tcPr>
          <w:p w14:paraId="47C2207B" w14:textId="77777777" w:rsidR="006417AD" w:rsidRPr="006417AD" w:rsidRDefault="006417AD" w:rsidP="006417AD">
            <w:pPr>
              <w:pStyle w:val="TAH"/>
              <w:adjustRightInd w:val="0"/>
              <w:snapToGrid w:val="0"/>
              <w:spacing w:after="0"/>
              <w:rPr>
                <w:rFonts w:eastAsia="宋体"/>
                <w:sz w:val="16"/>
                <w:szCs w:val="16"/>
                <w:lang w:val="en-US" w:eastAsia="zh-CN"/>
              </w:rPr>
            </w:pPr>
            <w:r w:rsidRPr="006417AD">
              <w:rPr>
                <w:sz w:val="16"/>
                <w:szCs w:val="16"/>
                <w:lang w:eastAsia="ko-KR"/>
              </w:rPr>
              <w:t>Reliability</w:t>
            </w:r>
          </w:p>
        </w:tc>
        <w:tc>
          <w:tcPr>
            <w:tcW w:w="567" w:type="dxa"/>
            <w:textDirection w:val="btLr"/>
            <w:vAlign w:val="center"/>
          </w:tcPr>
          <w:p w14:paraId="7D64F901" w14:textId="77777777" w:rsidR="006417AD" w:rsidRPr="006417AD" w:rsidRDefault="006417AD" w:rsidP="006417AD">
            <w:pPr>
              <w:pStyle w:val="TAH"/>
              <w:adjustRightInd w:val="0"/>
              <w:snapToGrid w:val="0"/>
              <w:spacing w:after="0"/>
              <w:rPr>
                <w:rFonts w:eastAsia="宋体"/>
                <w:sz w:val="16"/>
                <w:szCs w:val="16"/>
                <w:lang w:val="en-US" w:eastAsia="zh-CN"/>
              </w:rPr>
            </w:pPr>
            <w:r w:rsidRPr="006417AD">
              <w:rPr>
                <w:sz w:val="16"/>
                <w:szCs w:val="16"/>
                <w:lang w:eastAsia="ko-KR"/>
              </w:rPr>
              <w:t>User-experienced data rate</w:t>
            </w:r>
          </w:p>
        </w:tc>
        <w:tc>
          <w:tcPr>
            <w:tcW w:w="425" w:type="dxa"/>
            <w:textDirection w:val="btLr"/>
            <w:vAlign w:val="center"/>
          </w:tcPr>
          <w:p w14:paraId="25B191E7" w14:textId="77777777" w:rsidR="006417AD" w:rsidRPr="006417AD" w:rsidRDefault="006417AD" w:rsidP="006417AD">
            <w:pPr>
              <w:pStyle w:val="TAH"/>
              <w:adjustRightInd w:val="0"/>
              <w:snapToGrid w:val="0"/>
              <w:spacing w:after="0"/>
              <w:rPr>
                <w:rFonts w:eastAsia="宋体"/>
                <w:sz w:val="16"/>
                <w:szCs w:val="16"/>
                <w:lang w:val="en-US" w:eastAsia="zh-CN"/>
              </w:rPr>
            </w:pPr>
            <w:r w:rsidRPr="006417AD">
              <w:rPr>
                <w:sz w:val="16"/>
                <w:szCs w:val="16"/>
                <w:lang w:eastAsia="ko-KR"/>
              </w:rPr>
              <w:t>Message size</w:t>
            </w:r>
          </w:p>
        </w:tc>
        <w:tc>
          <w:tcPr>
            <w:tcW w:w="1134" w:type="dxa"/>
            <w:textDirection w:val="btLr"/>
            <w:vAlign w:val="center"/>
          </w:tcPr>
          <w:p w14:paraId="28370C2F" w14:textId="77777777" w:rsidR="006417AD" w:rsidRPr="006417AD" w:rsidRDefault="006417AD" w:rsidP="006417AD">
            <w:pPr>
              <w:pStyle w:val="TAH"/>
              <w:adjustRightInd w:val="0"/>
              <w:snapToGrid w:val="0"/>
              <w:spacing w:after="0"/>
              <w:rPr>
                <w:sz w:val="16"/>
                <w:szCs w:val="16"/>
                <w:lang w:eastAsia="ko-KR"/>
              </w:rPr>
            </w:pPr>
            <w:r w:rsidRPr="006417AD">
              <w:rPr>
                <w:sz w:val="16"/>
                <w:szCs w:val="16"/>
                <w:lang w:eastAsia="ko-KR"/>
              </w:rPr>
              <w:t>Device density</w:t>
            </w:r>
          </w:p>
        </w:tc>
        <w:tc>
          <w:tcPr>
            <w:tcW w:w="567" w:type="dxa"/>
            <w:textDirection w:val="btLr"/>
            <w:vAlign w:val="center"/>
          </w:tcPr>
          <w:p w14:paraId="62DB2291" w14:textId="77777777" w:rsidR="006417AD" w:rsidRPr="006417AD" w:rsidRDefault="006417AD" w:rsidP="006417AD">
            <w:pPr>
              <w:pStyle w:val="TAH"/>
              <w:adjustRightInd w:val="0"/>
              <w:snapToGrid w:val="0"/>
              <w:spacing w:after="0"/>
              <w:rPr>
                <w:sz w:val="16"/>
                <w:szCs w:val="16"/>
                <w:lang w:eastAsia="ko-KR"/>
              </w:rPr>
            </w:pPr>
            <w:r w:rsidRPr="006417AD">
              <w:rPr>
                <w:sz w:val="16"/>
                <w:szCs w:val="16"/>
                <w:lang w:eastAsia="ko-KR"/>
              </w:rPr>
              <w:t>Communication range</w:t>
            </w:r>
          </w:p>
          <w:p w14:paraId="0BC9F70F" w14:textId="77777777" w:rsidR="006417AD" w:rsidRPr="006417AD" w:rsidRDefault="006417AD" w:rsidP="006417AD">
            <w:pPr>
              <w:pStyle w:val="TAH"/>
              <w:adjustRightInd w:val="0"/>
              <w:snapToGrid w:val="0"/>
              <w:spacing w:after="0"/>
              <w:rPr>
                <w:rFonts w:eastAsia="宋体"/>
                <w:sz w:val="16"/>
                <w:szCs w:val="16"/>
                <w:lang w:val="en-US" w:eastAsia="zh-CN"/>
              </w:rPr>
            </w:pPr>
            <w:r w:rsidRPr="006417AD">
              <w:rPr>
                <w:sz w:val="16"/>
                <w:szCs w:val="16"/>
                <w:lang w:eastAsia="ko-KR"/>
              </w:rPr>
              <w:t>(Note 1)</w:t>
            </w:r>
          </w:p>
        </w:tc>
        <w:tc>
          <w:tcPr>
            <w:tcW w:w="709" w:type="dxa"/>
            <w:textDirection w:val="btLr"/>
            <w:vAlign w:val="center"/>
          </w:tcPr>
          <w:p w14:paraId="5E17C0E1" w14:textId="77777777" w:rsidR="006417AD" w:rsidRPr="006417AD" w:rsidRDefault="006417AD" w:rsidP="006417AD">
            <w:pPr>
              <w:pStyle w:val="TAH"/>
              <w:adjustRightInd w:val="0"/>
              <w:snapToGrid w:val="0"/>
              <w:spacing w:after="0"/>
              <w:rPr>
                <w:rFonts w:eastAsia="宋体"/>
                <w:sz w:val="16"/>
                <w:szCs w:val="16"/>
                <w:lang w:val="en-US" w:eastAsia="zh-CN"/>
              </w:rPr>
            </w:pPr>
            <w:r w:rsidRPr="006417AD">
              <w:rPr>
                <w:sz w:val="16"/>
                <w:szCs w:val="16"/>
                <w:lang w:eastAsia="ko-KR"/>
              </w:rPr>
              <w:t>Service area dimension</w:t>
            </w:r>
          </w:p>
        </w:tc>
        <w:tc>
          <w:tcPr>
            <w:tcW w:w="567" w:type="dxa"/>
            <w:textDirection w:val="btLr"/>
            <w:vAlign w:val="center"/>
          </w:tcPr>
          <w:p w14:paraId="504F6E0D" w14:textId="77777777" w:rsidR="006417AD" w:rsidRPr="006417AD" w:rsidRDefault="006417AD" w:rsidP="006417AD">
            <w:pPr>
              <w:pStyle w:val="TAH"/>
              <w:adjustRightInd w:val="0"/>
              <w:snapToGrid w:val="0"/>
              <w:spacing w:after="0"/>
              <w:rPr>
                <w:rFonts w:eastAsia="宋体"/>
                <w:sz w:val="16"/>
                <w:szCs w:val="16"/>
                <w:lang w:val="en-US" w:eastAsia="zh-CN"/>
              </w:rPr>
            </w:pPr>
            <w:r w:rsidRPr="006417AD">
              <w:rPr>
                <w:sz w:val="16"/>
                <w:szCs w:val="16"/>
                <w:lang w:eastAsia="ko-KR"/>
              </w:rPr>
              <w:t>Device speed</w:t>
            </w:r>
          </w:p>
        </w:tc>
        <w:tc>
          <w:tcPr>
            <w:tcW w:w="425" w:type="dxa"/>
            <w:textDirection w:val="btLr"/>
            <w:vAlign w:val="center"/>
          </w:tcPr>
          <w:p w14:paraId="123DBB4C" w14:textId="77777777" w:rsidR="006417AD" w:rsidRPr="006417AD" w:rsidRDefault="006417AD" w:rsidP="006417AD">
            <w:pPr>
              <w:pStyle w:val="TAH"/>
              <w:adjustRightInd w:val="0"/>
              <w:snapToGrid w:val="0"/>
              <w:spacing w:after="0"/>
              <w:rPr>
                <w:rFonts w:eastAsia="宋体"/>
                <w:sz w:val="16"/>
                <w:szCs w:val="16"/>
                <w:lang w:val="en-US" w:eastAsia="zh-CN"/>
              </w:rPr>
            </w:pPr>
            <w:r w:rsidRPr="006417AD">
              <w:rPr>
                <w:sz w:val="16"/>
                <w:szCs w:val="16"/>
                <w:lang w:eastAsia="ko-KR"/>
              </w:rPr>
              <w:t>Transfer interval</w:t>
            </w:r>
          </w:p>
        </w:tc>
        <w:tc>
          <w:tcPr>
            <w:tcW w:w="567" w:type="dxa"/>
            <w:textDirection w:val="btLr"/>
            <w:vAlign w:val="center"/>
          </w:tcPr>
          <w:p w14:paraId="65470C87" w14:textId="77777777" w:rsidR="006417AD" w:rsidRPr="006417AD" w:rsidRDefault="006417AD" w:rsidP="006417AD">
            <w:pPr>
              <w:pStyle w:val="TAH"/>
              <w:adjustRightInd w:val="0"/>
              <w:snapToGrid w:val="0"/>
              <w:spacing w:after="0"/>
              <w:rPr>
                <w:rFonts w:eastAsia="宋体"/>
                <w:sz w:val="16"/>
                <w:szCs w:val="16"/>
                <w:lang w:val="en-US" w:eastAsia="zh-CN"/>
              </w:rPr>
            </w:pPr>
            <w:r w:rsidRPr="006417AD">
              <w:rPr>
                <w:sz w:val="16"/>
                <w:szCs w:val="16"/>
                <w:lang w:eastAsia="ko-KR"/>
              </w:rPr>
              <w:t>Positioning service latency</w:t>
            </w:r>
          </w:p>
        </w:tc>
        <w:tc>
          <w:tcPr>
            <w:tcW w:w="567" w:type="dxa"/>
            <w:textDirection w:val="btLr"/>
            <w:vAlign w:val="center"/>
          </w:tcPr>
          <w:p w14:paraId="71B8808A" w14:textId="77777777" w:rsidR="006417AD" w:rsidRPr="006417AD" w:rsidRDefault="006417AD" w:rsidP="006417AD">
            <w:pPr>
              <w:pStyle w:val="TAH"/>
              <w:adjustRightInd w:val="0"/>
              <w:snapToGrid w:val="0"/>
              <w:spacing w:after="0"/>
              <w:rPr>
                <w:rFonts w:eastAsia="宋体"/>
                <w:sz w:val="16"/>
                <w:szCs w:val="16"/>
                <w:lang w:val="en-US" w:eastAsia="zh-CN"/>
              </w:rPr>
            </w:pPr>
            <w:r w:rsidRPr="006417AD">
              <w:rPr>
                <w:sz w:val="16"/>
                <w:szCs w:val="16"/>
                <w:lang w:eastAsia="ko-KR"/>
              </w:rPr>
              <w:t>Positioning service availability</w:t>
            </w:r>
          </w:p>
        </w:tc>
        <w:tc>
          <w:tcPr>
            <w:tcW w:w="997" w:type="dxa"/>
            <w:textDirection w:val="btLr"/>
            <w:vAlign w:val="center"/>
          </w:tcPr>
          <w:p w14:paraId="75167B8A" w14:textId="7B3BD3A6" w:rsidR="006417AD" w:rsidRPr="006417AD" w:rsidRDefault="006417AD" w:rsidP="006417AD">
            <w:pPr>
              <w:pStyle w:val="TAH"/>
              <w:adjustRightInd w:val="0"/>
              <w:snapToGrid w:val="0"/>
              <w:spacing w:after="0"/>
              <w:rPr>
                <w:rFonts w:eastAsia="宋体"/>
                <w:sz w:val="16"/>
                <w:szCs w:val="16"/>
              </w:rPr>
            </w:pPr>
            <w:r w:rsidRPr="006417AD">
              <w:rPr>
                <w:sz w:val="16"/>
                <w:szCs w:val="16"/>
                <w:lang w:eastAsia="ko-KR"/>
              </w:rPr>
              <w:t>Positioning accuracy</w:t>
            </w:r>
          </w:p>
        </w:tc>
      </w:tr>
      <w:tr w:rsidR="00002A9F" w:rsidRPr="006417AD" w14:paraId="1D894731" w14:textId="77777777" w:rsidTr="00002A9F">
        <w:trPr>
          <w:cantSplit/>
          <w:trHeight w:val="1494"/>
        </w:trPr>
        <w:tc>
          <w:tcPr>
            <w:tcW w:w="421" w:type="dxa"/>
            <w:textDirection w:val="btLr"/>
            <w:vAlign w:val="center"/>
          </w:tcPr>
          <w:p w14:paraId="4229A35E" w14:textId="77777777" w:rsidR="006417AD" w:rsidRPr="006417AD" w:rsidRDefault="006417AD" w:rsidP="006417AD">
            <w:pPr>
              <w:pStyle w:val="TAH"/>
              <w:adjustRightInd w:val="0"/>
              <w:snapToGrid w:val="0"/>
              <w:spacing w:after="0"/>
              <w:ind w:left="113" w:right="113"/>
              <w:rPr>
                <w:rFonts w:cs="Arial"/>
                <w:bCs/>
                <w:color w:val="000000"/>
                <w:sz w:val="16"/>
                <w:szCs w:val="16"/>
                <w:lang w:eastAsia="ko-KR"/>
              </w:rPr>
            </w:pPr>
            <w:r w:rsidRPr="006417AD">
              <w:rPr>
                <w:sz w:val="16"/>
                <w:szCs w:val="16"/>
                <w:lang w:eastAsia="ko-KR"/>
              </w:rPr>
              <w:t>Indoor</w:t>
            </w:r>
          </w:p>
        </w:tc>
        <w:tc>
          <w:tcPr>
            <w:tcW w:w="567" w:type="dxa"/>
            <w:textDirection w:val="btLr"/>
            <w:vAlign w:val="center"/>
          </w:tcPr>
          <w:p w14:paraId="526D1DB2" w14:textId="77777777" w:rsidR="006417AD" w:rsidRPr="006417AD" w:rsidRDefault="006417AD" w:rsidP="006417AD">
            <w:pPr>
              <w:pStyle w:val="TAH"/>
              <w:adjustRightInd w:val="0"/>
              <w:snapToGrid w:val="0"/>
              <w:spacing w:after="0"/>
              <w:ind w:left="113" w:right="113"/>
              <w:rPr>
                <w:rFonts w:cs="Arial"/>
                <w:bCs/>
                <w:color w:val="000000"/>
                <w:sz w:val="16"/>
                <w:szCs w:val="16"/>
                <w:lang w:eastAsia="ko-KR"/>
              </w:rPr>
            </w:pPr>
            <w:r w:rsidRPr="006417AD">
              <w:rPr>
                <w:sz w:val="16"/>
                <w:szCs w:val="16"/>
                <w:lang w:eastAsia="ko-KR"/>
              </w:rPr>
              <w:t>Indoor tracking</w:t>
            </w:r>
          </w:p>
        </w:tc>
        <w:tc>
          <w:tcPr>
            <w:tcW w:w="567" w:type="dxa"/>
            <w:textDirection w:val="btLr"/>
            <w:vAlign w:val="center"/>
          </w:tcPr>
          <w:p w14:paraId="3F19199E" w14:textId="77777777" w:rsidR="006417AD" w:rsidRPr="00002A9F" w:rsidRDefault="006417AD" w:rsidP="009E2486">
            <w:pPr>
              <w:pStyle w:val="TAC"/>
              <w:adjustRightInd w:val="0"/>
              <w:snapToGrid w:val="0"/>
              <w:spacing w:after="0"/>
              <w:rPr>
                <w:rFonts w:eastAsia="宋体"/>
                <w:sz w:val="16"/>
                <w:szCs w:val="16"/>
              </w:rPr>
            </w:pPr>
            <w:r w:rsidRPr="00002A9F">
              <w:rPr>
                <w:rFonts w:eastAsia="宋体"/>
                <w:sz w:val="16"/>
                <w:szCs w:val="16"/>
                <w:lang w:val="en-US" w:eastAsia="zh-CN"/>
              </w:rPr>
              <w:t>1 s</w:t>
            </w:r>
          </w:p>
        </w:tc>
        <w:tc>
          <w:tcPr>
            <w:tcW w:w="567" w:type="dxa"/>
            <w:textDirection w:val="btLr"/>
            <w:vAlign w:val="center"/>
          </w:tcPr>
          <w:p w14:paraId="40F8A814" w14:textId="77777777" w:rsidR="006417AD" w:rsidRPr="00002A9F" w:rsidRDefault="006417AD" w:rsidP="009E2486">
            <w:pPr>
              <w:pStyle w:val="TAC"/>
              <w:adjustRightInd w:val="0"/>
              <w:snapToGrid w:val="0"/>
              <w:spacing w:after="0"/>
              <w:rPr>
                <w:rFonts w:eastAsia="宋体"/>
                <w:sz w:val="16"/>
                <w:szCs w:val="16"/>
              </w:rPr>
            </w:pPr>
            <w:r w:rsidRPr="00002A9F">
              <w:rPr>
                <w:rFonts w:eastAsia="宋体"/>
                <w:sz w:val="16"/>
                <w:szCs w:val="16"/>
                <w:lang w:val="en-US" w:eastAsia="zh-CN"/>
              </w:rPr>
              <w:t>99.9%</w:t>
            </w:r>
          </w:p>
        </w:tc>
        <w:tc>
          <w:tcPr>
            <w:tcW w:w="425" w:type="dxa"/>
            <w:vAlign w:val="center"/>
          </w:tcPr>
          <w:p w14:paraId="1E54CD67" w14:textId="77777777" w:rsidR="006417AD" w:rsidRPr="00002A9F" w:rsidRDefault="006417AD" w:rsidP="009E2486">
            <w:pPr>
              <w:pStyle w:val="TAC"/>
              <w:adjustRightInd w:val="0"/>
              <w:snapToGrid w:val="0"/>
              <w:spacing w:after="0"/>
              <w:rPr>
                <w:rFonts w:eastAsia="宋体"/>
                <w:sz w:val="16"/>
                <w:szCs w:val="16"/>
              </w:rPr>
            </w:pPr>
            <w:r w:rsidRPr="00002A9F">
              <w:rPr>
                <w:rFonts w:eastAsia="宋体"/>
                <w:sz w:val="16"/>
                <w:szCs w:val="16"/>
                <w:lang w:val="en-US" w:eastAsia="zh-CN"/>
              </w:rPr>
              <w:t>NA</w:t>
            </w:r>
          </w:p>
        </w:tc>
        <w:tc>
          <w:tcPr>
            <w:tcW w:w="567" w:type="dxa"/>
            <w:textDirection w:val="btLr"/>
            <w:vAlign w:val="center"/>
          </w:tcPr>
          <w:p w14:paraId="36589C7E" w14:textId="77777777" w:rsidR="006417AD" w:rsidRPr="00002A9F" w:rsidRDefault="006417AD" w:rsidP="009E2486">
            <w:pPr>
              <w:pStyle w:val="TAC"/>
              <w:adjustRightInd w:val="0"/>
              <w:snapToGrid w:val="0"/>
              <w:spacing w:after="0"/>
              <w:rPr>
                <w:rFonts w:eastAsia="宋体"/>
                <w:sz w:val="16"/>
                <w:szCs w:val="16"/>
              </w:rPr>
            </w:pPr>
            <w:r w:rsidRPr="00002A9F">
              <w:rPr>
                <w:rFonts w:eastAsia="宋体"/>
                <w:sz w:val="16"/>
                <w:szCs w:val="16"/>
                <w:lang w:val="en-US" w:eastAsia="zh-CN"/>
              </w:rPr>
              <w:t>&lt;1 kbit/s</w:t>
            </w:r>
          </w:p>
        </w:tc>
        <w:tc>
          <w:tcPr>
            <w:tcW w:w="425" w:type="dxa"/>
            <w:textDirection w:val="btLr"/>
            <w:vAlign w:val="center"/>
          </w:tcPr>
          <w:p w14:paraId="007870D5" w14:textId="77777777" w:rsidR="006417AD" w:rsidRPr="00002A9F" w:rsidRDefault="006417AD" w:rsidP="009E2486">
            <w:pPr>
              <w:pStyle w:val="TAC"/>
              <w:adjustRightInd w:val="0"/>
              <w:snapToGrid w:val="0"/>
              <w:spacing w:after="0"/>
              <w:rPr>
                <w:rFonts w:eastAsia="宋体"/>
                <w:sz w:val="16"/>
                <w:szCs w:val="16"/>
              </w:rPr>
            </w:pPr>
            <w:r w:rsidRPr="00002A9F">
              <w:rPr>
                <w:rFonts w:eastAsia="宋体"/>
                <w:sz w:val="16"/>
                <w:szCs w:val="16"/>
                <w:lang w:val="en-US" w:eastAsia="zh-CN"/>
              </w:rPr>
              <w:t>&lt;1 kbits</w:t>
            </w:r>
          </w:p>
        </w:tc>
        <w:tc>
          <w:tcPr>
            <w:tcW w:w="1134" w:type="dxa"/>
            <w:vAlign w:val="center"/>
          </w:tcPr>
          <w:p w14:paraId="278D53CD" w14:textId="77777777" w:rsidR="006417AD" w:rsidRPr="00002A9F" w:rsidRDefault="006417AD" w:rsidP="009E2486">
            <w:pPr>
              <w:pStyle w:val="TAC"/>
              <w:adjustRightInd w:val="0"/>
              <w:snapToGrid w:val="0"/>
              <w:spacing w:after="0"/>
              <w:rPr>
                <w:sz w:val="16"/>
                <w:szCs w:val="16"/>
                <w:lang w:val="en-US" w:eastAsia="zh-CN"/>
              </w:rPr>
            </w:pPr>
            <w:r w:rsidRPr="00002A9F">
              <w:rPr>
                <w:sz w:val="16"/>
                <w:szCs w:val="16"/>
                <w:lang w:val="en-US" w:eastAsia="zh-CN"/>
              </w:rPr>
              <w:t>25 devices /100 m²</w:t>
            </w:r>
          </w:p>
          <w:p w14:paraId="73D4B0B1" w14:textId="77777777" w:rsidR="006417AD" w:rsidRPr="00002A9F" w:rsidRDefault="006417AD" w:rsidP="009E2486">
            <w:pPr>
              <w:pStyle w:val="TAC"/>
              <w:adjustRightInd w:val="0"/>
              <w:snapToGrid w:val="0"/>
              <w:spacing w:after="0"/>
              <w:rPr>
                <w:sz w:val="16"/>
                <w:szCs w:val="16"/>
                <w:lang w:val="en-US" w:eastAsia="zh-CN"/>
              </w:rPr>
            </w:pPr>
            <w:r w:rsidRPr="00002A9F">
              <w:rPr>
                <w:sz w:val="16"/>
                <w:szCs w:val="16"/>
                <w:lang w:val="en-US" w:eastAsia="zh-CN"/>
              </w:rPr>
              <w:t>-</w:t>
            </w:r>
          </w:p>
          <w:p w14:paraId="418B7E1C" w14:textId="77777777" w:rsidR="006417AD" w:rsidRPr="00002A9F" w:rsidRDefault="006417AD" w:rsidP="009E2486">
            <w:pPr>
              <w:pStyle w:val="TAC"/>
              <w:adjustRightInd w:val="0"/>
              <w:snapToGrid w:val="0"/>
              <w:spacing w:after="0"/>
              <w:rPr>
                <w:rFonts w:eastAsia="宋体"/>
                <w:sz w:val="16"/>
                <w:szCs w:val="16"/>
              </w:rPr>
            </w:pPr>
            <w:r w:rsidRPr="00002A9F">
              <w:rPr>
                <w:sz w:val="16"/>
                <w:szCs w:val="16"/>
                <w:lang w:val="en-US" w:eastAsia="zh-CN"/>
              </w:rPr>
              <w:t>250 devices /100 m²</w:t>
            </w:r>
          </w:p>
        </w:tc>
        <w:tc>
          <w:tcPr>
            <w:tcW w:w="567" w:type="dxa"/>
            <w:textDirection w:val="btLr"/>
            <w:vAlign w:val="center"/>
          </w:tcPr>
          <w:p w14:paraId="1F71C786" w14:textId="77777777" w:rsidR="006417AD" w:rsidRPr="00002A9F" w:rsidRDefault="006417AD" w:rsidP="009E2486">
            <w:pPr>
              <w:pStyle w:val="TAC"/>
              <w:adjustRightInd w:val="0"/>
              <w:snapToGrid w:val="0"/>
              <w:spacing w:after="0"/>
              <w:rPr>
                <w:rFonts w:eastAsia="宋体"/>
                <w:sz w:val="16"/>
                <w:szCs w:val="16"/>
              </w:rPr>
            </w:pPr>
            <w:r w:rsidRPr="00002A9F">
              <w:rPr>
                <w:rFonts w:eastAsia="宋体"/>
                <w:sz w:val="16"/>
                <w:szCs w:val="16"/>
                <w:lang w:val="en-US" w:eastAsia="zh-CN"/>
              </w:rPr>
              <w:t>10 m</w:t>
            </w:r>
          </w:p>
        </w:tc>
        <w:tc>
          <w:tcPr>
            <w:tcW w:w="709" w:type="dxa"/>
            <w:vAlign w:val="center"/>
          </w:tcPr>
          <w:p w14:paraId="6B0020DD" w14:textId="77777777" w:rsidR="006417AD" w:rsidRPr="00002A9F" w:rsidRDefault="006417AD" w:rsidP="009E2486">
            <w:pPr>
              <w:pStyle w:val="TAC"/>
              <w:adjustRightInd w:val="0"/>
              <w:snapToGrid w:val="0"/>
              <w:spacing w:after="0"/>
              <w:rPr>
                <w:rFonts w:eastAsia="宋体"/>
                <w:sz w:val="16"/>
                <w:szCs w:val="16"/>
              </w:rPr>
            </w:pPr>
            <w:r w:rsidRPr="00002A9F">
              <w:rPr>
                <w:rFonts w:eastAsia="宋体"/>
                <w:sz w:val="16"/>
                <w:szCs w:val="16"/>
                <w:lang w:val="en-US" w:eastAsia="zh-CN"/>
              </w:rPr>
              <w:t>200 m²</w:t>
            </w:r>
          </w:p>
        </w:tc>
        <w:tc>
          <w:tcPr>
            <w:tcW w:w="567" w:type="dxa"/>
            <w:textDirection w:val="btLr"/>
            <w:vAlign w:val="center"/>
          </w:tcPr>
          <w:p w14:paraId="7EF9BF88" w14:textId="77777777" w:rsidR="006417AD" w:rsidRPr="00002A9F" w:rsidRDefault="006417AD" w:rsidP="009E2486">
            <w:pPr>
              <w:pStyle w:val="TAC"/>
              <w:adjustRightInd w:val="0"/>
              <w:snapToGrid w:val="0"/>
              <w:spacing w:after="0"/>
              <w:rPr>
                <w:rFonts w:eastAsia="宋体"/>
                <w:sz w:val="16"/>
                <w:szCs w:val="16"/>
              </w:rPr>
            </w:pPr>
            <w:r w:rsidRPr="00002A9F">
              <w:rPr>
                <w:rFonts w:eastAsia="宋体"/>
                <w:sz w:val="16"/>
                <w:szCs w:val="16"/>
                <w:lang w:val="en-US" w:eastAsia="zh-CN"/>
              </w:rPr>
              <w:t>up to 3km/h</w:t>
            </w:r>
          </w:p>
        </w:tc>
        <w:tc>
          <w:tcPr>
            <w:tcW w:w="425" w:type="dxa"/>
            <w:textDirection w:val="btLr"/>
            <w:vAlign w:val="center"/>
          </w:tcPr>
          <w:p w14:paraId="4E35D159" w14:textId="77777777" w:rsidR="006417AD" w:rsidRPr="00002A9F" w:rsidRDefault="006417AD" w:rsidP="009E2486">
            <w:pPr>
              <w:pStyle w:val="TAC"/>
              <w:adjustRightInd w:val="0"/>
              <w:snapToGrid w:val="0"/>
              <w:spacing w:after="0"/>
              <w:rPr>
                <w:rFonts w:eastAsia="宋体"/>
                <w:sz w:val="16"/>
                <w:szCs w:val="16"/>
              </w:rPr>
            </w:pPr>
            <w:r w:rsidRPr="00002A9F">
              <w:rPr>
                <w:rFonts w:eastAsia="宋体"/>
                <w:sz w:val="16"/>
                <w:szCs w:val="16"/>
                <w:lang w:val="en-US" w:eastAsia="zh-CN"/>
              </w:rPr>
              <w:t>60 mins</w:t>
            </w:r>
          </w:p>
        </w:tc>
        <w:tc>
          <w:tcPr>
            <w:tcW w:w="567" w:type="dxa"/>
            <w:textDirection w:val="btLr"/>
            <w:vAlign w:val="center"/>
          </w:tcPr>
          <w:p w14:paraId="01AD1070" w14:textId="77777777" w:rsidR="006417AD" w:rsidRPr="00002A9F" w:rsidRDefault="006417AD" w:rsidP="009E2486">
            <w:pPr>
              <w:pStyle w:val="TAC"/>
              <w:adjustRightInd w:val="0"/>
              <w:snapToGrid w:val="0"/>
              <w:spacing w:after="0"/>
              <w:rPr>
                <w:rFonts w:eastAsia="宋体"/>
                <w:sz w:val="16"/>
                <w:szCs w:val="16"/>
              </w:rPr>
            </w:pPr>
            <w:r w:rsidRPr="00002A9F">
              <w:rPr>
                <w:rFonts w:eastAsia="宋体"/>
                <w:sz w:val="16"/>
                <w:szCs w:val="16"/>
                <w:lang w:val="en-US" w:eastAsia="zh-CN"/>
              </w:rPr>
              <w:t>1 s</w:t>
            </w:r>
          </w:p>
        </w:tc>
        <w:tc>
          <w:tcPr>
            <w:tcW w:w="567" w:type="dxa"/>
            <w:textDirection w:val="btLr"/>
            <w:vAlign w:val="center"/>
          </w:tcPr>
          <w:p w14:paraId="675C48A4" w14:textId="77777777" w:rsidR="006417AD" w:rsidRPr="00002A9F" w:rsidRDefault="006417AD" w:rsidP="009E2486">
            <w:pPr>
              <w:pStyle w:val="TAC"/>
              <w:adjustRightInd w:val="0"/>
              <w:snapToGrid w:val="0"/>
              <w:spacing w:after="0"/>
              <w:rPr>
                <w:rFonts w:eastAsia="宋体"/>
                <w:sz w:val="16"/>
                <w:szCs w:val="16"/>
              </w:rPr>
            </w:pPr>
            <w:r w:rsidRPr="00002A9F">
              <w:rPr>
                <w:rFonts w:eastAsia="宋体"/>
                <w:sz w:val="16"/>
                <w:szCs w:val="16"/>
                <w:lang w:val="en-US" w:eastAsia="zh-CN"/>
              </w:rPr>
              <w:t>90%</w:t>
            </w:r>
          </w:p>
        </w:tc>
        <w:tc>
          <w:tcPr>
            <w:tcW w:w="997" w:type="dxa"/>
            <w:vAlign w:val="center"/>
          </w:tcPr>
          <w:p w14:paraId="07F001FF" w14:textId="6317D350" w:rsidR="006417AD" w:rsidRPr="00002A9F" w:rsidRDefault="006417AD" w:rsidP="009E2486">
            <w:pPr>
              <w:pStyle w:val="TAC"/>
              <w:adjustRightInd w:val="0"/>
              <w:snapToGrid w:val="0"/>
              <w:spacing w:after="0"/>
              <w:rPr>
                <w:rFonts w:eastAsia="宋体"/>
                <w:sz w:val="16"/>
                <w:szCs w:val="16"/>
              </w:rPr>
            </w:pPr>
            <w:r w:rsidRPr="00002A9F">
              <w:rPr>
                <w:rFonts w:eastAsia="宋体"/>
                <w:sz w:val="16"/>
                <w:szCs w:val="16"/>
                <w:lang w:val="en-US" w:eastAsia="zh-CN"/>
              </w:rPr>
              <w:t>1 m - 3 m, 90% availability</w:t>
            </w:r>
          </w:p>
        </w:tc>
      </w:tr>
      <w:tr w:rsidR="00002A9F" w:rsidRPr="006417AD" w14:paraId="06F5CF24" w14:textId="77777777" w:rsidTr="00002A9F">
        <w:trPr>
          <w:cantSplit/>
          <w:trHeight w:val="1134"/>
        </w:trPr>
        <w:tc>
          <w:tcPr>
            <w:tcW w:w="421" w:type="dxa"/>
            <w:textDirection w:val="btLr"/>
            <w:vAlign w:val="center"/>
          </w:tcPr>
          <w:p w14:paraId="367CD514" w14:textId="77777777" w:rsidR="006417AD" w:rsidRPr="006417AD" w:rsidRDefault="006417AD" w:rsidP="006417AD">
            <w:pPr>
              <w:pStyle w:val="TAH"/>
              <w:adjustRightInd w:val="0"/>
              <w:snapToGrid w:val="0"/>
              <w:spacing w:after="0"/>
              <w:ind w:left="113" w:right="113"/>
              <w:rPr>
                <w:rFonts w:cs="Arial"/>
                <w:sz w:val="16"/>
                <w:szCs w:val="16"/>
                <w:lang w:eastAsia="ko-KR"/>
              </w:rPr>
            </w:pPr>
            <w:r w:rsidRPr="006417AD">
              <w:rPr>
                <w:sz w:val="16"/>
                <w:szCs w:val="16"/>
                <w:lang w:eastAsia="ko-KR"/>
              </w:rPr>
              <w:t>Outdoor</w:t>
            </w:r>
          </w:p>
        </w:tc>
        <w:tc>
          <w:tcPr>
            <w:tcW w:w="567" w:type="dxa"/>
            <w:textDirection w:val="btLr"/>
            <w:vAlign w:val="center"/>
          </w:tcPr>
          <w:p w14:paraId="6E073588" w14:textId="77777777" w:rsidR="006417AD" w:rsidRPr="006417AD" w:rsidRDefault="006417AD" w:rsidP="006417AD">
            <w:pPr>
              <w:pStyle w:val="TAH"/>
              <w:adjustRightInd w:val="0"/>
              <w:snapToGrid w:val="0"/>
              <w:spacing w:after="0"/>
              <w:ind w:left="113" w:right="113"/>
              <w:rPr>
                <w:rFonts w:cs="Arial"/>
                <w:bCs/>
                <w:color w:val="000000"/>
                <w:sz w:val="16"/>
                <w:szCs w:val="16"/>
                <w:lang w:eastAsia="ko-KR"/>
              </w:rPr>
            </w:pPr>
            <w:r w:rsidRPr="006417AD">
              <w:rPr>
                <w:sz w:val="16"/>
                <w:szCs w:val="16"/>
                <w:lang w:eastAsia="ko-KR"/>
              </w:rPr>
              <w:t>Outdoor tracking</w:t>
            </w:r>
          </w:p>
        </w:tc>
        <w:tc>
          <w:tcPr>
            <w:tcW w:w="567" w:type="dxa"/>
            <w:textDirection w:val="btLr"/>
            <w:vAlign w:val="center"/>
          </w:tcPr>
          <w:p w14:paraId="259D975F" w14:textId="77777777" w:rsidR="006417AD" w:rsidRPr="00002A9F" w:rsidRDefault="006417AD" w:rsidP="009E2486">
            <w:pPr>
              <w:pStyle w:val="TAC"/>
              <w:adjustRightInd w:val="0"/>
              <w:snapToGrid w:val="0"/>
              <w:spacing w:after="0"/>
              <w:rPr>
                <w:rFonts w:eastAsia="宋体"/>
                <w:sz w:val="16"/>
                <w:szCs w:val="16"/>
              </w:rPr>
            </w:pPr>
            <w:r w:rsidRPr="00002A9F">
              <w:rPr>
                <w:rFonts w:eastAsia="宋体"/>
                <w:sz w:val="16"/>
                <w:szCs w:val="16"/>
                <w:lang w:val="en-US" w:eastAsia="zh-CN"/>
              </w:rPr>
              <w:t>1 s</w:t>
            </w:r>
          </w:p>
        </w:tc>
        <w:tc>
          <w:tcPr>
            <w:tcW w:w="567" w:type="dxa"/>
            <w:textDirection w:val="btLr"/>
            <w:vAlign w:val="center"/>
          </w:tcPr>
          <w:p w14:paraId="29C4DFD2" w14:textId="77777777" w:rsidR="006417AD" w:rsidRPr="00002A9F" w:rsidRDefault="006417AD" w:rsidP="009E2486">
            <w:pPr>
              <w:pStyle w:val="TAC"/>
              <w:adjustRightInd w:val="0"/>
              <w:snapToGrid w:val="0"/>
              <w:spacing w:after="0"/>
              <w:rPr>
                <w:rFonts w:eastAsia="宋体"/>
                <w:sz w:val="16"/>
                <w:szCs w:val="16"/>
              </w:rPr>
            </w:pPr>
            <w:r w:rsidRPr="00002A9F">
              <w:rPr>
                <w:rFonts w:eastAsia="宋体"/>
                <w:sz w:val="16"/>
                <w:szCs w:val="16"/>
                <w:lang w:val="en-US" w:eastAsia="zh-CN"/>
              </w:rPr>
              <w:t>99.9%</w:t>
            </w:r>
          </w:p>
        </w:tc>
        <w:tc>
          <w:tcPr>
            <w:tcW w:w="425" w:type="dxa"/>
            <w:vAlign w:val="center"/>
          </w:tcPr>
          <w:p w14:paraId="00CB39A2" w14:textId="77777777" w:rsidR="006417AD" w:rsidRPr="00002A9F" w:rsidRDefault="006417AD" w:rsidP="009E2486">
            <w:pPr>
              <w:pStyle w:val="TAC"/>
              <w:adjustRightInd w:val="0"/>
              <w:snapToGrid w:val="0"/>
              <w:spacing w:after="0"/>
              <w:rPr>
                <w:rFonts w:eastAsia="宋体"/>
                <w:sz w:val="16"/>
                <w:szCs w:val="16"/>
              </w:rPr>
            </w:pPr>
            <w:r w:rsidRPr="00002A9F">
              <w:rPr>
                <w:rFonts w:eastAsia="宋体"/>
                <w:sz w:val="16"/>
                <w:szCs w:val="16"/>
                <w:lang w:val="en-US" w:eastAsia="zh-CN"/>
              </w:rPr>
              <w:t>NA</w:t>
            </w:r>
          </w:p>
        </w:tc>
        <w:tc>
          <w:tcPr>
            <w:tcW w:w="567" w:type="dxa"/>
            <w:textDirection w:val="btLr"/>
            <w:vAlign w:val="center"/>
          </w:tcPr>
          <w:p w14:paraId="0F6EB420" w14:textId="77777777" w:rsidR="006417AD" w:rsidRPr="00002A9F" w:rsidRDefault="006417AD" w:rsidP="009E2486">
            <w:pPr>
              <w:pStyle w:val="TAC"/>
              <w:adjustRightInd w:val="0"/>
              <w:snapToGrid w:val="0"/>
              <w:spacing w:after="0"/>
              <w:rPr>
                <w:rFonts w:eastAsia="宋体"/>
                <w:sz w:val="16"/>
                <w:szCs w:val="16"/>
              </w:rPr>
            </w:pPr>
            <w:r w:rsidRPr="00002A9F">
              <w:rPr>
                <w:rFonts w:eastAsia="宋体"/>
                <w:sz w:val="16"/>
                <w:szCs w:val="16"/>
                <w:lang w:val="en-US" w:eastAsia="zh-CN"/>
              </w:rPr>
              <w:t>&lt;1 kbit/s</w:t>
            </w:r>
          </w:p>
        </w:tc>
        <w:tc>
          <w:tcPr>
            <w:tcW w:w="425" w:type="dxa"/>
            <w:textDirection w:val="btLr"/>
            <w:vAlign w:val="center"/>
          </w:tcPr>
          <w:p w14:paraId="2500F2EA" w14:textId="77777777" w:rsidR="006417AD" w:rsidRPr="00002A9F" w:rsidRDefault="006417AD" w:rsidP="009E2486">
            <w:pPr>
              <w:pStyle w:val="TAC"/>
              <w:adjustRightInd w:val="0"/>
              <w:snapToGrid w:val="0"/>
              <w:spacing w:after="0"/>
              <w:rPr>
                <w:rFonts w:eastAsia="宋体"/>
                <w:sz w:val="16"/>
                <w:szCs w:val="16"/>
                <w:lang w:val="en-US" w:eastAsia="zh-CN"/>
              </w:rPr>
            </w:pPr>
            <w:r w:rsidRPr="00002A9F">
              <w:rPr>
                <w:rFonts w:eastAsia="宋体"/>
                <w:sz w:val="16"/>
                <w:szCs w:val="16"/>
                <w:lang w:val="en-US" w:eastAsia="zh-CN"/>
              </w:rPr>
              <w:t>&lt;1 kbits</w:t>
            </w:r>
          </w:p>
          <w:p w14:paraId="3073BE55" w14:textId="77777777" w:rsidR="006417AD" w:rsidRPr="00002A9F" w:rsidRDefault="006417AD" w:rsidP="009E2486">
            <w:pPr>
              <w:pStyle w:val="TAC"/>
              <w:adjustRightInd w:val="0"/>
              <w:snapToGrid w:val="0"/>
              <w:spacing w:after="0"/>
              <w:rPr>
                <w:rFonts w:eastAsia="宋体"/>
                <w:sz w:val="16"/>
                <w:szCs w:val="16"/>
              </w:rPr>
            </w:pPr>
          </w:p>
        </w:tc>
        <w:tc>
          <w:tcPr>
            <w:tcW w:w="1134" w:type="dxa"/>
            <w:vAlign w:val="center"/>
          </w:tcPr>
          <w:p w14:paraId="6359915D" w14:textId="77777777" w:rsidR="006417AD" w:rsidRPr="00002A9F" w:rsidRDefault="006417AD" w:rsidP="009E2486">
            <w:pPr>
              <w:pStyle w:val="TAC"/>
              <w:adjustRightInd w:val="0"/>
              <w:snapToGrid w:val="0"/>
              <w:spacing w:after="0"/>
              <w:rPr>
                <w:rFonts w:eastAsia="宋体"/>
                <w:sz w:val="16"/>
                <w:szCs w:val="16"/>
              </w:rPr>
            </w:pPr>
            <w:r w:rsidRPr="00002A9F">
              <w:rPr>
                <w:rFonts w:cs="Arial"/>
                <w:sz w:val="16"/>
                <w:szCs w:val="16"/>
                <w:lang w:val="en-US" w:eastAsia="zh-CN"/>
              </w:rPr>
              <w:t>≤</w:t>
            </w:r>
            <w:r w:rsidRPr="00002A9F">
              <w:rPr>
                <w:sz w:val="16"/>
                <w:szCs w:val="16"/>
                <w:lang w:val="en-US" w:eastAsia="zh-CN"/>
              </w:rPr>
              <w:t>10 devices/  100 m²</w:t>
            </w:r>
          </w:p>
        </w:tc>
        <w:tc>
          <w:tcPr>
            <w:tcW w:w="567" w:type="dxa"/>
            <w:textDirection w:val="btLr"/>
            <w:vAlign w:val="center"/>
          </w:tcPr>
          <w:p w14:paraId="7E2A941B" w14:textId="77777777" w:rsidR="006417AD" w:rsidRPr="00002A9F" w:rsidRDefault="006417AD" w:rsidP="009E2486">
            <w:pPr>
              <w:pStyle w:val="TAC"/>
              <w:adjustRightInd w:val="0"/>
              <w:snapToGrid w:val="0"/>
              <w:spacing w:after="0"/>
              <w:rPr>
                <w:rFonts w:eastAsia="宋体"/>
                <w:sz w:val="16"/>
                <w:szCs w:val="16"/>
              </w:rPr>
            </w:pPr>
            <w:r w:rsidRPr="00002A9F">
              <w:rPr>
                <w:rFonts w:eastAsia="宋体"/>
                <w:sz w:val="16"/>
                <w:szCs w:val="16"/>
                <w:lang w:val="en-US" w:eastAsia="zh-CN"/>
              </w:rPr>
              <w:t>500 m</w:t>
            </w:r>
          </w:p>
        </w:tc>
        <w:tc>
          <w:tcPr>
            <w:tcW w:w="709" w:type="dxa"/>
            <w:vAlign w:val="center"/>
          </w:tcPr>
          <w:p w14:paraId="4280C6F2" w14:textId="77777777" w:rsidR="006417AD" w:rsidRPr="00002A9F" w:rsidRDefault="006417AD" w:rsidP="009E2486">
            <w:pPr>
              <w:pStyle w:val="TAC"/>
              <w:adjustRightInd w:val="0"/>
              <w:snapToGrid w:val="0"/>
              <w:spacing w:after="0"/>
              <w:rPr>
                <w:rFonts w:eastAsia="宋体"/>
                <w:sz w:val="16"/>
                <w:szCs w:val="16"/>
              </w:rPr>
            </w:pPr>
            <w:r w:rsidRPr="00002A9F">
              <w:rPr>
                <w:rFonts w:eastAsia="宋体"/>
                <w:sz w:val="16"/>
                <w:szCs w:val="16"/>
                <w:lang w:val="en-US" w:eastAsia="zh-CN"/>
              </w:rPr>
              <w:t>Up to the whole PLMN</w:t>
            </w:r>
          </w:p>
        </w:tc>
        <w:tc>
          <w:tcPr>
            <w:tcW w:w="567" w:type="dxa"/>
            <w:textDirection w:val="btLr"/>
            <w:vAlign w:val="center"/>
          </w:tcPr>
          <w:p w14:paraId="615D048F" w14:textId="77777777" w:rsidR="006417AD" w:rsidRPr="00002A9F" w:rsidRDefault="006417AD" w:rsidP="009E2486">
            <w:pPr>
              <w:pStyle w:val="TAC"/>
              <w:adjustRightInd w:val="0"/>
              <w:snapToGrid w:val="0"/>
              <w:spacing w:after="0"/>
              <w:rPr>
                <w:rFonts w:eastAsia="宋体"/>
                <w:sz w:val="16"/>
                <w:szCs w:val="16"/>
              </w:rPr>
            </w:pPr>
            <w:r w:rsidRPr="00002A9F">
              <w:rPr>
                <w:rFonts w:eastAsia="宋体"/>
                <w:sz w:val="16"/>
                <w:szCs w:val="16"/>
                <w:lang w:val="en-US" w:eastAsia="zh-CN"/>
              </w:rPr>
              <w:t>up to 10 km/h</w:t>
            </w:r>
          </w:p>
        </w:tc>
        <w:tc>
          <w:tcPr>
            <w:tcW w:w="425" w:type="dxa"/>
            <w:textDirection w:val="btLr"/>
            <w:vAlign w:val="center"/>
          </w:tcPr>
          <w:p w14:paraId="4884C933" w14:textId="77777777" w:rsidR="006417AD" w:rsidRPr="00002A9F" w:rsidRDefault="006417AD" w:rsidP="009E2486">
            <w:pPr>
              <w:pStyle w:val="TAC"/>
              <w:adjustRightInd w:val="0"/>
              <w:snapToGrid w:val="0"/>
              <w:spacing w:after="0"/>
              <w:rPr>
                <w:rFonts w:eastAsia="宋体"/>
                <w:sz w:val="16"/>
                <w:szCs w:val="16"/>
              </w:rPr>
            </w:pPr>
            <w:r w:rsidRPr="00002A9F">
              <w:rPr>
                <w:rFonts w:eastAsia="宋体"/>
                <w:sz w:val="16"/>
                <w:szCs w:val="16"/>
                <w:lang w:val="en-US" w:eastAsia="zh-CN"/>
              </w:rPr>
              <w:t>60 mins</w:t>
            </w:r>
          </w:p>
        </w:tc>
        <w:tc>
          <w:tcPr>
            <w:tcW w:w="567" w:type="dxa"/>
            <w:textDirection w:val="btLr"/>
            <w:vAlign w:val="center"/>
          </w:tcPr>
          <w:p w14:paraId="29278EE8" w14:textId="77777777" w:rsidR="006417AD" w:rsidRPr="00002A9F" w:rsidRDefault="006417AD" w:rsidP="009E2486">
            <w:pPr>
              <w:pStyle w:val="TAC"/>
              <w:adjustRightInd w:val="0"/>
              <w:snapToGrid w:val="0"/>
              <w:spacing w:after="0"/>
              <w:rPr>
                <w:rFonts w:eastAsia="宋体"/>
                <w:sz w:val="16"/>
                <w:szCs w:val="16"/>
              </w:rPr>
            </w:pPr>
            <w:r w:rsidRPr="00002A9F">
              <w:rPr>
                <w:rFonts w:eastAsia="宋体"/>
                <w:sz w:val="16"/>
                <w:szCs w:val="16"/>
                <w:lang w:val="en-US" w:eastAsia="zh-CN"/>
              </w:rPr>
              <w:t>1 s</w:t>
            </w:r>
          </w:p>
        </w:tc>
        <w:tc>
          <w:tcPr>
            <w:tcW w:w="567" w:type="dxa"/>
            <w:textDirection w:val="btLr"/>
            <w:vAlign w:val="center"/>
          </w:tcPr>
          <w:p w14:paraId="6DA22AE7" w14:textId="77777777" w:rsidR="006417AD" w:rsidRPr="00002A9F" w:rsidRDefault="006417AD" w:rsidP="009E2486">
            <w:pPr>
              <w:pStyle w:val="TAC"/>
              <w:adjustRightInd w:val="0"/>
              <w:snapToGrid w:val="0"/>
              <w:spacing w:after="0"/>
              <w:rPr>
                <w:rFonts w:eastAsia="宋体"/>
                <w:sz w:val="16"/>
                <w:szCs w:val="16"/>
              </w:rPr>
            </w:pPr>
            <w:r w:rsidRPr="00002A9F">
              <w:rPr>
                <w:rFonts w:eastAsia="宋体"/>
                <w:sz w:val="16"/>
                <w:szCs w:val="16"/>
                <w:lang w:val="en-US" w:eastAsia="zh-CN"/>
              </w:rPr>
              <w:t>95%</w:t>
            </w:r>
          </w:p>
        </w:tc>
        <w:tc>
          <w:tcPr>
            <w:tcW w:w="997" w:type="dxa"/>
            <w:vAlign w:val="center"/>
          </w:tcPr>
          <w:p w14:paraId="2CF67BBD" w14:textId="03327D36" w:rsidR="006417AD" w:rsidRPr="00002A9F" w:rsidRDefault="006417AD" w:rsidP="009E2486">
            <w:pPr>
              <w:pStyle w:val="TAC"/>
              <w:adjustRightInd w:val="0"/>
              <w:snapToGrid w:val="0"/>
              <w:spacing w:after="0"/>
              <w:rPr>
                <w:rFonts w:eastAsia="宋体"/>
                <w:sz w:val="16"/>
                <w:szCs w:val="16"/>
              </w:rPr>
            </w:pPr>
            <w:r w:rsidRPr="00002A9F">
              <w:rPr>
                <w:rFonts w:eastAsia="宋体"/>
                <w:sz w:val="16"/>
                <w:szCs w:val="16"/>
                <w:lang w:val="en-US" w:eastAsia="zh-CN"/>
              </w:rPr>
              <w:t>several 10 m</w:t>
            </w:r>
          </w:p>
        </w:tc>
      </w:tr>
      <w:tr w:rsidR="006417AD" w:rsidRPr="006417AD" w14:paraId="02C26091" w14:textId="77777777" w:rsidTr="006417AD">
        <w:trPr>
          <w:trHeight w:val="549"/>
        </w:trPr>
        <w:tc>
          <w:tcPr>
            <w:tcW w:w="9072" w:type="dxa"/>
            <w:gridSpan w:val="15"/>
          </w:tcPr>
          <w:p w14:paraId="1F185004" w14:textId="77777777" w:rsidR="00526881" w:rsidRPr="006417AD" w:rsidRDefault="00526881" w:rsidP="006417AD">
            <w:pPr>
              <w:pStyle w:val="TAN"/>
              <w:adjustRightInd w:val="0"/>
              <w:snapToGrid w:val="0"/>
              <w:spacing w:after="0"/>
              <w:rPr>
                <w:rFonts w:eastAsia="宋体"/>
                <w:sz w:val="16"/>
                <w:szCs w:val="16"/>
                <w:lang w:val="en-US" w:eastAsia="zh-CN"/>
              </w:rPr>
            </w:pPr>
            <w:r w:rsidRPr="006417AD">
              <w:rPr>
                <w:sz w:val="16"/>
                <w:szCs w:val="16"/>
              </w:rPr>
              <w:t>NOTE:  The communication range is the communication distance between the ambient IoT device and the 5G network or between the ambient IoT device and an ambient IoT capable UE.</w:t>
            </w:r>
          </w:p>
        </w:tc>
      </w:tr>
    </w:tbl>
    <w:p w14:paraId="11D2EF12" w14:textId="6513CF6C" w:rsidR="00526881" w:rsidRDefault="00526881" w:rsidP="00B35EE7">
      <w:pPr>
        <w:adjustRightInd w:val="0"/>
        <w:snapToGrid w:val="0"/>
        <w:spacing w:beforeLines="50" w:before="120" w:afterLines="50" w:after="120"/>
        <w:rPr>
          <w:sz w:val="20"/>
          <w:szCs w:val="20"/>
        </w:rPr>
      </w:pPr>
    </w:p>
    <w:p w14:paraId="184BB70F" w14:textId="52CB4381" w:rsidR="00FE784F" w:rsidRPr="00FE784F" w:rsidRDefault="00FE784F" w:rsidP="00B35EE7">
      <w:pPr>
        <w:adjustRightInd w:val="0"/>
        <w:snapToGrid w:val="0"/>
        <w:spacing w:beforeLines="50" w:before="120" w:afterLines="50" w:after="120"/>
        <w:rPr>
          <w:b/>
          <w:bCs/>
          <w:sz w:val="20"/>
          <w:szCs w:val="20"/>
          <w:u w:val="single"/>
        </w:rPr>
      </w:pPr>
      <w:r w:rsidRPr="00FE784F">
        <w:rPr>
          <w:rFonts w:hint="eastAsia"/>
          <w:b/>
          <w:bCs/>
          <w:sz w:val="20"/>
          <w:szCs w:val="20"/>
          <w:u w:val="single"/>
        </w:rPr>
        <w:t>S</w:t>
      </w:r>
      <w:r w:rsidRPr="00FE784F">
        <w:rPr>
          <w:b/>
          <w:bCs/>
          <w:sz w:val="20"/>
          <w:szCs w:val="20"/>
          <w:u w:val="single"/>
        </w:rPr>
        <w:t>tudy output by RAN-P in Rel-18</w:t>
      </w:r>
    </w:p>
    <w:p w14:paraId="44095E51" w14:textId="2A9E5C67" w:rsidR="00C967E2" w:rsidRPr="00C967E2" w:rsidRDefault="00B336D6" w:rsidP="00B35EE7">
      <w:pPr>
        <w:adjustRightInd w:val="0"/>
        <w:snapToGrid w:val="0"/>
        <w:spacing w:beforeLines="50" w:before="120" w:afterLines="50" w:after="120"/>
        <w:rPr>
          <w:sz w:val="20"/>
          <w:szCs w:val="20"/>
        </w:rPr>
      </w:pPr>
      <w:r>
        <w:rPr>
          <w:rFonts w:hint="eastAsia"/>
          <w:sz w:val="20"/>
          <w:szCs w:val="20"/>
        </w:rPr>
        <w:t>I</w:t>
      </w:r>
      <w:r>
        <w:rPr>
          <w:sz w:val="20"/>
          <w:szCs w:val="20"/>
        </w:rPr>
        <w:t>n TR 38.848 [</w:t>
      </w:r>
      <w:r w:rsidR="00A6499A">
        <w:rPr>
          <w:sz w:val="20"/>
          <w:szCs w:val="20"/>
        </w:rPr>
        <w:t>3</w:t>
      </w:r>
      <w:r>
        <w:rPr>
          <w:sz w:val="20"/>
          <w:szCs w:val="20"/>
        </w:rPr>
        <w:t>], Ambient IoT was studied by RAN Plenary level about use cases, design targets and preliminary feasibility assessment.</w:t>
      </w:r>
      <w:r w:rsidR="00E26C0F">
        <w:rPr>
          <w:sz w:val="20"/>
          <w:szCs w:val="20"/>
        </w:rPr>
        <w:t xml:space="preserve"> The 8 representative use cases (</w:t>
      </w:r>
      <w:proofErr w:type="spellStart"/>
      <w:r w:rsidR="00E26C0F">
        <w:rPr>
          <w:sz w:val="20"/>
          <w:szCs w:val="20"/>
        </w:rPr>
        <w:t>rUC</w:t>
      </w:r>
      <w:proofErr w:type="spellEnd"/>
      <w:r w:rsidR="00E26C0F">
        <w:rPr>
          <w:sz w:val="20"/>
          <w:szCs w:val="20"/>
        </w:rPr>
        <w:t>) include rUC3 Indoor positioning and rUC7 outdoor positioning.</w:t>
      </w:r>
      <w:r w:rsidR="000A4774">
        <w:rPr>
          <w:sz w:val="20"/>
          <w:szCs w:val="20"/>
        </w:rPr>
        <w:t xml:space="preserve"> According to the mapping between RAN representative use cases and SA1 use cases</w:t>
      </w:r>
      <w:r w:rsidR="00F46F0F">
        <w:rPr>
          <w:sz w:val="20"/>
          <w:szCs w:val="20"/>
        </w:rPr>
        <w:t xml:space="preserve">, positioning has some applicable traffic scenarios, such as finding remote lost item, location service, personal belongings finding, positioning in shopping center, etc. </w:t>
      </w:r>
      <w:r w:rsidR="00E4063F">
        <w:rPr>
          <w:sz w:val="20"/>
          <w:szCs w:val="20"/>
        </w:rPr>
        <w:t>According to the design targets, the absolute positioning accuracy when performed by the cellular network (including assisting nodes when present) is 1~3 meters @ 90% indoor location, several tens of meters @ 90% outdoor location.</w:t>
      </w:r>
    </w:p>
    <w:p w14:paraId="6CE39F15" w14:textId="735AE515" w:rsidR="002406D6" w:rsidRDefault="002406D6" w:rsidP="00B35EE7">
      <w:pPr>
        <w:adjustRightInd w:val="0"/>
        <w:snapToGrid w:val="0"/>
        <w:spacing w:beforeLines="50" w:before="120" w:afterLines="50" w:after="120"/>
        <w:rPr>
          <w:sz w:val="20"/>
          <w:szCs w:val="20"/>
        </w:rPr>
      </w:pPr>
    </w:p>
    <w:p w14:paraId="39C719F3" w14:textId="65EF5F2A" w:rsidR="007271CA" w:rsidRPr="007271CA" w:rsidRDefault="007271CA" w:rsidP="000253A1">
      <w:pPr>
        <w:spacing w:beforeLines="50" w:before="120" w:afterLines="50" w:after="120"/>
        <w:rPr>
          <w:b/>
          <w:bCs/>
          <w:sz w:val="20"/>
          <w:szCs w:val="20"/>
          <w:u w:val="single"/>
        </w:rPr>
      </w:pPr>
      <w:r w:rsidRPr="007271CA">
        <w:rPr>
          <w:rFonts w:hint="eastAsia"/>
          <w:b/>
          <w:bCs/>
          <w:sz w:val="20"/>
          <w:szCs w:val="20"/>
          <w:u w:val="single"/>
        </w:rPr>
        <w:t>S</w:t>
      </w:r>
      <w:r w:rsidRPr="007271CA">
        <w:rPr>
          <w:b/>
          <w:bCs/>
          <w:sz w:val="20"/>
          <w:szCs w:val="20"/>
          <w:u w:val="single"/>
        </w:rPr>
        <w:t>tudy output by RAN WGs in Rel-19</w:t>
      </w:r>
    </w:p>
    <w:p w14:paraId="2F45B673" w14:textId="7AB8893B" w:rsidR="000253A1" w:rsidRDefault="000253A1" w:rsidP="000253A1">
      <w:pPr>
        <w:spacing w:beforeLines="50" w:before="120" w:afterLines="50" w:after="120"/>
        <w:rPr>
          <w:sz w:val="20"/>
          <w:szCs w:val="20"/>
        </w:rPr>
      </w:pPr>
      <w:r>
        <w:rPr>
          <w:sz w:val="20"/>
          <w:szCs w:val="20"/>
        </w:rPr>
        <w:t>In Rel-19 Ambient IoT, proximity determination was studied and concluded, which is summarized as to solutions in TR 38.769 [</w:t>
      </w:r>
      <w:r w:rsidR="0013122E">
        <w:rPr>
          <w:sz w:val="20"/>
          <w:szCs w:val="20"/>
        </w:rPr>
        <w:t>4</w:t>
      </w:r>
      <w:r>
        <w:rPr>
          <w:sz w:val="20"/>
          <w:szCs w:val="20"/>
        </w:rPr>
        <w:t>].</w:t>
      </w:r>
      <w:r w:rsidR="00B1547D">
        <w:rPr>
          <w:sz w:val="20"/>
          <w:szCs w:val="20"/>
        </w:rPr>
        <w:t xml:space="preserve"> Two solutions were studied and concluded as feasible</w:t>
      </w:r>
      <w:r w:rsidR="00FE3915">
        <w:rPr>
          <w:sz w:val="20"/>
          <w:szCs w:val="20"/>
        </w:rPr>
        <w:t>. The difference between the two solutions is that whether the determination is based on measurement or not at the reader side.</w:t>
      </w:r>
    </w:p>
    <w:tbl>
      <w:tblPr>
        <w:tblStyle w:val="afa"/>
        <w:tblW w:w="0" w:type="auto"/>
        <w:tblLook w:val="04A0" w:firstRow="1" w:lastRow="0" w:firstColumn="1" w:lastColumn="0" w:noHBand="0" w:noVBand="1"/>
      </w:tblPr>
      <w:tblGrid>
        <w:gridCol w:w="9060"/>
      </w:tblGrid>
      <w:tr w:rsidR="00F17B15" w14:paraId="39CA3E4E" w14:textId="77777777" w:rsidTr="00511961">
        <w:tc>
          <w:tcPr>
            <w:tcW w:w="9060" w:type="dxa"/>
          </w:tcPr>
          <w:p w14:paraId="0E31A7B3" w14:textId="77777777" w:rsidR="00F17B15" w:rsidRPr="00BD0550" w:rsidRDefault="00F17B15" w:rsidP="00511961">
            <w:pPr>
              <w:keepNext/>
              <w:keepLines/>
              <w:widowControl/>
              <w:suppressAutoHyphens w:val="0"/>
              <w:overflowPunct w:val="0"/>
              <w:autoSpaceDE w:val="0"/>
              <w:autoSpaceDN w:val="0"/>
              <w:adjustRightInd w:val="0"/>
              <w:spacing w:before="120" w:after="180"/>
              <w:jc w:val="left"/>
              <w:textAlignment w:val="baseline"/>
              <w:outlineLvl w:val="2"/>
              <w:rPr>
                <w:rFonts w:ascii="Arial" w:eastAsia="等线" w:hAnsi="Arial" w:cs="Times New Roman"/>
                <w:kern w:val="0"/>
                <w:sz w:val="28"/>
                <w:lang w:val="en-GB" w:eastAsia="en-GB"/>
              </w:rPr>
            </w:pPr>
            <w:r w:rsidRPr="00BD0550">
              <w:rPr>
                <w:rFonts w:ascii="Arial" w:eastAsia="等线" w:hAnsi="Arial" w:cs="Times New Roman"/>
                <w:kern w:val="0"/>
                <w:sz w:val="28"/>
                <w:lang w:val="en-GB" w:eastAsia="en-GB"/>
              </w:rPr>
              <w:t>6.9.4</w:t>
            </w:r>
            <w:r w:rsidRPr="00BD0550">
              <w:rPr>
                <w:rFonts w:ascii="Arial" w:eastAsia="等线" w:hAnsi="Arial" w:cs="Times New Roman"/>
                <w:kern w:val="0"/>
                <w:sz w:val="28"/>
                <w:lang w:val="en-GB" w:eastAsia="en-GB"/>
              </w:rPr>
              <w:tab/>
              <w:t>Proximity determination</w:t>
            </w:r>
          </w:p>
          <w:p w14:paraId="21FB2DE9" w14:textId="77777777" w:rsidR="00F17B15" w:rsidRPr="00BD0550" w:rsidRDefault="00F17B15" w:rsidP="00511961">
            <w:pPr>
              <w:widowControl/>
              <w:suppressAutoHyphens w:val="0"/>
              <w:overflowPunct w:val="0"/>
              <w:autoSpaceDE w:val="0"/>
              <w:autoSpaceDN w:val="0"/>
              <w:adjustRightInd w:val="0"/>
              <w:spacing w:after="180"/>
              <w:jc w:val="left"/>
              <w:textAlignment w:val="baseline"/>
              <w:rPr>
                <w:rFonts w:eastAsia="等线" w:cs="Times New Roman"/>
                <w:kern w:val="0"/>
                <w:lang w:val="en-GB" w:eastAsia="en-GB"/>
              </w:rPr>
            </w:pPr>
            <w:r w:rsidRPr="00BD0550">
              <w:rPr>
                <w:rFonts w:eastAsia="等线" w:cs="Times New Roman"/>
                <w:kern w:val="0"/>
                <w:lang w:val="en-GB" w:eastAsia="en-GB"/>
              </w:rPr>
              <w:t>Proximity determination is feasible with either of the two following solutions. Potential specification impact or not will not be determined in this study item.</w:t>
            </w:r>
          </w:p>
          <w:p w14:paraId="3C1CF9BE" w14:textId="77777777" w:rsidR="00F17B15" w:rsidRPr="00BD0550" w:rsidRDefault="00F17B15" w:rsidP="00511961">
            <w:pPr>
              <w:widowControl/>
              <w:suppressAutoHyphens w:val="0"/>
              <w:overflowPunct w:val="0"/>
              <w:autoSpaceDE w:val="0"/>
              <w:autoSpaceDN w:val="0"/>
              <w:adjustRightInd w:val="0"/>
              <w:spacing w:after="180"/>
              <w:ind w:left="1420" w:hanging="1136"/>
              <w:jc w:val="left"/>
              <w:textAlignment w:val="baseline"/>
              <w:rPr>
                <w:rFonts w:eastAsia="等线" w:cs="Times New Roman"/>
                <w:kern w:val="0"/>
                <w:lang w:val="en-GB" w:eastAsia="en-GB"/>
              </w:rPr>
            </w:pPr>
            <w:r w:rsidRPr="00BD0550">
              <w:rPr>
                <w:rFonts w:eastAsia="等线" w:cs="Times New Roman"/>
                <w:kern w:val="0"/>
                <w:lang w:val="en-GB" w:eastAsia="en-GB"/>
              </w:rPr>
              <w:t>Solution 1:</w:t>
            </w:r>
            <w:r w:rsidRPr="00BD0550">
              <w:rPr>
                <w:rFonts w:eastAsia="等线" w:cs="Times New Roman"/>
                <w:kern w:val="0"/>
                <w:lang w:val="en-GB" w:eastAsia="en-GB"/>
              </w:rPr>
              <w:tab/>
              <w:t>If the reader successfully receives D2R transmission from the device in response to R2D transmission, then the device is determined as near to the reader.</w:t>
            </w:r>
          </w:p>
          <w:p w14:paraId="3EA5CD68" w14:textId="77777777" w:rsidR="00F17B15" w:rsidRPr="00BD0550" w:rsidRDefault="00F17B15" w:rsidP="00511961">
            <w:pPr>
              <w:widowControl/>
              <w:suppressAutoHyphens w:val="0"/>
              <w:overflowPunct w:val="0"/>
              <w:autoSpaceDE w:val="0"/>
              <w:autoSpaceDN w:val="0"/>
              <w:adjustRightInd w:val="0"/>
              <w:spacing w:after="180"/>
              <w:ind w:left="1420" w:hanging="1136"/>
              <w:jc w:val="left"/>
              <w:textAlignment w:val="baseline"/>
              <w:rPr>
                <w:rFonts w:eastAsia="等线" w:cs="Times New Roman"/>
                <w:kern w:val="0"/>
                <w:lang w:val="en-GB" w:eastAsia="en-GB"/>
              </w:rPr>
            </w:pPr>
            <w:r w:rsidRPr="00BD0550">
              <w:rPr>
                <w:rFonts w:eastAsia="等线" w:cs="Times New Roman"/>
                <w:kern w:val="0"/>
                <w:lang w:val="en-GB" w:eastAsia="en-GB"/>
              </w:rPr>
              <w:t>Solution 2:</w:t>
            </w:r>
            <w:r w:rsidRPr="00BD0550">
              <w:rPr>
                <w:rFonts w:eastAsia="等线" w:cs="Times New Roman"/>
                <w:kern w:val="0"/>
                <w:lang w:val="en-GB" w:eastAsia="en-GB"/>
              </w:rPr>
              <w:tab/>
              <w:t>If the reader successfully receives D2R transmission from the device in response to R2D transmission, then the device is determined as near to the reader based on measurements at the reader side.</w:t>
            </w:r>
          </w:p>
          <w:p w14:paraId="79C5F162" w14:textId="77777777" w:rsidR="00F17B15" w:rsidRPr="001D3D78" w:rsidRDefault="00F17B15" w:rsidP="00511961">
            <w:pPr>
              <w:widowControl/>
              <w:suppressAutoHyphens w:val="0"/>
              <w:overflowPunct w:val="0"/>
              <w:autoSpaceDE w:val="0"/>
              <w:autoSpaceDN w:val="0"/>
              <w:adjustRightInd w:val="0"/>
              <w:spacing w:after="180"/>
              <w:jc w:val="left"/>
              <w:textAlignment w:val="baseline"/>
              <w:rPr>
                <w:rFonts w:eastAsia="等线" w:cs="Times New Roman"/>
                <w:kern w:val="0"/>
                <w:lang w:val="en-GB" w:eastAsia="en-GB"/>
              </w:rPr>
            </w:pPr>
            <w:r w:rsidRPr="00BD0550">
              <w:rPr>
                <w:rFonts w:eastAsia="等线" w:cs="Times New Roman"/>
                <w:kern w:val="0"/>
                <w:lang w:val="en-GB" w:eastAsia="en-GB"/>
              </w:rPr>
              <w:t>Proximity determination based on device-side measurements is not considered.</w:t>
            </w:r>
          </w:p>
        </w:tc>
      </w:tr>
    </w:tbl>
    <w:p w14:paraId="01134B99" w14:textId="2CE7D7DB" w:rsidR="002406D6" w:rsidRDefault="002406D6" w:rsidP="00B35EE7">
      <w:pPr>
        <w:adjustRightInd w:val="0"/>
        <w:snapToGrid w:val="0"/>
        <w:spacing w:beforeLines="50" w:before="120" w:afterLines="50" w:after="120"/>
        <w:rPr>
          <w:sz w:val="20"/>
          <w:szCs w:val="20"/>
        </w:rPr>
      </w:pPr>
    </w:p>
    <w:p w14:paraId="12CA576B" w14:textId="54C12A0D" w:rsidR="00436053" w:rsidRPr="00117F4E" w:rsidRDefault="000D4D0F" w:rsidP="00436053">
      <w:pPr>
        <w:pStyle w:val="2"/>
        <w:adjustRightInd w:val="0"/>
        <w:snapToGrid w:val="0"/>
        <w:spacing w:before="120" w:after="120" w:line="240" w:lineRule="auto"/>
        <w:ind w:left="567"/>
        <w:rPr>
          <w:rFonts w:ascii="Arial" w:hAnsi="Arial" w:cs="Arial"/>
          <w:sz w:val="24"/>
          <w:szCs w:val="24"/>
        </w:rPr>
      </w:pPr>
      <w:r>
        <w:rPr>
          <w:rFonts w:ascii="Arial" w:hAnsi="Arial" w:cs="Arial"/>
          <w:sz w:val="24"/>
          <w:szCs w:val="24"/>
        </w:rPr>
        <w:t>Positioning / proximity determination in Rel-20</w:t>
      </w:r>
      <w:r w:rsidR="00AD5BF3">
        <w:rPr>
          <w:rFonts w:ascii="Arial" w:hAnsi="Arial" w:cs="Arial"/>
          <w:sz w:val="24"/>
          <w:szCs w:val="24"/>
        </w:rPr>
        <w:t xml:space="preserve"> A-IoT SI</w:t>
      </w:r>
    </w:p>
    <w:p w14:paraId="5550AB59" w14:textId="1AA027CA" w:rsidR="00436053" w:rsidRPr="00790888" w:rsidRDefault="00790888" w:rsidP="00B35EE7">
      <w:pPr>
        <w:adjustRightInd w:val="0"/>
        <w:snapToGrid w:val="0"/>
        <w:spacing w:beforeLines="50" w:before="120" w:afterLines="50" w:after="120"/>
        <w:rPr>
          <w:b/>
          <w:bCs/>
          <w:sz w:val="20"/>
          <w:szCs w:val="20"/>
          <w:u w:val="single"/>
        </w:rPr>
      </w:pPr>
      <w:r w:rsidRPr="00790888">
        <w:rPr>
          <w:rFonts w:hint="eastAsia"/>
          <w:b/>
          <w:bCs/>
          <w:sz w:val="20"/>
          <w:szCs w:val="20"/>
          <w:u w:val="single"/>
        </w:rPr>
        <w:t>P</w:t>
      </w:r>
      <w:r w:rsidRPr="00790888">
        <w:rPr>
          <w:b/>
          <w:bCs/>
          <w:sz w:val="20"/>
          <w:szCs w:val="20"/>
          <w:u w:val="single"/>
        </w:rPr>
        <w:t>ositioning or Proximity determination</w:t>
      </w:r>
    </w:p>
    <w:p w14:paraId="0D231DCB" w14:textId="7992C9BB" w:rsidR="00790888" w:rsidRDefault="0095372A" w:rsidP="00383BC5">
      <w:pPr>
        <w:adjustRightInd w:val="0"/>
        <w:snapToGrid w:val="0"/>
        <w:spacing w:beforeLines="50" w:before="120" w:afterLines="50" w:after="120"/>
        <w:rPr>
          <w:sz w:val="20"/>
          <w:szCs w:val="20"/>
        </w:rPr>
      </w:pPr>
      <w:r>
        <w:rPr>
          <w:sz w:val="20"/>
          <w:szCs w:val="20"/>
        </w:rPr>
        <w:t>Proximity</w:t>
      </w:r>
      <w:r w:rsidR="00247DDB">
        <w:rPr>
          <w:sz w:val="20"/>
          <w:szCs w:val="20"/>
        </w:rPr>
        <w:t xml:space="preserve"> determination</w:t>
      </w:r>
      <w:r>
        <w:rPr>
          <w:sz w:val="20"/>
          <w:szCs w:val="20"/>
        </w:rPr>
        <w:t xml:space="preserve"> is to determine </w:t>
      </w:r>
      <w:r w:rsidR="00247DDB">
        <w:rPr>
          <w:sz w:val="20"/>
          <w:szCs w:val="20"/>
        </w:rPr>
        <w:t xml:space="preserve">whether </w:t>
      </w:r>
      <w:r>
        <w:rPr>
          <w:sz w:val="20"/>
          <w:szCs w:val="20"/>
        </w:rPr>
        <w:t>the device is near to the reader</w:t>
      </w:r>
      <w:r w:rsidR="00247DDB">
        <w:rPr>
          <w:sz w:val="20"/>
          <w:szCs w:val="20"/>
        </w:rPr>
        <w:t xml:space="preserve">. </w:t>
      </w:r>
      <w:r>
        <w:rPr>
          <w:sz w:val="20"/>
          <w:szCs w:val="20"/>
        </w:rPr>
        <w:t xml:space="preserve">The detection result is near or not </w:t>
      </w:r>
      <w:r>
        <w:rPr>
          <w:sz w:val="20"/>
          <w:szCs w:val="20"/>
        </w:rPr>
        <w:lastRenderedPageBreak/>
        <w:t>to the reader, but how to quantitively define the “near” is not clear</w:t>
      </w:r>
      <w:r w:rsidR="009219FC">
        <w:rPr>
          <w:sz w:val="20"/>
          <w:szCs w:val="20"/>
        </w:rPr>
        <w:t xml:space="preserve">. </w:t>
      </w:r>
      <w:r w:rsidR="00932363">
        <w:rPr>
          <w:sz w:val="20"/>
          <w:szCs w:val="20"/>
        </w:rPr>
        <w:t>According</w:t>
      </w:r>
      <w:r w:rsidR="009219FC">
        <w:rPr>
          <w:sz w:val="20"/>
          <w:szCs w:val="20"/>
        </w:rPr>
        <w:t xml:space="preserve"> to</w:t>
      </w:r>
      <w:r w:rsidR="009D7D2B">
        <w:rPr>
          <w:sz w:val="20"/>
          <w:szCs w:val="20"/>
        </w:rPr>
        <w:t xml:space="preserve"> the study on</w:t>
      </w:r>
      <w:r w:rsidR="009219FC">
        <w:rPr>
          <w:sz w:val="20"/>
          <w:szCs w:val="20"/>
        </w:rPr>
        <w:t xml:space="preserve"> coverage, the maximum distance target</w:t>
      </w:r>
      <w:r w:rsidR="00247DDB">
        <w:rPr>
          <w:sz w:val="20"/>
          <w:szCs w:val="20"/>
        </w:rPr>
        <w:t xml:space="preserve"> between reader and device</w:t>
      </w:r>
      <w:r w:rsidR="009219FC">
        <w:rPr>
          <w:sz w:val="20"/>
          <w:szCs w:val="20"/>
        </w:rPr>
        <w:t xml:space="preserve"> in Rel-19 is 10m~50m, while the maximum distance between reader and device is 50m~500m</w:t>
      </w:r>
      <w:r w:rsidR="00247DDB">
        <w:rPr>
          <w:sz w:val="20"/>
          <w:szCs w:val="20"/>
        </w:rPr>
        <w:t xml:space="preserve"> for Rel-20</w:t>
      </w:r>
      <w:r w:rsidR="009219FC">
        <w:rPr>
          <w:sz w:val="20"/>
          <w:szCs w:val="20"/>
        </w:rPr>
        <w:t>.</w:t>
      </w:r>
      <w:r w:rsidR="00880D8C">
        <w:rPr>
          <w:sz w:val="20"/>
          <w:szCs w:val="20"/>
        </w:rPr>
        <w:t xml:space="preserve"> </w:t>
      </w:r>
      <w:r w:rsidR="00383BC5">
        <w:rPr>
          <w:sz w:val="20"/>
          <w:szCs w:val="20"/>
        </w:rPr>
        <w:t xml:space="preserve">With such a large maximum distance between reader and device, </w:t>
      </w:r>
      <w:r w:rsidR="00880D8C">
        <w:rPr>
          <w:sz w:val="20"/>
          <w:szCs w:val="20"/>
        </w:rPr>
        <w:t xml:space="preserve">the terminology “near” is </w:t>
      </w:r>
      <w:r w:rsidR="00383BC5">
        <w:rPr>
          <w:sz w:val="20"/>
          <w:szCs w:val="20"/>
        </w:rPr>
        <w:t>ambiguous</w:t>
      </w:r>
      <w:r w:rsidR="00880D8C">
        <w:rPr>
          <w:sz w:val="20"/>
          <w:szCs w:val="20"/>
        </w:rPr>
        <w:t>.</w:t>
      </w:r>
      <w:r w:rsidR="00FA428C">
        <w:rPr>
          <w:sz w:val="20"/>
          <w:szCs w:val="20"/>
        </w:rPr>
        <w:t xml:space="preserve"> </w:t>
      </w:r>
    </w:p>
    <w:p w14:paraId="3E9475A7" w14:textId="57F2FADA" w:rsidR="001268AB" w:rsidRDefault="001268AB" w:rsidP="00B35EE7">
      <w:pPr>
        <w:adjustRightInd w:val="0"/>
        <w:snapToGrid w:val="0"/>
        <w:spacing w:beforeLines="50" w:before="120" w:afterLines="50" w:after="120"/>
        <w:rPr>
          <w:sz w:val="20"/>
          <w:szCs w:val="20"/>
        </w:rPr>
      </w:pPr>
      <w:r>
        <w:rPr>
          <w:rFonts w:hint="eastAsia"/>
          <w:sz w:val="20"/>
          <w:szCs w:val="20"/>
        </w:rPr>
        <w:t>I</w:t>
      </w:r>
      <w:r>
        <w:rPr>
          <w:sz w:val="20"/>
          <w:szCs w:val="20"/>
        </w:rPr>
        <w:t>n NR, positioning is to determine location by using measurement/calculation based on reference signal(s)</w:t>
      </w:r>
      <w:r w:rsidR="007C6BD2">
        <w:rPr>
          <w:sz w:val="20"/>
          <w:szCs w:val="20"/>
        </w:rPr>
        <w:t>.</w:t>
      </w:r>
      <w:r w:rsidR="00394B93">
        <w:rPr>
          <w:sz w:val="20"/>
          <w:szCs w:val="20"/>
        </w:rPr>
        <w:t xml:space="preserve"> Considering about the ultra-low complexity of device, even for active device C, the feasibility should be firstly studied. To achieve accurate location information, the relative aspects should also be studied and designed for adaptation in Ambient IoT system, such as reference signal, measurement/calculation</w:t>
      </w:r>
      <w:r w:rsidR="0015017D">
        <w:rPr>
          <w:sz w:val="20"/>
          <w:szCs w:val="20"/>
        </w:rPr>
        <w:t xml:space="preserve"> procedures.</w:t>
      </w:r>
      <w:r w:rsidR="00372A25">
        <w:rPr>
          <w:sz w:val="20"/>
          <w:szCs w:val="20"/>
        </w:rPr>
        <w:t xml:space="preserve"> It may require dedicated design and enhancement that has higher complexity compared with Proximity, but it is more accurate.</w:t>
      </w:r>
    </w:p>
    <w:p w14:paraId="13C450FE" w14:textId="68E2BC52" w:rsidR="004948B9" w:rsidRDefault="004948B9" w:rsidP="00B35EE7">
      <w:pPr>
        <w:adjustRightInd w:val="0"/>
        <w:snapToGrid w:val="0"/>
        <w:spacing w:beforeLines="50" w:before="120" w:afterLines="50" w:after="120"/>
        <w:rPr>
          <w:sz w:val="20"/>
          <w:szCs w:val="20"/>
        </w:rPr>
      </w:pPr>
      <w:r>
        <w:rPr>
          <w:sz w:val="20"/>
          <w:szCs w:val="20"/>
        </w:rPr>
        <w:t xml:space="preserve">Based on the analysis above, Proximity is simpler but with quite low accuracy to locate device, while positioning requires extra design with higher complexity which can achieve </w:t>
      </w:r>
      <w:r w:rsidR="001E04F6">
        <w:rPr>
          <w:sz w:val="20"/>
          <w:szCs w:val="20"/>
        </w:rPr>
        <w:t>more</w:t>
      </w:r>
      <w:r>
        <w:rPr>
          <w:sz w:val="20"/>
          <w:szCs w:val="20"/>
        </w:rPr>
        <w:t xml:space="preserve"> accurate location of device.</w:t>
      </w:r>
    </w:p>
    <w:p w14:paraId="3E189994" w14:textId="250BBF6F" w:rsidR="00BE3F36" w:rsidRDefault="00BE3F36" w:rsidP="00B35EE7">
      <w:pPr>
        <w:adjustRightInd w:val="0"/>
        <w:snapToGrid w:val="0"/>
        <w:spacing w:beforeLines="50" w:before="120" w:afterLines="50" w:after="120"/>
        <w:rPr>
          <w:b/>
          <w:bCs/>
          <w:i/>
          <w:iCs/>
          <w:sz w:val="20"/>
          <w:szCs w:val="20"/>
        </w:rPr>
      </w:pPr>
      <w:r w:rsidRPr="00BE3F36">
        <w:rPr>
          <w:rFonts w:hint="eastAsia"/>
          <w:b/>
          <w:bCs/>
          <w:i/>
          <w:iCs/>
          <w:sz w:val="20"/>
          <w:szCs w:val="20"/>
        </w:rPr>
        <w:t>O</w:t>
      </w:r>
      <w:r w:rsidRPr="00BE3F36">
        <w:rPr>
          <w:b/>
          <w:bCs/>
          <w:i/>
          <w:iCs/>
          <w:sz w:val="20"/>
          <w:szCs w:val="20"/>
        </w:rPr>
        <w:t>bservation</w:t>
      </w:r>
      <w:r w:rsidR="00883655">
        <w:rPr>
          <w:b/>
          <w:bCs/>
          <w:i/>
          <w:iCs/>
          <w:sz w:val="20"/>
          <w:szCs w:val="20"/>
        </w:rPr>
        <w:t xml:space="preserve"> 1</w:t>
      </w:r>
      <w:r w:rsidRPr="00BE3F36">
        <w:rPr>
          <w:b/>
          <w:bCs/>
          <w:i/>
          <w:iCs/>
          <w:sz w:val="20"/>
          <w:szCs w:val="20"/>
        </w:rPr>
        <w:t xml:space="preserve">: </w:t>
      </w:r>
      <w:r w:rsidR="001E04F6">
        <w:rPr>
          <w:b/>
          <w:bCs/>
          <w:i/>
          <w:iCs/>
          <w:sz w:val="20"/>
          <w:szCs w:val="20"/>
        </w:rPr>
        <w:t xml:space="preserve">The </w:t>
      </w:r>
      <w:r w:rsidR="00CE6F0F">
        <w:rPr>
          <w:b/>
          <w:bCs/>
          <w:i/>
          <w:iCs/>
          <w:sz w:val="20"/>
          <w:szCs w:val="20"/>
        </w:rPr>
        <w:t>positioning and proximity determination</w:t>
      </w:r>
      <w:r w:rsidR="001E04F6">
        <w:rPr>
          <w:b/>
          <w:bCs/>
          <w:i/>
          <w:iCs/>
          <w:sz w:val="20"/>
          <w:szCs w:val="20"/>
        </w:rPr>
        <w:t xml:space="preserve"> ha</w:t>
      </w:r>
      <w:r w:rsidR="00CE6F0F">
        <w:rPr>
          <w:b/>
          <w:bCs/>
          <w:i/>
          <w:iCs/>
          <w:sz w:val="20"/>
          <w:szCs w:val="20"/>
        </w:rPr>
        <w:t>ve</w:t>
      </w:r>
      <w:r w:rsidR="001E04F6">
        <w:rPr>
          <w:b/>
          <w:bCs/>
          <w:i/>
          <w:iCs/>
          <w:sz w:val="20"/>
          <w:szCs w:val="20"/>
        </w:rPr>
        <w:t xml:space="preserve"> following characteristics:</w:t>
      </w:r>
    </w:p>
    <w:p w14:paraId="75927CB6" w14:textId="06FC52C7" w:rsidR="001E04F6" w:rsidRDefault="001E04F6" w:rsidP="001E04F6">
      <w:pPr>
        <w:pStyle w:val="af7"/>
        <w:numPr>
          <w:ilvl w:val="0"/>
          <w:numId w:val="30"/>
        </w:numPr>
        <w:adjustRightInd w:val="0"/>
        <w:snapToGrid w:val="0"/>
        <w:spacing w:beforeLines="50" w:before="120" w:afterLines="50" w:after="120"/>
        <w:rPr>
          <w:b/>
          <w:bCs/>
          <w:i/>
          <w:iCs/>
          <w:sz w:val="20"/>
          <w:szCs w:val="20"/>
        </w:rPr>
      </w:pPr>
      <w:r>
        <w:rPr>
          <w:rFonts w:hint="eastAsia"/>
          <w:b/>
          <w:bCs/>
          <w:i/>
          <w:iCs/>
          <w:sz w:val="20"/>
          <w:szCs w:val="20"/>
        </w:rPr>
        <w:t>P</w:t>
      </w:r>
      <w:r>
        <w:rPr>
          <w:b/>
          <w:bCs/>
          <w:i/>
          <w:iCs/>
          <w:sz w:val="20"/>
          <w:szCs w:val="20"/>
        </w:rPr>
        <w:t>roximity determination is simpler, and the accuracy is quite low.</w:t>
      </w:r>
    </w:p>
    <w:p w14:paraId="64E02BC7" w14:textId="0AE4529A" w:rsidR="001E04F6" w:rsidRPr="001E04F6" w:rsidRDefault="001E04F6" w:rsidP="001E04F6">
      <w:pPr>
        <w:pStyle w:val="af7"/>
        <w:numPr>
          <w:ilvl w:val="0"/>
          <w:numId w:val="30"/>
        </w:numPr>
        <w:adjustRightInd w:val="0"/>
        <w:snapToGrid w:val="0"/>
        <w:spacing w:beforeLines="50" w:before="120" w:afterLines="50" w:after="120"/>
        <w:rPr>
          <w:b/>
          <w:bCs/>
          <w:i/>
          <w:iCs/>
          <w:sz w:val="20"/>
          <w:szCs w:val="20"/>
        </w:rPr>
      </w:pPr>
      <w:r>
        <w:rPr>
          <w:b/>
          <w:bCs/>
          <w:i/>
          <w:iCs/>
          <w:sz w:val="20"/>
          <w:szCs w:val="20"/>
        </w:rPr>
        <w:t xml:space="preserve">Positioning requires higher complexity, and the accuracy is </w:t>
      </w:r>
      <w:r w:rsidR="00AF30D5">
        <w:rPr>
          <w:b/>
          <w:bCs/>
          <w:i/>
          <w:iCs/>
          <w:sz w:val="20"/>
          <w:szCs w:val="20"/>
        </w:rPr>
        <w:t>higher.</w:t>
      </w:r>
    </w:p>
    <w:p w14:paraId="4E0B6828" w14:textId="77777777" w:rsidR="007A54A9" w:rsidRDefault="007A54A9" w:rsidP="00B35EE7">
      <w:pPr>
        <w:adjustRightInd w:val="0"/>
        <w:snapToGrid w:val="0"/>
        <w:spacing w:beforeLines="50" w:before="120" w:afterLines="50" w:after="120"/>
        <w:rPr>
          <w:sz w:val="20"/>
          <w:szCs w:val="20"/>
        </w:rPr>
      </w:pPr>
    </w:p>
    <w:p w14:paraId="390113CE" w14:textId="1C029287" w:rsidR="00521D0C" w:rsidRPr="00521D0C" w:rsidRDefault="00521D0C" w:rsidP="00B35EE7">
      <w:pPr>
        <w:adjustRightInd w:val="0"/>
        <w:snapToGrid w:val="0"/>
        <w:spacing w:beforeLines="50" w:before="120" w:afterLines="50" w:after="120"/>
        <w:rPr>
          <w:b/>
          <w:bCs/>
          <w:sz w:val="20"/>
          <w:szCs w:val="20"/>
          <w:u w:val="single"/>
        </w:rPr>
      </w:pPr>
      <w:r w:rsidRPr="00521D0C">
        <w:rPr>
          <w:b/>
          <w:bCs/>
          <w:sz w:val="20"/>
          <w:szCs w:val="20"/>
          <w:u w:val="single"/>
        </w:rPr>
        <w:t>Measurement</w:t>
      </w:r>
      <w:r w:rsidR="00A32497">
        <w:rPr>
          <w:b/>
          <w:bCs/>
          <w:sz w:val="20"/>
          <w:szCs w:val="20"/>
          <w:u w:val="single"/>
        </w:rPr>
        <w:t xml:space="preserve"> and reference signal</w:t>
      </w:r>
    </w:p>
    <w:p w14:paraId="1AB24A46" w14:textId="7682CD04" w:rsidR="002739FD" w:rsidRDefault="00770EFD" w:rsidP="00B35EE7">
      <w:pPr>
        <w:adjustRightInd w:val="0"/>
        <w:snapToGrid w:val="0"/>
        <w:spacing w:beforeLines="50" w:before="120" w:afterLines="50" w:after="120"/>
        <w:rPr>
          <w:sz w:val="20"/>
          <w:szCs w:val="20"/>
        </w:rPr>
      </w:pPr>
      <w:r>
        <w:rPr>
          <w:sz w:val="20"/>
          <w:szCs w:val="20"/>
        </w:rPr>
        <w:t>Based on the conclusion</w:t>
      </w:r>
      <w:r w:rsidR="00FD061F">
        <w:rPr>
          <w:sz w:val="20"/>
          <w:szCs w:val="20"/>
        </w:rPr>
        <w:t xml:space="preserve"> in</w:t>
      </w:r>
      <w:r w:rsidR="002739FD">
        <w:rPr>
          <w:sz w:val="20"/>
          <w:szCs w:val="20"/>
        </w:rPr>
        <w:t xml:space="preserve"> Rel-19 [4], Proximity Solution 2 is defined as that the device is determined as near to the reader based on measurement at the reader side.</w:t>
      </w:r>
      <w:r w:rsidR="00E00D36">
        <w:rPr>
          <w:sz w:val="20"/>
          <w:szCs w:val="20"/>
        </w:rPr>
        <w:t xml:space="preserve"> Even it is based on measurement, the result is still determined as “near”.</w:t>
      </w:r>
      <w:r w:rsidR="00D22C26">
        <w:rPr>
          <w:sz w:val="20"/>
          <w:szCs w:val="20"/>
        </w:rPr>
        <w:t xml:space="preserve"> The difference between Solution 1 and Solution 2 is that Solution 1 is only based on D2R reception and decoding by reader</w:t>
      </w:r>
      <w:r w:rsidR="00020032">
        <w:rPr>
          <w:sz w:val="20"/>
          <w:szCs w:val="20"/>
        </w:rPr>
        <w:t>,</w:t>
      </w:r>
      <w:r w:rsidR="00D22C26">
        <w:rPr>
          <w:sz w:val="20"/>
          <w:szCs w:val="20"/>
        </w:rPr>
        <w:t xml:space="preserve"> while Solution 2 additionally requires reader to perform measurement (e.g., D2R signal strength)</w:t>
      </w:r>
      <w:r w:rsidR="00020032">
        <w:rPr>
          <w:sz w:val="20"/>
          <w:szCs w:val="20"/>
        </w:rPr>
        <w:t xml:space="preserve"> </w:t>
      </w:r>
      <w:r w:rsidR="002F0D9A">
        <w:rPr>
          <w:sz w:val="20"/>
          <w:szCs w:val="20"/>
        </w:rPr>
        <w:t>and then</w:t>
      </w:r>
      <w:r w:rsidR="00D22C26">
        <w:rPr>
          <w:sz w:val="20"/>
          <w:szCs w:val="20"/>
        </w:rPr>
        <w:t xml:space="preserve"> to determine the device is near or not.</w:t>
      </w:r>
      <w:r w:rsidR="0099005D">
        <w:rPr>
          <w:sz w:val="20"/>
          <w:szCs w:val="20"/>
        </w:rPr>
        <w:t xml:space="preserve"> In Rel-20 Ambient IoT, active device is supported with much higher capability and transmission power</w:t>
      </w:r>
      <w:r w:rsidR="006B292C">
        <w:rPr>
          <w:sz w:val="20"/>
          <w:szCs w:val="20"/>
        </w:rPr>
        <w:t xml:space="preserve">. </w:t>
      </w:r>
      <w:bookmarkStart w:id="0" w:name="_Hlk208238478"/>
      <w:r w:rsidR="006B292C">
        <w:rPr>
          <w:sz w:val="20"/>
          <w:szCs w:val="20"/>
        </w:rPr>
        <w:t>If proximity determination is considered, feasibility and necessary enhancement should be studied in order to achieve reasonable accuracy</w:t>
      </w:r>
      <w:bookmarkEnd w:id="0"/>
      <w:r w:rsidR="006B292C">
        <w:rPr>
          <w:sz w:val="20"/>
          <w:szCs w:val="20"/>
        </w:rPr>
        <w:t>.</w:t>
      </w:r>
    </w:p>
    <w:p w14:paraId="7D9F0BD8" w14:textId="6C0E3653" w:rsidR="00770EFD" w:rsidRDefault="000A46EB" w:rsidP="00B35EE7">
      <w:pPr>
        <w:adjustRightInd w:val="0"/>
        <w:snapToGrid w:val="0"/>
        <w:spacing w:beforeLines="50" w:before="120" w:afterLines="50" w:after="120"/>
        <w:rPr>
          <w:sz w:val="20"/>
          <w:szCs w:val="20"/>
        </w:rPr>
      </w:pPr>
      <w:r>
        <w:rPr>
          <w:rFonts w:hint="eastAsia"/>
          <w:sz w:val="20"/>
          <w:szCs w:val="20"/>
        </w:rPr>
        <w:t>P</w:t>
      </w:r>
      <w:r>
        <w:rPr>
          <w:sz w:val="20"/>
          <w:szCs w:val="20"/>
        </w:rPr>
        <w:t>ositioning is to determine the relative or absolute location of the device by measurement based on reference signal(s).</w:t>
      </w:r>
      <w:r w:rsidR="000836F9">
        <w:rPr>
          <w:sz w:val="20"/>
          <w:szCs w:val="20"/>
        </w:rPr>
        <w:t xml:space="preserve"> If positioning is considered in Rel-20 Ambient IoT, the following aspects should be studied:</w:t>
      </w:r>
    </w:p>
    <w:p w14:paraId="7846FD91" w14:textId="6D365A4E" w:rsidR="000836F9" w:rsidRDefault="00941264" w:rsidP="00991EE6">
      <w:pPr>
        <w:pStyle w:val="af7"/>
        <w:numPr>
          <w:ilvl w:val="0"/>
          <w:numId w:val="31"/>
        </w:numPr>
        <w:adjustRightInd w:val="0"/>
        <w:snapToGrid w:val="0"/>
        <w:spacing w:beforeLines="50" w:before="120" w:afterLines="50" w:after="120"/>
        <w:rPr>
          <w:sz w:val="20"/>
          <w:szCs w:val="20"/>
        </w:rPr>
      </w:pPr>
      <w:r>
        <w:rPr>
          <w:sz w:val="20"/>
          <w:szCs w:val="20"/>
        </w:rPr>
        <w:t>Reference signal(s):</w:t>
      </w:r>
      <w:r w:rsidR="007350C3">
        <w:rPr>
          <w:sz w:val="20"/>
          <w:szCs w:val="20"/>
        </w:rPr>
        <w:t xml:space="preserve"> </w:t>
      </w:r>
      <w:r w:rsidR="00E44ACF">
        <w:rPr>
          <w:sz w:val="20"/>
          <w:szCs w:val="20"/>
        </w:rPr>
        <w:t>In Rel-19 Ambient IoT, X-amble signal(s)</w:t>
      </w:r>
      <w:r w:rsidR="00DF6CD9">
        <w:rPr>
          <w:sz w:val="20"/>
          <w:szCs w:val="20"/>
        </w:rPr>
        <w:t xml:space="preserve"> (i.e., preamble/</w:t>
      </w:r>
      <w:proofErr w:type="spellStart"/>
      <w:r w:rsidR="00DF6CD9">
        <w:rPr>
          <w:sz w:val="20"/>
          <w:szCs w:val="20"/>
        </w:rPr>
        <w:t>midamble</w:t>
      </w:r>
      <w:proofErr w:type="spellEnd"/>
      <w:r w:rsidR="00DF6CD9">
        <w:rPr>
          <w:sz w:val="20"/>
          <w:szCs w:val="20"/>
        </w:rPr>
        <w:t>/</w:t>
      </w:r>
      <w:proofErr w:type="spellStart"/>
      <w:r w:rsidR="00DF6CD9">
        <w:rPr>
          <w:sz w:val="20"/>
          <w:szCs w:val="20"/>
        </w:rPr>
        <w:t>postamble</w:t>
      </w:r>
      <w:proofErr w:type="spellEnd"/>
      <w:r w:rsidR="00DF6CD9">
        <w:rPr>
          <w:sz w:val="20"/>
          <w:szCs w:val="20"/>
        </w:rPr>
        <w:t>)</w:t>
      </w:r>
      <w:r w:rsidR="00E44ACF">
        <w:rPr>
          <w:sz w:val="20"/>
          <w:szCs w:val="20"/>
        </w:rPr>
        <w:t xml:space="preserve"> is supported to assist R2D/D2R </w:t>
      </w:r>
      <w:r w:rsidR="00B523FC">
        <w:rPr>
          <w:sz w:val="20"/>
          <w:szCs w:val="20"/>
        </w:rPr>
        <w:t>detection and reception</w:t>
      </w:r>
      <w:r w:rsidR="00861040">
        <w:rPr>
          <w:sz w:val="20"/>
          <w:szCs w:val="20"/>
        </w:rPr>
        <w:t xml:space="preserve">. </w:t>
      </w:r>
      <w:r w:rsidR="00ED703F">
        <w:rPr>
          <w:sz w:val="20"/>
          <w:szCs w:val="20"/>
        </w:rPr>
        <w:t>In Rel-20 Ambient IoT, the X-amble signal(s) can be used to do positioning measurement</w:t>
      </w:r>
      <w:r w:rsidR="001751FF">
        <w:rPr>
          <w:sz w:val="20"/>
          <w:szCs w:val="20"/>
        </w:rPr>
        <w:t xml:space="preserve">, whether the existing signal(s) is feasible </w:t>
      </w:r>
      <w:r w:rsidR="00CF7760">
        <w:rPr>
          <w:sz w:val="20"/>
          <w:szCs w:val="20"/>
        </w:rPr>
        <w:t>/</w:t>
      </w:r>
      <w:r w:rsidR="001751FF">
        <w:rPr>
          <w:sz w:val="20"/>
          <w:szCs w:val="20"/>
        </w:rPr>
        <w:t xml:space="preserve"> need </w:t>
      </w:r>
      <w:r w:rsidR="00CA4F92">
        <w:rPr>
          <w:sz w:val="20"/>
          <w:szCs w:val="20"/>
        </w:rPr>
        <w:t xml:space="preserve">enhancement </w:t>
      </w:r>
      <w:r w:rsidR="001751FF">
        <w:rPr>
          <w:sz w:val="20"/>
          <w:szCs w:val="20"/>
        </w:rPr>
        <w:t>can be studied</w:t>
      </w:r>
      <w:r w:rsidR="000A385E">
        <w:rPr>
          <w:sz w:val="20"/>
          <w:szCs w:val="20"/>
        </w:rPr>
        <w:t>.</w:t>
      </w:r>
      <w:r w:rsidR="00B54E28">
        <w:rPr>
          <w:sz w:val="20"/>
          <w:szCs w:val="20"/>
        </w:rPr>
        <w:t xml:space="preserve"> </w:t>
      </w:r>
      <w:r w:rsidR="0053415B">
        <w:rPr>
          <w:sz w:val="20"/>
          <w:szCs w:val="20"/>
        </w:rPr>
        <w:t xml:space="preserve">To obtain accurate location of device, new reference signal can be </w:t>
      </w:r>
      <w:r w:rsidR="00CF0C9E">
        <w:rPr>
          <w:sz w:val="20"/>
          <w:szCs w:val="20"/>
        </w:rPr>
        <w:t>considered</w:t>
      </w:r>
      <w:r w:rsidR="0053415B">
        <w:rPr>
          <w:sz w:val="20"/>
          <w:szCs w:val="20"/>
        </w:rPr>
        <w:t xml:space="preserve"> in Ambient IoT system</w:t>
      </w:r>
      <w:r w:rsidR="003F5475">
        <w:rPr>
          <w:sz w:val="20"/>
          <w:szCs w:val="20"/>
        </w:rPr>
        <w:t>, such as DMRS, PTRS, SRS.</w:t>
      </w:r>
      <w:r w:rsidR="00CF0C9E">
        <w:rPr>
          <w:sz w:val="20"/>
          <w:szCs w:val="20"/>
        </w:rPr>
        <w:t xml:space="preserve"> </w:t>
      </w:r>
      <w:r w:rsidR="001162C9">
        <w:rPr>
          <w:sz w:val="20"/>
          <w:szCs w:val="20"/>
        </w:rPr>
        <w:t>To support positioning based on new reference signal(s), many aspects should be studied, such as signal design, R2D/D2R pattern, reference signal resource allocation, etc.</w:t>
      </w:r>
    </w:p>
    <w:p w14:paraId="0C68B73A" w14:textId="5AC2CD2A" w:rsidR="00941264" w:rsidRDefault="00C5764C" w:rsidP="00991EE6">
      <w:pPr>
        <w:pStyle w:val="af7"/>
        <w:numPr>
          <w:ilvl w:val="0"/>
          <w:numId w:val="31"/>
        </w:numPr>
        <w:adjustRightInd w:val="0"/>
        <w:snapToGrid w:val="0"/>
        <w:spacing w:beforeLines="50" w:before="120" w:afterLines="50" w:after="120"/>
        <w:rPr>
          <w:sz w:val="20"/>
          <w:szCs w:val="20"/>
        </w:rPr>
      </w:pPr>
      <w:r>
        <w:rPr>
          <w:rFonts w:hint="eastAsia"/>
          <w:sz w:val="20"/>
          <w:szCs w:val="20"/>
        </w:rPr>
        <w:t>P</w:t>
      </w:r>
      <w:r>
        <w:rPr>
          <w:sz w:val="20"/>
          <w:szCs w:val="20"/>
        </w:rPr>
        <w:t>ositioning method(s):</w:t>
      </w:r>
      <w:r w:rsidR="006F7B27">
        <w:rPr>
          <w:sz w:val="20"/>
          <w:szCs w:val="20"/>
        </w:rPr>
        <w:t xml:space="preserve"> In NR, it supports several positioning methods, such as RTT, </w:t>
      </w:r>
      <w:proofErr w:type="spellStart"/>
      <w:r w:rsidR="006F7B27">
        <w:rPr>
          <w:sz w:val="20"/>
          <w:szCs w:val="20"/>
        </w:rPr>
        <w:t>AoA</w:t>
      </w:r>
      <w:proofErr w:type="spellEnd"/>
      <w:r w:rsidR="006F7B27">
        <w:rPr>
          <w:sz w:val="20"/>
          <w:szCs w:val="20"/>
        </w:rPr>
        <w:t xml:space="preserve">, TDOA, </w:t>
      </w:r>
      <w:proofErr w:type="spellStart"/>
      <w:r w:rsidR="006F7B27">
        <w:rPr>
          <w:sz w:val="20"/>
          <w:szCs w:val="20"/>
        </w:rPr>
        <w:t>AoD</w:t>
      </w:r>
      <w:proofErr w:type="spellEnd"/>
      <w:r w:rsidR="003B444F">
        <w:rPr>
          <w:sz w:val="20"/>
          <w:szCs w:val="20"/>
        </w:rPr>
        <w:t>, which can be studied about the feasibility</w:t>
      </w:r>
      <w:r w:rsidR="004252B7">
        <w:rPr>
          <w:sz w:val="20"/>
          <w:szCs w:val="20"/>
        </w:rPr>
        <w:t xml:space="preserve"> in Rel-20 Ambient IoT. These existing methods requires large frequency resources to acquire accurate positioning result</w:t>
      </w:r>
      <w:r w:rsidR="00A06E6F">
        <w:rPr>
          <w:sz w:val="20"/>
          <w:szCs w:val="20"/>
        </w:rPr>
        <w:t>. However, Ambient IoT signal only consumes very limited frequency resource, e.g., R2D with 180 kHz Tx bandwidth and D2R with 15 kHz Tx bandwidth.</w:t>
      </w:r>
      <w:r w:rsidR="00810521">
        <w:rPr>
          <w:sz w:val="20"/>
          <w:szCs w:val="20"/>
        </w:rPr>
        <w:t xml:space="preserve"> Such narrow bandwidth cannot provide acceptable positioning result, and further enhancement or new positioning method can be studied.</w:t>
      </w:r>
      <w:r w:rsidR="004F3999">
        <w:rPr>
          <w:sz w:val="20"/>
          <w:szCs w:val="20"/>
        </w:rPr>
        <w:t xml:space="preserve"> </w:t>
      </w:r>
    </w:p>
    <w:p w14:paraId="638534B0" w14:textId="4FD653BB" w:rsidR="007350C3" w:rsidRPr="00991EE6" w:rsidRDefault="007350C3" w:rsidP="00991EE6">
      <w:pPr>
        <w:pStyle w:val="af7"/>
        <w:numPr>
          <w:ilvl w:val="0"/>
          <w:numId w:val="31"/>
        </w:numPr>
        <w:adjustRightInd w:val="0"/>
        <w:snapToGrid w:val="0"/>
        <w:spacing w:beforeLines="50" w:before="120" w:afterLines="50" w:after="120"/>
        <w:rPr>
          <w:sz w:val="20"/>
          <w:szCs w:val="20"/>
        </w:rPr>
      </w:pPr>
      <w:r>
        <w:rPr>
          <w:sz w:val="20"/>
          <w:szCs w:val="20"/>
        </w:rPr>
        <w:t>Measurement</w:t>
      </w:r>
      <w:r w:rsidR="006E684F">
        <w:rPr>
          <w:sz w:val="20"/>
          <w:szCs w:val="20"/>
        </w:rPr>
        <w:t>/calculation</w:t>
      </w:r>
      <w:r>
        <w:rPr>
          <w:sz w:val="20"/>
          <w:szCs w:val="20"/>
        </w:rPr>
        <w:t xml:space="preserve"> perform side:</w:t>
      </w:r>
      <w:r w:rsidR="00A455FD">
        <w:rPr>
          <w:sz w:val="20"/>
          <w:szCs w:val="20"/>
        </w:rPr>
        <w:t xml:space="preserve"> </w:t>
      </w:r>
      <w:r w:rsidR="000F0402">
        <w:rPr>
          <w:sz w:val="20"/>
          <w:szCs w:val="20"/>
        </w:rPr>
        <w:t>In Rel-19 Ambient IoT, passive device is not capable to perform measurement due to backscattering transmission and ultra-low complexity</w:t>
      </w:r>
      <w:r w:rsidR="00992CF7">
        <w:rPr>
          <w:sz w:val="20"/>
          <w:szCs w:val="20"/>
        </w:rPr>
        <w:t xml:space="preserve"> and</w:t>
      </w:r>
      <w:r w:rsidR="000F0402">
        <w:rPr>
          <w:sz w:val="20"/>
          <w:szCs w:val="20"/>
        </w:rPr>
        <w:t xml:space="preserve"> power consumption</w:t>
      </w:r>
      <w:r w:rsidR="00907FD3">
        <w:rPr>
          <w:sz w:val="20"/>
          <w:szCs w:val="20"/>
        </w:rPr>
        <w:t>. It is also not possible to transmit positioning reference signal by using backscattering.</w:t>
      </w:r>
      <w:r w:rsidR="000F0402">
        <w:rPr>
          <w:sz w:val="20"/>
          <w:szCs w:val="20"/>
        </w:rPr>
        <w:t xml:space="preserve"> </w:t>
      </w:r>
      <w:r w:rsidR="008E42B3">
        <w:rPr>
          <w:sz w:val="20"/>
          <w:szCs w:val="20"/>
        </w:rPr>
        <w:t>Therefore,</w:t>
      </w:r>
      <w:r w:rsidR="000F0402">
        <w:rPr>
          <w:sz w:val="20"/>
          <w:szCs w:val="20"/>
        </w:rPr>
        <w:t xml:space="preserve"> the measurement can be done only</w:t>
      </w:r>
      <w:r w:rsidR="00213691">
        <w:rPr>
          <w:sz w:val="20"/>
          <w:szCs w:val="20"/>
        </w:rPr>
        <w:t xml:space="preserve"> by</w:t>
      </w:r>
      <w:r w:rsidR="000F0402">
        <w:rPr>
          <w:sz w:val="20"/>
          <w:szCs w:val="20"/>
        </w:rPr>
        <w:t xml:space="preserve"> reader side</w:t>
      </w:r>
      <w:r w:rsidR="004576F4">
        <w:rPr>
          <w:sz w:val="20"/>
          <w:szCs w:val="20"/>
        </w:rPr>
        <w:t>.</w:t>
      </w:r>
      <w:r w:rsidR="00706C32">
        <w:rPr>
          <w:sz w:val="20"/>
          <w:szCs w:val="20"/>
        </w:rPr>
        <w:t xml:space="preserve"> </w:t>
      </w:r>
      <w:r w:rsidR="005F1012">
        <w:rPr>
          <w:sz w:val="20"/>
          <w:szCs w:val="20"/>
        </w:rPr>
        <w:t xml:space="preserve">In Rel-20, active device is supported with higher complexity, especially device C with much higher power consumption. Reader can </w:t>
      </w:r>
      <w:r w:rsidR="003F4DCC">
        <w:rPr>
          <w:sz w:val="20"/>
          <w:szCs w:val="20"/>
        </w:rPr>
        <w:t>perform</w:t>
      </w:r>
      <w:r w:rsidR="005F1012">
        <w:rPr>
          <w:sz w:val="20"/>
          <w:szCs w:val="20"/>
        </w:rPr>
        <w:t xml:space="preserve"> the measurement based on D2R reference signal, final location can be calculated and determined by reader or LMF. Besides, whether active device (e.g., device C) is capable to do the measurement and determination needs to be studied.</w:t>
      </w:r>
    </w:p>
    <w:p w14:paraId="513B540C" w14:textId="5F85129C" w:rsidR="002739FD" w:rsidRDefault="00883655" w:rsidP="00B35EE7">
      <w:pPr>
        <w:adjustRightInd w:val="0"/>
        <w:snapToGrid w:val="0"/>
        <w:spacing w:beforeLines="50" w:before="120" w:afterLines="50" w:after="120"/>
        <w:rPr>
          <w:b/>
          <w:bCs/>
          <w:i/>
          <w:iCs/>
          <w:sz w:val="20"/>
          <w:szCs w:val="20"/>
        </w:rPr>
      </w:pPr>
      <w:r w:rsidRPr="00883655">
        <w:rPr>
          <w:rFonts w:hint="eastAsia"/>
          <w:b/>
          <w:bCs/>
          <w:i/>
          <w:iCs/>
          <w:sz w:val="20"/>
          <w:szCs w:val="20"/>
        </w:rPr>
        <w:t>O</w:t>
      </w:r>
      <w:r w:rsidRPr="00883655">
        <w:rPr>
          <w:b/>
          <w:bCs/>
          <w:i/>
          <w:iCs/>
          <w:sz w:val="20"/>
          <w:szCs w:val="20"/>
        </w:rPr>
        <w:t xml:space="preserve">bservation 2: </w:t>
      </w:r>
      <w:r w:rsidR="00615FD8">
        <w:rPr>
          <w:b/>
          <w:bCs/>
          <w:i/>
          <w:iCs/>
          <w:sz w:val="20"/>
          <w:szCs w:val="20"/>
        </w:rPr>
        <w:t xml:space="preserve">In Rel-20 Ambient IoT, </w:t>
      </w:r>
      <w:r w:rsidR="00E6589D">
        <w:rPr>
          <w:b/>
          <w:bCs/>
          <w:i/>
          <w:iCs/>
          <w:sz w:val="20"/>
          <w:szCs w:val="20"/>
        </w:rPr>
        <w:t>i</w:t>
      </w:r>
      <w:r w:rsidR="00615FD8" w:rsidRPr="00615FD8">
        <w:rPr>
          <w:b/>
          <w:bCs/>
          <w:i/>
          <w:iCs/>
          <w:sz w:val="20"/>
          <w:szCs w:val="20"/>
        </w:rPr>
        <w:t>f proximity determination is considered, feasibility and necessary enhancement should be studied in order to achieve reasonable accuracy</w:t>
      </w:r>
      <w:r w:rsidR="00E6589D">
        <w:rPr>
          <w:b/>
          <w:bCs/>
          <w:i/>
          <w:iCs/>
          <w:sz w:val="20"/>
          <w:szCs w:val="20"/>
        </w:rPr>
        <w:t>.</w:t>
      </w:r>
    </w:p>
    <w:p w14:paraId="0F27DB84" w14:textId="6C7FC017" w:rsidR="0079385C" w:rsidRPr="00883655" w:rsidRDefault="0079385C" w:rsidP="00B35EE7">
      <w:pPr>
        <w:adjustRightInd w:val="0"/>
        <w:snapToGrid w:val="0"/>
        <w:spacing w:beforeLines="50" w:before="120" w:afterLines="50" w:after="120"/>
        <w:rPr>
          <w:b/>
          <w:bCs/>
          <w:i/>
          <w:iCs/>
          <w:sz w:val="20"/>
          <w:szCs w:val="20"/>
        </w:rPr>
      </w:pPr>
      <w:r>
        <w:rPr>
          <w:rFonts w:hint="eastAsia"/>
          <w:b/>
          <w:bCs/>
          <w:i/>
          <w:iCs/>
          <w:sz w:val="20"/>
          <w:szCs w:val="20"/>
        </w:rPr>
        <w:t>O</w:t>
      </w:r>
      <w:r>
        <w:rPr>
          <w:b/>
          <w:bCs/>
          <w:i/>
          <w:iCs/>
          <w:sz w:val="20"/>
          <w:szCs w:val="20"/>
        </w:rPr>
        <w:t xml:space="preserve">bservation 3: </w:t>
      </w:r>
      <w:r w:rsidR="00D11D16">
        <w:rPr>
          <w:b/>
          <w:bCs/>
          <w:i/>
          <w:iCs/>
          <w:sz w:val="20"/>
          <w:szCs w:val="20"/>
        </w:rPr>
        <w:t xml:space="preserve">In Rel-20 Ambient IoT, if positioning is considered, </w:t>
      </w:r>
      <w:r w:rsidR="008D3CD2">
        <w:rPr>
          <w:b/>
          <w:bCs/>
          <w:i/>
          <w:iCs/>
          <w:sz w:val="20"/>
          <w:szCs w:val="20"/>
        </w:rPr>
        <w:t>the relative technical aspects should be studied, e.g., reference signal(s), positioning method, measurement/calculation perform by reader or device.</w:t>
      </w:r>
    </w:p>
    <w:p w14:paraId="1DDCDA2C" w14:textId="05927ABA" w:rsidR="00004FAA" w:rsidRDefault="00004FAA" w:rsidP="00B35EE7">
      <w:pPr>
        <w:adjustRightInd w:val="0"/>
        <w:snapToGrid w:val="0"/>
        <w:spacing w:beforeLines="50" w:before="120" w:afterLines="50" w:after="120"/>
        <w:rPr>
          <w:sz w:val="20"/>
          <w:szCs w:val="20"/>
        </w:rPr>
      </w:pPr>
    </w:p>
    <w:p w14:paraId="5F7AF767" w14:textId="7E3E0AD4" w:rsidR="00A01A67" w:rsidRPr="00A01A67" w:rsidRDefault="00A01A67" w:rsidP="00B35EE7">
      <w:pPr>
        <w:adjustRightInd w:val="0"/>
        <w:snapToGrid w:val="0"/>
        <w:spacing w:beforeLines="50" w:before="120" w:afterLines="50" w:after="120"/>
        <w:rPr>
          <w:b/>
          <w:bCs/>
          <w:sz w:val="20"/>
          <w:szCs w:val="20"/>
          <w:u w:val="single"/>
        </w:rPr>
      </w:pPr>
      <w:r w:rsidRPr="00A01A67">
        <w:rPr>
          <w:rFonts w:hint="eastAsia"/>
          <w:b/>
          <w:bCs/>
          <w:sz w:val="20"/>
          <w:szCs w:val="20"/>
          <w:u w:val="single"/>
        </w:rPr>
        <w:t>T</w:t>
      </w:r>
      <w:r w:rsidRPr="00A01A67">
        <w:rPr>
          <w:b/>
          <w:bCs/>
          <w:sz w:val="20"/>
          <w:szCs w:val="20"/>
          <w:u w:val="single"/>
        </w:rPr>
        <w:t>U consideration</w:t>
      </w:r>
    </w:p>
    <w:p w14:paraId="2D326FB0" w14:textId="331B0107" w:rsidR="00A01A67" w:rsidRDefault="000E0000" w:rsidP="00B35EE7">
      <w:pPr>
        <w:adjustRightInd w:val="0"/>
        <w:snapToGrid w:val="0"/>
        <w:spacing w:beforeLines="50" w:before="120" w:afterLines="50" w:after="120"/>
        <w:rPr>
          <w:sz w:val="20"/>
          <w:szCs w:val="20"/>
        </w:rPr>
      </w:pPr>
      <w:r>
        <w:rPr>
          <w:rFonts w:hint="eastAsia"/>
          <w:sz w:val="20"/>
          <w:szCs w:val="20"/>
        </w:rPr>
        <w:t>R</w:t>
      </w:r>
      <w:r>
        <w:rPr>
          <w:sz w:val="20"/>
          <w:szCs w:val="20"/>
        </w:rPr>
        <w:t>el-20 Ambient IoT is planned to have 18 months to complete SI and WI.</w:t>
      </w:r>
      <w:r w:rsidR="00380795">
        <w:rPr>
          <w:sz w:val="20"/>
          <w:szCs w:val="20"/>
        </w:rPr>
        <w:t xml:space="preserve"> The WG discussion time allocation in RAN1 is 3.5 TU</w:t>
      </w:r>
      <w:r w:rsidR="00693400">
        <w:rPr>
          <w:sz w:val="20"/>
          <w:szCs w:val="20"/>
        </w:rPr>
        <w:t>. Based on the SID [1] and WID [</w:t>
      </w:r>
      <w:r w:rsidR="006543F6">
        <w:rPr>
          <w:sz w:val="20"/>
          <w:szCs w:val="20"/>
        </w:rPr>
        <w:t>5</w:t>
      </w:r>
      <w:r w:rsidR="00693400">
        <w:rPr>
          <w:sz w:val="20"/>
          <w:szCs w:val="20"/>
        </w:rPr>
        <w:t>]</w:t>
      </w:r>
      <w:r w:rsidR="006543F6">
        <w:rPr>
          <w:sz w:val="20"/>
          <w:szCs w:val="20"/>
        </w:rPr>
        <w:t xml:space="preserve">, the scope is already large that can fulfill current 3.5 TU. </w:t>
      </w:r>
      <w:r w:rsidR="006543F6">
        <w:rPr>
          <w:sz w:val="20"/>
          <w:szCs w:val="20"/>
        </w:rPr>
        <w:lastRenderedPageBreak/>
        <w:t xml:space="preserve">Based on the discussion in RAN1#122 meeting, </w:t>
      </w:r>
      <w:r w:rsidR="0099668A">
        <w:rPr>
          <w:sz w:val="20"/>
          <w:szCs w:val="20"/>
        </w:rPr>
        <w:t>many detailed</w:t>
      </w:r>
      <w:r w:rsidR="008A2ED2">
        <w:rPr>
          <w:sz w:val="20"/>
          <w:szCs w:val="20"/>
        </w:rPr>
        <w:t xml:space="preserve"> technical</w:t>
      </w:r>
      <w:r w:rsidR="0099668A">
        <w:rPr>
          <w:sz w:val="20"/>
          <w:szCs w:val="20"/>
        </w:rPr>
        <w:t xml:space="preserve"> aspects are agreed to be studied for Rel-20 Ambient IoT, such as </w:t>
      </w:r>
      <w:r w:rsidR="007B3B5D">
        <w:rPr>
          <w:sz w:val="20"/>
          <w:szCs w:val="20"/>
        </w:rPr>
        <w:t>new signal(s) for R2D and D2R for active device</w:t>
      </w:r>
      <w:r w:rsidR="00CC4975">
        <w:rPr>
          <w:sz w:val="20"/>
          <w:szCs w:val="20"/>
        </w:rPr>
        <w:t>, DO-A traffic procedures</w:t>
      </w:r>
      <w:r w:rsidR="00635FAA">
        <w:rPr>
          <w:sz w:val="20"/>
          <w:szCs w:val="20"/>
        </w:rPr>
        <w:t xml:space="preserve">. These potential works are expectable to fully occupy the allocated TU. If positioning/proximity determination is additionally considered in Rel-20 Ambient IoT, </w:t>
      </w:r>
      <w:r w:rsidR="00681B4B">
        <w:rPr>
          <w:sz w:val="20"/>
          <w:szCs w:val="20"/>
        </w:rPr>
        <w:t xml:space="preserve">the </w:t>
      </w:r>
      <w:r w:rsidR="00E00A45">
        <w:rPr>
          <w:sz w:val="20"/>
          <w:szCs w:val="20"/>
        </w:rPr>
        <w:t xml:space="preserve">current </w:t>
      </w:r>
      <w:r w:rsidR="00681B4B">
        <w:rPr>
          <w:sz w:val="20"/>
          <w:szCs w:val="20"/>
        </w:rPr>
        <w:t xml:space="preserve">3.5 TU is </w:t>
      </w:r>
      <w:r w:rsidR="00E00A45">
        <w:rPr>
          <w:sz w:val="20"/>
          <w:szCs w:val="20"/>
        </w:rPr>
        <w:t xml:space="preserve">not </w:t>
      </w:r>
      <w:r w:rsidR="00681B4B">
        <w:rPr>
          <w:sz w:val="20"/>
          <w:szCs w:val="20"/>
        </w:rPr>
        <w:t>enough.</w:t>
      </w:r>
      <w:r w:rsidR="002E0677">
        <w:rPr>
          <w:sz w:val="20"/>
          <w:szCs w:val="20"/>
        </w:rPr>
        <w:t xml:space="preserve"> Extra required TU depends on whether positioning or proximity determination method is included.</w:t>
      </w:r>
      <w:r w:rsidR="008152FE">
        <w:rPr>
          <w:sz w:val="20"/>
          <w:szCs w:val="20"/>
        </w:rPr>
        <w:t xml:space="preserve"> Additionally, if positioning is considered to be studied, the exact method(s) also have impact on the TU requirement.</w:t>
      </w:r>
    </w:p>
    <w:p w14:paraId="658D5FB5" w14:textId="10325DFF" w:rsidR="00DA3390" w:rsidRPr="00DA3390" w:rsidRDefault="00DA3390" w:rsidP="00B35EE7">
      <w:pPr>
        <w:adjustRightInd w:val="0"/>
        <w:snapToGrid w:val="0"/>
        <w:spacing w:beforeLines="50" w:before="120" w:afterLines="50" w:after="120"/>
        <w:rPr>
          <w:b/>
          <w:bCs/>
          <w:i/>
          <w:iCs/>
          <w:sz w:val="20"/>
          <w:szCs w:val="20"/>
        </w:rPr>
      </w:pPr>
      <w:r w:rsidRPr="00DA3390">
        <w:rPr>
          <w:rFonts w:hint="eastAsia"/>
          <w:b/>
          <w:bCs/>
          <w:i/>
          <w:iCs/>
          <w:sz w:val="20"/>
          <w:szCs w:val="20"/>
        </w:rPr>
        <w:t>O</w:t>
      </w:r>
      <w:r w:rsidRPr="00DA3390">
        <w:rPr>
          <w:b/>
          <w:bCs/>
          <w:i/>
          <w:iCs/>
          <w:sz w:val="20"/>
          <w:szCs w:val="20"/>
        </w:rPr>
        <w:t xml:space="preserve">bservation </w:t>
      </w:r>
      <w:r w:rsidR="00041936">
        <w:rPr>
          <w:b/>
          <w:bCs/>
          <w:i/>
          <w:iCs/>
          <w:sz w:val="20"/>
          <w:szCs w:val="20"/>
        </w:rPr>
        <w:t>4</w:t>
      </w:r>
      <w:r w:rsidRPr="00DA3390">
        <w:rPr>
          <w:b/>
          <w:bCs/>
          <w:i/>
          <w:iCs/>
          <w:sz w:val="20"/>
          <w:szCs w:val="20"/>
        </w:rPr>
        <w:t xml:space="preserve">: </w:t>
      </w:r>
      <w:r w:rsidR="0037261B">
        <w:rPr>
          <w:b/>
          <w:bCs/>
          <w:i/>
          <w:iCs/>
          <w:sz w:val="20"/>
          <w:szCs w:val="20"/>
        </w:rPr>
        <w:t xml:space="preserve">The </w:t>
      </w:r>
      <w:r w:rsidR="00E00A45">
        <w:rPr>
          <w:b/>
          <w:bCs/>
          <w:i/>
          <w:iCs/>
          <w:sz w:val="20"/>
          <w:szCs w:val="20"/>
        </w:rPr>
        <w:t>current</w:t>
      </w:r>
      <w:r w:rsidR="0037261B">
        <w:rPr>
          <w:b/>
          <w:bCs/>
          <w:i/>
          <w:iCs/>
          <w:sz w:val="20"/>
          <w:szCs w:val="20"/>
        </w:rPr>
        <w:t xml:space="preserve"> 3.5 TU</w:t>
      </w:r>
      <w:r w:rsidR="00E00A45">
        <w:rPr>
          <w:b/>
          <w:bCs/>
          <w:i/>
          <w:iCs/>
          <w:sz w:val="20"/>
          <w:szCs w:val="20"/>
        </w:rPr>
        <w:t xml:space="preserve"> cannot accommodate additional work on</w:t>
      </w:r>
      <w:r w:rsidR="00E00A45" w:rsidRPr="00E00A45">
        <w:t xml:space="preserve"> </w:t>
      </w:r>
      <w:r w:rsidR="00E00A45" w:rsidRPr="00E00A45">
        <w:rPr>
          <w:b/>
          <w:bCs/>
          <w:i/>
          <w:iCs/>
          <w:sz w:val="20"/>
          <w:szCs w:val="20"/>
        </w:rPr>
        <w:t>positioning / proximity determination</w:t>
      </w:r>
      <w:r w:rsidR="0037261B">
        <w:rPr>
          <w:b/>
          <w:bCs/>
          <w:i/>
          <w:iCs/>
          <w:sz w:val="20"/>
          <w:szCs w:val="20"/>
        </w:rPr>
        <w:t>.</w:t>
      </w:r>
      <w:r w:rsidR="00F70384">
        <w:rPr>
          <w:b/>
          <w:bCs/>
          <w:i/>
          <w:iCs/>
          <w:sz w:val="20"/>
          <w:szCs w:val="20"/>
        </w:rPr>
        <w:t xml:space="preserve"> </w:t>
      </w:r>
    </w:p>
    <w:p w14:paraId="08C97CFD" w14:textId="23872F23" w:rsidR="00031D21" w:rsidRDefault="00031D21" w:rsidP="00B35EE7">
      <w:pPr>
        <w:adjustRightInd w:val="0"/>
        <w:snapToGrid w:val="0"/>
        <w:spacing w:beforeLines="50" w:before="120" w:afterLines="50" w:after="120"/>
        <w:rPr>
          <w:sz w:val="20"/>
          <w:szCs w:val="20"/>
        </w:rPr>
      </w:pPr>
    </w:p>
    <w:p w14:paraId="7D428C1B" w14:textId="1E343C31" w:rsidR="00CF13CC" w:rsidRPr="00117F4E" w:rsidRDefault="00CF13CC" w:rsidP="00CF13CC">
      <w:pPr>
        <w:pStyle w:val="2"/>
        <w:adjustRightInd w:val="0"/>
        <w:snapToGrid w:val="0"/>
        <w:spacing w:before="120" w:after="120" w:line="240" w:lineRule="auto"/>
        <w:ind w:left="567"/>
        <w:rPr>
          <w:rFonts w:ascii="Arial" w:hAnsi="Arial" w:cs="Arial"/>
          <w:sz w:val="24"/>
          <w:szCs w:val="24"/>
        </w:rPr>
      </w:pPr>
      <w:r>
        <w:rPr>
          <w:rFonts w:ascii="Arial" w:hAnsi="Arial" w:cs="Arial"/>
          <w:sz w:val="24"/>
          <w:szCs w:val="24"/>
        </w:rPr>
        <w:t>Whether</w:t>
      </w:r>
      <w:r w:rsidR="00543AF3">
        <w:rPr>
          <w:rFonts w:ascii="Arial" w:hAnsi="Arial" w:cs="Arial"/>
          <w:sz w:val="24"/>
          <w:szCs w:val="24"/>
        </w:rPr>
        <w:t>/how</w:t>
      </w:r>
      <w:r>
        <w:rPr>
          <w:rFonts w:ascii="Arial" w:hAnsi="Arial" w:cs="Arial"/>
          <w:sz w:val="24"/>
          <w:szCs w:val="24"/>
        </w:rPr>
        <w:t xml:space="preserve"> to include </w:t>
      </w:r>
      <w:r w:rsidR="00D8345F">
        <w:rPr>
          <w:rFonts w:ascii="Arial" w:hAnsi="Arial" w:cs="Arial"/>
          <w:sz w:val="24"/>
          <w:szCs w:val="24"/>
        </w:rPr>
        <w:t>it or not</w:t>
      </w:r>
    </w:p>
    <w:p w14:paraId="51512146" w14:textId="7F660A61" w:rsidR="00E00A45" w:rsidRPr="00CE6F0F" w:rsidRDefault="0010709C" w:rsidP="00B35EE7">
      <w:pPr>
        <w:adjustRightInd w:val="0"/>
        <w:snapToGrid w:val="0"/>
        <w:spacing w:beforeLines="50" w:before="120" w:afterLines="50" w:after="120"/>
        <w:rPr>
          <w:sz w:val="20"/>
          <w:szCs w:val="20"/>
        </w:rPr>
      </w:pPr>
      <w:r w:rsidRPr="00CE6F0F">
        <w:rPr>
          <w:sz w:val="20"/>
          <w:szCs w:val="20"/>
        </w:rPr>
        <w:t xml:space="preserve">According to the above analysis, </w:t>
      </w:r>
      <w:r w:rsidR="00FB729F" w:rsidRPr="00CE6F0F">
        <w:rPr>
          <w:sz w:val="20"/>
          <w:szCs w:val="20"/>
        </w:rPr>
        <w:t xml:space="preserve">positioning/proximity determination is an independent mechanism from the existing scope of </w:t>
      </w:r>
      <w:r w:rsidR="00020B73" w:rsidRPr="00CE6F0F">
        <w:rPr>
          <w:sz w:val="20"/>
          <w:szCs w:val="20"/>
        </w:rPr>
        <w:t xml:space="preserve">Rel-20 Ambient IoT </w:t>
      </w:r>
      <w:r w:rsidR="00FB729F" w:rsidRPr="00CE6F0F">
        <w:rPr>
          <w:sz w:val="20"/>
          <w:szCs w:val="20"/>
        </w:rPr>
        <w:t>SI and WI</w:t>
      </w:r>
      <w:r w:rsidR="009175BE" w:rsidRPr="00CE6F0F">
        <w:rPr>
          <w:sz w:val="20"/>
          <w:szCs w:val="20"/>
        </w:rPr>
        <w:t>.</w:t>
      </w:r>
      <w:r w:rsidR="007431CB" w:rsidRPr="00CE6F0F">
        <w:rPr>
          <w:sz w:val="20"/>
          <w:szCs w:val="20"/>
        </w:rPr>
        <w:t xml:space="preserve"> If it is not considered, there is no impact on the </w:t>
      </w:r>
      <w:r w:rsidR="00B80CA2" w:rsidRPr="00CE6F0F">
        <w:rPr>
          <w:sz w:val="20"/>
          <w:szCs w:val="20"/>
        </w:rPr>
        <w:t xml:space="preserve">normative </w:t>
      </w:r>
      <w:r w:rsidR="007431CB" w:rsidRPr="00CE6F0F">
        <w:rPr>
          <w:sz w:val="20"/>
          <w:szCs w:val="20"/>
        </w:rPr>
        <w:t>work of Rel-20 Ambient IoT.</w:t>
      </w:r>
      <w:r w:rsidR="004676FF" w:rsidRPr="00CE6F0F">
        <w:rPr>
          <w:sz w:val="20"/>
          <w:szCs w:val="20"/>
        </w:rPr>
        <w:t xml:space="preserve"> If it is considered in Rel-20, </w:t>
      </w:r>
      <w:r w:rsidR="00E00A45" w:rsidRPr="00CE6F0F">
        <w:rPr>
          <w:sz w:val="20"/>
          <w:szCs w:val="20"/>
        </w:rPr>
        <w:t>additional TU is required to accommodate the additional work.</w:t>
      </w:r>
    </w:p>
    <w:p w14:paraId="08A92573" w14:textId="7E77B3CB" w:rsidR="00E00A45" w:rsidRPr="00CE6F0F" w:rsidRDefault="00E00A45" w:rsidP="00B35EE7">
      <w:pPr>
        <w:adjustRightInd w:val="0"/>
        <w:snapToGrid w:val="0"/>
        <w:spacing w:beforeLines="50" w:before="120" w:afterLines="50" w:after="120"/>
        <w:rPr>
          <w:sz w:val="20"/>
          <w:szCs w:val="20"/>
        </w:rPr>
      </w:pPr>
      <w:r w:rsidRPr="00CE6F0F">
        <w:rPr>
          <w:sz w:val="20"/>
          <w:szCs w:val="20"/>
        </w:rPr>
        <w:t>In case additional TU can be allocated to Rel-20 Ambient IoT</w:t>
      </w:r>
      <w:r w:rsidR="000874A1" w:rsidRPr="00CE6F0F">
        <w:rPr>
          <w:sz w:val="20"/>
          <w:szCs w:val="20"/>
        </w:rPr>
        <w:t xml:space="preserve"> for positioning/proximity determination</w:t>
      </w:r>
      <w:r w:rsidRPr="00CE6F0F">
        <w:rPr>
          <w:sz w:val="20"/>
          <w:szCs w:val="20"/>
        </w:rPr>
        <w:t xml:space="preserve">, it is </w:t>
      </w:r>
      <w:r w:rsidR="000874A1" w:rsidRPr="00CE6F0F">
        <w:rPr>
          <w:sz w:val="20"/>
          <w:szCs w:val="20"/>
        </w:rPr>
        <w:t xml:space="preserve">still </w:t>
      </w:r>
      <w:r w:rsidRPr="00CE6F0F">
        <w:rPr>
          <w:sz w:val="20"/>
          <w:szCs w:val="20"/>
        </w:rPr>
        <w:t xml:space="preserve">important to </w:t>
      </w:r>
      <w:r w:rsidR="000874A1" w:rsidRPr="00CE6F0F">
        <w:rPr>
          <w:sz w:val="20"/>
          <w:szCs w:val="20"/>
        </w:rPr>
        <w:t>have a clear and limited</w:t>
      </w:r>
      <w:r w:rsidRPr="00CE6F0F">
        <w:rPr>
          <w:sz w:val="20"/>
          <w:szCs w:val="20"/>
        </w:rPr>
        <w:t xml:space="preserve"> scope</w:t>
      </w:r>
      <w:r w:rsidR="000874A1" w:rsidRPr="00CE6F0F">
        <w:rPr>
          <w:sz w:val="20"/>
          <w:szCs w:val="20"/>
        </w:rPr>
        <w:t xml:space="preserve"> to fit in the TU</w:t>
      </w:r>
      <w:r w:rsidR="00383BC5" w:rsidRPr="00CE6F0F">
        <w:rPr>
          <w:sz w:val="20"/>
          <w:szCs w:val="20"/>
        </w:rPr>
        <w:t xml:space="preserve">, </w:t>
      </w:r>
      <w:r w:rsidR="006F2BC2" w:rsidRPr="00CE6F0F">
        <w:rPr>
          <w:sz w:val="20"/>
          <w:szCs w:val="20"/>
        </w:rPr>
        <w:t xml:space="preserve">including </w:t>
      </w:r>
      <w:r w:rsidR="006A3304" w:rsidRPr="00CE6F0F">
        <w:rPr>
          <w:sz w:val="20"/>
          <w:szCs w:val="20"/>
        </w:rPr>
        <w:t xml:space="preserve">e.g., </w:t>
      </w:r>
      <w:r w:rsidR="00383BC5" w:rsidRPr="00CE6F0F">
        <w:rPr>
          <w:sz w:val="20"/>
          <w:szCs w:val="20"/>
        </w:rPr>
        <w:t>whether proximity determination or positioning is included etc.</w:t>
      </w:r>
    </w:p>
    <w:p w14:paraId="41091E77" w14:textId="56EA3567" w:rsidR="00CF13CC" w:rsidRPr="00CE6F0F" w:rsidRDefault="004676FF" w:rsidP="00B35EE7">
      <w:pPr>
        <w:adjustRightInd w:val="0"/>
        <w:snapToGrid w:val="0"/>
        <w:spacing w:beforeLines="50" w:before="120" w:afterLines="50" w:after="120"/>
        <w:rPr>
          <w:sz w:val="20"/>
          <w:szCs w:val="20"/>
        </w:rPr>
      </w:pPr>
      <w:r w:rsidRPr="00CE6F0F">
        <w:rPr>
          <w:sz w:val="20"/>
          <w:szCs w:val="20"/>
        </w:rPr>
        <w:t>A simple method with limited solutions for positioning/proximity determination is slightly preferred in Rel-20 Ambient IoT.</w:t>
      </w:r>
    </w:p>
    <w:p w14:paraId="66BEF941" w14:textId="4AADD7E4" w:rsidR="009E7D86" w:rsidRPr="00CE6F0F" w:rsidRDefault="00CF13CC" w:rsidP="00451233">
      <w:pPr>
        <w:adjustRightInd w:val="0"/>
        <w:snapToGrid w:val="0"/>
        <w:spacing w:beforeLines="50" w:before="120" w:afterLines="50" w:after="120"/>
        <w:rPr>
          <w:b/>
          <w:bCs/>
          <w:i/>
          <w:iCs/>
          <w:sz w:val="20"/>
          <w:szCs w:val="20"/>
        </w:rPr>
      </w:pPr>
      <w:r w:rsidRPr="00CE6F0F">
        <w:rPr>
          <w:rFonts w:hint="eastAsia"/>
          <w:b/>
          <w:bCs/>
          <w:i/>
          <w:iCs/>
          <w:sz w:val="20"/>
          <w:szCs w:val="20"/>
        </w:rPr>
        <w:t>Pr</w:t>
      </w:r>
      <w:r w:rsidRPr="00CE6F0F">
        <w:rPr>
          <w:b/>
          <w:bCs/>
          <w:i/>
          <w:iCs/>
          <w:sz w:val="20"/>
          <w:szCs w:val="20"/>
        </w:rPr>
        <w:t>oposal:</w:t>
      </w:r>
      <w:r w:rsidR="005200D9" w:rsidRPr="00CE6F0F">
        <w:rPr>
          <w:b/>
          <w:bCs/>
          <w:i/>
          <w:iCs/>
          <w:sz w:val="20"/>
          <w:szCs w:val="20"/>
        </w:rPr>
        <w:t xml:space="preserve"> If</w:t>
      </w:r>
      <w:r w:rsidR="00463C2B">
        <w:rPr>
          <w:b/>
          <w:bCs/>
          <w:i/>
          <w:iCs/>
          <w:sz w:val="20"/>
          <w:szCs w:val="20"/>
        </w:rPr>
        <w:t xml:space="preserve"> </w:t>
      </w:r>
      <w:r w:rsidR="00463C2B" w:rsidRPr="00CE6F0F">
        <w:rPr>
          <w:b/>
          <w:bCs/>
          <w:i/>
          <w:iCs/>
          <w:sz w:val="20"/>
          <w:szCs w:val="20"/>
        </w:rPr>
        <w:t>additional TU</w:t>
      </w:r>
      <w:r w:rsidR="00463C2B" w:rsidRPr="00CE6F0F">
        <w:rPr>
          <w:b/>
          <w:bCs/>
          <w:i/>
          <w:iCs/>
          <w:sz w:val="20"/>
          <w:szCs w:val="20"/>
        </w:rPr>
        <w:t xml:space="preserve"> </w:t>
      </w:r>
      <w:r w:rsidR="00463C2B">
        <w:rPr>
          <w:b/>
          <w:bCs/>
          <w:i/>
          <w:iCs/>
          <w:sz w:val="20"/>
          <w:szCs w:val="20"/>
        </w:rPr>
        <w:t xml:space="preserve">is available for Rel-20 Ambient IoT </w:t>
      </w:r>
      <w:r w:rsidR="005200D9" w:rsidRPr="00CE6F0F">
        <w:rPr>
          <w:b/>
          <w:bCs/>
          <w:i/>
          <w:iCs/>
          <w:sz w:val="20"/>
          <w:szCs w:val="20"/>
        </w:rPr>
        <w:t xml:space="preserve">positioning/proximity determination, </w:t>
      </w:r>
      <w:r w:rsidR="000874A1" w:rsidRPr="00CE6F0F">
        <w:rPr>
          <w:b/>
          <w:bCs/>
          <w:i/>
          <w:iCs/>
          <w:sz w:val="20"/>
          <w:szCs w:val="20"/>
        </w:rPr>
        <w:t>the scope should be</w:t>
      </w:r>
      <w:r w:rsidR="005200D9" w:rsidRPr="00CE6F0F">
        <w:rPr>
          <w:b/>
          <w:bCs/>
          <w:i/>
          <w:iCs/>
          <w:sz w:val="20"/>
          <w:szCs w:val="20"/>
        </w:rPr>
        <w:t xml:space="preserve"> </w:t>
      </w:r>
      <w:r w:rsidR="000874A1" w:rsidRPr="00CE6F0F">
        <w:rPr>
          <w:b/>
          <w:bCs/>
          <w:i/>
          <w:iCs/>
          <w:sz w:val="20"/>
          <w:szCs w:val="20"/>
        </w:rPr>
        <w:t>clear and limited</w:t>
      </w:r>
      <w:r w:rsidR="00127CDC" w:rsidRPr="00CE6F0F">
        <w:rPr>
          <w:b/>
          <w:bCs/>
          <w:i/>
          <w:iCs/>
          <w:sz w:val="20"/>
          <w:szCs w:val="20"/>
        </w:rPr>
        <w:t xml:space="preserve"> to fit the additional TU</w:t>
      </w:r>
      <w:r w:rsidR="005200D9" w:rsidRPr="00CE6F0F">
        <w:rPr>
          <w:b/>
          <w:bCs/>
          <w:i/>
          <w:iCs/>
          <w:sz w:val="20"/>
          <w:szCs w:val="20"/>
        </w:rPr>
        <w:t>.</w:t>
      </w:r>
    </w:p>
    <w:p w14:paraId="39DA754D" w14:textId="26DDBC41" w:rsidR="00451233" w:rsidRPr="00435F34" w:rsidRDefault="00451233" w:rsidP="00451233">
      <w:pPr>
        <w:adjustRightInd w:val="0"/>
        <w:snapToGrid w:val="0"/>
        <w:spacing w:beforeLines="50" w:before="120" w:afterLines="50" w:after="120"/>
      </w:pPr>
    </w:p>
    <w:p w14:paraId="476D1B4A" w14:textId="77777777" w:rsidR="009E7D86" w:rsidRDefault="00010B66" w:rsidP="000C6451">
      <w:pPr>
        <w:pStyle w:val="1"/>
        <w:numPr>
          <w:ilvl w:val="0"/>
          <w:numId w:val="3"/>
        </w:numPr>
        <w:snapToGrid w:val="0"/>
        <w:spacing w:before="0" w:after="120" w:line="240" w:lineRule="auto"/>
        <w:ind w:left="0" w:firstLine="0"/>
        <w:rPr>
          <w:rFonts w:ascii="Arial" w:eastAsia="宋体" w:hAnsi="Arial" w:cs="Arial"/>
          <w:sz w:val="28"/>
          <w:szCs w:val="28"/>
        </w:rPr>
      </w:pPr>
      <w:r>
        <w:rPr>
          <w:rFonts w:ascii="Arial" w:eastAsia="宋体" w:hAnsi="Arial" w:cs="Arial"/>
          <w:sz w:val="28"/>
          <w:szCs w:val="28"/>
        </w:rPr>
        <w:t>Conclusion</w:t>
      </w:r>
    </w:p>
    <w:p w14:paraId="3FBCB635" w14:textId="786AEE6C" w:rsidR="009E7D86" w:rsidRDefault="00EF4B1D">
      <w:pPr>
        <w:widowControl/>
        <w:overflowPunct w:val="0"/>
        <w:snapToGrid w:val="0"/>
        <w:spacing w:after="120"/>
        <w:textAlignment w:val="baseline"/>
        <w:rPr>
          <w:sz w:val="20"/>
          <w:szCs w:val="20"/>
        </w:rPr>
      </w:pPr>
      <w:r>
        <w:rPr>
          <w:rFonts w:eastAsia="宋体" w:cs="Times New Roman" w:hint="eastAsia"/>
          <w:kern w:val="0"/>
          <w:sz w:val="22"/>
        </w:rPr>
        <w:t>T</w:t>
      </w:r>
      <w:r>
        <w:rPr>
          <w:rFonts w:eastAsia="宋体" w:cs="Times New Roman"/>
          <w:kern w:val="0"/>
          <w:sz w:val="22"/>
        </w:rPr>
        <w:t xml:space="preserve">his contribution discusses about </w:t>
      </w:r>
      <w:r>
        <w:rPr>
          <w:sz w:val="20"/>
          <w:szCs w:val="21"/>
        </w:rPr>
        <w:t>the views on</w:t>
      </w:r>
      <w:r w:rsidR="00B674BD" w:rsidRPr="00B674BD">
        <w:rPr>
          <w:sz w:val="20"/>
          <w:szCs w:val="20"/>
        </w:rPr>
        <w:t xml:space="preserve"> </w:t>
      </w:r>
      <w:r w:rsidR="00B674BD">
        <w:rPr>
          <w:sz w:val="20"/>
          <w:szCs w:val="20"/>
        </w:rPr>
        <w:t>whether to include objective on positioning / proximity determination in the scope for Rel-20 study item.</w:t>
      </w:r>
      <w:r w:rsidR="00536D11">
        <w:rPr>
          <w:sz w:val="20"/>
          <w:szCs w:val="20"/>
        </w:rPr>
        <w:t xml:space="preserve"> Based on the discussion and analysis, the following observations and proposal are concluded:</w:t>
      </w:r>
    </w:p>
    <w:p w14:paraId="3949B027" w14:textId="7A1AEAEB" w:rsidR="00041936" w:rsidRPr="00041936" w:rsidRDefault="00041936">
      <w:pPr>
        <w:widowControl/>
        <w:overflowPunct w:val="0"/>
        <w:snapToGrid w:val="0"/>
        <w:spacing w:after="120"/>
        <w:textAlignment w:val="baseline"/>
        <w:rPr>
          <w:sz w:val="20"/>
          <w:szCs w:val="20"/>
          <w:u w:val="single"/>
        </w:rPr>
      </w:pPr>
      <w:r w:rsidRPr="00041936">
        <w:rPr>
          <w:rFonts w:hint="eastAsia"/>
          <w:sz w:val="20"/>
          <w:szCs w:val="20"/>
          <w:u w:val="single"/>
        </w:rPr>
        <w:t>O</w:t>
      </w:r>
      <w:r w:rsidRPr="00041936">
        <w:rPr>
          <w:sz w:val="20"/>
          <w:szCs w:val="20"/>
          <w:u w:val="single"/>
        </w:rPr>
        <w:t>bservation</w:t>
      </w:r>
    </w:p>
    <w:p w14:paraId="148D6C8D" w14:textId="77777777" w:rsidR="00CE6F0F" w:rsidRPr="00CE6F0F" w:rsidRDefault="00CE6F0F" w:rsidP="00CE6F0F">
      <w:pPr>
        <w:adjustRightInd w:val="0"/>
        <w:snapToGrid w:val="0"/>
        <w:spacing w:beforeLines="50" w:before="120" w:afterLines="50" w:after="120"/>
        <w:rPr>
          <w:b/>
          <w:bCs/>
          <w:i/>
          <w:iCs/>
          <w:sz w:val="20"/>
          <w:szCs w:val="20"/>
        </w:rPr>
      </w:pPr>
      <w:r w:rsidRPr="00CE6F0F">
        <w:rPr>
          <w:rFonts w:hint="eastAsia"/>
          <w:b/>
          <w:bCs/>
          <w:i/>
          <w:iCs/>
          <w:sz w:val="20"/>
          <w:szCs w:val="20"/>
        </w:rPr>
        <w:t>O</w:t>
      </w:r>
      <w:r w:rsidRPr="00CE6F0F">
        <w:rPr>
          <w:b/>
          <w:bCs/>
          <w:i/>
          <w:iCs/>
          <w:sz w:val="20"/>
          <w:szCs w:val="20"/>
        </w:rPr>
        <w:t>bservation 1: The positioning and proximity determination have following characteristics:</w:t>
      </w:r>
    </w:p>
    <w:p w14:paraId="44510B1E" w14:textId="77777777" w:rsidR="00F461D0" w:rsidRDefault="00F461D0" w:rsidP="00F461D0">
      <w:pPr>
        <w:pStyle w:val="af7"/>
        <w:numPr>
          <w:ilvl w:val="0"/>
          <w:numId w:val="30"/>
        </w:numPr>
        <w:adjustRightInd w:val="0"/>
        <w:snapToGrid w:val="0"/>
        <w:spacing w:beforeLines="50" w:before="120" w:afterLines="50" w:after="120"/>
        <w:rPr>
          <w:b/>
          <w:bCs/>
          <w:i/>
          <w:iCs/>
          <w:sz w:val="20"/>
          <w:szCs w:val="20"/>
        </w:rPr>
      </w:pPr>
      <w:r>
        <w:rPr>
          <w:rFonts w:hint="eastAsia"/>
          <w:b/>
          <w:bCs/>
          <w:i/>
          <w:iCs/>
          <w:sz w:val="20"/>
          <w:szCs w:val="20"/>
        </w:rPr>
        <w:t>P</w:t>
      </w:r>
      <w:r>
        <w:rPr>
          <w:b/>
          <w:bCs/>
          <w:i/>
          <w:iCs/>
          <w:sz w:val="20"/>
          <w:szCs w:val="20"/>
        </w:rPr>
        <w:t>roximity determination is simpler, and the accuracy is quite low.</w:t>
      </w:r>
    </w:p>
    <w:p w14:paraId="2C5F61BC" w14:textId="45B95BD6" w:rsidR="00536D11" w:rsidRPr="00041936" w:rsidRDefault="00F461D0" w:rsidP="00041936">
      <w:pPr>
        <w:pStyle w:val="af7"/>
        <w:numPr>
          <w:ilvl w:val="0"/>
          <w:numId w:val="30"/>
        </w:numPr>
        <w:adjustRightInd w:val="0"/>
        <w:snapToGrid w:val="0"/>
        <w:spacing w:beforeLines="50" w:before="120" w:afterLines="50" w:after="120"/>
        <w:rPr>
          <w:b/>
          <w:bCs/>
          <w:i/>
          <w:iCs/>
          <w:sz w:val="20"/>
          <w:szCs w:val="20"/>
        </w:rPr>
      </w:pPr>
      <w:r>
        <w:rPr>
          <w:b/>
          <w:bCs/>
          <w:i/>
          <w:iCs/>
          <w:sz w:val="20"/>
          <w:szCs w:val="20"/>
        </w:rPr>
        <w:t>Positioning requires higher complexity, and the accuracy is higher.</w:t>
      </w:r>
    </w:p>
    <w:p w14:paraId="331A57CF" w14:textId="77777777" w:rsidR="00041936" w:rsidRDefault="00041936" w:rsidP="00041936">
      <w:pPr>
        <w:adjustRightInd w:val="0"/>
        <w:snapToGrid w:val="0"/>
        <w:spacing w:beforeLines="50" w:before="120" w:afterLines="50" w:after="120"/>
        <w:rPr>
          <w:b/>
          <w:bCs/>
          <w:i/>
          <w:iCs/>
          <w:sz w:val="20"/>
          <w:szCs w:val="20"/>
        </w:rPr>
      </w:pPr>
      <w:r w:rsidRPr="00883655">
        <w:rPr>
          <w:rFonts w:hint="eastAsia"/>
          <w:b/>
          <w:bCs/>
          <w:i/>
          <w:iCs/>
          <w:sz w:val="20"/>
          <w:szCs w:val="20"/>
        </w:rPr>
        <w:t>O</w:t>
      </w:r>
      <w:r w:rsidRPr="00883655">
        <w:rPr>
          <w:b/>
          <w:bCs/>
          <w:i/>
          <w:iCs/>
          <w:sz w:val="20"/>
          <w:szCs w:val="20"/>
        </w:rPr>
        <w:t xml:space="preserve">bservation 2: </w:t>
      </w:r>
      <w:r>
        <w:rPr>
          <w:b/>
          <w:bCs/>
          <w:i/>
          <w:iCs/>
          <w:sz w:val="20"/>
          <w:szCs w:val="20"/>
        </w:rPr>
        <w:t>In Rel-20 Ambient IoT, i</w:t>
      </w:r>
      <w:r w:rsidRPr="00615FD8">
        <w:rPr>
          <w:b/>
          <w:bCs/>
          <w:i/>
          <w:iCs/>
          <w:sz w:val="20"/>
          <w:szCs w:val="20"/>
        </w:rPr>
        <w:t>f proximity determination is considered, feasibility and necessary enhancement should be studied in order to achieve reasonable accuracy</w:t>
      </w:r>
      <w:r>
        <w:rPr>
          <w:b/>
          <w:bCs/>
          <w:i/>
          <w:iCs/>
          <w:sz w:val="20"/>
          <w:szCs w:val="20"/>
        </w:rPr>
        <w:t>.</w:t>
      </w:r>
    </w:p>
    <w:p w14:paraId="14A78116" w14:textId="77777777" w:rsidR="00041936" w:rsidRPr="00883655" w:rsidRDefault="00041936" w:rsidP="00041936">
      <w:pPr>
        <w:adjustRightInd w:val="0"/>
        <w:snapToGrid w:val="0"/>
        <w:spacing w:beforeLines="50" w:before="120" w:afterLines="50" w:after="120"/>
        <w:rPr>
          <w:b/>
          <w:bCs/>
          <w:i/>
          <w:iCs/>
          <w:sz w:val="20"/>
          <w:szCs w:val="20"/>
        </w:rPr>
      </w:pPr>
      <w:r>
        <w:rPr>
          <w:rFonts w:hint="eastAsia"/>
          <w:b/>
          <w:bCs/>
          <w:i/>
          <w:iCs/>
          <w:sz w:val="20"/>
          <w:szCs w:val="20"/>
        </w:rPr>
        <w:t>O</w:t>
      </w:r>
      <w:r>
        <w:rPr>
          <w:b/>
          <w:bCs/>
          <w:i/>
          <w:iCs/>
          <w:sz w:val="20"/>
          <w:szCs w:val="20"/>
        </w:rPr>
        <w:t>bservation 3: In Rel-20 Ambient IoT, if positioning is considered, the relative technical aspects should be studied, e.g., reference signal(s), positioning method, measurement/calculation perform by reader or device.</w:t>
      </w:r>
    </w:p>
    <w:p w14:paraId="0A8874C3" w14:textId="77777777" w:rsidR="002A0891" w:rsidRPr="00DA3390" w:rsidRDefault="002A0891" w:rsidP="002A0891">
      <w:pPr>
        <w:adjustRightInd w:val="0"/>
        <w:snapToGrid w:val="0"/>
        <w:spacing w:beforeLines="50" w:before="120" w:afterLines="50" w:after="120"/>
        <w:rPr>
          <w:b/>
          <w:bCs/>
          <w:i/>
          <w:iCs/>
          <w:sz w:val="20"/>
          <w:szCs w:val="20"/>
        </w:rPr>
      </w:pPr>
      <w:r w:rsidRPr="00DA3390">
        <w:rPr>
          <w:rFonts w:hint="eastAsia"/>
          <w:b/>
          <w:bCs/>
          <w:i/>
          <w:iCs/>
          <w:sz w:val="20"/>
          <w:szCs w:val="20"/>
        </w:rPr>
        <w:t>O</w:t>
      </w:r>
      <w:r w:rsidRPr="00DA3390">
        <w:rPr>
          <w:b/>
          <w:bCs/>
          <w:i/>
          <w:iCs/>
          <w:sz w:val="20"/>
          <w:szCs w:val="20"/>
        </w:rPr>
        <w:t xml:space="preserve">bservation </w:t>
      </w:r>
      <w:r>
        <w:rPr>
          <w:b/>
          <w:bCs/>
          <w:i/>
          <w:iCs/>
          <w:sz w:val="20"/>
          <w:szCs w:val="20"/>
        </w:rPr>
        <w:t>4</w:t>
      </w:r>
      <w:r w:rsidRPr="00DA3390">
        <w:rPr>
          <w:b/>
          <w:bCs/>
          <w:i/>
          <w:iCs/>
          <w:sz w:val="20"/>
          <w:szCs w:val="20"/>
        </w:rPr>
        <w:t xml:space="preserve">: </w:t>
      </w:r>
      <w:r>
        <w:rPr>
          <w:b/>
          <w:bCs/>
          <w:i/>
          <w:iCs/>
          <w:sz w:val="20"/>
          <w:szCs w:val="20"/>
        </w:rPr>
        <w:t>The current 3.5 TU cannot accommodate additional work on</w:t>
      </w:r>
      <w:r w:rsidRPr="00E00A45">
        <w:t xml:space="preserve"> </w:t>
      </w:r>
      <w:r w:rsidRPr="00E00A45">
        <w:rPr>
          <w:b/>
          <w:bCs/>
          <w:i/>
          <w:iCs/>
          <w:sz w:val="20"/>
          <w:szCs w:val="20"/>
        </w:rPr>
        <w:t>positioning / proximity determination</w:t>
      </w:r>
      <w:r>
        <w:rPr>
          <w:b/>
          <w:bCs/>
          <w:i/>
          <w:iCs/>
          <w:sz w:val="20"/>
          <w:szCs w:val="20"/>
        </w:rPr>
        <w:t xml:space="preserve">. </w:t>
      </w:r>
    </w:p>
    <w:p w14:paraId="7DBFE0D4" w14:textId="77777777" w:rsidR="0013309E" w:rsidRPr="00383BC5" w:rsidRDefault="0013309E">
      <w:pPr>
        <w:widowControl/>
        <w:overflowPunct w:val="0"/>
        <w:snapToGrid w:val="0"/>
        <w:spacing w:after="120"/>
        <w:textAlignment w:val="baseline"/>
        <w:rPr>
          <w:sz w:val="20"/>
          <w:szCs w:val="21"/>
          <w:u w:val="single"/>
        </w:rPr>
      </w:pPr>
    </w:p>
    <w:p w14:paraId="2BE2B3D9" w14:textId="65977066" w:rsidR="00041936" w:rsidRPr="00041936" w:rsidRDefault="00041936">
      <w:pPr>
        <w:widowControl/>
        <w:overflowPunct w:val="0"/>
        <w:snapToGrid w:val="0"/>
        <w:spacing w:after="120"/>
        <w:textAlignment w:val="baseline"/>
        <w:rPr>
          <w:sz w:val="20"/>
          <w:szCs w:val="21"/>
          <w:u w:val="single"/>
        </w:rPr>
      </w:pPr>
      <w:r w:rsidRPr="00041936">
        <w:rPr>
          <w:sz w:val="20"/>
          <w:szCs w:val="21"/>
          <w:u w:val="single"/>
        </w:rPr>
        <w:t>Proposal</w:t>
      </w:r>
    </w:p>
    <w:p w14:paraId="76423A9D" w14:textId="77777777" w:rsidR="00463C2B" w:rsidRPr="00CE6F0F" w:rsidRDefault="00463C2B" w:rsidP="00463C2B">
      <w:pPr>
        <w:adjustRightInd w:val="0"/>
        <w:snapToGrid w:val="0"/>
        <w:spacing w:beforeLines="50" w:before="120" w:afterLines="50" w:after="120"/>
        <w:rPr>
          <w:b/>
          <w:bCs/>
          <w:i/>
          <w:iCs/>
          <w:sz w:val="20"/>
          <w:szCs w:val="20"/>
        </w:rPr>
      </w:pPr>
      <w:r w:rsidRPr="00CE6F0F">
        <w:rPr>
          <w:rFonts w:hint="eastAsia"/>
          <w:b/>
          <w:bCs/>
          <w:i/>
          <w:iCs/>
          <w:sz w:val="20"/>
          <w:szCs w:val="20"/>
        </w:rPr>
        <w:t>Pr</w:t>
      </w:r>
      <w:r w:rsidRPr="00CE6F0F">
        <w:rPr>
          <w:b/>
          <w:bCs/>
          <w:i/>
          <w:iCs/>
          <w:sz w:val="20"/>
          <w:szCs w:val="20"/>
        </w:rPr>
        <w:t>oposal: If</w:t>
      </w:r>
      <w:r>
        <w:rPr>
          <w:b/>
          <w:bCs/>
          <w:i/>
          <w:iCs/>
          <w:sz w:val="20"/>
          <w:szCs w:val="20"/>
        </w:rPr>
        <w:t xml:space="preserve"> </w:t>
      </w:r>
      <w:r w:rsidRPr="00CE6F0F">
        <w:rPr>
          <w:b/>
          <w:bCs/>
          <w:i/>
          <w:iCs/>
          <w:sz w:val="20"/>
          <w:szCs w:val="20"/>
        </w:rPr>
        <w:t xml:space="preserve">additional TU </w:t>
      </w:r>
      <w:r>
        <w:rPr>
          <w:b/>
          <w:bCs/>
          <w:i/>
          <w:iCs/>
          <w:sz w:val="20"/>
          <w:szCs w:val="20"/>
        </w:rPr>
        <w:t xml:space="preserve">is available for Rel-20 Ambient IoT </w:t>
      </w:r>
      <w:r w:rsidRPr="00CE6F0F">
        <w:rPr>
          <w:b/>
          <w:bCs/>
          <w:i/>
          <w:iCs/>
          <w:sz w:val="20"/>
          <w:szCs w:val="20"/>
        </w:rPr>
        <w:t>positioning/proximity determination, the scope should be clear and limited to fit the additional TU.</w:t>
      </w:r>
    </w:p>
    <w:p w14:paraId="35191D13" w14:textId="77777777" w:rsidR="00EF4B1D" w:rsidRPr="00463C2B" w:rsidRDefault="00EF4B1D">
      <w:pPr>
        <w:widowControl/>
        <w:overflowPunct w:val="0"/>
        <w:snapToGrid w:val="0"/>
        <w:spacing w:after="120"/>
        <w:textAlignment w:val="baseline"/>
        <w:rPr>
          <w:rFonts w:eastAsia="宋体" w:cs="Times New Roman"/>
          <w:kern w:val="0"/>
          <w:sz w:val="22"/>
        </w:rPr>
      </w:pPr>
    </w:p>
    <w:p w14:paraId="45A6DE4E" w14:textId="77777777" w:rsidR="009E7D86" w:rsidRDefault="00010B66" w:rsidP="000C6451">
      <w:pPr>
        <w:pStyle w:val="1"/>
        <w:numPr>
          <w:ilvl w:val="0"/>
          <w:numId w:val="3"/>
        </w:numPr>
        <w:snapToGrid w:val="0"/>
        <w:spacing w:before="0" w:after="120" w:line="240" w:lineRule="auto"/>
        <w:ind w:left="0" w:firstLine="0"/>
        <w:rPr>
          <w:rFonts w:ascii="Arial" w:eastAsia="宋体" w:hAnsi="Arial" w:cs="Arial"/>
          <w:sz w:val="28"/>
          <w:szCs w:val="28"/>
        </w:rPr>
      </w:pPr>
      <w:r>
        <w:rPr>
          <w:rFonts w:ascii="Arial" w:eastAsia="宋体" w:hAnsi="Arial" w:cs="Arial"/>
          <w:sz w:val="28"/>
          <w:szCs w:val="28"/>
        </w:rPr>
        <w:t>References</w:t>
      </w:r>
    </w:p>
    <w:p w14:paraId="7CFA11A4" w14:textId="61F7C722" w:rsidR="00004FAA" w:rsidRDefault="00004FAA" w:rsidP="004A1C3A">
      <w:pPr>
        <w:pStyle w:val="af7"/>
        <w:numPr>
          <w:ilvl w:val="0"/>
          <w:numId w:val="26"/>
        </w:numPr>
      </w:pPr>
      <w:bookmarkStart w:id="1" w:name="_Ref205712776"/>
      <w:r w:rsidRPr="00784689">
        <w:t>RP-</w:t>
      </w:r>
      <w:r w:rsidR="00FC7EB9">
        <w:t>251884</w:t>
      </w:r>
      <w:r w:rsidRPr="00784689">
        <w:t>, “</w:t>
      </w:r>
      <w:r w:rsidRPr="001B0E47">
        <w:t>New SID</w:t>
      </w:r>
      <w:r w:rsidR="00FC7EB9">
        <w:t xml:space="preserve"> on enhancements for solutions for Ambient IoT (Internet of Things) in NR outdoor for active devices</w:t>
      </w:r>
      <w:r w:rsidRPr="00784689">
        <w:t xml:space="preserve">”, </w:t>
      </w:r>
      <w:r w:rsidR="00B203CF">
        <w:t>Moderator (RAN1 Vice-Chair)</w:t>
      </w:r>
      <w:r w:rsidR="00BC122E">
        <w:t>, Prague, Czech Republic, June 9-13, 2025.</w:t>
      </w:r>
    </w:p>
    <w:p w14:paraId="799F541E" w14:textId="68F127AF" w:rsidR="00F16B6C" w:rsidRDefault="00F16B6C" w:rsidP="004A1C3A">
      <w:pPr>
        <w:pStyle w:val="af7"/>
        <w:numPr>
          <w:ilvl w:val="0"/>
          <w:numId w:val="26"/>
        </w:numPr>
      </w:pPr>
      <w:r>
        <w:t>3GPP TS 22.369, v19.3.0, Service requirements for ambient power-enabled IoT, Stage 1, Release 19, September, 2024.</w:t>
      </w:r>
    </w:p>
    <w:p w14:paraId="068C5B0A" w14:textId="5372CDEC" w:rsidR="00E01C1E" w:rsidRDefault="00E01C1E" w:rsidP="004A1C3A">
      <w:pPr>
        <w:pStyle w:val="af7"/>
        <w:numPr>
          <w:ilvl w:val="0"/>
          <w:numId w:val="26"/>
        </w:numPr>
      </w:pPr>
      <w:r>
        <w:rPr>
          <w:rFonts w:hint="eastAsia"/>
        </w:rPr>
        <w:t>3</w:t>
      </w:r>
      <w:r>
        <w:t>GPP TR 38.848 v18.0.0, Study on Ambient IoT (Internet of Things) in RAN, Release 18, September, 2023.</w:t>
      </w:r>
    </w:p>
    <w:p w14:paraId="7652BAD6" w14:textId="46D36BA0" w:rsidR="00DE0489" w:rsidRDefault="00DE0489" w:rsidP="0013122E">
      <w:pPr>
        <w:pStyle w:val="af7"/>
        <w:numPr>
          <w:ilvl w:val="0"/>
          <w:numId w:val="26"/>
        </w:numPr>
      </w:pPr>
      <w:r>
        <w:lastRenderedPageBreak/>
        <w:t xml:space="preserve">3GPP </w:t>
      </w:r>
      <w:r>
        <w:rPr>
          <w:rFonts w:hint="eastAsia"/>
        </w:rPr>
        <w:t>T</w:t>
      </w:r>
      <w:r>
        <w:t>R 38.769, v19.0.0, Study on solutions for Ambient IoT (Internet of Things) in NR, Release 19, December, 2024.</w:t>
      </w:r>
    </w:p>
    <w:p w14:paraId="37D4B1FE" w14:textId="773A0589" w:rsidR="00693400" w:rsidRDefault="00693400" w:rsidP="0013122E">
      <w:pPr>
        <w:pStyle w:val="af7"/>
        <w:numPr>
          <w:ilvl w:val="0"/>
          <w:numId w:val="26"/>
        </w:numPr>
      </w:pPr>
      <w:r w:rsidRPr="00784689">
        <w:t>RP-</w:t>
      </w:r>
      <w:r>
        <w:t>251885</w:t>
      </w:r>
      <w:r w:rsidRPr="00784689">
        <w:t>, “</w:t>
      </w:r>
      <w:r w:rsidRPr="001B0E47">
        <w:t xml:space="preserve">New </w:t>
      </w:r>
      <w:r>
        <w:t>W</w:t>
      </w:r>
      <w:r w:rsidRPr="001B0E47">
        <w:t>ID</w:t>
      </w:r>
      <w:r>
        <w:t xml:space="preserve"> on Solutions for solutions for Ambient IoT (Internet of Things) in NR Phase 2</w:t>
      </w:r>
      <w:r w:rsidRPr="00784689">
        <w:t xml:space="preserve">”, </w:t>
      </w:r>
      <w:r>
        <w:t>Moderator (RAN1 Vice-Chair), Prague, Czech Republic, June 9-13, 2025.</w:t>
      </w:r>
    </w:p>
    <w:bookmarkEnd w:id="1"/>
    <w:p w14:paraId="161BC1BF" w14:textId="591DCA6B" w:rsidR="00CF2DDD" w:rsidRPr="00F12FB1" w:rsidRDefault="00CF2DDD" w:rsidP="00AA68C7">
      <w:pPr>
        <w:rPr>
          <w:rFonts w:eastAsia="宋体" w:cs="Times New Roman"/>
          <w:kern w:val="0"/>
          <w:sz w:val="20"/>
          <w:szCs w:val="20"/>
        </w:rPr>
      </w:pPr>
    </w:p>
    <w:sectPr w:rsidR="00CF2DDD" w:rsidRPr="00F12FB1">
      <w:footerReference w:type="default" r:id="rId8"/>
      <w:footerReference w:type="first" r:id="rId9"/>
      <w:pgSz w:w="11906" w:h="16838"/>
      <w:pgMar w:top="1418" w:right="1418" w:bottom="1418" w:left="1418" w:header="0" w:footer="720" w:gutter="0"/>
      <w:cols w:space="720"/>
      <w:formProt w:val="0"/>
      <w:docGrid w:linePitch="299" w:charSpace="116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4046AB" w14:textId="77777777" w:rsidR="00563B10" w:rsidRDefault="00563B10">
      <w:r>
        <w:separator/>
      </w:r>
    </w:p>
  </w:endnote>
  <w:endnote w:type="continuationSeparator" w:id="0">
    <w:p w14:paraId="2C4C2E46" w14:textId="77777777" w:rsidR="00563B10" w:rsidRDefault="00563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Yu Mincho">
    <w:altName w:val="游明朝"/>
    <w:charset w:val="80"/>
    <w:family w:val="roman"/>
    <w:pitch w:val="variable"/>
    <w:sig w:usb0="800002E7" w:usb1="2AC7FCFF" w:usb2="00000012" w:usb3="00000000" w:csb0="0002009F" w:csb1="00000000"/>
  </w:font>
  <w:font w:name="Liberation Sans">
    <w:altName w:val="Arial"/>
    <w:charset w:val="01"/>
    <w:family w:val="swiss"/>
    <w:pitch w:val="default"/>
  </w:font>
  <w:font w:name="Source Han Mono SC">
    <w:panose1 w:val="00000000000000000000"/>
    <w:charset w:val="00"/>
    <w:family w:val="roman"/>
    <w:notTrueType/>
    <w:pitch w:val="default"/>
  </w:font>
  <w:font w:name="Nimbus Sans">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4956351"/>
      <w:docPartObj>
        <w:docPartGallery w:val="Page Numbers (Bottom of Page)"/>
        <w:docPartUnique/>
      </w:docPartObj>
    </w:sdtPr>
    <w:sdtEndPr/>
    <w:sdtContent>
      <w:p w14:paraId="438EB4D0" w14:textId="77777777" w:rsidR="009E7D86" w:rsidRDefault="00010B66">
        <w:pPr>
          <w:pStyle w:val="a6"/>
          <w:jc w:val="center"/>
          <w:rPr>
            <w:rFonts w:cs="Times New Roman"/>
            <w:sz w:val="20"/>
            <w:szCs w:val="20"/>
          </w:rPr>
        </w:pPr>
        <w:r>
          <w:rPr>
            <w:rFonts w:cs="Times New Roman"/>
            <w:sz w:val="20"/>
            <w:szCs w:val="20"/>
          </w:rPr>
          <w:fldChar w:fldCharType="begin"/>
        </w:r>
        <w:r>
          <w:rPr>
            <w:rFonts w:cs="Times New Roman"/>
            <w:sz w:val="20"/>
            <w:szCs w:val="20"/>
          </w:rPr>
          <w:instrText xml:space="preserve"> PAGE </w:instrText>
        </w:r>
        <w:r>
          <w:rPr>
            <w:rFonts w:cs="Times New Roman"/>
            <w:sz w:val="20"/>
            <w:szCs w:val="20"/>
          </w:rPr>
          <w:fldChar w:fldCharType="separate"/>
        </w:r>
        <w:r>
          <w:rPr>
            <w:rFonts w:cs="Times New Roman"/>
            <w:sz w:val="20"/>
            <w:szCs w:val="20"/>
          </w:rPr>
          <w:t>7</w:t>
        </w:r>
        <w:r>
          <w:rPr>
            <w:rFonts w:cs="Times New Roman"/>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6526801"/>
      <w:docPartObj>
        <w:docPartGallery w:val="Page Numbers (Bottom of Page)"/>
        <w:docPartUnique/>
      </w:docPartObj>
    </w:sdtPr>
    <w:sdtEndPr/>
    <w:sdtContent>
      <w:p w14:paraId="36EF4D43" w14:textId="77777777" w:rsidR="009E7D86" w:rsidRDefault="00010B66">
        <w:pPr>
          <w:pStyle w:val="a6"/>
          <w:jc w:val="center"/>
          <w:rPr>
            <w:rFonts w:cs="Times New Roman"/>
            <w:sz w:val="20"/>
            <w:szCs w:val="20"/>
          </w:rPr>
        </w:pPr>
        <w:r>
          <w:rPr>
            <w:rFonts w:cs="Times New Roman"/>
            <w:sz w:val="20"/>
            <w:szCs w:val="20"/>
          </w:rPr>
          <w:fldChar w:fldCharType="begin"/>
        </w:r>
        <w:r>
          <w:rPr>
            <w:rFonts w:cs="Times New Roman"/>
            <w:sz w:val="20"/>
            <w:szCs w:val="20"/>
          </w:rPr>
          <w:instrText xml:space="preserve"> PAGE </w:instrText>
        </w:r>
        <w:r>
          <w:rPr>
            <w:rFonts w:cs="Times New Roman"/>
            <w:sz w:val="20"/>
            <w:szCs w:val="20"/>
          </w:rPr>
          <w:fldChar w:fldCharType="separate"/>
        </w:r>
        <w:r>
          <w:rPr>
            <w:rFonts w:cs="Times New Roman"/>
            <w:sz w:val="20"/>
            <w:szCs w:val="20"/>
          </w:rPr>
          <w:t>7</w:t>
        </w:r>
        <w:r>
          <w:rPr>
            <w:rFonts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13B83D" w14:textId="77777777" w:rsidR="00563B10" w:rsidRDefault="00563B10">
      <w:r>
        <w:separator/>
      </w:r>
    </w:p>
  </w:footnote>
  <w:footnote w:type="continuationSeparator" w:id="0">
    <w:p w14:paraId="0479E492" w14:textId="77777777" w:rsidR="00563B10" w:rsidRDefault="00563B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01719F"/>
    <w:multiLevelType w:val="multilevel"/>
    <w:tmpl w:val="C9403AC6"/>
    <w:lvl w:ilvl="0">
      <w:start w:val="1"/>
      <w:numFmt w:val="decimal"/>
      <w:lvlText w:val="%1."/>
      <w:lvlJc w:val="left"/>
      <w:pPr>
        <w:tabs>
          <w:tab w:val="num" w:pos="0"/>
        </w:tabs>
        <w:ind w:left="425" w:hanging="425"/>
      </w:pPr>
    </w:lvl>
    <w:lvl w:ilvl="1">
      <w:start w:val="1"/>
      <w:numFmt w:val="decimal"/>
      <w:lvlText w:val="%1.%2."/>
      <w:lvlJc w:val="left"/>
      <w:pPr>
        <w:tabs>
          <w:tab w:val="num" w:pos="0"/>
        </w:tabs>
        <w:ind w:left="851" w:hanging="567"/>
      </w:pPr>
    </w:lvl>
    <w:lvl w:ilvl="2">
      <w:start w:val="1"/>
      <w:numFmt w:val="decimal"/>
      <w:lvlText w:val="%1.%2.%3."/>
      <w:lvlJc w:val="left"/>
      <w:pPr>
        <w:tabs>
          <w:tab w:val="num" w:pos="0"/>
        </w:tabs>
        <w:ind w:left="709" w:hanging="709"/>
      </w:pPr>
    </w:lvl>
    <w:lvl w:ilvl="3">
      <w:start w:val="1"/>
      <w:numFmt w:val="decimal"/>
      <w:lvlText w:val="%1.%2.%3.%4."/>
      <w:lvlJc w:val="left"/>
      <w:pPr>
        <w:tabs>
          <w:tab w:val="num" w:pos="0"/>
        </w:tabs>
        <w:ind w:left="851" w:hanging="851"/>
      </w:p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2" w15:restartNumberingAfterBreak="0">
    <w:nsid w:val="14721A91"/>
    <w:multiLevelType w:val="hybridMultilevel"/>
    <w:tmpl w:val="D7E2B57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5D07CEA"/>
    <w:multiLevelType w:val="multilevel"/>
    <w:tmpl w:val="F2044692"/>
    <w:lvl w:ilvl="0">
      <w:start w:val="1"/>
      <w:numFmt w:val="bullet"/>
      <w:lvlText w:val=""/>
      <w:lvlJc w:val="left"/>
      <w:pPr>
        <w:tabs>
          <w:tab w:val="num" w:pos="0"/>
        </w:tabs>
        <w:ind w:left="420" w:hanging="420"/>
      </w:pPr>
      <w:rPr>
        <w:rFonts w:ascii="Wingdings" w:hAnsi="Wingdings" w:cs="Wingdings" w:hint="default"/>
      </w:rPr>
    </w:lvl>
    <w:lvl w:ilvl="1">
      <w:numFmt w:val="bullet"/>
      <w:lvlText w:val="-"/>
      <w:lvlJc w:val="left"/>
      <w:pPr>
        <w:tabs>
          <w:tab w:val="num" w:pos="0"/>
        </w:tabs>
        <w:ind w:left="840" w:hanging="420"/>
      </w:pPr>
      <w:rPr>
        <w:rFonts w:ascii="Times New Roman" w:hAnsi="Times New Roman" w:cs="Times New Roman"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16F4BD5"/>
    <w:multiLevelType w:val="multilevel"/>
    <w:tmpl w:val="C9403AC6"/>
    <w:lvl w:ilvl="0">
      <w:start w:val="1"/>
      <w:numFmt w:val="decimal"/>
      <w:lvlText w:val="%1."/>
      <w:lvlJc w:val="left"/>
      <w:pPr>
        <w:tabs>
          <w:tab w:val="num" w:pos="0"/>
        </w:tabs>
        <w:ind w:left="425" w:hanging="425"/>
      </w:pPr>
    </w:lvl>
    <w:lvl w:ilvl="1">
      <w:start w:val="1"/>
      <w:numFmt w:val="decimal"/>
      <w:lvlText w:val="%1.%2."/>
      <w:lvlJc w:val="left"/>
      <w:pPr>
        <w:tabs>
          <w:tab w:val="num" w:pos="0"/>
        </w:tabs>
        <w:ind w:left="851" w:hanging="567"/>
      </w:pPr>
    </w:lvl>
    <w:lvl w:ilvl="2">
      <w:start w:val="1"/>
      <w:numFmt w:val="decimal"/>
      <w:lvlText w:val="%1.%2.%3."/>
      <w:lvlJc w:val="left"/>
      <w:pPr>
        <w:tabs>
          <w:tab w:val="num" w:pos="0"/>
        </w:tabs>
        <w:ind w:left="709" w:hanging="709"/>
      </w:pPr>
    </w:lvl>
    <w:lvl w:ilvl="3">
      <w:start w:val="1"/>
      <w:numFmt w:val="decimal"/>
      <w:lvlText w:val="%1.%2.%3.%4."/>
      <w:lvlJc w:val="left"/>
      <w:pPr>
        <w:tabs>
          <w:tab w:val="num" w:pos="0"/>
        </w:tabs>
        <w:ind w:left="851" w:hanging="851"/>
      </w:p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6" w15:restartNumberingAfterBreak="0">
    <w:nsid w:val="24D70A98"/>
    <w:multiLevelType w:val="hybridMultilevel"/>
    <w:tmpl w:val="46B84EC4"/>
    <w:lvl w:ilvl="0" w:tplc="7EC853B4">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A04CA3"/>
    <w:multiLevelType w:val="multilevel"/>
    <w:tmpl w:val="B4083E46"/>
    <w:lvl w:ilvl="0">
      <w:start w:val="1"/>
      <w:numFmt w:val="decimal"/>
      <w:pStyle w:val="4"/>
      <w:lvlText w:val="%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8" w15:restartNumberingAfterBreak="0">
    <w:nsid w:val="29DF0424"/>
    <w:multiLevelType w:val="multilevel"/>
    <w:tmpl w:val="1898BFB8"/>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09035F7"/>
    <w:multiLevelType w:val="hybridMultilevel"/>
    <w:tmpl w:val="265E45B0"/>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8A7F78"/>
    <w:multiLevelType w:val="multilevel"/>
    <w:tmpl w:val="D728AB26"/>
    <w:lvl w:ilvl="0">
      <w:start w:val="1"/>
      <w:numFmt w:val="decimal"/>
      <w:pStyle w:val="proposal"/>
      <w:lvlText w:val="Proposal %1:"/>
      <w:lvlJc w:val="left"/>
      <w:pPr>
        <w:tabs>
          <w:tab w:val="num" w:pos="0"/>
        </w:tabs>
        <w:ind w:left="1130" w:hanging="420"/>
      </w:pPr>
      <w:rPr>
        <w:rFonts w:ascii="Times New Roman" w:hAnsi="Times New Roman" w:cs="Times New Roman"/>
        <w:b/>
        <w:bCs w:val="0"/>
        <w:i/>
        <w:iCs w:val="0"/>
        <w:caps w:val="0"/>
        <w:smallCaps w:val="0"/>
        <w:strike w:val="0"/>
        <w:dstrike w:val="0"/>
        <w:vanish w:val="0"/>
        <w:color w:val="auto"/>
        <w:spacing w:val="0"/>
        <w:kern w:val="0"/>
        <w:position w:val="0"/>
        <w:sz w:val="21"/>
        <w:u w:val="none"/>
        <w:effect w:val="none"/>
        <w:vertAlign w:val="baseline"/>
        <w:em w:val="none"/>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bullet"/>
      <w:lvlText w:val=""/>
      <w:lvlJc w:val="left"/>
      <w:pPr>
        <w:tabs>
          <w:tab w:val="num" w:pos="0"/>
        </w:tabs>
        <w:ind w:left="1680" w:hanging="420"/>
      </w:pPr>
      <w:rPr>
        <w:rFonts w:ascii="Symbol" w:hAnsi="Symbol" w:cs="Symbol" w:hint="default"/>
      </w:r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2" w15:restartNumberingAfterBreak="0">
    <w:nsid w:val="34851163"/>
    <w:multiLevelType w:val="multilevel"/>
    <w:tmpl w:val="4C8270F2"/>
    <w:lvl w:ilvl="0">
      <w:start w:val="1"/>
      <w:numFmt w:val="decimal"/>
      <w:pStyle w:val="1"/>
      <w:lvlText w:val="%1."/>
      <w:lvlJc w:val="left"/>
      <w:pPr>
        <w:tabs>
          <w:tab w:val="num" w:pos="0"/>
        </w:tabs>
        <w:ind w:left="425" w:hanging="425"/>
      </w:pPr>
    </w:lvl>
    <w:lvl w:ilvl="1">
      <w:start w:val="1"/>
      <w:numFmt w:val="decimal"/>
      <w:pStyle w:val="2"/>
      <w:lvlText w:val="%1.%2."/>
      <w:lvlJc w:val="left"/>
      <w:pPr>
        <w:tabs>
          <w:tab w:val="num" w:pos="0"/>
        </w:tabs>
        <w:ind w:left="851" w:hanging="567"/>
      </w:pPr>
    </w:lvl>
    <w:lvl w:ilvl="2">
      <w:start w:val="1"/>
      <w:numFmt w:val="decimal"/>
      <w:pStyle w:val="3"/>
      <w:lvlText w:val="%1.%2.%3."/>
      <w:lvlJc w:val="left"/>
      <w:pPr>
        <w:tabs>
          <w:tab w:val="num" w:pos="0"/>
        </w:tabs>
        <w:ind w:left="709" w:hanging="709"/>
      </w:pPr>
    </w:lvl>
    <w:lvl w:ilvl="3">
      <w:start w:val="1"/>
      <w:numFmt w:val="decimal"/>
      <w:lvlText w:val="%1.%2.%3.%4."/>
      <w:lvlJc w:val="left"/>
      <w:pPr>
        <w:tabs>
          <w:tab w:val="num" w:pos="0"/>
        </w:tabs>
        <w:ind w:left="851" w:hanging="851"/>
      </w:p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13"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4" w15:restartNumberingAfterBreak="0">
    <w:nsid w:val="3F3045EF"/>
    <w:multiLevelType w:val="multilevel"/>
    <w:tmpl w:val="33C6AB4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3F4C0F1E"/>
    <w:multiLevelType w:val="hybridMultilevel"/>
    <w:tmpl w:val="992252EE"/>
    <w:lvl w:ilvl="0" w:tplc="B61A86BE">
      <w:numFmt w:val="bullet"/>
      <w:lvlText w:val="-"/>
      <w:lvlJc w:val="left"/>
      <w:pPr>
        <w:ind w:left="360" w:hanging="360"/>
      </w:pPr>
      <w:rPr>
        <w:rFonts w:ascii="Times New Roman" w:eastAsiaTheme="minorEastAsia" w:hAnsi="Times New Roman" w:cs="Times New Roman" w:hint="default"/>
        <w:b/>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255D21"/>
    <w:multiLevelType w:val="multilevel"/>
    <w:tmpl w:val="1E6C79A2"/>
    <w:lvl w:ilvl="0">
      <w:start w:val="1"/>
      <w:numFmt w:val="decimal"/>
      <w:pStyle w:val="40"/>
      <w:lvlText w:val="%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9" w15:restartNumberingAfterBreak="0">
    <w:nsid w:val="4DDB047E"/>
    <w:multiLevelType w:val="hybridMultilevel"/>
    <w:tmpl w:val="2048AB72"/>
    <w:lvl w:ilvl="0" w:tplc="B15A410E">
      <w:start w:val="1"/>
      <w:numFmt w:val="bullet"/>
      <w:lvlText w:val=""/>
      <w:lvlJc w:val="left"/>
      <w:pPr>
        <w:ind w:left="420" w:hanging="420"/>
      </w:pPr>
      <w:rPr>
        <w:rFonts w:ascii="Wingdings" w:hAnsi="Wingdings" w:hint="default"/>
      </w:rPr>
    </w:lvl>
    <w:lvl w:ilvl="1" w:tplc="9D5E9A88">
      <w:start w:val="1"/>
      <w:numFmt w:val="bullet"/>
      <w:lvlText w:val="•"/>
      <w:lvlJc w:val="left"/>
      <w:pPr>
        <w:ind w:left="840" w:hanging="420"/>
      </w:pPr>
      <w:rPr>
        <w:rFonts w:ascii="Arial" w:hAnsi="Arial"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5DE27881"/>
    <w:multiLevelType w:val="hybridMultilevel"/>
    <w:tmpl w:val="65EC73FC"/>
    <w:lvl w:ilvl="0" w:tplc="F8FEE18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2D63CD"/>
    <w:multiLevelType w:val="multilevel"/>
    <w:tmpl w:val="EAA2F21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4"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3C79BA"/>
    <w:multiLevelType w:val="multilevel"/>
    <w:tmpl w:val="736EE2E6"/>
    <w:lvl w:ilvl="0">
      <w:start w:val="1"/>
      <w:numFmt w:val="bullet"/>
      <w:lvlText w:val="‒"/>
      <w:lvlJc w:val="left"/>
      <w:pPr>
        <w:tabs>
          <w:tab w:val="num" w:pos="0"/>
        </w:tabs>
        <w:ind w:left="420" w:hanging="420"/>
      </w:pPr>
      <w:rPr>
        <w:rFonts w:ascii="Calibri Light" w:hAnsi="Calibri Light" w:cs="Calibri Light"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6" w15:restartNumberingAfterBreak="0">
    <w:nsid w:val="66B4533B"/>
    <w:multiLevelType w:val="multilevel"/>
    <w:tmpl w:val="7CB233A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77247C63"/>
    <w:multiLevelType w:val="hybridMultilevel"/>
    <w:tmpl w:val="68FE3F6A"/>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8D12E2B"/>
    <w:multiLevelType w:val="multilevel"/>
    <w:tmpl w:val="B13CFDF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1"/>
  </w:num>
  <w:num w:numId="3">
    <w:abstractNumId w:val="5"/>
  </w:num>
  <w:num w:numId="4">
    <w:abstractNumId w:val="7"/>
  </w:num>
  <w:num w:numId="5">
    <w:abstractNumId w:val="12"/>
  </w:num>
  <w:num w:numId="6">
    <w:abstractNumId w:val="18"/>
  </w:num>
  <w:num w:numId="7">
    <w:abstractNumId w:val="25"/>
  </w:num>
  <w:num w:numId="8">
    <w:abstractNumId w:val="3"/>
  </w:num>
  <w:num w:numId="9">
    <w:abstractNumId w:val="26"/>
  </w:num>
  <w:num w:numId="10">
    <w:abstractNumId w:val="14"/>
  </w:num>
  <w:num w:numId="11">
    <w:abstractNumId w:val="28"/>
  </w:num>
  <w:num w:numId="12">
    <w:abstractNumId w:val="23"/>
  </w:num>
  <w:num w:numId="13">
    <w:abstractNumId w:val="22"/>
  </w:num>
  <w:num w:numId="14">
    <w:abstractNumId w:val="6"/>
  </w:num>
  <w:num w:numId="15">
    <w:abstractNumId w:val="4"/>
  </w:num>
  <w:num w:numId="16">
    <w:abstractNumId w:val="2"/>
  </w:num>
  <w:num w:numId="17">
    <w:abstractNumId w:val="15"/>
  </w:num>
  <w:num w:numId="18">
    <w:abstractNumId w:val="9"/>
  </w:num>
  <w:num w:numId="19">
    <w:abstractNumId w:val="20"/>
  </w:num>
  <w:num w:numId="20">
    <w:abstractNumId w:val="16"/>
  </w:num>
  <w:num w:numId="21">
    <w:abstractNumId w:val="24"/>
  </w:num>
  <w:num w:numId="22">
    <w:abstractNumId w:val="29"/>
  </w:num>
  <w:num w:numId="23">
    <w:abstractNumId w:val="17"/>
  </w:num>
  <w:num w:numId="24">
    <w:abstractNumId w:val="19"/>
  </w:num>
  <w:num w:numId="25">
    <w:abstractNumId w:val="12"/>
  </w:num>
  <w:num w:numId="26">
    <w:abstractNumId w:val="21"/>
  </w:num>
  <w:num w:numId="27">
    <w:abstractNumId w:val="13"/>
  </w:num>
  <w:num w:numId="28">
    <w:abstractNumId w:val="0"/>
  </w:num>
  <w:num w:numId="29">
    <w:abstractNumId w:val="1"/>
  </w:num>
  <w:num w:numId="30">
    <w:abstractNumId w:val="27"/>
  </w:num>
  <w:num w:numId="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spelling="clean"/>
  <w:defaultTabStop w:val="420"/>
  <w:autoHyphenation/>
  <w:hyphenationZone w:val="0"/>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7D86"/>
    <w:rsid w:val="0000056A"/>
    <w:rsid w:val="00002A9F"/>
    <w:rsid w:val="00004FAA"/>
    <w:rsid w:val="00010B66"/>
    <w:rsid w:val="00020032"/>
    <w:rsid w:val="00020B73"/>
    <w:rsid w:val="000237A2"/>
    <w:rsid w:val="000253A1"/>
    <w:rsid w:val="00031D21"/>
    <w:rsid w:val="00040D1B"/>
    <w:rsid w:val="00041936"/>
    <w:rsid w:val="0004681E"/>
    <w:rsid w:val="00060A1E"/>
    <w:rsid w:val="00071A56"/>
    <w:rsid w:val="000836F9"/>
    <w:rsid w:val="00086174"/>
    <w:rsid w:val="000874A1"/>
    <w:rsid w:val="00091901"/>
    <w:rsid w:val="00096365"/>
    <w:rsid w:val="000A385E"/>
    <w:rsid w:val="000A46EB"/>
    <w:rsid w:val="000A4774"/>
    <w:rsid w:val="000C4BFE"/>
    <w:rsid w:val="000C6451"/>
    <w:rsid w:val="000D4D0F"/>
    <w:rsid w:val="000D6634"/>
    <w:rsid w:val="000E0000"/>
    <w:rsid w:val="000E253E"/>
    <w:rsid w:val="000E363D"/>
    <w:rsid w:val="000F0402"/>
    <w:rsid w:val="0010709C"/>
    <w:rsid w:val="001162C9"/>
    <w:rsid w:val="00117F4E"/>
    <w:rsid w:val="001268AB"/>
    <w:rsid w:val="00127CDC"/>
    <w:rsid w:val="0013122E"/>
    <w:rsid w:val="0013309E"/>
    <w:rsid w:val="001428E2"/>
    <w:rsid w:val="00143753"/>
    <w:rsid w:val="00147AA6"/>
    <w:rsid w:val="0015017D"/>
    <w:rsid w:val="00164C75"/>
    <w:rsid w:val="001710E9"/>
    <w:rsid w:val="001751FF"/>
    <w:rsid w:val="001C1504"/>
    <w:rsid w:val="001D184B"/>
    <w:rsid w:val="001D3D78"/>
    <w:rsid w:val="001D6730"/>
    <w:rsid w:val="001E04F6"/>
    <w:rsid w:val="001E0E51"/>
    <w:rsid w:val="001E78D6"/>
    <w:rsid w:val="00207BAA"/>
    <w:rsid w:val="00213691"/>
    <w:rsid w:val="002239AA"/>
    <w:rsid w:val="00224D9A"/>
    <w:rsid w:val="002406D6"/>
    <w:rsid w:val="00247DDB"/>
    <w:rsid w:val="00257547"/>
    <w:rsid w:val="00271E27"/>
    <w:rsid w:val="00272595"/>
    <w:rsid w:val="002739FD"/>
    <w:rsid w:val="002768E1"/>
    <w:rsid w:val="002A0891"/>
    <w:rsid w:val="002A4A34"/>
    <w:rsid w:val="002C35BE"/>
    <w:rsid w:val="002E0677"/>
    <w:rsid w:val="002E34ED"/>
    <w:rsid w:val="002F0555"/>
    <w:rsid w:val="002F0D9A"/>
    <w:rsid w:val="002F5593"/>
    <w:rsid w:val="00304C93"/>
    <w:rsid w:val="00306C40"/>
    <w:rsid w:val="00310941"/>
    <w:rsid w:val="00325D67"/>
    <w:rsid w:val="00326511"/>
    <w:rsid w:val="003332B3"/>
    <w:rsid w:val="0033393A"/>
    <w:rsid w:val="00357AB5"/>
    <w:rsid w:val="00370027"/>
    <w:rsid w:val="0037261B"/>
    <w:rsid w:val="00372A25"/>
    <w:rsid w:val="003735DF"/>
    <w:rsid w:val="003761E3"/>
    <w:rsid w:val="00380795"/>
    <w:rsid w:val="00383BC5"/>
    <w:rsid w:val="00386C8E"/>
    <w:rsid w:val="00393896"/>
    <w:rsid w:val="00394B93"/>
    <w:rsid w:val="00397B62"/>
    <w:rsid w:val="003B23C8"/>
    <w:rsid w:val="003B444F"/>
    <w:rsid w:val="003C4ED5"/>
    <w:rsid w:val="003D7245"/>
    <w:rsid w:val="003E2BAF"/>
    <w:rsid w:val="003F0E2F"/>
    <w:rsid w:val="003F4DCC"/>
    <w:rsid w:val="003F5475"/>
    <w:rsid w:val="004034E6"/>
    <w:rsid w:val="0042365B"/>
    <w:rsid w:val="004252B7"/>
    <w:rsid w:val="00434E4A"/>
    <w:rsid w:val="00435F34"/>
    <w:rsid w:val="00436053"/>
    <w:rsid w:val="004428FA"/>
    <w:rsid w:val="00447A83"/>
    <w:rsid w:val="00451233"/>
    <w:rsid w:val="00454C29"/>
    <w:rsid w:val="004576F4"/>
    <w:rsid w:val="00463C2B"/>
    <w:rsid w:val="004676FF"/>
    <w:rsid w:val="0048487D"/>
    <w:rsid w:val="004928F5"/>
    <w:rsid w:val="004948B9"/>
    <w:rsid w:val="004A1C3A"/>
    <w:rsid w:val="004B660B"/>
    <w:rsid w:val="004C3EBB"/>
    <w:rsid w:val="004E4530"/>
    <w:rsid w:val="004F3999"/>
    <w:rsid w:val="00506140"/>
    <w:rsid w:val="005200D9"/>
    <w:rsid w:val="00520E91"/>
    <w:rsid w:val="00521D0C"/>
    <w:rsid w:val="00526881"/>
    <w:rsid w:val="0053415B"/>
    <w:rsid w:val="00536D11"/>
    <w:rsid w:val="005403A3"/>
    <w:rsid w:val="00543AF3"/>
    <w:rsid w:val="00552380"/>
    <w:rsid w:val="00563B10"/>
    <w:rsid w:val="005724BE"/>
    <w:rsid w:val="00576E05"/>
    <w:rsid w:val="00591C8C"/>
    <w:rsid w:val="005A2CB9"/>
    <w:rsid w:val="005A7AAE"/>
    <w:rsid w:val="005B1FEA"/>
    <w:rsid w:val="005E4765"/>
    <w:rsid w:val="005E4CDD"/>
    <w:rsid w:val="005F1012"/>
    <w:rsid w:val="005F6562"/>
    <w:rsid w:val="00601EA4"/>
    <w:rsid w:val="0060367E"/>
    <w:rsid w:val="00611C5F"/>
    <w:rsid w:val="00611F0B"/>
    <w:rsid w:val="00615FD8"/>
    <w:rsid w:val="0063265B"/>
    <w:rsid w:val="00635FAA"/>
    <w:rsid w:val="006417AD"/>
    <w:rsid w:val="006543F6"/>
    <w:rsid w:val="00662A1A"/>
    <w:rsid w:val="0066393D"/>
    <w:rsid w:val="00672029"/>
    <w:rsid w:val="006751AE"/>
    <w:rsid w:val="006751DC"/>
    <w:rsid w:val="00680F1A"/>
    <w:rsid w:val="00681B4B"/>
    <w:rsid w:val="00683D6E"/>
    <w:rsid w:val="00691558"/>
    <w:rsid w:val="00693400"/>
    <w:rsid w:val="006A3304"/>
    <w:rsid w:val="006B0CF4"/>
    <w:rsid w:val="006B292C"/>
    <w:rsid w:val="006B3FBC"/>
    <w:rsid w:val="006E245C"/>
    <w:rsid w:val="006E684F"/>
    <w:rsid w:val="006F2BC2"/>
    <w:rsid w:val="006F3ABC"/>
    <w:rsid w:val="006F4CE7"/>
    <w:rsid w:val="006F7B27"/>
    <w:rsid w:val="00706C32"/>
    <w:rsid w:val="0071239C"/>
    <w:rsid w:val="00723640"/>
    <w:rsid w:val="00724ABA"/>
    <w:rsid w:val="007271CA"/>
    <w:rsid w:val="00727BB4"/>
    <w:rsid w:val="00735054"/>
    <w:rsid w:val="007350C3"/>
    <w:rsid w:val="00737C29"/>
    <w:rsid w:val="007431CB"/>
    <w:rsid w:val="00770EFD"/>
    <w:rsid w:val="00775A6C"/>
    <w:rsid w:val="00780107"/>
    <w:rsid w:val="00781D56"/>
    <w:rsid w:val="00790888"/>
    <w:rsid w:val="0079385C"/>
    <w:rsid w:val="007A54A9"/>
    <w:rsid w:val="007B3B5D"/>
    <w:rsid w:val="007C17E1"/>
    <w:rsid w:val="007C6BD2"/>
    <w:rsid w:val="007D49D2"/>
    <w:rsid w:val="007D6BE8"/>
    <w:rsid w:val="007E4DA5"/>
    <w:rsid w:val="007F2E51"/>
    <w:rsid w:val="00801EEC"/>
    <w:rsid w:val="008040F8"/>
    <w:rsid w:val="00810521"/>
    <w:rsid w:val="008152FE"/>
    <w:rsid w:val="0082029C"/>
    <w:rsid w:val="008472A6"/>
    <w:rsid w:val="00861040"/>
    <w:rsid w:val="00872E7B"/>
    <w:rsid w:val="00872EB3"/>
    <w:rsid w:val="00880D8C"/>
    <w:rsid w:val="00881361"/>
    <w:rsid w:val="00883655"/>
    <w:rsid w:val="008A2ED2"/>
    <w:rsid w:val="008B1598"/>
    <w:rsid w:val="008B5636"/>
    <w:rsid w:val="008C7CB8"/>
    <w:rsid w:val="008D2AD3"/>
    <w:rsid w:val="008D3CD2"/>
    <w:rsid w:val="008E42B3"/>
    <w:rsid w:val="00907FD3"/>
    <w:rsid w:val="009175BE"/>
    <w:rsid w:val="00920617"/>
    <w:rsid w:val="009218F6"/>
    <w:rsid w:val="009219FC"/>
    <w:rsid w:val="00932363"/>
    <w:rsid w:val="009411F2"/>
    <w:rsid w:val="00941264"/>
    <w:rsid w:val="0095082C"/>
    <w:rsid w:val="0095372A"/>
    <w:rsid w:val="00953ECE"/>
    <w:rsid w:val="00960060"/>
    <w:rsid w:val="00961039"/>
    <w:rsid w:val="009617C4"/>
    <w:rsid w:val="009636A8"/>
    <w:rsid w:val="00982992"/>
    <w:rsid w:val="0099005D"/>
    <w:rsid w:val="00991EE6"/>
    <w:rsid w:val="00992CF7"/>
    <w:rsid w:val="00994D2D"/>
    <w:rsid w:val="0099668A"/>
    <w:rsid w:val="009C2C3C"/>
    <w:rsid w:val="009C3E8F"/>
    <w:rsid w:val="009C6AA2"/>
    <w:rsid w:val="009D7D2B"/>
    <w:rsid w:val="009E2486"/>
    <w:rsid w:val="009E5E85"/>
    <w:rsid w:val="009E685C"/>
    <w:rsid w:val="009E7D86"/>
    <w:rsid w:val="00A01A67"/>
    <w:rsid w:val="00A03294"/>
    <w:rsid w:val="00A06913"/>
    <w:rsid w:val="00A06E6F"/>
    <w:rsid w:val="00A21C0B"/>
    <w:rsid w:val="00A32497"/>
    <w:rsid w:val="00A4309F"/>
    <w:rsid w:val="00A455FD"/>
    <w:rsid w:val="00A5401A"/>
    <w:rsid w:val="00A6499A"/>
    <w:rsid w:val="00A80C4F"/>
    <w:rsid w:val="00A922D1"/>
    <w:rsid w:val="00A925DA"/>
    <w:rsid w:val="00A92B3F"/>
    <w:rsid w:val="00A9437E"/>
    <w:rsid w:val="00A97501"/>
    <w:rsid w:val="00AA4F17"/>
    <w:rsid w:val="00AA5F47"/>
    <w:rsid w:val="00AA67F1"/>
    <w:rsid w:val="00AA68C7"/>
    <w:rsid w:val="00AB73BA"/>
    <w:rsid w:val="00AD3AE0"/>
    <w:rsid w:val="00AD5BF3"/>
    <w:rsid w:val="00AF30D5"/>
    <w:rsid w:val="00AF688B"/>
    <w:rsid w:val="00B14C2E"/>
    <w:rsid w:val="00B1547D"/>
    <w:rsid w:val="00B203CF"/>
    <w:rsid w:val="00B2080E"/>
    <w:rsid w:val="00B2476A"/>
    <w:rsid w:val="00B336D6"/>
    <w:rsid w:val="00B35EE7"/>
    <w:rsid w:val="00B523FC"/>
    <w:rsid w:val="00B54AF2"/>
    <w:rsid w:val="00B54E28"/>
    <w:rsid w:val="00B5622A"/>
    <w:rsid w:val="00B642F2"/>
    <w:rsid w:val="00B674BD"/>
    <w:rsid w:val="00B80CA2"/>
    <w:rsid w:val="00B83FF4"/>
    <w:rsid w:val="00B95E02"/>
    <w:rsid w:val="00B97B43"/>
    <w:rsid w:val="00BB2C21"/>
    <w:rsid w:val="00BB39F5"/>
    <w:rsid w:val="00BC122E"/>
    <w:rsid w:val="00BC4B67"/>
    <w:rsid w:val="00BD0550"/>
    <w:rsid w:val="00BE3F36"/>
    <w:rsid w:val="00BF045F"/>
    <w:rsid w:val="00BF230B"/>
    <w:rsid w:val="00C04B85"/>
    <w:rsid w:val="00C46F39"/>
    <w:rsid w:val="00C52290"/>
    <w:rsid w:val="00C56D24"/>
    <w:rsid w:val="00C5764C"/>
    <w:rsid w:val="00C967E2"/>
    <w:rsid w:val="00CA4F92"/>
    <w:rsid w:val="00CB40B3"/>
    <w:rsid w:val="00CB6022"/>
    <w:rsid w:val="00CC4975"/>
    <w:rsid w:val="00CC7CBD"/>
    <w:rsid w:val="00CE6F0F"/>
    <w:rsid w:val="00CF0C9E"/>
    <w:rsid w:val="00CF13CC"/>
    <w:rsid w:val="00CF2DDD"/>
    <w:rsid w:val="00CF7760"/>
    <w:rsid w:val="00D007DB"/>
    <w:rsid w:val="00D11D16"/>
    <w:rsid w:val="00D128D0"/>
    <w:rsid w:val="00D22C26"/>
    <w:rsid w:val="00D27081"/>
    <w:rsid w:val="00D3175D"/>
    <w:rsid w:val="00D472A7"/>
    <w:rsid w:val="00D660CD"/>
    <w:rsid w:val="00D8345F"/>
    <w:rsid w:val="00D86ED1"/>
    <w:rsid w:val="00DA3390"/>
    <w:rsid w:val="00DB6171"/>
    <w:rsid w:val="00DC3AB2"/>
    <w:rsid w:val="00DC7EBC"/>
    <w:rsid w:val="00DD67E9"/>
    <w:rsid w:val="00DE0489"/>
    <w:rsid w:val="00DE3C1A"/>
    <w:rsid w:val="00DE70C5"/>
    <w:rsid w:val="00DF4024"/>
    <w:rsid w:val="00DF6CD9"/>
    <w:rsid w:val="00E00A45"/>
    <w:rsid w:val="00E00D36"/>
    <w:rsid w:val="00E01C1E"/>
    <w:rsid w:val="00E13C90"/>
    <w:rsid w:val="00E16540"/>
    <w:rsid w:val="00E173F5"/>
    <w:rsid w:val="00E26C0F"/>
    <w:rsid w:val="00E4063F"/>
    <w:rsid w:val="00E414F3"/>
    <w:rsid w:val="00E44ACF"/>
    <w:rsid w:val="00E44C74"/>
    <w:rsid w:val="00E60C5A"/>
    <w:rsid w:val="00E60F58"/>
    <w:rsid w:val="00E6589D"/>
    <w:rsid w:val="00E6719A"/>
    <w:rsid w:val="00E80362"/>
    <w:rsid w:val="00E873A3"/>
    <w:rsid w:val="00EB20FA"/>
    <w:rsid w:val="00EB4F79"/>
    <w:rsid w:val="00EB7B9C"/>
    <w:rsid w:val="00ED703F"/>
    <w:rsid w:val="00EF4B1D"/>
    <w:rsid w:val="00F07F55"/>
    <w:rsid w:val="00F12FB1"/>
    <w:rsid w:val="00F16B6C"/>
    <w:rsid w:val="00F17B15"/>
    <w:rsid w:val="00F2098D"/>
    <w:rsid w:val="00F22CBF"/>
    <w:rsid w:val="00F2515B"/>
    <w:rsid w:val="00F34835"/>
    <w:rsid w:val="00F348D5"/>
    <w:rsid w:val="00F35B28"/>
    <w:rsid w:val="00F461D0"/>
    <w:rsid w:val="00F46F0F"/>
    <w:rsid w:val="00F55E5C"/>
    <w:rsid w:val="00F60C25"/>
    <w:rsid w:val="00F64012"/>
    <w:rsid w:val="00F65468"/>
    <w:rsid w:val="00F65969"/>
    <w:rsid w:val="00F70384"/>
    <w:rsid w:val="00F9615A"/>
    <w:rsid w:val="00FA428C"/>
    <w:rsid w:val="00FB3765"/>
    <w:rsid w:val="00FB729F"/>
    <w:rsid w:val="00FC70CD"/>
    <w:rsid w:val="00FC7EB9"/>
    <w:rsid w:val="00FD061F"/>
    <w:rsid w:val="00FD41A6"/>
    <w:rsid w:val="00FE3915"/>
    <w:rsid w:val="00FE784F"/>
    <w:rsid w:val="00FF7940"/>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F85B67"/>
  <w15:docId w15:val="{5DFCC5F6-1FEE-40AB-BBFF-5899780B7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54AF2"/>
    <w:pPr>
      <w:widowControl w:val="0"/>
      <w:jc w:val="both"/>
    </w:pPr>
    <w:rPr>
      <w:rFonts w:ascii="Times New Roman" w:hAnsi="Times New Roman"/>
    </w:rPr>
  </w:style>
  <w:style w:type="paragraph" w:styleId="1">
    <w:name w:val="heading 1"/>
    <w:basedOn w:val="a"/>
    <w:next w:val="a"/>
    <w:link w:val="10"/>
    <w:uiPriority w:val="9"/>
    <w:qFormat/>
    <w:rsid w:val="00474D49"/>
    <w:pPr>
      <w:keepNext/>
      <w:keepLines/>
      <w:numPr>
        <w:numId w:val="5"/>
      </w:numPr>
      <w:spacing w:before="340" w:after="330" w:line="578" w:lineRule="auto"/>
      <w:outlineLvl w:val="0"/>
    </w:pPr>
    <w:rPr>
      <w:b/>
      <w:bCs/>
      <w:sz w:val="44"/>
      <w:szCs w:val="44"/>
    </w:rPr>
  </w:style>
  <w:style w:type="paragraph" w:styleId="2">
    <w:name w:val="heading 2"/>
    <w:basedOn w:val="a"/>
    <w:next w:val="a"/>
    <w:link w:val="20"/>
    <w:uiPriority w:val="9"/>
    <w:unhideWhenUsed/>
    <w:qFormat/>
    <w:rsid w:val="00474D49"/>
    <w:pPr>
      <w:keepNext/>
      <w:keepLines/>
      <w:numPr>
        <w:ilvl w:val="1"/>
        <w:numId w:val="5"/>
      </w:numPr>
      <w:spacing w:before="260" w:after="260" w:line="418"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D34026"/>
    <w:pPr>
      <w:keepNext/>
      <w:keepLines/>
      <w:numPr>
        <w:ilvl w:val="2"/>
        <w:numId w:val="5"/>
      </w:numPr>
      <w:spacing w:before="260" w:after="260" w:line="418" w:lineRule="auto"/>
      <w:outlineLvl w:val="2"/>
    </w:pPr>
    <w:rPr>
      <w:b/>
      <w:bCs/>
      <w:sz w:val="32"/>
      <w:szCs w:val="32"/>
    </w:rPr>
  </w:style>
  <w:style w:type="paragraph" w:styleId="40">
    <w:name w:val="heading 4"/>
    <w:basedOn w:val="a"/>
    <w:next w:val="a"/>
    <w:link w:val="41"/>
    <w:uiPriority w:val="9"/>
    <w:unhideWhenUsed/>
    <w:qFormat/>
    <w:rsid w:val="00CA2AFE"/>
    <w:pPr>
      <w:widowControl/>
      <w:numPr>
        <w:numId w:val="6"/>
      </w:numPr>
      <w:overflowPunct w:val="0"/>
      <w:snapToGrid w:val="0"/>
      <w:spacing w:after="120"/>
      <w:textAlignment w:val="baseline"/>
      <w:outlineLvl w:val="3"/>
    </w:pPr>
    <w:rPr>
      <w:rFonts w:ascii="Arial" w:eastAsia="Yu Mincho" w:hAnsi="Arial" w:cs="Arial"/>
      <w:kern w:val="0"/>
      <w:sz w:val="22"/>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basedOn w:val="a0"/>
    <w:link w:val="a4"/>
    <w:uiPriority w:val="99"/>
    <w:qFormat/>
    <w:rsid w:val="00474D49"/>
    <w:rPr>
      <w:sz w:val="18"/>
      <w:szCs w:val="18"/>
    </w:rPr>
  </w:style>
  <w:style w:type="character" w:customStyle="1" w:styleId="a5">
    <w:name w:val="页脚 字符"/>
    <w:basedOn w:val="a0"/>
    <w:link w:val="a6"/>
    <w:uiPriority w:val="99"/>
    <w:qFormat/>
    <w:rsid w:val="00474D49"/>
    <w:rPr>
      <w:sz w:val="18"/>
      <w:szCs w:val="18"/>
    </w:rPr>
  </w:style>
  <w:style w:type="character" w:customStyle="1" w:styleId="10">
    <w:name w:val="标题 1 字符"/>
    <w:basedOn w:val="a0"/>
    <w:link w:val="1"/>
    <w:uiPriority w:val="9"/>
    <w:qFormat/>
    <w:rsid w:val="00474D49"/>
    <w:rPr>
      <w:rFonts w:ascii="Times New Roman" w:hAnsi="Times New Roman"/>
      <w:b/>
      <w:bCs/>
      <w:kern w:val="2"/>
      <w:sz w:val="44"/>
      <w:szCs w:val="44"/>
    </w:rPr>
  </w:style>
  <w:style w:type="character" w:customStyle="1" w:styleId="20">
    <w:name w:val="标题 2 字符"/>
    <w:basedOn w:val="a0"/>
    <w:link w:val="2"/>
    <w:uiPriority w:val="9"/>
    <w:qFormat/>
    <w:rsid w:val="00474D49"/>
    <w:rPr>
      <w:rFonts w:asciiTheme="majorHAnsi" w:eastAsiaTheme="majorEastAsia" w:hAnsiTheme="majorHAnsi" w:cstheme="majorBidi"/>
      <w:b/>
      <w:bCs/>
      <w:sz w:val="32"/>
      <w:szCs w:val="32"/>
    </w:rPr>
  </w:style>
  <w:style w:type="character" w:customStyle="1" w:styleId="30">
    <w:name w:val="标题 3 字符"/>
    <w:basedOn w:val="a0"/>
    <w:link w:val="3"/>
    <w:uiPriority w:val="9"/>
    <w:qFormat/>
    <w:rsid w:val="00D34026"/>
    <w:rPr>
      <w:rFonts w:ascii="Times New Roman" w:hAnsi="Times New Roman"/>
      <w:b/>
      <w:bCs/>
      <w:sz w:val="32"/>
      <w:szCs w:val="32"/>
    </w:rPr>
  </w:style>
  <w:style w:type="character" w:customStyle="1" w:styleId="MTDisplayEquation">
    <w:name w:val="MTDisplayEquation 字符"/>
    <w:basedOn w:val="a0"/>
    <w:link w:val="MTDisplayEquation0"/>
    <w:qFormat/>
    <w:rsid w:val="00C726A9"/>
    <w:rPr>
      <w:rFonts w:ascii="宋体" w:eastAsia="宋体" w:hAnsi="宋体" w:cs="Times New Roman"/>
      <w:kern w:val="0"/>
      <w:sz w:val="24"/>
      <w:szCs w:val="20"/>
    </w:rPr>
  </w:style>
  <w:style w:type="character" w:styleId="a7">
    <w:name w:val="Placeholder Text"/>
    <w:basedOn w:val="a0"/>
    <w:uiPriority w:val="99"/>
    <w:semiHidden/>
    <w:qFormat/>
    <w:rsid w:val="00761537"/>
    <w:rPr>
      <w:color w:val="808080"/>
    </w:rPr>
  </w:style>
  <w:style w:type="character" w:customStyle="1" w:styleId="a8">
    <w:name w:val="批注框文本 字符"/>
    <w:basedOn w:val="a0"/>
    <w:link w:val="a9"/>
    <w:uiPriority w:val="99"/>
    <w:semiHidden/>
    <w:qFormat/>
    <w:rsid w:val="001D74DF"/>
    <w:rPr>
      <w:sz w:val="18"/>
      <w:szCs w:val="18"/>
    </w:rPr>
  </w:style>
  <w:style w:type="character" w:customStyle="1" w:styleId="aa">
    <w:name w:val="列出段落 字符"/>
    <w:link w:val="-Bullets"/>
    <w:uiPriority w:val="34"/>
    <w:qFormat/>
    <w:rsid w:val="00ED7B45"/>
    <w:rPr>
      <w:rFonts w:ascii="Times" w:eastAsia="Batang" w:hAnsi="Times"/>
      <w:szCs w:val="24"/>
      <w:lang w:val="en-GB" w:eastAsia="x-none"/>
    </w:rPr>
  </w:style>
  <w:style w:type="character" w:customStyle="1" w:styleId="ab">
    <w:name w:val="正文文本 字符"/>
    <w:basedOn w:val="a0"/>
    <w:link w:val="ac"/>
    <w:uiPriority w:val="99"/>
    <w:semiHidden/>
    <w:qFormat/>
    <w:rsid w:val="00AD6090"/>
  </w:style>
  <w:style w:type="character" w:customStyle="1" w:styleId="41">
    <w:name w:val="标题 4 字符"/>
    <w:basedOn w:val="a0"/>
    <w:link w:val="40"/>
    <w:uiPriority w:val="9"/>
    <w:qFormat/>
    <w:rsid w:val="00CA2AFE"/>
    <w:rPr>
      <w:rFonts w:ascii="Arial" w:eastAsia="Yu Mincho" w:hAnsi="Arial" w:cs="Arial"/>
      <w:kern w:val="0"/>
      <w:sz w:val="22"/>
      <w:lang w:eastAsia="ja-JP"/>
    </w:rPr>
  </w:style>
  <w:style w:type="character" w:customStyle="1" w:styleId="ad">
    <w:name w:val="题注 字符"/>
    <w:aliases w:val="cap 字符,3GPP Caption Table 字符1,Caption Char1 Char 字符1,cap Char Char1 字符1,Caption Char Char1 Char 字符1,cap Char2 字符1,Ca 字符1,cap1 字符,cap2 字符,cap11 字符,Légende-figure 字符,Légende-figure Char 字符,Beschrifubg 字符,Beschriftung Char 字符,label 字符,captions 字符1"/>
    <w:link w:val="ae"/>
    <w:uiPriority w:val="35"/>
    <w:qFormat/>
    <w:rsid w:val="00D55FB8"/>
    <w:rPr>
      <w:rFonts w:asciiTheme="majorHAnsi" w:eastAsia="黑体" w:hAnsiTheme="majorHAnsi" w:cstheme="majorBidi"/>
      <w:sz w:val="20"/>
      <w:szCs w:val="20"/>
    </w:rPr>
  </w:style>
  <w:style w:type="character" w:styleId="af">
    <w:name w:val="annotation reference"/>
    <w:basedOn w:val="a0"/>
    <w:unhideWhenUsed/>
    <w:qFormat/>
    <w:rsid w:val="00884DAB"/>
    <w:rPr>
      <w:sz w:val="21"/>
      <w:szCs w:val="21"/>
    </w:rPr>
  </w:style>
  <w:style w:type="character" w:customStyle="1" w:styleId="af0">
    <w:name w:val="批注文字 字符"/>
    <w:basedOn w:val="a0"/>
    <w:link w:val="af1"/>
    <w:uiPriority w:val="99"/>
    <w:qFormat/>
    <w:rsid w:val="00884DAB"/>
  </w:style>
  <w:style w:type="character" w:customStyle="1" w:styleId="af2">
    <w:name w:val="批注主题 字符"/>
    <w:basedOn w:val="af0"/>
    <w:link w:val="af3"/>
    <w:uiPriority w:val="99"/>
    <w:semiHidden/>
    <w:qFormat/>
    <w:rsid w:val="00884DAB"/>
    <w:rPr>
      <w:b/>
      <w:bCs/>
    </w:rPr>
  </w:style>
  <w:style w:type="character" w:customStyle="1" w:styleId="0MaintextChar">
    <w:name w:val="0 Main text Char"/>
    <w:basedOn w:val="a0"/>
    <w:link w:val="0Maintext"/>
    <w:qFormat/>
    <w:rsid w:val="00F7700F"/>
    <w:rPr>
      <w:rFonts w:ascii="Times New Roman" w:eastAsia="Times New Roman" w:hAnsi="Times New Roman" w:cs="Batang"/>
      <w:kern w:val="0"/>
      <w:sz w:val="20"/>
      <w:szCs w:val="20"/>
      <w:lang w:val="en-GB" w:eastAsia="en-US"/>
    </w:rPr>
  </w:style>
  <w:style w:type="character" w:customStyle="1" w:styleId="42">
    <w:name w:val="样式4 字符"/>
    <w:basedOn w:val="41"/>
    <w:qFormat/>
    <w:rsid w:val="006E1645"/>
    <w:rPr>
      <w:rFonts w:ascii="Arial" w:eastAsia="Yu Mincho" w:hAnsi="Arial" w:cs="Arial"/>
      <w:kern w:val="0"/>
      <w:sz w:val="22"/>
      <w:lang w:eastAsia="ja-JP"/>
    </w:rPr>
  </w:style>
  <w:style w:type="character" w:customStyle="1" w:styleId="Char">
    <w:name w:val="批注文字 Char"/>
    <w:basedOn w:val="a0"/>
    <w:qFormat/>
    <w:rsid w:val="00521226"/>
    <w:rPr>
      <w:rFonts w:ascii="Times New Roman" w:hAnsi="Times New Roman"/>
    </w:rPr>
  </w:style>
  <w:style w:type="character" w:customStyle="1" w:styleId="af4">
    <w:name w:val="标题 字符"/>
    <w:basedOn w:val="a0"/>
    <w:link w:val="af5"/>
    <w:uiPriority w:val="10"/>
    <w:qFormat/>
    <w:rsid w:val="00F70D93"/>
    <w:rPr>
      <w:rFonts w:ascii="黑体" w:eastAsia="黑体" w:hAnsi="黑体" w:cstheme="majorBidi"/>
      <w:bCs/>
      <w:sz w:val="72"/>
      <w:szCs w:val="32"/>
    </w:rPr>
  </w:style>
  <w:style w:type="paragraph" w:customStyle="1" w:styleId="Heading">
    <w:name w:val="Heading"/>
    <w:basedOn w:val="a"/>
    <w:next w:val="ac"/>
    <w:qFormat/>
    <w:pPr>
      <w:keepNext/>
      <w:spacing w:before="240" w:after="120"/>
    </w:pPr>
    <w:rPr>
      <w:rFonts w:ascii="Liberation Sans" w:eastAsia="Source Han Mono SC" w:hAnsi="Liberation Sans" w:cs="Nimbus Sans"/>
      <w:sz w:val="28"/>
      <w:szCs w:val="28"/>
    </w:rPr>
  </w:style>
  <w:style w:type="paragraph" w:styleId="ac">
    <w:name w:val="Body Text"/>
    <w:basedOn w:val="a"/>
    <w:link w:val="ab"/>
    <w:unhideWhenUsed/>
    <w:rsid w:val="00AD6090"/>
    <w:pPr>
      <w:spacing w:after="120"/>
    </w:pPr>
  </w:style>
  <w:style w:type="paragraph" w:styleId="af6">
    <w:name w:val="List"/>
    <w:basedOn w:val="ac"/>
    <w:rPr>
      <w:rFonts w:cs="Nimbus Sans"/>
    </w:rPr>
  </w:style>
  <w:style w:type="paragraph" w:styleId="ae">
    <w:name w:val="caption"/>
    <w:aliases w:val="cap,3GPP Caption Table,Caption Char1 Char,cap Char Char1,Caption Char Char1 Char,cap Char2,Ca,cap1,cap2,cap11,Légende-figure,Légende-figure Char,Beschrifubg,Beschriftung Char,label,cap11 Char Char Char,captions,Beschriftung Char Char,Caption Char,条目"/>
    <w:basedOn w:val="a"/>
    <w:next w:val="a"/>
    <w:link w:val="ad"/>
    <w:uiPriority w:val="35"/>
    <w:unhideWhenUsed/>
    <w:qFormat/>
    <w:rsid w:val="00B3005A"/>
    <w:rPr>
      <w:rFonts w:asciiTheme="majorHAnsi" w:eastAsia="黑体" w:hAnsiTheme="majorHAnsi" w:cstheme="majorBidi"/>
      <w:sz w:val="20"/>
      <w:szCs w:val="20"/>
    </w:rPr>
  </w:style>
  <w:style w:type="paragraph" w:customStyle="1" w:styleId="Index">
    <w:name w:val="Index"/>
    <w:basedOn w:val="a"/>
    <w:qFormat/>
    <w:pPr>
      <w:suppressLineNumbers/>
    </w:pPr>
    <w:rPr>
      <w:rFonts w:cs="Nimbus Sans"/>
    </w:rPr>
  </w:style>
  <w:style w:type="paragraph" w:customStyle="1" w:styleId="HeaderandFooter">
    <w:name w:val="Header and Footer"/>
    <w:basedOn w:val="a"/>
    <w:qFormat/>
  </w:style>
  <w:style w:type="paragraph" w:styleId="a4">
    <w:name w:val="header"/>
    <w:basedOn w:val="a"/>
    <w:link w:val="a3"/>
    <w:uiPriority w:val="99"/>
    <w:unhideWhenUsed/>
    <w:rsid w:val="00474D49"/>
    <w:pPr>
      <w:pBdr>
        <w:bottom w:val="single" w:sz="6" w:space="1" w:color="000000"/>
      </w:pBdr>
      <w:tabs>
        <w:tab w:val="center" w:pos="4153"/>
        <w:tab w:val="right" w:pos="8306"/>
      </w:tabs>
      <w:snapToGrid w:val="0"/>
      <w:jc w:val="center"/>
    </w:pPr>
    <w:rPr>
      <w:sz w:val="18"/>
      <w:szCs w:val="18"/>
    </w:rPr>
  </w:style>
  <w:style w:type="paragraph" w:styleId="a6">
    <w:name w:val="footer"/>
    <w:basedOn w:val="a"/>
    <w:link w:val="a5"/>
    <w:uiPriority w:val="99"/>
    <w:unhideWhenUsed/>
    <w:rsid w:val="00474D49"/>
    <w:pPr>
      <w:tabs>
        <w:tab w:val="center" w:pos="4153"/>
        <w:tab w:val="right" w:pos="8306"/>
      </w:tabs>
      <w:snapToGrid w:val="0"/>
      <w:jc w:val="left"/>
    </w:pPr>
    <w:rPr>
      <w:sz w:val="18"/>
      <w:szCs w:val="18"/>
    </w:rPr>
  </w:style>
  <w:style w:type="paragraph" w:styleId="af7">
    <w:name w:val="List Paragraph"/>
    <w:aliases w:val="목록 단락,—ñ弌,列出段落,列出段落2"/>
    <w:basedOn w:val="a"/>
    <w:uiPriority w:val="34"/>
    <w:qFormat/>
    <w:rsid w:val="00486864"/>
    <w:pPr>
      <w:ind w:firstLine="420"/>
    </w:pPr>
  </w:style>
  <w:style w:type="paragraph" w:customStyle="1" w:styleId="MTDisplayEquation0">
    <w:name w:val="MTDisplayEquation"/>
    <w:basedOn w:val="a"/>
    <w:next w:val="a"/>
    <w:link w:val="MTDisplayEquation"/>
    <w:qFormat/>
    <w:rsid w:val="00C726A9"/>
    <w:pPr>
      <w:tabs>
        <w:tab w:val="center" w:pos="4560"/>
        <w:tab w:val="right" w:pos="9120"/>
      </w:tabs>
      <w:spacing w:line="360" w:lineRule="auto"/>
      <w:jc w:val="left"/>
    </w:pPr>
    <w:rPr>
      <w:rFonts w:ascii="宋体" w:eastAsia="宋体" w:hAnsi="宋体" w:cs="Times New Roman"/>
      <w:kern w:val="0"/>
      <w:sz w:val="24"/>
      <w:szCs w:val="20"/>
    </w:rPr>
  </w:style>
  <w:style w:type="paragraph" w:customStyle="1" w:styleId="af8">
    <w:name w:val="缺省文本"/>
    <w:basedOn w:val="a"/>
    <w:qFormat/>
    <w:rsid w:val="00345DBD"/>
    <w:pPr>
      <w:spacing w:line="360" w:lineRule="auto"/>
      <w:jc w:val="left"/>
    </w:pPr>
    <w:rPr>
      <w:rFonts w:eastAsia="宋体" w:cs="Times New Roman"/>
      <w:kern w:val="0"/>
      <w:szCs w:val="20"/>
    </w:rPr>
  </w:style>
  <w:style w:type="paragraph" w:styleId="a9">
    <w:name w:val="Balloon Text"/>
    <w:basedOn w:val="a"/>
    <w:link w:val="a8"/>
    <w:uiPriority w:val="99"/>
    <w:semiHidden/>
    <w:unhideWhenUsed/>
    <w:qFormat/>
    <w:rsid w:val="001D74DF"/>
    <w:rPr>
      <w:sz w:val="18"/>
      <w:szCs w:val="18"/>
    </w:rPr>
  </w:style>
  <w:style w:type="paragraph" w:customStyle="1" w:styleId="-Bullets">
    <w:name w:val="- Bullets"/>
    <w:basedOn w:val="a"/>
    <w:next w:val="af7"/>
    <w:link w:val="aa"/>
    <w:uiPriority w:val="34"/>
    <w:qFormat/>
    <w:rsid w:val="00AD6090"/>
    <w:pPr>
      <w:widowControl/>
      <w:ind w:left="840"/>
      <w:jc w:val="left"/>
    </w:pPr>
    <w:rPr>
      <w:rFonts w:ascii="Times" w:eastAsia="Batang" w:hAnsi="Times"/>
      <w:szCs w:val="24"/>
      <w:lang w:val="en-GB" w:eastAsia="x-none"/>
    </w:rPr>
  </w:style>
  <w:style w:type="paragraph" w:customStyle="1" w:styleId="proposal">
    <w:name w:val="proposal"/>
    <w:basedOn w:val="ac"/>
    <w:next w:val="a"/>
    <w:qFormat/>
    <w:rsid w:val="00AD6090"/>
    <w:pPr>
      <w:widowControl/>
      <w:numPr>
        <w:numId w:val="2"/>
      </w:numPr>
      <w:spacing w:before="120" w:after="140"/>
    </w:pPr>
    <w:rPr>
      <w:rFonts w:eastAsia="宋体" w:cs="Times New Roman"/>
      <w:b/>
      <w:kern w:val="0"/>
      <w:sz w:val="20"/>
      <w:szCs w:val="20"/>
    </w:rPr>
  </w:style>
  <w:style w:type="paragraph" w:styleId="af1">
    <w:name w:val="annotation text"/>
    <w:basedOn w:val="a"/>
    <w:link w:val="af0"/>
    <w:unhideWhenUsed/>
    <w:qFormat/>
    <w:rsid w:val="00884DAB"/>
    <w:pPr>
      <w:jc w:val="left"/>
    </w:pPr>
  </w:style>
  <w:style w:type="paragraph" w:styleId="af3">
    <w:name w:val="annotation subject"/>
    <w:basedOn w:val="af1"/>
    <w:next w:val="af1"/>
    <w:link w:val="af2"/>
    <w:uiPriority w:val="99"/>
    <w:semiHidden/>
    <w:unhideWhenUsed/>
    <w:qFormat/>
    <w:rsid w:val="00884DAB"/>
    <w:rPr>
      <w:b/>
      <w:bCs/>
    </w:rPr>
  </w:style>
  <w:style w:type="paragraph" w:customStyle="1" w:styleId="Default">
    <w:name w:val="Default"/>
    <w:qFormat/>
    <w:rsid w:val="001577DB"/>
    <w:pPr>
      <w:widowControl w:val="0"/>
    </w:pPr>
    <w:rPr>
      <w:rFonts w:ascii="Times New Roman" w:eastAsia="等线" w:hAnsi="Times New Roman" w:cs="Times New Roman"/>
      <w:color w:val="000000"/>
      <w:kern w:val="0"/>
      <w:sz w:val="24"/>
      <w:szCs w:val="24"/>
    </w:rPr>
  </w:style>
  <w:style w:type="paragraph" w:customStyle="1" w:styleId="0Maintext">
    <w:name w:val="0 Main text"/>
    <w:basedOn w:val="a"/>
    <w:link w:val="0MaintextChar"/>
    <w:qFormat/>
    <w:rsid w:val="00F7700F"/>
    <w:pPr>
      <w:widowControl/>
      <w:spacing w:afterAutospacing="1" w:line="288" w:lineRule="auto"/>
      <w:ind w:firstLine="360"/>
    </w:pPr>
    <w:rPr>
      <w:rFonts w:eastAsia="Times New Roman" w:cs="Batang"/>
      <w:kern w:val="0"/>
      <w:sz w:val="20"/>
      <w:szCs w:val="20"/>
      <w:lang w:val="en-GB" w:eastAsia="en-US"/>
    </w:rPr>
  </w:style>
  <w:style w:type="paragraph" w:customStyle="1" w:styleId="4">
    <w:name w:val="样式4"/>
    <w:basedOn w:val="40"/>
    <w:qFormat/>
    <w:rsid w:val="006E1645"/>
    <w:pPr>
      <w:numPr>
        <w:numId w:val="4"/>
      </w:numPr>
    </w:pPr>
  </w:style>
  <w:style w:type="paragraph" w:customStyle="1" w:styleId="EQ">
    <w:name w:val="EQ"/>
    <w:basedOn w:val="a"/>
    <w:next w:val="a"/>
    <w:qFormat/>
    <w:rsid w:val="00205BF7"/>
    <w:pPr>
      <w:keepLines/>
      <w:widowControl/>
      <w:tabs>
        <w:tab w:val="center" w:pos="4536"/>
        <w:tab w:val="right" w:pos="9639"/>
      </w:tabs>
      <w:spacing w:after="180"/>
      <w:jc w:val="left"/>
    </w:pPr>
    <w:rPr>
      <w:rFonts w:eastAsia="Malgun Gothic" w:cs="Times New Roman"/>
      <w:kern w:val="0"/>
      <w:sz w:val="20"/>
      <w:szCs w:val="20"/>
      <w:lang w:val="en-GB" w:eastAsia="en-US"/>
    </w:rPr>
  </w:style>
  <w:style w:type="paragraph" w:styleId="af9">
    <w:name w:val="Revision"/>
    <w:uiPriority w:val="99"/>
    <w:semiHidden/>
    <w:qFormat/>
    <w:rsid w:val="00A97108"/>
    <w:rPr>
      <w:rFonts w:ascii="Times New Roman" w:hAnsi="Times New Roman"/>
    </w:rPr>
  </w:style>
  <w:style w:type="paragraph" w:customStyle="1" w:styleId="11">
    <w:name w:val="修订1"/>
    <w:uiPriority w:val="99"/>
    <w:semiHidden/>
    <w:qFormat/>
    <w:rsid w:val="00713934"/>
    <w:rPr>
      <w:rFonts w:ascii="Times New Roman" w:hAnsi="Times New Roman"/>
    </w:rPr>
  </w:style>
  <w:style w:type="paragraph" w:styleId="af5">
    <w:name w:val="Title"/>
    <w:basedOn w:val="a"/>
    <w:next w:val="a"/>
    <w:link w:val="af4"/>
    <w:uiPriority w:val="10"/>
    <w:qFormat/>
    <w:rsid w:val="00F70D93"/>
    <w:pPr>
      <w:spacing w:before="240" w:after="60"/>
      <w:jc w:val="center"/>
      <w:outlineLvl w:val="0"/>
    </w:pPr>
    <w:rPr>
      <w:rFonts w:ascii="黑体" w:eastAsia="黑体" w:hAnsi="黑体" w:cstheme="majorBidi"/>
      <w:bCs/>
      <w:sz w:val="72"/>
      <w:szCs w:val="32"/>
    </w:rPr>
  </w:style>
  <w:style w:type="numbering" w:customStyle="1" w:styleId="5G">
    <w:name w:val="5G"/>
    <w:uiPriority w:val="99"/>
    <w:qFormat/>
    <w:rsid w:val="00421D7E"/>
  </w:style>
  <w:style w:type="numbering" w:customStyle="1" w:styleId="12">
    <w:name w:val="无列表1"/>
    <w:uiPriority w:val="99"/>
    <w:semiHidden/>
    <w:unhideWhenUsed/>
    <w:qFormat/>
    <w:rsid w:val="00713934"/>
  </w:style>
  <w:style w:type="numbering" w:customStyle="1" w:styleId="110">
    <w:name w:val="无列表11"/>
    <w:uiPriority w:val="99"/>
    <w:semiHidden/>
    <w:unhideWhenUsed/>
    <w:qFormat/>
    <w:rsid w:val="00713934"/>
  </w:style>
  <w:style w:type="numbering" w:customStyle="1" w:styleId="21">
    <w:name w:val="无列表2"/>
    <w:uiPriority w:val="99"/>
    <w:semiHidden/>
    <w:unhideWhenUsed/>
    <w:qFormat/>
    <w:rsid w:val="00E8353E"/>
  </w:style>
  <w:style w:type="numbering" w:customStyle="1" w:styleId="120">
    <w:name w:val="无列表12"/>
    <w:uiPriority w:val="99"/>
    <w:semiHidden/>
    <w:unhideWhenUsed/>
    <w:qFormat/>
    <w:rsid w:val="00E8353E"/>
  </w:style>
  <w:style w:type="numbering" w:customStyle="1" w:styleId="111">
    <w:name w:val="无列表111"/>
    <w:uiPriority w:val="99"/>
    <w:semiHidden/>
    <w:unhideWhenUsed/>
    <w:qFormat/>
    <w:rsid w:val="00E8353E"/>
  </w:style>
  <w:style w:type="numbering" w:customStyle="1" w:styleId="31">
    <w:name w:val="无列表3"/>
    <w:uiPriority w:val="99"/>
    <w:semiHidden/>
    <w:unhideWhenUsed/>
    <w:qFormat/>
    <w:rsid w:val="002A2560"/>
  </w:style>
  <w:style w:type="numbering" w:customStyle="1" w:styleId="13">
    <w:name w:val="无列表13"/>
    <w:uiPriority w:val="99"/>
    <w:semiHidden/>
    <w:unhideWhenUsed/>
    <w:qFormat/>
    <w:rsid w:val="002A2560"/>
  </w:style>
  <w:style w:type="numbering" w:customStyle="1" w:styleId="112">
    <w:name w:val="无列表112"/>
    <w:uiPriority w:val="99"/>
    <w:semiHidden/>
    <w:unhideWhenUsed/>
    <w:qFormat/>
    <w:rsid w:val="002A2560"/>
  </w:style>
  <w:style w:type="table" w:styleId="afa">
    <w:name w:val="Table Grid"/>
    <w:basedOn w:val="a1"/>
    <w:qFormat/>
    <w:rsid w:val="00474D49"/>
    <w:pPr>
      <w:spacing w:after="12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uiPriority w:val="39"/>
    <w:rsid w:val="00F63F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uiPriority w:val="39"/>
    <w:rsid w:val="005706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1"/>
    <w:uiPriority w:val="39"/>
    <w:rsid w:val="005706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rsid w:val="005706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qFormat/>
    <w:rsid w:val="008A6355"/>
    <w:pPr>
      <w:spacing w:after="12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rsid w:val="00BD2F2D"/>
    <w:pPr>
      <w:spacing w:after="12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qFormat/>
    <w:rsid w:val="00A33AC2"/>
    <w:pPr>
      <w:spacing w:after="12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a1"/>
    <w:qFormat/>
    <w:rsid w:val="00A33AC2"/>
    <w:pPr>
      <w:spacing w:after="12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qFormat/>
    <w:rsid w:val="00713934"/>
    <w:pPr>
      <w:spacing w:after="12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uiPriority w:val="39"/>
    <w:rsid w:val="007139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uiPriority w:val="39"/>
    <w:rsid w:val="007139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uiPriority w:val="39"/>
    <w:rsid w:val="007139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uiPriority w:val="39"/>
    <w:rsid w:val="007139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qFormat/>
    <w:rsid w:val="00713934"/>
    <w:pPr>
      <w:spacing w:after="12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1"/>
    <w:qFormat/>
    <w:rsid w:val="00713934"/>
    <w:pPr>
      <w:spacing w:after="12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a1"/>
    <w:qFormat/>
    <w:rsid w:val="00713934"/>
    <w:pPr>
      <w:spacing w:after="12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qFormat/>
    <w:rsid w:val="00713934"/>
    <w:pPr>
      <w:spacing w:after="12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uiPriority w:val="39"/>
    <w:rsid w:val="0071393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uiPriority w:val="39"/>
    <w:rsid w:val="0071393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uiPriority w:val="39"/>
    <w:rsid w:val="0071393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uiPriority w:val="39"/>
    <w:rsid w:val="0071393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uiPriority w:val="39"/>
    <w:qFormat/>
    <w:rsid w:val="00AB643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qFormat/>
    <w:rsid w:val="006523A0"/>
    <w:pPr>
      <w:spacing w:after="12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qFormat/>
    <w:rsid w:val="00004FAA"/>
    <w:rPr>
      <w:rFonts w:ascii="Times New Roman" w:hAnsi="Times New Roman"/>
      <w:b/>
      <w:bCs/>
      <w:lang w:val="en-GB"/>
    </w:rPr>
  </w:style>
  <w:style w:type="paragraph" w:customStyle="1" w:styleId="TAH">
    <w:name w:val="TAH"/>
    <w:basedOn w:val="TAC"/>
    <w:qFormat/>
    <w:rsid w:val="00526881"/>
    <w:rPr>
      <w:b/>
    </w:rPr>
  </w:style>
  <w:style w:type="paragraph" w:customStyle="1" w:styleId="TAC">
    <w:name w:val="TAC"/>
    <w:basedOn w:val="a"/>
    <w:qFormat/>
    <w:rsid w:val="00526881"/>
    <w:pPr>
      <w:keepNext/>
      <w:keepLines/>
      <w:widowControl/>
      <w:suppressAutoHyphens w:val="0"/>
      <w:jc w:val="center"/>
    </w:pPr>
    <w:rPr>
      <w:rFonts w:ascii="Arial" w:eastAsia="MS Mincho" w:hAnsi="Arial" w:cs="Times New Roman"/>
      <w:kern w:val="0"/>
      <w:sz w:val="18"/>
      <w:szCs w:val="20"/>
      <w:lang w:val="en-GB" w:eastAsia="en-US"/>
    </w:rPr>
  </w:style>
  <w:style w:type="paragraph" w:customStyle="1" w:styleId="TAN">
    <w:name w:val="TAN"/>
    <w:basedOn w:val="a"/>
    <w:qFormat/>
    <w:rsid w:val="00526881"/>
    <w:pPr>
      <w:keepNext/>
      <w:keepLines/>
      <w:widowControl/>
      <w:suppressAutoHyphens w:val="0"/>
      <w:ind w:left="851" w:hanging="851"/>
      <w:jc w:val="left"/>
    </w:pPr>
    <w:rPr>
      <w:rFonts w:ascii="Arial" w:eastAsia="MS Mincho"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960287">
      <w:bodyDiv w:val="1"/>
      <w:marLeft w:val="0"/>
      <w:marRight w:val="0"/>
      <w:marTop w:val="0"/>
      <w:marBottom w:val="0"/>
      <w:divBdr>
        <w:top w:val="none" w:sz="0" w:space="0" w:color="auto"/>
        <w:left w:val="none" w:sz="0" w:space="0" w:color="auto"/>
        <w:bottom w:val="none" w:sz="0" w:space="0" w:color="auto"/>
        <w:right w:val="none" w:sz="0" w:space="0" w:color="auto"/>
      </w:divBdr>
    </w:div>
    <w:div w:id="234358848">
      <w:bodyDiv w:val="1"/>
      <w:marLeft w:val="0"/>
      <w:marRight w:val="0"/>
      <w:marTop w:val="0"/>
      <w:marBottom w:val="0"/>
      <w:divBdr>
        <w:top w:val="none" w:sz="0" w:space="0" w:color="auto"/>
        <w:left w:val="none" w:sz="0" w:space="0" w:color="auto"/>
        <w:bottom w:val="none" w:sz="0" w:space="0" w:color="auto"/>
        <w:right w:val="none" w:sz="0" w:space="0" w:color="auto"/>
      </w:divBdr>
    </w:div>
    <w:div w:id="569343482">
      <w:bodyDiv w:val="1"/>
      <w:marLeft w:val="0"/>
      <w:marRight w:val="0"/>
      <w:marTop w:val="0"/>
      <w:marBottom w:val="0"/>
      <w:divBdr>
        <w:top w:val="none" w:sz="0" w:space="0" w:color="auto"/>
        <w:left w:val="none" w:sz="0" w:space="0" w:color="auto"/>
        <w:bottom w:val="none" w:sz="0" w:space="0" w:color="auto"/>
        <w:right w:val="none" w:sz="0" w:space="0" w:color="auto"/>
      </w:divBdr>
    </w:div>
    <w:div w:id="673921320">
      <w:bodyDiv w:val="1"/>
      <w:marLeft w:val="0"/>
      <w:marRight w:val="0"/>
      <w:marTop w:val="0"/>
      <w:marBottom w:val="0"/>
      <w:divBdr>
        <w:top w:val="none" w:sz="0" w:space="0" w:color="auto"/>
        <w:left w:val="none" w:sz="0" w:space="0" w:color="auto"/>
        <w:bottom w:val="none" w:sz="0" w:space="0" w:color="auto"/>
        <w:right w:val="none" w:sz="0" w:space="0" w:color="auto"/>
      </w:divBdr>
    </w:div>
    <w:div w:id="704058773">
      <w:bodyDiv w:val="1"/>
      <w:marLeft w:val="0"/>
      <w:marRight w:val="0"/>
      <w:marTop w:val="0"/>
      <w:marBottom w:val="0"/>
      <w:divBdr>
        <w:top w:val="none" w:sz="0" w:space="0" w:color="auto"/>
        <w:left w:val="none" w:sz="0" w:space="0" w:color="auto"/>
        <w:bottom w:val="none" w:sz="0" w:space="0" w:color="auto"/>
        <w:right w:val="none" w:sz="0" w:space="0" w:color="auto"/>
      </w:divBdr>
    </w:div>
    <w:div w:id="904923129">
      <w:bodyDiv w:val="1"/>
      <w:marLeft w:val="0"/>
      <w:marRight w:val="0"/>
      <w:marTop w:val="0"/>
      <w:marBottom w:val="0"/>
      <w:divBdr>
        <w:top w:val="none" w:sz="0" w:space="0" w:color="auto"/>
        <w:left w:val="none" w:sz="0" w:space="0" w:color="auto"/>
        <w:bottom w:val="none" w:sz="0" w:space="0" w:color="auto"/>
        <w:right w:val="none" w:sz="0" w:space="0" w:color="auto"/>
      </w:divBdr>
    </w:div>
    <w:div w:id="1189374706">
      <w:bodyDiv w:val="1"/>
      <w:marLeft w:val="0"/>
      <w:marRight w:val="0"/>
      <w:marTop w:val="0"/>
      <w:marBottom w:val="0"/>
      <w:divBdr>
        <w:top w:val="none" w:sz="0" w:space="0" w:color="auto"/>
        <w:left w:val="none" w:sz="0" w:space="0" w:color="auto"/>
        <w:bottom w:val="none" w:sz="0" w:space="0" w:color="auto"/>
        <w:right w:val="none" w:sz="0" w:space="0" w:color="auto"/>
      </w:divBdr>
    </w:div>
    <w:div w:id="1352534017">
      <w:bodyDiv w:val="1"/>
      <w:marLeft w:val="0"/>
      <w:marRight w:val="0"/>
      <w:marTop w:val="0"/>
      <w:marBottom w:val="0"/>
      <w:divBdr>
        <w:top w:val="none" w:sz="0" w:space="0" w:color="auto"/>
        <w:left w:val="none" w:sz="0" w:space="0" w:color="auto"/>
        <w:bottom w:val="none" w:sz="0" w:space="0" w:color="auto"/>
        <w:right w:val="none" w:sz="0" w:space="0" w:color="auto"/>
      </w:divBdr>
      <w:divsChild>
        <w:div w:id="1816214144">
          <w:marLeft w:val="850"/>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majorFont>
      <a:minorFont>
        <a:latin typeface="等线"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EB4B35-8B6A-4BE2-88DF-2D735348F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Pages>
  <Words>1862</Words>
  <Characters>10614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R1-2408094</vt:lpstr>
    </vt:vector>
  </TitlesOfParts>
  <Company/>
  <LinksUpToDate>false</LinksUpToDate>
  <CharactersWithSpaces>12452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R1-2408094</dc:title>
  <dc:subject/>
  <dc:creator>zhangzhenyu3@xiaomi.com</dc:creator>
  <cp:keywords>Xiaomi ISAC channel model</cp:keywords>
  <dc:description/>
  <cp:lastModifiedBy>Yanping Xing</cp:lastModifiedBy>
  <cp:revision>12</cp:revision>
  <cp:lastPrinted>2023-04-07T13:12:00Z</cp:lastPrinted>
  <dcterms:created xsi:type="dcterms:W3CDTF">2025-09-08T10:31:00Z</dcterms:created>
  <dcterms:modified xsi:type="dcterms:W3CDTF">2025-09-08T10:57:00Z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0bd6320f7f311ef80005fab00005fab">
    <vt:lpwstr>CWMMrANlife9K5YOdgbrY1G8xxbGP9fWC6GqHCVqKBS7Gz/eglH9TAhhKdL+04iJeRBJPKXBQaEaxfP54Ch+Dx2pw==</vt:lpwstr>
  </property>
  <property fmtid="{D5CDD505-2E9C-101B-9397-08002B2CF9AE}" pid="3" name="CWM0163dc50f7f311ef80005fab00005fab">
    <vt:lpwstr>CWMoQe9H4h5wp+6cx9IgnIQB9ToUgvHDeow7Tz/KpKYrVjjmQQMs8Cht6KQaddMcBv7Kdd+bsS6arxXyLRcoDVaMw==</vt:lpwstr>
  </property>
  <property fmtid="{D5CDD505-2E9C-101B-9397-08002B2CF9AE}" pid="4" name="CWM0810c1a07d7b11ef80001b6600001b66">
    <vt:lpwstr>CWMaOH3oYY3wsZzOApFOuraoEEH2qfHfhgIDaG6AnMzrSnhk3V6wEWWp69zWkmU2AoFyvb6Ninppq/7vTBuJ7wADQ==</vt:lpwstr>
  </property>
  <property fmtid="{D5CDD505-2E9C-101B-9397-08002B2CF9AE}" pid="5" name="CWM0c657f7080e111ef8000336800003368">
    <vt:lpwstr>CWMNkBAQHCNIL+NRmmI2WeL6gOj4DGAxE+dajCyrmQhH7BebEw/APqPbr2RQzfHC3VzRKxXiaQfe0Hoea0viuzEMw==</vt:lpwstr>
  </property>
  <property fmtid="{D5CDD505-2E9C-101B-9397-08002B2CF9AE}" pid="6" name="CWM10b21d100dfd11ef800039ec000039ec">
    <vt:lpwstr>CWMGEUgG7Ac+EBMZTpSxOrZ5JV0k7ttKyOKiZ/oxV8Xi5favd163x/tUAruF06tNwQY/+19gdbCO9AwUMtQwdj9Uw==</vt:lpwstr>
  </property>
  <property fmtid="{D5CDD505-2E9C-101B-9397-08002B2CF9AE}" pid="7" name="CWM15feb3d00dff11ef80000b8400000a84">
    <vt:lpwstr>CWMnSaa7Zdzvxm6QVuM47kueDAAn7qQ1vyzgysd8R7+nFinnTOdjsoEPwVRYMkegoSOgRviGc/1bpQLiDg31LF2IQ==</vt:lpwstr>
  </property>
  <property fmtid="{D5CDD505-2E9C-101B-9397-08002B2CF9AE}" pid="8" name="CWM1e3f33d0c48f11ee8000173000001730">
    <vt:lpwstr>CWMhMkOV2yG0dlGHLsghV10MFOjE+3ueHqpMlNBlvlcAGwk4bffJvod+rbX35HAU7e9</vt:lpwstr>
  </property>
  <property fmtid="{D5CDD505-2E9C-101B-9397-08002B2CF9AE}" pid="9" name="CWM2152ca907fca11ef80006d2000006c20">
    <vt:lpwstr>CWMxd1hJLdtAZZDLoLFxB9IMUk0N/MQpSjlVXdcK+CrfXhGeoD+6iaCFDdzBpGC6GWj4+QsrhuWkVI510iazONfRA==</vt:lpwstr>
  </property>
  <property fmtid="{D5CDD505-2E9C-101B-9397-08002B2CF9AE}" pid="10" name="CWM2b9b57507fdf11ef80006d2000006c20">
    <vt:lpwstr>CWMEWWxm2NW1jUxSTF04rLnPgfw89TzANBhQH+rqzcw8lnxkYFl4hIzg8zW5wVe0a+4BpD80ECMh1SewPAQobvDfg==</vt:lpwstr>
  </property>
  <property fmtid="{D5CDD505-2E9C-101B-9397-08002B2CF9AE}" pid="11" name="CWM32cdffc012f611ee80006bc200006bc2">
    <vt:lpwstr>CWMz5x925vBnxBEjP+UI6sjGRF9Cx//98gSNqy8QGmD4ugeBQFbdrh9xDL3I2uAhjQNH0Lz4LP+i7ZvbLrgxDw9JQ==</vt:lpwstr>
  </property>
  <property fmtid="{D5CDD505-2E9C-101B-9397-08002B2CF9AE}" pid="12" name="CWM3a648c20f30811ee800023cc000023cc">
    <vt:lpwstr>CWMk7CbG2AETgve9WvFV5tb3C6K1NcxJcSqNf6LdSTQiKC44SPzCFHHqFZHPAS5z7QB4+eoBWcu9mxfsUVB75tuMg==</vt:lpwstr>
  </property>
  <property fmtid="{D5CDD505-2E9C-101B-9397-08002B2CF9AE}" pid="13" name="CWM3e4df0809c1b11ef800011b7000010b7">
    <vt:lpwstr>CWMazM+KW4IHTqsI26OwgYegThV7yJWnuDrqnUah6Lzvjj+ls7SVm5pY0qr64agdOEi9cfh4hROt0P+GhTD4Oea6A==</vt:lpwstr>
  </property>
  <property fmtid="{D5CDD505-2E9C-101B-9397-08002B2CF9AE}" pid="14" name="CWM42fd77807fcf11ef8000336800003368">
    <vt:lpwstr>CWM71xIWI8SADisjTSgSN33Cwc5SpQrNJhNmhytnpjSygUwACf9QoaOTLvNAXpuM3ozfiJpGMa72dYEyT+SiZVoBQ==</vt:lpwstr>
  </property>
  <property fmtid="{D5CDD505-2E9C-101B-9397-08002B2CF9AE}" pid="15" name="CWM451723f07e0711ef80001b6600001b66">
    <vt:lpwstr>CWM20WFRs4Wfm1XRSnI7jBg51gkXzm9UAPzWssZbmJMMJbpcm6JHwqBSI/O7fqoitSC+8qY8CIcBll/nbPoOCkrlg==</vt:lpwstr>
  </property>
  <property fmtid="{D5CDD505-2E9C-101B-9397-08002B2CF9AE}" pid="16" name="CWM48da34c211ae4e4da8eb36b31b833cf4">
    <vt:lpwstr>CWMDruE11vILdA3O62qWCNfjacXvGQjYUzpBQvUEmri149eiF4ZmJGmk4VWDMc51Wc5p9NxqiozXDljm8YeDNa4tA==</vt:lpwstr>
  </property>
  <property fmtid="{D5CDD505-2E9C-101B-9397-08002B2CF9AE}" pid="17" name="CWM48ed6320c59511ee8000334000003240">
    <vt:lpwstr>CWM80Vghr4WHt6f4TjoS8kV+5lGnpavVDaEqVLjQpW8SsMoiAUaig/2GxA6uTuvQGv/XO0z1bX4Gx8qAcfXj2qXEA==</vt:lpwstr>
  </property>
  <property fmtid="{D5CDD505-2E9C-101B-9397-08002B2CF9AE}" pid="18" name="CWM4acba5f0b99511ee80006f7a00006e7a">
    <vt:lpwstr>CWMrclq8YX1FXUqvH1tvJBIGyiyw9n+bmkDWKlt1R3DEKZsyVyMmlbf5bv6xkJ7iNn7yjc6uvwPtpo0+D7WONuTpQ==</vt:lpwstr>
  </property>
  <property fmtid="{D5CDD505-2E9C-101B-9397-08002B2CF9AE}" pid="19" name="CWM4cbe6570c42e11ee8000173000001730">
    <vt:lpwstr>CWM/qkOP4ruO2mXAkkZx37ORH6i+RcTdSgq7I9lxXKDU1/OJoFgb+vJF43kNIqUliGWWkSPsCxKWTY9gEQd2KbAKQ==</vt:lpwstr>
  </property>
  <property fmtid="{D5CDD505-2E9C-101B-9397-08002B2CF9AE}" pid="20" name="CWM4ea2131f4e7f40d6be6d5eed7fc1f44a">
    <vt:lpwstr>CWM77uAQFHKMFNgw3z5odUuBHhtRWfy29fPelFbhxfGxydQEzU8VvhOXrqL8jwjbYUO4ffNvruveEgEACSUiqygeQ==</vt:lpwstr>
  </property>
  <property fmtid="{D5CDD505-2E9C-101B-9397-08002B2CF9AE}" pid="21" name="CWM522f6b30df0311ef800049f4000049f4">
    <vt:lpwstr>CWM4TMe3UYzlHaRo/9bh80+hbo1cZOmn4zfgaY58hcYk4XXJ63t/de12vo2g8iZK5998Vf9PnL46ci3zlzljyBLzQ==</vt:lpwstr>
  </property>
  <property fmtid="{D5CDD505-2E9C-101B-9397-08002B2CF9AE}" pid="22" name="CWM5455a2a0c33711ee80006d8f00006c8f">
    <vt:lpwstr>CWMpQ22qTQYzsRVRMDLA8/YIALxWj5hNutyicjhKoX/Nh/kkkLC5kcfydmpfyhUy1IbrPgeNRTg6jnTnr0zxgYOnw==</vt:lpwstr>
  </property>
  <property fmtid="{D5CDD505-2E9C-101B-9397-08002B2CF9AE}" pid="23" name="CWM58a68308204b4affbb06ea58c7feaace">
    <vt:lpwstr>CWMekxfheYJU0GT4mw1qmwNNG5+nOUSKKOb+HfwnCN386GliwtQjXVFv2lyaUkYGBWlrL+XiiVnSybsPEJ/HIINGg==</vt:lpwstr>
  </property>
  <property fmtid="{D5CDD505-2E9C-101B-9397-08002B2CF9AE}" pid="24" name="CWM5e6bfe50f80711ef80003f4f00003f4f">
    <vt:lpwstr>CWMcfxx8gATRozZHNnIOLqWZy5/J0RlC8AhSoPXO2nJOY5s1asdiUIU1Cc7dzTAXWUC2KK21tXjgEiO7DliqH42Kg==</vt:lpwstr>
  </property>
  <property fmtid="{D5CDD505-2E9C-101B-9397-08002B2CF9AE}" pid="25" name="CWM60e99427810e47ccbd03da083a3fa9ce">
    <vt:lpwstr>CWMLOI00jn1wSPzcPPVd+FX5QaA24shRGQZtu8IUhifmlky/mvmZelnFWEW1hcTuzYCMaySWrD+vusY+3iWfsNODA==</vt:lpwstr>
  </property>
  <property fmtid="{D5CDD505-2E9C-101B-9397-08002B2CF9AE}" pid="26" name="CWM6b153700f29711ee80005f7000005f70">
    <vt:lpwstr>CWMBQ/FYopMTx0nNCjHFgenEA6XtOA7dUKuEFyumMB7PB3SMWxvhYL9IOhLt2JbpVRLRHxyGeLdG+nOTrGrVo3k9A==</vt:lpwstr>
  </property>
  <property fmtid="{D5CDD505-2E9C-101B-9397-08002B2CF9AE}" pid="27" name="CWM6c6e5c24dc97486d849e0aa9cb25ffca">
    <vt:lpwstr>CWMl9A7d2j3tAgFnHBWz5wj9Ou5vxH5r+ZO8HSbaTiq1IioZAnMp8T6UClvmZP0Q5eqwYi0Eo0bVj9TOuwyi5c26g==</vt:lpwstr>
  </property>
  <property fmtid="{D5CDD505-2E9C-101B-9397-08002B2CF9AE}" pid="28" name="CWM6c71ef90c42e11ee80003fe700003ee7">
    <vt:lpwstr>CWMQUsoES1RRXaURNb/cwChdfRxhSEffUl/LOlSPNkrWLOdR3HekBeVKJEsDVrFOy2KEPX/uDYsG0seJanPUKgkyQ==</vt:lpwstr>
  </property>
  <property fmtid="{D5CDD505-2E9C-101B-9397-08002B2CF9AE}" pid="29" name="CWM6dde7f004ff311ef8000375600003656">
    <vt:lpwstr>CWMBQuAR8Ka3PdbM4CB0MSiK2UP1/B9jSqlqDXIrWSiIqUDf1UxRvecYY6xN/S97VBf1rSDDZpqYM40tcySU0+xvg==</vt:lpwstr>
  </property>
  <property fmtid="{D5CDD505-2E9C-101B-9397-08002B2CF9AE}" pid="30" name="CWM7811a0000ec211ef80001b0a00001a0a">
    <vt:lpwstr>CWMtysX7bJHRCkT7kdg6YLuaxs+HhAL5k5O3FM+/C7GNmUYsLXNX2VzEcGKSy+lCVuVOJ0w7olsYfNIaax6TMP4ww==</vt:lpwstr>
  </property>
  <property fmtid="{D5CDD505-2E9C-101B-9397-08002B2CF9AE}" pid="31" name="CWM7aff7940f4d111ef8000032b0000022b">
    <vt:lpwstr>CWMtZ0stvMI8xnSQk7xBoQNhGtLsHnnFUhPSHz+DMDXXVXKxx39iW61EabwCY356WknDwy27/7jTFhd6kVM2VHkFQ==</vt:lpwstr>
  </property>
  <property fmtid="{D5CDD505-2E9C-101B-9397-08002B2CF9AE}" pid="32" name="CWM7be10da0817811ef80001d9700001d97">
    <vt:lpwstr>CWMASsT5JGN/SFfmU1Hwn27PefC30XUoH9R0CaODTutwbQAQ0AbKYDrRni3JiXfVTbg0MuPMsm88+7Jd1IaIA6rvg==</vt:lpwstr>
  </property>
  <property fmtid="{D5CDD505-2E9C-101B-9397-08002B2CF9AE}" pid="33" name="CWM813d3bc00e6e11ef800039ec000039ec">
    <vt:lpwstr>CWMmvthHrHFaOO8cvJvtvFs1EJGjd6ekk7iPNCrszyu6hGkRv/GVzz4U32cJ96KhkDAIWAKFYwQNs4PJ8dW7U0EoQ==</vt:lpwstr>
  </property>
  <property fmtid="{D5CDD505-2E9C-101B-9397-08002B2CF9AE}" pid="34" name="CWM88d4fcf09cb811ef80002b1200002b12">
    <vt:lpwstr>CWMwZJYQoDsEtfUDYj2pzMdeBq63ZzqIKOj8xkUm9swuOaajlfDxhdaDUPDaCRaYvCmxSJxkbaIOQJS9ZQxJ5aNGQ==</vt:lpwstr>
  </property>
  <property fmtid="{D5CDD505-2E9C-101B-9397-08002B2CF9AE}" pid="35" name="CWM91ba3d50cc9111ee8000396c0000396c">
    <vt:lpwstr>CWMFT3vc0CIgpwV8ybnEsO+apdr6WXgzeo9WFsjHPYmcOMcMZxiQoWhgM2Wu5Uv5i6f+xsiouABhTIXtpHyz+62yA==</vt:lpwstr>
  </property>
  <property fmtid="{D5CDD505-2E9C-101B-9397-08002B2CF9AE}" pid="36" name="CWM93352bf03c2411f080001f9800001f98">
    <vt:lpwstr>CWMaTgNAR+Y5ajVnurycgWtIBFwfkxpDTtUuqJH+d5ixWCLnr2LtkjtN6wDwAr/yTiw8SLXIKP9pE44ALfM9cbW6A==</vt:lpwstr>
  </property>
  <property fmtid="{D5CDD505-2E9C-101B-9397-08002B2CF9AE}" pid="37" name="CWM99b8bbc0ca7111ee80000b7700000a77">
    <vt:lpwstr>CWMUzNfdD9uQA1OvIi+VQPyqmy1iFcPsWHnpV5mbv1R5qcOHg5sTPW1Nbx/WnwWw32LwMFQZmY8CbO1Mrz9b5l3sw==</vt:lpwstr>
  </property>
  <property fmtid="{D5CDD505-2E9C-101B-9397-08002B2CF9AE}" pid="38" name="CWMa06601407f9c11ef8000336800003368">
    <vt:lpwstr>CWMmSxZ7QxbPo+ZOducXzF8+TMg44vtM6eaMGa5CXxeYMalaKtS6ygM3GvHG+O48Z2KyckOTD7makCa0rLjqWCmeQ==</vt:lpwstr>
  </property>
  <property fmtid="{D5CDD505-2E9C-101B-9397-08002B2CF9AE}" pid="39" name="CWMa5291f70801c11ef8000590700005907">
    <vt:lpwstr>CWMdBdUXxYd+x7GlBJ/Yky/4skp/PgnefpKUuENjoIJoMzoExOm7vCKPiSBUTRYUzEMFbj6i4UTurn+s4M0XIRSdA==</vt:lpwstr>
  </property>
  <property fmtid="{D5CDD505-2E9C-101B-9397-08002B2CF9AE}" pid="40" name="CWMa57d6ea07e2711ef800003fa000002fa">
    <vt:lpwstr>CWMi3JtHKir041/wy6LuC27SA9fj5Zj3gnppkSY78M54gZik1L7K/HzFtVlC6ylxVFZd9YhmjnK2RBM1AoSwRuUGg==</vt:lpwstr>
  </property>
  <property fmtid="{D5CDD505-2E9C-101B-9397-08002B2CF9AE}" pid="41" name="CWMb03b28207efc11ef8000471000004710">
    <vt:lpwstr>CWM+97ZHL2fpJlYfQdhcpAXjo/oafl5t5Pl3Yzce/aR3ecRIRXuk884XZrcnrGxfF7NYgwZ8WKpyt49J1fT3u02GQ==</vt:lpwstr>
  </property>
  <property fmtid="{D5CDD505-2E9C-101B-9397-08002B2CF9AE}" pid="42" name="CWMb3fa8fc0384711ee8000397200003872">
    <vt:lpwstr>CWMUm7YRluin17mj2wTLss8YvJEjDL2F5mctsPrISfcYawRVnu/GPhwytzFJLxfFzL3ubmxKOy5QPTPTsKOjVMa8A==</vt:lpwstr>
  </property>
  <property fmtid="{D5CDD505-2E9C-101B-9397-08002B2CF9AE}" pid="43" name="CWMb60554209c1a11ef800007fc000006fc">
    <vt:lpwstr>CWMBQuAR8Ka3PdbM4CB0MSiK2UP1/B9jSqlqDXIrWSiIqXMnkOkjaRKxtSQuufbBZJYAZm24hBYZ1dlBM/l4DzvKg==</vt:lpwstr>
  </property>
  <property fmtid="{D5CDD505-2E9C-101B-9397-08002B2CF9AE}" pid="44" name="CWMb974f40338f54e2c98c47818ede666dd">
    <vt:lpwstr>CWMQ5NgZMed5WtZlTWg/65bPARE5Iip/aW5JT1MMqvRCnGRMJH5pl7+2DuOHrW9sJxB4vuC6ueRQ7c2ylRHNlDQxg==</vt:lpwstr>
  </property>
  <property fmtid="{D5CDD505-2E9C-101B-9397-08002B2CF9AE}" pid="45" name="CWMbdf818a0f80611ef800027c2000027c2">
    <vt:lpwstr>CWMPH3YotsuSguf6zYXp/HbqSc+Gk/o0QyUb2m7Suv7k0pZbaMue8JekfsXyY3lmxyTlfgiWtKCMdTkD7AuFyXcSg==</vt:lpwstr>
  </property>
  <property fmtid="{D5CDD505-2E9C-101B-9397-08002B2CF9AE}" pid="46" name="CWMbe496e90c40811ee8000334400003244">
    <vt:lpwstr>CWMmWpO1x7WqkB+wpmJumyptF9GUQSt6AuLFGwfB90Y95vp6ukN6CjE11XR55UiIuK15a1s98439C5yFYZS6UfhMw==</vt:lpwstr>
  </property>
  <property fmtid="{D5CDD505-2E9C-101B-9397-08002B2CF9AE}" pid="47" name="CWMc1660f90c35211ee80003fe700003ee7">
    <vt:lpwstr>CWMqMXqkD6fn/pAa374t8OizizQUzVWQjHao7uq6kEX0yCknUlARDDB15dpcT4x/N77cu2OJ4U7WdGkbEVAeX95kA==</vt:lpwstr>
  </property>
  <property fmtid="{D5CDD505-2E9C-101B-9397-08002B2CF9AE}" pid="48" name="CWMc32b6fd09ca711ef800007fc000006fc">
    <vt:lpwstr>CWMk/ODio1/MrFvmdrbjPSuxGra1QiYIQq7ivcAXv85/vitgT1R3l+doTtKzAxJr6iXAkQj+velcLA99cptC1C3VA==</vt:lpwstr>
  </property>
  <property fmtid="{D5CDD505-2E9C-101B-9397-08002B2CF9AE}" pid="49" name="CWMc8893bd07fe511ef80000f4200000e42">
    <vt:lpwstr>CWMazM+KW4IHTqsI26OwgYegThV7yJWnuDrqnUah6LzvjjuCAzB0W5xN867ajEEP7Vzo3RGMiG7x1nbi5Z5D6J2gw==</vt:lpwstr>
  </property>
  <property fmtid="{D5CDD505-2E9C-101B-9397-08002B2CF9AE}" pid="50" name="CWMca42a800f7fc11ef80003f4f00003f4f">
    <vt:lpwstr>CWM329UoOykeG+H9XmHu/gY3BEHPfkZuLbpULZzkY5pxTAwec8YXpcGF0B6XYTEGD/MBiyNi45u/tSAKlEP0FxyDg==</vt:lpwstr>
  </property>
  <property fmtid="{D5CDD505-2E9C-101B-9397-08002B2CF9AE}" pid="51" name="CWMcdff32707df811ef800003fa000002fa">
    <vt:lpwstr>CWMtAzsZJqvVDf7fIOrtm1QEKSq57VKmmKPEtuGp68z0C/I1oXyJmqB82F4ayfq32M+BFYHsMjMdYDcb+ZopK8HHQ==</vt:lpwstr>
  </property>
  <property fmtid="{D5CDD505-2E9C-101B-9397-08002B2CF9AE}" pid="52" name="CWMd0cf9e80f23511ee800011d4000011d4">
    <vt:lpwstr>CWMJDK2FctlqmHmzR8nandvX1U3JYLRTG64Uf9k+1SycyRPl0JW+B5dNxXh1rU7g6byXt1WUuMGQxBPNUpycjBysw==</vt:lpwstr>
  </property>
  <property fmtid="{D5CDD505-2E9C-101B-9397-08002B2CF9AE}" pid="53" name="CWMd5339a10c63111ee800023e8000022e8">
    <vt:lpwstr>CWM0u2mMGu3jupLRkSISpjHwX+vysqUy2lbrF+ABcUjGfbhbc0mTYWkcd7gXiZCHOBF1J9k7g2rkMetPqbFhLMDmw==</vt:lpwstr>
  </property>
  <property fmtid="{D5CDD505-2E9C-101B-9397-08002B2CF9AE}" pid="54" name="CWMdc08c870cd8d11ee8000154800001548">
    <vt:lpwstr>CWMS8emkd3lw5FKSAdU7v2uyROATSk/Cluo8L8OcDY9V6Hq+IJUkDLvtkCpCKHlX4pO4A9JThj4yeio86LANO3yXQ==</vt:lpwstr>
  </property>
  <property fmtid="{D5CDD505-2E9C-101B-9397-08002B2CF9AE}" pid="55" name="CWMde728a803c8911f08000657200006572">
    <vt:lpwstr>CWMD1YDr+r9LFg+xzlmaOrAEXOiRnQJoN/si1zeuXgC33MLxzFm848s3YRtplZXBBi2BhkGIqDarY9AmgxAfX52Xg==</vt:lpwstr>
  </property>
  <property fmtid="{D5CDD505-2E9C-101B-9397-08002B2CF9AE}" pid="56" name="CWMe20a14000edc11ef8000430000004300">
    <vt:lpwstr>CWMtj5SAl8LS7wCBwtabvFMNm/kgknsjUwdX7/nSQYuHZ5gryVr3ZXduqAxaJ0UK3yeWBWDdZRIhLqwc964baIG6Q==</vt:lpwstr>
  </property>
  <property fmtid="{D5CDD505-2E9C-101B-9397-08002B2CF9AE}" pid="57" name="CWMe2656260ee7a11ee80005db600005cb6">
    <vt:lpwstr>CWMZkJFzbKJuvBIWNY4Qst/Fif/cFTzf5djfx8ZvfpwldjV/7cibRD/cqMgLxz9MNOxiigFpJAhZlDIV/9SMxUJQg==</vt:lpwstr>
  </property>
  <property fmtid="{D5CDD505-2E9C-101B-9397-08002B2CF9AE}" pid="58" name="CWMe6b79780c32211ee80003fe700003ee7">
    <vt:lpwstr>CWMFyQVW+xYJH6wSfuQDNZW5pmXs1zb6yNKpqC8NYLGQ/pvj7Qi/VUAFs1DX7ceQ5EXJ2dSGMOOdqPnDaNfopgOzg==</vt:lpwstr>
  </property>
  <property fmtid="{D5CDD505-2E9C-101B-9397-08002B2CF9AE}" pid="59" name="CWMe89e7a10545811ef800017c6000017c6">
    <vt:lpwstr>CWM7ZGcYInxiG14KkhUg11oHvu3EAMwwtKB6UtOOIBXWTUjeLcaqAhxvbTPHNFbVjg9mWcNVeRUyw1CiTj/rKkxFA==</vt:lpwstr>
  </property>
  <property fmtid="{D5CDD505-2E9C-101B-9397-08002B2CF9AE}" pid="60" name="CWMe8b97f20f7ca11ef80003f4f00003f4f">
    <vt:lpwstr>CWMYR1DcywewnQ5LVeXjb+3txTTXjodmI7l1y3tgdqAStvZ1cZL2kLcsEpAfLdP0GsFHsFaFER83rtu18B+zCYQLg==</vt:lpwstr>
  </property>
  <property fmtid="{D5CDD505-2E9C-101B-9397-08002B2CF9AE}" pid="61" name="CWMe8df54507f3111ef80006d2000006c20">
    <vt:lpwstr>CWMdXhwKoR7WqX52mCGpcydMBjitHjb2hOhFxkbkfK7/tavSa5CVk+TuP6pXjw6ShuJEcC4+j2XEbOKfDOIbqhyxA==</vt:lpwstr>
  </property>
  <property fmtid="{D5CDD505-2E9C-101B-9397-08002B2CF9AE}" pid="62" name="CWMeb25c1707fab11ef80000f4200000e42">
    <vt:lpwstr>CWMwulmHFubO7TTYVf5J/dnXHIAYaB661EZOrhJflzJkgV4BlZkq8fbGR+6MGqr/MotomTS0wpCuGx4G/Ls1mMNQg==</vt:lpwstr>
  </property>
  <property fmtid="{D5CDD505-2E9C-101B-9397-08002B2CF9AE}" pid="63" name="CWMf123f240f0d111ee80006f6800006e68">
    <vt:lpwstr>CWMLTq1Sfv5D16rlb8HVBe+QCFld3tuKjFz05M1/Ih9pKiaUiajtyn8ZyJqOL6ygKEsO91pCGdM+oZo1lLdKdSQow==</vt:lpwstr>
  </property>
  <property fmtid="{D5CDD505-2E9C-101B-9397-08002B2CF9AE}" pid="64" name="CWMf3c64210a00211ef8000176900001669">
    <vt:lpwstr>CWM7Tx2CCZWAWJliFavwfb6E4AK8auU2afTNWpYXwfYP29U5jtm1qbJ6O0yW2S2q3Y5T8qxN9CJ7SIRNNJejsH0nw==</vt:lpwstr>
  </property>
  <property fmtid="{D5CDD505-2E9C-101B-9397-08002B2CF9AE}" pid="65" name="CWMf797e4e00dc511ef80001b0a00001a0a">
    <vt:lpwstr>CWMLh/IhoJmKmDndKypCZlb631NlZ7UvviUhrZQzJ4q1cBjoC3wYJjwMqWwhPKFjgY/lVpUiCgmEscBNEf8qM+TfQ==</vt:lpwstr>
  </property>
  <property fmtid="{D5CDD505-2E9C-101B-9397-08002B2CF9AE}" pid="66" name="CWMff264c3038da11ee8000070a0000060a">
    <vt:lpwstr>CWM/wT0fHbDGakDTPW2CKXQObrBYax8zMHXsTTy5bfghLTT/2/oS4SqMg3km5rl8B1zSu7xcUwcGv0MMoa7UuvXQA==</vt:lpwstr>
  </property>
  <property fmtid="{D5CDD505-2E9C-101B-9397-08002B2CF9AE}" pid="67" name="MTEquationNumber2">
    <vt:lpwstr>(#E1)</vt:lpwstr>
  </property>
  <property fmtid="{D5CDD505-2E9C-101B-9397-08002B2CF9AE}" pid="68" name="MTEquationSection">
    <vt:lpwstr>1</vt:lpwstr>
  </property>
  <property fmtid="{D5CDD505-2E9C-101B-9397-08002B2CF9AE}" pid="69" name="MTPreferenceSource">
    <vt:lpwstr>aaa.eqp</vt:lpwstr>
  </property>
  <property fmtid="{D5CDD505-2E9C-101B-9397-08002B2CF9AE}" pid="70" name="MTPreferences">
    <vt:lpwstr>[Styles]_x000d_ Text=Times New Roman_x000d_ Function=Times New Roman_x000d_ Variable=Times New Roman,I_x000d_ LCGreek=Symbol,I_x000d_ UCGreek=Symbol_x000d_ Symbol=Symbol_x000d_ Vector=Times New Roman,B_x000d_ Number=Times New Roman_x000d_ User1=Courier New_x000d_ User2=Times New Roman_x000d_ MTExtra=MT Extra_x000d_ TextFE=宋体_x000d_</vt:lpwstr>
  </property>
  <property fmtid="{D5CDD505-2E9C-101B-9397-08002B2CF9AE}" pid="71" name="MTPreferences 1">
    <vt:lpwstr>_x000d_ [Sizes]_x000d_ Full=11 pt_x000d_ Script=7 pt_x000d_ ScriptScript=5 pt_x000d_ Symbol=18 pt_x000d_ SubSymbol=12 pt_x000d_ User1=75 %_x000d_ User2=150 %_x000d_ SmallLargeIncr=1 pt_x000d_ _x000d_ [Spacing]_x000d_ LineSpacing=150 %_x000d_ MatrixRowSpacing=150 %_x000d_ MatrixColSpacing=100 %_x000d_ SuperscriptHeight=45 %_x000d_ SubscriptDepth=25</vt:lpwstr>
  </property>
  <property fmtid="{D5CDD505-2E9C-101B-9397-08002B2CF9AE}" pid="72" name="MTPreferences 2">
    <vt:lpwstr>%_x000d_ SubSupGap=8 %_x000d_ LimHeight=25 %_x000d_ LimDepth=100 %_x000d_ LimLineSpacing=100 %_x000d_ NumerHeight=35 %_x000d_ DenomDepth=100 %_x000d_ FractBarOver=8 %_x000d_ FractBarThick=5 %_x000d_ SubFractBarThick=2.5 %_x000d_ FractGap=8 %_x000d_ FenceOver=8 %_x000d_ OperSpacing=100 %_x000d_ NonOperSpacing=100 %_x000d_ CharWidth=0 %_x000d_ M</vt:lpwstr>
  </property>
  <property fmtid="{D5CDD505-2E9C-101B-9397-08002B2CF9AE}" pid="73" name="MTPreferences 3">
    <vt:lpwstr>inGap=8 %_x000d_ VertRadGap=17 %_x000d_ HorizRadGap=8 %_x000d_ RadWidth=100 %_x000d_ EmbellGap=12.5 %_x000d_ PrimeHeight=45 %_x000d_ BoxStrokeThick=5 %_x000d_ StikeThruThick=5 %_x000d_ MatrixLineThick=5 %_x000d_ RadStrokeThick=5 %_x000d_ HorizFenceGap=10 %_x000d_ _x000d_</vt:lpwstr>
  </property>
  <property fmtid="{D5CDD505-2E9C-101B-9397-08002B2CF9AE}" pid="74" name="MTWinEqns">
    <vt:bool>true</vt:bool>
  </property>
  <property fmtid="{D5CDD505-2E9C-101B-9397-08002B2CF9AE}" pid="75" name="CWM42bd83103ca211f080007fee00007eee">
    <vt:lpwstr>CWMoaAMPu/dob62A+ZglIWIn/vcxNHNVdSRANcrbEGLWBTDsqLkglH5+STSZ/kepnMKBxLCakkB8TsW+547GUYW/w==</vt:lpwstr>
  </property>
  <property fmtid="{D5CDD505-2E9C-101B-9397-08002B2CF9AE}" pid="76" name="CWM866f6e803cf111f08000657200006572">
    <vt:lpwstr>CWMRlk5F45ENPfgETn4GF0IJ+YqYQV8JgKmV2oBICBqb4EwnmLhg5ZTbmv4jVUUk1zC6loWdr8dcysCOFjC/Hzbkw==</vt:lpwstr>
  </property>
  <property fmtid="{D5CDD505-2E9C-101B-9397-08002B2CF9AE}" pid="77" name="CWMec9749f03cf411f080001db100001db1">
    <vt:lpwstr>CWMQEBnn7hAo2zjUyv45YRdV7/rT1kNpESwOvjhZSHUF5T44gmwYulmuZUj/q1GtyUma+1wQt2PXPo2SXiMhelDhg==</vt:lpwstr>
  </property>
  <property fmtid="{D5CDD505-2E9C-101B-9397-08002B2CF9AE}" pid="78" name="CWM0d4ca4f03cfb11f080000fdb00000edb">
    <vt:lpwstr>CWMFNQI28Kw/kbRDEFKjKmGQGjyNOLzEr/MqgoIvOU4hxPn8DELXOXUJj2Q6QeEYTaZTDU32gw0ck2cjYu31UriMQ==</vt:lpwstr>
  </property>
  <property fmtid="{D5CDD505-2E9C-101B-9397-08002B2CF9AE}" pid="79" name="CWMdb4e5c203d0211f0800049df000048df">
    <vt:lpwstr>CWMXtwKv7wXZLzPT41iSiOwRnq9YmogK/BbYLAVbtFMXC4+1Zvv9d/x6/4clty9O86hhHX5Z9UGCAEZRIM+/WZr1Q==</vt:lpwstr>
  </property>
  <property fmtid="{D5CDD505-2E9C-101B-9397-08002B2CF9AE}" pid="80" name="CWM99ca17c03d0311f08000657200006572">
    <vt:lpwstr>CWMYKWsoi6VLEYY0IAfsl6wPlqnQmV96mSK0DFH9hzjbSbQLbVzm5wfH8ObS9TDdhuy9W3aupj95GsX6xf/PQn+eg==</vt:lpwstr>
  </property>
  <property fmtid="{D5CDD505-2E9C-101B-9397-08002B2CF9AE}" pid="81" name="CWMcf23e9d03d0a11f0800049df000048df">
    <vt:lpwstr>CWMwQCRAjGP0wVuYk1VtraSD+XtFRS268HHK5dim6vXoOfINa9owQnFfZLrnyMc+50y5Cs/ZORqn8yGVhGG/GJNkA==</vt:lpwstr>
  </property>
  <property fmtid="{D5CDD505-2E9C-101B-9397-08002B2CF9AE}" pid="82" name="CWM50734cb03d1011f0800013da000012da">
    <vt:lpwstr>CWMzqpI6X55+dltUsJQPL4zrMRgQGoI7fIDX4CvdxCAcKnSPuctzBDGC9IS5xqkpwY07Yf2guWNaByucXH04X/BJA==</vt:lpwstr>
  </property>
  <property fmtid="{D5CDD505-2E9C-101B-9397-08002B2CF9AE}" pid="83" name="CWM8ecd47a03d1911f080007fee00007eee">
    <vt:lpwstr>CWM+mLbyHfWeAKmdG9Mr77CEkPKozrhACVDqwhUlTDThJs0IttSXaFHeGiNe/Zc7bc52kGMGYnhKG/TwHcaLoqodQ==</vt:lpwstr>
  </property>
  <property fmtid="{D5CDD505-2E9C-101B-9397-08002B2CF9AE}" pid="84" name="CWM85e925b03d2c11f0800049df000048df">
    <vt:lpwstr>CWMopOJ1miluw8/YPcS5tiE8B5NJW7z0gYLYp3QufZshxiK4gg0g7asTdwgTwxQDwYtJAT9LlDjlC1ssbQtH1jxdQ==</vt:lpwstr>
  </property>
  <property fmtid="{D5CDD505-2E9C-101B-9397-08002B2CF9AE}" pid="85" name="CWM6d3b54003d2e11f08000379100003691">
    <vt:lpwstr>CWM0AhOsYV0+D7iXSbK2l/d0Pqlx82CScqRufaA1vsUILvQoiNdEycSFWhMM0RZar+tgmVqKWQLSZtkqaOGz/RV7Q==</vt:lpwstr>
  </property>
  <property fmtid="{D5CDD505-2E9C-101B-9397-08002B2CF9AE}" pid="86" name="CWMbdacc8a03d2f11f080007fee00007eee">
    <vt:lpwstr>CWMtXqUiOR02MLE5f7bkOsC7U1R4FEz41BkagV9JINmGwyTI15Qd/9NJk3oMETUV9c9aduHGo5t4rQz+VgWRWjnbw==</vt:lpwstr>
  </property>
  <property fmtid="{D5CDD505-2E9C-101B-9397-08002B2CF9AE}" pid="87" name="CWMc0af36603d3311f08000379100003691">
    <vt:lpwstr>CWM0AhOsYV0+D7iXSbK2l/d0Pqlx82CScqRufaA1vsUILssuQ1Nh7i6zFwA3YIbaxpXKAh2YnnyjpLsbYi/to3/kQ==</vt:lpwstr>
  </property>
  <property fmtid="{D5CDD505-2E9C-101B-9397-08002B2CF9AE}" pid="88" name="CWMf30691f088a911f08000456100004461">
    <vt:lpwstr>CWMsYC+kucwPaRadMkyxlqtxXTjT+TMgeO6XNWlgjOBfzC6RNC/revH3BbBBVISbQYygbD6c4PRcSw4Cd2tB3lAVA==</vt:lpwstr>
  </property>
  <property fmtid="{D5CDD505-2E9C-101B-9397-08002B2CF9AE}" pid="89" name="CWMba86265088b411f0800053e8000053e8">
    <vt:lpwstr>CWMuA9dzYgL1tkRsLNt4fvrGMVh2ukqujv+LVKLJulTCedxCcyFaz7oaKOWH03duKWGOwASNue2bEFnySayr75xFw==</vt:lpwstr>
  </property>
  <property fmtid="{D5CDD505-2E9C-101B-9397-08002B2CF9AE}" pid="90" name="CWMc146cab08a0f11f08000610c0000600c">
    <vt:lpwstr>CWM1bNn9ARIW+Rq4nZ4D5VGylV97Cr1tFejqLXGu3hQHPuF2aYbFRAdwryQ+smZIttALWe6S+YXyoF08yHAgDrUKw==</vt:lpwstr>
  </property>
  <property fmtid="{D5CDD505-2E9C-101B-9397-08002B2CF9AE}" pid="91" name="CWM645211308c8e11f080007b1800007b18">
    <vt:lpwstr>CWMA6Yrqedb1G2BfyK+KrHIlK5M85X7n4wpVebXyK+UAX9pI9PiUaQ5G1MLtnlmbwsOkcPCczHYyk2xJITAUPC77w==</vt:lpwstr>
  </property>
  <property fmtid="{D5CDD505-2E9C-101B-9397-08002B2CF9AE}" pid="92" name="CWMeab1ef608c9911f08000610c0000600c">
    <vt:lpwstr>CWMiHibNkmYucLG6fWHAiohIdEmEUHBM+r5WDIK1qkcAnRFMBWEHq+uG5QgqFAvlws5leJy0pxea8C63gng2CaoLg==</vt:lpwstr>
  </property>
  <property fmtid="{D5CDD505-2E9C-101B-9397-08002B2CF9AE}" pid="93" name="CWM419b77e08c9c11f080007b1800007b18">
    <vt:lpwstr>CWMGo2Pa/lGo2nF3ZJpX4gffi6oPyqURH27GcGSHl3N1XEeh+63ZJc8/aUJa40VApPviPGczLKZO0AWUQ6QM4yjDg==</vt:lpwstr>
  </property>
  <property fmtid="{D5CDD505-2E9C-101B-9397-08002B2CF9AE}" pid="94" name="CWMc50c62908c9e11f08000610c0000600c">
    <vt:lpwstr>CWMdj95EFE39u71jFlqAo4QUVw7kH1XVajMeZv5I1MM5CZRs5oYyP+WszdMnOiUctW41jCqWXYAqXE73Vqwliuy8w==</vt:lpwstr>
  </property>
  <property fmtid="{D5CDD505-2E9C-101B-9397-08002B2CF9AE}" pid="95" name="CWM9ae155008ca011f080007b1800007b18">
    <vt:lpwstr>CWM/DId9r87vPuwFWepDRmOEoowwaBXqHZ7XQgeN2Bge3fD5tRvX3IIjigMYNhkfKtLfD6t0HmbxbynxTjZNjfqNg==</vt:lpwstr>
  </property>
</Properties>
</file>