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394"/>
      </w:tblGrid>
      <w:tr w:rsidR="00943CA4" w:rsidRPr="00943CA4" w14:paraId="4BDE9FC6" w14:textId="77777777" w:rsidTr="00777E33">
        <w:trPr>
          <w:cantSplit/>
        </w:trPr>
        <w:tc>
          <w:tcPr>
            <w:tcW w:w="1191" w:type="dxa"/>
            <w:vMerge w:val="restart"/>
          </w:tcPr>
          <w:p w14:paraId="29E10577" w14:textId="77777777" w:rsidR="00943CA4" w:rsidRPr="00943CA4" w:rsidRDefault="00943CA4" w:rsidP="00943CA4">
            <w:pPr>
              <w:rPr>
                <w:sz w:val="20"/>
                <w:szCs w:val="20"/>
              </w:rPr>
            </w:pPr>
            <w:bookmarkStart w:id="0" w:name="dnum" w:colFirst="2" w:colLast="2"/>
            <w:bookmarkStart w:id="1" w:name="dtableau"/>
            <w:r w:rsidRPr="00943CA4">
              <w:rPr>
                <w:noProof/>
                <w:sz w:val="20"/>
                <w:szCs w:val="20"/>
                <w:lang w:eastAsia="zh-CN"/>
              </w:rPr>
              <w:drawing>
                <wp:inline distT="0" distB="0" distL="0" distR="0" wp14:anchorId="0D4A2A3B" wp14:editId="7142DA78">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389B5F40" w14:textId="77777777" w:rsidR="00943CA4" w:rsidRPr="00943CA4" w:rsidRDefault="00943CA4" w:rsidP="00943CA4">
            <w:pPr>
              <w:rPr>
                <w:sz w:val="16"/>
                <w:szCs w:val="16"/>
              </w:rPr>
            </w:pPr>
            <w:r w:rsidRPr="00943CA4">
              <w:rPr>
                <w:sz w:val="16"/>
                <w:szCs w:val="16"/>
              </w:rPr>
              <w:t>INTERNATIONAL TELECOMMUNICATION UNION</w:t>
            </w:r>
          </w:p>
          <w:p w14:paraId="3BA1FCDB" w14:textId="77777777" w:rsidR="00943CA4" w:rsidRPr="00943CA4" w:rsidRDefault="00943CA4" w:rsidP="00943CA4">
            <w:pPr>
              <w:rPr>
                <w:b/>
                <w:bCs/>
                <w:sz w:val="26"/>
                <w:szCs w:val="26"/>
              </w:rPr>
            </w:pPr>
            <w:r w:rsidRPr="00943CA4">
              <w:rPr>
                <w:b/>
                <w:bCs/>
                <w:sz w:val="26"/>
                <w:szCs w:val="26"/>
              </w:rPr>
              <w:t>TELECOMMUNICATION</w:t>
            </w:r>
            <w:r w:rsidRPr="00943CA4">
              <w:rPr>
                <w:b/>
                <w:bCs/>
                <w:sz w:val="26"/>
                <w:szCs w:val="26"/>
              </w:rPr>
              <w:br/>
              <w:t>STANDARDIZATION SECTOR</w:t>
            </w:r>
          </w:p>
          <w:p w14:paraId="506E38E5" w14:textId="77777777" w:rsidR="00943CA4" w:rsidRPr="00943CA4" w:rsidRDefault="00943CA4" w:rsidP="00943CA4">
            <w:pPr>
              <w:rPr>
                <w:sz w:val="20"/>
                <w:szCs w:val="20"/>
              </w:rPr>
            </w:pPr>
            <w:r w:rsidRPr="00943CA4">
              <w:rPr>
                <w:sz w:val="20"/>
                <w:szCs w:val="20"/>
              </w:rPr>
              <w:t xml:space="preserve">STUDY PERIOD </w:t>
            </w:r>
            <w:bookmarkStart w:id="2" w:name="dstudyperiod"/>
            <w:r w:rsidRPr="00943CA4">
              <w:rPr>
                <w:sz w:val="20"/>
                <w:szCs w:val="20"/>
              </w:rPr>
              <w:t>2017-2020</w:t>
            </w:r>
            <w:bookmarkEnd w:id="2"/>
          </w:p>
        </w:tc>
        <w:tc>
          <w:tcPr>
            <w:tcW w:w="4539" w:type="dxa"/>
            <w:gridSpan w:val="2"/>
            <w:vAlign w:val="center"/>
          </w:tcPr>
          <w:p w14:paraId="2F899324" w14:textId="31E31C45" w:rsidR="00943CA4" w:rsidRPr="00943CA4" w:rsidRDefault="00943CA4" w:rsidP="00943CA4">
            <w:pPr>
              <w:pStyle w:val="Docnumber"/>
              <w:rPr>
                <w:sz w:val="32"/>
              </w:rPr>
            </w:pPr>
            <w:r>
              <w:rPr>
                <w:sz w:val="32"/>
              </w:rPr>
              <w:t>SG17-LS294</w:t>
            </w:r>
          </w:p>
        </w:tc>
      </w:tr>
      <w:tr w:rsidR="00943CA4" w:rsidRPr="00943CA4" w14:paraId="4136544C" w14:textId="77777777" w:rsidTr="00777E33">
        <w:trPr>
          <w:cantSplit/>
        </w:trPr>
        <w:tc>
          <w:tcPr>
            <w:tcW w:w="1191" w:type="dxa"/>
            <w:vMerge/>
          </w:tcPr>
          <w:p w14:paraId="36A444A6" w14:textId="77777777" w:rsidR="00943CA4" w:rsidRPr="00943CA4" w:rsidRDefault="00943CA4" w:rsidP="00943CA4">
            <w:pPr>
              <w:rPr>
                <w:smallCaps/>
                <w:sz w:val="20"/>
              </w:rPr>
            </w:pPr>
            <w:bookmarkStart w:id="3" w:name="dsg" w:colFirst="2" w:colLast="2"/>
            <w:bookmarkEnd w:id="0"/>
          </w:p>
        </w:tc>
        <w:tc>
          <w:tcPr>
            <w:tcW w:w="4051" w:type="dxa"/>
            <w:gridSpan w:val="4"/>
            <w:vMerge/>
          </w:tcPr>
          <w:p w14:paraId="56EA665A" w14:textId="77777777" w:rsidR="00943CA4" w:rsidRPr="00943CA4" w:rsidRDefault="00943CA4" w:rsidP="00943CA4">
            <w:pPr>
              <w:rPr>
                <w:smallCaps/>
                <w:sz w:val="20"/>
              </w:rPr>
            </w:pPr>
          </w:p>
        </w:tc>
        <w:tc>
          <w:tcPr>
            <w:tcW w:w="4539" w:type="dxa"/>
            <w:gridSpan w:val="2"/>
          </w:tcPr>
          <w:p w14:paraId="7965608F" w14:textId="3934991F" w:rsidR="00943CA4" w:rsidRPr="00943CA4" w:rsidRDefault="00943CA4" w:rsidP="00943CA4">
            <w:pPr>
              <w:jc w:val="right"/>
              <w:rPr>
                <w:b/>
                <w:bCs/>
                <w:smallCaps/>
                <w:sz w:val="28"/>
                <w:szCs w:val="28"/>
              </w:rPr>
            </w:pPr>
            <w:r>
              <w:rPr>
                <w:b/>
                <w:bCs/>
                <w:smallCaps/>
                <w:sz w:val="28"/>
                <w:szCs w:val="28"/>
              </w:rPr>
              <w:t>STUDY GROUP 17</w:t>
            </w:r>
          </w:p>
        </w:tc>
      </w:tr>
      <w:bookmarkEnd w:id="3"/>
      <w:tr w:rsidR="00943CA4" w:rsidRPr="00943CA4" w14:paraId="5A4D19FF" w14:textId="77777777" w:rsidTr="00777E33">
        <w:trPr>
          <w:cantSplit/>
        </w:trPr>
        <w:tc>
          <w:tcPr>
            <w:tcW w:w="1191" w:type="dxa"/>
            <w:vMerge/>
            <w:tcBorders>
              <w:bottom w:val="single" w:sz="12" w:space="0" w:color="auto"/>
            </w:tcBorders>
          </w:tcPr>
          <w:p w14:paraId="5C4CB54F" w14:textId="77777777" w:rsidR="00943CA4" w:rsidRPr="00943CA4" w:rsidRDefault="00943CA4" w:rsidP="00943CA4">
            <w:pPr>
              <w:rPr>
                <w:b/>
                <w:bCs/>
                <w:sz w:val="26"/>
              </w:rPr>
            </w:pPr>
          </w:p>
        </w:tc>
        <w:tc>
          <w:tcPr>
            <w:tcW w:w="4051" w:type="dxa"/>
            <w:gridSpan w:val="4"/>
            <w:vMerge/>
            <w:tcBorders>
              <w:bottom w:val="single" w:sz="12" w:space="0" w:color="auto"/>
            </w:tcBorders>
          </w:tcPr>
          <w:p w14:paraId="05D47F67" w14:textId="77777777" w:rsidR="00943CA4" w:rsidRPr="00943CA4" w:rsidRDefault="00943CA4" w:rsidP="00943CA4">
            <w:pPr>
              <w:rPr>
                <w:b/>
                <w:bCs/>
                <w:sz w:val="26"/>
              </w:rPr>
            </w:pPr>
          </w:p>
        </w:tc>
        <w:tc>
          <w:tcPr>
            <w:tcW w:w="4539" w:type="dxa"/>
            <w:gridSpan w:val="2"/>
            <w:tcBorders>
              <w:bottom w:val="single" w:sz="12" w:space="0" w:color="auto"/>
            </w:tcBorders>
            <w:vAlign w:val="center"/>
          </w:tcPr>
          <w:p w14:paraId="442854E1" w14:textId="77777777" w:rsidR="00943CA4" w:rsidRPr="00943CA4" w:rsidRDefault="00943CA4" w:rsidP="00943CA4">
            <w:pPr>
              <w:jc w:val="right"/>
              <w:rPr>
                <w:b/>
                <w:bCs/>
                <w:sz w:val="28"/>
                <w:szCs w:val="28"/>
              </w:rPr>
            </w:pPr>
            <w:r w:rsidRPr="00943CA4">
              <w:rPr>
                <w:b/>
                <w:bCs/>
                <w:sz w:val="28"/>
                <w:szCs w:val="28"/>
              </w:rPr>
              <w:t>Original: English</w:t>
            </w:r>
          </w:p>
        </w:tc>
      </w:tr>
      <w:tr w:rsidR="00943CA4" w:rsidRPr="00943CA4" w14:paraId="40831B4C" w14:textId="77777777" w:rsidTr="00777E33">
        <w:trPr>
          <w:cantSplit/>
        </w:trPr>
        <w:tc>
          <w:tcPr>
            <w:tcW w:w="1617" w:type="dxa"/>
            <w:gridSpan w:val="3"/>
          </w:tcPr>
          <w:p w14:paraId="5AEB38CE" w14:textId="77777777" w:rsidR="00943CA4" w:rsidRPr="00943CA4" w:rsidRDefault="00943CA4" w:rsidP="00943CA4">
            <w:pPr>
              <w:rPr>
                <w:b/>
                <w:bCs/>
              </w:rPr>
            </w:pPr>
            <w:bookmarkStart w:id="4" w:name="dbluepink" w:colFirst="1" w:colLast="1"/>
            <w:bookmarkStart w:id="5" w:name="dmeeting" w:colFirst="2" w:colLast="2"/>
            <w:r w:rsidRPr="00943CA4">
              <w:rPr>
                <w:b/>
                <w:bCs/>
              </w:rPr>
              <w:t>Question(s):</w:t>
            </w:r>
          </w:p>
        </w:tc>
        <w:tc>
          <w:tcPr>
            <w:tcW w:w="3625" w:type="dxa"/>
            <w:gridSpan w:val="2"/>
          </w:tcPr>
          <w:p w14:paraId="0CEF29A1" w14:textId="70C04D05" w:rsidR="00943CA4" w:rsidRPr="00943CA4" w:rsidRDefault="00943CA4" w:rsidP="00943CA4">
            <w:r w:rsidRPr="00943CA4">
              <w:t>8/17</w:t>
            </w:r>
          </w:p>
        </w:tc>
        <w:tc>
          <w:tcPr>
            <w:tcW w:w="4539" w:type="dxa"/>
            <w:gridSpan w:val="2"/>
          </w:tcPr>
          <w:p w14:paraId="4E1CC374" w14:textId="1C579D5F" w:rsidR="00943CA4" w:rsidRPr="00943CA4" w:rsidRDefault="00943CA4" w:rsidP="00943CA4">
            <w:pPr>
              <w:jc w:val="right"/>
            </w:pPr>
            <w:r w:rsidRPr="00943CA4">
              <w:t>Virtual, 20-30 April 2021</w:t>
            </w:r>
          </w:p>
        </w:tc>
      </w:tr>
      <w:tr w:rsidR="00943CA4" w:rsidRPr="00943CA4" w14:paraId="228EACD0" w14:textId="77777777" w:rsidTr="00777E33">
        <w:trPr>
          <w:cantSplit/>
        </w:trPr>
        <w:tc>
          <w:tcPr>
            <w:tcW w:w="9781" w:type="dxa"/>
            <w:gridSpan w:val="7"/>
          </w:tcPr>
          <w:p w14:paraId="00BB0A81" w14:textId="1C29ED35" w:rsidR="00943CA4" w:rsidRPr="00943CA4" w:rsidRDefault="00943CA4" w:rsidP="00943CA4">
            <w:pPr>
              <w:jc w:val="center"/>
              <w:rPr>
                <w:b/>
                <w:bCs/>
              </w:rPr>
            </w:pPr>
            <w:bookmarkStart w:id="6" w:name="ddoctype" w:colFirst="0" w:colLast="0"/>
            <w:bookmarkEnd w:id="4"/>
            <w:bookmarkEnd w:id="5"/>
            <w:r>
              <w:rPr>
                <w:b/>
                <w:bCs/>
              </w:rPr>
              <w:t>(</w:t>
            </w:r>
            <w:r w:rsidRPr="00943CA4">
              <w:rPr>
                <w:b/>
                <w:bCs/>
              </w:rPr>
              <w:t xml:space="preserve">Ref.: </w:t>
            </w:r>
            <w:hyperlink r:id="rId11" w:history="1">
              <w:r w:rsidRPr="00943CA4">
                <w:rPr>
                  <w:rStyle w:val="Hyperlink"/>
                  <w:rFonts w:ascii="Times New Roman" w:hAnsi="Times New Roman"/>
                  <w:b/>
                  <w:bCs/>
                </w:rPr>
                <w:t>SG17-TD3750R1</w:t>
              </w:r>
            </w:hyperlink>
            <w:r>
              <w:rPr>
                <w:b/>
                <w:bCs/>
              </w:rPr>
              <w:t>)</w:t>
            </w:r>
          </w:p>
        </w:tc>
      </w:tr>
      <w:tr w:rsidR="00943CA4" w:rsidRPr="00943CA4" w14:paraId="604F1A1A" w14:textId="77777777" w:rsidTr="00777E33">
        <w:trPr>
          <w:cantSplit/>
        </w:trPr>
        <w:tc>
          <w:tcPr>
            <w:tcW w:w="1617" w:type="dxa"/>
            <w:gridSpan w:val="3"/>
          </w:tcPr>
          <w:p w14:paraId="56887902" w14:textId="77777777" w:rsidR="00943CA4" w:rsidRPr="00943CA4" w:rsidRDefault="00943CA4" w:rsidP="00943CA4">
            <w:pPr>
              <w:rPr>
                <w:b/>
                <w:bCs/>
              </w:rPr>
            </w:pPr>
            <w:bookmarkStart w:id="7" w:name="dsource" w:colFirst="1" w:colLast="1"/>
            <w:bookmarkEnd w:id="6"/>
            <w:r w:rsidRPr="00943CA4">
              <w:rPr>
                <w:b/>
                <w:bCs/>
              </w:rPr>
              <w:t>Source:</w:t>
            </w:r>
          </w:p>
        </w:tc>
        <w:tc>
          <w:tcPr>
            <w:tcW w:w="8164" w:type="dxa"/>
            <w:gridSpan w:val="4"/>
          </w:tcPr>
          <w:p w14:paraId="4C973813" w14:textId="683D165B" w:rsidR="00943CA4" w:rsidRPr="00943CA4" w:rsidRDefault="00943CA4" w:rsidP="00943CA4">
            <w:r w:rsidRPr="00943CA4">
              <w:t>ITU-T Study Group 17</w:t>
            </w:r>
          </w:p>
        </w:tc>
      </w:tr>
      <w:tr w:rsidR="00943CA4" w:rsidRPr="00943CA4" w14:paraId="5ED31AE0" w14:textId="77777777" w:rsidTr="00777E33">
        <w:trPr>
          <w:cantSplit/>
        </w:trPr>
        <w:tc>
          <w:tcPr>
            <w:tcW w:w="1617" w:type="dxa"/>
            <w:gridSpan w:val="3"/>
          </w:tcPr>
          <w:p w14:paraId="55A9322F" w14:textId="77777777" w:rsidR="00943CA4" w:rsidRPr="00943CA4" w:rsidRDefault="00943CA4" w:rsidP="00943CA4">
            <w:bookmarkStart w:id="8" w:name="dtitle1" w:colFirst="1" w:colLast="1"/>
            <w:bookmarkEnd w:id="7"/>
            <w:r w:rsidRPr="00943CA4">
              <w:rPr>
                <w:b/>
                <w:bCs/>
              </w:rPr>
              <w:t>Title:</w:t>
            </w:r>
          </w:p>
        </w:tc>
        <w:tc>
          <w:tcPr>
            <w:tcW w:w="8164" w:type="dxa"/>
            <w:gridSpan w:val="4"/>
          </w:tcPr>
          <w:p w14:paraId="56F70DA3" w14:textId="46F237C3" w:rsidR="00943CA4" w:rsidRPr="00943CA4" w:rsidRDefault="00943CA4" w:rsidP="00943CA4">
            <w:r w:rsidRPr="00943CA4">
              <w:t xml:space="preserve">LS on </w:t>
            </w:r>
            <w:r w:rsidR="00091C82">
              <w:t xml:space="preserve">ITU-T SG17 </w:t>
            </w:r>
            <w:r w:rsidR="00091C82" w:rsidRPr="00943CA4">
              <w:t xml:space="preserve">new work item </w:t>
            </w:r>
            <w:r w:rsidR="00091C82">
              <w:t>X.sa-ec ‘</w:t>
            </w:r>
            <w:r w:rsidRPr="00943CA4">
              <w:t>Security architecture for edge cloud</w:t>
            </w:r>
            <w:r w:rsidR="00091C82">
              <w:t>’</w:t>
            </w:r>
          </w:p>
        </w:tc>
      </w:tr>
      <w:bookmarkEnd w:id="1"/>
      <w:bookmarkEnd w:id="8"/>
      <w:tr w:rsidR="00CD6848" w14:paraId="38A62C82" w14:textId="77777777" w:rsidTr="00777E33">
        <w:trPr>
          <w:cantSplit/>
          <w:trHeight w:val="357"/>
        </w:trPr>
        <w:tc>
          <w:tcPr>
            <w:tcW w:w="9781" w:type="dxa"/>
            <w:gridSpan w:val="7"/>
            <w:tcBorders>
              <w:top w:val="single" w:sz="12" w:space="0" w:color="auto"/>
            </w:tcBorders>
          </w:tcPr>
          <w:p w14:paraId="1C8F185B" w14:textId="77777777" w:rsidR="00CD6848" w:rsidRDefault="00CD6848" w:rsidP="00F05E8B">
            <w:pPr>
              <w:jc w:val="center"/>
              <w:rPr>
                <w:b/>
              </w:rPr>
            </w:pPr>
            <w:r>
              <w:rPr>
                <w:b/>
              </w:rPr>
              <w:t>LIAISON STATEMENT</w:t>
            </w:r>
          </w:p>
        </w:tc>
      </w:tr>
      <w:tr w:rsidR="00CD6848" w14:paraId="3AEEDD62" w14:textId="77777777" w:rsidTr="00777E33">
        <w:trPr>
          <w:cantSplit/>
          <w:trHeight w:val="357"/>
        </w:trPr>
        <w:tc>
          <w:tcPr>
            <w:tcW w:w="2127" w:type="dxa"/>
            <w:gridSpan w:val="4"/>
          </w:tcPr>
          <w:p w14:paraId="5A063BB6" w14:textId="77777777" w:rsidR="00CD6848" w:rsidRPr="003869CD" w:rsidRDefault="00CD6848" w:rsidP="00F05E8B">
            <w:pPr>
              <w:rPr>
                <w:b/>
                <w:bCs/>
              </w:rPr>
            </w:pPr>
            <w:r w:rsidRPr="003869CD">
              <w:rPr>
                <w:b/>
                <w:bCs/>
              </w:rPr>
              <w:t>For action to:</w:t>
            </w:r>
          </w:p>
        </w:tc>
        <w:tc>
          <w:tcPr>
            <w:tcW w:w="7654" w:type="dxa"/>
            <w:gridSpan w:val="3"/>
          </w:tcPr>
          <w:p w14:paraId="3C2D8FB5" w14:textId="002608EB" w:rsidR="00CD6848" w:rsidRDefault="000E5F16" w:rsidP="00F05E8B">
            <w:pPr>
              <w:pStyle w:val="LSForAction"/>
            </w:pPr>
            <w:r>
              <w:t>3GPP SA3</w:t>
            </w:r>
          </w:p>
        </w:tc>
      </w:tr>
      <w:tr w:rsidR="00943CA4" w:rsidRPr="009C49EB" w14:paraId="2A18B9B3" w14:textId="77777777" w:rsidTr="00777E33">
        <w:tblPrEx>
          <w:tblLook w:val="04A0" w:firstRow="1" w:lastRow="0" w:firstColumn="1" w:lastColumn="0" w:noHBand="0" w:noVBand="1"/>
        </w:tblPrEx>
        <w:trPr>
          <w:cantSplit/>
          <w:trHeight w:val="357"/>
        </w:trPr>
        <w:tc>
          <w:tcPr>
            <w:tcW w:w="2127" w:type="dxa"/>
            <w:gridSpan w:val="4"/>
            <w:hideMark/>
          </w:tcPr>
          <w:p w14:paraId="7725810E" w14:textId="77777777" w:rsidR="00943CA4" w:rsidRPr="009C49EB" w:rsidRDefault="00943CA4" w:rsidP="0060473C">
            <w:pPr>
              <w:jc w:val="both"/>
              <w:rPr>
                <w:rFonts w:eastAsia="Malgun Gothic"/>
                <w:b/>
                <w:bCs/>
                <w:kern w:val="2"/>
              </w:rPr>
            </w:pPr>
            <w:r w:rsidRPr="009C49EB">
              <w:rPr>
                <w:rFonts w:eastAsia="Malgun Gothic"/>
                <w:b/>
                <w:bCs/>
                <w:kern w:val="2"/>
              </w:rPr>
              <w:t>For comment to:</w:t>
            </w:r>
          </w:p>
        </w:tc>
        <w:tc>
          <w:tcPr>
            <w:tcW w:w="7654" w:type="dxa"/>
            <w:gridSpan w:val="3"/>
            <w:shd w:val="thinDiagCross" w:color="auto" w:fill="auto"/>
          </w:tcPr>
          <w:p w14:paraId="74D4FDC7" w14:textId="77777777" w:rsidR="00943CA4" w:rsidRPr="009C49EB" w:rsidRDefault="00943CA4" w:rsidP="0060473C">
            <w:pPr>
              <w:jc w:val="both"/>
              <w:rPr>
                <w:rFonts w:eastAsia="Times New Roman"/>
                <w:bCs/>
                <w:kern w:val="2"/>
              </w:rPr>
            </w:pPr>
          </w:p>
        </w:tc>
      </w:tr>
      <w:tr w:rsidR="00CD6848" w14:paraId="057FE425" w14:textId="77777777" w:rsidTr="00777E33">
        <w:trPr>
          <w:cantSplit/>
          <w:trHeight w:val="357"/>
        </w:trPr>
        <w:tc>
          <w:tcPr>
            <w:tcW w:w="2127" w:type="dxa"/>
            <w:gridSpan w:val="4"/>
          </w:tcPr>
          <w:p w14:paraId="3C0F96A1" w14:textId="77777777" w:rsidR="00CD6848" w:rsidRPr="003869CD" w:rsidRDefault="00CD6848" w:rsidP="00F05E8B">
            <w:pPr>
              <w:rPr>
                <w:b/>
                <w:bCs/>
              </w:rPr>
            </w:pPr>
            <w:r w:rsidRPr="003869CD">
              <w:rPr>
                <w:b/>
                <w:bCs/>
              </w:rPr>
              <w:t>For information to:</w:t>
            </w:r>
          </w:p>
        </w:tc>
        <w:tc>
          <w:tcPr>
            <w:tcW w:w="7654" w:type="dxa"/>
            <w:gridSpan w:val="3"/>
          </w:tcPr>
          <w:p w14:paraId="3D12637F" w14:textId="115E0676" w:rsidR="00CD6848" w:rsidRDefault="000E5F16" w:rsidP="00F05E8B">
            <w:pPr>
              <w:pStyle w:val="LSForInfo"/>
            </w:pPr>
            <w:r>
              <w:t>-</w:t>
            </w:r>
          </w:p>
        </w:tc>
      </w:tr>
      <w:tr w:rsidR="00CD6848" w14:paraId="4CA876B2" w14:textId="77777777" w:rsidTr="00777E33">
        <w:trPr>
          <w:cantSplit/>
          <w:trHeight w:val="357"/>
        </w:trPr>
        <w:tc>
          <w:tcPr>
            <w:tcW w:w="2127" w:type="dxa"/>
            <w:gridSpan w:val="4"/>
          </w:tcPr>
          <w:p w14:paraId="16600D3A" w14:textId="77777777" w:rsidR="00CD6848" w:rsidRDefault="00CD6848" w:rsidP="00F05E8B">
            <w:pPr>
              <w:rPr>
                <w:b/>
                <w:bCs/>
              </w:rPr>
            </w:pPr>
            <w:r>
              <w:rPr>
                <w:b/>
                <w:bCs/>
              </w:rPr>
              <w:t>Approval:</w:t>
            </w:r>
          </w:p>
        </w:tc>
        <w:tc>
          <w:tcPr>
            <w:tcW w:w="7654" w:type="dxa"/>
            <w:gridSpan w:val="3"/>
          </w:tcPr>
          <w:p w14:paraId="7DE81CDE" w14:textId="03697007" w:rsidR="00CD6848" w:rsidRPr="000E5F16" w:rsidRDefault="00A158E9" w:rsidP="00F05E8B">
            <w:r w:rsidRPr="000E5F16">
              <w:t>ITU-T Study Group 17 meeting (Virtual, 30 April 2021)</w:t>
            </w:r>
          </w:p>
        </w:tc>
      </w:tr>
      <w:tr w:rsidR="00CD6848" w14:paraId="18D69991" w14:textId="77777777" w:rsidTr="00777E33">
        <w:trPr>
          <w:cantSplit/>
          <w:trHeight w:val="357"/>
        </w:trPr>
        <w:tc>
          <w:tcPr>
            <w:tcW w:w="2127" w:type="dxa"/>
            <w:gridSpan w:val="4"/>
            <w:tcBorders>
              <w:bottom w:val="single" w:sz="12" w:space="0" w:color="auto"/>
            </w:tcBorders>
          </w:tcPr>
          <w:p w14:paraId="75DE62DA" w14:textId="77777777" w:rsidR="00CD6848" w:rsidRDefault="00CD6848" w:rsidP="00F05E8B">
            <w:pPr>
              <w:rPr>
                <w:b/>
                <w:bCs/>
              </w:rPr>
            </w:pPr>
            <w:r>
              <w:rPr>
                <w:b/>
                <w:bCs/>
              </w:rPr>
              <w:t>Deadline:</w:t>
            </w:r>
          </w:p>
        </w:tc>
        <w:tc>
          <w:tcPr>
            <w:tcW w:w="7654" w:type="dxa"/>
            <w:gridSpan w:val="3"/>
            <w:tcBorders>
              <w:bottom w:val="single" w:sz="12" w:space="0" w:color="auto"/>
            </w:tcBorders>
          </w:tcPr>
          <w:p w14:paraId="6F833D61" w14:textId="163E5244" w:rsidR="00CD6848" w:rsidRPr="00206A60" w:rsidRDefault="00206A60" w:rsidP="00F05E8B">
            <w:pPr>
              <w:pStyle w:val="LSDeadline"/>
              <w:rPr>
                <w:rFonts w:eastAsiaTheme="minorEastAsia"/>
                <w:szCs w:val="24"/>
                <w:lang w:eastAsia="ja-JP"/>
              </w:rPr>
            </w:pPr>
            <w:r w:rsidRPr="00206A60">
              <w:rPr>
                <w:rFonts w:eastAsiaTheme="minorEastAsia"/>
                <w:szCs w:val="24"/>
                <w:lang w:eastAsia="ja-JP"/>
              </w:rPr>
              <w:t xml:space="preserve">15 </w:t>
            </w:r>
            <w:r w:rsidRPr="00206A60">
              <w:rPr>
                <w:rFonts w:eastAsiaTheme="minorEastAsia" w:hint="eastAsia"/>
                <w:szCs w:val="24"/>
                <w:lang w:eastAsia="ja-JP"/>
              </w:rPr>
              <w:t>August</w:t>
            </w:r>
            <w:r w:rsidRPr="00206A60">
              <w:rPr>
                <w:rFonts w:eastAsiaTheme="minorEastAsia"/>
                <w:szCs w:val="24"/>
                <w:lang w:eastAsia="ja-JP"/>
              </w:rPr>
              <w:t xml:space="preserve"> 2021</w:t>
            </w:r>
          </w:p>
        </w:tc>
      </w:tr>
      <w:tr w:rsidR="00275727" w:rsidRPr="0049090D" w14:paraId="574D4B2C" w14:textId="77777777" w:rsidTr="00777E33">
        <w:trPr>
          <w:cantSplit/>
        </w:trPr>
        <w:tc>
          <w:tcPr>
            <w:tcW w:w="1607" w:type="dxa"/>
            <w:gridSpan w:val="2"/>
            <w:tcBorders>
              <w:top w:val="single" w:sz="8" w:space="0" w:color="auto"/>
              <w:bottom w:val="single" w:sz="8" w:space="0" w:color="auto"/>
            </w:tcBorders>
          </w:tcPr>
          <w:p w14:paraId="48A76415" w14:textId="07409BF4" w:rsidR="00275727" w:rsidRPr="00136DDD" w:rsidRDefault="00275727" w:rsidP="00275727">
            <w:pPr>
              <w:rPr>
                <w:b/>
                <w:bCs/>
              </w:rPr>
            </w:pPr>
            <w:r>
              <w:rPr>
                <w:b/>
                <w:bCs/>
              </w:rPr>
              <w:t>Contact:</w:t>
            </w:r>
          </w:p>
        </w:tc>
        <w:tc>
          <w:tcPr>
            <w:tcW w:w="3780" w:type="dxa"/>
            <w:gridSpan w:val="4"/>
            <w:tcBorders>
              <w:top w:val="single" w:sz="8" w:space="0" w:color="auto"/>
              <w:bottom w:val="single" w:sz="8" w:space="0" w:color="auto"/>
            </w:tcBorders>
          </w:tcPr>
          <w:p w14:paraId="58B756D7" w14:textId="52ED51F4" w:rsidR="00275727" w:rsidRPr="00136DDD" w:rsidRDefault="00275727" w:rsidP="00275727">
            <w:r>
              <w:rPr>
                <w:rFonts w:hint="eastAsia"/>
                <w:lang w:eastAsia="ko-KR"/>
              </w:rPr>
              <w:t>Liang</w:t>
            </w:r>
            <w:r>
              <w:rPr>
                <w:lang w:val="en-US" w:eastAsia="ko-KR"/>
              </w:rPr>
              <w:t xml:space="preserve"> Wei</w:t>
            </w:r>
            <w:r>
              <w:rPr>
                <w:lang w:eastAsia="ko-KR"/>
              </w:rPr>
              <w:br/>
              <w:t>CAICT</w:t>
            </w:r>
            <w:r>
              <w:rPr>
                <w:lang w:eastAsia="ko-KR"/>
              </w:rPr>
              <w:br/>
              <w:t>P.R. China</w:t>
            </w:r>
          </w:p>
        </w:tc>
        <w:tc>
          <w:tcPr>
            <w:tcW w:w="4394" w:type="dxa"/>
            <w:tcBorders>
              <w:top w:val="single" w:sz="8" w:space="0" w:color="auto"/>
              <w:bottom w:val="single" w:sz="8" w:space="0" w:color="auto"/>
            </w:tcBorders>
          </w:tcPr>
          <w:p w14:paraId="0C8B4E73" w14:textId="1FA25B8F" w:rsidR="00275727" w:rsidRPr="00061268" w:rsidRDefault="00275727" w:rsidP="00275727">
            <w:pPr>
              <w:rPr>
                <w:lang w:val="pt-BR"/>
              </w:rPr>
            </w:pPr>
            <w:r>
              <w:rPr>
                <w:lang w:val="pt-BR"/>
              </w:rPr>
              <w:t xml:space="preserve">Tel: </w:t>
            </w:r>
            <w:r>
              <w:rPr>
                <w:lang w:val="pt-BR"/>
              </w:rPr>
              <w:tab/>
            </w:r>
            <w:r>
              <w:rPr>
                <w:lang w:eastAsia="ko-KR"/>
              </w:rPr>
              <w:t>+86 10 62300260</w:t>
            </w:r>
            <w:r>
              <w:rPr>
                <w:lang w:eastAsia="ko-KR"/>
              </w:rPr>
              <w:br/>
              <w:t xml:space="preserve">Fax: </w:t>
            </w:r>
            <w:r>
              <w:rPr>
                <w:lang w:eastAsia="ko-KR"/>
              </w:rPr>
              <w:tab/>
            </w:r>
            <w:r>
              <w:t>+86 10 62300264</w:t>
            </w:r>
            <w:r>
              <w:br/>
            </w:r>
            <w:r>
              <w:rPr>
                <w:lang w:eastAsia="ko-KR"/>
              </w:rPr>
              <w:t xml:space="preserve">Email: </w:t>
            </w:r>
            <w:r>
              <w:rPr>
                <w:lang w:eastAsia="ko-KR"/>
              </w:rPr>
              <w:tab/>
            </w:r>
            <w:hyperlink r:id="rId12" w:history="1">
              <w:r>
                <w:rPr>
                  <w:rStyle w:val="Hyperlink"/>
                </w:rPr>
                <w:t>weiliang@caict.ac.cn</w:t>
              </w:r>
            </w:hyperlink>
            <w:r>
              <w:t xml:space="preserve"> </w:t>
            </w:r>
          </w:p>
        </w:tc>
      </w:tr>
      <w:tr w:rsidR="00275727" w:rsidRPr="0049090D" w14:paraId="67D1DF81" w14:textId="77777777" w:rsidTr="00777E33">
        <w:trPr>
          <w:cantSplit/>
        </w:trPr>
        <w:tc>
          <w:tcPr>
            <w:tcW w:w="1607" w:type="dxa"/>
            <w:gridSpan w:val="2"/>
            <w:tcBorders>
              <w:top w:val="single" w:sz="8" w:space="0" w:color="auto"/>
              <w:bottom w:val="single" w:sz="8" w:space="0" w:color="auto"/>
            </w:tcBorders>
          </w:tcPr>
          <w:p w14:paraId="533C66CF" w14:textId="1160A1D3" w:rsidR="00275727" w:rsidRPr="00136DDD" w:rsidRDefault="00275727" w:rsidP="00275727">
            <w:pPr>
              <w:rPr>
                <w:b/>
                <w:bCs/>
              </w:rPr>
            </w:pPr>
            <w:r>
              <w:rPr>
                <w:b/>
                <w:bCs/>
                <w:lang w:val="es-ES"/>
              </w:rPr>
              <w:t>Contact:</w:t>
            </w:r>
          </w:p>
        </w:tc>
        <w:tc>
          <w:tcPr>
            <w:tcW w:w="3780" w:type="dxa"/>
            <w:gridSpan w:val="4"/>
            <w:tcBorders>
              <w:top w:val="single" w:sz="8" w:space="0" w:color="auto"/>
              <w:bottom w:val="single" w:sz="8" w:space="0" w:color="auto"/>
            </w:tcBorders>
          </w:tcPr>
          <w:p w14:paraId="4F40ED30" w14:textId="2B23DEDE" w:rsidR="00275727" w:rsidRPr="00136DDD" w:rsidRDefault="00275727" w:rsidP="00275727">
            <w:r>
              <w:rPr>
                <w:rFonts w:hint="eastAsia"/>
                <w:lang w:eastAsia="ko-KR"/>
              </w:rPr>
              <w:t>Mark</w:t>
            </w:r>
            <w:r>
              <w:rPr>
                <w:lang w:val="en-US" w:eastAsia="ko-KR"/>
              </w:rPr>
              <w:t xml:space="preserve"> </w:t>
            </w:r>
            <w:r>
              <w:rPr>
                <w:rFonts w:hint="eastAsia"/>
                <w:lang w:eastAsia="ko-KR"/>
              </w:rPr>
              <w:t>Mcfadden</w:t>
            </w:r>
            <w:r>
              <w:rPr>
                <w:lang w:eastAsia="ko-KR"/>
              </w:rPr>
              <w:br/>
            </w:r>
            <w:r>
              <w:rPr>
                <w:rFonts w:hint="eastAsia"/>
                <w:lang w:eastAsia="ko-KR"/>
              </w:rPr>
              <w:t xml:space="preserve">INTERNET POLICY ADVISORS,LTD </w:t>
            </w:r>
            <w:r>
              <w:rPr>
                <w:lang w:eastAsia="ko-KR"/>
              </w:rPr>
              <w:br/>
            </w:r>
            <w:r>
              <w:rPr>
                <w:rFonts w:hint="eastAsia"/>
                <w:lang w:eastAsia="ko-KR"/>
              </w:rPr>
              <w:t>UK</w:t>
            </w:r>
          </w:p>
        </w:tc>
        <w:tc>
          <w:tcPr>
            <w:tcW w:w="4394" w:type="dxa"/>
            <w:tcBorders>
              <w:top w:val="single" w:sz="8" w:space="0" w:color="auto"/>
              <w:bottom w:val="single" w:sz="8" w:space="0" w:color="auto"/>
            </w:tcBorders>
          </w:tcPr>
          <w:p w14:paraId="08D82A0D" w14:textId="225BFCE4" w:rsidR="00275727" w:rsidRPr="00061268" w:rsidRDefault="00275727" w:rsidP="00275727">
            <w:pPr>
              <w:rPr>
                <w:lang w:val="pt-BR"/>
              </w:rPr>
            </w:pPr>
            <w:r>
              <w:rPr>
                <w:lang w:val="pt-BR"/>
              </w:rPr>
              <w:t xml:space="preserve">Tel: </w:t>
            </w:r>
            <w:r>
              <w:rPr>
                <w:lang w:val="pt-BR"/>
              </w:rPr>
              <w:tab/>
              <w:t>+</w:t>
            </w:r>
            <w:r>
              <w:rPr>
                <w:rFonts w:hint="eastAsia"/>
                <w:lang w:val="pt-BR"/>
              </w:rPr>
              <w:t>1</w:t>
            </w:r>
            <w:r>
              <w:rPr>
                <w:lang w:val="pt-BR"/>
              </w:rPr>
              <w:t>6</w:t>
            </w:r>
            <w:r>
              <w:rPr>
                <w:rFonts w:hint="eastAsia"/>
                <w:lang w:val="pt-BR"/>
              </w:rPr>
              <w:t>085047776</w:t>
            </w:r>
            <w:r>
              <w:rPr>
                <w:lang w:val="pt-BR"/>
              </w:rPr>
              <w:br/>
              <w:t xml:space="preserve">Email: </w:t>
            </w:r>
            <w:hyperlink r:id="rId13" w:history="1">
              <w:r>
                <w:rPr>
                  <w:rStyle w:val="Hyperlink"/>
                  <w:lang w:val="pt-BR"/>
                </w:rPr>
                <w:t>mark@internetpolicyadvisors.com</w:t>
              </w:r>
            </w:hyperlink>
          </w:p>
        </w:tc>
      </w:tr>
      <w:tr w:rsidR="004663AE" w:rsidRPr="00091C82" w14:paraId="520B4D9D" w14:textId="77777777" w:rsidTr="00777E33">
        <w:trPr>
          <w:cantSplit/>
        </w:trPr>
        <w:tc>
          <w:tcPr>
            <w:tcW w:w="1607" w:type="dxa"/>
            <w:gridSpan w:val="2"/>
            <w:tcBorders>
              <w:top w:val="single" w:sz="8" w:space="0" w:color="auto"/>
              <w:bottom w:val="single" w:sz="8" w:space="0" w:color="auto"/>
            </w:tcBorders>
            <w:vAlign w:val="center"/>
          </w:tcPr>
          <w:p w14:paraId="5C1193BA" w14:textId="65F4CB06" w:rsidR="004663AE" w:rsidRPr="004019B2" w:rsidRDefault="004663AE" w:rsidP="004663AE">
            <w:pPr>
              <w:rPr>
                <w:b/>
                <w:bCs/>
                <w:lang w:val="pl-PL"/>
              </w:rPr>
            </w:pPr>
            <w:r w:rsidRPr="00267358">
              <w:rPr>
                <w:b/>
                <w:bCs/>
                <w:lang w:val="fr-CH"/>
              </w:rPr>
              <w:t>Contact:</w:t>
            </w:r>
          </w:p>
        </w:tc>
        <w:tc>
          <w:tcPr>
            <w:tcW w:w="3780" w:type="dxa"/>
            <w:gridSpan w:val="4"/>
            <w:tcBorders>
              <w:top w:val="single" w:sz="8" w:space="0" w:color="auto"/>
              <w:bottom w:val="single" w:sz="8" w:space="0" w:color="auto"/>
            </w:tcBorders>
            <w:vAlign w:val="center"/>
          </w:tcPr>
          <w:p w14:paraId="295D23A2" w14:textId="7B1D9FFC" w:rsidR="004663AE" w:rsidRPr="004019B2" w:rsidRDefault="004663AE" w:rsidP="004663AE">
            <w:pPr>
              <w:rPr>
                <w:lang w:val="pl-PL" w:eastAsia="ko-KR"/>
              </w:rPr>
            </w:pPr>
            <w:r w:rsidRPr="00AD140A">
              <w:rPr>
                <w:rFonts w:eastAsia="Malgun Gothic"/>
                <w:lang w:val="pl-PL" w:eastAsia="ko-KR"/>
              </w:rPr>
              <w:t>Heung Youl Youm</w:t>
            </w:r>
            <w:r w:rsidRPr="00267358">
              <w:rPr>
                <w:lang w:val="pl-PL"/>
              </w:rPr>
              <w:br/>
              <w:t>ITU-T SG17 Chairman</w:t>
            </w:r>
            <w:r w:rsidRPr="00267358">
              <w:rPr>
                <w:lang w:val="pl-PL"/>
              </w:rPr>
              <w:br/>
              <w:t>Republic of Korea</w:t>
            </w:r>
          </w:p>
        </w:tc>
        <w:tc>
          <w:tcPr>
            <w:tcW w:w="4394" w:type="dxa"/>
            <w:tcBorders>
              <w:top w:val="single" w:sz="8" w:space="0" w:color="auto"/>
              <w:bottom w:val="single" w:sz="8" w:space="0" w:color="auto"/>
            </w:tcBorders>
          </w:tcPr>
          <w:p w14:paraId="752CC841" w14:textId="518FDA14" w:rsidR="00943CA4" w:rsidRPr="00943CA4" w:rsidRDefault="004663AE" w:rsidP="00943CA4">
            <w:pPr>
              <w:rPr>
                <w:lang w:val="pl-PL"/>
              </w:rPr>
            </w:pPr>
            <w:r w:rsidRPr="004019B2">
              <w:rPr>
                <w:lang w:val="pl-PL"/>
              </w:rPr>
              <w:t>E-mail</w:t>
            </w:r>
            <w:r w:rsidR="00943CA4">
              <w:rPr>
                <w:lang w:val="pl-PL"/>
              </w:rPr>
              <w:t xml:space="preserve">: </w:t>
            </w:r>
            <w:hyperlink r:id="rId14" w:history="1">
              <w:r w:rsidR="00943CA4" w:rsidRPr="005C0A91">
                <w:rPr>
                  <w:rStyle w:val="Hyperlink"/>
                  <w:rFonts w:ascii="Times New Roman" w:hAnsi="Times New Roman"/>
                  <w:lang w:val="pl-PL"/>
                </w:rPr>
                <w:t>hyyoum@sch.ac.kr</w:t>
              </w:r>
            </w:hyperlink>
          </w:p>
        </w:tc>
      </w:tr>
    </w:tbl>
    <w:p w14:paraId="5870F72E" w14:textId="77777777" w:rsidR="000C397B" w:rsidRPr="00061268" w:rsidRDefault="000C397B" w:rsidP="0089088E">
      <w:pPr>
        <w:rPr>
          <w:lang w:val="pt-BR"/>
        </w:rPr>
      </w:pPr>
    </w:p>
    <w:p w14:paraId="7D391CA3" w14:textId="6FE6AB07" w:rsidR="00A158E9" w:rsidRDefault="00A158E9" w:rsidP="00A158E9">
      <w:pPr>
        <w:rPr>
          <w:color w:val="000000"/>
          <w:lang w:val="en-US" w:eastAsia="zh-CN"/>
        </w:rPr>
      </w:pPr>
      <w:r w:rsidRPr="00A158E9">
        <w:t xml:space="preserve">ITU-T Study Group 17 is pleased to inform you that we have established a new work item </w:t>
      </w:r>
      <w:r w:rsidRPr="00A158E9">
        <w:rPr>
          <w:color w:val="000000"/>
          <w:shd w:val="clear" w:color="auto" w:fill="FFFFFF"/>
        </w:rPr>
        <w:t>X.sa-ec</w:t>
      </w:r>
      <w:r w:rsidR="00835BFC">
        <w:rPr>
          <w:color w:val="000000"/>
          <w:shd w:val="clear" w:color="auto" w:fill="FFFFFF"/>
        </w:rPr>
        <w:t>,</w:t>
      </w:r>
      <w:r w:rsidRPr="00A158E9">
        <w:rPr>
          <w:color w:val="000000"/>
          <w:shd w:val="clear" w:color="auto" w:fill="FFFFFF"/>
        </w:rPr>
        <w:t xml:space="preserve"> </w:t>
      </w:r>
      <w:r w:rsidR="004019B2">
        <w:rPr>
          <w:color w:val="000000"/>
          <w:shd w:val="clear" w:color="auto" w:fill="FFFFFF"/>
        </w:rPr>
        <w:t>‘</w:t>
      </w:r>
      <w:r w:rsidRPr="00A158E9">
        <w:rPr>
          <w:color w:val="000000"/>
          <w:shd w:val="clear" w:color="auto" w:fill="FFFFFF"/>
        </w:rPr>
        <w:t>Security architecture of edge cloud</w:t>
      </w:r>
      <w:r w:rsidR="004019B2">
        <w:rPr>
          <w:color w:val="000000"/>
          <w:shd w:val="clear" w:color="auto" w:fill="FFFFFF"/>
        </w:rPr>
        <w:t>’</w:t>
      </w:r>
      <w:r>
        <w:rPr>
          <w:color w:val="000000"/>
          <w:shd w:val="clear" w:color="auto" w:fill="FFFFFF"/>
        </w:rPr>
        <w:t xml:space="preserve">. </w:t>
      </w:r>
      <w:r>
        <w:rPr>
          <w:color w:val="000000"/>
          <w:lang w:eastAsia="zh-CN"/>
        </w:rPr>
        <w:t xml:space="preserve">This work will focus on the security of the networks and information surrounding </w:t>
      </w:r>
      <w:r w:rsidR="004019B2">
        <w:rPr>
          <w:color w:val="000000"/>
          <w:lang w:val="en-US" w:eastAsia="zh-CN"/>
        </w:rPr>
        <w:t xml:space="preserve">cloud-edge </w:t>
      </w:r>
      <w:r>
        <w:rPr>
          <w:color w:val="000000"/>
          <w:lang w:val="en-US" w:eastAsia="zh-CN"/>
        </w:rPr>
        <w:t>collaboration to safeguard edge cloud for operators to carry out a more efficient security architecture.</w:t>
      </w:r>
    </w:p>
    <w:p w14:paraId="5FEB0E1A" w14:textId="371B51CB" w:rsidR="00A158E9" w:rsidRDefault="00A158E9" w:rsidP="00A158E9">
      <w:pPr>
        <w:rPr>
          <w:color w:val="000000"/>
          <w:lang w:val="en-US" w:eastAsia="zh-CN"/>
        </w:rPr>
      </w:pPr>
      <w:r>
        <w:rPr>
          <w:color w:val="000000"/>
          <w:lang w:val="en-US" w:eastAsia="zh-CN"/>
        </w:rPr>
        <w:t>The current work item has an architectural representation of the security architecture for edge cloud:</w:t>
      </w:r>
    </w:p>
    <w:p w14:paraId="2E1DBAAE" w14:textId="454C98A9" w:rsidR="00A158E9" w:rsidRDefault="00A158E9" w:rsidP="00A158E9">
      <w:pPr>
        <w:rPr>
          <w:color w:val="000000"/>
          <w:lang w:val="en-US" w:eastAsia="zh-CN"/>
        </w:rPr>
      </w:pPr>
      <w:r>
        <w:rPr>
          <w:noProof/>
          <w:lang w:val="en-US" w:eastAsia="en-US"/>
        </w:rPr>
        <w:lastRenderedPageBreak/>
        <w:drawing>
          <wp:inline distT="0" distB="0" distL="0" distR="0" wp14:anchorId="268976B2" wp14:editId="3DFE8B87">
            <wp:extent cx="6120765" cy="2960370"/>
            <wp:effectExtent l="0" t="0" r="0" b="0"/>
            <wp:docPr id="32" name="图片 31"/>
            <wp:cNvGraphicFramePr/>
            <a:graphic xmlns:a="http://schemas.openxmlformats.org/drawingml/2006/main">
              <a:graphicData uri="http://schemas.openxmlformats.org/drawingml/2006/picture">
                <pic:pic xmlns:pic="http://schemas.openxmlformats.org/drawingml/2006/picture">
                  <pic:nvPicPr>
                    <pic:cNvPr id="32" name="图片 31"/>
                    <pic:cNvPicPr/>
                  </pic:nvPicPr>
                  <pic:blipFill>
                    <a:blip r:embed="rId15"/>
                    <a:stretch>
                      <a:fillRect/>
                    </a:stretch>
                  </pic:blipFill>
                  <pic:spPr>
                    <a:xfrm>
                      <a:off x="0" y="0"/>
                      <a:ext cx="6120765" cy="2960370"/>
                    </a:xfrm>
                    <a:prstGeom prst="rect">
                      <a:avLst/>
                    </a:prstGeom>
                  </pic:spPr>
                </pic:pic>
              </a:graphicData>
            </a:graphic>
          </wp:inline>
        </w:drawing>
      </w:r>
    </w:p>
    <w:p w14:paraId="299D2ED7" w14:textId="0E1ABE6F" w:rsidR="00A158E9" w:rsidRDefault="00A158E9" w:rsidP="00A158E9">
      <w:pPr>
        <w:rPr>
          <w:color w:val="000000"/>
          <w:lang w:val="en-US" w:eastAsia="zh-CN"/>
        </w:rPr>
      </w:pPr>
    </w:p>
    <w:p w14:paraId="33085103" w14:textId="2D70D086" w:rsidR="00A158E9" w:rsidRDefault="00A158E9" w:rsidP="00A158E9">
      <w:pPr>
        <w:rPr>
          <w:color w:val="000000"/>
          <w:lang w:val="en-US" w:eastAsia="zh-CN"/>
        </w:rPr>
      </w:pPr>
      <w:r>
        <w:rPr>
          <w:color w:val="000000"/>
          <w:lang w:val="en-US" w:eastAsia="zh-CN"/>
        </w:rPr>
        <w:t xml:space="preserve">We are particularly interested if 3GPP has done work in this area and if there are alternative models for provision of cloud services at the edge. </w:t>
      </w:r>
      <w:r w:rsidR="004019B2">
        <w:rPr>
          <w:color w:val="000000"/>
          <w:lang w:val="en-US" w:eastAsia="zh-CN"/>
        </w:rPr>
        <w:t>SG</w:t>
      </w:r>
      <w:r>
        <w:rPr>
          <w:color w:val="000000"/>
          <w:lang w:val="en-US" w:eastAsia="zh-CN"/>
        </w:rPr>
        <w:t xml:space="preserve">17 hopes that 3GPP could reply to this liaison in the event that other models for </w:t>
      </w:r>
      <w:r w:rsidR="0010446C">
        <w:rPr>
          <w:color w:val="000000"/>
          <w:lang w:val="en-US" w:eastAsia="zh-CN"/>
        </w:rPr>
        <w:t>provision of cloud services at the edge (and the security models for those services) exist in 3GPP.</w:t>
      </w:r>
    </w:p>
    <w:p w14:paraId="3D5ED01D" w14:textId="7F3C31D0" w:rsidR="0010446C" w:rsidRDefault="0010446C" w:rsidP="00A158E9">
      <w:pPr>
        <w:rPr>
          <w:color w:val="000000"/>
          <w:shd w:val="clear" w:color="auto" w:fill="FFFFFF"/>
        </w:rPr>
      </w:pPr>
      <w:r>
        <w:rPr>
          <w:color w:val="000000"/>
          <w:lang w:val="en-US" w:eastAsia="zh-CN"/>
        </w:rPr>
        <w:t xml:space="preserve">The new work item on </w:t>
      </w:r>
      <w:r w:rsidRPr="00A158E9">
        <w:rPr>
          <w:color w:val="000000"/>
          <w:shd w:val="clear" w:color="auto" w:fill="FFFFFF"/>
        </w:rPr>
        <w:t>X.sa-ec</w:t>
      </w:r>
      <w:r>
        <w:rPr>
          <w:color w:val="000000"/>
          <w:shd w:val="clear" w:color="auto" w:fill="FFFFFF"/>
        </w:rPr>
        <w:t>, which was established at 20-30 April 2021 SG17 meeting</w:t>
      </w:r>
      <w:r w:rsidR="00E970B9">
        <w:rPr>
          <w:color w:val="000000"/>
          <w:shd w:val="clear" w:color="auto" w:fill="FFFFFF"/>
        </w:rPr>
        <w:t xml:space="preserve"> for development by Q8/17</w:t>
      </w:r>
      <w:r>
        <w:rPr>
          <w:color w:val="000000"/>
          <w:shd w:val="clear" w:color="auto" w:fill="FFFFFF"/>
        </w:rPr>
        <w:t>, is attached for your information.</w:t>
      </w:r>
    </w:p>
    <w:p w14:paraId="4F999A7A" w14:textId="52C82A0A" w:rsidR="0010446C" w:rsidRDefault="0010446C" w:rsidP="00A158E9">
      <w:pPr>
        <w:rPr>
          <w:color w:val="000000"/>
          <w:shd w:val="clear" w:color="auto" w:fill="FFFFFF"/>
        </w:rPr>
      </w:pPr>
    </w:p>
    <w:p w14:paraId="640194CD" w14:textId="4A32FDAD" w:rsidR="0010446C" w:rsidRDefault="0010446C" w:rsidP="00A158E9">
      <w:pPr>
        <w:rPr>
          <w:color w:val="000000"/>
          <w:shd w:val="clear" w:color="auto" w:fill="FFFFFF"/>
        </w:rPr>
      </w:pPr>
      <w:r>
        <w:rPr>
          <w:b/>
          <w:bCs/>
          <w:color w:val="000000"/>
          <w:shd w:val="clear" w:color="auto" w:fill="FFFFFF"/>
        </w:rPr>
        <w:t>A</w:t>
      </w:r>
      <w:r w:rsidR="00AE3F37">
        <w:rPr>
          <w:b/>
          <w:bCs/>
          <w:color w:val="000000"/>
          <w:shd w:val="clear" w:color="auto" w:fill="FFFFFF"/>
        </w:rPr>
        <w:t>nnex</w:t>
      </w:r>
      <w:r>
        <w:rPr>
          <w:b/>
          <w:bCs/>
          <w:color w:val="000000"/>
          <w:shd w:val="clear" w:color="auto" w:fill="FFFFFF"/>
        </w:rPr>
        <w:t>:</w:t>
      </w:r>
    </w:p>
    <w:p w14:paraId="154815BF" w14:textId="20D210D6" w:rsidR="0010446C" w:rsidRPr="00AE3F37" w:rsidRDefault="00AE3F37" w:rsidP="00F9363C">
      <w:pPr>
        <w:pStyle w:val="ListParagraph"/>
        <w:numPr>
          <w:ilvl w:val="0"/>
          <w:numId w:val="11"/>
        </w:numPr>
        <w:spacing w:before="0" w:after="160" w:line="259" w:lineRule="auto"/>
        <w:ind w:left="360"/>
        <w:rPr>
          <w:color w:val="000000"/>
          <w:lang w:val="en-US" w:eastAsia="zh-CN"/>
        </w:rPr>
      </w:pPr>
      <w:r w:rsidRPr="00AE3F37">
        <w:rPr>
          <w:color w:val="000000"/>
          <w:lang w:val="en-US" w:eastAsia="zh-CN"/>
        </w:rPr>
        <w:t xml:space="preserve">Draft </w:t>
      </w:r>
      <w:r>
        <w:rPr>
          <w:color w:val="000000"/>
          <w:lang w:val="en-US" w:eastAsia="zh-CN"/>
        </w:rPr>
        <w:t>Recommendation</w:t>
      </w:r>
      <w:r w:rsidR="0010446C" w:rsidRPr="00AE3F37">
        <w:rPr>
          <w:color w:val="000000"/>
          <w:lang w:val="en-US" w:eastAsia="zh-CN"/>
        </w:rPr>
        <w:t xml:space="preserve"> </w:t>
      </w:r>
      <w:r>
        <w:rPr>
          <w:color w:val="000000"/>
          <w:lang w:val="en-US" w:eastAsia="zh-CN"/>
        </w:rPr>
        <w:t xml:space="preserve">ITU-T </w:t>
      </w:r>
      <w:r w:rsidR="0010446C" w:rsidRPr="00AE3F37">
        <w:rPr>
          <w:color w:val="000000"/>
          <w:shd w:val="clear" w:color="auto" w:fill="FFFFFF"/>
        </w:rPr>
        <w:t>X.sa-ec: Security architecture of edge cloud</w:t>
      </w:r>
      <w:r w:rsidRPr="00AE3F37">
        <w:rPr>
          <w:color w:val="000000"/>
          <w:shd w:val="clear" w:color="auto" w:fill="FFFFFF"/>
        </w:rPr>
        <w:br w:type="page"/>
      </w:r>
    </w:p>
    <w:p w14:paraId="3205FCCE" w14:textId="77777777" w:rsidR="00AE3F37" w:rsidRPr="00D57F87" w:rsidRDefault="00AE3F37" w:rsidP="00AE3F37">
      <w:pPr>
        <w:pageBreakBefore/>
        <w:spacing w:line="0" w:lineRule="atLeast"/>
        <w:jc w:val="center"/>
        <w:rPr>
          <w:b/>
          <w:lang w:val="fr-CH" w:eastAsia="zh-CN"/>
        </w:rPr>
      </w:pPr>
      <w:r w:rsidRPr="00D57F87">
        <w:rPr>
          <w:b/>
          <w:lang w:val="fr-CH" w:eastAsia="zh-CN"/>
        </w:rPr>
        <w:lastRenderedPageBreak/>
        <w:t>Draft Recommendation ITU-T X.sa-ec</w:t>
      </w:r>
    </w:p>
    <w:p w14:paraId="2AC0468D" w14:textId="77777777" w:rsidR="00AE3F37" w:rsidRPr="00B60201" w:rsidRDefault="00AE3F37" w:rsidP="00AE3F37">
      <w:pPr>
        <w:jc w:val="center"/>
        <w:rPr>
          <w:b/>
          <w:lang w:eastAsia="zh-CN"/>
        </w:rPr>
      </w:pPr>
      <w:r>
        <w:rPr>
          <w:b/>
          <w:lang w:eastAsia="zh-CN"/>
        </w:rPr>
        <w:t>S</w:t>
      </w:r>
      <w:r w:rsidRPr="00857476">
        <w:rPr>
          <w:b/>
          <w:lang w:eastAsia="zh-CN"/>
        </w:rPr>
        <w:t xml:space="preserve">ecurity architecture </w:t>
      </w:r>
      <w:r>
        <w:rPr>
          <w:b/>
          <w:lang w:eastAsia="zh-CN"/>
        </w:rPr>
        <w:t>of</w:t>
      </w:r>
      <w:r w:rsidRPr="00857476">
        <w:rPr>
          <w:b/>
          <w:lang w:eastAsia="zh-CN"/>
        </w:rPr>
        <w:t xml:space="preserve"> edge cloud</w:t>
      </w:r>
    </w:p>
    <w:p w14:paraId="2D5F4F4A" w14:textId="77777777" w:rsidR="00AE3F37" w:rsidRPr="00B60201" w:rsidRDefault="00AE3F37" w:rsidP="00AE3F37">
      <w:pPr>
        <w:pStyle w:val="Heading1"/>
        <w:spacing w:line="276" w:lineRule="auto"/>
        <w:ind w:left="425" w:hanging="425"/>
      </w:pPr>
      <w:bookmarkStart w:id="9" w:name="_Toc67297117"/>
      <w:bookmarkStart w:id="10" w:name="_Toc67316102"/>
      <w:bookmarkStart w:id="11" w:name="_Toc67560194"/>
      <w:bookmarkStart w:id="12" w:name="_Toc67560530"/>
      <w:bookmarkStart w:id="13" w:name="_Toc70241484"/>
      <w:bookmarkStart w:id="14" w:name="_Toc70256997"/>
      <w:r w:rsidRPr="00B60201">
        <w:t>1</w:t>
      </w:r>
      <w:r w:rsidRPr="00B60201">
        <w:tab/>
        <w:t>Scope</w:t>
      </w:r>
      <w:bookmarkEnd w:id="9"/>
      <w:bookmarkEnd w:id="10"/>
      <w:bookmarkEnd w:id="11"/>
      <w:bookmarkEnd w:id="12"/>
      <w:bookmarkEnd w:id="13"/>
      <w:bookmarkEnd w:id="14"/>
    </w:p>
    <w:p w14:paraId="3C7188F9" w14:textId="77777777" w:rsidR="00AE3F37" w:rsidRPr="0059595A" w:rsidRDefault="00AE3F37" w:rsidP="00AE3F37">
      <w:pPr>
        <w:keepNext/>
        <w:keepLines/>
        <w:rPr>
          <w:rFonts w:eastAsia="Malgun Gothic"/>
        </w:rPr>
      </w:pPr>
      <w:r w:rsidRPr="00737C37">
        <w:rPr>
          <w:rFonts w:eastAsia="Malgun Gothic"/>
        </w:rPr>
        <w:t xml:space="preserve">This Recommendation proposes a security architecture for edge cloud, in this </w:t>
      </w:r>
      <w:r>
        <w:rPr>
          <w:rFonts w:eastAsia="Malgun Gothic"/>
        </w:rPr>
        <w:t>Recommendation</w:t>
      </w:r>
      <w:r w:rsidRPr="00737C37">
        <w:rPr>
          <w:rFonts w:eastAsia="Malgun Gothic"/>
        </w:rPr>
        <w:t>, it specifies security</w:t>
      </w:r>
      <w:r>
        <w:rPr>
          <w:rFonts w:eastAsia="Malgun Gothic"/>
        </w:rPr>
        <w:t xml:space="preserve"> architecture of edge cloud</w:t>
      </w:r>
      <w:r w:rsidRPr="00737C37">
        <w:rPr>
          <w:rFonts w:eastAsia="Malgun Gothic"/>
        </w:rPr>
        <w:t>,</w:t>
      </w:r>
      <w:r>
        <w:rPr>
          <w:rFonts w:eastAsia="Malgun Gothic"/>
        </w:rPr>
        <w:t xml:space="preserve"> functionality of each module, specifies key technologies to the architecture and reference implementation for </w:t>
      </w:r>
      <w:r w:rsidRPr="00737C37">
        <w:rPr>
          <w:rFonts w:eastAsia="Malgun Gothic"/>
        </w:rPr>
        <w:t>work</w:t>
      </w:r>
      <w:r>
        <w:rPr>
          <w:rFonts w:eastAsia="Malgun Gothic"/>
        </w:rPr>
        <w:t xml:space="preserve"> procedures</w:t>
      </w:r>
      <w:r w:rsidRPr="00737C37">
        <w:rPr>
          <w:rFonts w:eastAsia="Malgun Gothic"/>
        </w:rPr>
        <w:t xml:space="preserve">. </w:t>
      </w:r>
    </w:p>
    <w:p w14:paraId="6AA0900C" w14:textId="77777777" w:rsidR="00AE3F37" w:rsidRPr="00B60201" w:rsidRDefault="00AE3F37" w:rsidP="00AE3F37">
      <w:pPr>
        <w:pStyle w:val="Heading1"/>
        <w:spacing w:line="276" w:lineRule="auto"/>
        <w:ind w:left="425" w:hanging="425"/>
      </w:pPr>
      <w:bookmarkStart w:id="15" w:name="_Toc67297118"/>
      <w:bookmarkStart w:id="16" w:name="_Toc67316103"/>
      <w:bookmarkStart w:id="17" w:name="_Toc67560195"/>
      <w:bookmarkStart w:id="18" w:name="_Toc67560531"/>
      <w:bookmarkStart w:id="19" w:name="_Toc70241485"/>
      <w:bookmarkStart w:id="20" w:name="_Toc70256998"/>
      <w:r w:rsidRPr="00B60201">
        <w:t>2</w:t>
      </w:r>
      <w:r w:rsidRPr="00B60201">
        <w:tab/>
        <w:t>References</w:t>
      </w:r>
      <w:bookmarkEnd w:id="15"/>
      <w:bookmarkEnd w:id="16"/>
      <w:bookmarkEnd w:id="17"/>
      <w:bookmarkEnd w:id="18"/>
      <w:bookmarkEnd w:id="19"/>
      <w:bookmarkEnd w:id="20"/>
    </w:p>
    <w:p w14:paraId="2CC3032A" w14:textId="77777777" w:rsidR="00AE3F37" w:rsidRPr="00B60201" w:rsidRDefault="00AE3F37" w:rsidP="00AE3F37">
      <w:pPr>
        <w:keepNext/>
        <w:keepLines/>
        <w:rPr>
          <w:rFonts w:eastAsia="Malgun Gothic"/>
        </w:rPr>
      </w:pPr>
      <w:r w:rsidRPr="00B60201">
        <w:rPr>
          <w:rFonts w:eastAsia="Malgun Gothic"/>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505D1DD3" w14:textId="77777777" w:rsidR="00AE3F37" w:rsidRDefault="00AE3F37" w:rsidP="00AE3F37">
      <w:pPr>
        <w:keepNext/>
        <w:keepLines/>
        <w:rPr>
          <w:lang w:eastAsia="zh-CN"/>
        </w:rPr>
      </w:pPr>
      <w:r w:rsidRPr="00B60201">
        <w:rPr>
          <w:rFonts w:eastAsia="Malgun Gothic"/>
        </w:rPr>
        <w:t>The reference to a document within this Recommendation does not give it, as a stand-alone document, the status of a Recommendation.</w:t>
      </w:r>
    </w:p>
    <w:p w14:paraId="1F4E1101" w14:textId="77777777" w:rsidR="00AE3F37" w:rsidRPr="00B60201" w:rsidRDefault="00AE3F37" w:rsidP="00AE3F37">
      <w:pPr>
        <w:pStyle w:val="Heading1"/>
        <w:spacing w:line="276" w:lineRule="auto"/>
        <w:ind w:left="425" w:hanging="425"/>
      </w:pPr>
      <w:bookmarkStart w:id="21" w:name="_Toc67297119"/>
      <w:bookmarkStart w:id="22" w:name="_Toc67316104"/>
      <w:bookmarkStart w:id="23" w:name="_Toc67560196"/>
      <w:bookmarkStart w:id="24" w:name="_Toc67560532"/>
      <w:bookmarkStart w:id="25" w:name="_Toc70241486"/>
      <w:bookmarkStart w:id="26" w:name="_Toc70256999"/>
      <w:r w:rsidRPr="00B60201">
        <w:t>3</w:t>
      </w:r>
      <w:r w:rsidRPr="00B60201">
        <w:tab/>
        <w:t>Definitions</w:t>
      </w:r>
      <w:bookmarkEnd w:id="21"/>
      <w:bookmarkEnd w:id="22"/>
      <w:bookmarkEnd w:id="23"/>
      <w:bookmarkEnd w:id="24"/>
      <w:bookmarkEnd w:id="25"/>
      <w:bookmarkEnd w:id="26"/>
    </w:p>
    <w:p w14:paraId="10EF15AE" w14:textId="77777777" w:rsidR="00AE3F37" w:rsidRPr="00B60201" w:rsidRDefault="00AE3F37" w:rsidP="00AE3F37">
      <w:pPr>
        <w:pStyle w:val="Heading2"/>
        <w:spacing w:line="276" w:lineRule="auto"/>
        <w:ind w:left="567" w:hanging="567"/>
      </w:pPr>
      <w:bookmarkStart w:id="27" w:name="_Toc67297120"/>
      <w:bookmarkStart w:id="28" w:name="_Toc67316105"/>
      <w:bookmarkStart w:id="29" w:name="_Toc67560197"/>
      <w:bookmarkStart w:id="30" w:name="_Toc67560533"/>
      <w:bookmarkStart w:id="31" w:name="_Toc70241487"/>
      <w:bookmarkStart w:id="32" w:name="_Toc70257000"/>
      <w:r w:rsidRPr="00B60201">
        <w:t>3.1</w:t>
      </w:r>
      <w:r w:rsidRPr="00B60201">
        <w:tab/>
        <w:t>Terms defined elsewhere</w:t>
      </w:r>
      <w:bookmarkEnd w:id="27"/>
      <w:bookmarkEnd w:id="28"/>
      <w:bookmarkEnd w:id="29"/>
      <w:bookmarkEnd w:id="30"/>
      <w:bookmarkEnd w:id="31"/>
      <w:bookmarkEnd w:id="32"/>
    </w:p>
    <w:p w14:paraId="3F1F5E2C" w14:textId="77777777" w:rsidR="00AE3F37" w:rsidRPr="00B60201" w:rsidRDefault="00AE3F37" w:rsidP="00AE3F37">
      <w:pPr>
        <w:keepNext/>
        <w:keepLines/>
        <w:rPr>
          <w:rFonts w:eastAsia="Malgun Gothic"/>
        </w:rPr>
      </w:pPr>
      <w:r w:rsidRPr="00B60201">
        <w:rPr>
          <w:rFonts w:eastAsia="Malgun Gothic"/>
        </w:rPr>
        <w:t>This Recommendation uses the following terms defined elsewhere:</w:t>
      </w:r>
    </w:p>
    <w:p w14:paraId="316C8D09" w14:textId="77777777" w:rsidR="00AE3F37" w:rsidRPr="00957DC1" w:rsidRDefault="00AE3F37" w:rsidP="00AE3F37">
      <w:pPr>
        <w:keepNext/>
        <w:keepLines/>
        <w:rPr>
          <w:rFonts w:eastAsia="Malgun Gothic"/>
          <w:b/>
          <w:lang w:val="en-US"/>
        </w:rPr>
      </w:pPr>
      <w:r w:rsidRPr="00957DC1">
        <w:rPr>
          <w:rFonts w:eastAsia="Malgun Gothic"/>
          <w:b/>
        </w:rPr>
        <w:t>3.1.1</w:t>
      </w:r>
      <w:r w:rsidRPr="00957DC1">
        <w:rPr>
          <w:rFonts w:eastAsia="Malgun Gothic"/>
          <w:b/>
        </w:rPr>
        <w:tab/>
      </w:r>
    </w:p>
    <w:p w14:paraId="2C6B5DF3" w14:textId="77777777" w:rsidR="00AE3F37" w:rsidRPr="00DC4D0D" w:rsidRDefault="00AE3F37" w:rsidP="00AE3F37">
      <w:pPr>
        <w:keepNext/>
        <w:keepLines/>
        <w:rPr>
          <w:rFonts w:eastAsia="Malgun Gothic"/>
          <w:bCs/>
        </w:rPr>
      </w:pPr>
      <w:r w:rsidRPr="00DC4D0D">
        <w:rPr>
          <w:rFonts w:eastAsia="Malgun Gothic"/>
          <w:bCs/>
        </w:rPr>
        <w:t>&lt;To be added&gt;</w:t>
      </w:r>
    </w:p>
    <w:p w14:paraId="2DFFF84A" w14:textId="77777777" w:rsidR="00AE3F37" w:rsidRPr="00B60201" w:rsidRDefault="00AE3F37" w:rsidP="00AE3F37">
      <w:pPr>
        <w:pStyle w:val="Heading1"/>
        <w:spacing w:line="276" w:lineRule="auto"/>
        <w:ind w:left="425" w:hanging="425"/>
      </w:pPr>
      <w:bookmarkStart w:id="33" w:name="_Toc67297121"/>
      <w:bookmarkStart w:id="34" w:name="_Toc67316106"/>
      <w:bookmarkStart w:id="35" w:name="_Toc67560198"/>
      <w:bookmarkStart w:id="36" w:name="_Toc67560534"/>
      <w:bookmarkStart w:id="37" w:name="_Toc70241488"/>
      <w:bookmarkStart w:id="38" w:name="_Toc70257001"/>
      <w:r w:rsidRPr="00B60201">
        <w:t>4</w:t>
      </w:r>
      <w:r w:rsidRPr="00B60201">
        <w:tab/>
        <w:t>Abbreviations and acronyms</w:t>
      </w:r>
      <w:bookmarkEnd w:id="33"/>
      <w:bookmarkEnd w:id="34"/>
      <w:bookmarkEnd w:id="35"/>
      <w:bookmarkEnd w:id="36"/>
      <w:bookmarkEnd w:id="37"/>
      <w:bookmarkEnd w:id="38"/>
    </w:p>
    <w:p w14:paraId="4FE4ED86" w14:textId="77777777" w:rsidR="00AE3F37" w:rsidRPr="00B60201" w:rsidRDefault="00AE3F37" w:rsidP="00AE3F37">
      <w:pPr>
        <w:spacing w:line="276" w:lineRule="auto"/>
      </w:pPr>
      <w:r w:rsidRPr="00B60201">
        <w:t>This Recommendation uses the following abbreviations and acronyms:</w:t>
      </w:r>
    </w:p>
    <w:p w14:paraId="1C7901D4" w14:textId="77777777" w:rsidR="00AE3F37" w:rsidRDefault="00AE3F37" w:rsidP="00AE3F37">
      <w:pPr>
        <w:keepNext/>
        <w:keepLines/>
        <w:spacing w:before="80"/>
        <w:rPr>
          <w:rFonts w:eastAsia="Malgun Gothic"/>
          <w:lang w:eastAsia="ko-KR"/>
        </w:rPr>
      </w:pPr>
    </w:p>
    <w:p w14:paraId="6947D4D1" w14:textId="77777777" w:rsidR="00AE3F37" w:rsidRPr="00B60201" w:rsidRDefault="00AE3F37" w:rsidP="00AE3F37">
      <w:pPr>
        <w:keepNext/>
        <w:keepLines/>
        <w:spacing w:before="80"/>
      </w:pPr>
      <w:r>
        <w:rPr>
          <w:rFonts w:eastAsia="Malgun Gothic"/>
          <w:lang w:eastAsia="ko-KR"/>
        </w:rPr>
        <w:t>&lt;To be added&gt;</w:t>
      </w:r>
    </w:p>
    <w:p w14:paraId="03BC359D" w14:textId="77777777" w:rsidR="00AE3F37" w:rsidRPr="00B60201" w:rsidRDefault="00AE3F37" w:rsidP="00AE3F37">
      <w:pPr>
        <w:pStyle w:val="Heading1"/>
        <w:spacing w:line="276" w:lineRule="auto"/>
        <w:ind w:left="425" w:hanging="425"/>
      </w:pPr>
      <w:bookmarkStart w:id="39" w:name="_Toc67297122"/>
      <w:bookmarkStart w:id="40" w:name="_Toc67316107"/>
      <w:bookmarkStart w:id="41" w:name="_Toc67560199"/>
      <w:bookmarkStart w:id="42" w:name="_Toc67560535"/>
      <w:bookmarkStart w:id="43" w:name="_Toc70241489"/>
      <w:bookmarkStart w:id="44" w:name="_Toc70257002"/>
      <w:r w:rsidRPr="00B60201">
        <w:t>5</w:t>
      </w:r>
      <w:r w:rsidRPr="00B60201">
        <w:tab/>
        <w:t>Conventions</w:t>
      </w:r>
      <w:bookmarkEnd w:id="39"/>
      <w:bookmarkEnd w:id="40"/>
      <w:bookmarkEnd w:id="41"/>
      <w:bookmarkEnd w:id="42"/>
      <w:bookmarkEnd w:id="43"/>
      <w:bookmarkEnd w:id="44"/>
    </w:p>
    <w:p w14:paraId="666179C9" w14:textId="77777777" w:rsidR="00AE3F37" w:rsidRPr="00B60201" w:rsidRDefault="00AE3F37" w:rsidP="00AE3F37">
      <w:pPr>
        <w:spacing w:line="276" w:lineRule="auto"/>
        <w:rPr>
          <w:lang w:eastAsia="ko-KR"/>
        </w:rPr>
      </w:pPr>
      <w:r>
        <w:rPr>
          <w:lang w:eastAsia="ko-KR"/>
        </w:rPr>
        <w:t>None.</w:t>
      </w:r>
    </w:p>
    <w:p w14:paraId="448A053C" w14:textId="77777777" w:rsidR="00AE3F37" w:rsidRPr="00BD63BF" w:rsidRDefault="00AE3F37" w:rsidP="00AE3F37">
      <w:pPr>
        <w:pStyle w:val="Heading1"/>
        <w:spacing w:line="276" w:lineRule="auto"/>
        <w:ind w:left="425" w:hanging="425"/>
        <w:rPr>
          <w:lang w:eastAsia="zh-CN"/>
        </w:rPr>
      </w:pPr>
      <w:bookmarkStart w:id="45" w:name="_Toc67297123"/>
      <w:bookmarkStart w:id="46" w:name="_Toc67316108"/>
      <w:bookmarkStart w:id="47" w:name="_Toc67560200"/>
      <w:bookmarkStart w:id="48" w:name="_Toc67560536"/>
      <w:bookmarkStart w:id="49" w:name="_Toc70241490"/>
      <w:bookmarkStart w:id="50" w:name="_Toc70257003"/>
      <w:r>
        <w:rPr>
          <w:lang w:eastAsia="zh-CN"/>
        </w:rPr>
        <w:t>6</w:t>
      </w:r>
      <w:r>
        <w:rPr>
          <w:lang w:eastAsia="zh-CN"/>
        </w:rPr>
        <w:tab/>
      </w:r>
      <w:r>
        <w:rPr>
          <w:rFonts w:eastAsiaTheme="minorEastAsia" w:hint="eastAsia"/>
          <w:lang w:val="en-US" w:eastAsia="zh-CN"/>
        </w:rPr>
        <w:t>S</w:t>
      </w:r>
      <w:r w:rsidRPr="00C82F3C">
        <w:rPr>
          <w:lang w:val="en-US"/>
        </w:rPr>
        <w:t xml:space="preserve">ecurity </w:t>
      </w:r>
      <w:r>
        <w:rPr>
          <w:lang w:val="en-US"/>
        </w:rPr>
        <w:t xml:space="preserve">protection </w:t>
      </w:r>
      <w:r w:rsidRPr="00C82F3C">
        <w:rPr>
          <w:lang w:val="en-US"/>
        </w:rPr>
        <w:t>challenges for</w:t>
      </w:r>
      <w:r w:rsidRPr="00BD63BF" w:rsidDel="00E508B7">
        <w:rPr>
          <w:lang w:eastAsia="zh-CN"/>
        </w:rPr>
        <w:t xml:space="preserve"> </w:t>
      </w:r>
      <w:r>
        <w:rPr>
          <w:lang w:eastAsia="zh-CN"/>
        </w:rPr>
        <w:t>edge cloud</w:t>
      </w:r>
      <w:bookmarkEnd w:id="45"/>
      <w:bookmarkEnd w:id="46"/>
      <w:bookmarkEnd w:id="47"/>
      <w:bookmarkEnd w:id="48"/>
      <w:bookmarkEnd w:id="49"/>
      <w:bookmarkEnd w:id="50"/>
    </w:p>
    <w:p w14:paraId="7DF7BA3E" w14:textId="77777777" w:rsidR="00AE3F37" w:rsidRPr="00E72253" w:rsidRDefault="00AE3F37" w:rsidP="00AE3F37">
      <w:pPr>
        <w:spacing w:line="276" w:lineRule="auto"/>
        <w:rPr>
          <w:rStyle w:val="IntenseEmphasis"/>
          <w:lang w:eastAsia="ko-KR"/>
        </w:rPr>
      </w:pPr>
      <w:r>
        <w:rPr>
          <w:rStyle w:val="IntenseEmphasis"/>
          <w:lang w:eastAsia="ko-KR"/>
        </w:rPr>
        <w:t xml:space="preserve"> [</w:t>
      </w:r>
      <w:r w:rsidRPr="00E72253">
        <w:rPr>
          <w:rStyle w:val="IntenseEmphasis"/>
          <w:lang w:eastAsia="ko-KR"/>
        </w:rPr>
        <w:t xml:space="preserve">This </w:t>
      </w:r>
      <w:r>
        <w:rPr>
          <w:rStyle w:val="IntenseEmphasis"/>
          <w:lang w:eastAsia="ko-KR"/>
        </w:rPr>
        <w:t>section</w:t>
      </w:r>
      <w:r w:rsidRPr="00E72253">
        <w:rPr>
          <w:rStyle w:val="IntenseEmphasis"/>
          <w:lang w:eastAsia="ko-KR"/>
        </w:rPr>
        <w:t xml:space="preserve"> identifies </w:t>
      </w:r>
      <w:r>
        <w:rPr>
          <w:rStyle w:val="IntenseEmphasis"/>
          <w:lang w:eastAsia="ko-KR"/>
        </w:rPr>
        <w:t xml:space="preserve">main protection challenges for edge cloud </w:t>
      </w:r>
      <w:r w:rsidRPr="00E72253">
        <w:rPr>
          <w:rStyle w:val="IntenseEmphasis"/>
          <w:lang w:eastAsia="ko-KR"/>
        </w:rPr>
        <w:t>that should</w:t>
      </w:r>
      <w:r>
        <w:rPr>
          <w:rStyle w:val="IntenseEmphasis"/>
          <w:lang w:eastAsia="ko-KR"/>
        </w:rPr>
        <w:t xml:space="preserve"> be considered]</w:t>
      </w:r>
    </w:p>
    <w:p w14:paraId="23B0C87F" w14:textId="77777777" w:rsidR="00AE3F37" w:rsidRPr="002852E2" w:rsidRDefault="00AE3F37" w:rsidP="00AE3F37">
      <w:pPr>
        <w:pStyle w:val="Heading1"/>
        <w:spacing w:line="276" w:lineRule="auto"/>
        <w:ind w:left="425" w:hanging="425"/>
        <w:rPr>
          <w:lang w:eastAsia="zh-CN"/>
        </w:rPr>
      </w:pPr>
      <w:bookmarkStart w:id="51" w:name="_Toc67297131"/>
      <w:bookmarkStart w:id="52" w:name="_Toc67316116"/>
      <w:bookmarkStart w:id="53" w:name="_Toc67560203"/>
      <w:bookmarkStart w:id="54" w:name="_Toc67560539"/>
      <w:bookmarkStart w:id="55" w:name="_Toc70241492"/>
      <w:bookmarkStart w:id="56" w:name="_Toc70257004"/>
      <w:r>
        <w:rPr>
          <w:lang w:eastAsia="zh-CN"/>
        </w:rPr>
        <w:t>7</w:t>
      </w:r>
      <w:r w:rsidRPr="00B60201">
        <w:rPr>
          <w:lang w:eastAsia="zh-CN"/>
        </w:rPr>
        <w:tab/>
      </w:r>
      <w:r w:rsidRPr="002852E2">
        <w:rPr>
          <w:lang w:eastAsia="zh-CN"/>
        </w:rPr>
        <w:t xml:space="preserve">Security </w:t>
      </w:r>
      <w:r>
        <w:rPr>
          <w:lang w:eastAsia="zh-CN"/>
        </w:rPr>
        <w:t>architecture</w:t>
      </w:r>
      <w:r w:rsidRPr="002852E2">
        <w:rPr>
          <w:lang w:eastAsia="zh-CN"/>
        </w:rPr>
        <w:t xml:space="preserve"> </w:t>
      </w:r>
      <w:r>
        <w:rPr>
          <w:lang w:eastAsia="zh-CN"/>
        </w:rPr>
        <w:t>of</w:t>
      </w:r>
      <w:r w:rsidRPr="002852E2">
        <w:rPr>
          <w:lang w:eastAsia="zh-CN"/>
        </w:rPr>
        <w:t xml:space="preserve"> edge cloud</w:t>
      </w:r>
      <w:bookmarkEnd w:id="51"/>
      <w:bookmarkEnd w:id="52"/>
      <w:bookmarkEnd w:id="53"/>
      <w:bookmarkEnd w:id="54"/>
      <w:bookmarkEnd w:id="55"/>
      <w:bookmarkEnd w:id="56"/>
    </w:p>
    <w:p w14:paraId="5008803C" w14:textId="77777777" w:rsidR="00AE3F37" w:rsidRDefault="00AE3F37" w:rsidP="00AE3F37">
      <w:pPr>
        <w:spacing w:line="276" w:lineRule="auto"/>
        <w:rPr>
          <w:rStyle w:val="IntenseEmphasis"/>
          <w:lang w:eastAsia="ko-KR"/>
        </w:rPr>
      </w:pPr>
      <w:r>
        <w:rPr>
          <w:rStyle w:val="IntenseEmphasis"/>
          <w:lang w:eastAsia="ko-KR"/>
        </w:rPr>
        <w:t>[</w:t>
      </w:r>
      <w:r w:rsidRPr="00315049">
        <w:rPr>
          <w:rStyle w:val="IntenseEmphasis"/>
          <w:lang w:eastAsia="ko-KR"/>
        </w:rPr>
        <w:t xml:space="preserve">This </w:t>
      </w:r>
      <w:r>
        <w:rPr>
          <w:rStyle w:val="IntenseEmphasis"/>
          <w:lang w:eastAsia="ko-KR"/>
        </w:rPr>
        <w:t>section</w:t>
      </w:r>
      <w:r w:rsidRPr="00315049">
        <w:rPr>
          <w:rStyle w:val="IntenseEmphasis"/>
          <w:lang w:eastAsia="ko-KR"/>
        </w:rPr>
        <w:t xml:space="preserve"> describes a hierarchical architecture of </w:t>
      </w:r>
      <w:r>
        <w:rPr>
          <w:rStyle w:val="IntenseEmphasis"/>
          <w:lang w:eastAsia="ko-KR"/>
        </w:rPr>
        <w:t>cloud</w:t>
      </w:r>
      <w:r w:rsidRPr="00315049">
        <w:rPr>
          <w:rStyle w:val="IntenseEmphasis"/>
          <w:lang w:eastAsia="ko-KR"/>
        </w:rPr>
        <w:t xml:space="preserve"> and propose the collaborative cloud-edge </w:t>
      </w:r>
      <w:r>
        <w:rPr>
          <w:rStyle w:val="IntenseEmphasis"/>
          <w:lang w:eastAsia="ko-KR"/>
        </w:rPr>
        <w:t>computing</w:t>
      </w:r>
      <w:r w:rsidRPr="00315049">
        <w:rPr>
          <w:rStyle w:val="IntenseEmphasis"/>
          <w:lang w:eastAsia="ko-KR"/>
        </w:rPr>
        <w:t xml:space="preserve"> security </w:t>
      </w:r>
      <w:r>
        <w:rPr>
          <w:rStyle w:val="IntenseEmphasis"/>
          <w:lang w:eastAsia="ko-KR"/>
        </w:rPr>
        <w:t>architecture.</w:t>
      </w:r>
      <w:r w:rsidRPr="00315049">
        <w:rPr>
          <w:rStyle w:val="IntenseEmphasis"/>
          <w:lang w:eastAsia="ko-KR"/>
        </w:rPr>
        <w:t xml:space="preserve"> </w:t>
      </w:r>
      <w:r>
        <w:rPr>
          <w:rStyle w:val="IntenseEmphasis"/>
          <w:lang w:eastAsia="ko-KR"/>
        </w:rPr>
        <w:t>]</w:t>
      </w:r>
    </w:p>
    <w:p w14:paraId="712C5E4D" w14:textId="77777777" w:rsidR="00AE3F37" w:rsidRDefault="00AE3F37" w:rsidP="00AE3F37">
      <w:pPr>
        <w:rPr>
          <w:rFonts w:eastAsia="MS Mincho"/>
          <w:b/>
          <w:lang w:val="en-US"/>
        </w:rPr>
      </w:pPr>
      <w:r w:rsidRPr="00D77EC6">
        <w:rPr>
          <w:rFonts w:eastAsia="MS Mincho"/>
          <w:b/>
          <w:noProof/>
          <w:lang w:val="en-US" w:eastAsia="zh-CN"/>
        </w:rPr>
        <w:lastRenderedPageBreak/>
        <w:drawing>
          <wp:inline distT="0" distB="0" distL="0" distR="0" wp14:anchorId="781F4D81" wp14:editId="63ED4B71">
            <wp:extent cx="6120765" cy="2960370"/>
            <wp:effectExtent l="0" t="0" r="0" b="0"/>
            <wp:docPr id="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1"/>
                    <pic:cNvPicPr>
                      <a:picLocks noChangeAspect="1"/>
                    </pic:cNvPicPr>
                  </pic:nvPicPr>
                  <pic:blipFill>
                    <a:blip r:embed="rId15"/>
                    <a:stretch>
                      <a:fillRect/>
                    </a:stretch>
                  </pic:blipFill>
                  <pic:spPr>
                    <a:xfrm>
                      <a:off x="0" y="0"/>
                      <a:ext cx="6120765" cy="2960370"/>
                    </a:xfrm>
                    <a:prstGeom prst="rect">
                      <a:avLst/>
                    </a:prstGeom>
                  </pic:spPr>
                </pic:pic>
              </a:graphicData>
            </a:graphic>
          </wp:inline>
        </w:drawing>
      </w:r>
    </w:p>
    <w:p w14:paraId="4E2AAE60" w14:textId="77777777" w:rsidR="00AE3F37" w:rsidRPr="007613FE" w:rsidRDefault="00AE3F37" w:rsidP="00AE3F37">
      <w:pPr>
        <w:jc w:val="center"/>
        <w:rPr>
          <w:rStyle w:val="IntenseEmphasis"/>
          <w:bCs w:val="0"/>
          <w:i w:val="0"/>
          <w:iCs w:val="0"/>
          <w:sz w:val="20"/>
          <w:szCs w:val="20"/>
          <w:lang w:val="en-US" w:eastAsia="zh-CN"/>
        </w:rPr>
      </w:pPr>
      <w:r>
        <w:rPr>
          <w:sz w:val="20"/>
          <w:szCs w:val="20"/>
          <w:lang w:val="en-US" w:eastAsia="zh-CN"/>
        </w:rPr>
        <w:t>Figure-1</w:t>
      </w:r>
      <w:r w:rsidRPr="007613FE">
        <w:rPr>
          <w:sz w:val="20"/>
          <w:szCs w:val="20"/>
          <w:lang w:val="en-US" w:eastAsia="zh-CN"/>
        </w:rPr>
        <w:t xml:space="preserve"> </w:t>
      </w:r>
      <w:r>
        <w:rPr>
          <w:sz w:val="20"/>
          <w:szCs w:val="20"/>
          <w:lang w:val="en-US" w:eastAsia="zh-CN"/>
        </w:rPr>
        <w:t>S</w:t>
      </w:r>
      <w:r w:rsidRPr="007613FE">
        <w:rPr>
          <w:sz w:val="20"/>
          <w:szCs w:val="20"/>
          <w:lang w:val="en-US" w:eastAsia="zh-CN"/>
        </w:rPr>
        <w:t>ecurity architecture of edge cloud</w:t>
      </w:r>
    </w:p>
    <w:p w14:paraId="56708332" w14:textId="77777777" w:rsidR="00AE3F37" w:rsidRDefault="00AE3F37" w:rsidP="00AE3F37">
      <w:pPr>
        <w:pStyle w:val="Heading2"/>
        <w:tabs>
          <w:tab w:val="clear" w:pos="794"/>
        </w:tabs>
        <w:rPr>
          <w:rFonts w:eastAsia="DengXian"/>
          <w:bCs/>
          <w:iCs/>
          <w:lang w:eastAsia="zh-CN"/>
        </w:rPr>
      </w:pPr>
      <w:bookmarkStart w:id="57" w:name="_Toc70241493"/>
      <w:bookmarkStart w:id="58" w:name="_Toc70257005"/>
      <w:bookmarkStart w:id="59" w:name="_Toc67297132"/>
      <w:bookmarkStart w:id="60" w:name="_Toc67316117"/>
      <w:bookmarkStart w:id="61" w:name="_Toc67560204"/>
      <w:bookmarkStart w:id="62" w:name="_Toc67560540"/>
      <w:r>
        <w:rPr>
          <w:rFonts w:eastAsia="DengXian"/>
          <w:bCs/>
          <w:iCs/>
          <w:lang w:eastAsia="zh-CN"/>
        </w:rPr>
        <w:t>7</w:t>
      </w:r>
      <w:r>
        <w:rPr>
          <w:rFonts w:eastAsia="DengXian" w:hint="eastAsia"/>
          <w:bCs/>
          <w:iCs/>
          <w:lang w:eastAsia="zh-CN"/>
        </w:rPr>
        <w:t>.</w:t>
      </w:r>
      <w:r>
        <w:rPr>
          <w:rFonts w:eastAsia="DengXian"/>
          <w:bCs/>
          <w:iCs/>
          <w:lang w:eastAsia="zh-CN"/>
        </w:rPr>
        <w:t>1</w:t>
      </w:r>
      <w:r>
        <w:rPr>
          <w:rFonts w:eastAsia="DengXian"/>
          <w:bCs/>
          <w:iCs/>
          <w:lang w:eastAsia="zh-CN"/>
        </w:rPr>
        <w:tab/>
      </w:r>
      <w:r>
        <w:rPr>
          <w:rFonts w:eastAsia="DengXian" w:hint="eastAsia"/>
          <w:bCs/>
          <w:iCs/>
          <w:lang w:eastAsia="zh-CN"/>
        </w:rPr>
        <w:t>M</w:t>
      </w:r>
      <w:r>
        <w:rPr>
          <w:rFonts w:eastAsia="DengXian"/>
          <w:bCs/>
          <w:iCs/>
          <w:lang w:eastAsia="zh-CN"/>
        </w:rPr>
        <w:t>ulti-Vendor Security Resource Pool and Adaptation Layer</w:t>
      </w:r>
      <w:bookmarkEnd w:id="57"/>
      <w:bookmarkEnd w:id="58"/>
    </w:p>
    <w:p w14:paraId="35660BB4" w14:textId="77777777" w:rsidR="00AE3F37" w:rsidRPr="00D16599" w:rsidRDefault="00AE3F37" w:rsidP="00AE3F37">
      <w:pPr>
        <w:spacing w:line="276" w:lineRule="auto"/>
        <w:rPr>
          <w:rStyle w:val="IntenseEmphasis"/>
          <w:lang w:eastAsia="ko-KR"/>
        </w:rPr>
      </w:pPr>
      <w:r>
        <w:rPr>
          <w:rStyle w:val="IntenseEmphasis"/>
          <w:rFonts w:hint="eastAsia"/>
          <w:lang w:eastAsia="ko-KR"/>
        </w:rPr>
        <w:t>[</w:t>
      </w:r>
      <w:r w:rsidRPr="00D16599">
        <w:rPr>
          <w:rStyle w:val="IntenseEmphasis"/>
          <w:lang w:eastAsia="ko-KR"/>
        </w:rPr>
        <w:t xml:space="preserve">This </w:t>
      </w:r>
      <w:r>
        <w:rPr>
          <w:rStyle w:val="IntenseEmphasis"/>
          <w:lang w:eastAsia="ko-KR"/>
        </w:rPr>
        <w:t>clause</w:t>
      </w:r>
      <w:r w:rsidRPr="00D16599">
        <w:rPr>
          <w:rStyle w:val="IntenseEmphasis"/>
          <w:lang w:eastAsia="ko-KR"/>
        </w:rPr>
        <w:t xml:space="preserve"> describes</w:t>
      </w:r>
      <w:r>
        <w:rPr>
          <w:rStyle w:val="IntenseEmphasis"/>
          <w:lang w:eastAsia="ko-KR"/>
        </w:rPr>
        <w:t xml:space="preserve"> the security capabilities deployed nearby, and the m</w:t>
      </w:r>
      <w:r w:rsidRPr="009B4833">
        <w:rPr>
          <w:rStyle w:val="IntenseEmphasis"/>
          <w:lang w:eastAsia="ko-KR"/>
        </w:rPr>
        <w:t>echanism of multi</w:t>
      </w:r>
      <w:r>
        <w:rPr>
          <w:rStyle w:val="IntenseEmphasis"/>
          <w:lang w:eastAsia="ko-KR"/>
        </w:rPr>
        <w:t>-vendor</w:t>
      </w:r>
      <w:r w:rsidRPr="009B4833">
        <w:rPr>
          <w:rStyle w:val="IntenseEmphasis"/>
          <w:lang w:eastAsia="ko-KR"/>
        </w:rPr>
        <w:t xml:space="preserve"> </w:t>
      </w:r>
      <w:r>
        <w:rPr>
          <w:rStyle w:val="IntenseEmphasis"/>
          <w:lang w:eastAsia="ko-KR"/>
        </w:rPr>
        <w:t>security capabilities wo</w:t>
      </w:r>
      <w:r w:rsidRPr="009B4833">
        <w:rPr>
          <w:rStyle w:val="IntenseEmphasis"/>
          <w:lang w:eastAsia="ko-KR"/>
        </w:rPr>
        <w:t>rking normally</w:t>
      </w:r>
      <w:r>
        <w:rPr>
          <w:rStyle w:val="IntenseEmphasis"/>
          <w:lang w:eastAsia="ko-KR"/>
        </w:rPr>
        <w:t>.]</w:t>
      </w:r>
    </w:p>
    <w:p w14:paraId="26DBB981" w14:textId="77777777" w:rsidR="00AE3F37" w:rsidRDefault="00AE3F37" w:rsidP="00AE3F37">
      <w:pPr>
        <w:pStyle w:val="Heading2"/>
        <w:tabs>
          <w:tab w:val="clear" w:pos="794"/>
        </w:tabs>
        <w:rPr>
          <w:rFonts w:eastAsia="DengXian"/>
          <w:bCs/>
          <w:iCs/>
          <w:lang w:eastAsia="zh-CN"/>
        </w:rPr>
      </w:pPr>
      <w:bookmarkStart w:id="63" w:name="_Toc70241494"/>
      <w:bookmarkStart w:id="64" w:name="_Toc70257006"/>
      <w:r>
        <w:rPr>
          <w:rFonts w:eastAsia="DengXian"/>
          <w:bCs/>
          <w:iCs/>
          <w:lang w:eastAsia="zh-CN"/>
        </w:rPr>
        <w:t>7.2</w:t>
      </w:r>
      <w:r>
        <w:rPr>
          <w:rFonts w:eastAsia="DengXian"/>
          <w:bCs/>
          <w:iCs/>
          <w:lang w:eastAsia="zh-CN"/>
        </w:rPr>
        <w:tab/>
      </w:r>
      <w:bookmarkEnd w:id="59"/>
      <w:bookmarkEnd w:id="60"/>
      <w:bookmarkEnd w:id="61"/>
      <w:bookmarkEnd w:id="62"/>
      <w:r>
        <w:rPr>
          <w:rFonts w:eastAsia="DengXian"/>
          <w:bCs/>
          <w:iCs/>
          <w:lang w:eastAsia="zh-CN"/>
        </w:rPr>
        <w:t>Local and Global S</w:t>
      </w:r>
      <w:r>
        <w:rPr>
          <w:rFonts w:eastAsia="DengXian" w:hint="eastAsia"/>
          <w:bCs/>
          <w:iCs/>
          <w:lang w:eastAsia="zh-CN"/>
        </w:rPr>
        <w:t>ecurity</w:t>
      </w:r>
      <w:r>
        <w:rPr>
          <w:rFonts w:eastAsia="DengXian"/>
          <w:bCs/>
          <w:iCs/>
          <w:lang w:eastAsia="zh-CN"/>
        </w:rPr>
        <w:t xml:space="preserve"> Mgmt.</w:t>
      </w:r>
      <w:bookmarkEnd w:id="63"/>
      <w:bookmarkEnd w:id="64"/>
    </w:p>
    <w:p w14:paraId="56685DC8" w14:textId="77777777" w:rsidR="00AE3F37" w:rsidRPr="00D16599" w:rsidRDefault="00AE3F37" w:rsidP="00AE3F37">
      <w:pPr>
        <w:spacing w:line="276" w:lineRule="auto"/>
        <w:rPr>
          <w:rStyle w:val="IntenseEmphasis"/>
          <w:lang w:eastAsia="ko-KR"/>
        </w:rPr>
      </w:pPr>
      <w:r>
        <w:rPr>
          <w:rStyle w:val="IntenseEmphasis"/>
          <w:rFonts w:hint="eastAsia"/>
          <w:lang w:eastAsia="zh-CN"/>
        </w:rPr>
        <w:t>[</w:t>
      </w:r>
      <w:r w:rsidRPr="00D16599">
        <w:rPr>
          <w:rStyle w:val="IntenseEmphasis"/>
          <w:lang w:eastAsia="ko-KR"/>
        </w:rPr>
        <w:t xml:space="preserve">This </w:t>
      </w:r>
      <w:r>
        <w:rPr>
          <w:rStyle w:val="IntenseEmphasis"/>
          <w:rFonts w:hint="eastAsia"/>
          <w:lang w:eastAsia="zh-CN"/>
        </w:rPr>
        <w:t>clause</w:t>
      </w:r>
      <w:r>
        <w:rPr>
          <w:rStyle w:val="IntenseEmphasis"/>
          <w:lang w:eastAsia="ko-KR"/>
        </w:rPr>
        <w:t xml:space="preserve"> </w:t>
      </w:r>
      <w:r w:rsidRPr="00D16599">
        <w:rPr>
          <w:rStyle w:val="IntenseEmphasis"/>
          <w:lang w:eastAsia="ko-KR"/>
        </w:rPr>
        <w:t xml:space="preserve">describes </w:t>
      </w:r>
      <w:r>
        <w:rPr>
          <w:rStyle w:val="IntenseEmphasis"/>
          <w:lang w:eastAsia="zh-CN"/>
        </w:rPr>
        <w:t xml:space="preserve">the </w:t>
      </w:r>
      <w:r>
        <w:rPr>
          <w:rStyle w:val="IntenseEmphasis"/>
          <w:lang w:eastAsia="ko-KR"/>
        </w:rPr>
        <w:t>c</w:t>
      </w:r>
      <w:r w:rsidRPr="001E28E8">
        <w:rPr>
          <w:rStyle w:val="IntenseEmphasis"/>
          <w:lang w:eastAsia="ko-KR"/>
        </w:rPr>
        <w:t>ooperative </w:t>
      </w:r>
      <w:r w:rsidRPr="00D16599">
        <w:rPr>
          <w:rStyle w:val="IntenseEmphasis"/>
          <w:lang w:eastAsia="ko-KR"/>
        </w:rPr>
        <w:t>O&amp;M monitoring an</w:t>
      </w:r>
      <w:r>
        <w:rPr>
          <w:rStyle w:val="IntenseEmphasis"/>
          <w:lang w:eastAsia="ko-KR"/>
        </w:rPr>
        <w:t>d emergency response mechanisms to ensure</w:t>
      </w:r>
      <w:r w:rsidRPr="00D16599">
        <w:rPr>
          <w:rStyle w:val="IntenseEmphasis"/>
          <w:lang w:eastAsia="ko-KR"/>
        </w:rPr>
        <w:t xml:space="preserve"> maximum security, availability, and reliability</w:t>
      </w:r>
      <w:r>
        <w:rPr>
          <w:rStyle w:val="IntenseEmphasis"/>
          <w:lang w:eastAsia="ko-KR"/>
        </w:rPr>
        <w:t>.]</w:t>
      </w:r>
    </w:p>
    <w:p w14:paraId="7CE2AC47" w14:textId="77777777" w:rsidR="00AE3F37" w:rsidRDefault="00AE3F37" w:rsidP="00AE3F37">
      <w:pPr>
        <w:pStyle w:val="Heading2"/>
        <w:tabs>
          <w:tab w:val="clear" w:pos="794"/>
        </w:tabs>
        <w:rPr>
          <w:rFonts w:eastAsia="DengXian"/>
          <w:bCs/>
          <w:iCs/>
          <w:lang w:eastAsia="zh-CN"/>
        </w:rPr>
      </w:pPr>
      <w:bookmarkStart w:id="65" w:name="_Toc67297133"/>
      <w:bookmarkStart w:id="66" w:name="_Toc67316118"/>
      <w:bookmarkStart w:id="67" w:name="_Toc67560205"/>
      <w:bookmarkStart w:id="68" w:name="_Toc67560541"/>
      <w:bookmarkStart w:id="69" w:name="_Toc70241495"/>
      <w:bookmarkStart w:id="70" w:name="_Toc70257007"/>
      <w:r>
        <w:rPr>
          <w:rFonts w:eastAsia="DengXian"/>
          <w:bCs/>
          <w:iCs/>
          <w:lang w:eastAsia="zh-CN"/>
        </w:rPr>
        <w:t>7.3</w:t>
      </w:r>
      <w:r w:rsidRPr="004569E0">
        <w:rPr>
          <w:rFonts w:eastAsia="DengXian"/>
          <w:bCs/>
          <w:iCs/>
          <w:lang w:eastAsia="zh-CN"/>
        </w:rPr>
        <w:tab/>
        <w:t>Security Situation Awareness</w:t>
      </w:r>
      <w:bookmarkEnd w:id="65"/>
      <w:bookmarkEnd w:id="66"/>
      <w:bookmarkEnd w:id="67"/>
      <w:bookmarkEnd w:id="68"/>
      <w:bookmarkEnd w:id="69"/>
      <w:bookmarkEnd w:id="70"/>
    </w:p>
    <w:p w14:paraId="1EF80BD8" w14:textId="77777777" w:rsidR="00AE3F37" w:rsidRPr="000862C0" w:rsidRDefault="00AE3F37" w:rsidP="00AE3F37">
      <w:pPr>
        <w:spacing w:line="276" w:lineRule="auto"/>
        <w:rPr>
          <w:rStyle w:val="IntenseEmphasis"/>
          <w:rFonts w:eastAsia="MS Mincho"/>
          <w:lang w:eastAsia="ko-KR"/>
        </w:rPr>
      </w:pPr>
      <w:r>
        <w:rPr>
          <w:rStyle w:val="IntenseEmphasis"/>
          <w:lang w:eastAsia="ko-KR"/>
        </w:rPr>
        <w:t xml:space="preserve">[This clause describes </w:t>
      </w:r>
      <w:r w:rsidRPr="000862C0">
        <w:rPr>
          <w:rStyle w:val="IntenseEmphasis"/>
          <w:lang w:eastAsia="ko-KR"/>
        </w:rPr>
        <w:t>Big Data–based situation awareness</w:t>
      </w:r>
      <w:r>
        <w:rPr>
          <w:rStyle w:val="IntenseEmphasis"/>
          <w:lang w:eastAsia="ko-KR"/>
        </w:rPr>
        <w:t xml:space="preserve"> which </w:t>
      </w:r>
      <w:r w:rsidRPr="000862C0">
        <w:rPr>
          <w:rStyle w:val="IntenseEmphasis"/>
          <w:lang w:eastAsia="ko-KR"/>
        </w:rPr>
        <w:t>can facilitate quick responses</w:t>
      </w:r>
      <w:r>
        <w:rPr>
          <w:rStyle w:val="IntenseEmphasis"/>
          <w:lang w:eastAsia="ko-KR"/>
        </w:rPr>
        <w:t>.]</w:t>
      </w:r>
    </w:p>
    <w:p w14:paraId="2CEB0E40" w14:textId="77777777" w:rsidR="00AE3F37" w:rsidRDefault="00AE3F37" w:rsidP="00AE3F37">
      <w:pPr>
        <w:pStyle w:val="Heading2"/>
        <w:tabs>
          <w:tab w:val="clear" w:pos="794"/>
        </w:tabs>
        <w:rPr>
          <w:rFonts w:eastAsia="DengXian"/>
          <w:bCs/>
          <w:iCs/>
          <w:lang w:eastAsia="zh-CN"/>
        </w:rPr>
      </w:pPr>
      <w:bookmarkStart w:id="71" w:name="_Toc67297134"/>
      <w:bookmarkStart w:id="72" w:name="_Toc67316119"/>
      <w:bookmarkStart w:id="73" w:name="_Toc67560206"/>
      <w:bookmarkStart w:id="74" w:name="_Toc67560542"/>
      <w:bookmarkStart w:id="75" w:name="_Toc70241496"/>
      <w:bookmarkStart w:id="76" w:name="_Toc70257008"/>
      <w:r>
        <w:rPr>
          <w:rFonts w:eastAsia="DengXian"/>
          <w:bCs/>
          <w:iCs/>
          <w:lang w:eastAsia="zh-CN"/>
        </w:rPr>
        <w:t>7.4</w:t>
      </w:r>
      <w:r w:rsidRPr="004569E0">
        <w:rPr>
          <w:rFonts w:eastAsia="DengXian"/>
          <w:bCs/>
          <w:iCs/>
          <w:lang w:eastAsia="zh-CN"/>
        </w:rPr>
        <w:tab/>
        <w:t>Security Service Orchestration</w:t>
      </w:r>
      <w:bookmarkEnd w:id="71"/>
      <w:bookmarkEnd w:id="72"/>
      <w:bookmarkEnd w:id="73"/>
      <w:bookmarkEnd w:id="74"/>
      <w:bookmarkEnd w:id="75"/>
      <w:bookmarkEnd w:id="76"/>
    </w:p>
    <w:p w14:paraId="508E6A3E" w14:textId="77777777" w:rsidR="00AE3F37" w:rsidRPr="0093554A" w:rsidRDefault="00AE3F37" w:rsidP="00AE3F37">
      <w:pPr>
        <w:spacing w:line="276" w:lineRule="auto"/>
        <w:rPr>
          <w:rStyle w:val="IntenseEmphasis"/>
          <w:lang w:eastAsia="ko-KR"/>
        </w:rPr>
      </w:pPr>
      <w:r>
        <w:rPr>
          <w:rStyle w:val="IntenseEmphasis"/>
          <w:lang w:eastAsia="ko-KR"/>
        </w:rPr>
        <w:t>[</w:t>
      </w:r>
      <w:r w:rsidRPr="0093554A">
        <w:rPr>
          <w:rStyle w:val="IntenseEmphasis"/>
          <w:lang w:eastAsia="ko-KR"/>
        </w:rPr>
        <w:t>This clause describes</w:t>
      </w:r>
      <w:r>
        <w:rPr>
          <w:rStyle w:val="IntenseEmphasis"/>
          <w:lang w:eastAsia="ko-KR"/>
        </w:rPr>
        <w:t xml:space="preserve"> unified security policies and orchestration and security service lifecycle mgmt. aspect of </w:t>
      </w:r>
      <w:r w:rsidRPr="0093554A">
        <w:rPr>
          <w:rStyle w:val="IntenseEmphasis"/>
          <w:lang w:eastAsia="ko-KR"/>
        </w:rPr>
        <w:t>the orchestrator</w:t>
      </w:r>
      <w:r>
        <w:rPr>
          <w:rStyle w:val="IntenseEmphasis"/>
          <w:lang w:eastAsia="ko-KR"/>
        </w:rPr>
        <w:t xml:space="preserve"> in global security mgmt.]</w:t>
      </w:r>
    </w:p>
    <w:p w14:paraId="028EA0D2" w14:textId="77777777" w:rsidR="00AE3F37" w:rsidRDefault="00AE3F37" w:rsidP="00AE3F37">
      <w:pPr>
        <w:pStyle w:val="Heading2"/>
        <w:tabs>
          <w:tab w:val="clear" w:pos="794"/>
        </w:tabs>
        <w:rPr>
          <w:rFonts w:eastAsia="DengXian"/>
          <w:lang w:eastAsia="zh-CN"/>
        </w:rPr>
      </w:pPr>
      <w:bookmarkStart w:id="77" w:name="_Toc67297135"/>
      <w:bookmarkStart w:id="78" w:name="_Toc67316120"/>
      <w:bookmarkStart w:id="79" w:name="_Toc67560207"/>
      <w:bookmarkStart w:id="80" w:name="_Toc67560543"/>
      <w:bookmarkStart w:id="81" w:name="_Toc70241497"/>
      <w:bookmarkStart w:id="82" w:name="_Toc70257009"/>
      <w:r>
        <w:rPr>
          <w:rFonts w:eastAsia="DengXian"/>
          <w:lang w:eastAsia="zh-CN"/>
        </w:rPr>
        <w:t>7.5</w:t>
      </w:r>
      <w:r w:rsidRPr="004569E0">
        <w:rPr>
          <w:rFonts w:eastAsia="DengXian"/>
          <w:lang w:eastAsia="zh-CN"/>
        </w:rPr>
        <w:tab/>
        <w:t xml:space="preserve">Policy Control </w:t>
      </w:r>
      <w:r w:rsidRPr="003D140F">
        <w:rPr>
          <w:rFonts w:eastAsia="DengXian"/>
          <w:lang w:eastAsia="zh-CN"/>
        </w:rPr>
        <w:t>mechanism</w:t>
      </w:r>
      <w:bookmarkEnd w:id="77"/>
      <w:bookmarkEnd w:id="78"/>
      <w:bookmarkEnd w:id="79"/>
      <w:bookmarkEnd w:id="80"/>
      <w:bookmarkEnd w:id="81"/>
      <w:bookmarkEnd w:id="82"/>
    </w:p>
    <w:p w14:paraId="34BC5907" w14:textId="77777777" w:rsidR="00AE3F37" w:rsidRPr="0093554A" w:rsidRDefault="00AE3F37" w:rsidP="00AE3F37">
      <w:pPr>
        <w:spacing w:line="276" w:lineRule="auto"/>
        <w:rPr>
          <w:rStyle w:val="IntenseEmphasis"/>
          <w:lang w:eastAsia="ko-KR"/>
        </w:rPr>
      </w:pPr>
      <w:r>
        <w:rPr>
          <w:rStyle w:val="IntenseEmphasis"/>
          <w:lang w:eastAsia="ko-KR"/>
        </w:rPr>
        <w:t>[</w:t>
      </w:r>
      <w:r w:rsidRPr="0093554A">
        <w:rPr>
          <w:rStyle w:val="IntenseEmphasis"/>
          <w:lang w:eastAsia="ko-KR"/>
        </w:rPr>
        <w:t>This clause describes</w:t>
      </w:r>
      <w:r>
        <w:rPr>
          <w:rStyle w:val="IntenseEmphasis"/>
          <w:lang w:eastAsia="ko-KR"/>
        </w:rPr>
        <w:t xml:space="preserve"> policy c</w:t>
      </w:r>
      <w:r w:rsidRPr="000E737C">
        <w:rPr>
          <w:rStyle w:val="IntenseEmphasis"/>
          <w:lang w:eastAsia="ko-KR"/>
        </w:rPr>
        <w:t>ontrol</w:t>
      </w:r>
      <w:r>
        <w:rPr>
          <w:rStyle w:val="IntenseEmphasis"/>
          <w:lang w:eastAsia="ko-KR"/>
        </w:rPr>
        <w:t>ler</w:t>
      </w:r>
      <w:r w:rsidRPr="0093554A">
        <w:rPr>
          <w:rStyle w:val="IntenseEmphasis"/>
          <w:lang w:eastAsia="ko-KR"/>
        </w:rPr>
        <w:t xml:space="preserve"> </w:t>
      </w:r>
      <w:r>
        <w:rPr>
          <w:rStyle w:val="IntenseEmphasis"/>
          <w:lang w:eastAsia="ko-KR"/>
        </w:rPr>
        <w:t>how</w:t>
      </w:r>
      <w:r w:rsidRPr="0093554A">
        <w:rPr>
          <w:rStyle w:val="IntenseEmphasis"/>
          <w:lang w:eastAsia="ko-KR"/>
        </w:rPr>
        <w:t xml:space="preserve"> </w:t>
      </w:r>
      <w:r>
        <w:rPr>
          <w:rStyle w:val="IntenseEmphasis"/>
          <w:lang w:eastAsia="ko-KR"/>
        </w:rPr>
        <w:t xml:space="preserve">to </w:t>
      </w:r>
      <w:r w:rsidRPr="000E737C">
        <w:rPr>
          <w:rStyle w:val="IntenseEmphasis"/>
          <w:lang w:eastAsia="ko-KR"/>
        </w:rPr>
        <w:t>allocates the</w:t>
      </w:r>
      <w:r>
        <w:rPr>
          <w:rStyle w:val="IntenseEmphasis"/>
          <w:lang w:eastAsia="ko-KR"/>
        </w:rPr>
        <w:t xml:space="preserve"> security</w:t>
      </w:r>
      <w:r w:rsidRPr="000E737C">
        <w:rPr>
          <w:rStyle w:val="IntenseEmphasis"/>
          <w:lang w:eastAsia="ko-KR"/>
        </w:rPr>
        <w:t xml:space="preserve"> service flows defined by </w:t>
      </w:r>
      <w:r>
        <w:rPr>
          <w:rStyle w:val="IntenseEmphasis"/>
          <w:lang w:eastAsia="ko-KR"/>
        </w:rPr>
        <w:t xml:space="preserve">the orchestration to edge nodes </w:t>
      </w:r>
      <w:r w:rsidRPr="000E737C">
        <w:rPr>
          <w:rStyle w:val="IntenseEmphasis"/>
          <w:lang w:eastAsia="ko-KR"/>
        </w:rPr>
        <w:t>for scheduling and execution</w:t>
      </w:r>
      <w:r w:rsidRPr="0093554A">
        <w:rPr>
          <w:rStyle w:val="IntenseEmphasis"/>
          <w:lang w:eastAsia="ko-KR"/>
        </w:rPr>
        <w:t xml:space="preserve">. </w:t>
      </w:r>
      <w:r>
        <w:rPr>
          <w:rStyle w:val="IntenseEmphasis"/>
          <w:lang w:eastAsia="ko-KR"/>
        </w:rPr>
        <w:t>]</w:t>
      </w:r>
    </w:p>
    <w:p w14:paraId="38B038FD" w14:textId="77777777" w:rsidR="00AE3F37" w:rsidRPr="001C0D5A" w:rsidRDefault="00AE3F37" w:rsidP="00AE3F37">
      <w:pPr>
        <w:pStyle w:val="Heading1"/>
        <w:spacing w:line="276" w:lineRule="auto"/>
        <w:ind w:left="425" w:hanging="425"/>
        <w:rPr>
          <w:lang w:eastAsia="zh-CN"/>
        </w:rPr>
      </w:pPr>
      <w:bookmarkStart w:id="83" w:name="_Toc70241498"/>
      <w:bookmarkStart w:id="84" w:name="_Toc70257010"/>
      <w:bookmarkStart w:id="85" w:name="_Toc67297136"/>
      <w:bookmarkStart w:id="86" w:name="_Toc67316121"/>
      <w:bookmarkStart w:id="87" w:name="_Toc67560208"/>
      <w:bookmarkStart w:id="88" w:name="_Toc67560544"/>
      <w:r w:rsidRPr="001C0D5A">
        <w:rPr>
          <w:lang w:eastAsia="zh-CN"/>
        </w:rPr>
        <w:t>8</w:t>
      </w:r>
      <w:r w:rsidRPr="001C0D5A">
        <w:rPr>
          <w:lang w:eastAsia="zh-CN"/>
        </w:rPr>
        <w:tab/>
        <w:t>K</w:t>
      </w:r>
      <w:r w:rsidRPr="001C0D5A">
        <w:rPr>
          <w:rFonts w:eastAsiaTheme="minorEastAsia"/>
          <w:lang w:eastAsia="zh-CN"/>
        </w:rPr>
        <w:t>ey</w:t>
      </w:r>
      <w:r w:rsidRPr="001C0D5A">
        <w:rPr>
          <w:lang w:eastAsia="zh-CN"/>
        </w:rPr>
        <w:t xml:space="preserve"> technologies</w:t>
      </w:r>
      <w:bookmarkEnd w:id="83"/>
      <w:bookmarkEnd w:id="84"/>
    </w:p>
    <w:p w14:paraId="5B870B6A" w14:textId="77777777" w:rsidR="00AE3F37" w:rsidRPr="001C0D5A" w:rsidRDefault="00AE3F37" w:rsidP="00AE3F37">
      <w:pPr>
        <w:spacing w:line="276" w:lineRule="auto"/>
        <w:rPr>
          <w:rStyle w:val="IntenseEmphasis"/>
        </w:rPr>
      </w:pPr>
      <w:r>
        <w:rPr>
          <w:rStyle w:val="IntenseEmphasis"/>
        </w:rPr>
        <w:t>[</w:t>
      </w:r>
      <w:r w:rsidRPr="001C0D5A">
        <w:rPr>
          <w:rStyle w:val="IntenseEmphasis"/>
        </w:rPr>
        <w:t xml:space="preserve">This </w:t>
      </w:r>
      <w:r>
        <w:rPr>
          <w:rStyle w:val="IntenseEmphasis"/>
        </w:rPr>
        <w:t>section</w:t>
      </w:r>
      <w:r w:rsidRPr="001C0D5A">
        <w:rPr>
          <w:rStyle w:val="IntenseEmphasis"/>
        </w:rPr>
        <w:t xml:space="preserve"> will include </w:t>
      </w:r>
      <w:r>
        <w:rPr>
          <w:rStyle w:val="IntenseEmphasis"/>
        </w:rPr>
        <w:t xml:space="preserve">key technologies </w:t>
      </w:r>
      <w:r w:rsidRPr="001C0D5A">
        <w:rPr>
          <w:rStyle w:val="IntenseEmphasis"/>
        </w:rPr>
        <w:t xml:space="preserve">in </w:t>
      </w:r>
      <w:r>
        <w:rPr>
          <w:rStyle w:val="IntenseEmphasis"/>
        </w:rPr>
        <w:t>adaptation layer</w:t>
      </w:r>
      <w:r>
        <w:rPr>
          <w:rStyle w:val="IntenseEmphasis"/>
          <w:rFonts w:hint="eastAsia"/>
          <w:lang w:eastAsia="zh-CN"/>
        </w:rPr>
        <w:t>,</w:t>
      </w:r>
      <w:r>
        <w:rPr>
          <w:rStyle w:val="IntenseEmphasis"/>
          <w:lang w:eastAsia="zh-CN"/>
        </w:rPr>
        <w:t xml:space="preserve"> </w:t>
      </w:r>
      <w:r w:rsidRPr="00315049">
        <w:rPr>
          <w:rStyle w:val="IntenseEmphasis"/>
          <w:lang w:eastAsia="ko-KR"/>
        </w:rPr>
        <w:t xml:space="preserve">collaborative </w:t>
      </w:r>
      <w:r>
        <w:rPr>
          <w:rStyle w:val="IntenseEmphasis"/>
          <w:lang w:eastAsia="ko-KR"/>
        </w:rPr>
        <w:t xml:space="preserve">security and management </w:t>
      </w:r>
      <w:r w:rsidRPr="001C0D5A">
        <w:rPr>
          <w:rStyle w:val="IntenseEmphasis"/>
        </w:rPr>
        <w:t>aspect of the</w:t>
      </w:r>
      <w:r>
        <w:rPr>
          <w:rStyle w:val="IntenseEmphasis"/>
        </w:rPr>
        <w:t xml:space="preserve"> security architecture</w:t>
      </w:r>
      <w:r w:rsidRPr="001C0D5A">
        <w:rPr>
          <w:rStyle w:val="IntenseEmphasis"/>
        </w:rPr>
        <w:t>.</w:t>
      </w:r>
      <w:r>
        <w:rPr>
          <w:rStyle w:val="IntenseEmphasis"/>
        </w:rPr>
        <w:t>]</w:t>
      </w:r>
    </w:p>
    <w:p w14:paraId="66CDC29D" w14:textId="77777777" w:rsidR="00AE3F37" w:rsidRPr="00EE771B" w:rsidRDefault="00AE3F37" w:rsidP="00AE3F37">
      <w:pPr>
        <w:pStyle w:val="Heading2"/>
        <w:tabs>
          <w:tab w:val="clear" w:pos="794"/>
        </w:tabs>
        <w:rPr>
          <w:rFonts w:eastAsia="DengXian"/>
          <w:bCs/>
          <w:iCs/>
          <w:lang w:eastAsia="zh-CN"/>
        </w:rPr>
      </w:pPr>
      <w:bookmarkStart w:id="89" w:name="_Toc70241499"/>
      <w:bookmarkStart w:id="90" w:name="_Toc70257011"/>
      <w:r w:rsidRPr="00EE771B">
        <w:rPr>
          <w:rFonts w:eastAsia="DengXian" w:hint="eastAsia"/>
          <w:bCs/>
          <w:iCs/>
          <w:lang w:eastAsia="zh-CN"/>
        </w:rPr>
        <w:t>8</w:t>
      </w:r>
      <w:r w:rsidRPr="00EE771B">
        <w:rPr>
          <w:rFonts w:eastAsia="DengXian"/>
          <w:bCs/>
          <w:iCs/>
          <w:lang w:eastAsia="zh-CN"/>
        </w:rPr>
        <w:t xml:space="preserve">.1 </w:t>
      </w:r>
      <w:r w:rsidRPr="00EE771B">
        <w:rPr>
          <w:rFonts w:eastAsia="DengXian"/>
          <w:bCs/>
          <w:iCs/>
          <w:lang w:eastAsia="zh-CN"/>
        </w:rPr>
        <w:tab/>
      </w:r>
      <w:r>
        <w:rPr>
          <w:rFonts w:eastAsia="DengXian" w:hint="eastAsia"/>
          <w:bCs/>
          <w:iCs/>
          <w:lang w:eastAsia="zh-CN"/>
        </w:rPr>
        <w:t>M</w:t>
      </w:r>
      <w:r>
        <w:rPr>
          <w:rFonts w:eastAsia="DengXian"/>
          <w:bCs/>
          <w:iCs/>
          <w:lang w:eastAsia="zh-CN"/>
        </w:rPr>
        <w:t>ulti-Vendor Security Resource Pool</w:t>
      </w:r>
      <w:bookmarkEnd w:id="89"/>
      <w:bookmarkEnd w:id="90"/>
    </w:p>
    <w:p w14:paraId="7EAFEA75" w14:textId="77777777" w:rsidR="00AE3F37" w:rsidRPr="001E28E8" w:rsidRDefault="00AE3F37" w:rsidP="00AE3F37">
      <w:pPr>
        <w:spacing w:before="0"/>
        <w:rPr>
          <w:rStyle w:val="IntenseEmphasis"/>
        </w:rPr>
      </w:pPr>
      <w:r w:rsidRPr="00E5589C">
        <w:rPr>
          <w:rStyle w:val="IntenseEmphasis"/>
        </w:rPr>
        <w:t>[This clause</w:t>
      </w:r>
      <w:r w:rsidRPr="00EE771B">
        <w:rPr>
          <w:rStyle w:val="IntenseEmphasis"/>
        </w:rPr>
        <w:t xml:space="preserve"> </w:t>
      </w:r>
      <w:r>
        <w:rPr>
          <w:rStyle w:val="IntenseEmphasis"/>
        </w:rPr>
        <w:t>describes key technologies of how to</w:t>
      </w:r>
      <w:r w:rsidRPr="00D16599">
        <w:rPr>
          <w:rStyle w:val="IntenseEmphasis"/>
        </w:rPr>
        <w:t xml:space="preserve"> </w:t>
      </w:r>
      <w:r>
        <w:rPr>
          <w:rStyle w:val="IntenseEmphasis"/>
        </w:rPr>
        <w:t xml:space="preserve">deploy multi-vendor security resource pool, such as </w:t>
      </w:r>
      <w:r w:rsidRPr="001E28E8">
        <w:rPr>
          <w:rStyle w:val="IntenseEmphasis"/>
        </w:rPr>
        <w:t>hardware and software deployed</w:t>
      </w:r>
      <w:r>
        <w:rPr>
          <w:rStyle w:val="IntenseEmphasis"/>
          <w:rFonts w:hint="eastAsia"/>
        </w:rPr>
        <w:t>.</w:t>
      </w:r>
      <w:r w:rsidRPr="00E5589C">
        <w:rPr>
          <w:rStyle w:val="IntenseEmphasis"/>
        </w:rPr>
        <w:t>]</w:t>
      </w:r>
    </w:p>
    <w:p w14:paraId="3DC27A26" w14:textId="77777777" w:rsidR="00AE3F37" w:rsidRPr="00EE771B" w:rsidRDefault="00AE3F37" w:rsidP="00AE3F37">
      <w:pPr>
        <w:pStyle w:val="Heading2"/>
        <w:tabs>
          <w:tab w:val="clear" w:pos="794"/>
        </w:tabs>
        <w:rPr>
          <w:rFonts w:eastAsia="DengXian"/>
          <w:bCs/>
          <w:iCs/>
          <w:lang w:eastAsia="zh-CN"/>
        </w:rPr>
      </w:pPr>
      <w:bookmarkStart w:id="91" w:name="_Toc70241500"/>
      <w:bookmarkStart w:id="92" w:name="_Toc70257012"/>
      <w:r w:rsidRPr="00EE771B">
        <w:rPr>
          <w:rFonts w:eastAsia="DengXian"/>
          <w:bCs/>
          <w:iCs/>
          <w:lang w:eastAsia="zh-CN"/>
        </w:rPr>
        <w:lastRenderedPageBreak/>
        <w:t>8.2</w:t>
      </w:r>
      <w:r w:rsidRPr="00EE771B">
        <w:rPr>
          <w:rFonts w:eastAsia="DengXian"/>
          <w:bCs/>
          <w:iCs/>
          <w:lang w:eastAsia="zh-CN"/>
        </w:rPr>
        <w:tab/>
      </w:r>
      <w:r>
        <w:rPr>
          <w:rFonts w:eastAsia="DengXian" w:hint="eastAsia"/>
          <w:bCs/>
          <w:iCs/>
          <w:lang w:eastAsia="zh-CN"/>
        </w:rPr>
        <w:t>M</w:t>
      </w:r>
      <w:r>
        <w:rPr>
          <w:rFonts w:eastAsia="DengXian"/>
          <w:bCs/>
          <w:iCs/>
          <w:lang w:eastAsia="zh-CN"/>
        </w:rPr>
        <w:t>ulti-Vendor Security Capability Adaptation</w:t>
      </w:r>
      <w:bookmarkEnd w:id="91"/>
      <w:bookmarkEnd w:id="92"/>
      <w:r>
        <w:rPr>
          <w:rFonts w:eastAsia="DengXian"/>
          <w:bCs/>
          <w:iCs/>
          <w:lang w:eastAsia="zh-CN"/>
        </w:rPr>
        <w:t xml:space="preserve"> </w:t>
      </w:r>
    </w:p>
    <w:p w14:paraId="68D4D028" w14:textId="77777777" w:rsidR="00AE3F37" w:rsidRPr="00C5307B" w:rsidRDefault="00AE3F37" w:rsidP="00AE3F37">
      <w:pPr>
        <w:spacing w:before="0"/>
        <w:rPr>
          <w:rStyle w:val="IntenseEmphasis"/>
          <w:lang w:eastAsia="ko-KR"/>
        </w:rPr>
      </w:pPr>
      <w:r w:rsidRPr="00E5589C">
        <w:rPr>
          <w:rStyle w:val="IntenseEmphasis"/>
        </w:rPr>
        <w:t>[This clause</w:t>
      </w:r>
      <w:r w:rsidRPr="00EE771B">
        <w:rPr>
          <w:rStyle w:val="IntenseEmphasis"/>
          <w:lang w:eastAsia="ko-KR"/>
        </w:rPr>
        <w:t xml:space="preserve"> </w:t>
      </w:r>
      <w:r>
        <w:rPr>
          <w:rStyle w:val="IntenseEmphasis"/>
          <w:lang w:eastAsia="ko-KR"/>
        </w:rPr>
        <w:t xml:space="preserve">describes </w:t>
      </w:r>
      <w:r w:rsidRPr="00C5307B">
        <w:rPr>
          <w:rStyle w:val="IntenseEmphasis"/>
          <w:lang w:eastAsia="ko-KR"/>
        </w:rPr>
        <w:t xml:space="preserve">key technologies of </w:t>
      </w:r>
      <w:r>
        <w:rPr>
          <w:rStyle w:val="IntenseEmphasis"/>
          <w:lang w:eastAsia="ko-KR"/>
        </w:rPr>
        <w:t>how to adapt multi-vendor security resources to ensure</w:t>
      </w:r>
      <w:r w:rsidRPr="00D16599">
        <w:rPr>
          <w:rStyle w:val="IntenseEmphasis"/>
          <w:lang w:eastAsia="ko-KR"/>
        </w:rPr>
        <w:t xml:space="preserve"> maximum security</w:t>
      </w:r>
      <w:r>
        <w:rPr>
          <w:rStyle w:val="IntenseEmphasis"/>
          <w:lang w:eastAsia="ko-KR"/>
        </w:rPr>
        <w:t xml:space="preserve"> for </w:t>
      </w:r>
      <w:r w:rsidRPr="00D16599">
        <w:rPr>
          <w:rStyle w:val="IntenseEmphasis"/>
          <w:lang w:eastAsia="ko-KR"/>
        </w:rPr>
        <w:t>edge</w:t>
      </w:r>
      <w:r>
        <w:rPr>
          <w:rStyle w:val="IntenseEmphasis"/>
          <w:lang w:eastAsia="ko-KR"/>
        </w:rPr>
        <w:t xml:space="preserve"> cloud, such as </w:t>
      </w:r>
      <w:r w:rsidRPr="00C5307B">
        <w:rPr>
          <w:rStyle w:val="IntenseEmphasis"/>
          <w:lang w:eastAsia="ko-KR"/>
        </w:rPr>
        <w:t>interface specification</w:t>
      </w:r>
      <w:r>
        <w:rPr>
          <w:rStyle w:val="IntenseEmphasis"/>
          <w:lang w:eastAsia="ko-KR"/>
        </w:rPr>
        <w:t xml:space="preserve"> and etc</w:t>
      </w:r>
      <w:r>
        <w:rPr>
          <w:rStyle w:val="IntenseEmphasis"/>
          <w:rFonts w:hint="eastAsia"/>
          <w:lang w:eastAsia="ko-KR"/>
        </w:rPr>
        <w:t>.</w:t>
      </w:r>
      <w:r w:rsidRPr="00E5589C">
        <w:rPr>
          <w:rStyle w:val="IntenseEmphasis"/>
          <w:lang w:eastAsia="ko-KR"/>
        </w:rPr>
        <w:t>]</w:t>
      </w:r>
    </w:p>
    <w:p w14:paraId="47426BE4" w14:textId="77777777" w:rsidR="00AE3F37" w:rsidRDefault="00AE3F37" w:rsidP="00AE3F37">
      <w:pPr>
        <w:pStyle w:val="Heading2"/>
        <w:tabs>
          <w:tab w:val="clear" w:pos="794"/>
        </w:tabs>
        <w:rPr>
          <w:rFonts w:eastAsia="DengXian"/>
          <w:bCs/>
          <w:iCs/>
          <w:lang w:eastAsia="zh-CN"/>
        </w:rPr>
      </w:pPr>
      <w:bookmarkStart w:id="93" w:name="_Toc70241501"/>
      <w:bookmarkStart w:id="94" w:name="_Toc70257013"/>
      <w:r>
        <w:rPr>
          <w:rFonts w:eastAsia="DengXian"/>
          <w:bCs/>
          <w:iCs/>
          <w:lang w:eastAsia="zh-CN"/>
        </w:rPr>
        <w:t>8.3</w:t>
      </w:r>
      <w:r w:rsidRPr="004569E0">
        <w:rPr>
          <w:rFonts w:eastAsia="DengXian"/>
          <w:bCs/>
          <w:iCs/>
          <w:lang w:eastAsia="zh-CN"/>
        </w:rPr>
        <w:tab/>
        <w:t>Security Situation Awareness</w:t>
      </w:r>
      <w:bookmarkEnd w:id="93"/>
      <w:bookmarkEnd w:id="94"/>
    </w:p>
    <w:p w14:paraId="5A31F01B" w14:textId="77777777" w:rsidR="00AE3F37" w:rsidRPr="00E5589C" w:rsidRDefault="00AE3F37" w:rsidP="00AE3F37">
      <w:pPr>
        <w:spacing w:before="0"/>
        <w:rPr>
          <w:rStyle w:val="IntenseEmphasis"/>
          <w:rFonts w:eastAsia="SimSun"/>
          <w:bCs w:val="0"/>
          <w:iCs w:val="0"/>
          <w:color w:val="444444"/>
          <w:sz w:val="18"/>
          <w:szCs w:val="18"/>
          <w:lang w:val="en-US" w:eastAsia="zh-CN"/>
        </w:rPr>
      </w:pPr>
      <w:r w:rsidRPr="00E5589C">
        <w:rPr>
          <w:rStyle w:val="IntenseEmphasis"/>
        </w:rPr>
        <w:t>[This clause should be align with X.</w:t>
      </w:r>
      <w:r w:rsidRPr="00E5589C">
        <w:rPr>
          <w:rStyle w:val="IntenseEmphasis"/>
          <w:rFonts w:hint="eastAsia"/>
          <w:lang w:eastAsia="zh-CN"/>
        </w:rPr>
        <w:t>nssa</w:t>
      </w:r>
      <w:r w:rsidRPr="00E5589C">
        <w:rPr>
          <w:rStyle w:val="IntenseEmphasis"/>
        </w:rPr>
        <w:t>-cc</w:t>
      </w:r>
      <w:r>
        <w:rPr>
          <w:rStyle w:val="IntenseEmphasis"/>
          <w:rFonts w:hint="eastAsia"/>
          <w:lang w:eastAsia="zh-CN"/>
        </w:rPr>
        <w:t>.</w:t>
      </w:r>
      <w:r w:rsidRPr="00E5589C">
        <w:rPr>
          <w:rStyle w:val="IntenseEmphasis"/>
        </w:rPr>
        <w:t>]</w:t>
      </w:r>
    </w:p>
    <w:p w14:paraId="48D51353" w14:textId="77777777" w:rsidR="00AE3F37" w:rsidRDefault="00AE3F37" w:rsidP="00AE3F37">
      <w:pPr>
        <w:pStyle w:val="Heading2"/>
        <w:tabs>
          <w:tab w:val="clear" w:pos="794"/>
        </w:tabs>
        <w:rPr>
          <w:rFonts w:eastAsia="DengXian"/>
          <w:bCs/>
          <w:iCs/>
          <w:lang w:eastAsia="zh-CN"/>
        </w:rPr>
      </w:pPr>
      <w:bookmarkStart w:id="95" w:name="_Toc70241502"/>
      <w:bookmarkStart w:id="96" w:name="_Toc70257014"/>
      <w:r w:rsidRPr="00577F5C">
        <w:rPr>
          <w:rFonts w:eastAsia="DengXian"/>
          <w:bCs/>
          <w:iCs/>
          <w:lang w:eastAsia="zh-CN"/>
        </w:rPr>
        <w:t>8.4</w:t>
      </w:r>
      <w:r>
        <w:rPr>
          <w:rFonts w:eastAsia="DengXian"/>
          <w:bCs/>
          <w:iCs/>
          <w:lang w:eastAsia="zh-CN"/>
        </w:rPr>
        <w:tab/>
        <w:t>Collaborative S</w:t>
      </w:r>
      <w:r w:rsidRPr="00C5307B">
        <w:rPr>
          <w:rFonts w:eastAsia="DengXian"/>
          <w:bCs/>
          <w:iCs/>
          <w:lang w:eastAsia="zh-CN"/>
        </w:rPr>
        <w:t>ecurity</w:t>
      </w:r>
      <w:bookmarkEnd w:id="95"/>
      <w:bookmarkEnd w:id="96"/>
    </w:p>
    <w:p w14:paraId="315336FD" w14:textId="77777777" w:rsidR="00AE3F37" w:rsidRPr="00577F5C" w:rsidRDefault="00AE3F37" w:rsidP="00AE3F37">
      <w:pPr>
        <w:rPr>
          <w:lang w:eastAsia="zh-CN"/>
        </w:rPr>
      </w:pPr>
      <w:r>
        <w:rPr>
          <w:rStyle w:val="IntenseEmphasis"/>
          <w:lang w:eastAsia="ko-KR"/>
        </w:rPr>
        <w:t>[</w:t>
      </w:r>
      <w:r w:rsidRPr="0093554A">
        <w:rPr>
          <w:rStyle w:val="IntenseEmphasis"/>
          <w:lang w:eastAsia="ko-KR"/>
        </w:rPr>
        <w:t>This clause describes</w:t>
      </w:r>
      <w:r w:rsidRPr="001E28E8">
        <w:rPr>
          <w:rStyle w:val="IntenseEmphasis"/>
          <w:lang w:eastAsia="ko-KR"/>
        </w:rPr>
        <w:t xml:space="preserve"> </w:t>
      </w:r>
      <w:r>
        <w:rPr>
          <w:rStyle w:val="IntenseEmphasis"/>
          <w:lang w:eastAsia="ko-KR"/>
        </w:rPr>
        <w:t xml:space="preserve">key </w:t>
      </w:r>
      <w:r w:rsidRPr="00C5307B">
        <w:rPr>
          <w:rStyle w:val="IntenseEmphasis"/>
          <w:lang w:eastAsia="ko-KR"/>
        </w:rPr>
        <w:t>technologies</w:t>
      </w:r>
      <w:r>
        <w:rPr>
          <w:rStyle w:val="IntenseEmphasis"/>
          <w:lang w:eastAsia="ko-KR"/>
        </w:rPr>
        <w:t xml:space="preserve"> from c</w:t>
      </w:r>
      <w:r w:rsidRPr="001E28E8">
        <w:rPr>
          <w:rStyle w:val="IntenseEmphasis"/>
          <w:lang w:eastAsia="ko-KR"/>
        </w:rPr>
        <w:t>ooperative </w:t>
      </w:r>
      <w:r>
        <w:rPr>
          <w:rStyle w:val="IntenseEmphasis"/>
          <w:lang w:eastAsia="ko-KR"/>
        </w:rPr>
        <w:t>local</w:t>
      </w:r>
      <w:r w:rsidRPr="001E28E8">
        <w:rPr>
          <w:rStyle w:val="IntenseEmphasis"/>
          <w:lang w:eastAsia="ko-KR"/>
        </w:rPr>
        <w:t> layer and </w:t>
      </w:r>
      <w:r>
        <w:rPr>
          <w:rStyle w:val="IntenseEmphasis"/>
          <w:lang w:eastAsia="ko-KR"/>
        </w:rPr>
        <w:t>global</w:t>
      </w:r>
      <w:r w:rsidRPr="001E28E8">
        <w:rPr>
          <w:rStyle w:val="IntenseEmphasis"/>
          <w:lang w:eastAsia="ko-KR"/>
        </w:rPr>
        <w:t xml:space="preserve"> layer</w:t>
      </w:r>
      <w:r>
        <w:rPr>
          <w:rStyle w:val="IntenseEmphasis"/>
          <w:lang w:eastAsia="ko-KR"/>
        </w:rPr>
        <w:t>, such as c</w:t>
      </w:r>
      <w:r w:rsidRPr="001E28E8">
        <w:rPr>
          <w:rStyle w:val="IntenseEmphasis"/>
          <w:lang w:eastAsia="ko-KR"/>
        </w:rPr>
        <w:t>ooperative </w:t>
      </w:r>
      <w:r w:rsidRPr="0093554A">
        <w:rPr>
          <w:rStyle w:val="IntenseEmphasis"/>
          <w:lang w:eastAsia="ko-KR"/>
        </w:rPr>
        <w:t>the orchestrator</w:t>
      </w:r>
      <w:r>
        <w:rPr>
          <w:rStyle w:val="IntenseEmphasis"/>
          <w:lang w:eastAsia="ko-KR"/>
        </w:rPr>
        <w:t xml:space="preserve"> in global mgmt. and the security resource pool in local mgmt.,</w:t>
      </w:r>
      <w:r w:rsidRPr="0093554A">
        <w:rPr>
          <w:rStyle w:val="IntenseEmphasis"/>
          <w:lang w:eastAsia="ko-KR"/>
        </w:rPr>
        <w:t xml:space="preserve"> </w:t>
      </w:r>
      <w:r>
        <w:rPr>
          <w:rStyle w:val="IntenseEmphasis"/>
          <w:lang w:eastAsia="ko-KR"/>
        </w:rPr>
        <w:t>emphasis on how</w:t>
      </w:r>
      <w:r w:rsidRPr="0093554A">
        <w:rPr>
          <w:rStyle w:val="IntenseEmphasis"/>
          <w:lang w:eastAsia="ko-KR"/>
        </w:rPr>
        <w:t xml:space="preserve"> </w:t>
      </w:r>
      <w:r>
        <w:rPr>
          <w:rStyle w:val="IntenseEmphasis"/>
          <w:lang w:eastAsia="ko-KR"/>
        </w:rPr>
        <w:t xml:space="preserve">to </w:t>
      </w:r>
      <w:r w:rsidRPr="0093554A">
        <w:rPr>
          <w:rStyle w:val="IntenseEmphasis"/>
          <w:lang w:eastAsia="ko-KR"/>
        </w:rPr>
        <w:t xml:space="preserve">orchestrate services based on the </w:t>
      </w:r>
      <w:r>
        <w:rPr>
          <w:rStyle w:val="IntenseEmphasis"/>
          <w:lang w:eastAsia="ko-KR"/>
        </w:rPr>
        <w:t xml:space="preserve">security </w:t>
      </w:r>
      <w:r w:rsidRPr="0093554A">
        <w:rPr>
          <w:rStyle w:val="IntenseEmphasis"/>
          <w:lang w:eastAsia="ko-KR"/>
        </w:rPr>
        <w:t xml:space="preserve">service templates and </w:t>
      </w:r>
      <w:r>
        <w:rPr>
          <w:rStyle w:val="IntenseEmphasis"/>
          <w:lang w:eastAsia="ko-KR"/>
        </w:rPr>
        <w:t xml:space="preserve">security </w:t>
      </w:r>
      <w:r w:rsidRPr="0093554A">
        <w:rPr>
          <w:rStyle w:val="IntenseEmphasis"/>
          <w:lang w:eastAsia="ko-KR"/>
        </w:rPr>
        <w:t>policy templates defined by the service fra</w:t>
      </w:r>
      <w:r>
        <w:rPr>
          <w:rStyle w:val="IntenseEmphasis"/>
          <w:lang w:eastAsia="ko-KR"/>
        </w:rPr>
        <w:t>mework and reuse the templates.]</w:t>
      </w:r>
    </w:p>
    <w:p w14:paraId="60714799" w14:textId="77777777" w:rsidR="00AE3F37" w:rsidRPr="001C0D5A" w:rsidRDefault="00AE3F37" w:rsidP="00AE3F37">
      <w:pPr>
        <w:pStyle w:val="Heading1"/>
        <w:spacing w:line="276" w:lineRule="auto"/>
        <w:ind w:left="425" w:hanging="425"/>
        <w:rPr>
          <w:lang w:eastAsia="zh-CN"/>
        </w:rPr>
      </w:pPr>
      <w:bookmarkStart w:id="97" w:name="_Toc70241503"/>
      <w:bookmarkStart w:id="98" w:name="_Toc70257015"/>
      <w:r w:rsidRPr="001C0D5A">
        <w:rPr>
          <w:rFonts w:eastAsiaTheme="minorEastAsia"/>
          <w:lang w:eastAsia="zh-CN"/>
        </w:rPr>
        <w:t>9</w:t>
      </w:r>
      <w:r w:rsidRPr="001C0D5A">
        <w:rPr>
          <w:lang w:eastAsia="zh-CN"/>
        </w:rPr>
        <w:tab/>
      </w:r>
      <w:bookmarkEnd w:id="85"/>
      <w:bookmarkEnd w:id="86"/>
      <w:bookmarkEnd w:id="87"/>
      <w:bookmarkEnd w:id="88"/>
      <w:r>
        <w:rPr>
          <w:lang w:eastAsia="zh-CN"/>
        </w:rPr>
        <w:t>Work procedures</w:t>
      </w:r>
      <w:bookmarkEnd w:id="97"/>
      <w:bookmarkEnd w:id="98"/>
    </w:p>
    <w:p w14:paraId="74D4A18E" w14:textId="77777777" w:rsidR="00AE3F37" w:rsidRPr="007200EC" w:rsidRDefault="00AE3F37" w:rsidP="00AE3F37">
      <w:pPr>
        <w:spacing w:line="276" w:lineRule="auto"/>
        <w:rPr>
          <w:rStyle w:val="IntenseEmphasis"/>
          <w:lang w:eastAsia="ko-KR"/>
        </w:rPr>
      </w:pPr>
      <w:r>
        <w:rPr>
          <w:rStyle w:val="IntenseEmphasis"/>
          <w:lang w:eastAsia="ko-KR"/>
        </w:rPr>
        <w:t>[</w:t>
      </w:r>
      <w:r w:rsidRPr="007200EC">
        <w:rPr>
          <w:rStyle w:val="IntenseEmphasis"/>
          <w:lang w:eastAsia="ko-KR"/>
        </w:rPr>
        <w:t xml:space="preserve">This </w:t>
      </w:r>
      <w:r>
        <w:rPr>
          <w:rStyle w:val="IntenseEmphasis"/>
          <w:lang w:eastAsia="ko-KR"/>
        </w:rPr>
        <w:t>clause</w:t>
      </w:r>
      <w:r w:rsidRPr="007200EC">
        <w:rPr>
          <w:rStyle w:val="IntenseEmphasis"/>
          <w:lang w:eastAsia="ko-KR"/>
        </w:rPr>
        <w:t xml:space="preserve"> defines </w:t>
      </w:r>
      <w:r>
        <w:rPr>
          <w:rStyle w:val="IntenseEmphasis"/>
          <w:lang w:eastAsia="ko-KR"/>
        </w:rPr>
        <w:t>these key</w:t>
      </w:r>
      <w:r w:rsidRPr="007200EC">
        <w:rPr>
          <w:rStyle w:val="IntenseEmphasis"/>
          <w:lang w:eastAsia="ko-KR"/>
        </w:rPr>
        <w:t xml:space="preserve"> work flows in the </w:t>
      </w:r>
      <w:r>
        <w:rPr>
          <w:rStyle w:val="IntenseEmphasis"/>
          <w:lang w:eastAsia="ko-KR"/>
        </w:rPr>
        <w:t>security</w:t>
      </w:r>
      <w:r w:rsidRPr="007200EC">
        <w:rPr>
          <w:rStyle w:val="IntenseEmphasis"/>
          <w:lang w:eastAsia="ko-KR"/>
        </w:rPr>
        <w:t xml:space="preserve"> </w:t>
      </w:r>
      <w:r>
        <w:rPr>
          <w:rStyle w:val="IntenseEmphasis"/>
          <w:lang w:eastAsia="ko-KR"/>
        </w:rPr>
        <w:t>architecture</w:t>
      </w:r>
      <w:r w:rsidRPr="007200EC">
        <w:rPr>
          <w:rStyle w:val="IntenseEmphasis"/>
          <w:lang w:eastAsia="ko-KR"/>
        </w:rPr>
        <w:t xml:space="preserve">. </w:t>
      </w:r>
      <w:r>
        <w:rPr>
          <w:rStyle w:val="IntenseEmphasis"/>
          <w:lang w:eastAsia="ko-KR"/>
        </w:rPr>
        <w:t>For example, the work flows of s</w:t>
      </w:r>
      <w:r w:rsidRPr="00616A30">
        <w:rPr>
          <w:rStyle w:val="IntenseEmphasis"/>
          <w:lang w:eastAsia="ko-KR"/>
        </w:rPr>
        <w:t xml:space="preserve">ecurity </w:t>
      </w:r>
      <w:r>
        <w:rPr>
          <w:rStyle w:val="IntenseEmphasis"/>
          <w:lang w:eastAsia="ko-KR"/>
        </w:rPr>
        <w:t>lifecycle management s</w:t>
      </w:r>
      <w:r w:rsidRPr="00616A30">
        <w:rPr>
          <w:rStyle w:val="IntenseEmphasis"/>
          <w:lang w:eastAsia="ko-KR"/>
        </w:rPr>
        <w:t>uch as security mechanism deployment, loading, update, uninstallation, and deletion</w:t>
      </w:r>
      <w:r>
        <w:rPr>
          <w:rStyle w:val="IntenseEmphasis"/>
          <w:lang w:eastAsia="ko-KR"/>
        </w:rPr>
        <w:t xml:space="preserve">. Another example, </w:t>
      </w:r>
      <w:r w:rsidRPr="00616A30">
        <w:rPr>
          <w:rStyle w:val="IntenseEmphasis"/>
          <w:lang w:eastAsia="ko-KR"/>
        </w:rPr>
        <w:t xml:space="preserve">the work flows of </w:t>
      </w:r>
      <w:r w:rsidRPr="007200EC">
        <w:rPr>
          <w:rStyle w:val="IntenseEmphasis"/>
          <w:lang w:eastAsia="ko-KR"/>
        </w:rPr>
        <w:t>security management and orchestration</w:t>
      </w:r>
      <w:r w:rsidRPr="00616A30">
        <w:rPr>
          <w:rStyle w:val="IntenseEmphasis"/>
          <w:lang w:eastAsia="ko-KR"/>
        </w:rPr>
        <w:t xml:space="preserve"> </w:t>
      </w:r>
      <w:r>
        <w:rPr>
          <w:rStyle w:val="IntenseEmphasis"/>
          <w:lang w:eastAsia="ko-KR"/>
        </w:rPr>
        <w:t xml:space="preserve">which makes security services </w:t>
      </w:r>
      <w:r w:rsidRPr="00616A30">
        <w:rPr>
          <w:rStyle w:val="IntenseEmphasis"/>
          <w:lang w:eastAsia="ko-KR"/>
        </w:rPr>
        <w:t>can be flexibly deployed and expanded</w:t>
      </w:r>
      <w:r>
        <w:rPr>
          <w:rStyle w:val="IntenseEmphasis"/>
          <w:lang w:eastAsia="ko-KR"/>
        </w:rPr>
        <w:t>.]</w:t>
      </w:r>
    </w:p>
    <w:p w14:paraId="1C46B0C9" w14:textId="77777777" w:rsidR="00AE3F37" w:rsidRPr="00666CB4" w:rsidRDefault="00AE3F37" w:rsidP="00AE3F37">
      <w:pPr>
        <w:pStyle w:val="AppendixNoTitle0"/>
      </w:pPr>
      <w:bookmarkStart w:id="99" w:name="_Toc426637771"/>
      <w:bookmarkStart w:id="100" w:name="_Toc67297137"/>
      <w:bookmarkStart w:id="101" w:name="_Toc67316122"/>
      <w:bookmarkStart w:id="102" w:name="_Toc67560209"/>
      <w:bookmarkStart w:id="103" w:name="_Toc67560545"/>
      <w:bookmarkStart w:id="104" w:name="_Toc70241504"/>
      <w:bookmarkStart w:id="105" w:name="_Toc70257016"/>
      <w:r w:rsidRPr="00666CB4">
        <w:t>Bibliography</w:t>
      </w:r>
      <w:bookmarkEnd w:id="99"/>
      <w:bookmarkEnd w:id="100"/>
      <w:bookmarkEnd w:id="101"/>
      <w:bookmarkEnd w:id="102"/>
      <w:bookmarkEnd w:id="103"/>
      <w:bookmarkEnd w:id="104"/>
      <w:bookmarkEnd w:id="105"/>
    </w:p>
    <w:p w14:paraId="5EF8CD95" w14:textId="77777777" w:rsidR="00AE3F37" w:rsidRPr="00B60201" w:rsidRDefault="00AE3F37" w:rsidP="00AE3F37">
      <w:pPr>
        <w:pStyle w:val="Reftext"/>
        <w:keepNext/>
        <w:tabs>
          <w:tab w:val="left" w:pos="993"/>
        </w:tabs>
        <w:ind w:left="2835" w:hanging="2835"/>
        <w:rPr>
          <w:szCs w:val="24"/>
          <w:lang w:eastAsia="zh-CN"/>
        </w:rPr>
      </w:pPr>
      <w:r w:rsidRPr="00B60201">
        <w:rPr>
          <w:szCs w:val="24"/>
          <w:lang w:eastAsia="zh-CN"/>
        </w:rPr>
        <w:t xml:space="preserve"> </w:t>
      </w:r>
    </w:p>
    <w:p w14:paraId="09F3C0AC" w14:textId="77777777" w:rsidR="00AE3F37" w:rsidRPr="00B60201" w:rsidRDefault="00AE3F37" w:rsidP="00AE3F37">
      <w:pPr>
        <w:keepNext/>
        <w:keepLines/>
        <w:jc w:val="center"/>
      </w:pPr>
      <w:r w:rsidRPr="00B60201">
        <w:t>_________________</w:t>
      </w:r>
    </w:p>
    <w:p w14:paraId="2B3B28A6" w14:textId="0BEDABF4" w:rsidR="00794F4F" w:rsidRDefault="00794F4F" w:rsidP="00943CA4"/>
    <w:sectPr w:rsidR="00794F4F" w:rsidSect="00943CA4">
      <w:headerReference w:type="default" r:id="rId1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39460" w14:textId="77777777" w:rsidR="00FE4423" w:rsidRDefault="00FE4423" w:rsidP="00C42125">
      <w:pPr>
        <w:spacing w:before="0"/>
      </w:pPr>
      <w:r>
        <w:separator/>
      </w:r>
    </w:p>
  </w:endnote>
  <w:endnote w:type="continuationSeparator" w:id="0">
    <w:p w14:paraId="4A1BDC9E" w14:textId="77777777" w:rsidR="00FE4423" w:rsidRDefault="00FE442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67683" w14:textId="77777777" w:rsidR="00FE4423" w:rsidRDefault="00FE4423" w:rsidP="00C42125">
      <w:pPr>
        <w:spacing w:before="0"/>
      </w:pPr>
      <w:r>
        <w:separator/>
      </w:r>
    </w:p>
  </w:footnote>
  <w:footnote w:type="continuationSeparator" w:id="0">
    <w:p w14:paraId="70ED5B13" w14:textId="77777777" w:rsidR="00FE4423" w:rsidRDefault="00FE4423"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EB4BC" w14:textId="65A428D4" w:rsidR="000E5F16" w:rsidRPr="00943CA4" w:rsidRDefault="00943CA4" w:rsidP="00943CA4">
    <w:pPr>
      <w:pStyle w:val="Header"/>
      <w:rPr>
        <w:sz w:val="18"/>
      </w:rPr>
    </w:pPr>
    <w:r w:rsidRPr="00943CA4">
      <w:rPr>
        <w:sz w:val="18"/>
      </w:rPr>
      <w:t xml:space="preserve">- </w:t>
    </w:r>
    <w:r w:rsidRPr="00943CA4">
      <w:rPr>
        <w:sz w:val="18"/>
      </w:rPr>
      <w:fldChar w:fldCharType="begin"/>
    </w:r>
    <w:r w:rsidRPr="00943CA4">
      <w:rPr>
        <w:sz w:val="18"/>
      </w:rPr>
      <w:instrText xml:space="preserve"> PAGE  \* MERGEFORMAT </w:instrText>
    </w:r>
    <w:r w:rsidRPr="00943CA4">
      <w:rPr>
        <w:sz w:val="18"/>
      </w:rPr>
      <w:fldChar w:fldCharType="separate"/>
    </w:r>
    <w:r w:rsidRPr="00943CA4">
      <w:rPr>
        <w:noProof/>
        <w:sz w:val="18"/>
      </w:rPr>
      <w:t>1</w:t>
    </w:r>
    <w:r w:rsidRPr="00943CA4">
      <w:rPr>
        <w:sz w:val="18"/>
      </w:rPr>
      <w:fldChar w:fldCharType="end"/>
    </w:r>
    <w:r w:rsidRPr="00943CA4">
      <w:rPr>
        <w:sz w:val="18"/>
      </w:rPr>
      <w:t xml:space="preserve"> -</w:t>
    </w:r>
  </w:p>
  <w:p w14:paraId="65BF4AAB" w14:textId="63233088" w:rsidR="00943CA4" w:rsidRPr="00943CA4" w:rsidRDefault="00943CA4" w:rsidP="00943CA4">
    <w:pPr>
      <w:pStyle w:val="Header"/>
      <w:spacing w:after="240"/>
      <w:rPr>
        <w:sz w:val="18"/>
      </w:rPr>
    </w:pPr>
    <w:r w:rsidRPr="00943CA4">
      <w:rPr>
        <w:sz w:val="18"/>
      </w:rPr>
      <w:fldChar w:fldCharType="begin"/>
    </w:r>
    <w:r w:rsidRPr="00943CA4">
      <w:rPr>
        <w:sz w:val="18"/>
      </w:rPr>
      <w:instrText xml:space="preserve"> STYLEREF  Docnumber  </w:instrText>
    </w:r>
    <w:r w:rsidRPr="00943CA4">
      <w:rPr>
        <w:sz w:val="18"/>
      </w:rPr>
      <w:fldChar w:fldCharType="separate"/>
    </w:r>
    <w:r w:rsidR="00091C82">
      <w:rPr>
        <w:noProof/>
        <w:sz w:val="18"/>
      </w:rPr>
      <w:t>SG17-LS294</w:t>
    </w:r>
    <w:r w:rsidRPr="00943CA4">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845B6"/>
    <w:multiLevelType w:val="hybridMultilevel"/>
    <w:tmpl w:val="1742A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43D75"/>
    <w:rsid w:val="00057000"/>
    <w:rsid w:val="00061268"/>
    <w:rsid w:val="000640E0"/>
    <w:rsid w:val="00091C82"/>
    <w:rsid w:val="000966A8"/>
    <w:rsid w:val="000A5CA2"/>
    <w:rsid w:val="000B739D"/>
    <w:rsid w:val="000C397B"/>
    <w:rsid w:val="000E5F16"/>
    <w:rsid w:val="000E6125"/>
    <w:rsid w:val="0010446C"/>
    <w:rsid w:val="00113DBE"/>
    <w:rsid w:val="001200A6"/>
    <w:rsid w:val="00124A40"/>
    <w:rsid w:val="001251DA"/>
    <w:rsid w:val="00125432"/>
    <w:rsid w:val="00136DDD"/>
    <w:rsid w:val="00137F40"/>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06A60"/>
    <w:rsid w:val="002229F1"/>
    <w:rsid w:val="00233F75"/>
    <w:rsid w:val="0025309C"/>
    <w:rsid w:val="00253DBE"/>
    <w:rsid w:val="00253DC6"/>
    <w:rsid w:val="0025489C"/>
    <w:rsid w:val="002622FA"/>
    <w:rsid w:val="00263518"/>
    <w:rsid w:val="00263B33"/>
    <w:rsid w:val="00275727"/>
    <w:rsid w:val="002759E7"/>
    <w:rsid w:val="00277326"/>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C7445"/>
    <w:rsid w:val="003D0336"/>
    <w:rsid w:val="003E2876"/>
    <w:rsid w:val="003E39A2"/>
    <w:rsid w:val="003E57AB"/>
    <w:rsid w:val="003F2BED"/>
    <w:rsid w:val="00400B49"/>
    <w:rsid w:val="004019B2"/>
    <w:rsid w:val="00443878"/>
    <w:rsid w:val="004539A8"/>
    <w:rsid w:val="004663AE"/>
    <w:rsid w:val="004712CA"/>
    <w:rsid w:val="00473782"/>
    <w:rsid w:val="0047422E"/>
    <w:rsid w:val="0049090D"/>
    <w:rsid w:val="0049674B"/>
    <w:rsid w:val="004C0673"/>
    <w:rsid w:val="004C4E4E"/>
    <w:rsid w:val="004F3816"/>
    <w:rsid w:val="0050586A"/>
    <w:rsid w:val="00520DBF"/>
    <w:rsid w:val="0053731C"/>
    <w:rsid w:val="00543D41"/>
    <w:rsid w:val="00556A5B"/>
    <w:rsid w:val="00566EDA"/>
    <w:rsid w:val="0057081A"/>
    <w:rsid w:val="00572654"/>
    <w:rsid w:val="005976A1"/>
    <w:rsid w:val="005B5629"/>
    <w:rsid w:val="005B6B78"/>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813BC"/>
    <w:rsid w:val="006823F3"/>
    <w:rsid w:val="0069210B"/>
    <w:rsid w:val="00695DD7"/>
    <w:rsid w:val="006A4055"/>
    <w:rsid w:val="006A7C27"/>
    <w:rsid w:val="006B2FE4"/>
    <w:rsid w:val="006B37B0"/>
    <w:rsid w:val="006C5641"/>
    <w:rsid w:val="006D1089"/>
    <w:rsid w:val="006D1B86"/>
    <w:rsid w:val="006D7355"/>
    <w:rsid w:val="006F7DEE"/>
    <w:rsid w:val="00715551"/>
    <w:rsid w:val="00715CA6"/>
    <w:rsid w:val="00731135"/>
    <w:rsid w:val="007324AF"/>
    <w:rsid w:val="007409B4"/>
    <w:rsid w:val="00741974"/>
    <w:rsid w:val="00745EF5"/>
    <w:rsid w:val="0075525E"/>
    <w:rsid w:val="00756D3D"/>
    <w:rsid w:val="00777E33"/>
    <w:rsid w:val="007806C2"/>
    <w:rsid w:val="00781FEE"/>
    <w:rsid w:val="007903F8"/>
    <w:rsid w:val="00794F4F"/>
    <w:rsid w:val="007974BE"/>
    <w:rsid w:val="007A0916"/>
    <w:rsid w:val="007A0DFD"/>
    <w:rsid w:val="007C7122"/>
    <w:rsid w:val="007D3F11"/>
    <w:rsid w:val="007E2C69"/>
    <w:rsid w:val="007E53E4"/>
    <w:rsid w:val="007E656A"/>
    <w:rsid w:val="007F3CAA"/>
    <w:rsid w:val="007F664D"/>
    <w:rsid w:val="00835BFC"/>
    <w:rsid w:val="00837203"/>
    <w:rsid w:val="00842137"/>
    <w:rsid w:val="00853F5F"/>
    <w:rsid w:val="008623ED"/>
    <w:rsid w:val="00875AA6"/>
    <w:rsid w:val="00880944"/>
    <w:rsid w:val="0089088E"/>
    <w:rsid w:val="00892297"/>
    <w:rsid w:val="008964D6"/>
    <w:rsid w:val="008B5123"/>
    <w:rsid w:val="008C191D"/>
    <w:rsid w:val="008E0172"/>
    <w:rsid w:val="00936852"/>
    <w:rsid w:val="0094045D"/>
    <w:rsid w:val="009406B5"/>
    <w:rsid w:val="00943CA4"/>
    <w:rsid w:val="00946166"/>
    <w:rsid w:val="009507EC"/>
    <w:rsid w:val="00983164"/>
    <w:rsid w:val="009972EF"/>
    <w:rsid w:val="009B5035"/>
    <w:rsid w:val="009C3160"/>
    <w:rsid w:val="009E766E"/>
    <w:rsid w:val="009F1960"/>
    <w:rsid w:val="009F715E"/>
    <w:rsid w:val="00A10DBB"/>
    <w:rsid w:val="00A11720"/>
    <w:rsid w:val="00A158E9"/>
    <w:rsid w:val="00A21247"/>
    <w:rsid w:val="00A31D47"/>
    <w:rsid w:val="00A4013E"/>
    <w:rsid w:val="00A4045F"/>
    <w:rsid w:val="00A427CD"/>
    <w:rsid w:val="00A45FEE"/>
    <w:rsid w:val="00A4600B"/>
    <w:rsid w:val="00A50506"/>
    <w:rsid w:val="00A51EF0"/>
    <w:rsid w:val="00A67A81"/>
    <w:rsid w:val="00A730A6"/>
    <w:rsid w:val="00A971A0"/>
    <w:rsid w:val="00AA1F22"/>
    <w:rsid w:val="00AE3F37"/>
    <w:rsid w:val="00AF735D"/>
    <w:rsid w:val="00B05821"/>
    <w:rsid w:val="00B100D6"/>
    <w:rsid w:val="00B164C9"/>
    <w:rsid w:val="00B26C28"/>
    <w:rsid w:val="00B30F21"/>
    <w:rsid w:val="00B4174C"/>
    <w:rsid w:val="00B453F5"/>
    <w:rsid w:val="00B61624"/>
    <w:rsid w:val="00B66481"/>
    <w:rsid w:val="00B7189C"/>
    <w:rsid w:val="00B718A5"/>
    <w:rsid w:val="00B90AD6"/>
    <w:rsid w:val="00BA788A"/>
    <w:rsid w:val="00BB4983"/>
    <w:rsid w:val="00BB7597"/>
    <w:rsid w:val="00BC2AAB"/>
    <w:rsid w:val="00BC62E2"/>
    <w:rsid w:val="00C37820"/>
    <w:rsid w:val="00C42125"/>
    <w:rsid w:val="00C62814"/>
    <w:rsid w:val="00C67B25"/>
    <w:rsid w:val="00C748F7"/>
    <w:rsid w:val="00C74937"/>
    <w:rsid w:val="00CB2599"/>
    <w:rsid w:val="00CD2139"/>
    <w:rsid w:val="00CD6848"/>
    <w:rsid w:val="00CE5986"/>
    <w:rsid w:val="00D60BE7"/>
    <w:rsid w:val="00D647EF"/>
    <w:rsid w:val="00D73137"/>
    <w:rsid w:val="00D745B2"/>
    <w:rsid w:val="00D977A2"/>
    <w:rsid w:val="00DA1D47"/>
    <w:rsid w:val="00DD50DE"/>
    <w:rsid w:val="00DE3062"/>
    <w:rsid w:val="00E0581D"/>
    <w:rsid w:val="00E204DD"/>
    <w:rsid w:val="00E353EC"/>
    <w:rsid w:val="00E51F61"/>
    <w:rsid w:val="00E53C24"/>
    <w:rsid w:val="00E56E77"/>
    <w:rsid w:val="00E87795"/>
    <w:rsid w:val="00E970B9"/>
    <w:rsid w:val="00EB444D"/>
    <w:rsid w:val="00ED5B66"/>
    <w:rsid w:val="00EE5C0D"/>
    <w:rsid w:val="00EF4792"/>
    <w:rsid w:val="00F02294"/>
    <w:rsid w:val="00F14744"/>
    <w:rsid w:val="00F30DE7"/>
    <w:rsid w:val="00F35F57"/>
    <w:rsid w:val="00F44D3D"/>
    <w:rsid w:val="00F50467"/>
    <w:rsid w:val="00F562A0"/>
    <w:rsid w:val="00F57FA4"/>
    <w:rsid w:val="00FA02CB"/>
    <w:rsid w:val="00FA2177"/>
    <w:rsid w:val="00FB0783"/>
    <w:rsid w:val="00FB3A4A"/>
    <w:rsid w:val="00FB7A8B"/>
    <w:rsid w:val="00FD439E"/>
    <w:rsid w:val="00FD76CB"/>
    <w:rsid w:val="00FE152B"/>
    <w:rsid w:val="00FE239E"/>
    <w:rsid w:val="00FE4423"/>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uiPriority w:val="99"/>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10446C"/>
    <w:pPr>
      <w:ind w:left="720"/>
      <w:contextualSpacing/>
    </w:pPr>
  </w:style>
  <w:style w:type="character" w:styleId="CommentReference">
    <w:name w:val="annotation reference"/>
    <w:basedOn w:val="DefaultParagraphFont"/>
    <w:uiPriority w:val="99"/>
    <w:semiHidden/>
    <w:unhideWhenUsed/>
    <w:rsid w:val="00835BFC"/>
    <w:rPr>
      <w:sz w:val="16"/>
      <w:szCs w:val="16"/>
    </w:rPr>
  </w:style>
  <w:style w:type="paragraph" w:styleId="CommentText">
    <w:name w:val="annotation text"/>
    <w:basedOn w:val="Normal"/>
    <w:link w:val="CommentTextChar"/>
    <w:uiPriority w:val="99"/>
    <w:semiHidden/>
    <w:unhideWhenUsed/>
    <w:rsid w:val="00835BFC"/>
    <w:rPr>
      <w:sz w:val="20"/>
      <w:szCs w:val="20"/>
    </w:rPr>
  </w:style>
  <w:style w:type="character" w:customStyle="1" w:styleId="CommentTextChar">
    <w:name w:val="Comment Text Char"/>
    <w:basedOn w:val="DefaultParagraphFont"/>
    <w:link w:val="CommentText"/>
    <w:uiPriority w:val="99"/>
    <w:semiHidden/>
    <w:rsid w:val="00835BFC"/>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835BFC"/>
    <w:rPr>
      <w:b/>
      <w:bCs/>
    </w:rPr>
  </w:style>
  <w:style w:type="character" w:customStyle="1" w:styleId="CommentSubjectChar">
    <w:name w:val="Comment Subject Char"/>
    <w:basedOn w:val="CommentTextChar"/>
    <w:link w:val="CommentSubject"/>
    <w:uiPriority w:val="99"/>
    <w:semiHidden/>
    <w:rsid w:val="00835BFC"/>
    <w:rPr>
      <w:rFonts w:ascii="Times New Roman" w:hAnsi="Times New Roman" w:cs="Times New Roman"/>
      <w:b/>
      <w:bCs/>
      <w:sz w:val="20"/>
      <w:szCs w:val="20"/>
      <w:lang w:val="en-GB" w:eastAsia="ja-JP"/>
    </w:rPr>
  </w:style>
  <w:style w:type="character" w:styleId="IntenseEmphasis">
    <w:name w:val="Intense Emphasis"/>
    <w:qFormat/>
    <w:rsid w:val="00AE3F37"/>
    <w:rPr>
      <w:b/>
      <w:bCs/>
      <w:i/>
      <w:iCs/>
      <w:color w:val="4F81BD"/>
    </w:rPr>
  </w:style>
  <w:style w:type="paragraph" w:customStyle="1" w:styleId="AppendixNoTitle0">
    <w:name w:val="Appendix_NoTitle"/>
    <w:basedOn w:val="Normal"/>
    <w:next w:val="Normal"/>
    <w:rsid w:val="00AE3F37"/>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character" w:styleId="UnresolvedMention">
    <w:name w:val="Unresolved Mention"/>
    <w:basedOn w:val="DefaultParagraphFont"/>
    <w:uiPriority w:val="99"/>
    <w:semiHidden/>
    <w:unhideWhenUsed/>
    <w:rsid w:val="00943C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60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internetpolicyadvisors.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weiliang@caict.ac.c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SG17-210420-TD-PLEN-3750/en"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yyoum@sch.ac.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17</SgText>
    <Purpose xmlns="3f6fad35-1f81-480e-a4e5-6e5474dcfb96">Discussion</Purpose>
    <Abstract xmlns="3f6fad35-1f81-480e-a4e5-6e5474dcfb96">ITU-T Study Group 17 is pleased to share its recent decision to initiate a new work item on Security architecture for edge cloud and would like to learn whether 3GPP has done work in this area or has models for edge cloud architectures.</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8</QuestionText>
    <DocTypeText xmlns="3f6fad35-1f81-480e-a4e5-6e5474dcfb96">TD</DocTypeText>
    <CategoryDescription xmlns="http://schemas.microsoft.com/sharepoint.v3" xsi:nil="true"/>
    <ShortName xmlns="3f6fad35-1f81-480e-a4e5-6e5474dcfb96" xsi:nil="true"/>
    <Place xmlns="3f6fad35-1f81-480e-a4e5-6e5474dcfb96">Virtual, 20-30 April 2021</Place>
    <Observations xmlns="3f6fad35-1f81-480e-a4e5-6e5474dcfb96" xsi:nil="true"/>
    <DocumentSource xmlns="3f6fad35-1f81-480e-a4e5-6e5474dcfb96">Rapporteur and Associate Rapporteur Q8/17</DocumentSource>
  </documentManagement>
</p:properties>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purl.org/dc/elements/1.1/"/>
    <ds:schemaRef ds:uri="http://www.w3.org/XML/1998/namespace"/>
    <ds:schemaRef ds:uri="http://schemas.microsoft.com/office/2006/documentManagement/types"/>
    <ds:schemaRef ds:uri="3f6fad35-1f81-480e-a4e5-6e5474dcfb96"/>
    <ds:schemaRef ds:uri="http://schemas.microsoft.com/office/2006/metadata/properties"/>
    <ds:schemaRef ds:uri="http://purl.org/dc/dcmitype/"/>
    <ds:schemaRef ds:uri="http://purl.org/dc/terms/"/>
    <ds:schemaRef ds:uri="http://schemas.microsoft.com/office/infopath/2007/PartnerControls"/>
    <ds:schemaRef ds:uri="http://schemas.openxmlformats.org/package/2006/metadata/core-properties"/>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900</Words>
  <Characters>5131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Ls/o on New Work Item Related to Security for Edge Cloud</vt:lpstr>
    </vt:vector>
  </TitlesOfParts>
  <Manager>ITU-T</Manager>
  <Company>International Telecommunication Union (ITU)</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on Security architecture for edge cloud [to 3GPP TSG SA3]</dc:title>
  <dc:subject/>
  <dc:creator>ITU-T Study Group 17</dc:creator>
  <cp:keywords>Cloud; security, edge computing, edge model</cp:keywords>
  <dc:description>SG17-LS294  For: Virtual, 20-30 April 2021_x000d_Document date: _x000d_Saved by ITU51014924 at 12:29:34 on 10.05.21</dc:description>
  <cp:lastModifiedBy>Yang, Xiaoya</cp:lastModifiedBy>
  <cp:revision>4</cp:revision>
  <cp:lastPrinted>2016-12-23T12:52:00Z</cp:lastPrinted>
  <dcterms:created xsi:type="dcterms:W3CDTF">2021-05-10T10:32:00Z</dcterms:created>
  <dcterms:modified xsi:type="dcterms:W3CDTF">2021-05-10T19:37:00Z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SG17-LS294</vt:lpwstr>
  </property>
  <property fmtid="{D5CDD505-2E9C-101B-9397-08002B2CF9AE}" pid="3" name="Docdate">
    <vt:lpwstr/>
  </property>
  <property fmtid="{D5CDD505-2E9C-101B-9397-08002B2CF9AE}" pid="4" name="Docorlang">
    <vt:lpwstr/>
  </property>
  <property fmtid="{D5CDD505-2E9C-101B-9397-08002B2CF9AE}" pid="5" name="Docbluepink">
    <vt:lpwstr>8/17</vt:lpwstr>
  </property>
  <property fmtid="{D5CDD505-2E9C-101B-9397-08002B2CF9AE}" pid="6" name="Docdest">
    <vt:lpwstr>Virtual, 20-30 April 2021</vt:lpwstr>
  </property>
  <property fmtid="{D5CDD505-2E9C-101B-9397-08002B2CF9AE}" pid="7" name="Docauthor">
    <vt:lpwstr>ITU-T Study Group 17</vt:lpwstr>
  </property>
</Properties>
</file>