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tabs>
          <w:tab w:val="right" w:pos="9639"/>
        </w:tabs>
        <w:spacing w:after="0"/>
        <w:rPr>
          <w:b/>
          <w:i/>
          <w:sz w:val="28"/>
        </w:rPr>
      </w:pPr>
      <w:r>
        <w:rPr>
          <w:b/>
          <w:sz w:val="24"/>
        </w:rPr>
        <w:t>3GPP TSG-SA5 Meeting #162</w:t>
      </w:r>
      <w:r>
        <w:rPr>
          <w:b/>
          <w:i/>
          <w:sz w:val="28"/>
        </w:rPr>
        <w:tab/>
      </w:r>
      <w:r>
        <w:rPr>
          <w:b/>
          <w:i/>
          <w:sz w:val="28"/>
        </w:rPr>
        <w:t>S5-25xxxx</w:t>
      </w:r>
    </w:p>
    <w:p>
      <w:pPr>
        <w:pStyle w:val="11"/>
        <w:rPr>
          <w:rFonts w:ascii="Arial" w:hAnsi="Arial"/>
          <w:b/>
          <w:sz w:val="24"/>
        </w:rPr>
      </w:pPr>
      <w:r>
        <w:rPr>
          <w:rFonts w:ascii="Arial" w:hAnsi="Arial"/>
          <w:b/>
          <w:sz w:val="24"/>
        </w:rPr>
        <w:t>Goteborg, Sweden, 25 - 29 August 2025</w:t>
      </w:r>
    </w:p>
    <w:p>
      <w:pPr>
        <w:pBdr>
          <w:bottom w:val="single" w:color="auto" w:sz="4" w:space="1"/>
        </w:pBdr>
        <w:tabs>
          <w:tab w:val="right" w:pos="9639"/>
        </w:tabs>
        <w:jc w:val="both"/>
        <w:outlineLvl w:val="0"/>
        <w:rPr>
          <w:rFonts w:ascii="Arial" w:hAnsi="Arial" w:eastAsia="Batang" w:cs="Arial"/>
          <w:b/>
          <w:sz w:val="24"/>
          <w:lang w:eastAsia="zh-CN"/>
        </w:rPr>
      </w:pPr>
    </w:p>
    <w:p>
      <w:pPr>
        <w:tabs>
          <w:tab w:val="left" w:pos="2127"/>
        </w:tabs>
        <w:ind w:left="2127" w:hanging="2127"/>
        <w:jc w:val="both"/>
        <w:outlineLvl w:val="0"/>
        <w:rPr>
          <w:rFonts w:ascii="Arial" w:hAnsi="Arial" w:eastAsia="Batang"/>
          <w:b/>
          <w:sz w:val="24"/>
          <w:szCs w:val="24"/>
          <w:lang w:val="en-US" w:eastAsia="zh-CN"/>
        </w:rPr>
      </w:pPr>
      <w:r>
        <w:rPr>
          <w:rFonts w:ascii="Arial" w:hAnsi="Arial" w:eastAsia="Batang"/>
          <w:b/>
          <w:sz w:val="24"/>
          <w:szCs w:val="24"/>
          <w:lang w:val="en-US" w:eastAsia="zh-CN"/>
        </w:rPr>
        <w:t>Source:</w:t>
      </w:r>
      <w:r>
        <w:rPr>
          <w:rFonts w:ascii="Arial" w:hAnsi="Arial" w:eastAsia="Batang"/>
          <w:b/>
          <w:sz w:val="24"/>
          <w:szCs w:val="24"/>
          <w:lang w:val="en-US" w:eastAsia="zh-CN"/>
        </w:rPr>
        <w:tab/>
      </w:r>
      <w:r>
        <w:rPr>
          <w:rFonts w:hint="eastAsia" w:ascii="Arial" w:hAnsi="Arial" w:eastAsia="Batang"/>
          <w:b/>
          <w:sz w:val="24"/>
          <w:szCs w:val="24"/>
          <w:lang w:val="en-US" w:eastAsia="zh-CN"/>
        </w:rPr>
        <w:t>China Unicom (Moderator)</w:t>
      </w:r>
    </w:p>
    <w:p>
      <w:pPr>
        <w:tabs>
          <w:tab w:val="left" w:pos="2127"/>
        </w:tabs>
        <w:ind w:left="2127" w:hanging="2127"/>
        <w:jc w:val="both"/>
        <w:outlineLvl w:val="0"/>
        <w:rPr>
          <w:rFonts w:ascii="Arial" w:hAnsi="Arial" w:eastAsia="Batang" w:cs="Arial"/>
          <w:b/>
          <w:sz w:val="24"/>
          <w:szCs w:val="24"/>
          <w:lang w:eastAsia="zh-CN"/>
        </w:rPr>
      </w:pPr>
      <w:r>
        <w:rPr>
          <w:rFonts w:ascii="Arial" w:hAnsi="Arial" w:eastAsia="Batang" w:cs="Arial"/>
          <w:b/>
          <w:sz w:val="24"/>
          <w:szCs w:val="24"/>
          <w:lang w:eastAsia="zh-CN"/>
        </w:rPr>
        <w:t>Title:</w:t>
      </w:r>
      <w:r>
        <w:rPr>
          <w:rFonts w:ascii="Arial" w:hAnsi="Arial" w:eastAsia="Batang" w:cs="Arial"/>
          <w:b/>
          <w:sz w:val="24"/>
          <w:szCs w:val="24"/>
          <w:lang w:eastAsia="zh-CN"/>
        </w:rPr>
        <w:tab/>
      </w:r>
      <w:r>
        <w:rPr>
          <w:rFonts w:hint="eastAsia" w:ascii="Arial" w:hAnsi="Arial" w:eastAsia="Batang" w:cs="Arial"/>
          <w:b/>
          <w:sz w:val="24"/>
          <w:szCs w:val="24"/>
          <w:lang w:eastAsia="zh-CN"/>
        </w:rPr>
        <w:t>Study on 6G Management and Orchestration</w:t>
      </w:r>
    </w:p>
    <w:p>
      <w:pPr>
        <w:tabs>
          <w:tab w:val="left" w:pos="2127"/>
        </w:tabs>
        <w:ind w:left="2127" w:hanging="2127"/>
        <w:jc w:val="both"/>
        <w:outlineLvl w:val="0"/>
        <w:rPr>
          <w:rFonts w:ascii="Arial" w:hAnsi="Arial" w:eastAsia="Batang"/>
          <w:b/>
          <w:sz w:val="24"/>
          <w:szCs w:val="24"/>
          <w:lang w:val="en-US" w:eastAsia="zh-CN"/>
        </w:rPr>
      </w:pPr>
      <w:r>
        <w:rPr>
          <w:rFonts w:ascii="Arial" w:hAnsi="Arial" w:eastAsia="Batang"/>
          <w:b/>
          <w:sz w:val="24"/>
          <w:szCs w:val="24"/>
          <w:lang w:val="en-US" w:eastAsia="zh-CN"/>
        </w:rPr>
        <w:t>Document for:</w:t>
      </w:r>
      <w:r>
        <w:rPr>
          <w:rFonts w:ascii="Arial" w:hAnsi="Arial" w:eastAsia="Batang"/>
          <w:b/>
          <w:sz w:val="24"/>
          <w:szCs w:val="24"/>
          <w:lang w:val="en-US" w:eastAsia="zh-CN"/>
        </w:rPr>
        <w:tab/>
      </w:r>
      <w:r>
        <w:rPr>
          <w:rFonts w:ascii="Arial" w:hAnsi="Arial" w:eastAsia="Batang"/>
          <w:b/>
          <w:sz w:val="24"/>
          <w:szCs w:val="24"/>
          <w:lang w:val="en-US" w:eastAsia="zh-CN"/>
        </w:rPr>
        <w:t>Approval</w:t>
      </w:r>
    </w:p>
    <w:p>
      <w:pPr>
        <w:tabs>
          <w:tab w:val="left" w:pos="2127"/>
        </w:tabs>
        <w:ind w:left="2127" w:hanging="2127"/>
        <w:jc w:val="both"/>
        <w:outlineLvl w:val="0"/>
        <w:rPr>
          <w:rFonts w:eastAsia="Batang"/>
          <w:lang w:val="en-US" w:eastAsia="zh-CN"/>
        </w:rPr>
      </w:pPr>
      <w:r>
        <w:rPr>
          <w:rFonts w:ascii="Arial" w:hAnsi="Arial" w:eastAsia="Batang"/>
          <w:b/>
          <w:sz w:val="24"/>
          <w:szCs w:val="24"/>
          <w:lang w:val="en-US" w:eastAsia="zh-CN"/>
        </w:rPr>
        <w:t>Agenda Item:</w:t>
      </w:r>
      <w:r>
        <w:rPr>
          <w:rFonts w:ascii="Arial" w:hAnsi="Arial" w:eastAsia="Batang"/>
          <w:b/>
          <w:sz w:val="24"/>
          <w:szCs w:val="24"/>
          <w:lang w:val="en-US" w:eastAsia="zh-CN"/>
        </w:rPr>
        <w:tab/>
      </w:r>
      <w:r>
        <w:rPr>
          <w:rFonts w:hint="eastAsia" w:ascii="Arial" w:hAnsi="Arial" w:eastAsia="Batang"/>
          <w:b/>
          <w:sz w:val="24"/>
          <w:szCs w:val="24"/>
          <w:lang w:val="en-US" w:eastAsia="zh-CN"/>
        </w:rPr>
        <w:t>5.5</w:t>
      </w:r>
    </w:p>
    <w:p>
      <w:pPr>
        <w:pStyle w:val="7"/>
        <w:pBdr>
          <w:top w:val="single" w:color="auto" w:sz="12" w:space="3"/>
        </w:pBdr>
        <w:overflowPunct w:val="0"/>
        <w:autoSpaceDE w:val="0"/>
        <w:autoSpaceDN w:val="0"/>
        <w:adjustRightInd w:val="0"/>
        <w:spacing w:before="240" w:after="180"/>
        <w:ind w:left="2835" w:hanging="2835"/>
        <w:jc w:val="center"/>
        <w:textAlignment w:val="baseline"/>
        <w:rPr>
          <w:color w:val="262626" w:themeColor="text1" w:themeTint="D9"/>
          <w14:textFill>
            <w14:solidFill>
              <w14:schemeClr w14:val="tx1">
                <w14:lumMod w14:val="85000"/>
                <w14:lumOff w14:val="15000"/>
              </w14:schemeClr>
            </w14:solidFill>
          </w14:textFill>
        </w:rPr>
      </w:pPr>
      <w:r>
        <w:rPr>
          <w:rFonts w:ascii="Arial" w:hAnsi="Arial" w:eastAsia="Times New Roman" w:cs="Times New Roman"/>
          <w:color w:val="000000"/>
          <w:sz w:val="36"/>
          <w:szCs w:val="20"/>
          <w:lang w:eastAsia="ja-JP"/>
          <w14:textFill>
            <w14:solidFill>
              <w14:srgbClr w14:val="000000">
                <w14:lumMod w14:val="85000"/>
                <w14:lumOff w14:val="15000"/>
              </w14:srgbClr>
            </w14:solidFill>
          </w14:textFill>
        </w:rPr>
        <w:t>3GPP™ Work Item Description</w:t>
      </w:r>
    </w:p>
    <w:p>
      <w:pPr>
        <w:jc w:val="center"/>
        <w:rPr>
          <w:rFonts w:cs="Arial"/>
        </w:rPr>
      </w:pPr>
      <w:r>
        <w:rPr>
          <w:rFonts w:cs="Arial"/>
        </w:rPr>
        <w:t xml:space="preserve">Information on Work Items can be found at </w:t>
      </w:r>
      <w:r>
        <w:fldChar w:fldCharType="begin"/>
      </w:r>
      <w:r>
        <w:instrText xml:space="preserve"> HYPERLINK "http://www.3gpp.org/Work-Items" </w:instrText>
      </w:r>
      <w:r>
        <w:fldChar w:fldCharType="separate"/>
      </w:r>
      <w:r>
        <w:rPr>
          <w:rFonts w:cs="Arial"/>
        </w:rPr>
        <w:t>http://www.3gpp.org/Work-Items</w:t>
      </w:r>
      <w:r>
        <w:rPr>
          <w:rFonts w:cs="Arial"/>
        </w:rPr>
        <w:fldChar w:fldCharType="end"/>
      </w:r>
      <w:r>
        <w:rPr>
          <w:rFonts w:cs="Arial"/>
        </w:rPr>
        <w:t xml:space="preserve"> </w:t>
      </w:r>
      <w:r>
        <w:rPr>
          <w:rFonts w:cs="Arial"/>
        </w:rPr>
        <w:br w:type="textWrapping"/>
      </w:r>
      <w:r>
        <w:t xml:space="preserve">See also the </w:t>
      </w:r>
      <w:r>
        <w:fldChar w:fldCharType="begin"/>
      </w:r>
      <w:r>
        <w:instrText xml:space="preserve"> HYPERLINK "http://www.3gpp.org/specifications-groups/working-procedures" </w:instrText>
      </w:r>
      <w:r>
        <w:fldChar w:fldCharType="separate"/>
      </w:r>
      <w:r>
        <w:t>3GPP Working Procedures</w:t>
      </w:r>
      <w:r>
        <w:fldChar w:fldCharType="end"/>
      </w:r>
      <w:r>
        <w:t xml:space="preserve">, article 39 and the TSG Working Methods in </w:t>
      </w:r>
      <w:r>
        <w:fldChar w:fldCharType="begin"/>
      </w:r>
      <w:r>
        <w:instrText xml:space="preserve"> HYPERLINK "http://www.3gpp.org/ftp/Specs/html-info/21900.htm" </w:instrText>
      </w:r>
      <w:r>
        <w:fldChar w:fldCharType="separate"/>
      </w:r>
      <w:r>
        <w:t>3GPP TR 21.900</w:t>
      </w:r>
      <w:r>
        <w:fldChar w:fldCharType="end"/>
      </w:r>
    </w:p>
    <w:p>
      <w:pPr>
        <w:pStyle w:val="7"/>
        <w:pBdr>
          <w:top w:val="single" w:color="auto" w:sz="12" w:space="3"/>
        </w:pBdr>
        <w:overflowPunct w:val="0"/>
        <w:autoSpaceDE w:val="0"/>
        <w:autoSpaceDN w:val="0"/>
        <w:adjustRightInd w:val="0"/>
        <w:spacing w:before="240" w:after="180"/>
        <w:ind w:left="2835" w:hanging="2835"/>
        <w:textAlignment w:val="baseline"/>
        <w:rPr>
          <w:rFonts w:ascii="Arial" w:hAnsi="Arial" w:eastAsia="Times New Roman" w:cs="Times New Roman"/>
          <w:color w:val="000000"/>
          <w:sz w:val="36"/>
          <w:szCs w:val="20"/>
          <w:lang w:eastAsia="ja-JP"/>
          <w14:textFill>
            <w14:solidFill>
              <w14:srgbClr w14:val="000000">
                <w14:lumMod w14:val="85000"/>
                <w14:lumOff w14:val="15000"/>
              </w14:srgbClr>
            </w14:solidFill>
          </w14:textFill>
        </w:rPr>
      </w:pPr>
      <w:r>
        <w:rPr>
          <w:rFonts w:ascii="Arial" w:hAnsi="Arial" w:eastAsia="Times New Roman" w:cs="Times New Roman"/>
          <w:color w:val="000000"/>
          <w:sz w:val="36"/>
          <w:szCs w:val="20"/>
          <w:lang w:eastAsia="ja-JP"/>
          <w14:textFill>
            <w14:solidFill>
              <w14:srgbClr w14:val="000000">
                <w14:lumMod w14:val="85000"/>
                <w14:lumOff w14:val="15000"/>
              </w14:srgbClr>
            </w14:solidFill>
          </w14:textFill>
        </w:rPr>
        <w:t>Title:</w:t>
      </w:r>
      <w:r>
        <w:rPr>
          <w:rFonts w:ascii="Arial" w:hAnsi="Arial" w:eastAsia="Times New Roman" w:cs="Times New Roman"/>
          <w:color w:val="000000"/>
          <w:sz w:val="36"/>
          <w:szCs w:val="20"/>
          <w:lang w:eastAsia="ja-JP"/>
          <w14:textFill>
            <w14:solidFill>
              <w14:srgbClr w14:val="000000">
                <w14:lumMod w14:val="85000"/>
                <w14:lumOff w14:val="15000"/>
              </w14:srgbClr>
            </w14:solidFill>
          </w14:textFill>
        </w:rPr>
        <w:tab/>
      </w:r>
      <w:r>
        <w:rPr>
          <w:rFonts w:hint="eastAsia" w:ascii="Arial" w:hAnsi="Arial" w:eastAsia="Times New Roman" w:cs="Times New Roman"/>
          <w:color w:val="000000"/>
          <w:sz w:val="36"/>
          <w:szCs w:val="20"/>
          <w:lang w:eastAsia="ja-JP"/>
          <w14:textFill>
            <w14:solidFill>
              <w14:srgbClr w14:val="000000">
                <w14:lumMod w14:val="85000"/>
                <w14:lumOff w14:val="15000"/>
              </w14:srgbClr>
            </w14:solidFill>
          </w14:textFill>
        </w:rPr>
        <w:t>Study on 6G Management and Orchestration</w:t>
      </w:r>
    </w:p>
    <w:p>
      <w:pPr>
        <w:pStyle w:val="23"/>
      </w:pPr>
    </w:p>
    <w:p>
      <w:pPr>
        <w:pStyle w:val="7"/>
        <w:pBdr>
          <w:top w:val="single" w:color="auto" w:sz="12" w:space="3"/>
        </w:pBdr>
        <w:overflowPunct w:val="0"/>
        <w:autoSpaceDE w:val="0"/>
        <w:autoSpaceDN w:val="0"/>
        <w:adjustRightInd w:val="0"/>
        <w:spacing w:before="240" w:after="180"/>
        <w:ind w:left="2835" w:hanging="2835"/>
        <w:textAlignment w:val="baseline"/>
        <w:rPr>
          <w:rFonts w:ascii="Arial" w:hAnsi="Arial" w:eastAsia="Times New Roman" w:cs="Times New Roman"/>
          <w:color w:val="000000"/>
          <w:sz w:val="36"/>
          <w:szCs w:val="20"/>
          <w:lang w:eastAsia="ja-JP"/>
          <w14:textFill>
            <w14:solidFill>
              <w14:srgbClr w14:val="000000">
                <w14:lumMod w14:val="85000"/>
                <w14:lumOff w14:val="15000"/>
              </w14:srgbClr>
            </w14:solidFill>
          </w14:textFill>
        </w:rPr>
      </w:pPr>
      <w:r>
        <w:rPr>
          <w:rFonts w:ascii="Arial" w:hAnsi="Arial" w:eastAsia="Times New Roman" w:cs="Times New Roman"/>
          <w:color w:val="000000"/>
          <w:sz w:val="36"/>
          <w:szCs w:val="20"/>
          <w:lang w:eastAsia="ja-JP"/>
          <w14:textFill>
            <w14:solidFill>
              <w14:srgbClr w14:val="000000">
                <w14:lumMod w14:val="85000"/>
                <w14:lumOff w14:val="15000"/>
              </w14:srgbClr>
            </w14:solidFill>
          </w14:textFill>
        </w:rPr>
        <w:t>Acronym:</w:t>
      </w:r>
      <w:r>
        <w:rPr>
          <w:rFonts w:ascii="Arial" w:hAnsi="Arial" w:eastAsia="Times New Roman" w:cs="Times New Roman"/>
          <w:color w:val="000000"/>
          <w:sz w:val="36"/>
          <w:szCs w:val="20"/>
          <w:lang w:eastAsia="ja-JP"/>
          <w14:textFill>
            <w14:solidFill>
              <w14:srgbClr w14:val="000000">
                <w14:lumMod w14:val="85000"/>
                <w14:lumOff w14:val="15000"/>
              </w14:srgbClr>
            </w14:solidFill>
          </w14:textFill>
        </w:rPr>
        <w:tab/>
      </w:r>
      <w:r>
        <w:rPr>
          <w:rFonts w:hint="eastAsia" w:ascii="Arial" w:hAnsi="Arial" w:eastAsia="Times New Roman" w:cs="Times New Roman"/>
          <w:color w:val="000000"/>
          <w:sz w:val="36"/>
          <w:szCs w:val="20"/>
          <w:lang w:eastAsia="ja-JP"/>
          <w14:textFill>
            <w14:solidFill>
              <w14:srgbClr w14:val="000000">
                <w14:lumMod w14:val="85000"/>
                <w14:lumOff w14:val="15000"/>
              </w14:srgbClr>
            </w14:solidFill>
          </w14:textFill>
        </w:rPr>
        <w:t>FS_6G_OAM</w:t>
      </w:r>
    </w:p>
    <w:p>
      <w:pPr>
        <w:pStyle w:val="23"/>
      </w:pPr>
    </w:p>
    <w:p>
      <w:pPr>
        <w:pStyle w:val="7"/>
        <w:pBdr>
          <w:top w:val="single" w:color="auto" w:sz="12" w:space="3"/>
        </w:pBdr>
        <w:overflowPunct w:val="0"/>
        <w:autoSpaceDE w:val="0"/>
        <w:autoSpaceDN w:val="0"/>
        <w:adjustRightInd w:val="0"/>
        <w:spacing w:before="240" w:after="180"/>
        <w:ind w:left="2835" w:hanging="2835"/>
        <w:textAlignment w:val="baseline"/>
        <w:rPr>
          <w:rFonts w:ascii="Arial" w:hAnsi="Arial" w:eastAsia="Times New Roman" w:cs="Times New Roman"/>
          <w:color w:val="000000"/>
          <w:sz w:val="36"/>
          <w:szCs w:val="20"/>
          <w:lang w:eastAsia="ja-JP"/>
          <w14:textFill>
            <w14:solidFill>
              <w14:srgbClr w14:val="000000">
                <w14:lumMod w14:val="85000"/>
                <w14:lumOff w14:val="15000"/>
              </w14:srgbClr>
            </w14:solidFill>
          </w14:textFill>
        </w:rPr>
      </w:pPr>
      <w:r>
        <w:rPr>
          <w:rFonts w:ascii="Arial" w:hAnsi="Arial" w:eastAsia="Times New Roman" w:cs="Times New Roman"/>
          <w:color w:val="000000"/>
          <w:sz w:val="36"/>
          <w:szCs w:val="20"/>
          <w:lang w:eastAsia="ja-JP"/>
          <w14:textFill>
            <w14:solidFill>
              <w14:srgbClr w14:val="000000">
                <w14:lumMod w14:val="85000"/>
                <w14:lumOff w14:val="15000"/>
              </w14:srgbClr>
            </w14:solidFill>
          </w14:textFill>
        </w:rPr>
        <w:t>Unique identifier:</w:t>
      </w:r>
      <w:r>
        <w:rPr>
          <w:rFonts w:ascii="Arial" w:hAnsi="Arial" w:eastAsia="Times New Roman" w:cs="Times New Roman"/>
          <w:color w:val="000000"/>
          <w:sz w:val="36"/>
          <w:szCs w:val="20"/>
          <w:lang w:eastAsia="ja-JP"/>
          <w14:textFill>
            <w14:solidFill>
              <w14:srgbClr w14:val="000000">
                <w14:lumMod w14:val="85000"/>
                <w14:lumOff w14:val="15000"/>
              </w14:srgbClr>
            </w14:solidFill>
          </w14:textFill>
        </w:rPr>
        <w:tab/>
      </w:r>
    </w:p>
    <w:p>
      <w:pPr>
        <w:pStyle w:val="23"/>
      </w:pPr>
    </w:p>
    <w:p>
      <w:pPr>
        <w:pStyle w:val="7"/>
        <w:pBdr>
          <w:top w:val="single" w:color="auto" w:sz="12" w:space="3"/>
        </w:pBdr>
        <w:overflowPunct w:val="0"/>
        <w:autoSpaceDE w:val="0"/>
        <w:autoSpaceDN w:val="0"/>
        <w:adjustRightInd w:val="0"/>
        <w:spacing w:before="240" w:after="180"/>
        <w:ind w:left="2835" w:hanging="2835"/>
        <w:textAlignment w:val="baseline"/>
        <w:rPr>
          <w:rFonts w:ascii="Arial" w:hAnsi="Arial" w:eastAsia="宋体" w:cs="Times New Roman"/>
          <w:color w:val="000000"/>
          <w:sz w:val="36"/>
          <w:szCs w:val="20"/>
          <w:lang w:val="en-US" w:eastAsia="zh-CN"/>
          <w14:textFill>
            <w14:solidFill>
              <w14:srgbClr w14:val="000000">
                <w14:lumMod w14:val="85000"/>
                <w14:lumOff w14:val="15000"/>
              </w14:srgbClr>
            </w14:solidFill>
          </w14:textFill>
        </w:rPr>
      </w:pPr>
      <w:r>
        <w:rPr>
          <w:rFonts w:ascii="Arial" w:hAnsi="Arial" w:eastAsia="Times New Roman" w:cs="Times New Roman"/>
          <w:color w:val="000000"/>
          <w:sz w:val="36"/>
          <w:szCs w:val="20"/>
          <w:lang w:eastAsia="ja-JP"/>
          <w14:textFill>
            <w14:solidFill>
              <w14:srgbClr w14:val="000000">
                <w14:lumMod w14:val="85000"/>
                <w14:lumOff w14:val="15000"/>
              </w14:srgbClr>
            </w14:solidFill>
          </w14:textFill>
        </w:rPr>
        <w:t>Potential target Release:</w:t>
      </w:r>
      <w:r>
        <w:rPr>
          <w:rFonts w:ascii="Arial" w:hAnsi="Arial" w:eastAsia="Times New Roman" w:cs="Times New Roman"/>
          <w:color w:val="000000"/>
          <w:sz w:val="36"/>
          <w:szCs w:val="20"/>
          <w:lang w:eastAsia="ja-JP"/>
          <w14:textFill>
            <w14:solidFill>
              <w14:srgbClr w14:val="000000">
                <w14:lumMod w14:val="85000"/>
                <w14:lumOff w14:val="15000"/>
              </w14:srgbClr>
            </w14:solidFill>
          </w14:textFill>
        </w:rPr>
        <w:tab/>
      </w:r>
      <w:r>
        <w:rPr>
          <w:rFonts w:ascii="Arial" w:hAnsi="Arial" w:eastAsia="Times New Roman" w:cs="Times New Roman"/>
          <w:color w:val="000000"/>
          <w:sz w:val="36"/>
          <w:szCs w:val="20"/>
          <w:lang w:eastAsia="ja-JP"/>
          <w14:textFill>
            <w14:solidFill>
              <w14:srgbClr w14:val="000000">
                <w14:lumMod w14:val="85000"/>
                <w14:lumOff w14:val="15000"/>
              </w14:srgbClr>
            </w14:solidFill>
          </w14:textFill>
        </w:rPr>
        <w:t>Rel-</w:t>
      </w:r>
      <w:r>
        <w:rPr>
          <w:rFonts w:hint="eastAsia" w:ascii="Arial" w:hAnsi="Arial" w:eastAsia="宋体" w:cs="Times New Roman"/>
          <w:color w:val="000000"/>
          <w:sz w:val="36"/>
          <w:szCs w:val="20"/>
          <w:lang w:val="en-US" w:eastAsia="zh-CN"/>
          <w14:textFill>
            <w14:solidFill>
              <w14:srgbClr w14:val="000000">
                <w14:lumMod w14:val="85000"/>
                <w14:lumOff w14:val="15000"/>
              </w14:srgbClr>
            </w14:solidFill>
          </w14:textFill>
        </w:rPr>
        <w:t>20</w:t>
      </w:r>
    </w:p>
    <w:p>
      <w:pPr>
        <w:pStyle w:val="23"/>
      </w:pPr>
    </w:p>
    <w:p>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1</w:t>
      </w:r>
      <w:r>
        <w:rPr>
          <w:b w:val="0"/>
          <w:sz w:val="36"/>
          <w:lang w:eastAsia="ja-JP"/>
        </w:rPr>
        <w:tab/>
      </w:r>
      <w:r>
        <w:rPr>
          <w:b w:val="0"/>
          <w:sz w:val="36"/>
          <w:lang w:eastAsia="ja-JP"/>
        </w:rPr>
        <w:t>Impacts</w:t>
      </w:r>
    </w:p>
    <w:tbl>
      <w:tblPr>
        <w:tblStyle w:val="1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15"/>
        <w:gridCol w:w="1275"/>
        <w:gridCol w:w="1037"/>
        <w:gridCol w:w="850"/>
        <w:gridCol w:w="851"/>
        <w:gridCol w:w="17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15" w:type="dxa"/>
            <w:tcBorders>
              <w:bottom w:val="single" w:color="auto" w:sz="12" w:space="0"/>
              <w:right w:val="single" w:color="auto" w:sz="12" w:space="0"/>
            </w:tcBorders>
            <w:shd w:val="clear" w:color="auto" w:fill="E0E0E0"/>
          </w:tcPr>
          <w:p>
            <w:pPr>
              <w:pStyle w:val="26"/>
            </w:pPr>
            <w:r>
              <w:t>Affects:</w:t>
            </w:r>
          </w:p>
        </w:tc>
        <w:tc>
          <w:tcPr>
            <w:tcW w:w="1275" w:type="dxa"/>
            <w:tcBorders>
              <w:left w:val="nil"/>
              <w:bottom w:val="single" w:color="auto" w:sz="12" w:space="0"/>
            </w:tcBorders>
            <w:shd w:val="clear" w:color="auto" w:fill="E0E0E0"/>
          </w:tcPr>
          <w:p>
            <w:pPr>
              <w:pStyle w:val="26"/>
            </w:pPr>
            <w:r>
              <w:t>UICC apps</w:t>
            </w:r>
          </w:p>
        </w:tc>
        <w:tc>
          <w:tcPr>
            <w:tcW w:w="1037" w:type="dxa"/>
            <w:tcBorders>
              <w:bottom w:val="single" w:color="auto" w:sz="12" w:space="0"/>
            </w:tcBorders>
            <w:shd w:val="clear" w:color="auto" w:fill="E0E0E0"/>
          </w:tcPr>
          <w:p>
            <w:pPr>
              <w:pStyle w:val="26"/>
            </w:pPr>
            <w:r>
              <w:t>ME</w:t>
            </w:r>
          </w:p>
        </w:tc>
        <w:tc>
          <w:tcPr>
            <w:tcW w:w="850" w:type="dxa"/>
            <w:tcBorders>
              <w:bottom w:val="single" w:color="auto" w:sz="12" w:space="0"/>
            </w:tcBorders>
            <w:shd w:val="clear" w:color="auto" w:fill="E0E0E0"/>
          </w:tcPr>
          <w:p>
            <w:pPr>
              <w:pStyle w:val="26"/>
            </w:pPr>
            <w:r>
              <w:t>AN</w:t>
            </w:r>
          </w:p>
        </w:tc>
        <w:tc>
          <w:tcPr>
            <w:tcW w:w="851" w:type="dxa"/>
            <w:tcBorders>
              <w:bottom w:val="single" w:color="auto" w:sz="12" w:space="0"/>
            </w:tcBorders>
            <w:shd w:val="clear" w:color="auto" w:fill="E0E0E0"/>
          </w:tcPr>
          <w:p>
            <w:pPr>
              <w:pStyle w:val="26"/>
            </w:pPr>
            <w:r>
              <w:t>CN</w:t>
            </w:r>
          </w:p>
        </w:tc>
        <w:tc>
          <w:tcPr>
            <w:tcW w:w="1752" w:type="dxa"/>
            <w:tcBorders>
              <w:bottom w:val="single" w:color="auto" w:sz="12" w:space="0"/>
            </w:tcBorders>
            <w:shd w:val="clear" w:color="auto" w:fill="E0E0E0"/>
          </w:tcPr>
          <w:p>
            <w:pPr>
              <w:pStyle w:val="26"/>
            </w:pPr>
            <w:r>
              <w:t>Others (specify)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15" w:type="dxa"/>
            <w:tcBorders>
              <w:top w:val="nil"/>
              <w:right w:val="single" w:color="auto" w:sz="12" w:space="0"/>
            </w:tcBorders>
          </w:tcPr>
          <w:p>
            <w:pPr>
              <w:pStyle w:val="26"/>
            </w:pPr>
            <w:r>
              <w:t>Yes</w:t>
            </w:r>
          </w:p>
        </w:tc>
        <w:tc>
          <w:tcPr>
            <w:tcW w:w="1275" w:type="dxa"/>
            <w:tcBorders>
              <w:top w:val="nil"/>
              <w:left w:val="nil"/>
            </w:tcBorders>
          </w:tcPr>
          <w:p>
            <w:pPr>
              <w:pStyle w:val="27"/>
            </w:pPr>
          </w:p>
        </w:tc>
        <w:tc>
          <w:tcPr>
            <w:tcW w:w="1037" w:type="dxa"/>
            <w:tcBorders>
              <w:top w:val="nil"/>
            </w:tcBorders>
          </w:tcPr>
          <w:p>
            <w:pPr>
              <w:pStyle w:val="27"/>
            </w:pPr>
          </w:p>
        </w:tc>
        <w:tc>
          <w:tcPr>
            <w:tcW w:w="850" w:type="dxa"/>
            <w:tcBorders>
              <w:top w:val="nil"/>
            </w:tcBorders>
          </w:tcPr>
          <w:p>
            <w:pPr>
              <w:pStyle w:val="27"/>
              <w:rPr>
                <w:rFonts w:eastAsia="宋体"/>
                <w:lang w:val="en-US" w:eastAsia="zh-CN"/>
              </w:rPr>
            </w:pPr>
            <w:r>
              <w:rPr>
                <w:rFonts w:hint="eastAsia" w:eastAsia="宋体"/>
                <w:lang w:val="en-US" w:eastAsia="zh-CN"/>
              </w:rPr>
              <w:t>X</w:t>
            </w:r>
          </w:p>
        </w:tc>
        <w:tc>
          <w:tcPr>
            <w:tcW w:w="851" w:type="dxa"/>
            <w:tcBorders>
              <w:top w:val="nil"/>
            </w:tcBorders>
          </w:tcPr>
          <w:p>
            <w:pPr>
              <w:pStyle w:val="27"/>
              <w:rPr>
                <w:rFonts w:eastAsia="宋体"/>
                <w:lang w:val="en-US" w:eastAsia="zh-CN"/>
              </w:rPr>
            </w:pPr>
            <w:r>
              <w:rPr>
                <w:rFonts w:hint="eastAsia" w:eastAsia="宋体"/>
                <w:lang w:val="en-US" w:eastAsia="zh-CN"/>
              </w:rPr>
              <w:t>X</w:t>
            </w:r>
          </w:p>
        </w:tc>
        <w:tc>
          <w:tcPr>
            <w:tcW w:w="1752" w:type="dxa"/>
            <w:tcBorders>
              <w:top w:val="nil"/>
            </w:tcBorders>
          </w:tcPr>
          <w:p>
            <w:pPr>
              <w:pStyle w:val="2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15" w:type="dxa"/>
            <w:tcBorders>
              <w:right w:val="single" w:color="auto" w:sz="12" w:space="0"/>
            </w:tcBorders>
          </w:tcPr>
          <w:p>
            <w:pPr>
              <w:pStyle w:val="26"/>
            </w:pPr>
            <w:r>
              <w:t>No</w:t>
            </w:r>
          </w:p>
        </w:tc>
        <w:tc>
          <w:tcPr>
            <w:tcW w:w="1275" w:type="dxa"/>
            <w:tcBorders>
              <w:left w:val="nil"/>
            </w:tcBorders>
          </w:tcPr>
          <w:p>
            <w:pPr>
              <w:pStyle w:val="27"/>
              <w:rPr>
                <w:rFonts w:eastAsia="宋体"/>
                <w:lang w:val="en-US" w:eastAsia="zh-CN"/>
              </w:rPr>
            </w:pPr>
            <w:r>
              <w:rPr>
                <w:rFonts w:hint="eastAsia" w:eastAsia="宋体"/>
                <w:lang w:val="en-US" w:eastAsia="zh-CN"/>
              </w:rPr>
              <w:t>X</w:t>
            </w:r>
          </w:p>
        </w:tc>
        <w:tc>
          <w:tcPr>
            <w:tcW w:w="1037" w:type="dxa"/>
          </w:tcPr>
          <w:p>
            <w:pPr>
              <w:pStyle w:val="27"/>
              <w:rPr>
                <w:rFonts w:eastAsia="宋体"/>
                <w:lang w:val="en-US" w:eastAsia="zh-CN"/>
              </w:rPr>
            </w:pPr>
            <w:r>
              <w:rPr>
                <w:rFonts w:hint="eastAsia" w:eastAsia="宋体"/>
                <w:lang w:val="en-US" w:eastAsia="zh-CN"/>
              </w:rPr>
              <w:t>X</w:t>
            </w:r>
          </w:p>
        </w:tc>
        <w:tc>
          <w:tcPr>
            <w:tcW w:w="850" w:type="dxa"/>
          </w:tcPr>
          <w:p>
            <w:pPr>
              <w:pStyle w:val="27"/>
            </w:pPr>
          </w:p>
        </w:tc>
        <w:tc>
          <w:tcPr>
            <w:tcW w:w="851" w:type="dxa"/>
          </w:tcPr>
          <w:p>
            <w:pPr>
              <w:pStyle w:val="27"/>
            </w:pPr>
          </w:p>
        </w:tc>
        <w:tc>
          <w:tcPr>
            <w:tcW w:w="1752" w:type="dxa"/>
          </w:tcPr>
          <w:p>
            <w:pPr>
              <w:pStyle w:val="2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15" w:type="dxa"/>
            <w:tcBorders>
              <w:right w:val="single" w:color="auto" w:sz="12" w:space="0"/>
            </w:tcBorders>
          </w:tcPr>
          <w:p>
            <w:pPr>
              <w:pStyle w:val="26"/>
            </w:pPr>
            <w:r>
              <w:t>Don't know</w:t>
            </w:r>
          </w:p>
        </w:tc>
        <w:tc>
          <w:tcPr>
            <w:tcW w:w="1275" w:type="dxa"/>
            <w:tcBorders>
              <w:left w:val="nil"/>
            </w:tcBorders>
          </w:tcPr>
          <w:p>
            <w:pPr>
              <w:pStyle w:val="27"/>
            </w:pPr>
          </w:p>
        </w:tc>
        <w:tc>
          <w:tcPr>
            <w:tcW w:w="1037" w:type="dxa"/>
          </w:tcPr>
          <w:p>
            <w:pPr>
              <w:pStyle w:val="27"/>
            </w:pPr>
          </w:p>
        </w:tc>
        <w:tc>
          <w:tcPr>
            <w:tcW w:w="850" w:type="dxa"/>
          </w:tcPr>
          <w:p>
            <w:pPr>
              <w:pStyle w:val="27"/>
            </w:pPr>
          </w:p>
        </w:tc>
        <w:tc>
          <w:tcPr>
            <w:tcW w:w="851" w:type="dxa"/>
          </w:tcPr>
          <w:p>
            <w:pPr>
              <w:pStyle w:val="27"/>
            </w:pPr>
          </w:p>
        </w:tc>
        <w:tc>
          <w:tcPr>
            <w:tcW w:w="1752" w:type="dxa"/>
          </w:tcPr>
          <w:p>
            <w:pPr>
              <w:pStyle w:val="27"/>
              <w:rPr>
                <w:rFonts w:eastAsia="宋体"/>
                <w:lang w:val="en-US" w:eastAsia="zh-CN"/>
              </w:rPr>
            </w:pPr>
            <w:r>
              <w:rPr>
                <w:rFonts w:hint="eastAsia" w:eastAsia="宋体"/>
                <w:lang w:val="en-US" w:eastAsia="zh-CN"/>
              </w:rPr>
              <w:t>X</w:t>
            </w:r>
          </w:p>
        </w:tc>
      </w:tr>
    </w:tbl>
    <w:p/>
    <w:p>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2</w:t>
      </w:r>
      <w:r>
        <w:rPr>
          <w:b w:val="0"/>
          <w:sz w:val="36"/>
          <w:lang w:eastAsia="ja-JP"/>
        </w:rPr>
        <w:tab/>
      </w:r>
      <w:r>
        <w:rPr>
          <w:b w:val="0"/>
          <w:sz w:val="36"/>
          <w:lang w:eastAsia="ja-JP"/>
        </w:rPr>
        <w:t>Classification of the Work Item and linked work items</w:t>
      </w:r>
    </w:p>
    <w:p>
      <w:pPr>
        <w:pStyle w:val="3"/>
        <w:keepLines/>
        <w:overflowPunct w:val="0"/>
        <w:autoSpaceDE w:val="0"/>
        <w:autoSpaceDN w:val="0"/>
        <w:adjustRightInd w:val="0"/>
        <w:spacing w:before="180" w:after="180"/>
        <w:ind w:left="1134" w:right="0" w:hanging="1134"/>
        <w:textAlignment w:val="baseline"/>
        <w:rPr>
          <w:b w:val="0"/>
          <w:sz w:val="32"/>
          <w:lang w:eastAsia="ja-JP"/>
        </w:rPr>
      </w:pPr>
      <w:r>
        <w:rPr>
          <w:b w:val="0"/>
          <w:sz w:val="32"/>
          <w:lang w:eastAsia="ja-JP"/>
        </w:rPr>
        <w:t>2.1</w:t>
      </w:r>
      <w:r>
        <w:rPr>
          <w:b w:val="0"/>
          <w:sz w:val="32"/>
          <w:lang w:eastAsia="ja-JP"/>
        </w:rPr>
        <w:tab/>
      </w:r>
      <w:r>
        <w:rPr>
          <w:b w:val="0"/>
          <w:sz w:val="32"/>
          <w:lang w:eastAsia="ja-JP"/>
        </w:rPr>
        <w:t>Primary classification</w:t>
      </w:r>
    </w:p>
    <w:p>
      <w:pPr>
        <w:pStyle w:val="4"/>
      </w:pPr>
      <w:r>
        <w:t>This work item is a …</w:t>
      </w:r>
    </w:p>
    <w:tbl>
      <w:tblPr>
        <w:tblStyle w:val="1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2"/>
        <w:gridCol w:w="29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2" w:type="dxa"/>
          </w:tcPr>
          <w:p>
            <w:pPr>
              <w:pStyle w:val="27"/>
              <w:rPr>
                <w:rFonts w:eastAsia="宋体"/>
                <w:lang w:val="en-US" w:eastAsia="zh-CN"/>
              </w:rPr>
            </w:pPr>
            <w:r>
              <w:rPr>
                <w:rFonts w:hint="eastAsia" w:eastAsia="宋体"/>
                <w:lang w:val="en-US" w:eastAsia="zh-CN"/>
              </w:rPr>
              <w:t>X</w:t>
            </w:r>
          </w:p>
        </w:tc>
        <w:tc>
          <w:tcPr>
            <w:tcW w:w="2917" w:type="dxa"/>
            <w:shd w:val="clear" w:color="auto" w:fill="E0E0E0"/>
          </w:tcPr>
          <w:p>
            <w:pPr>
              <w:pStyle w:val="26"/>
              <w:ind w:right="-99"/>
              <w:jc w:val="left"/>
              <w:rPr>
                <w:b w:val="0"/>
                <w:bCs/>
                <w:color w:val="0000FF"/>
              </w:rPr>
            </w:pPr>
            <w:r>
              <w:rPr>
                <w:b w:val="0"/>
                <w:bCs/>
                <w:color w:val="0000FF"/>
                <w:sz w:val="20"/>
              </w:rPr>
              <w:t xml:space="preserve">Study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2" w:type="dxa"/>
          </w:tcPr>
          <w:p>
            <w:pPr>
              <w:pStyle w:val="27"/>
            </w:pPr>
          </w:p>
        </w:tc>
        <w:tc>
          <w:tcPr>
            <w:tcW w:w="2917" w:type="dxa"/>
            <w:shd w:val="clear" w:color="auto" w:fill="E0E0E0"/>
          </w:tcPr>
          <w:p>
            <w:pPr>
              <w:pStyle w:val="26"/>
              <w:ind w:right="-99"/>
              <w:jc w:val="left"/>
              <w:rPr>
                <w:b w:val="0"/>
                <w:bCs/>
                <w:color w:val="auto"/>
              </w:rPr>
            </w:pPr>
            <w:r>
              <w:rPr>
                <w:b w:val="0"/>
                <w:bCs/>
                <w:color w:val="auto"/>
                <w:sz w:val="20"/>
              </w:rPr>
              <w:t>Normative – Stage 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2" w:type="dxa"/>
          </w:tcPr>
          <w:p>
            <w:pPr>
              <w:pStyle w:val="27"/>
            </w:pPr>
          </w:p>
        </w:tc>
        <w:tc>
          <w:tcPr>
            <w:tcW w:w="2917" w:type="dxa"/>
            <w:shd w:val="clear" w:color="auto" w:fill="E0E0E0"/>
          </w:tcPr>
          <w:p>
            <w:pPr>
              <w:pStyle w:val="26"/>
              <w:ind w:right="-99"/>
              <w:jc w:val="left"/>
              <w:rPr>
                <w:b w:val="0"/>
                <w:bCs/>
                <w:color w:val="auto"/>
              </w:rPr>
            </w:pPr>
            <w:r>
              <w:rPr>
                <w:b w:val="0"/>
                <w:bCs/>
                <w:color w:val="auto"/>
                <w:sz w:val="20"/>
              </w:rPr>
              <w:t>Normative – Stage 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2" w:type="dxa"/>
          </w:tcPr>
          <w:p>
            <w:pPr>
              <w:pStyle w:val="27"/>
            </w:pPr>
          </w:p>
        </w:tc>
        <w:tc>
          <w:tcPr>
            <w:tcW w:w="2917" w:type="dxa"/>
            <w:shd w:val="clear" w:color="auto" w:fill="E0E0E0"/>
          </w:tcPr>
          <w:p>
            <w:pPr>
              <w:pStyle w:val="26"/>
              <w:ind w:right="-99"/>
              <w:jc w:val="left"/>
              <w:rPr>
                <w:b w:val="0"/>
                <w:bCs/>
                <w:color w:val="auto"/>
              </w:rPr>
            </w:pPr>
            <w:r>
              <w:rPr>
                <w:b w:val="0"/>
                <w:bCs/>
                <w:color w:val="auto"/>
                <w:sz w:val="20"/>
              </w:rPr>
              <w:t>Normative – Stage 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2" w:type="dxa"/>
          </w:tcPr>
          <w:p>
            <w:pPr>
              <w:pStyle w:val="27"/>
            </w:pPr>
          </w:p>
        </w:tc>
        <w:tc>
          <w:tcPr>
            <w:tcW w:w="2917" w:type="dxa"/>
            <w:shd w:val="clear" w:color="auto" w:fill="E0E0E0"/>
          </w:tcPr>
          <w:p>
            <w:pPr>
              <w:pStyle w:val="26"/>
              <w:ind w:right="-99"/>
              <w:jc w:val="left"/>
              <w:rPr>
                <w:b w:val="0"/>
                <w:bCs/>
                <w:color w:val="auto"/>
              </w:rPr>
            </w:pPr>
            <w:r>
              <w:rPr>
                <w:b w:val="0"/>
                <w:bCs/>
                <w:color w:val="auto"/>
                <w:sz w:val="20"/>
              </w:rPr>
              <w:t>Normative – Other*</w:t>
            </w:r>
          </w:p>
        </w:tc>
      </w:tr>
    </w:tbl>
    <w:p>
      <w:pPr>
        <w:ind w:right="-99"/>
        <w:rPr>
          <w:b/>
        </w:rPr>
      </w:pPr>
      <w:r>
        <w:rPr>
          <w:b/>
        </w:rPr>
        <w:t>* Other = e.g. testing</w:t>
      </w:r>
    </w:p>
    <w:p>
      <w:pPr>
        <w:ind w:right="-99"/>
        <w:rPr>
          <w:b/>
        </w:rPr>
      </w:pPr>
    </w:p>
    <w:p>
      <w:pPr>
        <w:pStyle w:val="3"/>
        <w:keepLines/>
        <w:overflowPunct w:val="0"/>
        <w:autoSpaceDE w:val="0"/>
        <w:autoSpaceDN w:val="0"/>
        <w:adjustRightInd w:val="0"/>
        <w:spacing w:before="180" w:after="180"/>
        <w:ind w:left="1134" w:right="0" w:hanging="1134"/>
        <w:textAlignment w:val="baseline"/>
        <w:rPr>
          <w:b w:val="0"/>
          <w:sz w:val="32"/>
          <w:lang w:eastAsia="ja-JP"/>
        </w:rPr>
      </w:pPr>
      <w:r>
        <w:rPr>
          <w:b w:val="0"/>
          <w:sz w:val="32"/>
          <w:lang w:eastAsia="ja-JP"/>
        </w:rPr>
        <w:t>2.2</w:t>
      </w:r>
      <w:r>
        <w:rPr>
          <w:b w:val="0"/>
          <w:sz w:val="32"/>
          <w:lang w:eastAsia="ja-JP"/>
        </w:rPr>
        <w:tab/>
      </w:r>
      <w:r>
        <w:rPr>
          <w:b w:val="0"/>
          <w:sz w:val="32"/>
          <w:lang w:eastAsia="ja-JP"/>
        </w:rPr>
        <w:t>Parent Work Item</w:t>
      </w:r>
    </w:p>
    <w:tbl>
      <w:tblPr>
        <w:tblStyle w:val="1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1101"/>
        <w:gridCol w:w="1101"/>
        <w:gridCol w:w="60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313" w:type="dxa"/>
            <w:gridSpan w:val="4"/>
            <w:shd w:val="clear" w:color="auto" w:fill="E0E0E0"/>
          </w:tcPr>
          <w:p>
            <w:pPr>
              <w:pStyle w:val="26"/>
              <w:ind w:right="-99"/>
              <w:jc w:val="left"/>
            </w:pPr>
            <w:r>
              <w:t xml:space="preserve">Parent Work / Study Items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1" w:type="dxa"/>
            <w:shd w:val="clear" w:color="auto" w:fill="E0E0E0"/>
          </w:tcPr>
          <w:p>
            <w:pPr>
              <w:pStyle w:val="26"/>
              <w:ind w:right="-99"/>
              <w:jc w:val="left"/>
            </w:pPr>
            <w:r>
              <w:t>Acronym</w:t>
            </w:r>
          </w:p>
        </w:tc>
        <w:tc>
          <w:tcPr>
            <w:tcW w:w="1101" w:type="dxa"/>
            <w:shd w:val="clear" w:color="auto" w:fill="E0E0E0"/>
          </w:tcPr>
          <w:p>
            <w:pPr>
              <w:pStyle w:val="26"/>
              <w:ind w:right="-99"/>
              <w:jc w:val="left"/>
            </w:pPr>
            <w:r>
              <w:t>Working Group</w:t>
            </w:r>
          </w:p>
        </w:tc>
        <w:tc>
          <w:tcPr>
            <w:tcW w:w="1101" w:type="dxa"/>
            <w:shd w:val="clear" w:color="auto" w:fill="E0E0E0"/>
          </w:tcPr>
          <w:p>
            <w:pPr>
              <w:pStyle w:val="26"/>
              <w:ind w:right="-99"/>
              <w:jc w:val="left"/>
            </w:pPr>
            <w:r>
              <w:t>Unique ID</w:t>
            </w:r>
          </w:p>
        </w:tc>
        <w:tc>
          <w:tcPr>
            <w:tcW w:w="6010" w:type="dxa"/>
            <w:shd w:val="clear" w:color="auto" w:fill="E0E0E0"/>
          </w:tcPr>
          <w:p>
            <w:pPr>
              <w:pStyle w:val="26"/>
              <w:ind w:right="-99"/>
              <w:jc w:val="left"/>
            </w:pPr>
            <w:r>
              <w:t>Title (as in 3GPP Work Plan)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1" w:type="dxa"/>
          </w:tcPr>
          <w:p>
            <w:pPr>
              <w:pStyle w:val="25"/>
            </w:pPr>
          </w:p>
        </w:tc>
        <w:tc>
          <w:tcPr>
            <w:tcW w:w="1101" w:type="dxa"/>
          </w:tcPr>
          <w:p>
            <w:pPr>
              <w:pStyle w:val="25"/>
            </w:pPr>
          </w:p>
        </w:tc>
        <w:tc>
          <w:tcPr>
            <w:tcW w:w="1101" w:type="dxa"/>
          </w:tcPr>
          <w:p>
            <w:pPr>
              <w:pStyle w:val="25"/>
            </w:pPr>
          </w:p>
        </w:tc>
        <w:tc>
          <w:tcPr>
            <w:tcW w:w="6010" w:type="dxa"/>
          </w:tcPr>
          <w:p>
            <w:pPr>
              <w:pStyle w:val="25"/>
            </w:pPr>
          </w:p>
        </w:tc>
      </w:tr>
    </w:tbl>
    <w:p/>
    <w:p>
      <w:pPr>
        <w:pStyle w:val="4"/>
        <w:keepLines/>
        <w:overflowPunct w:val="0"/>
        <w:autoSpaceDE w:val="0"/>
        <w:autoSpaceDN w:val="0"/>
        <w:adjustRightInd w:val="0"/>
        <w:spacing w:before="120" w:after="180"/>
        <w:ind w:left="1134" w:hanging="1134"/>
        <w:textAlignment w:val="baseline"/>
        <w:rPr>
          <w:rFonts w:ascii="Arial" w:hAnsi="Arial"/>
          <w:sz w:val="28"/>
          <w:lang w:eastAsia="ja-JP"/>
        </w:rPr>
      </w:pPr>
      <w:r>
        <w:rPr>
          <w:rFonts w:ascii="Arial" w:hAnsi="Arial"/>
          <w:sz w:val="28"/>
          <w:lang w:eastAsia="ja-JP"/>
        </w:rPr>
        <w:t>2.3</w:t>
      </w:r>
      <w:r>
        <w:rPr>
          <w:rFonts w:ascii="Arial" w:hAnsi="Arial"/>
          <w:sz w:val="28"/>
          <w:lang w:eastAsia="ja-JP"/>
        </w:rPr>
        <w:tab/>
      </w:r>
      <w:r>
        <w:rPr>
          <w:rFonts w:ascii="Arial" w:hAnsi="Arial"/>
          <w:sz w:val="28"/>
          <w:lang w:eastAsia="ja-JP"/>
        </w:rPr>
        <w:t>Other related Work Items and dependencies</w:t>
      </w:r>
    </w:p>
    <w:tbl>
      <w:tblPr>
        <w:tblStyle w:val="1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3326"/>
        <w:gridCol w:w="50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526" w:type="dxa"/>
            <w:gridSpan w:val="3"/>
            <w:shd w:val="clear" w:color="auto" w:fill="E0E0E0"/>
          </w:tcPr>
          <w:p>
            <w:pPr>
              <w:pStyle w:val="26"/>
            </w:pPr>
            <w:r>
              <w:t>Other related Work /Study Items (if any)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1" w:type="dxa"/>
            <w:shd w:val="clear" w:color="auto" w:fill="E0E0E0"/>
          </w:tcPr>
          <w:p>
            <w:pPr>
              <w:pStyle w:val="26"/>
            </w:pPr>
            <w:r>
              <w:t>Unique ID</w:t>
            </w:r>
          </w:p>
        </w:tc>
        <w:tc>
          <w:tcPr>
            <w:tcW w:w="3326" w:type="dxa"/>
            <w:shd w:val="clear" w:color="auto" w:fill="E0E0E0"/>
          </w:tcPr>
          <w:p>
            <w:pPr>
              <w:pStyle w:val="26"/>
            </w:pPr>
            <w:r>
              <w:t>Title</w:t>
            </w:r>
          </w:p>
        </w:tc>
        <w:tc>
          <w:tcPr>
            <w:tcW w:w="5099" w:type="dxa"/>
            <w:shd w:val="clear" w:color="auto" w:fill="E0E0E0"/>
          </w:tcPr>
          <w:p>
            <w:pPr>
              <w:pStyle w:val="26"/>
            </w:pPr>
            <w:r>
              <w:t>Nature of relationship</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1" w:type="dxa"/>
          </w:tcPr>
          <w:p>
            <w:pPr>
              <w:pStyle w:val="25"/>
            </w:pPr>
            <w:r>
              <w:rPr>
                <w:rFonts w:hint="eastAsia"/>
              </w:rPr>
              <w:t>1050110</w:t>
            </w:r>
          </w:p>
        </w:tc>
        <w:tc>
          <w:tcPr>
            <w:tcW w:w="3326" w:type="dxa"/>
          </w:tcPr>
          <w:p>
            <w:pPr>
              <w:pStyle w:val="25"/>
              <w:rPr>
                <w:lang w:eastAsia="zh-CN"/>
              </w:rPr>
            </w:pPr>
            <w:r>
              <w:rPr>
                <w:lang w:eastAsia="zh-CN"/>
              </w:rPr>
              <w:t>Study on 6G Use Cases and Service Requirements; Stage 1</w:t>
            </w:r>
          </w:p>
        </w:tc>
        <w:tc>
          <w:tcPr>
            <w:tcW w:w="5099" w:type="dxa"/>
          </w:tcPr>
          <w:p>
            <w:pPr>
              <w:pStyle w:val="23"/>
              <w:rPr>
                <w:rFonts w:eastAsiaTheme="minorEastAsia"/>
                <w:lang w:val="en-US" w:eastAsia="zh-CN"/>
              </w:rPr>
            </w:pPr>
            <w:r>
              <w:rPr>
                <w:rFonts w:hint="eastAsia"/>
                <w:lang w:val="en-US" w:eastAsia="zh-CN"/>
              </w:rPr>
              <w:t>Management requirements related to SA1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1" w:type="dxa"/>
          </w:tcPr>
          <w:p>
            <w:pPr>
              <w:pStyle w:val="25"/>
            </w:pPr>
            <w:r>
              <w:t>1060079</w:t>
            </w:r>
          </w:p>
        </w:tc>
        <w:tc>
          <w:tcPr>
            <w:tcW w:w="3326" w:type="dxa"/>
          </w:tcPr>
          <w:p>
            <w:pPr>
              <w:pStyle w:val="25"/>
            </w:pPr>
            <w:r>
              <w:t>Study on 6G Scenarios and Requirements</w:t>
            </w:r>
          </w:p>
        </w:tc>
        <w:tc>
          <w:tcPr>
            <w:tcW w:w="5099" w:type="dxa"/>
          </w:tcPr>
          <w:p>
            <w:pPr>
              <w:pStyle w:val="23"/>
              <w:rPr>
                <w:rFonts w:eastAsiaTheme="minorEastAsia"/>
                <w:lang w:val="en-US" w:eastAsia="zh-CN"/>
              </w:rPr>
            </w:pPr>
            <w:r>
              <w:rPr>
                <w:rFonts w:hint="eastAsia"/>
                <w:lang w:val="en-US" w:eastAsia="zh-CN"/>
              </w:rPr>
              <w:t>Management requirement related to RAN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1" w:type="dxa"/>
          </w:tcPr>
          <w:p>
            <w:pPr>
              <w:pStyle w:val="25"/>
            </w:pPr>
            <w:r>
              <w:rPr>
                <w:rFonts w:hint="eastAsia"/>
              </w:rPr>
              <w:t>1080057</w:t>
            </w:r>
          </w:p>
        </w:tc>
        <w:tc>
          <w:tcPr>
            <w:tcW w:w="3326" w:type="dxa"/>
          </w:tcPr>
          <w:p>
            <w:pPr>
              <w:pStyle w:val="25"/>
              <w:rPr>
                <w:lang w:eastAsia="zh-CN"/>
              </w:rPr>
            </w:pPr>
            <w:r>
              <w:rPr>
                <w:lang w:eastAsia="zh-CN"/>
              </w:rPr>
              <w:t>Study on Architecture for 6G System</w:t>
            </w:r>
          </w:p>
        </w:tc>
        <w:tc>
          <w:tcPr>
            <w:tcW w:w="5099" w:type="dxa"/>
          </w:tcPr>
          <w:p>
            <w:pPr>
              <w:pStyle w:val="23"/>
              <w:rPr>
                <w:lang w:val="en-US"/>
              </w:rPr>
            </w:pPr>
            <w:r>
              <w:rPr>
                <w:rFonts w:hint="eastAsia"/>
                <w:lang w:val="en-US" w:eastAsia="zh-CN"/>
              </w:rPr>
              <w:t>Management requirements related to SA2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1" w:type="dxa"/>
          </w:tcPr>
          <w:p>
            <w:pPr>
              <w:pStyle w:val="25"/>
              <w:rPr>
                <w:rFonts w:eastAsia="宋体"/>
                <w:lang w:val="en-US" w:eastAsia="zh-CN"/>
              </w:rPr>
            </w:pPr>
            <w:r>
              <w:rPr>
                <w:rFonts w:hint="eastAsia" w:eastAsia="宋体"/>
                <w:lang w:val="en-US" w:eastAsia="zh-CN"/>
              </w:rPr>
              <w:t>N/A</w:t>
            </w:r>
          </w:p>
        </w:tc>
        <w:tc>
          <w:tcPr>
            <w:tcW w:w="3326" w:type="dxa"/>
          </w:tcPr>
          <w:p>
            <w:pPr>
              <w:pStyle w:val="25"/>
              <w:rPr>
                <w:lang w:eastAsia="zh-CN"/>
              </w:rPr>
            </w:pPr>
            <w:r>
              <w:rPr>
                <w:rFonts w:hint="eastAsia"/>
                <w:lang w:eastAsia="zh-CN"/>
              </w:rPr>
              <w:t>Study on 6G Radio</w:t>
            </w:r>
          </w:p>
        </w:tc>
        <w:tc>
          <w:tcPr>
            <w:tcW w:w="5099" w:type="dxa"/>
          </w:tcPr>
          <w:p>
            <w:pPr>
              <w:pStyle w:val="23"/>
            </w:pPr>
            <w:r>
              <w:rPr>
                <w:rFonts w:hint="eastAsia"/>
                <w:lang w:val="en-US" w:eastAsia="zh-CN"/>
              </w:rPr>
              <w:t>Management requirement related to RAN</w:t>
            </w:r>
          </w:p>
        </w:tc>
      </w:tr>
    </w:tbl>
    <w:p>
      <w:pPr>
        <w:pStyle w:val="28"/>
      </w:pPr>
    </w:p>
    <w:p>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3</w:t>
      </w:r>
      <w:r>
        <w:rPr>
          <w:b w:val="0"/>
          <w:sz w:val="36"/>
          <w:lang w:eastAsia="ja-JP"/>
        </w:rPr>
        <w:tab/>
      </w:r>
      <w:r>
        <w:rPr>
          <w:b w:val="0"/>
          <w:sz w:val="36"/>
          <w:lang w:eastAsia="ja-JP"/>
        </w:rPr>
        <w:t>Justification</w:t>
      </w:r>
    </w:p>
    <w:p>
      <w:pPr>
        <w:pStyle w:val="23"/>
        <w:rPr>
          <w:rFonts w:eastAsia="宋体"/>
          <w:i w:val="0"/>
          <w:iCs/>
          <w:lang w:val="en-US" w:eastAsia="zh-CN"/>
        </w:rPr>
      </w:pPr>
      <w:r>
        <w:rPr>
          <w:rFonts w:hint="eastAsia" w:eastAsia="宋体"/>
          <w:i w:val="0"/>
          <w:iCs/>
          <w:lang w:val="en-US" w:eastAsia="zh-CN"/>
        </w:rPr>
        <w:t>The development of 6G management and orchestration aims to address several critical challenges. Network infrastructure complexity grows exponentially with increasing 6G service diversity. Current network management systems remain heavily dependent on manual operations. While some intelligent capabilities have been introduced, they are fragmented and lack robust decision-making functionality. For operational 6G networks, operators urgently require further reductions in CAPEX and OPEX through enhanced intelligent approaches.</w:t>
      </w:r>
    </w:p>
    <w:p>
      <w:pPr>
        <w:pStyle w:val="23"/>
        <w:rPr>
          <w:rFonts w:eastAsia="宋体"/>
          <w:i w:val="0"/>
          <w:iCs/>
          <w:lang w:val="en-US" w:eastAsia="zh-CN"/>
        </w:rPr>
      </w:pPr>
      <w:r>
        <w:rPr>
          <w:rFonts w:hint="eastAsia" w:eastAsia="宋体"/>
          <w:i w:val="0"/>
          <w:iCs/>
          <w:lang w:val="en-US" w:eastAsia="zh-CN"/>
        </w:rPr>
        <w:t>The envisioned 6G management architecture must support unified management of heterogeneous networks and diverse service types to ensure seamless connectivity and consistent quality of service. Multi-dimensional management features require further investigation and coordination to achieve end-to-end intelligence and automation across 6G management scenarios. The introduction of additional advanced technologies is anticipated to enable higher levels of autonomy.</w:t>
      </w:r>
    </w:p>
    <w:p>
      <w:pPr>
        <w:pStyle w:val="23"/>
        <w:rPr>
          <w:i w:val="0"/>
          <w:iCs/>
        </w:rPr>
      </w:pPr>
      <w:r>
        <w:rPr>
          <w:rFonts w:hint="eastAsia"/>
          <w:i w:val="0"/>
          <w:iCs/>
        </w:rPr>
        <w:t>3GPP SA1 has initiated the "Study on 6G Use Cases and Service Requirements" to identify system use cases and service/operational requirements. 3GPP SA2 has approved the "Study on Architecture for 6G System" to define the 6G architecture. TSG RAN has also launched the study items "Study on 6G Scenarios and Requirements" and "Study on 6G Radio" to develop RAN requirements and radio access technologies.</w:t>
      </w:r>
    </w:p>
    <w:p>
      <w:r>
        <w:rPr>
          <w:rFonts w:hint="eastAsia"/>
        </w:rPr>
        <w:t xml:space="preserve">The 6G </w:t>
      </w:r>
      <w:r>
        <w:rPr>
          <w:rFonts w:hint="eastAsia" w:eastAsia="宋体"/>
          <w:lang w:val="en-US" w:eastAsia="zh-CN"/>
        </w:rPr>
        <w:t>management and orchestration</w:t>
      </w:r>
      <w:r>
        <w:rPr>
          <w:rFonts w:hint="eastAsia"/>
        </w:rPr>
        <w:t xml:space="preserve"> will be grounded in established design principles and aligned with the 6G requirements specified in 3GPP TR 22.870 and TR 38.914. The management architecture and features resulting from this work will consider integration with the 6G Core and RAN architectures, ultimately aiming to build an intelligent, </w:t>
      </w:r>
      <w:r>
        <w:rPr>
          <w:rFonts w:hint="eastAsia" w:eastAsia="宋体"/>
          <w:lang w:val="en-US" w:eastAsia="zh-CN"/>
        </w:rPr>
        <w:t xml:space="preserve">flexible, </w:t>
      </w:r>
      <w:r>
        <w:rPr>
          <w:rFonts w:hint="eastAsia"/>
        </w:rPr>
        <w:t>efficient</w:t>
      </w:r>
      <w:r>
        <w:rPr>
          <w:rFonts w:hint="eastAsia" w:eastAsia="宋体"/>
          <w:lang w:val="en-US" w:eastAsia="zh-CN"/>
        </w:rPr>
        <w:t xml:space="preserve"> and </w:t>
      </w:r>
      <w:r>
        <w:rPr>
          <w:rFonts w:hint="eastAsia"/>
        </w:rPr>
        <w:t>sustainable 3GPP management system.</w:t>
      </w:r>
    </w:p>
    <w:p>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4</w:t>
      </w:r>
      <w:r>
        <w:rPr>
          <w:b w:val="0"/>
          <w:sz w:val="36"/>
          <w:lang w:eastAsia="ja-JP"/>
        </w:rPr>
        <w:tab/>
      </w:r>
      <w:r>
        <w:rPr>
          <w:b w:val="0"/>
          <w:sz w:val="36"/>
          <w:lang w:eastAsia="ja-JP"/>
        </w:rPr>
        <w:t>Objective</w:t>
      </w:r>
    </w:p>
    <w:p>
      <w:pPr>
        <w:rPr>
          <w:rFonts w:eastAsia="宋体"/>
          <w:shd w:val="clear" w:color="auto" w:fill="FFFFFF" w:themeFill="background1"/>
          <w:lang w:eastAsia="zh-CN"/>
        </w:rPr>
      </w:pPr>
      <w:r>
        <w:rPr>
          <w:rFonts w:eastAsia="宋体"/>
          <w:shd w:val="clear" w:color="auto" w:fill="FFFFFF" w:themeFill="background1"/>
          <w:lang w:eastAsia="zh-CN"/>
        </w:rPr>
        <w:t xml:space="preserve">The study includes the following high level work tasks, and the conclusion will consolidate the 6G </w:t>
      </w:r>
      <w:r>
        <w:rPr>
          <w:rFonts w:hint="eastAsia" w:eastAsia="宋体"/>
          <w:shd w:val="clear" w:color="auto" w:fill="FFFFFF" w:themeFill="background1"/>
          <w:lang w:eastAsia="zh-CN"/>
        </w:rPr>
        <w:t>management and orchestration</w:t>
      </w:r>
      <w:r>
        <w:rPr>
          <w:rFonts w:eastAsia="宋体"/>
          <w:shd w:val="clear" w:color="auto" w:fill="FFFFFF" w:themeFill="background1"/>
          <w:lang w:eastAsia="zh-CN"/>
        </w:rPr>
        <w:t xml:space="preserve"> among all work tasks: </w:t>
      </w:r>
    </w:p>
    <w:p>
      <w:pPr>
        <w:rPr>
          <w:rFonts w:eastAsia="宋体"/>
          <w:shd w:val="clear" w:color="auto" w:fill="FFFFFF" w:themeFill="background1"/>
          <w:lang w:eastAsia="zh-CN"/>
        </w:rPr>
      </w:pPr>
    </w:p>
    <w:p>
      <w:pPr>
        <w:ind w:left="200" w:leftChars="100"/>
        <w:rPr>
          <w:rFonts w:eastAsia="宋体"/>
          <w:shd w:val="clear" w:color="auto" w:fill="FFFFFF" w:themeFill="background1"/>
        </w:rPr>
      </w:pPr>
      <w:commentRangeStart w:id="0"/>
      <w:r>
        <w:rPr>
          <w:rFonts w:eastAsia="宋体"/>
          <w:b/>
          <w:shd w:val="clear" w:color="auto" w:fill="FFFFFF" w:themeFill="background1"/>
        </w:rPr>
        <w:t>WT#1</w:t>
      </w:r>
      <w:r>
        <w:rPr>
          <w:rFonts w:eastAsia="宋体"/>
          <w:shd w:val="clear" w:color="auto" w:fill="FFFFFF" w:themeFill="background1"/>
        </w:rPr>
        <w:t>: Investigate the overall management architecture</w:t>
      </w:r>
      <w:r>
        <w:rPr>
          <w:rFonts w:hint="eastAsia" w:eastAsia="宋体"/>
          <w:shd w:val="clear" w:color="auto" w:fill="FFFFFF" w:themeFill="background1"/>
          <w:lang w:val="en-US" w:eastAsia="zh-CN"/>
        </w:rPr>
        <w:t xml:space="preserve"> for 6G</w:t>
      </w:r>
      <w:r>
        <w:rPr>
          <w:rFonts w:eastAsia="宋体"/>
          <w:shd w:val="clear" w:color="auto" w:fill="FFFFFF" w:themeFill="background1"/>
        </w:rPr>
        <w:t xml:space="preserve"> as collection of capabilities and high</w:t>
      </w:r>
      <w:r>
        <w:rPr>
          <w:rFonts w:hint="eastAsia" w:eastAsia="宋体"/>
          <w:shd w:val="clear" w:color="auto" w:fill="FFFFFF" w:themeFill="background1"/>
          <w:lang w:eastAsia="zh-CN"/>
        </w:rPr>
        <w:t>-</w:t>
      </w:r>
      <w:r>
        <w:rPr>
          <w:rFonts w:eastAsia="宋体"/>
          <w:shd w:val="clear" w:color="auto" w:fill="FFFFFF" w:themeFill="background1"/>
        </w:rPr>
        <w:t>level functionalities considering the following sub work tasks and other work tasks to support 6G management.:</w:t>
      </w:r>
      <w:commentRangeEnd w:id="0"/>
      <w:r>
        <w:commentReference w:id="0"/>
      </w:r>
    </w:p>
    <w:p>
      <w:pPr>
        <w:ind w:left="200" w:leftChars="100"/>
        <w:rPr>
          <w:rFonts w:eastAsia="宋体"/>
          <w:shd w:val="clear" w:color="auto" w:fill="FFFFFF" w:themeFill="background1"/>
        </w:rPr>
      </w:pPr>
    </w:p>
    <w:p>
      <w:pPr>
        <w:ind w:left="1440" w:hanging="720"/>
        <w:contextualSpacing/>
        <w:rPr>
          <w:rFonts w:eastAsia="宋体"/>
          <w:shd w:val="clear" w:color="auto" w:fill="FFFFFF" w:themeFill="background1"/>
          <w:lang w:eastAsia="zh-CN"/>
        </w:rPr>
      </w:pPr>
      <w:r>
        <w:rPr>
          <w:rFonts w:eastAsia="宋体"/>
          <w:shd w:val="clear" w:color="auto" w:fill="FFFFFF" w:themeFill="background1"/>
          <w:lang w:eastAsia="zh-CN"/>
        </w:rPr>
        <w:t>1.1.</w:t>
      </w:r>
      <w:r>
        <w:rPr>
          <w:rFonts w:eastAsia="宋体"/>
          <w:shd w:val="clear" w:color="auto" w:fill="FFFFFF" w:themeFill="background1"/>
          <w:lang w:eastAsia="zh-CN"/>
        </w:rPr>
        <w:tab/>
      </w:r>
      <w:r>
        <w:rPr>
          <w:rFonts w:hint="eastAsia" w:eastAsia="等线"/>
          <w:shd w:val="clear" w:color="auto" w:fill="FFFFFF" w:themeFill="background1"/>
          <w:lang w:val="en-US" w:eastAsia="zh-CN"/>
        </w:rPr>
        <w:t xml:space="preserve">Study high-level architectural requirements, principles and scope for 6G management, including managed network scope (manage both 6G and 5G network or 6G network only), management layers, management functionalities and deployments. </w:t>
      </w:r>
    </w:p>
    <w:p>
      <w:pPr>
        <w:ind w:left="1440" w:hanging="720"/>
        <w:contextualSpacing/>
        <w:rPr>
          <w:rFonts w:eastAsia="等线"/>
          <w:shd w:val="clear" w:color="auto" w:fill="FFFFFF" w:themeFill="background1"/>
        </w:rPr>
      </w:pPr>
      <w:commentRangeStart w:id="1"/>
      <w:r>
        <w:rPr>
          <w:rFonts w:eastAsia="宋体"/>
          <w:shd w:val="clear" w:color="auto" w:fill="FFFFFF" w:themeFill="background1"/>
          <w:lang w:eastAsia="zh-CN"/>
        </w:rPr>
        <w:t>1.2.</w:t>
      </w:r>
      <w:r>
        <w:rPr>
          <w:rFonts w:eastAsia="宋体"/>
          <w:shd w:val="clear" w:color="auto" w:fill="FFFFFF" w:themeFill="background1"/>
          <w:lang w:eastAsia="zh-CN"/>
        </w:rPr>
        <w:tab/>
      </w:r>
      <w:r>
        <w:rPr>
          <w:rFonts w:hint="eastAsia" w:eastAsia="等线"/>
          <w:shd w:val="clear" w:color="auto" w:fill="FFFFFF" w:themeFill="background1"/>
          <w:lang w:eastAsia="zh-CN"/>
        </w:rPr>
        <w:t>Study how the high-level architectural requirements, principles and scope captured in WT-1 impact the existing SBMA framework including new or existing management services, interfaces and management functions, and their applicability at specific management layers.</w:t>
      </w:r>
    </w:p>
    <w:p>
      <w:pPr>
        <w:ind w:left="1440" w:hanging="720"/>
        <w:contextualSpacing/>
        <w:rPr>
          <w:rFonts w:eastAsia="等线"/>
          <w:shd w:val="clear" w:color="auto" w:fill="FFFFFF" w:themeFill="background1"/>
        </w:rPr>
      </w:pPr>
      <w:r>
        <w:rPr>
          <w:rFonts w:eastAsia="等线"/>
          <w:shd w:val="clear" w:color="auto" w:fill="FFFFFF" w:themeFill="background1"/>
        </w:rPr>
        <w:t>1.3.</w:t>
      </w:r>
      <w:r>
        <w:rPr>
          <w:rFonts w:eastAsia="等线"/>
          <w:shd w:val="clear" w:color="auto" w:fill="FFFFFF" w:themeFill="background1"/>
        </w:rPr>
        <w:tab/>
      </w:r>
      <w:r>
        <w:rPr>
          <w:rFonts w:hint="eastAsia" w:eastAsia="等线"/>
          <w:shd w:val="clear" w:color="auto" w:fill="FFFFFF" w:themeFill="background1"/>
          <w:lang w:eastAsia="zh-CN"/>
        </w:rPr>
        <w:t>Study how the 6G management architecture (captured in WT-1 and WT-3) integrates with the network architecture defined in other groups (e.g., SA2 and RAN3).</w:t>
      </w:r>
      <w:commentRangeEnd w:id="1"/>
      <w:r>
        <w:commentReference w:id="1"/>
      </w:r>
    </w:p>
    <w:p>
      <w:pPr>
        <w:ind w:left="1440" w:hanging="720"/>
        <w:contextualSpacing/>
        <w:rPr>
          <w:rFonts w:eastAsia="等线"/>
          <w:shd w:val="clear" w:color="auto" w:fill="FFFFFF" w:themeFill="background1"/>
          <w:lang w:eastAsia="zh-CN"/>
        </w:rPr>
      </w:pPr>
      <w:r>
        <w:rPr>
          <w:rFonts w:eastAsia="等线"/>
          <w:shd w:val="clear" w:color="auto" w:fill="FFFFFF" w:themeFill="background1"/>
        </w:rPr>
        <w:t>1.4.</w:t>
      </w:r>
      <w:r>
        <w:rPr>
          <w:rFonts w:eastAsia="等线"/>
          <w:shd w:val="clear" w:color="auto" w:fill="FFFFFF" w:themeFill="background1"/>
        </w:rPr>
        <w:tab/>
      </w:r>
      <w:r>
        <w:rPr>
          <w:rFonts w:hint="eastAsia" w:eastAsia="等线"/>
          <w:shd w:val="clear" w:color="auto" w:fill="FFFFFF" w:themeFill="background1"/>
        </w:rPr>
        <w:t>Study whether and how to support programmability to deploy and orchestrate management functions.</w:t>
      </w:r>
    </w:p>
    <w:p>
      <w:pPr>
        <w:ind w:left="1440" w:hanging="720"/>
        <w:contextualSpacing/>
        <w:rPr>
          <w:rFonts w:eastAsia="等线"/>
          <w:shd w:val="clear" w:color="auto" w:fill="FFFFFF" w:themeFill="background1"/>
        </w:rPr>
      </w:pPr>
      <w:r>
        <w:rPr>
          <w:rFonts w:eastAsia="等线"/>
          <w:shd w:val="clear" w:color="auto" w:fill="FFFFFF" w:themeFill="background1"/>
        </w:rPr>
        <w:t>1.</w:t>
      </w:r>
      <w:r>
        <w:rPr>
          <w:rFonts w:hint="eastAsia" w:eastAsia="等线"/>
          <w:shd w:val="clear" w:color="auto" w:fill="FFFFFF" w:themeFill="background1"/>
          <w:lang w:eastAsia="zh-CN"/>
        </w:rPr>
        <w:t>5</w:t>
      </w:r>
      <w:r>
        <w:rPr>
          <w:rFonts w:eastAsia="等线"/>
          <w:shd w:val="clear" w:color="auto" w:fill="FFFFFF" w:themeFill="background1"/>
        </w:rPr>
        <w:t>.</w:t>
      </w:r>
      <w:r>
        <w:rPr>
          <w:rFonts w:eastAsia="等线"/>
          <w:shd w:val="clear" w:color="auto" w:fill="FFFFFF" w:themeFill="background1"/>
        </w:rPr>
        <w:tab/>
      </w:r>
      <w:r>
        <w:rPr>
          <w:rFonts w:hint="eastAsia" w:eastAsia="等线"/>
          <w:shd w:val="clear" w:color="auto" w:fill="FFFFFF" w:themeFill="background1"/>
        </w:rPr>
        <w:t>Study the adoption of agentic autonomous management in 6G management architecture towards Autonomous Networks, including agent discovery, agent management and orchestration, multi-agent collaboration and interactions, enabling agent to utilize/access 6G management provisions.</w:t>
      </w:r>
    </w:p>
    <w:p>
      <w:pPr>
        <w:ind w:left="1440" w:hanging="720"/>
        <w:contextualSpacing/>
        <w:rPr>
          <w:rFonts w:eastAsia="等线"/>
          <w:shd w:val="clear" w:color="auto" w:fill="FFFFFF" w:themeFill="background1"/>
        </w:rPr>
      </w:pPr>
      <w:r>
        <w:rPr>
          <w:rFonts w:eastAsia="等线"/>
          <w:shd w:val="clear" w:color="auto" w:fill="FFFFFF" w:themeFill="background1"/>
        </w:rPr>
        <w:t>1.</w:t>
      </w:r>
      <w:r>
        <w:rPr>
          <w:rFonts w:hint="eastAsia" w:eastAsia="等线"/>
          <w:shd w:val="clear" w:color="auto" w:fill="FFFFFF" w:themeFill="background1"/>
          <w:lang w:eastAsia="zh-CN"/>
        </w:rPr>
        <w:t>6</w:t>
      </w:r>
      <w:r>
        <w:rPr>
          <w:rFonts w:eastAsia="等线"/>
          <w:shd w:val="clear" w:color="auto" w:fill="FFFFFF" w:themeFill="background1"/>
        </w:rPr>
        <w:t>.</w:t>
      </w:r>
      <w:r>
        <w:rPr>
          <w:rFonts w:eastAsia="等线"/>
          <w:shd w:val="clear" w:color="auto" w:fill="FFFFFF" w:themeFill="background1"/>
        </w:rPr>
        <w:tab/>
      </w:r>
      <w:r>
        <w:rPr>
          <w:rFonts w:eastAsia="等线"/>
          <w:shd w:val="clear" w:color="auto" w:fill="FFFFFF" w:themeFill="background1"/>
        </w:rPr>
        <w:t>Study whether and how to support message bus in management architecture for 6G.</w:t>
      </w:r>
    </w:p>
    <w:p>
      <w:pPr>
        <w:ind w:left="1440" w:hanging="720"/>
        <w:contextualSpacing/>
        <w:rPr>
          <w:rFonts w:hint="default" w:eastAsia="等线"/>
          <w:shd w:val="clear" w:color="auto" w:fill="FFFFFF" w:themeFill="background1"/>
          <w:lang w:val="en-US" w:eastAsia="zh-CN"/>
        </w:rPr>
      </w:pPr>
      <w:r>
        <w:rPr>
          <w:rFonts w:hint="eastAsia" w:eastAsia="等线"/>
          <w:b/>
          <w:bCs/>
          <w:shd w:val="clear" w:color="auto" w:fill="FFFFFF" w:themeFill="background1"/>
          <w:lang w:val="en-US" w:eastAsia="zh-CN"/>
        </w:rPr>
        <w:t xml:space="preserve">NOTE: </w:t>
      </w:r>
      <w:r>
        <w:rPr>
          <w:rFonts w:hint="eastAsia" w:eastAsia="等线"/>
          <w:shd w:val="clear" w:color="auto" w:fill="FFFFFF" w:themeFill="background1"/>
          <w:lang w:val="en-US" w:eastAsia="zh-CN"/>
        </w:rPr>
        <w:t>WT-1.6 has dependency on the outcomes of WT-1 in the Rel-20 FS_SBMA_Ph4.</w:t>
      </w:r>
    </w:p>
    <w:p>
      <w:pPr>
        <w:ind w:left="1440" w:hanging="720"/>
        <w:contextualSpacing/>
        <w:rPr>
          <w:rFonts w:eastAsia="等线"/>
          <w:shd w:val="clear" w:color="auto" w:fill="FFFFFF" w:themeFill="background1"/>
        </w:rPr>
      </w:pPr>
    </w:p>
    <w:p>
      <w:pPr>
        <w:ind w:left="1440" w:hanging="720"/>
        <w:contextualSpacing/>
        <w:rPr>
          <w:rFonts w:eastAsia="等线"/>
          <w:shd w:val="clear" w:color="auto" w:fill="FFFFFF" w:themeFill="background1"/>
        </w:rPr>
      </w:pPr>
      <w:r>
        <w:rPr>
          <w:rFonts w:eastAsia="等线"/>
          <w:shd w:val="clear" w:color="auto" w:fill="FFFFFF" w:themeFill="background1"/>
        </w:rPr>
        <w:t>1.</w:t>
      </w:r>
      <w:r>
        <w:rPr>
          <w:rFonts w:hint="eastAsia" w:eastAsia="等线"/>
          <w:shd w:val="clear" w:color="auto" w:fill="FFFFFF" w:themeFill="background1"/>
          <w:lang w:eastAsia="zh-CN"/>
        </w:rPr>
        <w:t>7</w:t>
      </w:r>
      <w:r>
        <w:rPr>
          <w:rFonts w:eastAsia="等线"/>
          <w:shd w:val="clear" w:color="auto" w:fill="FFFFFF" w:themeFill="background1"/>
        </w:rPr>
        <w:t>.</w:t>
      </w:r>
      <w:r>
        <w:rPr>
          <w:rFonts w:eastAsia="等线"/>
          <w:shd w:val="clear" w:color="auto" w:fill="FFFFFF" w:themeFill="background1"/>
        </w:rPr>
        <w:tab/>
      </w:r>
      <w:r>
        <w:rPr>
          <w:rFonts w:hint="eastAsia" w:eastAsia="等线"/>
          <w:shd w:val="clear" w:color="auto" w:fill="FFFFFF" w:themeFill="background1"/>
        </w:rPr>
        <w:t>Study the unified data management framework for different management data types.</w:t>
      </w:r>
    </w:p>
    <w:p>
      <w:pPr>
        <w:ind w:left="1440" w:hanging="720"/>
        <w:contextualSpacing/>
        <w:rPr>
          <w:rFonts w:hint="eastAsia" w:eastAsia="等线"/>
          <w:shd w:val="clear" w:color="auto" w:fill="FFFFFF" w:themeFill="background1"/>
          <w:lang w:val="en-US" w:eastAsia="zh-CN"/>
        </w:rPr>
      </w:pPr>
      <w:commentRangeStart w:id="2"/>
      <w:r>
        <w:rPr>
          <w:rFonts w:eastAsia="等线"/>
          <w:shd w:val="clear" w:color="auto" w:fill="FFFFFF" w:themeFill="background1"/>
        </w:rPr>
        <w:t>1.</w:t>
      </w:r>
      <w:r>
        <w:rPr>
          <w:rFonts w:hint="eastAsia" w:eastAsia="等线"/>
          <w:shd w:val="clear" w:color="auto" w:fill="FFFFFF" w:themeFill="background1"/>
          <w:lang w:eastAsia="zh-CN"/>
        </w:rPr>
        <w:t>8</w:t>
      </w:r>
      <w:r>
        <w:rPr>
          <w:rFonts w:eastAsia="等线"/>
          <w:shd w:val="clear" w:color="auto" w:fill="FFFFFF" w:themeFill="background1"/>
        </w:rPr>
        <w:t>.</w:t>
      </w:r>
      <w:r>
        <w:rPr>
          <w:rFonts w:eastAsia="等线"/>
          <w:shd w:val="clear" w:color="auto" w:fill="FFFFFF" w:themeFill="background1"/>
        </w:rPr>
        <w:tab/>
      </w:r>
      <w:r>
        <w:rPr>
          <w:rFonts w:eastAsia="等线"/>
          <w:shd w:val="clear" w:color="auto" w:fill="FFFFFF" w:themeFill="background1"/>
          <w:lang w:val="en-US"/>
        </w:rPr>
        <w:t>Study management services, operations and APIs required to support network slice LCM in 6G, considering enhancements to existing network slice management solution to cover 6G slice specific aspects</w:t>
      </w:r>
      <w:r>
        <w:rPr>
          <w:rFonts w:hint="eastAsia" w:eastAsia="等线"/>
          <w:shd w:val="clear" w:color="auto" w:fill="FFFFFF" w:themeFill="background1"/>
          <w:lang w:val="en-US" w:eastAsia="zh-CN"/>
        </w:rPr>
        <w:t>, and cooperated with SA2 if needed.</w:t>
      </w:r>
      <w:commentRangeEnd w:id="2"/>
      <w:r>
        <w:commentReference w:id="2"/>
      </w:r>
    </w:p>
    <w:p>
      <w:pPr>
        <w:ind w:left="1440" w:hanging="720"/>
        <w:contextualSpacing/>
        <w:rPr>
          <w:rFonts w:hint="eastAsia" w:eastAsia="等线"/>
          <w:shd w:val="clear" w:color="auto" w:fill="FFFFFF" w:themeFill="background1"/>
          <w:lang w:val="en-US" w:eastAsia="zh-CN"/>
        </w:rPr>
      </w:pPr>
    </w:p>
    <w:p>
      <w:pPr>
        <w:ind w:left="1440" w:hanging="720"/>
        <w:contextualSpacing/>
        <w:rPr>
          <w:rFonts w:eastAsia="等线"/>
          <w:shd w:val="clear" w:color="auto" w:fill="FFFFFF" w:themeFill="background1"/>
          <w:lang w:eastAsia="zh-CN"/>
        </w:rPr>
      </w:pPr>
    </w:p>
    <w:p>
      <w:pPr>
        <w:ind w:left="200" w:leftChars="100"/>
        <w:rPr>
          <w:rFonts w:eastAsia="宋体"/>
          <w:shd w:val="clear" w:color="auto" w:fill="FFFFFF" w:themeFill="background1"/>
          <w:lang w:val="en-US" w:eastAsia="zh-CN"/>
        </w:rPr>
      </w:pPr>
      <w:commentRangeStart w:id="3"/>
      <w:r>
        <w:rPr>
          <w:rFonts w:eastAsia="宋体"/>
          <w:b/>
          <w:shd w:val="clear" w:color="auto" w:fill="FFFFFF" w:themeFill="background1"/>
        </w:rPr>
        <w:t>WT#</w:t>
      </w:r>
      <w:r>
        <w:rPr>
          <w:rFonts w:hint="eastAsia" w:eastAsia="宋体"/>
          <w:b/>
          <w:shd w:val="clear" w:color="auto" w:fill="FFFFFF" w:themeFill="background1"/>
          <w:lang w:eastAsia="zh-CN"/>
        </w:rPr>
        <w:t>2</w:t>
      </w:r>
      <w:r>
        <w:rPr>
          <w:rFonts w:eastAsia="宋体"/>
          <w:shd w:val="clear" w:color="auto" w:fill="FFFFFF" w:themeFill="background1"/>
        </w:rPr>
        <w:t xml:space="preserve">: </w:t>
      </w:r>
      <w:r>
        <w:rPr>
          <w:rFonts w:eastAsia="宋体"/>
          <w:shd w:val="clear" w:color="auto" w:fill="FFFFFF" w:themeFill="background1"/>
          <w:lang w:val="en-US" w:eastAsia="zh-CN"/>
        </w:rPr>
        <w:t>Study 6G management scenarios and identify the requirements and functionalities</w:t>
      </w:r>
      <w:r>
        <w:rPr>
          <w:rFonts w:hint="eastAsia" w:eastAsia="宋体"/>
          <w:shd w:val="clear" w:color="auto" w:fill="FFFFFF" w:themeFill="background1"/>
          <w:lang w:val="en-US" w:eastAsia="zh-CN"/>
        </w:rPr>
        <w:t>:</w:t>
      </w:r>
      <w:commentRangeEnd w:id="3"/>
      <w:r>
        <w:commentReference w:id="3"/>
      </w:r>
    </w:p>
    <w:p>
      <w:pPr>
        <w:ind w:left="200" w:leftChars="100"/>
        <w:rPr>
          <w:rFonts w:eastAsia="宋体"/>
          <w:shd w:val="clear" w:color="auto" w:fill="FFFFFF" w:themeFill="background1"/>
          <w:lang w:val="en-US" w:eastAsia="zh-CN"/>
        </w:rPr>
      </w:pPr>
    </w:p>
    <w:p>
      <w:pPr>
        <w:ind w:left="1440" w:hanging="720"/>
        <w:contextualSpacing/>
        <w:rPr>
          <w:rFonts w:eastAsia="宋体"/>
          <w:shd w:val="clear" w:color="auto" w:fill="FFFFFF" w:themeFill="background1"/>
          <w:lang w:eastAsia="zh-CN"/>
        </w:rPr>
      </w:pPr>
      <w:r>
        <w:rPr>
          <w:rFonts w:hint="eastAsia" w:eastAsia="宋体"/>
          <w:shd w:val="clear" w:color="auto" w:fill="FFFFFF" w:themeFill="background1"/>
          <w:lang w:eastAsia="zh-CN"/>
        </w:rPr>
        <w:t>2</w:t>
      </w:r>
      <w:r>
        <w:rPr>
          <w:rFonts w:eastAsia="宋体"/>
          <w:shd w:val="clear" w:color="auto" w:fill="FFFFFF" w:themeFill="background1"/>
          <w:lang w:eastAsia="zh-CN"/>
        </w:rPr>
        <w:t>.1.</w:t>
      </w:r>
      <w:r>
        <w:rPr>
          <w:rFonts w:eastAsia="宋体"/>
          <w:shd w:val="clear" w:color="auto" w:fill="FFFFFF" w:themeFill="background1"/>
          <w:lang w:eastAsia="zh-CN"/>
        </w:rPr>
        <w:tab/>
      </w:r>
      <w:r>
        <w:rPr>
          <w:rFonts w:eastAsia="等线"/>
          <w:shd w:val="clear" w:color="auto" w:fill="FFFFFF" w:themeFill="background1"/>
          <w:lang w:eastAsia="zh-CN"/>
        </w:rPr>
        <w:t>Investigate the use case for 6G service in SA1 TR 22.870 and identify the management requirements for corresponding management features.</w:t>
      </w:r>
    </w:p>
    <w:p>
      <w:pPr>
        <w:ind w:left="1440" w:hanging="720"/>
        <w:contextualSpacing/>
        <w:rPr>
          <w:rFonts w:eastAsia="等线"/>
          <w:shd w:val="clear" w:color="auto" w:fill="FFFFFF" w:themeFill="background1"/>
          <w:lang w:eastAsia="zh-CN"/>
        </w:rPr>
      </w:pPr>
      <w:r>
        <w:rPr>
          <w:rFonts w:hint="eastAsia" w:eastAsia="宋体"/>
          <w:shd w:val="clear" w:color="auto" w:fill="FFFFFF" w:themeFill="background1"/>
          <w:lang w:eastAsia="zh-CN"/>
        </w:rPr>
        <w:t>2</w:t>
      </w:r>
      <w:r>
        <w:rPr>
          <w:rFonts w:eastAsia="宋体"/>
          <w:shd w:val="clear" w:color="auto" w:fill="FFFFFF" w:themeFill="background1"/>
          <w:lang w:eastAsia="zh-CN"/>
        </w:rPr>
        <w:t>.2.</w:t>
      </w:r>
      <w:r>
        <w:rPr>
          <w:rFonts w:eastAsia="宋体"/>
          <w:shd w:val="clear" w:color="auto" w:fill="FFFFFF" w:themeFill="background1"/>
          <w:lang w:eastAsia="zh-CN"/>
        </w:rPr>
        <w:tab/>
      </w:r>
      <w:r>
        <w:rPr>
          <w:rFonts w:eastAsia="等线"/>
          <w:shd w:val="clear" w:color="auto" w:fill="FFFFFF" w:themeFill="background1"/>
          <w:lang w:eastAsia="zh-CN"/>
        </w:rPr>
        <w:t>Investigate the 6G management scenarios for improving network operation efficiency and user experience and identify the management requirements for corresponding management features.</w:t>
      </w:r>
    </w:p>
    <w:p>
      <w:pPr>
        <w:ind w:left="1440" w:hanging="720"/>
        <w:contextualSpacing/>
        <w:rPr>
          <w:rFonts w:eastAsia="等线"/>
          <w:shd w:val="clear" w:color="auto" w:fill="FFFFFF" w:themeFill="background1"/>
          <w:lang w:eastAsia="zh-CN"/>
        </w:rPr>
      </w:pPr>
      <w:r>
        <w:rPr>
          <w:rFonts w:hint="eastAsia" w:eastAsia="宋体"/>
          <w:shd w:val="clear" w:color="auto" w:fill="FFFFFF" w:themeFill="background1"/>
          <w:lang w:eastAsia="zh-CN"/>
        </w:rPr>
        <w:t>2</w:t>
      </w:r>
      <w:r>
        <w:rPr>
          <w:rFonts w:eastAsia="宋体"/>
          <w:shd w:val="clear" w:color="auto" w:fill="FFFFFF" w:themeFill="background1"/>
          <w:lang w:eastAsia="zh-CN"/>
        </w:rPr>
        <w:t>.</w:t>
      </w:r>
      <w:r>
        <w:rPr>
          <w:rFonts w:hint="eastAsia" w:eastAsia="宋体"/>
          <w:shd w:val="clear" w:color="auto" w:fill="FFFFFF" w:themeFill="background1"/>
          <w:lang w:eastAsia="zh-CN"/>
        </w:rPr>
        <w:t>3</w:t>
      </w:r>
      <w:r>
        <w:rPr>
          <w:rFonts w:eastAsia="宋体"/>
          <w:shd w:val="clear" w:color="auto" w:fill="FFFFFF" w:themeFill="background1"/>
          <w:lang w:eastAsia="zh-CN"/>
        </w:rPr>
        <w:t>.</w:t>
      </w:r>
      <w:r>
        <w:rPr>
          <w:rFonts w:eastAsia="宋体"/>
          <w:shd w:val="clear" w:color="auto" w:fill="FFFFFF" w:themeFill="background1"/>
          <w:lang w:eastAsia="zh-CN"/>
        </w:rPr>
        <w:tab/>
      </w:r>
      <w:r>
        <w:rPr>
          <w:rFonts w:eastAsia="等线"/>
          <w:shd w:val="clear" w:color="auto" w:fill="FFFFFF" w:themeFill="background1"/>
          <w:lang w:eastAsia="zh-CN"/>
        </w:rPr>
        <w:t>Investigate whether and how to support the identified management requirements (define new management capabilities or reuse the existing management capabilities). New technologies (e.g. protocols) potentially used by 6G OAM can be considered to support the identified management requirements.</w:t>
      </w:r>
      <w:r>
        <w:rPr>
          <w:rFonts w:hint="eastAsia" w:eastAsia="等线"/>
          <w:shd w:val="clear" w:color="auto" w:fill="FFFFFF" w:themeFill="background1"/>
          <w:lang w:eastAsia="zh-CN"/>
        </w:rPr>
        <w:t xml:space="preserve"> </w:t>
      </w:r>
      <w:commentRangeStart w:id="4"/>
      <w:r>
        <w:rPr>
          <w:rFonts w:eastAsia="等线"/>
          <w:shd w:val="clear" w:color="auto" w:fill="FFFFFF" w:themeFill="background1"/>
          <w:lang w:eastAsia="zh-CN"/>
        </w:rPr>
        <w:t>Management features include:</w:t>
      </w:r>
      <w:commentRangeEnd w:id="4"/>
      <w:r>
        <w:commentReference w:id="4"/>
      </w:r>
    </w:p>
    <w:p>
      <w:pPr>
        <w:ind w:left="1440" w:hanging="720"/>
        <w:contextualSpacing/>
        <w:rPr>
          <w:rFonts w:eastAsia="等线"/>
          <w:shd w:val="clear" w:color="auto" w:fill="FFFFFF" w:themeFill="background1"/>
          <w:lang w:eastAsia="zh-CN"/>
        </w:rPr>
      </w:pPr>
    </w:p>
    <w:p>
      <w:pPr>
        <w:ind w:left="1440" w:hanging="720"/>
        <w:contextualSpacing/>
        <w:rPr>
          <w:rFonts w:eastAsia="等线"/>
          <w:shd w:val="clear" w:color="auto" w:fill="FFFFFF" w:themeFill="background1"/>
          <w:lang w:eastAsia="zh-CN"/>
        </w:rPr>
      </w:pPr>
      <w:r>
        <w:rPr>
          <w:rFonts w:eastAsia="等线"/>
          <w:shd w:val="clear" w:color="auto" w:fill="FFFFFF" w:themeFill="background1"/>
          <w:lang w:eastAsia="zh-CN"/>
        </w:rPr>
        <w:tab/>
      </w:r>
      <w:commentRangeStart w:id="5"/>
      <w:r>
        <w:rPr>
          <w:rFonts w:eastAsia="等线"/>
          <w:shd w:val="clear" w:color="auto" w:fill="FFFFFF" w:themeFill="background1"/>
          <w:lang w:eastAsia="zh-CN"/>
        </w:rPr>
        <w:t>2.3.1</w:t>
      </w:r>
      <w:r>
        <w:rPr>
          <w:rFonts w:eastAsia="等线"/>
          <w:b/>
          <w:bCs/>
          <w:shd w:val="clear" w:color="auto" w:fill="FFFFFF" w:themeFill="background1"/>
          <w:lang w:eastAsia="zh-CN"/>
        </w:rPr>
        <w:tab/>
      </w:r>
      <w:r>
        <w:rPr>
          <w:rFonts w:hint="eastAsia" w:eastAsia="等线"/>
          <w:b/>
          <w:bCs/>
          <w:shd w:val="clear" w:color="auto" w:fill="FFFFFF" w:themeFill="background1"/>
          <w:lang w:eastAsia="zh-CN"/>
        </w:rPr>
        <w:t xml:space="preserve">AI/ML: </w:t>
      </w:r>
      <w:r>
        <w:rPr>
          <w:rFonts w:hint="eastAsia" w:eastAsia="等线"/>
          <w:shd w:val="clear" w:color="auto" w:fill="FFFFFF" w:themeFill="background1"/>
          <w:lang w:eastAsia="zh-CN"/>
        </w:rPr>
        <w:t>Study further advanced management capabilities for lifecycle management, controllability, observability, trustworthiness and sustainability of AI/ML features in 6G system, considering cross-WG alignment on the terminology and procedures pertaining to AI/ML management.</w:t>
      </w:r>
      <w:commentRangeEnd w:id="5"/>
      <w:r>
        <w:commentReference w:id="5"/>
      </w:r>
    </w:p>
    <w:p>
      <w:pPr>
        <w:ind w:left="1440" w:hanging="720"/>
        <w:contextualSpacing/>
        <w:rPr>
          <w:rFonts w:eastAsia="等线"/>
          <w:shd w:val="clear" w:color="auto" w:fill="FFFFFF" w:themeFill="background1"/>
          <w:lang w:eastAsia="zh-CN"/>
        </w:rPr>
      </w:pPr>
    </w:p>
    <w:p>
      <w:pPr>
        <w:ind w:left="1440" w:hanging="720"/>
        <w:contextualSpacing/>
        <w:rPr>
          <w:rFonts w:eastAsia="等线"/>
          <w:shd w:val="clear" w:color="auto" w:fill="FFFFFF" w:themeFill="background1"/>
          <w:lang w:val="en-US" w:eastAsia="zh-CN"/>
        </w:rPr>
      </w:pPr>
      <w:r>
        <w:rPr>
          <w:rFonts w:eastAsia="等线"/>
          <w:b/>
          <w:bCs/>
          <w:shd w:val="clear" w:color="auto" w:fill="FFFFFF" w:themeFill="background1"/>
          <w:lang w:eastAsia="zh-CN"/>
        </w:rPr>
        <w:tab/>
      </w:r>
      <w:commentRangeStart w:id="6"/>
      <w:r>
        <w:rPr>
          <w:rFonts w:eastAsia="等线"/>
          <w:shd w:val="clear" w:color="auto" w:fill="FFFFFF" w:themeFill="background1"/>
          <w:lang w:eastAsia="zh-CN"/>
        </w:rPr>
        <w:t>2.3.2</w:t>
      </w:r>
      <w:r>
        <w:rPr>
          <w:rFonts w:eastAsia="等线"/>
          <w:b/>
          <w:bCs/>
          <w:shd w:val="clear" w:color="auto" w:fill="FFFFFF" w:themeFill="background1"/>
          <w:lang w:eastAsia="zh-CN"/>
        </w:rPr>
        <w:tab/>
      </w:r>
      <w:r>
        <w:rPr>
          <w:rFonts w:eastAsia="等线"/>
          <w:b/>
          <w:bCs/>
          <w:shd w:val="clear" w:color="auto" w:fill="FFFFFF" w:themeFill="background1"/>
          <w:lang w:eastAsia="zh-CN"/>
        </w:rPr>
        <w:t>Agent</w:t>
      </w:r>
      <w:r>
        <w:rPr>
          <w:rFonts w:hint="eastAsia" w:eastAsia="等线"/>
          <w:b/>
          <w:bCs/>
          <w:shd w:val="clear" w:color="auto" w:fill="FFFFFF" w:themeFill="background1"/>
          <w:lang w:eastAsia="zh-CN"/>
        </w:rPr>
        <w:t xml:space="preserve">: </w:t>
      </w:r>
      <w:r>
        <w:rPr>
          <w:rFonts w:eastAsia="等线"/>
          <w:shd w:val="clear" w:color="auto" w:fill="FFFFFF" w:themeFill="background1"/>
          <w:lang w:val="en-US" w:eastAsia="zh-CN"/>
        </w:rPr>
        <w:t>Study how to use agents to improve operation efficiency and support new services</w:t>
      </w:r>
      <w:r>
        <w:t xml:space="preserve"> </w:t>
      </w:r>
      <w:r>
        <w:rPr>
          <w:rFonts w:eastAsia="等线"/>
          <w:shd w:val="clear" w:color="auto" w:fill="FFFFFF" w:themeFill="background1"/>
          <w:lang w:val="en-US" w:eastAsia="zh-CN"/>
        </w:rPr>
        <w:t>from management and orchestration aspects.</w:t>
      </w:r>
      <w:commentRangeEnd w:id="6"/>
      <w:r>
        <w:commentReference w:id="6"/>
      </w:r>
    </w:p>
    <w:p>
      <w:pPr>
        <w:ind w:left="1440" w:hanging="720"/>
        <w:contextualSpacing/>
        <w:rPr>
          <w:rFonts w:eastAsia="等线"/>
          <w:shd w:val="clear" w:color="auto" w:fill="FFFFFF" w:themeFill="background1"/>
          <w:lang w:val="en-US" w:eastAsia="zh-CN"/>
        </w:rPr>
      </w:pPr>
    </w:p>
    <w:p>
      <w:pPr>
        <w:ind w:left="1440" w:hanging="720"/>
        <w:contextualSpacing/>
        <w:rPr>
          <w:rFonts w:eastAsia="等线"/>
          <w:shd w:val="clear" w:color="auto" w:fill="FFFFFF" w:themeFill="background1"/>
          <w:lang w:val="en-US" w:eastAsia="zh-CN"/>
        </w:rPr>
      </w:pPr>
      <w:r>
        <w:rPr>
          <w:rFonts w:eastAsia="等线"/>
          <w:b/>
          <w:bCs/>
          <w:shd w:val="clear" w:color="auto" w:fill="FFFFFF" w:themeFill="background1"/>
          <w:lang w:val="en-US" w:eastAsia="zh-CN"/>
        </w:rPr>
        <w:tab/>
      </w:r>
      <w:commentRangeStart w:id="7"/>
      <w:r>
        <w:rPr>
          <w:rFonts w:eastAsia="等线"/>
          <w:shd w:val="clear" w:color="auto" w:fill="FFFFFF" w:themeFill="background1"/>
          <w:lang w:val="en-US" w:eastAsia="zh-CN"/>
        </w:rPr>
        <w:t>2.3.3</w:t>
      </w:r>
      <w:r>
        <w:rPr>
          <w:rFonts w:eastAsia="等线"/>
          <w:b/>
          <w:bCs/>
          <w:shd w:val="clear" w:color="auto" w:fill="FFFFFF" w:themeFill="background1"/>
          <w:lang w:val="en-US" w:eastAsia="zh-CN"/>
        </w:rPr>
        <w:tab/>
      </w:r>
      <w:r>
        <w:rPr>
          <w:rFonts w:eastAsia="等线"/>
          <w:b/>
          <w:bCs/>
          <w:shd w:val="clear" w:color="auto" w:fill="FFFFFF" w:themeFill="background1"/>
          <w:lang w:val="en-US" w:eastAsia="zh-CN"/>
        </w:rPr>
        <w:t>Intent-driven Management</w:t>
      </w:r>
      <w:r>
        <w:rPr>
          <w:rFonts w:hint="eastAsia" w:eastAsia="等线"/>
          <w:b/>
          <w:bCs/>
          <w:shd w:val="clear" w:color="auto" w:fill="FFFFFF" w:themeFill="background1"/>
          <w:lang w:val="en-US" w:eastAsia="zh-CN"/>
        </w:rPr>
        <w:t>:</w:t>
      </w:r>
      <w:r>
        <w:rPr>
          <w:rFonts w:eastAsia="等线"/>
          <w:b/>
          <w:bCs/>
          <w:shd w:val="clear" w:color="auto" w:fill="FFFFFF" w:themeFill="background1"/>
          <w:lang w:val="en-US" w:eastAsia="zh-CN"/>
        </w:rPr>
        <w:t xml:space="preserve"> </w:t>
      </w:r>
      <w:r>
        <w:rPr>
          <w:rFonts w:hint="eastAsia" w:eastAsia="等线"/>
          <w:shd w:val="clear" w:color="auto" w:fill="FFFFFF" w:themeFill="background1"/>
          <w:lang w:val="en-US" w:eastAsia="zh-CN"/>
        </w:rPr>
        <w:t>Study how to extend the intent driven capabilities to support delivering, assurance, trouble shooting, verification, pre-evaluation, agent interactions and natural language intents, and support a new solution set for intent modelling, intent provisioning and intent reporting.</w:t>
      </w:r>
      <w:commentRangeEnd w:id="7"/>
      <w:r>
        <w:commentReference w:id="7"/>
      </w:r>
    </w:p>
    <w:p>
      <w:pPr>
        <w:ind w:left="1440" w:hanging="720"/>
        <w:contextualSpacing/>
        <w:rPr>
          <w:rFonts w:eastAsia="等线"/>
          <w:shd w:val="clear" w:color="auto" w:fill="FFFFFF" w:themeFill="background1"/>
          <w:lang w:val="en-US" w:eastAsia="zh-CN"/>
        </w:rPr>
      </w:pPr>
    </w:p>
    <w:p>
      <w:pPr>
        <w:ind w:left="1440" w:hanging="720"/>
        <w:contextualSpacing/>
        <w:rPr>
          <w:rFonts w:eastAsia="等线"/>
          <w:shd w:val="clear" w:color="auto" w:fill="FFFFFF" w:themeFill="background1"/>
          <w:lang w:val="en-US" w:eastAsia="zh-CN"/>
        </w:rPr>
      </w:pPr>
      <w:r>
        <w:rPr>
          <w:rFonts w:eastAsia="等线"/>
          <w:b/>
          <w:bCs/>
          <w:shd w:val="clear" w:color="auto" w:fill="FFFFFF" w:themeFill="background1"/>
          <w:lang w:val="en-US" w:eastAsia="zh-CN"/>
        </w:rPr>
        <w:tab/>
      </w:r>
      <w:commentRangeStart w:id="8"/>
      <w:r>
        <w:rPr>
          <w:rFonts w:eastAsia="等线"/>
          <w:shd w:val="clear" w:color="auto" w:fill="FFFFFF" w:themeFill="background1"/>
          <w:lang w:val="en-US" w:eastAsia="zh-CN"/>
        </w:rPr>
        <w:t>2.3.4</w:t>
      </w:r>
      <w:r>
        <w:rPr>
          <w:rFonts w:eastAsia="等线"/>
          <w:b/>
          <w:bCs/>
          <w:shd w:val="clear" w:color="auto" w:fill="FFFFFF" w:themeFill="background1"/>
          <w:lang w:val="en-US" w:eastAsia="zh-CN"/>
        </w:rPr>
        <w:tab/>
      </w:r>
      <w:r>
        <w:rPr>
          <w:rFonts w:hint="eastAsia" w:eastAsia="等线"/>
          <w:b/>
          <w:bCs/>
          <w:shd w:val="clear" w:color="auto" w:fill="FFFFFF" w:themeFill="background1"/>
          <w:lang w:val="en-US" w:eastAsia="zh-CN"/>
        </w:rPr>
        <w:t>Semantic Network</w:t>
      </w:r>
      <w:r>
        <w:rPr>
          <w:rFonts w:eastAsia="等线"/>
          <w:b/>
          <w:bCs/>
          <w:shd w:val="clear" w:color="auto" w:fill="FFFFFF" w:themeFill="background1"/>
          <w:lang w:val="en-US" w:eastAsia="zh-CN"/>
        </w:rPr>
        <w:t xml:space="preserve"> Management</w:t>
      </w:r>
      <w:r>
        <w:rPr>
          <w:rFonts w:hint="eastAsia" w:eastAsia="等线"/>
          <w:b/>
          <w:bCs/>
          <w:shd w:val="clear" w:color="auto" w:fill="FFFFFF" w:themeFill="background1"/>
          <w:lang w:val="en-US" w:eastAsia="zh-CN"/>
        </w:rPr>
        <w:t xml:space="preserve">: </w:t>
      </w:r>
      <w:r>
        <w:rPr>
          <w:rFonts w:eastAsia="等线"/>
          <w:shd w:val="clear" w:color="auto" w:fill="FFFFFF" w:themeFill="background1"/>
          <w:lang w:val="en-US" w:eastAsia="zh-CN"/>
        </w:rPr>
        <w:t>Study the feature of semantic network management in 3GPP management system, focusing on defining semantic and knowledge and how the adoption of this feature may impact 6G management architecture and how it relates to data management.</w:t>
      </w:r>
      <w:commentRangeEnd w:id="8"/>
      <w:r>
        <w:commentReference w:id="8"/>
      </w:r>
    </w:p>
    <w:p>
      <w:pPr>
        <w:ind w:left="1440" w:hanging="720"/>
        <w:contextualSpacing/>
        <w:rPr>
          <w:rFonts w:eastAsia="等线"/>
          <w:shd w:val="clear" w:color="auto" w:fill="FFFFFF" w:themeFill="background1"/>
          <w:lang w:val="en-US" w:eastAsia="zh-CN"/>
        </w:rPr>
      </w:pPr>
    </w:p>
    <w:p>
      <w:pPr>
        <w:ind w:left="1440" w:hanging="720"/>
        <w:contextualSpacing/>
        <w:rPr>
          <w:rFonts w:eastAsia="等线"/>
          <w:shd w:val="clear" w:color="auto" w:fill="FFFFFF" w:themeFill="background1"/>
          <w:lang w:val="en-US" w:eastAsia="zh-CN"/>
        </w:rPr>
      </w:pPr>
      <w:r>
        <w:rPr>
          <w:rFonts w:eastAsia="等线"/>
          <w:b/>
          <w:bCs/>
          <w:shd w:val="clear" w:color="auto" w:fill="FFFFFF" w:themeFill="background1"/>
          <w:lang w:val="en-US" w:eastAsia="zh-CN"/>
        </w:rPr>
        <w:tab/>
      </w:r>
      <w:commentRangeStart w:id="9"/>
      <w:r>
        <w:rPr>
          <w:rFonts w:eastAsia="等线"/>
          <w:shd w:val="clear" w:color="auto" w:fill="FFFFFF" w:themeFill="background1"/>
          <w:lang w:val="en-US" w:eastAsia="zh-CN"/>
        </w:rPr>
        <w:t>2.3.5</w:t>
      </w:r>
      <w:r>
        <w:rPr>
          <w:rFonts w:eastAsia="等线"/>
          <w:b/>
          <w:bCs/>
          <w:shd w:val="clear" w:color="auto" w:fill="FFFFFF" w:themeFill="background1"/>
          <w:lang w:val="en-US" w:eastAsia="zh-CN"/>
        </w:rPr>
        <w:tab/>
      </w:r>
      <w:r>
        <w:rPr>
          <w:rFonts w:eastAsia="等线"/>
          <w:b/>
          <w:bCs/>
          <w:shd w:val="clear" w:color="auto" w:fill="FFFFFF" w:themeFill="background1"/>
          <w:lang w:val="en-US" w:eastAsia="zh-CN"/>
        </w:rPr>
        <w:t>Network Digital Twins</w:t>
      </w:r>
      <w:r>
        <w:rPr>
          <w:rFonts w:hint="eastAsia" w:eastAsia="等线"/>
          <w:b/>
          <w:bCs/>
          <w:shd w:val="clear" w:color="auto" w:fill="FFFFFF" w:themeFill="background1"/>
          <w:lang w:val="en-US" w:eastAsia="zh-CN"/>
        </w:rPr>
        <w:t xml:space="preserve">: </w:t>
      </w:r>
      <w:r>
        <w:rPr>
          <w:rFonts w:hint="eastAsia" w:eastAsia="等线"/>
          <w:shd w:val="clear" w:color="auto" w:fill="FFFFFF" w:themeFill="background1"/>
          <w:lang w:val="en-US" w:eastAsia="zh-CN"/>
        </w:rPr>
        <w:t>Study NDT concepts and enhancements to support new 6G use cases supporting exposure mechanisms of digital twin services, and utilizing automation functions to analyze.</w:t>
      </w:r>
      <w:commentRangeEnd w:id="9"/>
      <w:r>
        <w:commentReference w:id="9"/>
      </w:r>
    </w:p>
    <w:p>
      <w:pPr>
        <w:ind w:left="1440" w:hanging="720"/>
        <w:contextualSpacing/>
        <w:rPr>
          <w:rFonts w:eastAsia="等线"/>
          <w:shd w:val="clear" w:color="auto" w:fill="FFFFFF" w:themeFill="background1"/>
          <w:lang w:val="en-US" w:eastAsia="zh-CN"/>
        </w:rPr>
      </w:pPr>
    </w:p>
    <w:p>
      <w:pPr>
        <w:ind w:left="1440" w:hanging="720"/>
        <w:contextualSpacing/>
        <w:rPr>
          <w:rFonts w:eastAsia="等线"/>
          <w:shd w:val="clear" w:color="auto" w:fill="FFFFFF" w:themeFill="background1"/>
          <w:lang w:val="en-US" w:eastAsia="zh-CN"/>
        </w:rPr>
      </w:pPr>
      <w:r>
        <w:rPr>
          <w:rFonts w:eastAsia="等线"/>
          <w:b/>
          <w:bCs/>
          <w:shd w:val="clear" w:color="auto" w:fill="FFFFFF" w:themeFill="background1"/>
          <w:lang w:val="en-US" w:eastAsia="zh-CN"/>
        </w:rPr>
        <w:tab/>
      </w:r>
      <w:commentRangeStart w:id="10"/>
      <w:r>
        <w:rPr>
          <w:rFonts w:eastAsia="等线"/>
          <w:shd w:val="clear" w:color="auto" w:fill="FFFFFF" w:themeFill="background1"/>
          <w:lang w:val="en-US" w:eastAsia="zh-CN"/>
        </w:rPr>
        <w:t>2.3.6</w:t>
      </w:r>
      <w:r>
        <w:rPr>
          <w:rFonts w:eastAsia="等线"/>
          <w:b/>
          <w:bCs/>
          <w:shd w:val="clear" w:color="auto" w:fill="FFFFFF" w:themeFill="background1"/>
          <w:lang w:val="en-US" w:eastAsia="zh-CN"/>
        </w:rPr>
        <w:tab/>
      </w:r>
      <w:r>
        <w:rPr>
          <w:rFonts w:eastAsia="等线"/>
          <w:b/>
          <w:bCs/>
          <w:shd w:val="clear" w:color="auto" w:fill="FFFFFF" w:themeFill="background1"/>
          <w:lang w:val="en-US" w:eastAsia="zh-CN"/>
        </w:rPr>
        <w:t>CCL</w:t>
      </w:r>
      <w:r>
        <w:rPr>
          <w:rFonts w:hint="eastAsia" w:eastAsia="等线"/>
          <w:b/>
          <w:bCs/>
          <w:shd w:val="clear" w:color="auto" w:fill="FFFFFF" w:themeFill="background1"/>
          <w:lang w:val="en-US" w:eastAsia="zh-CN"/>
        </w:rPr>
        <w:t xml:space="preserve"> and</w:t>
      </w:r>
      <w:r>
        <w:rPr>
          <w:rFonts w:eastAsia="等线"/>
          <w:b/>
          <w:bCs/>
          <w:shd w:val="clear" w:color="auto" w:fill="FFFFFF" w:themeFill="background1"/>
          <w:lang w:val="en-US" w:eastAsia="zh-CN"/>
        </w:rPr>
        <w:t xml:space="preserve"> Automation</w:t>
      </w:r>
      <w:r>
        <w:rPr>
          <w:rFonts w:hint="eastAsia" w:eastAsia="等线"/>
          <w:b/>
          <w:bCs/>
          <w:shd w:val="clear" w:color="auto" w:fill="FFFFFF" w:themeFill="background1"/>
          <w:lang w:val="en-US" w:eastAsia="zh-CN"/>
        </w:rPr>
        <w:t xml:space="preserve">: </w:t>
      </w:r>
      <w:r>
        <w:rPr>
          <w:rFonts w:eastAsia="等线"/>
          <w:shd w:val="clear" w:color="auto" w:fill="FFFFFF" w:themeFill="background1"/>
          <w:lang w:val="en-US" w:eastAsia="zh-CN"/>
        </w:rPr>
        <w:t>Study enhancements to support new 6G use cases including automated, adaptive, and fast CN operations to support dynamic network topolog</w:t>
      </w:r>
      <w:r>
        <w:rPr>
          <w:rFonts w:hint="eastAsia" w:eastAsia="等线"/>
          <w:shd w:val="clear" w:color="auto" w:fill="FFFFFF" w:themeFill="background1"/>
          <w:lang w:val="en-US" w:eastAsia="zh-CN"/>
        </w:rPr>
        <w:t>y</w:t>
      </w:r>
      <w:r>
        <w:rPr>
          <w:rFonts w:eastAsia="等线"/>
          <w:shd w:val="clear" w:color="auto" w:fill="FFFFFF" w:themeFill="background1"/>
          <w:lang w:val="en-US" w:eastAsia="zh-CN"/>
        </w:rPr>
        <w:t xml:space="preserve"> and changing demands as well as unpredictable events.</w:t>
      </w:r>
      <w:commentRangeEnd w:id="10"/>
      <w:r>
        <w:commentReference w:id="10"/>
      </w:r>
    </w:p>
    <w:p>
      <w:pPr>
        <w:ind w:left="1440" w:hanging="720"/>
        <w:contextualSpacing/>
        <w:rPr>
          <w:rFonts w:eastAsia="等线"/>
          <w:shd w:val="clear" w:color="auto" w:fill="FFFFFF" w:themeFill="background1"/>
          <w:lang w:val="en-US" w:eastAsia="zh-CN"/>
        </w:rPr>
      </w:pPr>
    </w:p>
    <w:p>
      <w:pPr>
        <w:ind w:left="1440" w:hanging="720"/>
        <w:contextualSpacing/>
        <w:rPr>
          <w:rFonts w:eastAsia="等线"/>
          <w:shd w:val="clear" w:color="auto" w:fill="FFFFFF" w:themeFill="background1"/>
          <w:lang w:val="en-US" w:eastAsia="zh-CN"/>
        </w:rPr>
      </w:pPr>
      <w:r>
        <w:rPr>
          <w:rFonts w:eastAsia="等线"/>
          <w:b/>
          <w:bCs/>
          <w:shd w:val="clear" w:color="auto" w:fill="FFFFFF" w:themeFill="background1"/>
          <w:lang w:val="en-US" w:eastAsia="zh-CN"/>
        </w:rPr>
        <w:tab/>
      </w:r>
      <w:commentRangeStart w:id="11"/>
      <w:r>
        <w:rPr>
          <w:rFonts w:eastAsia="等线"/>
          <w:shd w:val="clear" w:color="auto" w:fill="FFFFFF" w:themeFill="background1"/>
          <w:lang w:val="en-US" w:eastAsia="zh-CN"/>
        </w:rPr>
        <w:t>2.3.7</w:t>
      </w:r>
      <w:r>
        <w:rPr>
          <w:rFonts w:eastAsia="等线"/>
          <w:b/>
          <w:bCs/>
          <w:shd w:val="clear" w:color="auto" w:fill="FFFFFF" w:themeFill="background1"/>
          <w:lang w:val="en-US" w:eastAsia="zh-CN"/>
        </w:rPr>
        <w:tab/>
      </w:r>
      <w:r>
        <w:rPr>
          <w:rFonts w:eastAsia="等线"/>
          <w:b/>
          <w:bCs/>
          <w:shd w:val="clear" w:color="auto" w:fill="FFFFFF" w:themeFill="background1"/>
          <w:lang w:val="en-US" w:eastAsia="zh-CN"/>
        </w:rPr>
        <w:t>Data Management</w:t>
      </w:r>
      <w:r>
        <w:rPr>
          <w:rFonts w:hint="eastAsia" w:eastAsia="等线"/>
          <w:b/>
          <w:bCs/>
          <w:shd w:val="clear" w:color="auto" w:fill="FFFFFF" w:themeFill="background1"/>
          <w:lang w:val="en-US" w:eastAsia="zh-CN"/>
        </w:rPr>
        <w:t xml:space="preserve">: </w:t>
      </w:r>
      <w:r>
        <w:rPr>
          <w:rFonts w:hint="eastAsia" w:eastAsia="等线"/>
          <w:shd w:val="clear" w:color="auto" w:fill="FFFFFF" w:themeFill="background1"/>
          <w:lang w:val="en-US" w:eastAsia="zh-CN"/>
        </w:rPr>
        <w:t>Study management capabilities and mechanism for 6G management data (including data collection control and reporting, data processing, data analytic, data registration, data discovery, data access control, data publish, data distribution, data exposure, data cataloging, data destruction (EOL), data quality reporting and change management), including introducing new data for analytics, principles for data QoS, enhancing user consent and potentially introducing not-3GPP solutions.</w:t>
      </w:r>
      <w:commentRangeEnd w:id="11"/>
      <w:r>
        <w:commentReference w:id="11"/>
      </w:r>
    </w:p>
    <w:p>
      <w:pPr>
        <w:ind w:left="1440" w:hanging="720"/>
        <w:contextualSpacing/>
        <w:rPr>
          <w:rFonts w:eastAsia="等线"/>
          <w:shd w:val="clear" w:color="auto" w:fill="FFFFFF" w:themeFill="background1"/>
          <w:lang w:val="en-US" w:eastAsia="zh-CN"/>
        </w:rPr>
      </w:pPr>
    </w:p>
    <w:p>
      <w:pPr>
        <w:ind w:left="1440" w:hanging="720"/>
        <w:contextualSpacing/>
        <w:rPr>
          <w:rFonts w:eastAsia="等线"/>
          <w:shd w:val="clear" w:color="auto" w:fill="FFFFFF" w:themeFill="background1"/>
          <w:lang w:val="en-US" w:eastAsia="zh-CN"/>
        </w:rPr>
      </w:pPr>
      <w:r>
        <w:rPr>
          <w:rFonts w:eastAsia="等线"/>
          <w:b/>
          <w:bCs/>
          <w:shd w:val="clear" w:color="auto" w:fill="FFFFFF" w:themeFill="background1"/>
          <w:lang w:val="en-US" w:eastAsia="zh-CN"/>
        </w:rPr>
        <w:tab/>
      </w:r>
      <w:commentRangeStart w:id="12"/>
      <w:r>
        <w:rPr>
          <w:rFonts w:eastAsia="等线"/>
          <w:shd w:val="clear" w:color="auto" w:fill="FFFFFF" w:themeFill="background1"/>
          <w:lang w:val="en-US" w:eastAsia="zh-CN"/>
        </w:rPr>
        <w:t>2.3.8</w:t>
      </w:r>
      <w:r>
        <w:rPr>
          <w:rFonts w:eastAsia="等线"/>
          <w:b/>
          <w:bCs/>
          <w:shd w:val="clear" w:color="auto" w:fill="FFFFFF" w:themeFill="background1"/>
          <w:lang w:val="en-US" w:eastAsia="zh-CN"/>
        </w:rPr>
        <w:tab/>
      </w:r>
      <w:r>
        <w:rPr>
          <w:rFonts w:eastAsia="等线"/>
          <w:b/>
          <w:bCs/>
          <w:shd w:val="clear" w:color="auto" w:fill="FFFFFF" w:themeFill="background1"/>
          <w:lang w:val="en-US" w:eastAsia="zh-CN"/>
        </w:rPr>
        <w:t>Energy Efficiency and Energy Saving</w:t>
      </w:r>
      <w:r>
        <w:rPr>
          <w:rFonts w:hint="eastAsia" w:eastAsia="等线"/>
          <w:b/>
          <w:bCs/>
          <w:shd w:val="clear" w:color="auto" w:fill="FFFFFF" w:themeFill="background1"/>
          <w:lang w:val="en-US" w:eastAsia="zh-CN"/>
        </w:rPr>
        <w:t xml:space="preserve">: </w:t>
      </w:r>
      <w:r>
        <w:rPr>
          <w:rFonts w:eastAsia="等线"/>
          <w:shd w:val="clear" w:color="auto" w:fill="FFFFFF" w:themeFill="background1"/>
          <w:lang w:val="en-US" w:eastAsia="zh-CN"/>
        </w:rPr>
        <w:t>Study enhanced energy management mechanisms for network functions/elements to dynamically reduce network-wide energy consumption, optimize energy efficiency evaluation methods, and improve network resiliency for increased energy savings and outage/shortage mitigation.</w:t>
      </w:r>
      <w:commentRangeEnd w:id="12"/>
      <w:r>
        <w:commentReference w:id="12"/>
      </w:r>
    </w:p>
    <w:p>
      <w:pPr>
        <w:ind w:left="1440" w:hanging="720"/>
        <w:contextualSpacing/>
        <w:rPr>
          <w:rFonts w:eastAsia="等线"/>
          <w:shd w:val="clear" w:color="auto" w:fill="FFFFFF" w:themeFill="background1"/>
          <w:lang w:val="en-US" w:eastAsia="zh-CN"/>
        </w:rPr>
      </w:pPr>
    </w:p>
    <w:p>
      <w:pPr>
        <w:ind w:left="1440"/>
        <w:contextualSpacing/>
        <w:rPr>
          <w:rFonts w:eastAsia="等线"/>
          <w:shd w:val="clear" w:color="auto" w:fill="FFFFFF" w:themeFill="background1"/>
          <w:lang w:val="en-US" w:eastAsia="zh-CN"/>
        </w:rPr>
      </w:pPr>
      <w:commentRangeStart w:id="13"/>
      <w:r>
        <w:rPr>
          <w:rFonts w:eastAsia="等线"/>
          <w:shd w:val="clear" w:color="auto" w:fill="FFFFFF" w:themeFill="background1"/>
          <w:lang w:val="en-US" w:eastAsia="zh-CN"/>
        </w:rPr>
        <w:t>2.3.9</w:t>
      </w:r>
      <w:r>
        <w:rPr>
          <w:rFonts w:eastAsia="等线"/>
          <w:b/>
          <w:bCs/>
          <w:shd w:val="clear" w:color="auto" w:fill="FFFFFF" w:themeFill="background1"/>
          <w:lang w:val="en-US" w:eastAsia="zh-CN"/>
        </w:rPr>
        <w:tab/>
      </w:r>
      <w:r>
        <w:rPr>
          <w:rFonts w:eastAsia="等线"/>
          <w:b/>
          <w:bCs/>
          <w:shd w:val="clear" w:color="auto" w:fill="FFFFFF" w:themeFill="background1"/>
          <w:lang w:val="en-US" w:eastAsia="zh-CN"/>
        </w:rPr>
        <w:t>Cloud Management and Orchestration</w:t>
      </w:r>
      <w:r>
        <w:rPr>
          <w:rFonts w:hint="eastAsia" w:eastAsia="等线"/>
          <w:b/>
          <w:bCs/>
          <w:shd w:val="clear" w:color="auto" w:fill="FFFFFF" w:themeFill="background1"/>
          <w:lang w:val="en-US" w:eastAsia="zh-CN"/>
        </w:rPr>
        <w:t xml:space="preserve">: </w:t>
      </w:r>
      <w:r>
        <w:rPr>
          <w:rFonts w:eastAsia="等线"/>
          <w:shd w:val="clear" w:color="auto" w:fill="FFFFFF" w:themeFill="background1"/>
          <w:lang w:val="en-US" w:eastAsia="zh-CN"/>
        </w:rPr>
        <w:t>Study enhancing the cloud management and orchestration LCM framework and corresponding configuration management, performance management, fault management and policy management, interactions, etc.</w:t>
      </w:r>
      <w:commentRangeEnd w:id="13"/>
      <w:r>
        <w:commentReference w:id="13"/>
      </w:r>
    </w:p>
    <w:p>
      <w:pPr>
        <w:ind w:left="1440"/>
        <w:contextualSpacing/>
        <w:rPr>
          <w:rFonts w:eastAsia="等线"/>
          <w:shd w:val="clear" w:color="auto" w:fill="FFFFFF" w:themeFill="background1"/>
          <w:lang w:val="en-US" w:eastAsia="zh-CN"/>
        </w:rPr>
      </w:pPr>
    </w:p>
    <w:p>
      <w:pPr>
        <w:ind w:left="1440"/>
        <w:contextualSpacing/>
        <w:rPr>
          <w:rFonts w:eastAsia="等线"/>
          <w:b/>
          <w:bCs/>
          <w:shd w:val="clear" w:color="auto" w:fill="FFFFFF" w:themeFill="background1"/>
          <w:lang w:val="en-US" w:eastAsia="zh-CN"/>
        </w:rPr>
      </w:pPr>
      <w:r>
        <w:rPr>
          <w:rFonts w:hint="eastAsia" w:eastAsia="等线"/>
          <w:b/>
          <w:bCs/>
          <w:shd w:val="clear" w:color="auto" w:fill="FFFFFF" w:themeFill="background1"/>
          <w:lang w:val="en-US" w:eastAsia="zh-CN"/>
        </w:rPr>
        <w:t xml:space="preserve">NOTE: </w:t>
      </w:r>
      <w:r>
        <w:rPr>
          <w:rFonts w:eastAsia="等线"/>
          <w:shd w:val="clear" w:color="auto" w:fill="FFFFFF" w:themeFill="background1"/>
          <w:lang w:val="en-US" w:eastAsia="zh-CN"/>
        </w:rPr>
        <w:t>The detailed scope will be determined considering the scope and work of Rel-19 FS_Cloud_OAM</w:t>
      </w:r>
    </w:p>
    <w:p>
      <w:pPr>
        <w:ind w:left="1440"/>
        <w:contextualSpacing/>
        <w:rPr>
          <w:rFonts w:eastAsia="等线"/>
          <w:b/>
          <w:bCs/>
          <w:shd w:val="clear" w:color="auto" w:fill="FFFFFF" w:themeFill="background1"/>
          <w:lang w:val="en-US" w:eastAsia="zh-CN"/>
        </w:rPr>
      </w:pPr>
    </w:p>
    <w:p>
      <w:pPr>
        <w:ind w:left="1440"/>
        <w:contextualSpacing/>
        <w:rPr>
          <w:rFonts w:eastAsia="等线"/>
          <w:shd w:val="clear" w:color="auto" w:fill="FFFFFF" w:themeFill="background1"/>
          <w:lang w:val="en-US" w:eastAsia="zh-CN"/>
        </w:rPr>
      </w:pPr>
      <w:commentRangeStart w:id="14"/>
      <w:r>
        <w:rPr>
          <w:rFonts w:eastAsia="等线"/>
          <w:shd w:val="clear" w:color="auto" w:fill="FFFFFF" w:themeFill="background1"/>
          <w:lang w:val="en-US" w:eastAsia="zh-CN"/>
        </w:rPr>
        <w:t>2.3.10</w:t>
      </w:r>
      <w:r>
        <w:rPr>
          <w:rFonts w:eastAsia="等线"/>
          <w:b/>
          <w:bCs/>
          <w:shd w:val="clear" w:color="auto" w:fill="FFFFFF" w:themeFill="background1"/>
          <w:lang w:val="en-US" w:eastAsia="zh-CN"/>
        </w:rPr>
        <w:tab/>
      </w:r>
      <w:r>
        <w:rPr>
          <w:rFonts w:eastAsia="等线"/>
          <w:b/>
          <w:bCs/>
          <w:shd w:val="clear" w:color="auto" w:fill="FFFFFF" w:themeFill="background1"/>
          <w:lang w:val="en-US" w:eastAsia="zh-CN"/>
        </w:rPr>
        <w:t>Management Mechanism for Network Sharing</w:t>
      </w:r>
      <w:r>
        <w:rPr>
          <w:rFonts w:hint="eastAsia" w:eastAsia="等线"/>
          <w:b/>
          <w:bCs/>
          <w:shd w:val="clear" w:color="auto" w:fill="FFFFFF" w:themeFill="background1"/>
          <w:lang w:val="en-US" w:eastAsia="zh-CN"/>
        </w:rPr>
        <w:t xml:space="preserve">: </w:t>
      </w:r>
      <w:r>
        <w:rPr>
          <w:rFonts w:eastAsia="等线"/>
          <w:shd w:val="clear" w:color="auto" w:fill="FFFFFF" w:themeFill="background1"/>
          <w:lang w:val="en-US" w:eastAsia="zh-CN"/>
        </w:rPr>
        <w:t xml:space="preserve">Study management mechanism and </w:t>
      </w:r>
      <w:bookmarkStart w:id="0" w:name="_GoBack"/>
      <w:bookmarkEnd w:id="0"/>
      <w:r>
        <w:rPr>
          <w:rFonts w:eastAsia="等线"/>
          <w:shd w:val="clear" w:color="auto" w:fill="FFFFFF" w:themeFill="background1"/>
          <w:lang w:val="en-US" w:eastAsia="zh-CN"/>
        </w:rPr>
        <w:t>capabilities to support trustworthy management for network sharing scenarios and using management exposure for communication and capability exposure of MOP and POPs.</w:t>
      </w:r>
      <w:commentRangeEnd w:id="14"/>
      <w:r>
        <w:commentReference w:id="14"/>
      </w:r>
    </w:p>
    <w:p>
      <w:pPr>
        <w:ind w:left="1440"/>
        <w:contextualSpacing/>
        <w:rPr>
          <w:rFonts w:eastAsia="等线"/>
          <w:shd w:val="clear" w:color="auto" w:fill="FFFFFF" w:themeFill="background1"/>
          <w:lang w:val="en-US" w:eastAsia="zh-CN"/>
        </w:rPr>
      </w:pPr>
    </w:p>
    <w:p>
      <w:pPr>
        <w:contextualSpacing/>
        <w:rPr>
          <w:rFonts w:eastAsia="等线"/>
          <w:shd w:val="clear" w:color="auto" w:fill="FFFFFF" w:themeFill="background1"/>
        </w:rPr>
      </w:pPr>
    </w:p>
    <w:p>
      <w:pPr>
        <w:ind w:left="200" w:leftChars="100"/>
        <w:rPr>
          <w:rFonts w:eastAsia="宋体"/>
          <w:shd w:val="clear" w:color="auto" w:fill="FFFFFF" w:themeFill="background1"/>
          <w:lang w:eastAsia="zh-CN"/>
        </w:rPr>
      </w:pPr>
      <w:commentRangeStart w:id="15"/>
      <w:r>
        <w:rPr>
          <w:rFonts w:eastAsia="宋体"/>
          <w:b/>
          <w:shd w:val="clear" w:color="auto" w:fill="FFFFFF" w:themeFill="background1"/>
        </w:rPr>
        <w:t>WT#</w:t>
      </w:r>
      <w:r>
        <w:rPr>
          <w:rFonts w:hint="eastAsia" w:eastAsia="宋体"/>
          <w:b/>
          <w:shd w:val="clear" w:color="auto" w:fill="FFFFFF" w:themeFill="background1"/>
          <w:lang w:eastAsia="zh-CN"/>
        </w:rPr>
        <w:t>3</w:t>
      </w:r>
      <w:r>
        <w:rPr>
          <w:rFonts w:eastAsia="宋体"/>
          <w:shd w:val="clear" w:color="auto" w:fill="FFFFFF" w:themeFill="background1"/>
        </w:rPr>
        <w:t xml:space="preserve">: </w:t>
      </w:r>
      <w:r>
        <w:rPr>
          <w:rFonts w:eastAsia="宋体"/>
          <w:shd w:val="clear" w:color="auto" w:fill="FFFFFF" w:themeFill="background1"/>
          <w:lang w:eastAsia="zh-CN"/>
        </w:rPr>
        <w:t>Study the overall of 6G management specifications and structure for management features:</w:t>
      </w:r>
      <w:commentRangeEnd w:id="15"/>
      <w:r>
        <w:commentReference w:id="15"/>
      </w:r>
    </w:p>
    <w:p>
      <w:pPr>
        <w:ind w:left="200" w:leftChars="100"/>
        <w:rPr>
          <w:rFonts w:eastAsia="宋体"/>
          <w:shd w:val="clear" w:color="auto" w:fill="FFFFFF" w:themeFill="background1"/>
          <w:lang w:eastAsia="zh-CN"/>
        </w:rPr>
      </w:pPr>
    </w:p>
    <w:p>
      <w:pPr>
        <w:ind w:left="1440" w:hanging="720"/>
        <w:contextualSpacing/>
        <w:rPr>
          <w:rFonts w:eastAsia="宋体"/>
          <w:shd w:val="clear" w:color="auto" w:fill="FFFFFF" w:themeFill="background1"/>
          <w:lang w:eastAsia="zh-CN"/>
        </w:rPr>
      </w:pPr>
      <w:r>
        <w:rPr>
          <w:rFonts w:hint="eastAsia" w:eastAsia="宋体"/>
          <w:shd w:val="clear" w:color="auto" w:fill="FFFFFF" w:themeFill="background1"/>
          <w:lang w:eastAsia="zh-CN"/>
        </w:rPr>
        <w:t>3</w:t>
      </w:r>
      <w:r>
        <w:rPr>
          <w:rFonts w:eastAsia="宋体"/>
          <w:shd w:val="clear" w:color="auto" w:fill="FFFFFF" w:themeFill="background1"/>
          <w:lang w:eastAsia="zh-CN"/>
        </w:rPr>
        <w:t>.1.</w:t>
      </w:r>
      <w:r>
        <w:rPr>
          <w:rFonts w:eastAsia="宋体"/>
          <w:shd w:val="clear" w:color="auto" w:fill="FFFFFF" w:themeFill="background1"/>
          <w:lang w:eastAsia="zh-CN"/>
        </w:rPr>
        <w:tab/>
      </w:r>
      <w:r>
        <w:rPr>
          <w:rFonts w:eastAsia="等线"/>
          <w:shd w:val="clear" w:color="auto" w:fill="FFFFFF" w:themeFill="background1"/>
          <w:lang w:eastAsia="zh-CN"/>
        </w:rPr>
        <w:t>Study the principle for 6G management specifications.</w:t>
      </w:r>
    </w:p>
    <w:p>
      <w:pPr>
        <w:ind w:left="1440" w:hanging="720"/>
        <w:contextualSpacing/>
        <w:rPr>
          <w:rFonts w:eastAsia="等线"/>
          <w:shd w:val="clear" w:color="auto" w:fill="FFFFFF" w:themeFill="background1"/>
          <w:lang w:eastAsia="zh-CN"/>
        </w:rPr>
      </w:pPr>
      <w:r>
        <w:rPr>
          <w:rFonts w:hint="eastAsia" w:eastAsia="宋体"/>
          <w:shd w:val="clear" w:color="auto" w:fill="FFFFFF" w:themeFill="background1"/>
          <w:lang w:eastAsia="zh-CN"/>
        </w:rPr>
        <w:t>3</w:t>
      </w:r>
      <w:r>
        <w:rPr>
          <w:rFonts w:eastAsia="宋体"/>
          <w:shd w:val="clear" w:color="auto" w:fill="FFFFFF" w:themeFill="background1"/>
          <w:lang w:eastAsia="zh-CN"/>
        </w:rPr>
        <w:t>.2.</w:t>
      </w:r>
      <w:r>
        <w:rPr>
          <w:rFonts w:eastAsia="宋体"/>
          <w:shd w:val="clear" w:color="auto" w:fill="FFFFFF" w:themeFill="background1"/>
          <w:lang w:eastAsia="zh-CN"/>
        </w:rPr>
        <w:tab/>
      </w:r>
      <w:r>
        <w:rPr>
          <w:rFonts w:eastAsia="等线"/>
          <w:shd w:val="clear" w:color="auto" w:fill="FFFFFF" w:themeFill="background1"/>
          <w:lang w:eastAsia="zh-CN"/>
        </w:rPr>
        <w:t>Study the structure for management features to enhance the interoperability and readability.</w:t>
      </w:r>
    </w:p>
    <w:p>
      <w:pPr>
        <w:ind w:left="1440" w:hanging="720"/>
        <w:contextualSpacing/>
        <w:rPr>
          <w:rFonts w:eastAsia="等线"/>
          <w:shd w:val="clear" w:color="auto" w:fill="FFFFFF" w:themeFill="background1"/>
        </w:rPr>
      </w:pPr>
      <w:r>
        <w:rPr>
          <w:rFonts w:hint="eastAsia" w:eastAsia="等线"/>
          <w:shd w:val="clear" w:color="auto" w:fill="FFFFFF" w:themeFill="background1"/>
          <w:lang w:eastAsia="zh-CN"/>
        </w:rPr>
        <w:t>3</w:t>
      </w:r>
      <w:r>
        <w:rPr>
          <w:rFonts w:eastAsia="等线"/>
          <w:shd w:val="clear" w:color="auto" w:fill="FFFFFF" w:themeFill="background1"/>
        </w:rPr>
        <w:t>.3.</w:t>
      </w:r>
      <w:r>
        <w:rPr>
          <w:rFonts w:eastAsia="等线"/>
          <w:shd w:val="clear" w:color="auto" w:fill="FFFFFF" w:themeFill="background1"/>
        </w:rPr>
        <w:tab/>
      </w:r>
      <w:r>
        <w:rPr>
          <w:rFonts w:eastAsia="等线"/>
          <w:shd w:val="clear" w:color="auto" w:fill="FFFFFF" w:themeFill="background1"/>
          <w:lang w:eastAsia="zh-CN"/>
        </w:rPr>
        <w:t>Study using LLM/SLM for reading and comprehending intertwined specifications.</w:t>
      </w:r>
    </w:p>
    <w:p>
      <w:pPr>
        <w:ind w:left="1440" w:hanging="720"/>
        <w:contextualSpacing/>
        <w:rPr>
          <w:rFonts w:eastAsia="等线"/>
          <w:shd w:val="clear" w:color="auto" w:fill="FFFFFF" w:themeFill="background1"/>
        </w:rPr>
      </w:pPr>
      <w:r>
        <w:rPr>
          <w:rFonts w:hint="eastAsia" w:eastAsia="等线"/>
          <w:shd w:val="clear" w:color="auto" w:fill="FFFFFF" w:themeFill="background1"/>
          <w:lang w:eastAsia="zh-CN"/>
        </w:rPr>
        <w:t>3</w:t>
      </w:r>
      <w:r>
        <w:rPr>
          <w:rFonts w:eastAsia="等线"/>
          <w:shd w:val="clear" w:color="auto" w:fill="FFFFFF" w:themeFill="background1"/>
        </w:rPr>
        <w:t>.4.</w:t>
      </w:r>
      <w:r>
        <w:rPr>
          <w:rFonts w:eastAsia="等线"/>
          <w:shd w:val="clear" w:color="auto" w:fill="FFFFFF" w:themeFill="background1"/>
        </w:rPr>
        <w:tab/>
      </w:r>
      <w:r>
        <w:rPr>
          <w:rFonts w:eastAsia="等线"/>
          <w:shd w:val="clear" w:color="auto" w:fill="FFFFFF" w:themeFill="background1"/>
        </w:rPr>
        <w:t>Study creation of SA5 benchmarks for LLM fine tuning.</w:t>
      </w:r>
    </w:p>
    <w:p>
      <w:pPr>
        <w:ind w:left="1440" w:hanging="720"/>
        <w:contextualSpacing/>
        <w:rPr>
          <w:rFonts w:eastAsia="等线"/>
          <w:shd w:val="clear" w:color="auto" w:fill="FFFFFF" w:themeFill="background1"/>
          <w:lang w:eastAsia="zh-CN"/>
        </w:rPr>
      </w:pPr>
    </w:p>
    <w:p/>
    <w:p>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5</w:t>
      </w:r>
      <w:r>
        <w:rPr>
          <w:b w:val="0"/>
          <w:sz w:val="36"/>
          <w:lang w:eastAsia="ja-JP"/>
        </w:rPr>
        <w:tab/>
      </w:r>
      <w:r>
        <w:rPr>
          <w:b w:val="0"/>
          <w:sz w:val="36"/>
          <w:lang w:eastAsia="ja-JP"/>
        </w:rPr>
        <w:t>Expected Output and Time scale</w:t>
      </w:r>
    </w:p>
    <w:p>
      <w:pPr>
        <w:rPr>
          <w:b/>
          <w:bCs/>
          <w:i/>
          <w:iCs/>
        </w:rPr>
      </w:pPr>
      <w:r>
        <w:rPr>
          <w:b/>
          <w:bCs/>
          <w:i/>
          <w:iCs/>
        </w:rPr>
        <w:t>{If this WID covers both stage 2 and stage 3, clearly indicate the different completion dates.}</w:t>
      </w:r>
    </w:p>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1134"/>
        <w:gridCol w:w="2409"/>
        <w:gridCol w:w="993"/>
        <w:gridCol w:w="1074"/>
        <w:gridCol w:w="2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13" w:type="dxa"/>
            <w:gridSpan w:val="6"/>
            <w:shd w:val="clear" w:color="auto" w:fill="D9D9D9"/>
            <w:tcMar>
              <w:left w:w="57" w:type="dxa"/>
              <w:right w:w="57" w:type="dxa"/>
            </w:tcMar>
          </w:tcPr>
          <w:p>
            <w:pPr>
              <w:pStyle w:val="26"/>
            </w:pPr>
            <w:r>
              <w:t>New specifications {One line per specification. Create/delete lines as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17" w:type="dxa"/>
            <w:shd w:val="clear" w:color="auto" w:fill="D9D9D9"/>
            <w:tcMar>
              <w:left w:w="57" w:type="dxa"/>
              <w:right w:w="57" w:type="dxa"/>
            </w:tcMar>
          </w:tcPr>
          <w:p>
            <w:pPr>
              <w:pStyle w:val="26"/>
            </w:pPr>
            <w:r>
              <w:t xml:space="preserve">Type </w:t>
            </w:r>
          </w:p>
        </w:tc>
        <w:tc>
          <w:tcPr>
            <w:tcW w:w="1134" w:type="dxa"/>
            <w:shd w:val="clear" w:color="auto" w:fill="D9D9D9"/>
            <w:tcMar>
              <w:left w:w="57" w:type="dxa"/>
              <w:right w:w="57" w:type="dxa"/>
            </w:tcMar>
          </w:tcPr>
          <w:p>
            <w:pPr>
              <w:pStyle w:val="26"/>
            </w:pPr>
            <w:r>
              <w:t>TS/TR number</w:t>
            </w:r>
          </w:p>
        </w:tc>
        <w:tc>
          <w:tcPr>
            <w:tcW w:w="2409" w:type="dxa"/>
            <w:shd w:val="clear" w:color="auto" w:fill="D9D9D9"/>
            <w:tcMar>
              <w:left w:w="57" w:type="dxa"/>
              <w:right w:w="57" w:type="dxa"/>
            </w:tcMar>
          </w:tcPr>
          <w:p>
            <w:pPr>
              <w:pStyle w:val="26"/>
            </w:pPr>
            <w:r>
              <w:t>Title</w:t>
            </w:r>
          </w:p>
        </w:tc>
        <w:tc>
          <w:tcPr>
            <w:tcW w:w="993" w:type="dxa"/>
            <w:shd w:val="clear" w:color="auto" w:fill="D9D9D9"/>
            <w:tcMar>
              <w:left w:w="57" w:type="dxa"/>
              <w:right w:w="57" w:type="dxa"/>
            </w:tcMar>
          </w:tcPr>
          <w:p>
            <w:pPr>
              <w:pStyle w:val="26"/>
            </w:pPr>
            <w:r>
              <w:t xml:space="preserve">For info </w:t>
            </w:r>
            <w:r>
              <w:br w:type="textWrapping"/>
            </w:r>
            <w:r>
              <w:t xml:space="preserve">at TSG# </w:t>
            </w:r>
          </w:p>
        </w:tc>
        <w:tc>
          <w:tcPr>
            <w:tcW w:w="1074" w:type="dxa"/>
            <w:shd w:val="clear" w:color="auto" w:fill="D9D9D9"/>
            <w:tcMar>
              <w:left w:w="57" w:type="dxa"/>
              <w:right w:w="57" w:type="dxa"/>
            </w:tcMar>
          </w:tcPr>
          <w:p>
            <w:pPr>
              <w:pStyle w:val="26"/>
            </w:pPr>
            <w:r>
              <w:t>For approval at TSG#</w:t>
            </w:r>
          </w:p>
        </w:tc>
        <w:tc>
          <w:tcPr>
            <w:tcW w:w="2186" w:type="dxa"/>
            <w:shd w:val="clear" w:color="auto" w:fill="D9D9D9"/>
            <w:tcMar>
              <w:left w:w="57" w:type="dxa"/>
              <w:right w:w="57" w:type="dxa"/>
            </w:tcMar>
          </w:tcPr>
          <w:p>
            <w:pPr>
              <w:pStyle w:val="26"/>
            </w:pPr>
            <w:r>
              <w:t>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17" w:type="dxa"/>
          </w:tcPr>
          <w:p>
            <w:pPr>
              <w:pStyle w:val="23"/>
              <w:spacing w:after="0"/>
              <w:rPr>
                <w:rFonts w:eastAsia="宋体"/>
                <w:i w:val="0"/>
                <w:iCs/>
                <w:lang w:val="en-US" w:eastAsia="zh-CN"/>
              </w:rPr>
            </w:pPr>
            <w:r>
              <w:rPr>
                <w:rFonts w:hint="eastAsia" w:eastAsia="宋体"/>
                <w:i w:val="0"/>
                <w:iCs/>
                <w:lang w:val="en-US" w:eastAsia="zh-CN"/>
              </w:rPr>
              <w:t>TR</w:t>
            </w:r>
          </w:p>
        </w:tc>
        <w:tc>
          <w:tcPr>
            <w:tcW w:w="1134" w:type="dxa"/>
          </w:tcPr>
          <w:p>
            <w:pPr>
              <w:pStyle w:val="23"/>
              <w:spacing w:after="0"/>
              <w:rPr>
                <w:rFonts w:eastAsia="宋体"/>
                <w:i w:val="0"/>
                <w:iCs/>
                <w:lang w:val="en-US" w:eastAsia="zh-CN"/>
              </w:rPr>
            </w:pPr>
            <w:r>
              <w:rPr>
                <w:rFonts w:hint="eastAsia" w:eastAsia="宋体"/>
                <w:i w:val="0"/>
                <w:iCs/>
                <w:lang w:val="en-US" w:eastAsia="zh-CN"/>
              </w:rPr>
              <w:t>28.xyz</w:t>
            </w:r>
          </w:p>
        </w:tc>
        <w:tc>
          <w:tcPr>
            <w:tcW w:w="2409" w:type="dxa"/>
          </w:tcPr>
          <w:p>
            <w:pPr>
              <w:pStyle w:val="23"/>
              <w:spacing w:after="0"/>
              <w:rPr>
                <w:i w:val="0"/>
                <w:iCs/>
              </w:rPr>
            </w:pPr>
            <w:r>
              <w:rPr>
                <w:rFonts w:hint="eastAsia"/>
                <w:i w:val="0"/>
                <w:iCs/>
              </w:rPr>
              <w:t>Study on 6G Management and Orchestration</w:t>
            </w:r>
          </w:p>
        </w:tc>
        <w:tc>
          <w:tcPr>
            <w:tcW w:w="993" w:type="dxa"/>
          </w:tcPr>
          <w:p>
            <w:pPr>
              <w:pStyle w:val="23"/>
              <w:spacing w:after="0"/>
              <w:rPr>
                <w:i w:val="0"/>
                <w:iCs/>
              </w:rPr>
            </w:pPr>
            <w:r>
              <w:rPr>
                <w:rFonts w:hint="eastAsia"/>
                <w:i w:val="0"/>
                <w:iCs/>
              </w:rPr>
              <w:t>TSG#114</w:t>
            </w:r>
          </w:p>
          <w:p>
            <w:pPr>
              <w:pStyle w:val="23"/>
              <w:spacing w:after="0"/>
              <w:rPr>
                <w:i w:val="0"/>
                <w:iCs/>
              </w:rPr>
            </w:pPr>
            <w:r>
              <w:rPr>
                <w:rFonts w:hint="eastAsia"/>
                <w:i w:val="0"/>
                <w:iCs/>
              </w:rPr>
              <w:t>(Dec. 2026)</w:t>
            </w:r>
          </w:p>
        </w:tc>
        <w:tc>
          <w:tcPr>
            <w:tcW w:w="1074" w:type="dxa"/>
          </w:tcPr>
          <w:p>
            <w:pPr>
              <w:pStyle w:val="23"/>
              <w:spacing w:after="0"/>
              <w:rPr>
                <w:i w:val="0"/>
                <w:iCs/>
              </w:rPr>
            </w:pPr>
            <w:r>
              <w:rPr>
                <w:rFonts w:hint="eastAsia"/>
                <w:i w:val="0"/>
                <w:iCs/>
              </w:rPr>
              <w:t>TSG#xx</w:t>
            </w:r>
          </w:p>
          <w:p>
            <w:pPr>
              <w:pStyle w:val="23"/>
              <w:spacing w:after="0"/>
              <w:rPr>
                <w:i w:val="0"/>
                <w:iCs/>
              </w:rPr>
            </w:pPr>
            <w:r>
              <w:rPr>
                <w:rFonts w:hint="eastAsia"/>
                <w:i w:val="0"/>
                <w:iCs/>
              </w:rPr>
              <w:t>(TBD)</w:t>
            </w:r>
          </w:p>
        </w:tc>
        <w:tc>
          <w:tcPr>
            <w:tcW w:w="2186" w:type="dxa"/>
          </w:tcPr>
          <w:p>
            <w:pPr>
              <w:pStyle w:val="23"/>
              <w:spacing w:after="0"/>
              <w:rPr>
                <w:i w:val="0"/>
                <w:iCs/>
              </w:rPr>
            </w:pPr>
          </w:p>
        </w:tc>
      </w:tr>
    </w:tbl>
    <w:p/>
    <w:p>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6</w:t>
      </w:r>
      <w:r>
        <w:rPr>
          <w:b w:val="0"/>
          <w:sz w:val="36"/>
          <w:lang w:eastAsia="ja-JP"/>
        </w:rPr>
        <w:tab/>
      </w:r>
      <w:r>
        <w:rPr>
          <w:b w:val="0"/>
          <w:sz w:val="36"/>
          <w:lang w:eastAsia="ja-JP"/>
        </w:rPr>
        <w:t>Work item Rapporteur(s)</w:t>
      </w:r>
    </w:p>
    <w:p/>
    <w:p>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7</w:t>
      </w:r>
      <w:r>
        <w:rPr>
          <w:b w:val="0"/>
          <w:sz w:val="36"/>
          <w:lang w:eastAsia="ja-JP"/>
        </w:rPr>
        <w:tab/>
      </w:r>
      <w:r>
        <w:rPr>
          <w:b w:val="0"/>
          <w:sz w:val="36"/>
          <w:lang w:eastAsia="ja-JP"/>
        </w:rPr>
        <w:t>Work item leadership</w:t>
      </w:r>
    </w:p>
    <w:p>
      <w:pPr>
        <w:rPr>
          <w:rFonts w:eastAsia="宋体"/>
          <w:lang w:val="en-US" w:eastAsia="zh-CN"/>
        </w:rPr>
      </w:pPr>
      <w:r>
        <w:rPr>
          <w:rFonts w:hint="eastAsia" w:eastAsia="宋体"/>
          <w:lang w:val="en-US" w:eastAsia="zh-CN"/>
        </w:rPr>
        <w:t>SA5</w:t>
      </w:r>
    </w:p>
    <w:p>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8</w:t>
      </w:r>
      <w:r>
        <w:rPr>
          <w:b w:val="0"/>
          <w:sz w:val="36"/>
          <w:lang w:eastAsia="ja-JP"/>
        </w:rPr>
        <w:tab/>
      </w:r>
      <w:r>
        <w:rPr>
          <w:b w:val="0"/>
          <w:sz w:val="36"/>
          <w:lang w:eastAsia="ja-JP"/>
        </w:rPr>
        <w:t>Aspects that involve other WGs</w:t>
      </w:r>
    </w:p>
    <w:p>
      <w:r>
        <w:rPr>
          <w:rFonts w:hint="eastAsia"/>
        </w:rPr>
        <w:t>Potential collaboration with SA1, SA2 and RAN WGs</w:t>
      </w:r>
    </w:p>
    <w:p>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9</w:t>
      </w:r>
      <w:r>
        <w:rPr>
          <w:b w:val="0"/>
          <w:sz w:val="36"/>
          <w:lang w:eastAsia="ja-JP"/>
        </w:rPr>
        <w:tab/>
      </w:r>
      <w:r>
        <w:rPr>
          <w:b w:val="0"/>
          <w:sz w:val="36"/>
          <w:lang w:eastAsia="ja-JP"/>
        </w:rPr>
        <w:t>Supporting Individual Members</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E0E0E0"/>
          </w:tcPr>
          <w:p>
            <w:pPr>
              <w:pStyle w:val="26"/>
            </w:pPr>
            <w:r>
              <w:t>Supporting IM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vAlign w:val="center"/>
          </w:tcPr>
          <w:p>
            <w:pPr>
              <w:pStyle w:val="25"/>
              <w:rPr>
                <w:lang w:val="en-US" w:eastAsia="zh-CN"/>
              </w:rPr>
            </w:pPr>
            <w:r>
              <w:rPr>
                <w:rFonts w:hint="eastAsia"/>
                <w:lang w:eastAsia="zh-CN"/>
              </w:rPr>
              <w:t>AsiaInfo</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vAlign w:val="center"/>
          </w:tcPr>
          <w:p>
            <w:pPr>
              <w:pStyle w:val="25"/>
              <w:rPr>
                <w:lang w:eastAsia="zh-CN"/>
              </w:rPr>
            </w:pPr>
            <w:r>
              <w:rPr>
                <w:lang w:eastAsia="zh-CN"/>
              </w:rPr>
              <w:t>AT&amp;T</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vAlign w:val="center"/>
          </w:tcPr>
          <w:p>
            <w:pPr>
              <w:pStyle w:val="25"/>
              <w:rPr>
                <w:lang w:eastAsia="zh-CN"/>
              </w:rPr>
            </w:pPr>
            <w:r>
              <w:rPr>
                <w:rFonts w:cs="Arial"/>
                <w:szCs w:val="18"/>
              </w:rPr>
              <w:t>CATT</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vAlign w:val="center"/>
          </w:tcPr>
          <w:p>
            <w:pPr>
              <w:pStyle w:val="25"/>
              <w:rPr>
                <w:lang w:eastAsia="zh-CN"/>
              </w:rPr>
            </w:pPr>
            <w:r>
              <w:rPr>
                <w:rFonts w:cs="Arial"/>
                <w:szCs w:val="18"/>
              </w:rPr>
              <w:t>China Mobile</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vAlign w:val="center"/>
          </w:tcPr>
          <w:p>
            <w:pPr>
              <w:pStyle w:val="25"/>
              <w:rPr>
                <w:lang w:eastAsia="zh-CN"/>
              </w:rPr>
            </w:pPr>
            <w:r>
              <w:rPr>
                <w:rFonts w:cs="Arial"/>
                <w:szCs w:val="18"/>
              </w:rPr>
              <w:t>China Telecom</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vAlign w:val="center"/>
          </w:tcPr>
          <w:p>
            <w:pPr>
              <w:pStyle w:val="25"/>
              <w:rPr>
                <w:lang w:eastAsia="zh-CN"/>
              </w:rPr>
            </w:pPr>
            <w:r>
              <w:rPr>
                <w:rFonts w:cs="Arial"/>
                <w:szCs w:val="18"/>
              </w:rPr>
              <w:t>China Unicom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vAlign w:val="center"/>
          </w:tcPr>
          <w:p>
            <w:pPr>
              <w:pStyle w:val="25"/>
              <w:rPr>
                <w:lang w:eastAsia="zh-CN"/>
              </w:rPr>
            </w:pPr>
            <w:r>
              <w:rPr>
                <w:rFonts w:cs="Arial"/>
                <w:szCs w:val="18"/>
              </w:rPr>
              <w:t>Ericsson</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vAlign w:val="center"/>
          </w:tcPr>
          <w:p>
            <w:pPr>
              <w:pStyle w:val="25"/>
              <w:rPr>
                <w:rFonts w:cs="Arial"/>
                <w:szCs w:val="18"/>
                <w:lang w:eastAsia="zh-CN"/>
              </w:rPr>
            </w:pPr>
            <w:r>
              <w:rPr>
                <w:rFonts w:hint="eastAsia" w:cs="Arial"/>
                <w:szCs w:val="18"/>
                <w:lang w:eastAsia="zh-CN"/>
              </w:rPr>
              <w:t>FiberCop</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vAlign w:val="center"/>
          </w:tcPr>
          <w:p>
            <w:pPr>
              <w:pStyle w:val="25"/>
              <w:rPr>
                <w:lang w:eastAsia="zh-CN"/>
              </w:rPr>
            </w:pPr>
            <w:r>
              <w:rPr>
                <w:lang w:eastAsia="zh-CN"/>
              </w:rPr>
              <w:t>Huawei</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vAlign w:val="center"/>
          </w:tcPr>
          <w:p>
            <w:pPr>
              <w:pStyle w:val="25"/>
              <w:rPr>
                <w:lang w:eastAsia="zh-CN"/>
              </w:rPr>
            </w:pPr>
            <w:r>
              <w:rPr>
                <w:rFonts w:cs="Arial"/>
                <w:szCs w:val="18"/>
              </w:rPr>
              <w:t>Lenovo</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vAlign w:val="center"/>
          </w:tcPr>
          <w:p>
            <w:pPr>
              <w:pStyle w:val="25"/>
              <w:rPr>
                <w:lang w:eastAsia="zh-CN"/>
              </w:rPr>
            </w:pPr>
            <w:r>
              <w:rPr>
                <w:rFonts w:cs="Arial"/>
                <w:szCs w:val="18"/>
              </w:rPr>
              <w:t>NEC</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vAlign w:val="center"/>
          </w:tcPr>
          <w:p>
            <w:pPr>
              <w:pStyle w:val="25"/>
              <w:rPr>
                <w:rFonts w:cs="Arial"/>
                <w:szCs w:val="18"/>
              </w:rPr>
            </w:pPr>
            <w:r>
              <w:rPr>
                <w:rFonts w:cs="Arial"/>
                <w:szCs w:val="18"/>
              </w:rPr>
              <w:t>Nokia</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vAlign w:val="center"/>
          </w:tcPr>
          <w:p>
            <w:pPr>
              <w:pStyle w:val="25"/>
              <w:rPr>
                <w:lang w:eastAsia="zh-CN"/>
              </w:rPr>
            </w:pPr>
            <w:r>
              <w:rPr>
                <w:rFonts w:cs="Arial"/>
                <w:szCs w:val="18"/>
              </w:rPr>
              <w:t>NTT DOCOMO</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vAlign w:val="center"/>
          </w:tcPr>
          <w:p>
            <w:pPr>
              <w:pStyle w:val="25"/>
              <w:rPr>
                <w:lang w:eastAsia="zh-CN"/>
              </w:rPr>
            </w:pPr>
            <w:r>
              <w:rPr>
                <w:rFonts w:hint="eastAsia" w:cs="Arial"/>
                <w:szCs w:val="18"/>
                <w:lang w:eastAsia="zh-CN"/>
              </w:rPr>
              <w:t>O</w:t>
            </w:r>
            <w:r>
              <w:rPr>
                <w:rFonts w:cs="Arial"/>
                <w:szCs w:val="18"/>
                <w:lang w:eastAsia="zh-CN"/>
              </w:rPr>
              <w:t>range</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vAlign w:val="center"/>
          </w:tcPr>
          <w:p>
            <w:pPr>
              <w:pStyle w:val="25"/>
              <w:rPr>
                <w:lang w:eastAsia="zh-CN"/>
              </w:rPr>
            </w:pPr>
            <w:r>
              <w:rPr>
                <w:rFonts w:cs="Arial"/>
                <w:szCs w:val="18"/>
              </w:rPr>
              <w:t>Rakuten Mobile</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vAlign w:val="center"/>
          </w:tcPr>
          <w:p>
            <w:pPr>
              <w:pStyle w:val="25"/>
              <w:rPr>
                <w:lang w:eastAsia="zh-CN"/>
              </w:rPr>
            </w:pPr>
            <w:r>
              <w:rPr>
                <w:rFonts w:hint="eastAsia" w:cs="Arial"/>
                <w:szCs w:val="18"/>
                <w:lang w:eastAsia="zh-CN"/>
              </w:rPr>
              <w:t>S</w:t>
            </w:r>
            <w:r>
              <w:rPr>
                <w:rFonts w:cs="Arial"/>
                <w:szCs w:val="18"/>
                <w:lang w:eastAsia="zh-CN"/>
              </w:rPr>
              <w:t>amsung</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vAlign w:val="center"/>
          </w:tcPr>
          <w:p>
            <w:pPr>
              <w:pStyle w:val="25"/>
              <w:rPr>
                <w:rFonts w:cs="Arial"/>
                <w:szCs w:val="18"/>
              </w:rPr>
            </w:pPr>
            <w:r>
              <w:rPr>
                <w:rFonts w:cs="Arial"/>
                <w:szCs w:val="18"/>
              </w:rPr>
              <w:t>Verizon</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vAlign w:val="center"/>
          </w:tcPr>
          <w:p>
            <w:pPr>
              <w:pStyle w:val="25"/>
              <w:rPr>
                <w:rFonts w:cs="Arial"/>
                <w:szCs w:val="18"/>
              </w:rPr>
            </w:pPr>
            <w:r>
              <w:rPr>
                <w:rFonts w:cs="Arial"/>
                <w:szCs w:val="18"/>
              </w:rPr>
              <w:t>Vodafone</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vAlign w:val="center"/>
          </w:tcPr>
          <w:p>
            <w:pPr>
              <w:pStyle w:val="25"/>
              <w:rPr>
                <w:rFonts w:cs="Arial"/>
                <w:szCs w:val="18"/>
              </w:rPr>
            </w:pPr>
            <w:r>
              <w:rPr>
                <w:rFonts w:cs="Arial"/>
                <w:szCs w:val="18"/>
              </w:rPr>
              <w:t>ZTE Corporation</w:t>
            </w:r>
            <w:r>
              <w:rPr>
                <w:rFonts w:hint="eastAsia"/>
                <w:lang w:val="en-US" w:eastAsia="zh-CN"/>
              </w:rPr>
              <w:t>?</w:t>
            </w:r>
          </w:p>
        </w:tc>
      </w:tr>
    </w:tbl>
    <w:p/>
    <w:sectPr>
      <w:pgSz w:w="11906" w:h="16838"/>
      <w:pgMar w:top="567" w:right="1134" w:bottom="709" w:left="1134" w:header="720" w:footer="720"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王昭宁" w:date="2025-08-06T17:18:58Z" w:initials="">
    <w:p w14:paraId="2E64318C">
      <w:pPr>
        <w:pStyle w:val="8"/>
        <w:rPr>
          <w:rFonts w:hint="default" w:eastAsia="宋体"/>
          <w:lang w:val="en-US" w:eastAsia="zh-CN"/>
        </w:rPr>
      </w:pPr>
      <w:r>
        <w:rPr>
          <w:rFonts w:hint="eastAsia" w:eastAsia="宋体"/>
          <w:lang w:val="en-US" w:eastAsia="zh-CN"/>
        </w:rPr>
        <w:t>From work area 2.1</w:t>
      </w:r>
    </w:p>
  </w:comment>
  <w:comment w:id="1" w:author="王昭宁" w:date="2025-08-06T17:14:43Z" w:initials="">
    <w:p w14:paraId="40EA0F02">
      <w:pPr>
        <w:pStyle w:val="8"/>
        <w:rPr>
          <w:rFonts w:hint="default" w:eastAsia="宋体"/>
          <w:lang w:val="en-US" w:eastAsia="zh-CN"/>
        </w:rPr>
      </w:pPr>
      <w:r>
        <w:rPr>
          <w:rFonts w:hint="eastAsia" w:eastAsia="宋体"/>
          <w:lang w:val="en-US" w:eastAsia="zh-CN"/>
        </w:rPr>
        <w:t>Exchange the WT order of WT-2 and WT-3 in work area 2.1</w:t>
      </w:r>
    </w:p>
  </w:comment>
  <w:comment w:id="2" w:author="王昭宁" w:date="2025-08-06T17:16:10Z" w:initials="">
    <w:p w14:paraId="7141645A">
      <w:pPr>
        <w:pStyle w:val="8"/>
        <w:rPr>
          <w:rFonts w:hint="default" w:eastAsia="宋体"/>
          <w:lang w:val="en-US" w:eastAsia="zh-CN"/>
        </w:rPr>
      </w:pPr>
      <w:r>
        <w:rPr>
          <w:rFonts w:hint="eastAsia" w:eastAsia="宋体"/>
          <w:lang w:val="en-US" w:eastAsia="zh-CN"/>
        </w:rPr>
        <w:t>Merge work area 2.2.12 to work area 2.1</w:t>
      </w:r>
    </w:p>
  </w:comment>
  <w:comment w:id="3" w:author="王昭宁" w:date="2025-08-06T17:19:10Z" w:initials="">
    <w:p w14:paraId="3B483CDC">
      <w:pPr>
        <w:pStyle w:val="8"/>
        <w:rPr>
          <w:rFonts w:hint="default" w:eastAsia="宋体"/>
          <w:lang w:val="en-US" w:eastAsia="zh-CN"/>
        </w:rPr>
      </w:pPr>
      <w:r>
        <w:rPr>
          <w:rFonts w:hint="eastAsia" w:eastAsia="宋体"/>
          <w:lang w:val="en-US" w:eastAsia="zh-CN"/>
        </w:rPr>
        <w:t>From work area 2.2</w:t>
      </w:r>
    </w:p>
  </w:comment>
  <w:comment w:id="4" w:author="王昭宁" w:date="2025-08-06T17:17:02Z" w:initials="">
    <w:p w14:paraId="690333B7">
      <w:pPr>
        <w:pStyle w:val="8"/>
        <w:rPr>
          <w:rFonts w:hint="default" w:eastAsia="宋体"/>
          <w:lang w:val="en-US" w:eastAsia="zh-CN"/>
        </w:rPr>
      </w:pPr>
      <w:r>
        <w:rPr>
          <w:rFonts w:hint="eastAsia" w:eastAsia="宋体"/>
          <w:lang w:val="en-US" w:eastAsia="zh-CN"/>
        </w:rPr>
        <w:t xml:space="preserve"> - Management features in work area 2.2.1-2.2.15</w:t>
      </w:r>
    </w:p>
    <w:p w14:paraId="1C374045">
      <w:pPr>
        <w:pStyle w:val="8"/>
        <w:rPr>
          <w:rFonts w:hint="eastAsia" w:eastAsia="宋体"/>
          <w:lang w:val="en-US" w:eastAsia="zh-CN"/>
        </w:rPr>
      </w:pPr>
      <w:r>
        <w:rPr>
          <w:rFonts w:hint="eastAsia" w:eastAsia="宋体"/>
          <w:lang w:val="en-US" w:eastAsia="zh-CN"/>
        </w:rPr>
        <w:t xml:space="preserve"> - Just include Moderator proposal of each management feature for now</w:t>
      </w:r>
    </w:p>
    <w:p w14:paraId="6A294DAA">
      <w:pPr>
        <w:pStyle w:val="8"/>
        <w:rPr>
          <w:rFonts w:hint="eastAsia" w:eastAsia="宋体"/>
          <w:lang w:val="en-US" w:eastAsia="zh-CN"/>
        </w:rPr>
      </w:pPr>
      <w:r>
        <w:rPr>
          <w:rFonts w:hint="eastAsia" w:eastAsia="宋体"/>
          <w:lang w:val="en-US" w:eastAsia="zh-CN"/>
        </w:rPr>
        <w:t xml:space="preserve"> - Work area 2.2.6 and 2.2.15 are not included  for now according to comments</w:t>
      </w:r>
    </w:p>
    <w:p w14:paraId="423B4017">
      <w:pPr>
        <w:pStyle w:val="8"/>
        <w:rPr>
          <w:rFonts w:hint="eastAsia" w:eastAsia="宋体"/>
          <w:lang w:val="en-US" w:eastAsia="zh-CN"/>
        </w:rPr>
      </w:pPr>
      <w:r>
        <w:rPr>
          <w:rFonts w:hint="eastAsia" w:eastAsia="宋体"/>
          <w:lang w:val="en-US" w:eastAsia="zh-CN"/>
        </w:rPr>
        <w:t xml:space="preserve"> - Work area 2.2.10 and 2.2.12 is merged to 2.1</w:t>
      </w:r>
    </w:p>
    <w:p w14:paraId="5E715D79">
      <w:pPr>
        <w:pStyle w:val="8"/>
        <w:rPr>
          <w:rFonts w:hint="default" w:eastAsia="宋体"/>
          <w:lang w:val="en-US" w:eastAsia="zh-CN"/>
        </w:rPr>
      </w:pPr>
      <w:r>
        <w:rPr>
          <w:rFonts w:hint="eastAsia" w:eastAsia="宋体"/>
          <w:lang w:val="en-US" w:eastAsia="zh-CN"/>
        </w:rPr>
        <w:t xml:space="preserve"> - Work area 2.2.8 is merged to 2.2.9</w:t>
      </w:r>
    </w:p>
  </w:comment>
  <w:comment w:id="5" w:author="王昭宁" w:date="2025-08-06T17:23:54Z" w:initials="">
    <w:p w14:paraId="352B7C63">
      <w:pPr>
        <w:pStyle w:val="8"/>
        <w:rPr>
          <w:rFonts w:hint="default" w:eastAsia="宋体"/>
          <w:lang w:val="en-US" w:eastAsia="zh-CN"/>
        </w:rPr>
      </w:pPr>
      <w:r>
        <w:rPr>
          <w:rFonts w:hint="eastAsia" w:eastAsia="宋体"/>
          <w:lang w:val="en-US" w:eastAsia="zh-CN"/>
        </w:rPr>
        <w:t>From work area 2.2.1</w:t>
      </w:r>
    </w:p>
  </w:comment>
  <w:comment w:id="6" w:author="王昭宁" w:date="2025-08-06T17:24:11Z" w:initials="">
    <w:p w14:paraId="5D90336C">
      <w:pPr>
        <w:pStyle w:val="8"/>
        <w:rPr>
          <w:rFonts w:hint="default" w:eastAsia="宋体"/>
          <w:lang w:val="en-US" w:eastAsia="zh-CN"/>
        </w:rPr>
      </w:pPr>
      <w:r>
        <w:rPr>
          <w:rFonts w:hint="eastAsia" w:eastAsia="宋体"/>
          <w:lang w:val="en-US" w:eastAsia="zh-CN"/>
        </w:rPr>
        <w:t>From work area 2.2.2</w:t>
      </w:r>
    </w:p>
  </w:comment>
  <w:comment w:id="7" w:author="王昭宁" w:date="2025-08-06T17:24:26Z" w:initials="">
    <w:p w14:paraId="2486545A">
      <w:pPr>
        <w:pStyle w:val="8"/>
        <w:rPr>
          <w:rFonts w:hint="default" w:eastAsia="宋体"/>
          <w:lang w:val="en-US" w:eastAsia="zh-CN"/>
        </w:rPr>
      </w:pPr>
      <w:r>
        <w:rPr>
          <w:rFonts w:hint="eastAsia" w:eastAsia="宋体"/>
          <w:lang w:val="en-US" w:eastAsia="zh-CN"/>
        </w:rPr>
        <w:t>From work area 2.2.3</w:t>
      </w:r>
    </w:p>
  </w:comment>
  <w:comment w:id="8" w:author="王昭宁" w:date="2025-08-06T17:24:42Z" w:initials="">
    <w:p w14:paraId="3E2619D4">
      <w:pPr>
        <w:pStyle w:val="8"/>
        <w:rPr>
          <w:rFonts w:hint="default" w:eastAsia="宋体"/>
          <w:lang w:val="en-US" w:eastAsia="zh-CN"/>
        </w:rPr>
      </w:pPr>
      <w:r>
        <w:rPr>
          <w:rFonts w:hint="eastAsia" w:eastAsia="宋体"/>
          <w:lang w:val="en-US" w:eastAsia="zh-CN"/>
        </w:rPr>
        <w:t>From work area 2.2.4</w:t>
      </w:r>
    </w:p>
  </w:comment>
  <w:comment w:id="9" w:author="王昭宁" w:date="2025-08-06T17:25:11Z" w:initials="">
    <w:p w14:paraId="200A636E">
      <w:pPr>
        <w:pStyle w:val="8"/>
        <w:rPr>
          <w:rFonts w:hint="default" w:eastAsia="宋体"/>
          <w:lang w:val="en-US" w:eastAsia="zh-CN"/>
        </w:rPr>
      </w:pPr>
      <w:r>
        <w:rPr>
          <w:rFonts w:hint="eastAsia" w:eastAsia="宋体"/>
          <w:lang w:val="en-US" w:eastAsia="zh-CN"/>
        </w:rPr>
        <w:t>From work area 2.2.5</w:t>
      </w:r>
    </w:p>
  </w:comment>
  <w:comment w:id="10" w:author="王昭宁" w:date="2025-08-06T17:25:26Z" w:initials="">
    <w:p w14:paraId="32F17B4C">
      <w:pPr>
        <w:pStyle w:val="8"/>
        <w:rPr>
          <w:rFonts w:hint="default" w:eastAsia="宋体"/>
          <w:lang w:val="en-US" w:eastAsia="zh-CN"/>
        </w:rPr>
      </w:pPr>
      <w:r>
        <w:rPr>
          <w:rFonts w:hint="eastAsia" w:eastAsia="宋体"/>
          <w:lang w:val="en-US" w:eastAsia="zh-CN"/>
        </w:rPr>
        <w:t>From work area 2.2.7</w:t>
      </w:r>
    </w:p>
  </w:comment>
  <w:comment w:id="11" w:author="王昭宁" w:date="2025-08-06T17:25:37Z" w:initials="">
    <w:p w14:paraId="3E8379B4">
      <w:pPr>
        <w:pStyle w:val="8"/>
        <w:rPr>
          <w:rFonts w:hint="default" w:eastAsia="宋体"/>
          <w:lang w:val="en-US" w:eastAsia="zh-CN"/>
        </w:rPr>
      </w:pPr>
      <w:r>
        <w:rPr>
          <w:rFonts w:hint="eastAsia" w:eastAsia="宋体"/>
          <w:lang w:val="en-US" w:eastAsia="zh-CN"/>
        </w:rPr>
        <w:t>From work area 2.2.9</w:t>
      </w:r>
    </w:p>
  </w:comment>
  <w:comment w:id="12" w:author="王昭宁" w:date="2025-08-06T17:26:29Z" w:initials="">
    <w:p w14:paraId="48413E3F">
      <w:pPr>
        <w:pStyle w:val="8"/>
        <w:rPr>
          <w:rFonts w:hint="default" w:eastAsia="宋体"/>
          <w:lang w:val="en-US" w:eastAsia="zh-CN"/>
        </w:rPr>
      </w:pPr>
      <w:r>
        <w:rPr>
          <w:rFonts w:hint="eastAsia" w:eastAsia="宋体"/>
          <w:lang w:val="en-US" w:eastAsia="zh-CN"/>
        </w:rPr>
        <w:t>From work area 2.2.11</w:t>
      </w:r>
    </w:p>
  </w:comment>
  <w:comment w:id="13" w:author="王昭宁" w:date="2025-08-06T17:27:27Z" w:initials="">
    <w:p w14:paraId="26E2738D">
      <w:pPr>
        <w:pStyle w:val="8"/>
        <w:rPr>
          <w:rFonts w:hint="default" w:eastAsia="宋体"/>
          <w:lang w:val="en-US" w:eastAsia="zh-CN"/>
        </w:rPr>
      </w:pPr>
      <w:r>
        <w:rPr>
          <w:rFonts w:hint="eastAsia" w:eastAsia="宋体"/>
          <w:lang w:val="en-US" w:eastAsia="zh-CN"/>
        </w:rPr>
        <w:t>From work area 2.2.13</w:t>
      </w:r>
    </w:p>
  </w:comment>
  <w:comment w:id="14" w:author="王昭宁" w:date="2025-08-06T17:27:44Z" w:initials="">
    <w:p w14:paraId="55AC79AA">
      <w:pPr>
        <w:pStyle w:val="8"/>
        <w:rPr>
          <w:rFonts w:hint="default" w:eastAsia="宋体"/>
          <w:lang w:val="en-US" w:eastAsia="zh-CN"/>
        </w:rPr>
      </w:pPr>
      <w:r>
        <w:rPr>
          <w:rFonts w:hint="eastAsia" w:eastAsia="宋体"/>
          <w:lang w:val="en-US" w:eastAsia="zh-CN"/>
        </w:rPr>
        <w:t>From work area 2.2.14</w:t>
      </w:r>
    </w:p>
  </w:comment>
  <w:comment w:id="15" w:author="王昭宁" w:date="2025-08-06T17:21:49Z" w:initials="">
    <w:p w14:paraId="2F8E3485">
      <w:pPr>
        <w:pStyle w:val="8"/>
        <w:rPr>
          <w:rFonts w:hint="default" w:eastAsia="宋体"/>
          <w:lang w:val="en-US" w:eastAsia="zh-CN"/>
        </w:rPr>
      </w:pPr>
      <w:r>
        <w:rPr>
          <w:rFonts w:hint="eastAsia" w:eastAsia="宋体"/>
          <w:lang w:val="en-US" w:eastAsia="zh-CN"/>
        </w:rPr>
        <w:t>Form work area 2.3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E64318C" w15:done="0"/>
  <w15:commentEx w15:paraId="40EA0F02" w15:done="0"/>
  <w15:commentEx w15:paraId="7141645A" w15:done="0"/>
  <w15:commentEx w15:paraId="3B483CDC" w15:done="0"/>
  <w15:commentEx w15:paraId="5E715D79" w15:done="0"/>
  <w15:commentEx w15:paraId="352B7C63" w15:done="0"/>
  <w15:commentEx w15:paraId="5D90336C" w15:done="0"/>
  <w15:commentEx w15:paraId="2486545A" w15:done="0"/>
  <w15:commentEx w15:paraId="3E2619D4" w15:done="0"/>
  <w15:commentEx w15:paraId="200A636E" w15:done="0"/>
  <w15:commentEx w15:paraId="32F17B4C" w15:done="0"/>
  <w15:commentEx w15:paraId="3E8379B4" w15:done="0"/>
  <w15:commentEx w15:paraId="48413E3F" w15:done="0"/>
  <w15:commentEx w15:paraId="26E2738D" w15:done="0"/>
  <w15:commentEx w15:paraId="55AC79AA" w15:done="0"/>
  <w15:commentEx w15:paraId="2F8E3485"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昭宁">
    <w15:presenceInfo w15:providerId="WPS Office" w15:userId="24830389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720"/>
  <w:doNotUseMarginsForDrawingGridOrigin w:val="1"/>
  <w:drawingGridHorizontalOrigin w:val="1800"/>
  <w:drawingGridVerticalOrigin w:val="144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bWwNDM0szAxMDAwsjBR0lEKTi0uzszPAymwqAUATx7CTSwAAAA="/>
  </w:docVars>
  <w:rsids>
    <w:rsidRoot w:val="00660354"/>
    <w:rsid w:val="00005E54"/>
    <w:rsid w:val="0002191A"/>
    <w:rsid w:val="0003016C"/>
    <w:rsid w:val="00030CD4"/>
    <w:rsid w:val="000344A1"/>
    <w:rsid w:val="00042051"/>
    <w:rsid w:val="00046686"/>
    <w:rsid w:val="00046FDD"/>
    <w:rsid w:val="000475F1"/>
    <w:rsid w:val="00050925"/>
    <w:rsid w:val="00054884"/>
    <w:rsid w:val="0005594E"/>
    <w:rsid w:val="00057E1E"/>
    <w:rsid w:val="0006182E"/>
    <w:rsid w:val="0006619D"/>
    <w:rsid w:val="000726EB"/>
    <w:rsid w:val="00072A7C"/>
    <w:rsid w:val="000775E7"/>
    <w:rsid w:val="0007775C"/>
    <w:rsid w:val="00094F23"/>
    <w:rsid w:val="000967F4"/>
    <w:rsid w:val="000A6432"/>
    <w:rsid w:val="000C2BF6"/>
    <w:rsid w:val="000D6D78"/>
    <w:rsid w:val="000E0429"/>
    <w:rsid w:val="000E0437"/>
    <w:rsid w:val="000F6E51"/>
    <w:rsid w:val="00102A24"/>
    <w:rsid w:val="001152C8"/>
    <w:rsid w:val="001244C2"/>
    <w:rsid w:val="0013259C"/>
    <w:rsid w:val="00135831"/>
    <w:rsid w:val="001376A6"/>
    <w:rsid w:val="001424CD"/>
    <w:rsid w:val="0014389B"/>
    <w:rsid w:val="0014413C"/>
    <w:rsid w:val="00150C36"/>
    <w:rsid w:val="00154345"/>
    <w:rsid w:val="00157829"/>
    <w:rsid w:val="00157F50"/>
    <w:rsid w:val="00157FFB"/>
    <w:rsid w:val="001607AE"/>
    <w:rsid w:val="0016550C"/>
    <w:rsid w:val="00166A1B"/>
    <w:rsid w:val="00167F4A"/>
    <w:rsid w:val="00170EDB"/>
    <w:rsid w:val="00180FBE"/>
    <w:rsid w:val="0018700A"/>
    <w:rsid w:val="00192528"/>
    <w:rsid w:val="00192B41"/>
    <w:rsid w:val="0019338C"/>
    <w:rsid w:val="00193EA6"/>
    <w:rsid w:val="00197E4A"/>
    <w:rsid w:val="001A31EF"/>
    <w:rsid w:val="001A3E7E"/>
    <w:rsid w:val="001A7E53"/>
    <w:rsid w:val="001B01F1"/>
    <w:rsid w:val="001B09D9"/>
    <w:rsid w:val="001B2414"/>
    <w:rsid w:val="001B5421"/>
    <w:rsid w:val="001B650D"/>
    <w:rsid w:val="001C0312"/>
    <w:rsid w:val="001C3048"/>
    <w:rsid w:val="001C4D9B"/>
    <w:rsid w:val="001D0B09"/>
    <w:rsid w:val="001E489F"/>
    <w:rsid w:val="001E6729"/>
    <w:rsid w:val="001F7653"/>
    <w:rsid w:val="00206C08"/>
    <w:rsid w:val="002070CB"/>
    <w:rsid w:val="00221438"/>
    <w:rsid w:val="002336A6"/>
    <w:rsid w:val="002336BF"/>
    <w:rsid w:val="00235F9B"/>
    <w:rsid w:val="00236BBA"/>
    <w:rsid w:val="00236D1F"/>
    <w:rsid w:val="002407FF"/>
    <w:rsid w:val="00241A03"/>
    <w:rsid w:val="00243051"/>
    <w:rsid w:val="00245CB2"/>
    <w:rsid w:val="00250F58"/>
    <w:rsid w:val="00253892"/>
    <w:rsid w:val="002541D3"/>
    <w:rsid w:val="00256429"/>
    <w:rsid w:val="0026253E"/>
    <w:rsid w:val="00272D61"/>
    <w:rsid w:val="002919B7"/>
    <w:rsid w:val="00291EF2"/>
    <w:rsid w:val="00295D61"/>
    <w:rsid w:val="00297C1F"/>
    <w:rsid w:val="002B074C"/>
    <w:rsid w:val="002B2FE7"/>
    <w:rsid w:val="002B34EA"/>
    <w:rsid w:val="002B5361"/>
    <w:rsid w:val="002C1BA4"/>
    <w:rsid w:val="002C47B8"/>
    <w:rsid w:val="002E397B"/>
    <w:rsid w:val="002E3AE2"/>
    <w:rsid w:val="002F7CCB"/>
    <w:rsid w:val="00301992"/>
    <w:rsid w:val="003057FD"/>
    <w:rsid w:val="003101C6"/>
    <w:rsid w:val="00310E70"/>
    <w:rsid w:val="00313F3E"/>
    <w:rsid w:val="00320536"/>
    <w:rsid w:val="00325E33"/>
    <w:rsid w:val="003275E6"/>
    <w:rsid w:val="00354553"/>
    <w:rsid w:val="003715B7"/>
    <w:rsid w:val="00376C60"/>
    <w:rsid w:val="00392C87"/>
    <w:rsid w:val="003A5FFA"/>
    <w:rsid w:val="003A67E1"/>
    <w:rsid w:val="003A7108"/>
    <w:rsid w:val="003D4593"/>
    <w:rsid w:val="003E29F7"/>
    <w:rsid w:val="003E2C8B"/>
    <w:rsid w:val="003E4AC7"/>
    <w:rsid w:val="003E5604"/>
    <w:rsid w:val="003E57A1"/>
    <w:rsid w:val="003E710B"/>
    <w:rsid w:val="003F1C0E"/>
    <w:rsid w:val="004008D7"/>
    <w:rsid w:val="0040145D"/>
    <w:rsid w:val="00406B90"/>
    <w:rsid w:val="00411339"/>
    <w:rsid w:val="004131BD"/>
    <w:rsid w:val="004159BE"/>
    <w:rsid w:val="00416CEA"/>
    <w:rsid w:val="00421AFD"/>
    <w:rsid w:val="004246F2"/>
    <w:rsid w:val="00432048"/>
    <w:rsid w:val="00442C65"/>
    <w:rsid w:val="00451122"/>
    <w:rsid w:val="004518DB"/>
    <w:rsid w:val="004562FC"/>
    <w:rsid w:val="00466CFF"/>
    <w:rsid w:val="00477EBC"/>
    <w:rsid w:val="00482246"/>
    <w:rsid w:val="00484421"/>
    <w:rsid w:val="004864D6"/>
    <w:rsid w:val="00491391"/>
    <w:rsid w:val="004A01BD"/>
    <w:rsid w:val="004A0A73"/>
    <w:rsid w:val="004A180A"/>
    <w:rsid w:val="004A2BC6"/>
    <w:rsid w:val="004A661C"/>
    <w:rsid w:val="004C4C9B"/>
    <w:rsid w:val="004D2FA0"/>
    <w:rsid w:val="004E1010"/>
    <w:rsid w:val="004F096F"/>
    <w:rsid w:val="004F4172"/>
    <w:rsid w:val="0050202A"/>
    <w:rsid w:val="00507903"/>
    <w:rsid w:val="0052032E"/>
    <w:rsid w:val="00521896"/>
    <w:rsid w:val="00522A80"/>
    <w:rsid w:val="00535A39"/>
    <w:rsid w:val="00544D8F"/>
    <w:rsid w:val="00553BDE"/>
    <w:rsid w:val="00556F13"/>
    <w:rsid w:val="00562495"/>
    <w:rsid w:val="0057401B"/>
    <w:rsid w:val="00577727"/>
    <w:rsid w:val="005777AF"/>
    <w:rsid w:val="00586562"/>
    <w:rsid w:val="00590B24"/>
    <w:rsid w:val="00593DC4"/>
    <w:rsid w:val="0059529B"/>
    <w:rsid w:val="005954DD"/>
    <w:rsid w:val="005A3249"/>
    <w:rsid w:val="005A6ABC"/>
    <w:rsid w:val="005B1577"/>
    <w:rsid w:val="005B2109"/>
    <w:rsid w:val="005B35A2"/>
    <w:rsid w:val="005C0CC6"/>
    <w:rsid w:val="005C0FFC"/>
    <w:rsid w:val="005C3F71"/>
    <w:rsid w:val="005C5A03"/>
    <w:rsid w:val="005C7352"/>
    <w:rsid w:val="005D1F7E"/>
    <w:rsid w:val="005D2738"/>
    <w:rsid w:val="005D37AC"/>
    <w:rsid w:val="005D60FD"/>
    <w:rsid w:val="005E07CB"/>
    <w:rsid w:val="005E0BF8"/>
    <w:rsid w:val="005E32BB"/>
    <w:rsid w:val="005E7235"/>
    <w:rsid w:val="005F041C"/>
    <w:rsid w:val="005F2E94"/>
    <w:rsid w:val="005F4B34"/>
    <w:rsid w:val="005F650D"/>
    <w:rsid w:val="0060778B"/>
    <w:rsid w:val="00616E18"/>
    <w:rsid w:val="00620287"/>
    <w:rsid w:val="00623AED"/>
    <w:rsid w:val="0062580F"/>
    <w:rsid w:val="00632157"/>
    <w:rsid w:val="00633971"/>
    <w:rsid w:val="006341C6"/>
    <w:rsid w:val="0063680E"/>
    <w:rsid w:val="0064121E"/>
    <w:rsid w:val="00642894"/>
    <w:rsid w:val="00660354"/>
    <w:rsid w:val="006606DB"/>
    <w:rsid w:val="006649B9"/>
    <w:rsid w:val="00665B9B"/>
    <w:rsid w:val="0067616E"/>
    <w:rsid w:val="00680C37"/>
    <w:rsid w:val="00682334"/>
    <w:rsid w:val="00690725"/>
    <w:rsid w:val="0069121A"/>
    <w:rsid w:val="00693606"/>
    <w:rsid w:val="00693D70"/>
    <w:rsid w:val="0069732C"/>
    <w:rsid w:val="006975AE"/>
    <w:rsid w:val="006A0E66"/>
    <w:rsid w:val="006A32D1"/>
    <w:rsid w:val="006A3CF5"/>
    <w:rsid w:val="006B163C"/>
    <w:rsid w:val="006B4BC6"/>
    <w:rsid w:val="006D03E2"/>
    <w:rsid w:val="006D0A8E"/>
    <w:rsid w:val="006D3D54"/>
    <w:rsid w:val="006E0D1B"/>
    <w:rsid w:val="006E1A49"/>
    <w:rsid w:val="006E3A55"/>
    <w:rsid w:val="006F1B00"/>
    <w:rsid w:val="006F2EEB"/>
    <w:rsid w:val="006F4B7A"/>
    <w:rsid w:val="00700A59"/>
    <w:rsid w:val="00710142"/>
    <w:rsid w:val="00712E81"/>
    <w:rsid w:val="00715590"/>
    <w:rsid w:val="00723919"/>
    <w:rsid w:val="007261D3"/>
    <w:rsid w:val="00731F6A"/>
    <w:rsid w:val="00733E86"/>
    <w:rsid w:val="00735487"/>
    <w:rsid w:val="00742B2C"/>
    <w:rsid w:val="0074596C"/>
    <w:rsid w:val="00750D12"/>
    <w:rsid w:val="00756BBB"/>
    <w:rsid w:val="00761952"/>
    <w:rsid w:val="00761B9B"/>
    <w:rsid w:val="00762474"/>
    <w:rsid w:val="0076439E"/>
    <w:rsid w:val="007814A8"/>
    <w:rsid w:val="00781A62"/>
    <w:rsid w:val="00781F2F"/>
    <w:rsid w:val="00783C0E"/>
    <w:rsid w:val="00784CCC"/>
    <w:rsid w:val="007861B8"/>
    <w:rsid w:val="00787383"/>
    <w:rsid w:val="00791B51"/>
    <w:rsid w:val="00795AD1"/>
    <w:rsid w:val="007B5456"/>
    <w:rsid w:val="007B5F65"/>
    <w:rsid w:val="007C5B36"/>
    <w:rsid w:val="007C767B"/>
    <w:rsid w:val="007D3C7C"/>
    <w:rsid w:val="007D5816"/>
    <w:rsid w:val="007D687A"/>
    <w:rsid w:val="007E1BA0"/>
    <w:rsid w:val="007F2297"/>
    <w:rsid w:val="007F55EC"/>
    <w:rsid w:val="007F6574"/>
    <w:rsid w:val="00831057"/>
    <w:rsid w:val="00837EF8"/>
    <w:rsid w:val="0084119C"/>
    <w:rsid w:val="00850CD4"/>
    <w:rsid w:val="00854A49"/>
    <w:rsid w:val="0085681F"/>
    <w:rsid w:val="008578D0"/>
    <w:rsid w:val="008624DE"/>
    <w:rsid w:val="008630F7"/>
    <w:rsid w:val="008634EB"/>
    <w:rsid w:val="00866945"/>
    <w:rsid w:val="008728DB"/>
    <w:rsid w:val="00876BD5"/>
    <w:rsid w:val="00897C84"/>
    <w:rsid w:val="008A06BE"/>
    <w:rsid w:val="008A56FD"/>
    <w:rsid w:val="008D3DA6"/>
    <w:rsid w:val="008D5DA3"/>
    <w:rsid w:val="008E70F7"/>
    <w:rsid w:val="008F1D3B"/>
    <w:rsid w:val="008F7444"/>
    <w:rsid w:val="008F7A15"/>
    <w:rsid w:val="0091321C"/>
    <w:rsid w:val="00913788"/>
    <w:rsid w:val="0091399A"/>
    <w:rsid w:val="00922D75"/>
    <w:rsid w:val="00926791"/>
    <w:rsid w:val="0093661C"/>
    <w:rsid w:val="00940736"/>
    <w:rsid w:val="00941253"/>
    <w:rsid w:val="0095038B"/>
    <w:rsid w:val="00950CF7"/>
    <w:rsid w:val="00960A44"/>
    <w:rsid w:val="009669A4"/>
    <w:rsid w:val="00970864"/>
    <w:rsid w:val="009736D5"/>
    <w:rsid w:val="009768C3"/>
    <w:rsid w:val="00977C43"/>
    <w:rsid w:val="0098195A"/>
    <w:rsid w:val="00990EEE"/>
    <w:rsid w:val="00996533"/>
    <w:rsid w:val="009A0093"/>
    <w:rsid w:val="009A3833"/>
    <w:rsid w:val="009A5F57"/>
    <w:rsid w:val="009A62E2"/>
    <w:rsid w:val="009A7FB5"/>
    <w:rsid w:val="009B110B"/>
    <w:rsid w:val="009B13F0"/>
    <w:rsid w:val="009B196A"/>
    <w:rsid w:val="009B52C2"/>
    <w:rsid w:val="009D5E48"/>
    <w:rsid w:val="009D6D9F"/>
    <w:rsid w:val="009E0B41"/>
    <w:rsid w:val="009E1910"/>
    <w:rsid w:val="009E5DBA"/>
    <w:rsid w:val="009F6047"/>
    <w:rsid w:val="00A03D2A"/>
    <w:rsid w:val="00A10ADB"/>
    <w:rsid w:val="00A117D5"/>
    <w:rsid w:val="00A120AA"/>
    <w:rsid w:val="00A144AB"/>
    <w:rsid w:val="00A151A1"/>
    <w:rsid w:val="00A17F01"/>
    <w:rsid w:val="00A24557"/>
    <w:rsid w:val="00A248B2"/>
    <w:rsid w:val="00A267D7"/>
    <w:rsid w:val="00A27A64"/>
    <w:rsid w:val="00A37F80"/>
    <w:rsid w:val="00A46B3F"/>
    <w:rsid w:val="00A46F30"/>
    <w:rsid w:val="00A61169"/>
    <w:rsid w:val="00A63024"/>
    <w:rsid w:val="00A65602"/>
    <w:rsid w:val="00A82365"/>
    <w:rsid w:val="00A82FCC"/>
    <w:rsid w:val="00A8479D"/>
    <w:rsid w:val="00A86369"/>
    <w:rsid w:val="00A906A4"/>
    <w:rsid w:val="00A97953"/>
    <w:rsid w:val="00AA574E"/>
    <w:rsid w:val="00AA65B1"/>
    <w:rsid w:val="00AD324E"/>
    <w:rsid w:val="00AD5B51"/>
    <w:rsid w:val="00AD7B78"/>
    <w:rsid w:val="00AF4118"/>
    <w:rsid w:val="00B00077"/>
    <w:rsid w:val="00B03107"/>
    <w:rsid w:val="00B10820"/>
    <w:rsid w:val="00B112ED"/>
    <w:rsid w:val="00B16E03"/>
    <w:rsid w:val="00B1749C"/>
    <w:rsid w:val="00B30214"/>
    <w:rsid w:val="00B3526C"/>
    <w:rsid w:val="00B376E0"/>
    <w:rsid w:val="00B43DA4"/>
    <w:rsid w:val="00B45C31"/>
    <w:rsid w:val="00B47534"/>
    <w:rsid w:val="00B500A7"/>
    <w:rsid w:val="00B50B89"/>
    <w:rsid w:val="00B52AFB"/>
    <w:rsid w:val="00B5557E"/>
    <w:rsid w:val="00B63284"/>
    <w:rsid w:val="00B75CE0"/>
    <w:rsid w:val="00B84B54"/>
    <w:rsid w:val="00B9290B"/>
    <w:rsid w:val="00B92B0A"/>
    <w:rsid w:val="00B92C7D"/>
    <w:rsid w:val="00B93BB2"/>
    <w:rsid w:val="00B9697B"/>
    <w:rsid w:val="00BA46C7"/>
    <w:rsid w:val="00BA4DA4"/>
    <w:rsid w:val="00BB6D15"/>
    <w:rsid w:val="00BB7B45"/>
    <w:rsid w:val="00BC137E"/>
    <w:rsid w:val="00BC2E5F"/>
    <w:rsid w:val="00BC3C3C"/>
    <w:rsid w:val="00BC481E"/>
    <w:rsid w:val="00BC5AF6"/>
    <w:rsid w:val="00BD3369"/>
    <w:rsid w:val="00BD3E51"/>
    <w:rsid w:val="00BE3E87"/>
    <w:rsid w:val="00BF0A84"/>
    <w:rsid w:val="00BF4326"/>
    <w:rsid w:val="00BF6D31"/>
    <w:rsid w:val="00C03706"/>
    <w:rsid w:val="00C03F46"/>
    <w:rsid w:val="00C159BC"/>
    <w:rsid w:val="00C15A54"/>
    <w:rsid w:val="00C2214E"/>
    <w:rsid w:val="00C247CD"/>
    <w:rsid w:val="00C2519B"/>
    <w:rsid w:val="00C278EB"/>
    <w:rsid w:val="00C3782E"/>
    <w:rsid w:val="00C404D1"/>
    <w:rsid w:val="00C42176"/>
    <w:rsid w:val="00C42344"/>
    <w:rsid w:val="00C46482"/>
    <w:rsid w:val="00C505EB"/>
    <w:rsid w:val="00C52914"/>
    <w:rsid w:val="00C5567D"/>
    <w:rsid w:val="00C63F06"/>
    <w:rsid w:val="00C6590B"/>
    <w:rsid w:val="00C7131F"/>
    <w:rsid w:val="00C76753"/>
    <w:rsid w:val="00C8586A"/>
    <w:rsid w:val="00CA161D"/>
    <w:rsid w:val="00CA2B4F"/>
    <w:rsid w:val="00CA5DB0"/>
    <w:rsid w:val="00CC084E"/>
    <w:rsid w:val="00CC58ED"/>
    <w:rsid w:val="00CE222E"/>
    <w:rsid w:val="00D0135E"/>
    <w:rsid w:val="00D145EC"/>
    <w:rsid w:val="00D340EB"/>
    <w:rsid w:val="00D355FB"/>
    <w:rsid w:val="00D43C0B"/>
    <w:rsid w:val="00D44A74"/>
    <w:rsid w:val="00D57CD2"/>
    <w:rsid w:val="00D57E66"/>
    <w:rsid w:val="00D661A7"/>
    <w:rsid w:val="00D73350"/>
    <w:rsid w:val="00D82231"/>
    <w:rsid w:val="00D8756E"/>
    <w:rsid w:val="00D938DD"/>
    <w:rsid w:val="00D95EAB"/>
    <w:rsid w:val="00D974EA"/>
    <w:rsid w:val="00DA29AC"/>
    <w:rsid w:val="00DA329A"/>
    <w:rsid w:val="00DB521B"/>
    <w:rsid w:val="00DC0F52"/>
    <w:rsid w:val="00DC4726"/>
    <w:rsid w:val="00DD0AAB"/>
    <w:rsid w:val="00DD3C66"/>
    <w:rsid w:val="00DD40D2"/>
    <w:rsid w:val="00DE5BBF"/>
    <w:rsid w:val="00DF01BE"/>
    <w:rsid w:val="00E013A9"/>
    <w:rsid w:val="00E03A99"/>
    <w:rsid w:val="00E041CD"/>
    <w:rsid w:val="00E06534"/>
    <w:rsid w:val="00E126A5"/>
    <w:rsid w:val="00E1463F"/>
    <w:rsid w:val="00E34AA9"/>
    <w:rsid w:val="00E363A9"/>
    <w:rsid w:val="00E413E0"/>
    <w:rsid w:val="00E53AE3"/>
    <w:rsid w:val="00E5574A"/>
    <w:rsid w:val="00E64FB2"/>
    <w:rsid w:val="00E67B7D"/>
    <w:rsid w:val="00E71051"/>
    <w:rsid w:val="00E81E2C"/>
    <w:rsid w:val="00E82FBF"/>
    <w:rsid w:val="00EA662E"/>
    <w:rsid w:val="00EB5D2F"/>
    <w:rsid w:val="00EC10EC"/>
    <w:rsid w:val="00EC456C"/>
    <w:rsid w:val="00EC61D5"/>
    <w:rsid w:val="00ED166C"/>
    <w:rsid w:val="00ED5FA6"/>
    <w:rsid w:val="00ED6080"/>
    <w:rsid w:val="00EE0176"/>
    <w:rsid w:val="00EE7EB7"/>
    <w:rsid w:val="00EF0942"/>
    <w:rsid w:val="00EF291F"/>
    <w:rsid w:val="00F0218C"/>
    <w:rsid w:val="00F0251A"/>
    <w:rsid w:val="00F0393B"/>
    <w:rsid w:val="00F15D08"/>
    <w:rsid w:val="00F313DD"/>
    <w:rsid w:val="00F378BE"/>
    <w:rsid w:val="00F43120"/>
    <w:rsid w:val="00F44FF2"/>
    <w:rsid w:val="00F64378"/>
    <w:rsid w:val="00F67FC3"/>
    <w:rsid w:val="00F742A5"/>
    <w:rsid w:val="00F763A4"/>
    <w:rsid w:val="00F80D67"/>
    <w:rsid w:val="00F81CF2"/>
    <w:rsid w:val="00F82A04"/>
    <w:rsid w:val="00F83DF3"/>
    <w:rsid w:val="00F941B8"/>
    <w:rsid w:val="00FA5FA5"/>
    <w:rsid w:val="00FA6721"/>
    <w:rsid w:val="00FA7365"/>
    <w:rsid w:val="00FA79A7"/>
    <w:rsid w:val="00FB0681"/>
    <w:rsid w:val="00FC643D"/>
    <w:rsid w:val="00FD1DAF"/>
    <w:rsid w:val="00FE3DCC"/>
    <w:rsid w:val="00FE53C8"/>
    <w:rsid w:val="00FE5FB7"/>
    <w:rsid w:val="098317E6"/>
    <w:rsid w:val="107E7ECA"/>
    <w:rsid w:val="10920200"/>
    <w:rsid w:val="12BD2CCD"/>
    <w:rsid w:val="16D6463E"/>
    <w:rsid w:val="16FE78C4"/>
    <w:rsid w:val="22521AEA"/>
    <w:rsid w:val="231C6C01"/>
    <w:rsid w:val="235A6BE9"/>
    <w:rsid w:val="2AAD6321"/>
    <w:rsid w:val="30CF25FE"/>
    <w:rsid w:val="35FA77FD"/>
    <w:rsid w:val="37655585"/>
    <w:rsid w:val="3A282EEE"/>
    <w:rsid w:val="3DF84271"/>
    <w:rsid w:val="474576A6"/>
    <w:rsid w:val="501A2E4D"/>
    <w:rsid w:val="53535343"/>
    <w:rsid w:val="5BEF34D6"/>
    <w:rsid w:val="5F274A14"/>
    <w:rsid w:val="64D9649C"/>
    <w:rsid w:val="71C659B4"/>
    <w:rsid w:val="730C7ACA"/>
    <w:rsid w:val="74206054"/>
    <w:rsid w:val="75321BA1"/>
    <w:rsid w:val="76B20AD4"/>
    <w:rsid w:val="785A799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nhideWhenUsed="0" w:uiPriority="0" w:semiHidden="0" w:name="heading 6"/>
    <w:lsdException w:qFormat="1" w:uiPriority="0" w:name="heading 7"/>
    <w:lsdException w:qFormat="1" w:uiPriority="0" w:semiHidden="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en-GB" w:eastAsia="en-US" w:bidi="ar-SA"/>
    </w:rPr>
  </w:style>
  <w:style w:type="paragraph" w:styleId="2">
    <w:name w:val="heading 1"/>
    <w:basedOn w:val="1"/>
    <w:next w:val="1"/>
    <w:qFormat/>
    <w:uiPriority w:val="0"/>
    <w:pPr>
      <w:keepNext/>
      <w:spacing w:after="240"/>
      <w:ind w:left="1985" w:right="284" w:hanging="1985"/>
      <w:outlineLvl w:val="0"/>
    </w:pPr>
    <w:rPr>
      <w:rFonts w:ascii="Arial" w:hAnsi="Arial"/>
      <w:b/>
      <w:sz w:val="24"/>
    </w:rPr>
  </w:style>
  <w:style w:type="paragraph" w:styleId="3">
    <w:name w:val="heading 2"/>
    <w:basedOn w:val="1"/>
    <w:next w:val="1"/>
    <w:qFormat/>
    <w:uiPriority w:val="0"/>
    <w:pPr>
      <w:keepNext/>
      <w:ind w:right="284"/>
      <w:outlineLvl w:val="1"/>
    </w:pPr>
    <w:rPr>
      <w:rFonts w:ascii="Arial" w:hAnsi="Arial"/>
      <w:b/>
      <w:sz w:val="24"/>
    </w:rPr>
  </w:style>
  <w:style w:type="paragraph" w:styleId="4">
    <w:name w:val="heading 3"/>
    <w:basedOn w:val="1"/>
    <w:next w:val="1"/>
    <w:qFormat/>
    <w:uiPriority w:val="0"/>
    <w:pPr>
      <w:keepNext/>
      <w:outlineLvl w:val="2"/>
    </w:pPr>
    <w:rPr>
      <w:sz w:val="24"/>
    </w:rPr>
  </w:style>
  <w:style w:type="paragraph" w:styleId="5">
    <w:name w:val="heading 5"/>
    <w:basedOn w:val="1"/>
    <w:next w:val="1"/>
    <w:qFormat/>
    <w:uiPriority w:val="0"/>
    <w:pPr>
      <w:keepNext/>
      <w:jc w:val="center"/>
      <w:outlineLvl w:val="4"/>
    </w:pPr>
    <w:rPr>
      <w:rFonts w:ascii="Arial" w:hAnsi="Arial"/>
      <w:b/>
      <w:sz w:val="24"/>
    </w:rPr>
  </w:style>
  <w:style w:type="paragraph" w:styleId="6">
    <w:name w:val="heading 6"/>
    <w:basedOn w:val="1"/>
    <w:next w:val="1"/>
    <w:qFormat/>
    <w:uiPriority w:val="0"/>
    <w:pPr>
      <w:keepNext/>
      <w:outlineLvl w:val="5"/>
    </w:pPr>
    <w:rPr>
      <w:rFonts w:ascii="Arial" w:hAnsi="Arial"/>
      <w:b/>
      <w:color w:val="C0C0C0"/>
      <w:sz w:val="24"/>
    </w:rPr>
  </w:style>
  <w:style w:type="paragraph" w:styleId="7">
    <w:name w:val="heading 8"/>
    <w:basedOn w:val="1"/>
    <w:next w:val="1"/>
    <w:link w:val="24"/>
    <w:unhideWhenUsed/>
    <w:qFormat/>
    <w:uiPriority w:val="0"/>
    <w:pPr>
      <w:keepNext/>
      <w:keepLines/>
      <w:spacing w:before="40"/>
      <w:outlineLvl w:val="7"/>
    </w:pPr>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character" w:default="1" w:styleId="15">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8">
    <w:name w:val="annotation text"/>
    <w:basedOn w:val="1"/>
    <w:semiHidden/>
    <w:qFormat/>
    <w:uiPriority w:val="0"/>
    <w:pPr>
      <w:tabs>
        <w:tab w:val="left" w:pos="1418"/>
        <w:tab w:val="left" w:pos="4678"/>
        <w:tab w:val="left" w:pos="5954"/>
        <w:tab w:val="left" w:pos="7088"/>
      </w:tabs>
      <w:spacing w:after="240"/>
      <w:jc w:val="both"/>
    </w:pPr>
    <w:rPr>
      <w:rFonts w:ascii="Arial" w:hAnsi="Arial"/>
    </w:rPr>
  </w:style>
  <w:style w:type="paragraph" w:styleId="9">
    <w:name w:val="toc 8"/>
    <w:basedOn w:val="1"/>
    <w:next w:val="1"/>
    <w:qFormat/>
    <w:uiPriority w:val="0"/>
    <w:pPr>
      <w:spacing w:after="100"/>
      <w:ind w:left="1400"/>
    </w:pPr>
  </w:style>
  <w:style w:type="paragraph" w:styleId="10">
    <w:name w:val="footer"/>
    <w:basedOn w:val="1"/>
    <w:qFormat/>
    <w:uiPriority w:val="0"/>
    <w:pPr>
      <w:tabs>
        <w:tab w:val="center" w:pos="4153"/>
        <w:tab w:val="right" w:pos="8306"/>
      </w:tabs>
    </w:pPr>
  </w:style>
  <w:style w:type="paragraph" w:styleId="11">
    <w:name w:val="header"/>
    <w:basedOn w:val="1"/>
    <w:link w:val="31"/>
    <w:qFormat/>
    <w:uiPriority w:val="0"/>
    <w:pPr>
      <w:tabs>
        <w:tab w:val="center" w:pos="4153"/>
        <w:tab w:val="right" w:pos="8306"/>
      </w:tabs>
    </w:pPr>
  </w:style>
  <w:style w:type="paragraph" w:styleId="12">
    <w:name w:val="toc 9"/>
    <w:basedOn w:val="9"/>
    <w:next w:val="1"/>
    <w:uiPriority w:val="0"/>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sz w:val="22"/>
      <w:lang w:eastAsia="ja-JP"/>
    </w:rPr>
  </w:style>
  <w:style w:type="paragraph" w:styleId="13">
    <w:name w:val="index 1"/>
    <w:basedOn w:val="1"/>
    <w:next w:val="1"/>
    <w:semiHidden/>
    <w:qFormat/>
    <w:uiPriority w:val="0"/>
    <w:pPr>
      <w:keepLines/>
    </w:pPr>
  </w:style>
  <w:style w:type="character" w:styleId="16">
    <w:name w:val="page number"/>
    <w:basedOn w:val="15"/>
    <w:qFormat/>
    <w:uiPriority w:val="0"/>
  </w:style>
  <w:style w:type="paragraph" w:customStyle="1" w:styleId="17">
    <w:name w:val="B1"/>
    <w:basedOn w:val="1"/>
    <w:qFormat/>
    <w:uiPriority w:val="0"/>
    <w:pPr>
      <w:ind w:left="567" w:hanging="567"/>
      <w:jc w:val="both"/>
    </w:pPr>
    <w:rPr>
      <w:rFonts w:ascii="Arial" w:hAnsi="Arial"/>
    </w:rPr>
  </w:style>
  <w:style w:type="paragraph" w:customStyle="1" w:styleId="18">
    <w:name w:val="00 BodyText"/>
    <w:basedOn w:val="1"/>
    <w:qFormat/>
    <w:uiPriority w:val="0"/>
    <w:pPr>
      <w:spacing w:after="220"/>
    </w:pPr>
    <w:rPr>
      <w:rFonts w:ascii="Arial" w:hAnsi="Arial"/>
      <w:sz w:val="22"/>
      <w:lang w:val="en-US"/>
    </w:rPr>
  </w:style>
  <w:style w:type="paragraph" w:customStyle="1" w:styleId="19">
    <w:name w:val="??"/>
    <w:qFormat/>
    <w:uiPriority w:val="0"/>
    <w:pPr>
      <w:widowControl w:val="0"/>
    </w:pPr>
    <w:rPr>
      <w:rFonts w:ascii="Times New Roman" w:hAnsi="Times New Roman" w:eastAsia="Times New Roman" w:cs="Times New Roman"/>
      <w:lang w:val="en-US" w:eastAsia="en-US" w:bidi="ar-SA"/>
    </w:rPr>
  </w:style>
  <w:style w:type="paragraph" w:customStyle="1" w:styleId="20">
    <w:name w:val="??? 2"/>
    <w:basedOn w:val="19"/>
    <w:next w:val="19"/>
    <w:qFormat/>
    <w:uiPriority w:val="0"/>
    <w:pPr>
      <w:keepNext/>
    </w:pPr>
    <w:rPr>
      <w:rFonts w:ascii="Arial" w:hAnsi="Arial"/>
      <w:b/>
      <w:sz w:val="24"/>
    </w:rPr>
  </w:style>
  <w:style w:type="paragraph" w:customStyle="1" w:styleId="21">
    <w:name w:val="CR Cover Page"/>
    <w:qFormat/>
    <w:uiPriority w:val="0"/>
    <w:pPr>
      <w:spacing w:after="120"/>
    </w:pPr>
    <w:rPr>
      <w:rFonts w:ascii="Arial" w:hAnsi="Arial" w:eastAsia="Times New Roman" w:cs="Times New Roman"/>
      <w:lang w:val="en-GB" w:eastAsia="en-US" w:bidi="ar-SA"/>
    </w:rPr>
  </w:style>
  <w:style w:type="paragraph" w:styleId="22">
    <w:name w:val="List Paragraph"/>
    <w:basedOn w:val="1"/>
    <w:qFormat/>
    <w:uiPriority w:val="34"/>
    <w:pPr>
      <w:spacing w:before="100" w:beforeAutospacing="1" w:after="100" w:afterAutospacing="1"/>
    </w:pPr>
    <w:rPr>
      <w:sz w:val="24"/>
      <w:szCs w:val="24"/>
      <w:lang w:val="en-US"/>
    </w:rPr>
  </w:style>
  <w:style w:type="paragraph" w:customStyle="1" w:styleId="23">
    <w:name w:val="Guidance"/>
    <w:basedOn w:val="1"/>
    <w:qFormat/>
    <w:uiPriority w:val="0"/>
    <w:pPr>
      <w:overflowPunct w:val="0"/>
      <w:autoSpaceDE w:val="0"/>
      <w:autoSpaceDN w:val="0"/>
      <w:adjustRightInd w:val="0"/>
      <w:spacing w:after="180"/>
      <w:textAlignment w:val="baseline"/>
    </w:pPr>
    <w:rPr>
      <w:i/>
      <w:color w:val="000000"/>
      <w:lang w:eastAsia="ja-JP"/>
    </w:rPr>
  </w:style>
  <w:style w:type="character" w:customStyle="1" w:styleId="24">
    <w:name w:val="标题 8 字符"/>
    <w:basedOn w:val="15"/>
    <w:link w:val="7"/>
    <w:semiHidden/>
    <w:qFormat/>
    <w:uiPriority w:val="0"/>
    <w:rPr>
      <w:rFonts w:asciiTheme="majorHAnsi" w:hAnsiTheme="majorHAnsi" w:eastAsiaTheme="majorEastAsia" w:cstheme="majorBidi"/>
      <w:color w:val="262626" w:themeColor="text1" w:themeTint="D9"/>
      <w:sz w:val="21"/>
      <w:szCs w:val="21"/>
      <w:lang w:eastAsia="en-US"/>
      <w14:textFill>
        <w14:solidFill>
          <w14:schemeClr w14:val="tx1">
            <w14:lumMod w14:val="85000"/>
            <w14:lumOff w14:val="15000"/>
          </w14:schemeClr>
        </w14:solidFill>
      </w14:textFill>
    </w:rPr>
  </w:style>
  <w:style w:type="paragraph" w:customStyle="1" w:styleId="25">
    <w:name w:val="TAL"/>
    <w:basedOn w:val="1"/>
    <w:qFormat/>
    <w:uiPriority w:val="0"/>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26">
    <w:name w:val="TAH"/>
    <w:basedOn w:val="27"/>
    <w:qFormat/>
    <w:uiPriority w:val="0"/>
    <w:rPr>
      <w:b/>
    </w:rPr>
  </w:style>
  <w:style w:type="paragraph" w:customStyle="1" w:styleId="27">
    <w:name w:val="TAC"/>
    <w:basedOn w:val="25"/>
    <w:qFormat/>
    <w:uiPriority w:val="0"/>
    <w:pPr>
      <w:jc w:val="center"/>
    </w:pPr>
  </w:style>
  <w:style w:type="paragraph" w:customStyle="1" w:styleId="28">
    <w:name w:val="FP"/>
    <w:basedOn w:val="1"/>
    <w:qFormat/>
    <w:uiPriority w:val="0"/>
    <w:pPr>
      <w:overflowPunct w:val="0"/>
      <w:autoSpaceDE w:val="0"/>
      <w:autoSpaceDN w:val="0"/>
      <w:adjustRightInd w:val="0"/>
      <w:textAlignment w:val="baseline"/>
    </w:pPr>
    <w:rPr>
      <w:color w:val="000000"/>
      <w:lang w:eastAsia="ja-JP"/>
    </w:rPr>
  </w:style>
  <w:style w:type="paragraph" w:customStyle="1" w:styleId="29">
    <w:name w:val="修订1"/>
    <w:hidden/>
    <w:semiHidden/>
    <w:qFormat/>
    <w:uiPriority w:val="99"/>
    <w:rPr>
      <w:rFonts w:ascii="Times New Roman" w:hAnsi="Times New Roman" w:eastAsia="Times New Roman" w:cs="Times New Roman"/>
      <w:lang w:val="en-GB" w:eastAsia="en-US" w:bidi="ar-SA"/>
    </w:rPr>
  </w:style>
  <w:style w:type="paragraph" w:customStyle="1" w:styleId="30">
    <w:name w:val="TT"/>
    <w:basedOn w:val="2"/>
    <w:next w:val="1"/>
    <w:qFormat/>
    <w:uiPriority w:val="0"/>
    <w:pPr>
      <w:keepLines/>
      <w:pBdr>
        <w:top w:val="single" w:color="auto" w:sz="12" w:space="3"/>
      </w:pBdr>
      <w:overflowPunct w:val="0"/>
      <w:autoSpaceDE w:val="0"/>
      <w:autoSpaceDN w:val="0"/>
      <w:adjustRightInd w:val="0"/>
      <w:spacing w:before="240" w:after="180"/>
      <w:ind w:left="1134" w:right="0" w:hanging="1134"/>
      <w:textAlignment w:val="baseline"/>
      <w:outlineLvl w:val="9"/>
    </w:pPr>
    <w:rPr>
      <w:b w:val="0"/>
      <w:sz w:val="36"/>
      <w:lang w:eastAsia="ja-JP"/>
    </w:rPr>
  </w:style>
  <w:style w:type="character" w:customStyle="1" w:styleId="31">
    <w:name w:val="页眉 字符"/>
    <w:link w:val="11"/>
    <w:qFormat/>
    <w:uiPriority w:val="0"/>
    <w:rPr>
      <w:lang w:eastAsia="en-US"/>
    </w:rPr>
  </w:style>
  <w:style w:type="paragraph" w:customStyle="1" w:styleId="32">
    <w:name w:val="Revision"/>
    <w:hidden/>
    <w:unhideWhenUsed/>
    <w:qFormat/>
    <w:uiPriority w:val="99"/>
    <w:rPr>
      <w:rFonts w:ascii="Times New Roman" w:hAnsi="Times New Roman" w:eastAsia="Times New Roman" w:cs="Times New Roman"/>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ETSI Sophia Antipolis</Company>
  <Pages>4</Pages>
  <Words>1401</Words>
  <Characters>8609</Characters>
  <Lines>269</Lines>
  <Paragraphs>166</Paragraphs>
  <TotalTime>51</TotalTime>
  <ScaleCrop>false</ScaleCrop>
  <LinksUpToDate>false</LinksUpToDate>
  <CharactersWithSpaces>9844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2025-08-05T07:31:00Z</dcterms:created>
  <dc:creator>Alain Sultan</dc:creator>
  <cp:lastModifiedBy>王昭宁</cp:lastModifiedBy>
  <cp:lastPrinted>2001-04-23T09:30:00Z</cp:lastPrinted>
  <dcterms:modified xsi:type="dcterms:W3CDTF">2025-08-06T09:28:17Z</dcterms:modified>
  <dc:title>Source:</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0ad33f5b4bcb217e91d8a3bf0f6260437edaaeaf848401533e5beb76dd7aeb10</vt:lpwstr>
  </property>
  <property fmtid="{D5CDD505-2E9C-101B-9397-08002B2CF9AE}" pid="3" name="KSOProductBuildVer">
    <vt:lpwstr>2052-11.8.2.12085</vt:lpwstr>
  </property>
  <property fmtid="{D5CDD505-2E9C-101B-9397-08002B2CF9AE}" pid="4" name="ICV">
    <vt:lpwstr>4276BCD66ED64FF086F7995FD1F922C9</vt:lpwstr>
  </property>
</Properties>
</file>