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7D8B" w14:textId="20768A90" w:rsidR="00D57CE3" w:rsidRPr="00CD628E" w:rsidRDefault="002574DA" w:rsidP="002574DA">
      <w:pPr>
        <w:pStyle w:val="1"/>
        <w:rPr>
          <w:rFonts w:ascii="宋体" w:eastAsia="宋体" w:hAnsi="宋体" w:cs="宋体"/>
          <w:lang w:eastAsia="zh-CN"/>
        </w:rPr>
      </w:pPr>
      <w:r>
        <w:t>FS_</w:t>
      </w:r>
      <w:r w:rsidR="003F5887">
        <w:t>NSCE</w:t>
      </w:r>
      <w:r w:rsidR="000268E6">
        <w:t xml:space="preserve"> </w:t>
      </w:r>
      <w:r w:rsidR="003F5887">
        <w:t>–</w:t>
      </w:r>
      <w:r w:rsidR="000268E6">
        <w:t xml:space="preserve"> </w:t>
      </w:r>
      <w:r>
        <w:t>SA</w:t>
      </w:r>
      <w:r w:rsidR="003F5887">
        <w:t>5</w:t>
      </w:r>
      <w:r w:rsidR="000268E6">
        <w:t xml:space="preserve"> questions for resolving the open issues</w:t>
      </w:r>
      <w:r w:rsidR="00A657DD">
        <w:t xml:space="preserve"> (Rapporteur call#144e)</w:t>
      </w:r>
    </w:p>
    <w:p w14:paraId="74110247" w14:textId="77777777" w:rsidR="002574DA" w:rsidRDefault="002574DA"/>
    <w:p w14:paraId="4B915441" w14:textId="63543805" w:rsidR="002574DA" w:rsidRDefault="002574DA">
      <w:r>
        <w:t xml:space="preserve">Author: </w:t>
      </w:r>
      <w:r w:rsidR="003F5887">
        <w:t xml:space="preserve">Xiaobo </w:t>
      </w:r>
      <w:proofErr w:type="gramStart"/>
      <w:r w:rsidR="003F5887">
        <w:t>Yu(</w:t>
      </w:r>
      <w:proofErr w:type="gramEnd"/>
      <w:r w:rsidR="003F5887">
        <w:t xml:space="preserve">Alibaba) - </w:t>
      </w:r>
      <w:r>
        <w:t>Rapporteur</w:t>
      </w:r>
    </w:p>
    <w:p w14:paraId="19DEB72D" w14:textId="294C9901" w:rsidR="00F16B4C" w:rsidRDefault="00F16B4C">
      <w:r>
        <w:t>These questions and answers will be used to progress the SA</w:t>
      </w:r>
      <w:r w:rsidR="003F5887">
        <w:t>5</w:t>
      </w:r>
      <w:r>
        <w:t xml:space="preserve"> work for FS_</w:t>
      </w:r>
      <w:r w:rsidR="003F5887">
        <w:t>NSCE</w:t>
      </w:r>
      <w:r>
        <w:t>.</w:t>
      </w:r>
    </w:p>
    <w:p w14:paraId="1BD2971E" w14:textId="1D3E3767" w:rsidR="00F16B4C" w:rsidRDefault="00F16B4C">
      <w:pPr>
        <w:rPr>
          <w:rFonts w:hint="eastAsia"/>
          <w:lang w:eastAsia="zh-CN"/>
        </w:rPr>
      </w:pPr>
    </w:p>
    <w:p w14:paraId="786501C4" w14:textId="3C3AC7AE" w:rsidR="00BD3624" w:rsidRPr="00CD628E" w:rsidRDefault="00BD3624" w:rsidP="00BD3624">
      <w:pPr>
        <w:pStyle w:val="1"/>
        <w:rPr>
          <w:lang w:eastAsia="zh-CN"/>
        </w:rPr>
      </w:pPr>
      <w:r w:rsidRPr="002574DA">
        <w:t>Question</w:t>
      </w:r>
      <w:r>
        <w:t xml:space="preserve"> 1: </w:t>
      </w:r>
      <w:r w:rsidR="00CD628E">
        <w:rPr>
          <w:rFonts w:hint="eastAsia"/>
          <w:lang w:eastAsia="zh-CN"/>
        </w:rPr>
        <w:t>Relation</w:t>
      </w:r>
      <w:r w:rsidR="00CD628E">
        <w:rPr>
          <w:lang w:eastAsia="zh-CN"/>
        </w:rPr>
        <w:t xml:space="preserve"> </w:t>
      </w:r>
      <w:r w:rsidR="00CD628E">
        <w:rPr>
          <w:rFonts w:hint="eastAsia"/>
          <w:lang w:eastAsia="zh-CN"/>
        </w:rPr>
        <w:t>of</w:t>
      </w:r>
      <w:r w:rsidR="00CD628E">
        <w:rPr>
          <w:lang w:eastAsia="zh-CN"/>
        </w:rPr>
        <w:t xml:space="preserve"> </w:t>
      </w:r>
      <w:r w:rsidR="00CD628E">
        <w:rPr>
          <w:rFonts w:hint="eastAsia"/>
          <w:lang w:eastAsia="zh-CN"/>
        </w:rPr>
        <w:t>exposure</w:t>
      </w:r>
      <w:r w:rsidR="00CD628E">
        <w:rPr>
          <w:lang w:eastAsia="zh-CN"/>
        </w:rPr>
        <w:t xml:space="preserve"> </w:t>
      </w:r>
      <w:r w:rsidR="00CD628E">
        <w:rPr>
          <w:rFonts w:hint="eastAsia"/>
          <w:lang w:eastAsia="zh-CN"/>
        </w:rPr>
        <w:t>governance</w:t>
      </w:r>
      <w:r w:rsidR="00CD628E" w:rsidRPr="00CD628E">
        <w:rPr>
          <w:lang w:eastAsia="zh-CN"/>
        </w:rPr>
        <w:t>,</w:t>
      </w:r>
      <w:r w:rsidR="00CD628E">
        <w:rPr>
          <w:lang w:eastAsia="zh-CN"/>
        </w:rPr>
        <w:t xml:space="preserve"> </w:t>
      </w:r>
      <w:r w:rsidR="00CD628E" w:rsidRPr="00CD628E">
        <w:rPr>
          <w:lang w:eastAsia="zh-CN"/>
        </w:rPr>
        <w:t>AEF and CCF</w:t>
      </w:r>
    </w:p>
    <w:p w14:paraId="5601A554" w14:textId="3A7A6723" w:rsidR="00BD3624" w:rsidRDefault="00BD3624" w:rsidP="00BD3624">
      <w:r>
        <w:rPr>
          <w:rFonts w:hint="eastAsia"/>
          <w:lang w:eastAsia="zh-CN"/>
        </w:rPr>
        <w:t>D</w:t>
      </w:r>
      <w:r>
        <w:rPr>
          <w:lang w:eastAsia="zh-CN"/>
        </w:rPr>
        <w:t xml:space="preserve">uring the </w:t>
      </w:r>
      <w:r>
        <w:rPr>
          <w:rFonts w:hint="eastAsia"/>
          <w:lang w:eastAsia="zh-CN"/>
        </w:rPr>
        <w:t>SA5</w:t>
      </w:r>
      <w:r>
        <w:rPr>
          <w:lang w:eastAsia="zh-CN"/>
        </w:rPr>
        <w:t>#1</w:t>
      </w:r>
      <w:r w:rsidR="00CD628E">
        <w:rPr>
          <w:lang w:eastAsia="zh-CN"/>
        </w:rPr>
        <w:t>44</w:t>
      </w:r>
      <w:r>
        <w:rPr>
          <w:rFonts w:hint="eastAsia"/>
          <w:lang w:eastAsia="zh-CN"/>
        </w:rPr>
        <w:t>e</w:t>
      </w:r>
      <w:r>
        <w:rPr>
          <w:lang w:eastAsia="zh-CN"/>
        </w:rPr>
        <w:t>,</w:t>
      </w:r>
      <w:r w:rsidRPr="00EE0C84">
        <w:t xml:space="preserve"> </w:t>
      </w:r>
      <w:r>
        <w:t xml:space="preserve">there are different views </w:t>
      </w:r>
      <w:r w:rsidR="00CD628E">
        <w:t>on the relation of exposure governance</w:t>
      </w:r>
      <w:r>
        <w:t>,</w:t>
      </w:r>
      <w:r w:rsidR="00CD628E">
        <w:t xml:space="preserve"> AEF and CCF</w:t>
      </w:r>
      <w:r w:rsidR="00B8729A">
        <w:t>.</w:t>
      </w:r>
    </w:p>
    <w:p w14:paraId="18305B5D" w14:textId="232A1EDD" w:rsidR="00BD3624" w:rsidRDefault="00BD3624" w:rsidP="00BD3624">
      <w:r w:rsidRPr="00EC6150">
        <w:rPr>
          <w:b/>
          <w:bCs/>
        </w:rPr>
        <w:t>Question</w:t>
      </w:r>
      <w:r>
        <w:t>: Wh</w:t>
      </w:r>
      <w:r w:rsidR="00CD628E">
        <w:t>ether exposure governance can be covered by AEF and CCF</w:t>
      </w:r>
      <w:r w:rsidRPr="00EE0C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576"/>
        <w:gridCol w:w="6236"/>
      </w:tblGrid>
      <w:tr w:rsidR="00205FB9" w:rsidRPr="00F443B7" w14:paraId="15562A29" w14:textId="77777777" w:rsidTr="00205FB9">
        <w:tc>
          <w:tcPr>
            <w:tcW w:w="1538" w:type="dxa"/>
            <w:shd w:val="clear" w:color="auto" w:fill="auto"/>
          </w:tcPr>
          <w:p w14:paraId="122DBC14" w14:textId="77777777" w:rsidR="00205FB9" w:rsidRPr="00F443B7" w:rsidRDefault="00205FB9" w:rsidP="002D5FD8">
            <w:pPr>
              <w:rPr>
                <w:b/>
                <w:bCs/>
              </w:rPr>
            </w:pPr>
            <w:r w:rsidRPr="00F443B7">
              <w:rPr>
                <w:b/>
                <w:bCs/>
              </w:rPr>
              <w:t>Company</w:t>
            </w:r>
          </w:p>
        </w:tc>
        <w:tc>
          <w:tcPr>
            <w:tcW w:w="1576" w:type="dxa"/>
          </w:tcPr>
          <w:p w14:paraId="3D2C829F" w14:textId="6BF5DF59" w:rsidR="00205FB9" w:rsidRDefault="00205FB9" w:rsidP="002D5FD8">
            <w:pPr>
              <w:rPr>
                <w:b/>
                <w:bCs/>
              </w:rPr>
            </w:pPr>
            <w:r>
              <w:rPr>
                <w:b/>
                <w:bCs/>
                <w:lang w:eastAsia="zh-CN"/>
              </w:rPr>
              <w:t>Company’s view</w:t>
            </w:r>
          </w:p>
        </w:tc>
        <w:tc>
          <w:tcPr>
            <w:tcW w:w="6236" w:type="dxa"/>
            <w:shd w:val="clear" w:color="auto" w:fill="auto"/>
          </w:tcPr>
          <w:p w14:paraId="7F951511" w14:textId="192BB787" w:rsidR="00205FB9" w:rsidRPr="00F443B7" w:rsidRDefault="00205FB9" w:rsidP="002D5FD8">
            <w:pPr>
              <w:rPr>
                <w:b/>
                <w:bCs/>
                <w:lang w:eastAsia="zh-CN"/>
              </w:rPr>
            </w:pPr>
            <w:r>
              <w:rPr>
                <w:rFonts w:hint="eastAsia"/>
                <w:b/>
                <w:bCs/>
              </w:rPr>
              <w:t>N</w:t>
            </w:r>
            <w:r>
              <w:rPr>
                <w:b/>
                <w:bCs/>
              </w:rPr>
              <w:t>otes</w:t>
            </w:r>
          </w:p>
        </w:tc>
      </w:tr>
      <w:tr w:rsidR="00205FB9" w14:paraId="0F8D351A" w14:textId="77777777" w:rsidTr="00205FB9">
        <w:tc>
          <w:tcPr>
            <w:tcW w:w="1538" w:type="dxa"/>
            <w:shd w:val="clear" w:color="auto" w:fill="auto"/>
          </w:tcPr>
          <w:p w14:paraId="259C1979" w14:textId="1A32F9C7" w:rsidR="00205FB9" w:rsidRDefault="00205FB9" w:rsidP="002D5FD8">
            <w:r>
              <w:rPr>
                <w:rFonts w:hint="eastAsia"/>
              </w:rPr>
              <w:t>S</w:t>
            </w:r>
            <w:r>
              <w:t>amsung</w:t>
            </w:r>
          </w:p>
        </w:tc>
        <w:tc>
          <w:tcPr>
            <w:tcW w:w="1576" w:type="dxa"/>
          </w:tcPr>
          <w:p w14:paraId="48FA28AC" w14:textId="768BB6AF" w:rsidR="00205FB9" w:rsidRPr="00B8729A" w:rsidRDefault="008662DA" w:rsidP="00B8729A">
            <w:r>
              <w:rPr>
                <w:rFonts w:hint="eastAsia"/>
              </w:rPr>
              <w:t>N</w:t>
            </w:r>
            <w:r>
              <w:t>o</w:t>
            </w:r>
          </w:p>
        </w:tc>
        <w:tc>
          <w:tcPr>
            <w:tcW w:w="6236" w:type="dxa"/>
            <w:shd w:val="clear" w:color="auto" w:fill="auto"/>
          </w:tcPr>
          <w:p w14:paraId="4153EADD" w14:textId="6F9BD9A9" w:rsidR="00205FB9" w:rsidRPr="00B8729A" w:rsidRDefault="00205FB9" w:rsidP="00B8729A">
            <w:proofErr w:type="gramStart"/>
            <w:r w:rsidRPr="00B8729A">
              <w:t>First</w:t>
            </w:r>
            <w:proofErr w:type="gramEnd"/>
            <w:r w:rsidRPr="00B8729A">
              <w:t xml:space="preserve"> we discussed and agreed (after lots of discussions) about this “simplification, filtering and abstraction” were out-of-scope of SA5. This is already documented in TR. Now if we want to bring this in-scope of SA5 then first we need to justify that.</w:t>
            </w:r>
          </w:p>
          <w:p w14:paraId="79716DC6" w14:textId="0532D9B0" w:rsidR="00205FB9" w:rsidRDefault="00205FB9" w:rsidP="002D5FD8">
            <w:r w:rsidRPr="00B8729A">
              <w:t xml:space="preserve">CCF as defined by SA6, off course, will not able to provide exposure governance for SA5 </w:t>
            </w:r>
            <w:proofErr w:type="spellStart"/>
            <w:r w:rsidRPr="00B8729A">
              <w:t>MnSes</w:t>
            </w:r>
            <w:proofErr w:type="spellEnd"/>
            <w:r w:rsidRPr="00B8729A">
              <w:t>. We need to develop “Exposure Governance Functionality” (</w:t>
            </w:r>
            <w:proofErr w:type="spellStart"/>
            <w:r w:rsidRPr="00B8729A">
              <w:t>e.g</w:t>
            </w:r>
            <w:proofErr w:type="spellEnd"/>
            <w:r w:rsidRPr="00B8729A">
              <w:t xml:space="preserve"> an Exposure Governance </w:t>
            </w:r>
            <w:proofErr w:type="spellStart"/>
            <w:r w:rsidRPr="00B8729A">
              <w:t>MnS</w:t>
            </w:r>
            <w:proofErr w:type="spellEnd"/>
            <w:r w:rsidRPr="00B8729A">
              <w:t>).</w:t>
            </w:r>
          </w:p>
        </w:tc>
      </w:tr>
      <w:tr w:rsidR="00205FB9" w14:paraId="417383C3" w14:textId="77777777" w:rsidTr="00205FB9">
        <w:tc>
          <w:tcPr>
            <w:tcW w:w="1538" w:type="dxa"/>
            <w:shd w:val="clear" w:color="auto" w:fill="auto"/>
          </w:tcPr>
          <w:p w14:paraId="373AD6C6" w14:textId="5572FCB8" w:rsidR="00205FB9" w:rsidRDefault="00205FB9" w:rsidP="002D5FD8">
            <w:r>
              <w:rPr>
                <w:rFonts w:hint="eastAsia"/>
              </w:rPr>
              <w:t>A</w:t>
            </w:r>
            <w:r>
              <w:t>libaba</w:t>
            </w:r>
          </w:p>
        </w:tc>
        <w:tc>
          <w:tcPr>
            <w:tcW w:w="1576" w:type="dxa"/>
          </w:tcPr>
          <w:p w14:paraId="07A4CBE6" w14:textId="551930A7" w:rsidR="00205FB9" w:rsidRPr="00B8729A" w:rsidRDefault="008662DA" w:rsidP="002D5FD8">
            <w:r>
              <w:rPr>
                <w:rFonts w:hint="eastAsia"/>
              </w:rPr>
              <w:t>N</w:t>
            </w:r>
            <w:r>
              <w:t>o</w:t>
            </w:r>
          </w:p>
        </w:tc>
        <w:tc>
          <w:tcPr>
            <w:tcW w:w="6236" w:type="dxa"/>
            <w:shd w:val="clear" w:color="auto" w:fill="auto"/>
          </w:tcPr>
          <w:p w14:paraId="674E49D6" w14:textId="3FF72720" w:rsidR="00205FB9" w:rsidRDefault="00205FB9" w:rsidP="002D5FD8">
            <w:r w:rsidRPr="00B8729A">
              <w:t xml:space="preserve">Some of the functionality of exposure governance </w:t>
            </w:r>
            <w:proofErr w:type="spellStart"/>
            <w:r w:rsidRPr="00B8729A">
              <w:t>can not</w:t>
            </w:r>
            <w:proofErr w:type="spellEnd"/>
            <w:r w:rsidRPr="00B8729A">
              <w:t xml:space="preserve"> be covered by AEF and CCF. For example, the access control functionality </w:t>
            </w:r>
            <w:proofErr w:type="spellStart"/>
            <w:r w:rsidRPr="00B8729A">
              <w:t>can not</w:t>
            </w:r>
            <w:proofErr w:type="spellEnd"/>
            <w:r w:rsidRPr="00B8729A">
              <w:t xml:space="preserve"> be provided by either CCF and AEF.</w:t>
            </w:r>
          </w:p>
        </w:tc>
      </w:tr>
      <w:tr w:rsidR="00205FB9" w14:paraId="60820A6B" w14:textId="77777777" w:rsidTr="00205FB9">
        <w:tc>
          <w:tcPr>
            <w:tcW w:w="1538" w:type="dxa"/>
            <w:shd w:val="clear" w:color="auto" w:fill="auto"/>
          </w:tcPr>
          <w:p w14:paraId="0792B4B2" w14:textId="67630894" w:rsidR="00205FB9" w:rsidRDefault="00205FB9" w:rsidP="002D5FD8">
            <w:r>
              <w:rPr>
                <w:rFonts w:hint="eastAsia"/>
              </w:rPr>
              <w:t>H</w:t>
            </w:r>
            <w:r>
              <w:t>uawei</w:t>
            </w:r>
          </w:p>
        </w:tc>
        <w:tc>
          <w:tcPr>
            <w:tcW w:w="1576" w:type="dxa"/>
          </w:tcPr>
          <w:p w14:paraId="1925D9FB" w14:textId="770877DA" w:rsidR="00205FB9" w:rsidRPr="006B2447" w:rsidRDefault="008662DA" w:rsidP="006B2447">
            <w:pPr>
              <w:spacing w:after="0" w:line="240" w:lineRule="auto"/>
            </w:pPr>
            <w:r>
              <w:rPr>
                <w:rFonts w:hint="eastAsia"/>
              </w:rPr>
              <w:t>N</w:t>
            </w:r>
            <w:r>
              <w:t>o</w:t>
            </w:r>
          </w:p>
        </w:tc>
        <w:tc>
          <w:tcPr>
            <w:tcW w:w="6236" w:type="dxa"/>
            <w:shd w:val="clear" w:color="auto" w:fill="auto"/>
          </w:tcPr>
          <w:p w14:paraId="222AD6E0" w14:textId="582EDECA" w:rsidR="00205FB9" w:rsidRDefault="00205FB9" w:rsidP="006B2447">
            <w:pPr>
              <w:spacing w:after="0" w:line="240" w:lineRule="auto"/>
            </w:pPr>
            <w:r w:rsidRPr="006B2447">
              <w:t xml:space="preserve">Agree with Alibaba, exposure governance includes simplification, filtering and abstraction, then it cannot be simply covered by AEF or CCF, and exposure governance needs to be separated from AEF, APF, AMF and CCF which do not provide the functionality of exposure governance for SA5 </w:t>
            </w:r>
            <w:proofErr w:type="spellStart"/>
            <w:r w:rsidRPr="006B2447">
              <w:t>MnS</w:t>
            </w:r>
            <w:proofErr w:type="spellEnd"/>
            <w:r w:rsidRPr="006B2447">
              <w:t>.</w:t>
            </w:r>
          </w:p>
        </w:tc>
      </w:tr>
      <w:tr w:rsidR="00205FB9" w14:paraId="29BB3E7D" w14:textId="77777777" w:rsidTr="00205FB9">
        <w:tc>
          <w:tcPr>
            <w:tcW w:w="1538" w:type="dxa"/>
            <w:shd w:val="clear" w:color="auto" w:fill="auto"/>
          </w:tcPr>
          <w:p w14:paraId="77D689CD" w14:textId="77777777" w:rsidR="00205FB9" w:rsidRDefault="00205FB9" w:rsidP="002D5FD8"/>
        </w:tc>
        <w:tc>
          <w:tcPr>
            <w:tcW w:w="1576" w:type="dxa"/>
          </w:tcPr>
          <w:p w14:paraId="0BCF0F58" w14:textId="77777777" w:rsidR="00205FB9" w:rsidRDefault="00205FB9" w:rsidP="002D5FD8"/>
        </w:tc>
        <w:tc>
          <w:tcPr>
            <w:tcW w:w="6236" w:type="dxa"/>
            <w:shd w:val="clear" w:color="auto" w:fill="auto"/>
          </w:tcPr>
          <w:p w14:paraId="7C7182FE" w14:textId="5C28298E" w:rsidR="00205FB9" w:rsidRDefault="00205FB9" w:rsidP="002D5FD8"/>
        </w:tc>
      </w:tr>
      <w:tr w:rsidR="00205FB9" w14:paraId="7227496E" w14:textId="77777777" w:rsidTr="00205FB9">
        <w:tc>
          <w:tcPr>
            <w:tcW w:w="1538" w:type="dxa"/>
            <w:shd w:val="clear" w:color="auto" w:fill="auto"/>
          </w:tcPr>
          <w:p w14:paraId="0F5910C3" w14:textId="77777777" w:rsidR="00205FB9" w:rsidRDefault="00205FB9" w:rsidP="002D5FD8"/>
        </w:tc>
        <w:tc>
          <w:tcPr>
            <w:tcW w:w="1576" w:type="dxa"/>
          </w:tcPr>
          <w:p w14:paraId="222D4A72" w14:textId="77777777" w:rsidR="00205FB9" w:rsidRDefault="00205FB9" w:rsidP="002D5FD8"/>
        </w:tc>
        <w:tc>
          <w:tcPr>
            <w:tcW w:w="6236" w:type="dxa"/>
            <w:shd w:val="clear" w:color="auto" w:fill="auto"/>
          </w:tcPr>
          <w:p w14:paraId="66E4CA07" w14:textId="218C65E2" w:rsidR="00205FB9" w:rsidRDefault="00205FB9" w:rsidP="002D5FD8"/>
        </w:tc>
      </w:tr>
      <w:tr w:rsidR="00205FB9" w14:paraId="3070985B" w14:textId="77777777" w:rsidTr="00205FB9">
        <w:tc>
          <w:tcPr>
            <w:tcW w:w="1538" w:type="dxa"/>
            <w:shd w:val="clear" w:color="auto" w:fill="auto"/>
          </w:tcPr>
          <w:p w14:paraId="6838E776" w14:textId="77777777" w:rsidR="00205FB9" w:rsidRDefault="00205FB9" w:rsidP="002D5FD8"/>
        </w:tc>
        <w:tc>
          <w:tcPr>
            <w:tcW w:w="1576" w:type="dxa"/>
          </w:tcPr>
          <w:p w14:paraId="60D28598" w14:textId="77777777" w:rsidR="00205FB9" w:rsidRDefault="00205FB9" w:rsidP="002D5FD8"/>
        </w:tc>
        <w:tc>
          <w:tcPr>
            <w:tcW w:w="6236" w:type="dxa"/>
            <w:shd w:val="clear" w:color="auto" w:fill="auto"/>
          </w:tcPr>
          <w:p w14:paraId="6A148649" w14:textId="3E8DCBDC" w:rsidR="00205FB9" w:rsidRDefault="00205FB9" w:rsidP="002D5FD8"/>
        </w:tc>
      </w:tr>
      <w:tr w:rsidR="00205FB9" w14:paraId="2A853BFB" w14:textId="77777777" w:rsidTr="00205FB9">
        <w:tc>
          <w:tcPr>
            <w:tcW w:w="1538" w:type="dxa"/>
            <w:shd w:val="clear" w:color="auto" w:fill="auto"/>
          </w:tcPr>
          <w:p w14:paraId="6A919BDF" w14:textId="77777777" w:rsidR="00205FB9" w:rsidRDefault="00205FB9" w:rsidP="002D5FD8"/>
        </w:tc>
        <w:tc>
          <w:tcPr>
            <w:tcW w:w="1576" w:type="dxa"/>
          </w:tcPr>
          <w:p w14:paraId="71898B45" w14:textId="77777777" w:rsidR="00205FB9" w:rsidRDefault="00205FB9" w:rsidP="002D5FD8"/>
        </w:tc>
        <w:tc>
          <w:tcPr>
            <w:tcW w:w="6236" w:type="dxa"/>
            <w:shd w:val="clear" w:color="auto" w:fill="auto"/>
          </w:tcPr>
          <w:p w14:paraId="6F15986B" w14:textId="075C0DC9" w:rsidR="00205FB9" w:rsidRDefault="00205FB9" w:rsidP="002D5FD8"/>
        </w:tc>
      </w:tr>
      <w:tr w:rsidR="00205FB9" w14:paraId="5A487513" w14:textId="77777777" w:rsidTr="00205FB9">
        <w:tc>
          <w:tcPr>
            <w:tcW w:w="1538" w:type="dxa"/>
            <w:shd w:val="clear" w:color="auto" w:fill="auto"/>
          </w:tcPr>
          <w:p w14:paraId="545AD071" w14:textId="77777777" w:rsidR="00205FB9" w:rsidRDefault="00205FB9" w:rsidP="002D5FD8"/>
        </w:tc>
        <w:tc>
          <w:tcPr>
            <w:tcW w:w="1576" w:type="dxa"/>
          </w:tcPr>
          <w:p w14:paraId="4ABD98FE" w14:textId="77777777" w:rsidR="00205FB9" w:rsidRDefault="00205FB9" w:rsidP="002D5FD8"/>
        </w:tc>
        <w:tc>
          <w:tcPr>
            <w:tcW w:w="6236" w:type="dxa"/>
            <w:shd w:val="clear" w:color="auto" w:fill="auto"/>
          </w:tcPr>
          <w:p w14:paraId="3AFB6B19" w14:textId="44B0B932" w:rsidR="00205FB9" w:rsidRDefault="00205FB9" w:rsidP="002D5FD8"/>
        </w:tc>
      </w:tr>
      <w:tr w:rsidR="00205FB9" w14:paraId="21780B82" w14:textId="77777777" w:rsidTr="00205FB9">
        <w:tc>
          <w:tcPr>
            <w:tcW w:w="1538" w:type="dxa"/>
            <w:shd w:val="clear" w:color="auto" w:fill="auto"/>
          </w:tcPr>
          <w:p w14:paraId="28C02F53" w14:textId="77777777" w:rsidR="00205FB9" w:rsidRDefault="00205FB9" w:rsidP="002D5FD8"/>
        </w:tc>
        <w:tc>
          <w:tcPr>
            <w:tcW w:w="1576" w:type="dxa"/>
          </w:tcPr>
          <w:p w14:paraId="1A832E2B" w14:textId="77777777" w:rsidR="00205FB9" w:rsidRDefault="00205FB9" w:rsidP="002D5FD8"/>
        </w:tc>
        <w:tc>
          <w:tcPr>
            <w:tcW w:w="6236" w:type="dxa"/>
            <w:shd w:val="clear" w:color="auto" w:fill="auto"/>
          </w:tcPr>
          <w:p w14:paraId="6FE43953" w14:textId="66A31C57" w:rsidR="00205FB9" w:rsidRDefault="00205FB9" w:rsidP="002D5FD8"/>
        </w:tc>
      </w:tr>
    </w:tbl>
    <w:p w14:paraId="76E03C29" w14:textId="1370F79E" w:rsidR="00BD3624" w:rsidRDefault="00BD3624"/>
    <w:p w14:paraId="6FD832A6" w14:textId="541C0ABB" w:rsidR="00BD3624" w:rsidRDefault="00BD3624"/>
    <w:p w14:paraId="52D48EA9" w14:textId="3F71C45C" w:rsidR="00BD3624" w:rsidRDefault="00BD3624"/>
    <w:p w14:paraId="0A86C488" w14:textId="77777777" w:rsidR="00BD3624" w:rsidRDefault="00BD3624"/>
    <w:p w14:paraId="775B7275" w14:textId="59E64977" w:rsidR="00586E36" w:rsidRDefault="006C3CEB" w:rsidP="00735992">
      <w:pPr>
        <w:pStyle w:val="1"/>
      </w:pPr>
      <w:r w:rsidRPr="002574DA">
        <w:t>Question</w:t>
      </w:r>
      <w:r>
        <w:t xml:space="preserve"> </w:t>
      </w:r>
      <w:r w:rsidR="00BD3624">
        <w:t>2</w:t>
      </w:r>
      <w:r>
        <w:t xml:space="preserve">: </w:t>
      </w:r>
      <w:r w:rsidR="00D113B9">
        <w:t>Translation</w:t>
      </w:r>
    </w:p>
    <w:p w14:paraId="254BCEB0" w14:textId="0CDA0EDF" w:rsidR="005E4DFE" w:rsidRPr="005E4DFE" w:rsidRDefault="005E4DFE" w:rsidP="005E4DFE">
      <w:pPr>
        <w:rPr>
          <w:lang w:eastAsia="zh-CN"/>
        </w:rPr>
      </w:pPr>
      <w:r w:rsidRPr="008662DA">
        <w:rPr>
          <w:rFonts w:hint="eastAsia"/>
          <w:lang w:eastAsia="zh-CN"/>
        </w:rPr>
        <w:t>D</w:t>
      </w:r>
      <w:r w:rsidRPr="008662DA">
        <w:rPr>
          <w:lang w:eastAsia="zh-CN"/>
        </w:rPr>
        <w:t xml:space="preserve">uring the </w:t>
      </w:r>
      <w:r w:rsidR="00BD3624" w:rsidRPr="008662DA">
        <w:rPr>
          <w:rFonts w:hint="eastAsia"/>
          <w:lang w:eastAsia="zh-CN"/>
        </w:rPr>
        <w:t>SA5</w:t>
      </w:r>
      <w:r w:rsidR="00BD3624" w:rsidRPr="008662DA">
        <w:rPr>
          <w:lang w:eastAsia="zh-CN"/>
        </w:rPr>
        <w:t>#</w:t>
      </w:r>
      <w:r w:rsidR="008662DA" w:rsidRPr="008662DA">
        <w:rPr>
          <w:lang w:eastAsia="zh-CN"/>
        </w:rPr>
        <w:t>144</w:t>
      </w:r>
      <w:r w:rsidR="00BD3624" w:rsidRPr="008662DA">
        <w:rPr>
          <w:rFonts w:hint="eastAsia"/>
          <w:lang w:eastAsia="zh-CN"/>
        </w:rPr>
        <w:t>e</w:t>
      </w:r>
      <w:r w:rsidR="00BD3624" w:rsidRPr="008662DA">
        <w:rPr>
          <w:lang w:eastAsia="zh-CN"/>
        </w:rPr>
        <w:t xml:space="preserve">, there are different views on </w:t>
      </w:r>
      <w:r w:rsidR="008662DA" w:rsidRPr="008662DA">
        <w:rPr>
          <w:lang w:eastAsia="zh-CN"/>
        </w:rPr>
        <w:t>whether exposure governance covers certain aspects of translation</w:t>
      </w:r>
      <w:r w:rsidR="00BD3624" w:rsidRPr="008662DA">
        <w:rPr>
          <w:lang w:eastAsia="zh-CN"/>
        </w:rPr>
        <w:t>.</w:t>
      </w:r>
      <w:r w:rsidR="00BD3624">
        <w:rPr>
          <w:lang w:eastAsia="zh-CN"/>
        </w:rPr>
        <w:t xml:space="preserve"> </w:t>
      </w:r>
    </w:p>
    <w:p w14:paraId="1FBB8148" w14:textId="28ED97D3" w:rsidR="00586E36" w:rsidRPr="00586E36" w:rsidRDefault="00586E36" w:rsidP="00735992">
      <w:r w:rsidRPr="00EC6150">
        <w:rPr>
          <w:b/>
          <w:bCs/>
        </w:rPr>
        <w:t>Question</w:t>
      </w:r>
      <w:r>
        <w:t>:</w:t>
      </w:r>
      <w:r w:rsidR="00D113B9">
        <w:t xml:space="preserve"> Whether exposure governance cover certain aspects of translation?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403"/>
        <w:gridCol w:w="6425"/>
      </w:tblGrid>
      <w:tr w:rsidR="00D113B9" w:rsidRPr="00F443B7" w14:paraId="169ECEB4" w14:textId="77777777" w:rsidTr="00D113B9">
        <w:tc>
          <w:tcPr>
            <w:tcW w:w="1544" w:type="dxa"/>
            <w:shd w:val="clear" w:color="auto" w:fill="auto"/>
          </w:tcPr>
          <w:p w14:paraId="375FF027" w14:textId="77777777" w:rsidR="00D113B9" w:rsidRPr="00F443B7" w:rsidRDefault="00D113B9" w:rsidP="00743397">
            <w:pPr>
              <w:rPr>
                <w:b/>
                <w:bCs/>
              </w:rPr>
            </w:pPr>
            <w:r w:rsidRPr="00F443B7">
              <w:rPr>
                <w:b/>
                <w:bCs/>
              </w:rPr>
              <w:t>Company</w:t>
            </w:r>
          </w:p>
        </w:tc>
        <w:tc>
          <w:tcPr>
            <w:tcW w:w="1145" w:type="dxa"/>
          </w:tcPr>
          <w:p w14:paraId="4EAB6C9B" w14:textId="0548732F" w:rsidR="00D113B9" w:rsidRPr="00F443B7" w:rsidRDefault="009F16AA" w:rsidP="00743397">
            <w:pPr>
              <w:rPr>
                <w:b/>
                <w:bCs/>
                <w:lang w:eastAsia="zh-CN"/>
              </w:rPr>
            </w:pPr>
            <w:r>
              <w:rPr>
                <w:b/>
                <w:bCs/>
                <w:lang w:eastAsia="zh-CN"/>
              </w:rPr>
              <w:t>Company’s view</w:t>
            </w:r>
          </w:p>
        </w:tc>
        <w:tc>
          <w:tcPr>
            <w:tcW w:w="6661" w:type="dxa"/>
            <w:shd w:val="clear" w:color="auto" w:fill="auto"/>
          </w:tcPr>
          <w:p w14:paraId="768CE7A0" w14:textId="5F86B973" w:rsidR="00D113B9" w:rsidRPr="00F443B7" w:rsidRDefault="007B0EA9" w:rsidP="00743397">
            <w:pPr>
              <w:rPr>
                <w:b/>
                <w:bCs/>
                <w:lang w:eastAsia="zh-CN"/>
              </w:rPr>
            </w:pPr>
            <w:r>
              <w:rPr>
                <w:rFonts w:hint="eastAsia"/>
                <w:b/>
                <w:bCs/>
              </w:rPr>
              <w:t>N</w:t>
            </w:r>
            <w:r>
              <w:rPr>
                <w:b/>
                <w:bCs/>
              </w:rPr>
              <w:t>otes</w:t>
            </w:r>
          </w:p>
        </w:tc>
      </w:tr>
      <w:tr w:rsidR="00D113B9" w14:paraId="68ED22E5" w14:textId="77777777" w:rsidTr="00D113B9">
        <w:tc>
          <w:tcPr>
            <w:tcW w:w="1544" w:type="dxa"/>
            <w:shd w:val="clear" w:color="auto" w:fill="auto"/>
          </w:tcPr>
          <w:p w14:paraId="656C8051" w14:textId="33C412E5" w:rsidR="00D113B9" w:rsidRDefault="00D113B9" w:rsidP="00743397">
            <w:r>
              <w:rPr>
                <w:rFonts w:hint="eastAsia"/>
              </w:rPr>
              <w:t>S</w:t>
            </w:r>
            <w:r>
              <w:t>amsung</w:t>
            </w:r>
          </w:p>
        </w:tc>
        <w:tc>
          <w:tcPr>
            <w:tcW w:w="1145" w:type="dxa"/>
          </w:tcPr>
          <w:p w14:paraId="38995D91" w14:textId="0F853717" w:rsidR="00D113B9" w:rsidRPr="00D113B9" w:rsidRDefault="00E206E9" w:rsidP="00D113B9">
            <w:pPr>
              <w:spacing w:after="0" w:line="240" w:lineRule="auto"/>
              <w:rPr>
                <w:lang w:eastAsia="zh-CN"/>
              </w:rPr>
            </w:pPr>
            <w:r>
              <w:rPr>
                <w:rFonts w:hint="eastAsia"/>
                <w:lang w:eastAsia="zh-CN"/>
              </w:rPr>
              <w:t>D</w:t>
            </w:r>
            <w:r>
              <w:rPr>
                <w:lang w:eastAsia="zh-CN"/>
              </w:rPr>
              <w:t xml:space="preserve">epends on what is </w:t>
            </w:r>
            <w:r w:rsidRPr="00D113B9">
              <w:rPr>
                <w:lang w:eastAsia="zh-CN"/>
              </w:rPr>
              <w:t>“Translation”</w:t>
            </w:r>
          </w:p>
        </w:tc>
        <w:tc>
          <w:tcPr>
            <w:tcW w:w="6661" w:type="dxa"/>
            <w:shd w:val="clear" w:color="auto" w:fill="auto"/>
          </w:tcPr>
          <w:p w14:paraId="0E8394B8" w14:textId="21724A4E" w:rsidR="00D113B9" w:rsidRPr="00D113B9" w:rsidRDefault="00D113B9" w:rsidP="00D113B9">
            <w:pPr>
              <w:spacing w:after="0" w:line="240" w:lineRule="auto"/>
              <w:rPr>
                <w:sz w:val="24"/>
                <w:szCs w:val="24"/>
                <w:lang w:eastAsia="zh-CN"/>
              </w:rPr>
            </w:pPr>
            <w:proofErr w:type="gramStart"/>
            <w:r w:rsidRPr="00D113B9">
              <w:rPr>
                <w:lang w:eastAsia="zh-CN"/>
              </w:rPr>
              <w:t>It</w:t>
            </w:r>
            <w:proofErr w:type="gramEnd"/>
            <w:r w:rsidRPr="00D113B9">
              <w:rPr>
                <w:lang w:eastAsia="zh-CN"/>
              </w:rPr>
              <w:t xml:space="preserve"> “Translation” as defined now is out-of-scope. If we want to bring that in-scope we need to define it differently.</w:t>
            </w:r>
          </w:p>
        </w:tc>
      </w:tr>
      <w:tr w:rsidR="00D113B9" w14:paraId="263B41C9" w14:textId="77777777" w:rsidTr="00D113B9">
        <w:tc>
          <w:tcPr>
            <w:tcW w:w="1544" w:type="dxa"/>
            <w:shd w:val="clear" w:color="auto" w:fill="auto"/>
          </w:tcPr>
          <w:p w14:paraId="6C60930A" w14:textId="7AD51A23" w:rsidR="00D113B9" w:rsidRDefault="00BA2EA5" w:rsidP="00743397">
            <w:pPr>
              <w:rPr>
                <w:lang w:eastAsia="zh-CN"/>
              </w:rPr>
            </w:pPr>
            <w:r>
              <w:rPr>
                <w:rFonts w:hint="eastAsia"/>
                <w:lang w:eastAsia="zh-CN"/>
              </w:rPr>
              <w:t>A</w:t>
            </w:r>
            <w:r>
              <w:rPr>
                <w:lang w:eastAsia="zh-CN"/>
              </w:rPr>
              <w:t>libaba</w:t>
            </w:r>
          </w:p>
        </w:tc>
        <w:tc>
          <w:tcPr>
            <w:tcW w:w="1145" w:type="dxa"/>
          </w:tcPr>
          <w:p w14:paraId="22180C87" w14:textId="271EB474" w:rsidR="00D113B9" w:rsidRDefault="00E206E9" w:rsidP="00743397">
            <w:r>
              <w:rPr>
                <w:rFonts w:hint="eastAsia"/>
                <w:lang w:eastAsia="zh-CN"/>
              </w:rPr>
              <w:t>D</w:t>
            </w:r>
            <w:r>
              <w:rPr>
                <w:lang w:eastAsia="zh-CN"/>
              </w:rPr>
              <w:t xml:space="preserve">epends on what is </w:t>
            </w:r>
            <w:r w:rsidRPr="00D113B9">
              <w:rPr>
                <w:lang w:eastAsia="zh-CN"/>
              </w:rPr>
              <w:t>“Translation”</w:t>
            </w:r>
          </w:p>
        </w:tc>
        <w:tc>
          <w:tcPr>
            <w:tcW w:w="6661" w:type="dxa"/>
            <w:shd w:val="clear" w:color="auto" w:fill="auto"/>
          </w:tcPr>
          <w:p w14:paraId="4FF5DD65" w14:textId="023DC54E" w:rsidR="00D113B9" w:rsidRDefault="00C7406D" w:rsidP="00C7406D">
            <w:pPr>
              <w:spacing w:after="0" w:line="240" w:lineRule="auto"/>
              <w:rPr>
                <w:lang w:eastAsia="zh-CN"/>
              </w:rPr>
            </w:pPr>
            <w:r w:rsidRPr="00C7406D">
              <w:rPr>
                <w:lang w:eastAsia="zh-CN"/>
              </w:rPr>
              <w:t xml:space="preserve">According the previous endorsed </w:t>
            </w:r>
            <w:proofErr w:type="gramStart"/>
            <w:r w:rsidRPr="00C7406D">
              <w:rPr>
                <w:lang w:eastAsia="zh-CN"/>
              </w:rPr>
              <w:t>DP ,</w:t>
            </w:r>
            <w:proofErr w:type="gramEnd"/>
            <w:r w:rsidRPr="00C7406D">
              <w:rPr>
                <w:lang w:eastAsia="zh-CN"/>
              </w:rPr>
              <w:t>"translation" is in the scope of CAMARA and is not in the scope of SA5. Detailed information of translation needs to be provided so that we can decide whether or not to include the translation.</w:t>
            </w:r>
          </w:p>
        </w:tc>
      </w:tr>
      <w:tr w:rsidR="00D113B9" w14:paraId="6DD82D1E" w14:textId="77777777" w:rsidTr="00D113B9">
        <w:tc>
          <w:tcPr>
            <w:tcW w:w="1544" w:type="dxa"/>
            <w:shd w:val="clear" w:color="auto" w:fill="auto"/>
          </w:tcPr>
          <w:p w14:paraId="4A578A8B" w14:textId="5E976AB6" w:rsidR="00D113B9" w:rsidRDefault="00BA2EA5" w:rsidP="00743397">
            <w:pPr>
              <w:rPr>
                <w:lang w:eastAsia="zh-CN"/>
              </w:rPr>
            </w:pPr>
            <w:r>
              <w:rPr>
                <w:rFonts w:hint="eastAsia"/>
                <w:lang w:eastAsia="zh-CN"/>
              </w:rPr>
              <w:t>H</w:t>
            </w:r>
            <w:r>
              <w:rPr>
                <w:lang w:eastAsia="zh-CN"/>
              </w:rPr>
              <w:t>uawei</w:t>
            </w:r>
          </w:p>
        </w:tc>
        <w:tc>
          <w:tcPr>
            <w:tcW w:w="1145" w:type="dxa"/>
          </w:tcPr>
          <w:p w14:paraId="57BD6D39" w14:textId="5FFD982F" w:rsidR="00D113B9" w:rsidRDefault="00E206E9" w:rsidP="00743397">
            <w:r>
              <w:rPr>
                <w:rFonts w:hint="eastAsia"/>
                <w:lang w:eastAsia="zh-CN"/>
              </w:rPr>
              <w:t>D</w:t>
            </w:r>
            <w:r>
              <w:rPr>
                <w:lang w:eastAsia="zh-CN"/>
              </w:rPr>
              <w:t xml:space="preserve">epends on what is </w:t>
            </w:r>
            <w:r w:rsidRPr="00D113B9">
              <w:rPr>
                <w:lang w:eastAsia="zh-CN"/>
              </w:rPr>
              <w:t>“Translation”</w:t>
            </w:r>
          </w:p>
        </w:tc>
        <w:tc>
          <w:tcPr>
            <w:tcW w:w="6661" w:type="dxa"/>
            <w:shd w:val="clear" w:color="auto" w:fill="auto"/>
          </w:tcPr>
          <w:p w14:paraId="1B6ADE20" w14:textId="36FD8E47" w:rsidR="00D113B9" w:rsidRDefault="009A35BC" w:rsidP="00BE3A53">
            <w:pPr>
              <w:spacing w:after="0" w:line="240" w:lineRule="auto"/>
              <w:rPr>
                <w:lang w:eastAsia="zh-CN"/>
              </w:rPr>
            </w:pPr>
            <w:r w:rsidRPr="009A35BC">
              <w:rPr>
                <w:lang w:eastAsia="zh-CN"/>
              </w:rPr>
              <w:t xml:space="preserve">In </w:t>
            </w:r>
            <w:proofErr w:type="spellStart"/>
            <w:r w:rsidRPr="009A35BC">
              <w:rPr>
                <w:lang w:eastAsia="zh-CN"/>
              </w:rPr>
              <w:t>pCR</w:t>
            </w:r>
            <w:proofErr w:type="spellEnd"/>
            <w:r w:rsidRPr="009A35BC">
              <w:rPr>
                <w:lang w:eastAsia="zh-CN"/>
              </w:rPr>
              <w:t xml:space="preserve"> 224082 we don't talk 'translation', we talk about the Exposure Governance which represents the simplification, filtering and abstraction on management services. We believe this should be in scope of SA5. Agree with xiaobo that ' Detailed information of (CAMARA) translation needs to be provided' - The 'translation' in CAMARA may be different with what we are discussing here about 'simplification, filtering and abstraction on management services' in 3GPP, then no problem for this issue.</w:t>
            </w:r>
          </w:p>
        </w:tc>
      </w:tr>
      <w:tr w:rsidR="00D113B9" w14:paraId="05B8AAAE" w14:textId="77777777" w:rsidTr="00D113B9">
        <w:tc>
          <w:tcPr>
            <w:tcW w:w="1544" w:type="dxa"/>
            <w:shd w:val="clear" w:color="auto" w:fill="auto"/>
          </w:tcPr>
          <w:p w14:paraId="1947BA48" w14:textId="7963E118" w:rsidR="00D113B9" w:rsidRDefault="00D113B9" w:rsidP="00743397">
            <w:pPr>
              <w:rPr>
                <w:lang w:eastAsia="zh-CN"/>
              </w:rPr>
            </w:pPr>
          </w:p>
        </w:tc>
        <w:tc>
          <w:tcPr>
            <w:tcW w:w="1145" w:type="dxa"/>
          </w:tcPr>
          <w:p w14:paraId="2FDE6AEE" w14:textId="77777777" w:rsidR="00D113B9" w:rsidRDefault="00D113B9" w:rsidP="00743397"/>
        </w:tc>
        <w:tc>
          <w:tcPr>
            <w:tcW w:w="6661" w:type="dxa"/>
            <w:shd w:val="clear" w:color="auto" w:fill="auto"/>
          </w:tcPr>
          <w:p w14:paraId="6FC222A9" w14:textId="041CFD28" w:rsidR="00D113B9" w:rsidRDefault="00D113B9" w:rsidP="00743397"/>
        </w:tc>
      </w:tr>
      <w:tr w:rsidR="00D113B9" w14:paraId="7AE2EFAD" w14:textId="77777777" w:rsidTr="00D113B9">
        <w:tc>
          <w:tcPr>
            <w:tcW w:w="1544" w:type="dxa"/>
            <w:shd w:val="clear" w:color="auto" w:fill="auto"/>
          </w:tcPr>
          <w:p w14:paraId="18787D4D" w14:textId="7463E95B" w:rsidR="00D113B9" w:rsidRDefault="00D113B9" w:rsidP="00743397"/>
        </w:tc>
        <w:tc>
          <w:tcPr>
            <w:tcW w:w="1145" w:type="dxa"/>
          </w:tcPr>
          <w:p w14:paraId="0A7C3FF7" w14:textId="77777777" w:rsidR="00D113B9" w:rsidRDefault="00D113B9" w:rsidP="00743397"/>
        </w:tc>
        <w:tc>
          <w:tcPr>
            <w:tcW w:w="6661" w:type="dxa"/>
            <w:shd w:val="clear" w:color="auto" w:fill="auto"/>
          </w:tcPr>
          <w:p w14:paraId="616BAD44" w14:textId="54DD89D0" w:rsidR="00D113B9" w:rsidRDefault="00D113B9" w:rsidP="00743397"/>
        </w:tc>
      </w:tr>
      <w:tr w:rsidR="00D113B9" w14:paraId="243C063D" w14:textId="77777777" w:rsidTr="00D113B9">
        <w:tc>
          <w:tcPr>
            <w:tcW w:w="1544" w:type="dxa"/>
            <w:shd w:val="clear" w:color="auto" w:fill="auto"/>
          </w:tcPr>
          <w:p w14:paraId="6F11C837" w14:textId="77777777" w:rsidR="00D113B9" w:rsidRDefault="00D113B9" w:rsidP="00743397"/>
        </w:tc>
        <w:tc>
          <w:tcPr>
            <w:tcW w:w="1145" w:type="dxa"/>
          </w:tcPr>
          <w:p w14:paraId="54FA04EF" w14:textId="77777777" w:rsidR="00D113B9" w:rsidRDefault="00D113B9" w:rsidP="00743397"/>
        </w:tc>
        <w:tc>
          <w:tcPr>
            <w:tcW w:w="6661" w:type="dxa"/>
            <w:shd w:val="clear" w:color="auto" w:fill="auto"/>
          </w:tcPr>
          <w:p w14:paraId="183AD64D" w14:textId="5BAE9E41" w:rsidR="00D113B9" w:rsidRDefault="00D113B9" w:rsidP="00743397"/>
        </w:tc>
      </w:tr>
      <w:tr w:rsidR="00D113B9" w14:paraId="66811A0B" w14:textId="77777777" w:rsidTr="00D113B9">
        <w:tc>
          <w:tcPr>
            <w:tcW w:w="1544" w:type="dxa"/>
            <w:shd w:val="clear" w:color="auto" w:fill="auto"/>
          </w:tcPr>
          <w:p w14:paraId="2DC829D4" w14:textId="77777777" w:rsidR="00D113B9" w:rsidRDefault="00D113B9" w:rsidP="00743397"/>
        </w:tc>
        <w:tc>
          <w:tcPr>
            <w:tcW w:w="1145" w:type="dxa"/>
          </w:tcPr>
          <w:p w14:paraId="017EACD6" w14:textId="77777777" w:rsidR="00D113B9" w:rsidRDefault="00D113B9" w:rsidP="00743397"/>
        </w:tc>
        <w:tc>
          <w:tcPr>
            <w:tcW w:w="6661" w:type="dxa"/>
            <w:shd w:val="clear" w:color="auto" w:fill="auto"/>
          </w:tcPr>
          <w:p w14:paraId="72F9716B" w14:textId="169C33DF" w:rsidR="00D113B9" w:rsidRDefault="00D113B9" w:rsidP="00743397"/>
        </w:tc>
      </w:tr>
      <w:tr w:rsidR="00D113B9" w14:paraId="74671CB8" w14:textId="77777777" w:rsidTr="00D113B9">
        <w:tc>
          <w:tcPr>
            <w:tcW w:w="1544" w:type="dxa"/>
            <w:shd w:val="clear" w:color="auto" w:fill="auto"/>
          </w:tcPr>
          <w:p w14:paraId="01D101B9" w14:textId="77777777" w:rsidR="00D113B9" w:rsidRDefault="00D113B9" w:rsidP="00743397"/>
        </w:tc>
        <w:tc>
          <w:tcPr>
            <w:tcW w:w="1145" w:type="dxa"/>
          </w:tcPr>
          <w:p w14:paraId="22A94E4F" w14:textId="77777777" w:rsidR="00D113B9" w:rsidRDefault="00D113B9" w:rsidP="00743397"/>
        </w:tc>
        <w:tc>
          <w:tcPr>
            <w:tcW w:w="6661" w:type="dxa"/>
            <w:shd w:val="clear" w:color="auto" w:fill="auto"/>
          </w:tcPr>
          <w:p w14:paraId="4A3BD4FF" w14:textId="73B93168" w:rsidR="00D113B9" w:rsidRDefault="00D113B9" w:rsidP="00743397"/>
        </w:tc>
      </w:tr>
      <w:tr w:rsidR="00D113B9" w14:paraId="65FC4497" w14:textId="77777777" w:rsidTr="00D113B9">
        <w:tc>
          <w:tcPr>
            <w:tcW w:w="1544" w:type="dxa"/>
            <w:shd w:val="clear" w:color="auto" w:fill="auto"/>
          </w:tcPr>
          <w:p w14:paraId="32C5A6C5" w14:textId="77777777" w:rsidR="00D113B9" w:rsidRDefault="00D113B9" w:rsidP="00743397"/>
        </w:tc>
        <w:tc>
          <w:tcPr>
            <w:tcW w:w="1145" w:type="dxa"/>
          </w:tcPr>
          <w:p w14:paraId="7EBEB2DC" w14:textId="77777777" w:rsidR="00D113B9" w:rsidRDefault="00D113B9" w:rsidP="00743397"/>
        </w:tc>
        <w:tc>
          <w:tcPr>
            <w:tcW w:w="6661" w:type="dxa"/>
            <w:shd w:val="clear" w:color="auto" w:fill="auto"/>
          </w:tcPr>
          <w:p w14:paraId="639BAB02" w14:textId="542DDE87" w:rsidR="00D113B9" w:rsidRDefault="00D113B9" w:rsidP="00743397"/>
        </w:tc>
      </w:tr>
    </w:tbl>
    <w:p w14:paraId="540FC1DE" w14:textId="3C9F4E7C" w:rsidR="00C2759E" w:rsidRDefault="00C2759E" w:rsidP="007B0EA9"/>
    <w:p w14:paraId="4692CF3A" w14:textId="77777777" w:rsidR="00C7406D" w:rsidRDefault="00C7406D" w:rsidP="007B0EA9"/>
    <w:p w14:paraId="0158897E" w14:textId="77777777" w:rsidR="00C7406D" w:rsidRPr="00B46B11" w:rsidRDefault="00C7406D" w:rsidP="007B0EA9"/>
    <w:p w14:paraId="7D69BE16" w14:textId="0AAEEF18" w:rsidR="009A60B5" w:rsidRDefault="009A60B5" w:rsidP="009A60B5">
      <w:pPr>
        <w:pStyle w:val="1"/>
      </w:pPr>
      <w:r w:rsidRPr="002574DA">
        <w:t>Question</w:t>
      </w:r>
      <w:r>
        <w:t xml:space="preserve"> </w:t>
      </w:r>
      <w:r w:rsidR="00875607">
        <w:t>3</w:t>
      </w:r>
      <w:r>
        <w:t xml:space="preserve">: </w:t>
      </w:r>
      <w:r w:rsidR="007B0EA9">
        <w:t xml:space="preserve">Direct access to </w:t>
      </w:r>
      <w:proofErr w:type="spellStart"/>
      <w:r w:rsidR="007B0EA9">
        <w:t>MnS</w:t>
      </w:r>
      <w:proofErr w:type="spellEnd"/>
      <w:r w:rsidR="007B0EA9">
        <w:t xml:space="preserve"> producer</w:t>
      </w:r>
    </w:p>
    <w:p w14:paraId="5CAE3A71" w14:textId="303E81FF" w:rsidR="009A60B5" w:rsidRDefault="00E206E9" w:rsidP="009A60B5">
      <w:r w:rsidRPr="008662DA">
        <w:rPr>
          <w:rFonts w:hint="eastAsia"/>
          <w:lang w:eastAsia="zh-CN"/>
        </w:rPr>
        <w:t>D</w:t>
      </w:r>
      <w:r w:rsidRPr="008662DA">
        <w:rPr>
          <w:lang w:eastAsia="zh-CN"/>
        </w:rPr>
        <w:t xml:space="preserve">uring the </w:t>
      </w:r>
      <w:r w:rsidRPr="008662DA">
        <w:rPr>
          <w:rFonts w:hint="eastAsia"/>
          <w:lang w:eastAsia="zh-CN"/>
        </w:rPr>
        <w:t>SA5</w:t>
      </w:r>
      <w:r w:rsidRPr="008662DA">
        <w:rPr>
          <w:lang w:eastAsia="zh-CN"/>
        </w:rPr>
        <w:t>#144</w:t>
      </w:r>
      <w:r w:rsidRPr="008662DA">
        <w:rPr>
          <w:rFonts w:hint="eastAsia"/>
          <w:lang w:eastAsia="zh-CN"/>
        </w:rPr>
        <w:t>e</w:t>
      </w:r>
      <w:r w:rsidRPr="008662DA">
        <w:rPr>
          <w:lang w:eastAsia="zh-CN"/>
        </w:rPr>
        <w:t>,</w:t>
      </w:r>
      <w:r>
        <w:rPr>
          <w:lang w:eastAsia="zh-CN"/>
        </w:rPr>
        <w:t xml:space="preserve"> t</w:t>
      </w:r>
      <w:r w:rsidR="00875607" w:rsidRPr="008662DA">
        <w:rPr>
          <w:lang w:eastAsia="zh-CN"/>
        </w:rPr>
        <w:t xml:space="preserve">here are different view on </w:t>
      </w:r>
      <w:r w:rsidR="008662DA">
        <w:rPr>
          <w:lang w:eastAsia="zh-CN"/>
        </w:rPr>
        <w:t>whe</w:t>
      </w:r>
      <w:r w:rsidR="008662DA">
        <w:t xml:space="preserve">ther NSC can directly access to </w:t>
      </w:r>
      <w:proofErr w:type="spellStart"/>
      <w:r w:rsidR="008662DA">
        <w:t>MnS</w:t>
      </w:r>
      <w:proofErr w:type="spellEnd"/>
      <w:r w:rsidR="008662DA">
        <w:t xml:space="preserve"> producer.</w:t>
      </w:r>
    </w:p>
    <w:p w14:paraId="2304E2FC" w14:textId="41805B8D" w:rsidR="009A60B5" w:rsidRDefault="009A60B5" w:rsidP="009A60B5">
      <w:pPr>
        <w:rPr>
          <w:lang w:eastAsia="zh-CN"/>
        </w:rPr>
      </w:pPr>
      <w:r w:rsidRPr="00EC6150">
        <w:rPr>
          <w:b/>
          <w:bCs/>
        </w:rPr>
        <w:lastRenderedPageBreak/>
        <w:t>Question</w:t>
      </w:r>
      <w:r>
        <w:t xml:space="preserve">: </w:t>
      </w:r>
      <w:r w:rsidR="007B0EA9">
        <w:t xml:space="preserve">Whether NSC can directly get access to the </w:t>
      </w:r>
      <w:r w:rsidR="00BA2EA5">
        <w:rPr>
          <w:lang w:eastAsia="zh-CN"/>
        </w:rPr>
        <w:t xml:space="preserve">respective </w:t>
      </w:r>
      <w:proofErr w:type="spellStart"/>
      <w:r w:rsidR="00BA2EA5">
        <w:rPr>
          <w:lang w:eastAsia="zh-CN"/>
        </w:rPr>
        <w:t>MnS</w:t>
      </w:r>
      <w:proofErr w:type="spellEnd"/>
      <w:r w:rsidR="00BA2EA5">
        <w:rPr>
          <w:lang w:eastAsia="zh-CN"/>
        </w:rPr>
        <w:t xml:space="preserve"> producer?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463"/>
        <w:gridCol w:w="6378"/>
      </w:tblGrid>
      <w:tr w:rsidR="00A921A5" w:rsidRPr="00F443B7" w14:paraId="4E6577F4" w14:textId="77777777" w:rsidTr="00A921A5">
        <w:tc>
          <w:tcPr>
            <w:tcW w:w="1509" w:type="dxa"/>
            <w:shd w:val="clear" w:color="auto" w:fill="auto"/>
          </w:tcPr>
          <w:p w14:paraId="0D84A089" w14:textId="77777777" w:rsidR="00A921A5" w:rsidRPr="00F443B7" w:rsidRDefault="00A921A5" w:rsidP="00743397">
            <w:pPr>
              <w:rPr>
                <w:b/>
                <w:bCs/>
              </w:rPr>
            </w:pPr>
            <w:r w:rsidRPr="00F443B7">
              <w:rPr>
                <w:b/>
                <w:bCs/>
              </w:rPr>
              <w:t>Company</w:t>
            </w:r>
          </w:p>
        </w:tc>
        <w:tc>
          <w:tcPr>
            <w:tcW w:w="1463" w:type="dxa"/>
          </w:tcPr>
          <w:p w14:paraId="24B0025E" w14:textId="262D53AE" w:rsidR="00A921A5" w:rsidRPr="00F443B7" w:rsidRDefault="00A921A5" w:rsidP="00743397">
            <w:pPr>
              <w:rPr>
                <w:b/>
                <w:bCs/>
              </w:rPr>
            </w:pPr>
            <w:r>
              <w:rPr>
                <w:b/>
                <w:bCs/>
                <w:lang w:eastAsia="zh-CN"/>
              </w:rPr>
              <w:t>Company’s view</w:t>
            </w:r>
          </w:p>
        </w:tc>
        <w:tc>
          <w:tcPr>
            <w:tcW w:w="6378" w:type="dxa"/>
            <w:shd w:val="clear" w:color="auto" w:fill="auto"/>
          </w:tcPr>
          <w:p w14:paraId="340F6A15" w14:textId="0540DECD" w:rsidR="00A921A5" w:rsidRPr="00F443B7" w:rsidRDefault="00A921A5" w:rsidP="00743397">
            <w:pPr>
              <w:rPr>
                <w:b/>
                <w:bCs/>
              </w:rPr>
            </w:pPr>
            <w:r w:rsidRPr="00F443B7">
              <w:rPr>
                <w:b/>
                <w:bCs/>
              </w:rPr>
              <w:t>Comments</w:t>
            </w:r>
          </w:p>
        </w:tc>
      </w:tr>
      <w:tr w:rsidR="00A921A5" w14:paraId="5E5AB931" w14:textId="77777777" w:rsidTr="00A921A5">
        <w:tc>
          <w:tcPr>
            <w:tcW w:w="1509" w:type="dxa"/>
            <w:shd w:val="clear" w:color="auto" w:fill="auto"/>
          </w:tcPr>
          <w:p w14:paraId="25B79AB1" w14:textId="7F22F60B" w:rsidR="00A921A5" w:rsidRDefault="00A921A5" w:rsidP="00743397">
            <w:pPr>
              <w:rPr>
                <w:lang w:eastAsia="zh-CN"/>
              </w:rPr>
            </w:pPr>
            <w:r>
              <w:rPr>
                <w:rFonts w:hint="eastAsia"/>
                <w:lang w:eastAsia="zh-CN"/>
              </w:rPr>
              <w:t>S</w:t>
            </w:r>
            <w:r>
              <w:rPr>
                <w:lang w:eastAsia="zh-CN"/>
              </w:rPr>
              <w:t>amsung</w:t>
            </w:r>
          </w:p>
        </w:tc>
        <w:tc>
          <w:tcPr>
            <w:tcW w:w="1463" w:type="dxa"/>
          </w:tcPr>
          <w:p w14:paraId="2B6A0269" w14:textId="7033A6B3" w:rsidR="00A921A5" w:rsidRPr="00A921A5" w:rsidRDefault="00A43A83" w:rsidP="00A921A5">
            <w:pPr>
              <w:spacing w:after="0" w:line="240" w:lineRule="auto"/>
            </w:pPr>
            <w:r>
              <w:rPr>
                <w:rFonts w:hint="eastAsia"/>
              </w:rPr>
              <w:t>Y</w:t>
            </w:r>
            <w:r>
              <w:t>es</w:t>
            </w:r>
          </w:p>
        </w:tc>
        <w:tc>
          <w:tcPr>
            <w:tcW w:w="6378" w:type="dxa"/>
            <w:shd w:val="clear" w:color="auto" w:fill="auto"/>
          </w:tcPr>
          <w:p w14:paraId="0FB643FB" w14:textId="0F5783DA" w:rsidR="00A921A5" w:rsidRDefault="00A921A5" w:rsidP="00A921A5">
            <w:pPr>
              <w:spacing w:after="0" w:line="240" w:lineRule="auto"/>
            </w:pPr>
            <w:r w:rsidRPr="00A921A5">
              <w:t>I think this should be allowed. This (</w:t>
            </w:r>
            <w:proofErr w:type="spellStart"/>
            <w:r w:rsidRPr="00A921A5">
              <w:t>MnS</w:t>
            </w:r>
            <w:proofErr w:type="spellEnd"/>
            <w:r w:rsidRPr="00A921A5">
              <w:t xml:space="preserve"> shall be exposed to NSC directly but with strong exposure governance) would be a simple approach. Otherwise, we have to create this beast (called EGMF) abstracting/converting (</w:t>
            </w:r>
            <w:proofErr w:type="spellStart"/>
            <w:proofErr w:type="gramStart"/>
            <w:r w:rsidRPr="00A921A5">
              <w:t>e,g</w:t>
            </w:r>
            <w:proofErr w:type="spellEnd"/>
            <w:proofErr w:type="gramEnd"/>
            <w:r w:rsidRPr="00A921A5">
              <w:t xml:space="preserve"> A -&gt; A’/A’’/A’’’) every single </w:t>
            </w:r>
            <w:proofErr w:type="spellStart"/>
            <w:r w:rsidRPr="00A921A5">
              <w:t>MnS</w:t>
            </w:r>
            <w:proofErr w:type="spellEnd"/>
            <w:r w:rsidRPr="00A921A5">
              <w:t xml:space="preserve"> we have and then expose it to NSC. What do we get will this? We should not follow somebody just for the sake of doing it. If they did it, I’m sure they had very good reason. I do not see that reason here yet.</w:t>
            </w:r>
          </w:p>
        </w:tc>
      </w:tr>
      <w:tr w:rsidR="00A921A5" w14:paraId="20FAD95A" w14:textId="77777777" w:rsidTr="00A921A5">
        <w:tc>
          <w:tcPr>
            <w:tcW w:w="1509" w:type="dxa"/>
            <w:shd w:val="clear" w:color="auto" w:fill="auto"/>
          </w:tcPr>
          <w:p w14:paraId="597F71CE" w14:textId="28F38EFE" w:rsidR="00A921A5" w:rsidRDefault="00A921A5" w:rsidP="00743397">
            <w:pPr>
              <w:rPr>
                <w:lang w:eastAsia="zh-CN"/>
              </w:rPr>
            </w:pPr>
            <w:r>
              <w:rPr>
                <w:rFonts w:hint="eastAsia"/>
                <w:lang w:eastAsia="zh-CN"/>
              </w:rPr>
              <w:t>A</w:t>
            </w:r>
            <w:r>
              <w:rPr>
                <w:lang w:eastAsia="zh-CN"/>
              </w:rPr>
              <w:t>libaba</w:t>
            </w:r>
          </w:p>
        </w:tc>
        <w:tc>
          <w:tcPr>
            <w:tcW w:w="1463" w:type="dxa"/>
          </w:tcPr>
          <w:p w14:paraId="087CBE56" w14:textId="3CB510D4" w:rsidR="00A921A5" w:rsidRPr="008830CC" w:rsidRDefault="00A43A83" w:rsidP="008830CC">
            <w:pPr>
              <w:spacing w:after="0" w:line="240" w:lineRule="auto"/>
              <w:rPr>
                <w:sz w:val="24"/>
                <w:szCs w:val="24"/>
                <w:lang w:eastAsia="zh-CN"/>
              </w:rPr>
            </w:pPr>
            <w:r>
              <w:rPr>
                <w:rFonts w:hint="eastAsia"/>
                <w:sz w:val="24"/>
                <w:szCs w:val="24"/>
                <w:lang w:eastAsia="zh-CN"/>
              </w:rPr>
              <w:t>N</w:t>
            </w:r>
            <w:r>
              <w:rPr>
                <w:sz w:val="24"/>
                <w:szCs w:val="24"/>
                <w:lang w:eastAsia="zh-CN"/>
              </w:rPr>
              <w:t>o</w:t>
            </w:r>
          </w:p>
        </w:tc>
        <w:tc>
          <w:tcPr>
            <w:tcW w:w="6378" w:type="dxa"/>
            <w:shd w:val="clear" w:color="auto" w:fill="auto"/>
          </w:tcPr>
          <w:p w14:paraId="093DBFFC" w14:textId="45E75F74" w:rsidR="00A921A5" w:rsidRPr="00A921A5" w:rsidRDefault="00A921A5" w:rsidP="008830CC">
            <w:pPr>
              <w:spacing w:after="0" w:line="240" w:lineRule="auto"/>
            </w:pPr>
            <w:r w:rsidRPr="00A921A5">
              <w:t xml:space="preserve">Direct access may have issues. For example, the operator may not want to expose the topology information of management system to the NSC. In this case, an exposure proxy can be used to protection the privacy information </w:t>
            </w:r>
            <w:proofErr w:type="gramStart"/>
            <w:r w:rsidRPr="00A921A5">
              <w:t>of  Network</w:t>
            </w:r>
            <w:proofErr w:type="gramEnd"/>
            <w:r w:rsidRPr="00A921A5">
              <w:t xml:space="preserve"> Operator's management system.</w:t>
            </w:r>
          </w:p>
        </w:tc>
      </w:tr>
      <w:tr w:rsidR="00A921A5" w14:paraId="52AB5BE4" w14:textId="77777777" w:rsidTr="00A921A5">
        <w:tc>
          <w:tcPr>
            <w:tcW w:w="1509" w:type="dxa"/>
            <w:shd w:val="clear" w:color="auto" w:fill="auto"/>
          </w:tcPr>
          <w:p w14:paraId="52710B04" w14:textId="4D20E1DE" w:rsidR="00A921A5" w:rsidRDefault="00A921A5" w:rsidP="00743397">
            <w:pPr>
              <w:rPr>
                <w:lang w:eastAsia="zh-CN"/>
              </w:rPr>
            </w:pPr>
            <w:r>
              <w:rPr>
                <w:rFonts w:hint="eastAsia"/>
                <w:lang w:eastAsia="zh-CN"/>
              </w:rPr>
              <w:t>H</w:t>
            </w:r>
            <w:r>
              <w:rPr>
                <w:lang w:eastAsia="zh-CN"/>
              </w:rPr>
              <w:t>uawei</w:t>
            </w:r>
          </w:p>
        </w:tc>
        <w:tc>
          <w:tcPr>
            <w:tcW w:w="1463" w:type="dxa"/>
          </w:tcPr>
          <w:p w14:paraId="45FD18D9" w14:textId="72BB184C" w:rsidR="00A921A5" w:rsidRDefault="003C2047" w:rsidP="00A921A5">
            <w:pPr>
              <w:rPr>
                <w:lang w:eastAsia="zh-CN"/>
              </w:rPr>
            </w:pPr>
            <w:r>
              <w:rPr>
                <w:rFonts w:hint="eastAsia"/>
                <w:lang w:eastAsia="zh-CN"/>
              </w:rPr>
              <w:t>Y</w:t>
            </w:r>
            <w:r>
              <w:rPr>
                <w:lang w:eastAsia="zh-CN"/>
              </w:rPr>
              <w:t>es</w:t>
            </w:r>
          </w:p>
        </w:tc>
        <w:tc>
          <w:tcPr>
            <w:tcW w:w="6378" w:type="dxa"/>
            <w:shd w:val="clear" w:color="auto" w:fill="auto"/>
          </w:tcPr>
          <w:p w14:paraId="55C07091" w14:textId="3BAA636A" w:rsidR="00A921A5" w:rsidRDefault="00A921A5" w:rsidP="00A921A5">
            <w:pPr>
              <w:spacing w:after="0" w:line="240" w:lineRule="auto"/>
            </w:pPr>
            <w:r w:rsidRPr="00A921A5">
              <w:t>The management service after applied with Exposure Governance is still a management service. I think it is not conflicting with 'This (</w:t>
            </w:r>
            <w:proofErr w:type="spellStart"/>
            <w:r w:rsidRPr="00A921A5">
              <w:t>MnS</w:t>
            </w:r>
            <w:proofErr w:type="spellEnd"/>
            <w:r w:rsidRPr="00A921A5">
              <w:t xml:space="preserve"> shall be exposed to NSC directly but with strong exposure governance) would be a simple approach. ' </w:t>
            </w:r>
            <w:proofErr w:type="gramStart"/>
            <w:r w:rsidRPr="00A921A5">
              <w:t>mentioned</w:t>
            </w:r>
            <w:proofErr w:type="gramEnd"/>
            <w:r w:rsidRPr="00A921A5">
              <w:t xml:space="preserve"> by Samsung.</w:t>
            </w:r>
          </w:p>
        </w:tc>
      </w:tr>
      <w:tr w:rsidR="00A921A5" w14:paraId="6EDA7170" w14:textId="77777777" w:rsidTr="00A921A5">
        <w:tc>
          <w:tcPr>
            <w:tcW w:w="1509" w:type="dxa"/>
            <w:shd w:val="clear" w:color="auto" w:fill="auto"/>
          </w:tcPr>
          <w:p w14:paraId="12F12547" w14:textId="33654902" w:rsidR="00A921A5" w:rsidRDefault="00A921A5" w:rsidP="00743397">
            <w:pPr>
              <w:rPr>
                <w:lang w:eastAsia="zh-CN"/>
              </w:rPr>
            </w:pPr>
          </w:p>
        </w:tc>
        <w:tc>
          <w:tcPr>
            <w:tcW w:w="1463" w:type="dxa"/>
          </w:tcPr>
          <w:p w14:paraId="6EEB604C" w14:textId="77777777" w:rsidR="00A921A5" w:rsidRDefault="00A921A5" w:rsidP="00743397">
            <w:pPr>
              <w:rPr>
                <w:lang w:eastAsia="zh-CN"/>
              </w:rPr>
            </w:pPr>
          </w:p>
        </w:tc>
        <w:tc>
          <w:tcPr>
            <w:tcW w:w="6378" w:type="dxa"/>
            <w:shd w:val="clear" w:color="auto" w:fill="auto"/>
          </w:tcPr>
          <w:p w14:paraId="482FDA67" w14:textId="19AF2356" w:rsidR="00A921A5" w:rsidRDefault="00A921A5" w:rsidP="00743397">
            <w:pPr>
              <w:rPr>
                <w:lang w:eastAsia="zh-CN"/>
              </w:rPr>
            </w:pPr>
          </w:p>
        </w:tc>
      </w:tr>
      <w:tr w:rsidR="00A921A5" w14:paraId="30190933" w14:textId="77777777" w:rsidTr="00A921A5">
        <w:tc>
          <w:tcPr>
            <w:tcW w:w="1509" w:type="dxa"/>
            <w:shd w:val="clear" w:color="auto" w:fill="auto"/>
          </w:tcPr>
          <w:p w14:paraId="4D3ED597" w14:textId="3B2581DB" w:rsidR="00A921A5" w:rsidRDefault="00A921A5" w:rsidP="00743397">
            <w:pPr>
              <w:rPr>
                <w:lang w:eastAsia="zh-CN"/>
              </w:rPr>
            </w:pPr>
          </w:p>
        </w:tc>
        <w:tc>
          <w:tcPr>
            <w:tcW w:w="1463" w:type="dxa"/>
          </w:tcPr>
          <w:p w14:paraId="0D73FF61" w14:textId="77777777" w:rsidR="00A921A5" w:rsidRDefault="00A921A5" w:rsidP="00743397"/>
        </w:tc>
        <w:tc>
          <w:tcPr>
            <w:tcW w:w="6378" w:type="dxa"/>
            <w:shd w:val="clear" w:color="auto" w:fill="auto"/>
          </w:tcPr>
          <w:p w14:paraId="7E94DE17" w14:textId="56DA3D71" w:rsidR="00A921A5" w:rsidRDefault="00A921A5" w:rsidP="00743397"/>
        </w:tc>
      </w:tr>
      <w:tr w:rsidR="00A921A5" w14:paraId="0C28089C" w14:textId="77777777" w:rsidTr="00A921A5">
        <w:tc>
          <w:tcPr>
            <w:tcW w:w="1509" w:type="dxa"/>
            <w:shd w:val="clear" w:color="auto" w:fill="auto"/>
          </w:tcPr>
          <w:p w14:paraId="4B82B248" w14:textId="77777777" w:rsidR="00A921A5" w:rsidRDefault="00A921A5" w:rsidP="00743397"/>
        </w:tc>
        <w:tc>
          <w:tcPr>
            <w:tcW w:w="1463" w:type="dxa"/>
          </w:tcPr>
          <w:p w14:paraId="76114135" w14:textId="77777777" w:rsidR="00A921A5" w:rsidRDefault="00A921A5" w:rsidP="00743397"/>
        </w:tc>
        <w:tc>
          <w:tcPr>
            <w:tcW w:w="6378" w:type="dxa"/>
            <w:shd w:val="clear" w:color="auto" w:fill="auto"/>
          </w:tcPr>
          <w:p w14:paraId="6FFE5C4E" w14:textId="3618F239" w:rsidR="00A921A5" w:rsidRDefault="00A921A5" w:rsidP="00743397"/>
        </w:tc>
      </w:tr>
      <w:tr w:rsidR="00A921A5" w14:paraId="67FAAE40" w14:textId="77777777" w:rsidTr="00A921A5">
        <w:tc>
          <w:tcPr>
            <w:tcW w:w="1509" w:type="dxa"/>
            <w:shd w:val="clear" w:color="auto" w:fill="auto"/>
          </w:tcPr>
          <w:p w14:paraId="76DF0E47" w14:textId="77777777" w:rsidR="00A921A5" w:rsidRDefault="00A921A5" w:rsidP="00743397"/>
        </w:tc>
        <w:tc>
          <w:tcPr>
            <w:tcW w:w="1463" w:type="dxa"/>
          </w:tcPr>
          <w:p w14:paraId="79E6F441" w14:textId="77777777" w:rsidR="00A921A5" w:rsidRDefault="00A921A5" w:rsidP="00743397"/>
        </w:tc>
        <w:tc>
          <w:tcPr>
            <w:tcW w:w="6378" w:type="dxa"/>
            <w:shd w:val="clear" w:color="auto" w:fill="auto"/>
          </w:tcPr>
          <w:p w14:paraId="6633B02D" w14:textId="0EFF798E" w:rsidR="00A921A5" w:rsidRDefault="00A921A5" w:rsidP="00743397"/>
        </w:tc>
      </w:tr>
      <w:tr w:rsidR="00A921A5" w14:paraId="23768B8C" w14:textId="77777777" w:rsidTr="00A921A5">
        <w:tc>
          <w:tcPr>
            <w:tcW w:w="1509" w:type="dxa"/>
            <w:shd w:val="clear" w:color="auto" w:fill="auto"/>
          </w:tcPr>
          <w:p w14:paraId="16FBA96A" w14:textId="77777777" w:rsidR="00A921A5" w:rsidRDefault="00A921A5" w:rsidP="00743397"/>
        </w:tc>
        <w:tc>
          <w:tcPr>
            <w:tcW w:w="1463" w:type="dxa"/>
          </w:tcPr>
          <w:p w14:paraId="16BA0377" w14:textId="77777777" w:rsidR="00A921A5" w:rsidRDefault="00A921A5" w:rsidP="00743397"/>
        </w:tc>
        <w:tc>
          <w:tcPr>
            <w:tcW w:w="6378" w:type="dxa"/>
            <w:shd w:val="clear" w:color="auto" w:fill="auto"/>
          </w:tcPr>
          <w:p w14:paraId="4F9F0B05" w14:textId="2C35603E" w:rsidR="00A921A5" w:rsidRDefault="00A921A5" w:rsidP="00743397"/>
        </w:tc>
      </w:tr>
      <w:tr w:rsidR="00A921A5" w14:paraId="200EA366" w14:textId="77777777" w:rsidTr="00A921A5">
        <w:tc>
          <w:tcPr>
            <w:tcW w:w="1509" w:type="dxa"/>
            <w:shd w:val="clear" w:color="auto" w:fill="auto"/>
          </w:tcPr>
          <w:p w14:paraId="15D42D57" w14:textId="77777777" w:rsidR="00A921A5" w:rsidRDefault="00A921A5" w:rsidP="00743397"/>
        </w:tc>
        <w:tc>
          <w:tcPr>
            <w:tcW w:w="1463" w:type="dxa"/>
          </w:tcPr>
          <w:p w14:paraId="6A30AC34" w14:textId="77777777" w:rsidR="00A921A5" w:rsidRDefault="00A921A5" w:rsidP="00743397"/>
        </w:tc>
        <w:tc>
          <w:tcPr>
            <w:tcW w:w="6378" w:type="dxa"/>
            <w:shd w:val="clear" w:color="auto" w:fill="auto"/>
          </w:tcPr>
          <w:p w14:paraId="07DC0DEB" w14:textId="7923B701" w:rsidR="00A921A5" w:rsidRDefault="00A921A5" w:rsidP="00743397"/>
        </w:tc>
      </w:tr>
    </w:tbl>
    <w:p w14:paraId="2C5CB017" w14:textId="77777777" w:rsidR="00A921A5" w:rsidRDefault="00A921A5" w:rsidP="009A60B5">
      <w:pPr>
        <w:rPr>
          <w:lang w:eastAsia="zh-CN"/>
        </w:rPr>
      </w:pPr>
    </w:p>
    <w:p w14:paraId="08F15E1E" w14:textId="73CA0B51" w:rsidR="002574DA" w:rsidRDefault="002574DA" w:rsidP="002574DA"/>
    <w:p w14:paraId="7534E383" w14:textId="1F758772" w:rsidR="009C02B2" w:rsidRDefault="009C02B2" w:rsidP="009C02B2">
      <w:pPr>
        <w:pStyle w:val="1"/>
      </w:pPr>
      <w:r w:rsidRPr="002574DA">
        <w:t>Question</w:t>
      </w:r>
      <w:r>
        <w:t xml:space="preserve"> </w:t>
      </w:r>
      <w:r w:rsidR="007764DC">
        <w:t>4</w:t>
      </w:r>
      <w:r>
        <w:t xml:space="preserve">: </w:t>
      </w:r>
      <w:r w:rsidR="00A921A5">
        <w:t>Unique granular access for each API invoker</w:t>
      </w:r>
    </w:p>
    <w:p w14:paraId="090905D7" w14:textId="1665ADE0" w:rsidR="009C02B2" w:rsidRDefault="00E206E9" w:rsidP="009C02B2">
      <w:r w:rsidRPr="008662DA">
        <w:rPr>
          <w:rFonts w:hint="eastAsia"/>
          <w:lang w:eastAsia="zh-CN"/>
        </w:rPr>
        <w:t>D</w:t>
      </w:r>
      <w:r w:rsidRPr="008662DA">
        <w:rPr>
          <w:lang w:eastAsia="zh-CN"/>
        </w:rPr>
        <w:t xml:space="preserve">uring the </w:t>
      </w:r>
      <w:r w:rsidRPr="008662DA">
        <w:rPr>
          <w:rFonts w:hint="eastAsia"/>
          <w:lang w:eastAsia="zh-CN"/>
        </w:rPr>
        <w:t>SA5</w:t>
      </w:r>
      <w:r w:rsidRPr="008662DA">
        <w:rPr>
          <w:lang w:eastAsia="zh-CN"/>
        </w:rPr>
        <w:t>#144</w:t>
      </w:r>
      <w:r w:rsidRPr="008662DA">
        <w:rPr>
          <w:rFonts w:hint="eastAsia"/>
          <w:lang w:eastAsia="zh-CN"/>
        </w:rPr>
        <w:t>e</w:t>
      </w:r>
      <w:r w:rsidRPr="008662DA">
        <w:rPr>
          <w:lang w:eastAsia="zh-CN"/>
        </w:rPr>
        <w:t>,</w:t>
      </w:r>
      <w:r>
        <w:rPr>
          <w:lang w:eastAsia="zh-CN"/>
        </w:rPr>
        <w:t xml:space="preserve"> </w:t>
      </w:r>
      <w:r>
        <w:t>t</w:t>
      </w:r>
      <w:r w:rsidR="009C02B2" w:rsidRPr="003C2047">
        <w:t xml:space="preserve">here are different view on the </w:t>
      </w:r>
      <w:proofErr w:type="spellStart"/>
      <w:r w:rsidR="009C02B2" w:rsidRPr="003C2047">
        <w:t>whether</w:t>
      </w:r>
      <w:proofErr w:type="spellEnd"/>
      <w:r w:rsidR="009C02B2" w:rsidRPr="003C2047">
        <w:t xml:space="preserve"> </w:t>
      </w:r>
      <w:r w:rsidR="003C2047" w:rsidRPr="003C2047">
        <w:t>each API invoker can have unique granular access</w:t>
      </w:r>
      <w:r w:rsidR="009C02B2" w:rsidRPr="003C2047">
        <w:t>.</w:t>
      </w:r>
    </w:p>
    <w:p w14:paraId="3A31B64A" w14:textId="1EC43F4F" w:rsidR="009C02B2" w:rsidRDefault="009C02B2" w:rsidP="009C02B2">
      <w:r w:rsidRPr="00EC6150">
        <w:rPr>
          <w:b/>
          <w:bCs/>
        </w:rPr>
        <w:t>Question</w:t>
      </w:r>
      <w:r>
        <w:t xml:space="preserve">: </w:t>
      </w:r>
      <w:r w:rsidR="00304062">
        <w:t>Can each API invoker have its own unique granular access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34"/>
        <w:gridCol w:w="6378"/>
      </w:tblGrid>
      <w:tr w:rsidR="003C2047" w:rsidRPr="00F443B7" w14:paraId="2A3F017B" w14:textId="77777777" w:rsidTr="003C2047">
        <w:tc>
          <w:tcPr>
            <w:tcW w:w="1538" w:type="dxa"/>
            <w:shd w:val="clear" w:color="auto" w:fill="auto"/>
          </w:tcPr>
          <w:p w14:paraId="202AFCAB" w14:textId="77777777" w:rsidR="003C2047" w:rsidRPr="00F443B7" w:rsidRDefault="003C2047" w:rsidP="00A33864">
            <w:pPr>
              <w:rPr>
                <w:b/>
                <w:bCs/>
              </w:rPr>
            </w:pPr>
            <w:r w:rsidRPr="00F443B7">
              <w:rPr>
                <w:b/>
                <w:bCs/>
              </w:rPr>
              <w:t>Company</w:t>
            </w:r>
          </w:p>
        </w:tc>
        <w:tc>
          <w:tcPr>
            <w:tcW w:w="1434" w:type="dxa"/>
          </w:tcPr>
          <w:p w14:paraId="5E9F83AC" w14:textId="5D89659D" w:rsidR="003C2047" w:rsidRPr="00F443B7" w:rsidRDefault="003C2047" w:rsidP="00A33864">
            <w:pPr>
              <w:rPr>
                <w:b/>
                <w:bCs/>
              </w:rPr>
            </w:pPr>
            <w:r>
              <w:rPr>
                <w:b/>
                <w:bCs/>
                <w:lang w:eastAsia="zh-CN"/>
              </w:rPr>
              <w:t>Company’s view</w:t>
            </w:r>
          </w:p>
        </w:tc>
        <w:tc>
          <w:tcPr>
            <w:tcW w:w="6378" w:type="dxa"/>
            <w:shd w:val="clear" w:color="auto" w:fill="auto"/>
          </w:tcPr>
          <w:p w14:paraId="2C2BE00C" w14:textId="4EF9C24B" w:rsidR="003C2047" w:rsidRPr="00F443B7" w:rsidRDefault="003C2047" w:rsidP="00A33864">
            <w:pPr>
              <w:rPr>
                <w:b/>
                <w:bCs/>
              </w:rPr>
            </w:pPr>
            <w:r w:rsidRPr="00F443B7">
              <w:rPr>
                <w:b/>
                <w:bCs/>
              </w:rPr>
              <w:t>Comments</w:t>
            </w:r>
          </w:p>
        </w:tc>
      </w:tr>
      <w:tr w:rsidR="003C2047" w14:paraId="168175D3" w14:textId="77777777" w:rsidTr="003C2047">
        <w:tc>
          <w:tcPr>
            <w:tcW w:w="1538" w:type="dxa"/>
            <w:shd w:val="clear" w:color="auto" w:fill="auto"/>
          </w:tcPr>
          <w:p w14:paraId="4E288C59" w14:textId="4B8678C1" w:rsidR="003C2047" w:rsidRDefault="003C2047" w:rsidP="00A33864">
            <w:pPr>
              <w:rPr>
                <w:lang w:eastAsia="zh-CN"/>
              </w:rPr>
            </w:pPr>
            <w:proofErr w:type="spellStart"/>
            <w:r>
              <w:rPr>
                <w:rFonts w:hint="eastAsia"/>
                <w:lang w:eastAsia="zh-CN"/>
              </w:rPr>
              <w:t>S</w:t>
            </w:r>
            <w:r>
              <w:rPr>
                <w:lang w:eastAsia="zh-CN"/>
              </w:rPr>
              <w:t>amsang</w:t>
            </w:r>
            <w:proofErr w:type="spellEnd"/>
          </w:p>
        </w:tc>
        <w:tc>
          <w:tcPr>
            <w:tcW w:w="1434" w:type="dxa"/>
          </w:tcPr>
          <w:p w14:paraId="04DB2305" w14:textId="4BEA42BA" w:rsidR="003C2047" w:rsidRPr="001C1BE4" w:rsidRDefault="003C2047" w:rsidP="001C1BE4">
            <w:pPr>
              <w:spacing w:after="0" w:line="240" w:lineRule="auto"/>
              <w:rPr>
                <w:lang w:eastAsia="zh-CN"/>
              </w:rPr>
            </w:pPr>
            <w:r>
              <w:rPr>
                <w:rFonts w:hint="eastAsia"/>
                <w:lang w:eastAsia="zh-CN"/>
              </w:rPr>
              <w:t>Y</w:t>
            </w:r>
            <w:r>
              <w:rPr>
                <w:lang w:eastAsia="zh-CN"/>
              </w:rPr>
              <w:t>es</w:t>
            </w:r>
          </w:p>
        </w:tc>
        <w:tc>
          <w:tcPr>
            <w:tcW w:w="6378" w:type="dxa"/>
            <w:shd w:val="clear" w:color="auto" w:fill="auto"/>
          </w:tcPr>
          <w:p w14:paraId="049D02CF" w14:textId="288B58D1" w:rsidR="003C2047" w:rsidRPr="001C1BE4" w:rsidRDefault="003C2047" w:rsidP="001C1BE4">
            <w:pPr>
              <w:spacing w:after="0" w:line="240" w:lineRule="auto"/>
              <w:rPr>
                <w:lang w:eastAsia="zh-CN"/>
              </w:rPr>
            </w:pPr>
            <w:r w:rsidRPr="001C1BE4">
              <w:rPr>
                <w:lang w:eastAsia="zh-CN"/>
              </w:rPr>
              <w:t xml:space="preserve">I do not see any other way. We can say “Each group of API Invoker has </w:t>
            </w:r>
            <w:proofErr w:type="spellStart"/>
            <w:r w:rsidRPr="001C1BE4">
              <w:rPr>
                <w:lang w:eastAsia="zh-CN"/>
              </w:rPr>
              <w:t>it</w:t>
            </w:r>
            <w:proofErr w:type="spellEnd"/>
            <w:r w:rsidRPr="001C1BE4">
              <w:rPr>
                <w:lang w:eastAsia="zh-CN"/>
              </w:rPr>
              <w:t xml:space="preserve"> own unique access”, if required. </w:t>
            </w:r>
            <w:proofErr w:type="gramStart"/>
            <w:r w:rsidRPr="001C1BE4">
              <w:rPr>
                <w:lang w:eastAsia="zh-CN"/>
              </w:rPr>
              <w:t>But,</w:t>
            </w:r>
            <w:proofErr w:type="gramEnd"/>
            <w:r w:rsidRPr="001C1BE4">
              <w:rPr>
                <w:lang w:eastAsia="zh-CN"/>
              </w:rPr>
              <w:t xml:space="preserve"> the access right shall be dependent on the consumer (</w:t>
            </w:r>
            <w:proofErr w:type="spellStart"/>
            <w:r w:rsidRPr="001C1BE4">
              <w:rPr>
                <w:lang w:eastAsia="zh-CN"/>
              </w:rPr>
              <w:t>i.e</w:t>
            </w:r>
            <w:proofErr w:type="spellEnd"/>
            <w:r w:rsidRPr="001C1BE4">
              <w:rPr>
                <w:lang w:eastAsia="zh-CN"/>
              </w:rPr>
              <w:t xml:space="preserve"> API Invoker). It like different people </w:t>
            </w:r>
            <w:r w:rsidRPr="001C1BE4">
              <w:rPr>
                <w:lang w:eastAsia="zh-CN"/>
              </w:rPr>
              <w:lastRenderedPageBreak/>
              <w:t>have different requirement for Pizza toppings, you can give Cheese Pepperoni to everybody.</w:t>
            </w:r>
          </w:p>
        </w:tc>
      </w:tr>
      <w:tr w:rsidR="003C2047" w14:paraId="1367C993" w14:textId="77777777" w:rsidTr="003C2047">
        <w:tc>
          <w:tcPr>
            <w:tcW w:w="1538" w:type="dxa"/>
            <w:shd w:val="clear" w:color="auto" w:fill="auto"/>
          </w:tcPr>
          <w:p w14:paraId="7F91E316" w14:textId="46161ED7" w:rsidR="003C2047" w:rsidRDefault="003C2047" w:rsidP="00A33864">
            <w:pPr>
              <w:rPr>
                <w:lang w:eastAsia="zh-CN"/>
              </w:rPr>
            </w:pPr>
            <w:r>
              <w:rPr>
                <w:rFonts w:hint="eastAsia"/>
                <w:lang w:eastAsia="zh-CN"/>
              </w:rPr>
              <w:lastRenderedPageBreak/>
              <w:t>A</w:t>
            </w:r>
            <w:r>
              <w:rPr>
                <w:lang w:eastAsia="zh-CN"/>
              </w:rPr>
              <w:t>libaba</w:t>
            </w:r>
          </w:p>
        </w:tc>
        <w:tc>
          <w:tcPr>
            <w:tcW w:w="1434" w:type="dxa"/>
          </w:tcPr>
          <w:p w14:paraId="23C732DC" w14:textId="462A63D7" w:rsidR="003C2047" w:rsidRDefault="003C2047" w:rsidP="003C2047">
            <w:pPr>
              <w:spacing w:after="0" w:line="240" w:lineRule="auto"/>
              <w:rPr>
                <w:lang w:eastAsia="zh-CN"/>
              </w:rPr>
            </w:pPr>
            <w:r>
              <w:rPr>
                <w:rFonts w:hint="eastAsia"/>
                <w:lang w:eastAsia="zh-CN"/>
              </w:rPr>
              <w:t>Y</w:t>
            </w:r>
            <w:r>
              <w:rPr>
                <w:lang w:eastAsia="zh-CN"/>
              </w:rPr>
              <w:t>es</w:t>
            </w:r>
          </w:p>
        </w:tc>
        <w:tc>
          <w:tcPr>
            <w:tcW w:w="6378" w:type="dxa"/>
            <w:shd w:val="clear" w:color="auto" w:fill="auto"/>
          </w:tcPr>
          <w:p w14:paraId="23B8F29F" w14:textId="65DB292B" w:rsidR="003C2047" w:rsidRPr="003C2047" w:rsidRDefault="003C2047" w:rsidP="003C2047">
            <w:pPr>
              <w:spacing w:after="0" w:line="240" w:lineRule="auto"/>
              <w:rPr>
                <w:lang w:eastAsia="zh-CN"/>
              </w:rPr>
            </w:pPr>
            <w:r>
              <w:rPr>
                <w:lang w:eastAsia="zh-CN"/>
              </w:rPr>
              <w:t>S</w:t>
            </w:r>
            <w:r w:rsidRPr="003C2047">
              <w:rPr>
                <w:lang w:eastAsia="zh-CN"/>
              </w:rPr>
              <w:t>upport to have unique granular access for each invoker.</w:t>
            </w:r>
          </w:p>
          <w:p w14:paraId="1AC1AF1E" w14:textId="03CBA5CA" w:rsidR="003C2047" w:rsidRPr="00100990" w:rsidRDefault="003C2047" w:rsidP="00A33864">
            <w:pPr>
              <w:spacing w:after="0" w:line="240" w:lineRule="auto"/>
              <w:rPr>
                <w:lang w:eastAsia="zh-CN"/>
              </w:rPr>
            </w:pPr>
          </w:p>
        </w:tc>
      </w:tr>
      <w:tr w:rsidR="003C2047" w14:paraId="07A52EBE" w14:textId="77777777" w:rsidTr="003C2047">
        <w:tc>
          <w:tcPr>
            <w:tcW w:w="1538" w:type="dxa"/>
            <w:shd w:val="clear" w:color="auto" w:fill="auto"/>
          </w:tcPr>
          <w:p w14:paraId="0FACBE4F" w14:textId="525950A9" w:rsidR="003C2047" w:rsidRDefault="003C2047" w:rsidP="00A33864">
            <w:pPr>
              <w:rPr>
                <w:lang w:eastAsia="zh-CN"/>
              </w:rPr>
            </w:pPr>
            <w:r>
              <w:rPr>
                <w:rFonts w:hint="eastAsia"/>
                <w:lang w:eastAsia="zh-CN"/>
              </w:rPr>
              <w:t>H</w:t>
            </w:r>
            <w:r>
              <w:rPr>
                <w:lang w:eastAsia="zh-CN"/>
              </w:rPr>
              <w:t>uawei</w:t>
            </w:r>
          </w:p>
        </w:tc>
        <w:tc>
          <w:tcPr>
            <w:tcW w:w="1434" w:type="dxa"/>
          </w:tcPr>
          <w:p w14:paraId="3AD7F406" w14:textId="58B5555C" w:rsidR="003C2047" w:rsidRDefault="003C2047" w:rsidP="003C2047">
            <w:pPr>
              <w:spacing w:after="0" w:line="240" w:lineRule="auto"/>
              <w:rPr>
                <w:rFonts w:cs="Calibri"/>
                <w:b/>
                <w:bCs/>
                <w:i/>
                <w:iCs/>
                <w:color w:val="C00000"/>
                <w:bdr w:val="none" w:sz="0" w:space="0" w:color="auto" w:frame="1"/>
              </w:rPr>
            </w:pPr>
            <w:r w:rsidRPr="003C2047">
              <w:rPr>
                <w:rFonts w:hint="eastAsia"/>
                <w:lang w:eastAsia="zh-CN"/>
              </w:rPr>
              <w:t>Y</w:t>
            </w:r>
            <w:r w:rsidRPr="003C2047">
              <w:rPr>
                <w:lang w:eastAsia="zh-CN"/>
              </w:rPr>
              <w:t>es</w:t>
            </w:r>
          </w:p>
        </w:tc>
        <w:tc>
          <w:tcPr>
            <w:tcW w:w="6378" w:type="dxa"/>
            <w:shd w:val="clear" w:color="auto" w:fill="auto"/>
          </w:tcPr>
          <w:p w14:paraId="3038A1D5" w14:textId="4635015F" w:rsidR="003C2047" w:rsidRDefault="003C2047" w:rsidP="003C2047">
            <w:pPr>
              <w:spacing w:after="0" w:line="240" w:lineRule="auto"/>
              <w:rPr>
                <w:lang w:eastAsia="zh-CN"/>
              </w:rPr>
            </w:pPr>
            <w:r w:rsidRPr="003C2047">
              <w:rPr>
                <w:lang w:eastAsia="zh-CN"/>
              </w:rPr>
              <w:t>We see this is reasonable. The Authorization is used for NSC to check whether it has the right to get access to certain management services, here, ‘certain management services’ are those management services applied with 'simplification, filtering and abstraction' already. Therefore, the Exposure Governance and Authorization works together to complete the whole management exposure process.  </w:t>
            </w:r>
          </w:p>
        </w:tc>
      </w:tr>
      <w:tr w:rsidR="003C2047" w14:paraId="72C9D1F9" w14:textId="77777777" w:rsidTr="003C2047">
        <w:tc>
          <w:tcPr>
            <w:tcW w:w="1538" w:type="dxa"/>
            <w:shd w:val="clear" w:color="auto" w:fill="auto"/>
          </w:tcPr>
          <w:p w14:paraId="66FED1A3" w14:textId="5DBBAADE" w:rsidR="003C2047" w:rsidRDefault="003C2047" w:rsidP="00A33864">
            <w:pPr>
              <w:rPr>
                <w:lang w:eastAsia="zh-CN"/>
              </w:rPr>
            </w:pPr>
          </w:p>
        </w:tc>
        <w:tc>
          <w:tcPr>
            <w:tcW w:w="1434" w:type="dxa"/>
          </w:tcPr>
          <w:p w14:paraId="284D44D8" w14:textId="77777777" w:rsidR="003C2047" w:rsidRDefault="003C2047" w:rsidP="00A33864">
            <w:pPr>
              <w:rPr>
                <w:lang w:eastAsia="zh-CN"/>
              </w:rPr>
            </w:pPr>
          </w:p>
        </w:tc>
        <w:tc>
          <w:tcPr>
            <w:tcW w:w="6378" w:type="dxa"/>
            <w:shd w:val="clear" w:color="auto" w:fill="auto"/>
          </w:tcPr>
          <w:p w14:paraId="58BD5745" w14:textId="09B96466" w:rsidR="003C2047" w:rsidRDefault="003C2047" w:rsidP="00A33864">
            <w:pPr>
              <w:rPr>
                <w:lang w:eastAsia="zh-CN"/>
              </w:rPr>
            </w:pPr>
          </w:p>
        </w:tc>
      </w:tr>
      <w:tr w:rsidR="003C2047" w14:paraId="36CBB76D" w14:textId="77777777" w:rsidTr="003C2047">
        <w:tc>
          <w:tcPr>
            <w:tcW w:w="1538" w:type="dxa"/>
            <w:shd w:val="clear" w:color="auto" w:fill="auto"/>
          </w:tcPr>
          <w:p w14:paraId="43892A7A" w14:textId="77777777" w:rsidR="003C2047" w:rsidRDefault="003C2047" w:rsidP="00A33864">
            <w:pPr>
              <w:rPr>
                <w:lang w:eastAsia="zh-CN"/>
              </w:rPr>
            </w:pPr>
          </w:p>
        </w:tc>
        <w:tc>
          <w:tcPr>
            <w:tcW w:w="1434" w:type="dxa"/>
          </w:tcPr>
          <w:p w14:paraId="198CA8B7" w14:textId="77777777" w:rsidR="003C2047" w:rsidRDefault="003C2047" w:rsidP="00A33864"/>
        </w:tc>
        <w:tc>
          <w:tcPr>
            <w:tcW w:w="6378" w:type="dxa"/>
            <w:shd w:val="clear" w:color="auto" w:fill="auto"/>
          </w:tcPr>
          <w:p w14:paraId="002F6F41" w14:textId="3756D741" w:rsidR="003C2047" w:rsidRDefault="003C2047" w:rsidP="00A33864"/>
        </w:tc>
      </w:tr>
      <w:tr w:rsidR="003C2047" w14:paraId="2115FCF4" w14:textId="77777777" w:rsidTr="003C2047">
        <w:tc>
          <w:tcPr>
            <w:tcW w:w="1538" w:type="dxa"/>
            <w:shd w:val="clear" w:color="auto" w:fill="auto"/>
          </w:tcPr>
          <w:p w14:paraId="4048ADE3" w14:textId="77777777" w:rsidR="003C2047" w:rsidRDefault="003C2047" w:rsidP="00A33864"/>
        </w:tc>
        <w:tc>
          <w:tcPr>
            <w:tcW w:w="1434" w:type="dxa"/>
          </w:tcPr>
          <w:p w14:paraId="2DD6882B" w14:textId="77777777" w:rsidR="003C2047" w:rsidRDefault="003C2047" w:rsidP="00A33864"/>
        </w:tc>
        <w:tc>
          <w:tcPr>
            <w:tcW w:w="6378" w:type="dxa"/>
            <w:shd w:val="clear" w:color="auto" w:fill="auto"/>
          </w:tcPr>
          <w:p w14:paraId="3F43A4CC" w14:textId="44312EA0" w:rsidR="003C2047" w:rsidRDefault="003C2047" w:rsidP="00A33864"/>
        </w:tc>
      </w:tr>
      <w:tr w:rsidR="003C2047" w14:paraId="00ED8B3D" w14:textId="77777777" w:rsidTr="003C2047">
        <w:tc>
          <w:tcPr>
            <w:tcW w:w="1538" w:type="dxa"/>
            <w:shd w:val="clear" w:color="auto" w:fill="auto"/>
          </w:tcPr>
          <w:p w14:paraId="6395E41F" w14:textId="77777777" w:rsidR="003C2047" w:rsidRDefault="003C2047" w:rsidP="00A33864"/>
        </w:tc>
        <w:tc>
          <w:tcPr>
            <w:tcW w:w="1434" w:type="dxa"/>
          </w:tcPr>
          <w:p w14:paraId="22D14D6F" w14:textId="77777777" w:rsidR="003C2047" w:rsidRDefault="003C2047" w:rsidP="00A33864"/>
        </w:tc>
        <w:tc>
          <w:tcPr>
            <w:tcW w:w="6378" w:type="dxa"/>
            <w:shd w:val="clear" w:color="auto" w:fill="auto"/>
          </w:tcPr>
          <w:p w14:paraId="085D5E0B" w14:textId="1A329D82" w:rsidR="003C2047" w:rsidRDefault="003C2047" w:rsidP="00A33864"/>
        </w:tc>
      </w:tr>
      <w:tr w:rsidR="003C2047" w14:paraId="28EF7C4D" w14:textId="77777777" w:rsidTr="003C2047">
        <w:tc>
          <w:tcPr>
            <w:tcW w:w="1538" w:type="dxa"/>
            <w:shd w:val="clear" w:color="auto" w:fill="auto"/>
          </w:tcPr>
          <w:p w14:paraId="34036253" w14:textId="77777777" w:rsidR="003C2047" w:rsidRDefault="003C2047" w:rsidP="00A33864"/>
        </w:tc>
        <w:tc>
          <w:tcPr>
            <w:tcW w:w="1434" w:type="dxa"/>
          </w:tcPr>
          <w:p w14:paraId="2149217F" w14:textId="77777777" w:rsidR="003C2047" w:rsidRDefault="003C2047" w:rsidP="00A33864"/>
        </w:tc>
        <w:tc>
          <w:tcPr>
            <w:tcW w:w="6378" w:type="dxa"/>
            <w:shd w:val="clear" w:color="auto" w:fill="auto"/>
          </w:tcPr>
          <w:p w14:paraId="00DFE8B8" w14:textId="5294608F" w:rsidR="003C2047" w:rsidRDefault="003C2047" w:rsidP="00A33864"/>
        </w:tc>
      </w:tr>
      <w:tr w:rsidR="003C2047" w14:paraId="1828F696" w14:textId="77777777" w:rsidTr="003C2047">
        <w:tc>
          <w:tcPr>
            <w:tcW w:w="1538" w:type="dxa"/>
            <w:shd w:val="clear" w:color="auto" w:fill="auto"/>
          </w:tcPr>
          <w:p w14:paraId="06806092" w14:textId="77777777" w:rsidR="003C2047" w:rsidRDefault="003C2047" w:rsidP="00A33864"/>
        </w:tc>
        <w:tc>
          <w:tcPr>
            <w:tcW w:w="1434" w:type="dxa"/>
          </w:tcPr>
          <w:p w14:paraId="6D402DA8" w14:textId="77777777" w:rsidR="003C2047" w:rsidRDefault="003C2047" w:rsidP="00A33864"/>
        </w:tc>
        <w:tc>
          <w:tcPr>
            <w:tcW w:w="6378" w:type="dxa"/>
            <w:shd w:val="clear" w:color="auto" w:fill="auto"/>
          </w:tcPr>
          <w:p w14:paraId="0605660F" w14:textId="0D96CCEC" w:rsidR="003C2047" w:rsidRDefault="003C2047" w:rsidP="00A33864"/>
        </w:tc>
      </w:tr>
    </w:tbl>
    <w:p w14:paraId="73932B0B" w14:textId="04D370FA" w:rsidR="009C02B2" w:rsidRDefault="009C02B2" w:rsidP="007764DC">
      <w:pPr>
        <w:rPr>
          <w:lang w:eastAsia="zh-CN"/>
        </w:rPr>
      </w:pPr>
      <w:r>
        <w:rPr>
          <w:lang w:eastAsia="zh-CN"/>
        </w:rPr>
        <w:t xml:space="preserve"> </w:t>
      </w:r>
    </w:p>
    <w:p w14:paraId="48EF1CAD" w14:textId="698E4835" w:rsidR="00A43A83" w:rsidRDefault="00A43A83" w:rsidP="003C2047">
      <w:pPr>
        <w:spacing w:after="0" w:line="312" w:lineRule="auto"/>
        <w:rPr>
          <w:lang w:eastAsia="zh-CN"/>
        </w:rPr>
      </w:pPr>
      <w:r>
        <w:rPr>
          <w:rFonts w:hint="eastAsia"/>
          <w:lang w:eastAsia="zh-CN"/>
        </w:rPr>
        <w:t>I</w:t>
      </w:r>
      <w:r>
        <w:rPr>
          <w:lang w:eastAsia="zh-CN"/>
        </w:rPr>
        <w:t xml:space="preserve">n addition, there are some different </w:t>
      </w:r>
      <w:proofErr w:type="gramStart"/>
      <w:r>
        <w:rPr>
          <w:lang w:eastAsia="zh-CN"/>
        </w:rPr>
        <w:t>view</w:t>
      </w:r>
      <w:proofErr w:type="gramEnd"/>
      <w:r>
        <w:rPr>
          <w:lang w:eastAsia="zh-CN"/>
        </w:rPr>
        <w:t xml:space="preserve"> on </w:t>
      </w:r>
      <w:r w:rsidRPr="00A43A83">
        <w:rPr>
          <w:rFonts w:eastAsia="宋体" w:cs="Calibri"/>
          <w:color w:val="1F497D"/>
          <w:lang w:eastAsia="zh-CN"/>
        </w:rPr>
        <w:t>“</w:t>
      </w:r>
      <w:r w:rsidRPr="00A43A83">
        <w:rPr>
          <w:lang w:eastAsia="zh-CN"/>
        </w:rPr>
        <w:t>simplification, filtering and abstraction”</w:t>
      </w:r>
      <w:r>
        <w:rPr>
          <w:lang w:eastAsia="zh-CN"/>
        </w:rPr>
        <w:t>. The following question needs to be answered:</w:t>
      </w:r>
    </w:p>
    <w:p w14:paraId="0B47B2D7" w14:textId="00602B47" w:rsidR="003C2047" w:rsidRPr="003C2047" w:rsidRDefault="003C2047" w:rsidP="003C2047">
      <w:pPr>
        <w:pStyle w:val="af2"/>
        <w:numPr>
          <w:ilvl w:val="0"/>
          <w:numId w:val="16"/>
        </w:numPr>
        <w:spacing w:after="0" w:line="312" w:lineRule="auto"/>
        <w:ind w:firstLineChars="0"/>
        <w:rPr>
          <w:lang w:eastAsia="zh-CN"/>
        </w:rPr>
      </w:pPr>
      <w:r w:rsidRPr="003C2047">
        <w:rPr>
          <w:lang w:eastAsia="zh-CN"/>
        </w:rPr>
        <w:t>what this “simplification, filtering and abstraction”</w:t>
      </w:r>
      <w:r>
        <w:rPr>
          <w:lang w:eastAsia="zh-CN"/>
        </w:rPr>
        <w:t>?</w:t>
      </w:r>
      <w:r w:rsidRPr="003C2047">
        <w:rPr>
          <w:lang w:eastAsia="zh-CN"/>
        </w:rPr>
        <w:t> </w:t>
      </w:r>
    </w:p>
    <w:p w14:paraId="1C4CB270" w14:textId="0468EEDB" w:rsidR="003C2047" w:rsidRPr="003C2047" w:rsidRDefault="003C2047" w:rsidP="003C2047">
      <w:pPr>
        <w:pStyle w:val="af2"/>
        <w:numPr>
          <w:ilvl w:val="0"/>
          <w:numId w:val="16"/>
        </w:numPr>
        <w:spacing w:after="0" w:line="312" w:lineRule="auto"/>
        <w:ind w:firstLineChars="0"/>
        <w:rPr>
          <w:lang w:eastAsia="zh-CN"/>
        </w:rPr>
      </w:pPr>
      <w:r w:rsidRPr="003C2047">
        <w:rPr>
          <w:lang w:eastAsia="zh-CN"/>
        </w:rPr>
        <w:t>How that is different than translation being done in CAMARA</w:t>
      </w:r>
      <w:r>
        <w:rPr>
          <w:lang w:eastAsia="zh-CN"/>
        </w:rPr>
        <w:t>?</w:t>
      </w:r>
    </w:p>
    <w:p w14:paraId="127509E0" w14:textId="2A567D92" w:rsidR="00A43A83" w:rsidRPr="00A43A83" w:rsidRDefault="003C2047" w:rsidP="003C2047">
      <w:pPr>
        <w:pStyle w:val="af2"/>
        <w:numPr>
          <w:ilvl w:val="0"/>
          <w:numId w:val="16"/>
        </w:numPr>
        <w:spacing w:after="0" w:line="312" w:lineRule="auto"/>
        <w:ind w:firstLineChars="0"/>
        <w:rPr>
          <w:lang w:eastAsia="zh-CN"/>
        </w:rPr>
      </w:pPr>
      <w:r w:rsidRPr="003C2047">
        <w:rPr>
          <w:lang w:eastAsia="zh-CN"/>
        </w:rPr>
        <w:t> why that “simplification, filtering and abstraction” cannot be considered as part of Authorization (built on the intelligence of Exposure Governance)</w:t>
      </w:r>
      <w:r>
        <w:rPr>
          <w:lang w:eastAsia="zh-CN"/>
        </w:rPr>
        <w:t>?</w:t>
      </w:r>
    </w:p>
    <w:p w14:paraId="3EA1D055" w14:textId="6F0FC412" w:rsidR="00A43A83" w:rsidRDefault="00A43A83" w:rsidP="007764DC">
      <w:pPr>
        <w:rPr>
          <w:lang w:eastAsia="zh-CN"/>
        </w:rPr>
      </w:pPr>
    </w:p>
    <w:p w14:paraId="22B870D2" w14:textId="77777777" w:rsidR="009C02B2" w:rsidRDefault="009C02B2" w:rsidP="002574DA"/>
    <w:p w14:paraId="2EB44A24" w14:textId="77777777" w:rsidR="002574DA" w:rsidRDefault="002574DA" w:rsidP="00243488">
      <w:pPr>
        <w:pStyle w:val="1"/>
        <w:numPr>
          <w:ilvl w:val="0"/>
          <w:numId w:val="12"/>
        </w:numPr>
      </w:pPr>
      <w:r>
        <w:t>Proposed Conclusions</w:t>
      </w:r>
    </w:p>
    <w:p w14:paraId="558D051E" w14:textId="3ECAD1B5" w:rsidR="002574DA" w:rsidRPr="002574DA" w:rsidRDefault="002574DA" w:rsidP="002574DA">
      <w:r>
        <w:t xml:space="preserve">The proposed conclusions will be used to </w:t>
      </w:r>
      <w:r w:rsidR="00875607">
        <w:t>identify the gaps for network exposure</w:t>
      </w:r>
      <w:r>
        <w:t>.</w:t>
      </w:r>
    </w:p>
    <w:p w14:paraId="1E0A3906" w14:textId="77777777" w:rsidR="002574DA" w:rsidRPr="002574DA" w:rsidRDefault="002574DA" w:rsidP="002574DA">
      <w:r>
        <w:t xml:space="preserve">&lt;conclusion </w:t>
      </w:r>
      <w:r w:rsidR="008160AB">
        <w:t>X</w:t>
      </w:r>
      <w:r>
        <w:t>&gt;</w:t>
      </w:r>
    </w:p>
    <w:p w14:paraId="093A6EF4" w14:textId="77777777" w:rsidR="002574DA" w:rsidRPr="002574DA" w:rsidRDefault="002574DA" w:rsidP="002574DA">
      <w:r>
        <w:t xml:space="preserve">&lt;conclusion </w:t>
      </w:r>
      <w:r w:rsidR="008160AB">
        <w:t>X</w:t>
      </w:r>
      <w:r>
        <w:t>&gt;</w:t>
      </w:r>
    </w:p>
    <w:p w14:paraId="21BF3CF7" w14:textId="77777777" w:rsidR="002574DA" w:rsidRPr="002574DA" w:rsidRDefault="002574DA" w:rsidP="002574DA">
      <w:r>
        <w:t xml:space="preserve">&lt;conclusion </w:t>
      </w:r>
      <w:r w:rsidR="008160AB">
        <w:t>X</w:t>
      </w:r>
      <w:r>
        <w:t>&gt;</w:t>
      </w:r>
    </w:p>
    <w:p w14:paraId="40929DA8" w14:textId="77777777" w:rsidR="002574DA" w:rsidRPr="002574DA" w:rsidRDefault="002574DA" w:rsidP="002574DA">
      <w:r>
        <w:t xml:space="preserve">&lt;conclusion </w:t>
      </w:r>
      <w:r w:rsidR="008160AB">
        <w:t>X</w:t>
      </w:r>
      <w:r>
        <w:t>&gt;</w:t>
      </w:r>
    </w:p>
    <w:p w14:paraId="53B70C46" w14:textId="77777777" w:rsidR="002574DA" w:rsidRPr="002574DA" w:rsidRDefault="002574DA" w:rsidP="002574DA">
      <w:r>
        <w:t xml:space="preserve">&lt;conclusion </w:t>
      </w:r>
      <w:r w:rsidR="008160AB">
        <w:t>X</w:t>
      </w:r>
      <w:r>
        <w:t>&gt;</w:t>
      </w:r>
    </w:p>
    <w:p w14:paraId="305EB5E4" w14:textId="77777777" w:rsidR="002574DA" w:rsidRDefault="002574DA"/>
    <w:p w14:paraId="3C74CB36" w14:textId="77777777" w:rsidR="002574DA" w:rsidRDefault="002574DA"/>
    <w:sectPr w:rsidR="002574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5A6C" w14:textId="77777777" w:rsidR="007111D4" w:rsidRDefault="007111D4" w:rsidP="005A6D8E">
      <w:pPr>
        <w:spacing w:after="0" w:line="240" w:lineRule="auto"/>
      </w:pPr>
      <w:r>
        <w:separator/>
      </w:r>
    </w:p>
  </w:endnote>
  <w:endnote w:type="continuationSeparator" w:id="0">
    <w:p w14:paraId="495FF5E1" w14:textId="77777777" w:rsidR="007111D4" w:rsidRDefault="007111D4" w:rsidP="005A6D8E">
      <w:pPr>
        <w:spacing w:after="0" w:line="240" w:lineRule="auto"/>
      </w:pPr>
      <w:r>
        <w:continuationSeparator/>
      </w:r>
    </w:p>
  </w:endnote>
  <w:endnote w:type="continuationNotice" w:id="1">
    <w:p w14:paraId="25C032F0" w14:textId="77777777" w:rsidR="007111D4" w:rsidRDefault="00711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036F" w14:textId="77777777" w:rsidR="007111D4" w:rsidRDefault="007111D4" w:rsidP="005A6D8E">
      <w:pPr>
        <w:spacing w:after="0" w:line="240" w:lineRule="auto"/>
      </w:pPr>
      <w:r>
        <w:separator/>
      </w:r>
    </w:p>
  </w:footnote>
  <w:footnote w:type="continuationSeparator" w:id="0">
    <w:p w14:paraId="25E29CB5" w14:textId="77777777" w:rsidR="007111D4" w:rsidRDefault="007111D4" w:rsidP="005A6D8E">
      <w:pPr>
        <w:spacing w:after="0" w:line="240" w:lineRule="auto"/>
      </w:pPr>
      <w:r>
        <w:continuationSeparator/>
      </w:r>
    </w:p>
  </w:footnote>
  <w:footnote w:type="continuationNotice" w:id="1">
    <w:p w14:paraId="52CF6268" w14:textId="77777777" w:rsidR="007111D4" w:rsidRDefault="007111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546"/>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338C0"/>
    <w:multiLevelType w:val="hybridMultilevel"/>
    <w:tmpl w:val="0A083732"/>
    <w:lvl w:ilvl="0" w:tplc="E9CE0BC0">
      <w:start w:val="1"/>
      <w:numFmt w:val="lowerLetter"/>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A30CF"/>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6118D"/>
    <w:multiLevelType w:val="hybridMultilevel"/>
    <w:tmpl w:val="3E7CA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80342"/>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E1706"/>
    <w:multiLevelType w:val="hybridMultilevel"/>
    <w:tmpl w:val="DB02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3003"/>
    <w:multiLevelType w:val="hybridMultilevel"/>
    <w:tmpl w:val="E500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D5FDC"/>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9176E"/>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D20F5"/>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F5D04"/>
    <w:multiLevelType w:val="hybridMultilevel"/>
    <w:tmpl w:val="D96E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D77CF"/>
    <w:multiLevelType w:val="hybridMultilevel"/>
    <w:tmpl w:val="CC2C6290"/>
    <w:lvl w:ilvl="0" w:tplc="ED36B51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DB6661"/>
    <w:multiLevelType w:val="hybridMultilevel"/>
    <w:tmpl w:val="DB02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164F2"/>
    <w:multiLevelType w:val="hybridMultilevel"/>
    <w:tmpl w:val="DB02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149"/>
    <w:multiLevelType w:val="hybridMultilevel"/>
    <w:tmpl w:val="12DCD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8103A"/>
    <w:multiLevelType w:val="hybridMultilevel"/>
    <w:tmpl w:val="F1806AF4"/>
    <w:lvl w:ilvl="0" w:tplc="8EB09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37069083">
    <w:abstractNumId w:val="5"/>
  </w:num>
  <w:num w:numId="2" w16cid:durableId="2140416465">
    <w:abstractNumId w:val="10"/>
  </w:num>
  <w:num w:numId="3" w16cid:durableId="2140682326">
    <w:abstractNumId w:val="3"/>
  </w:num>
  <w:num w:numId="4" w16cid:durableId="84543182">
    <w:abstractNumId w:val="4"/>
  </w:num>
  <w:num w:numId="5" w16cid:durableId="646514244">
    <w:abstractNumId w:val="8"/>
  </w:num>
  <w:num w:numId="6" w16cid:durableId="594217161">
    <w:abstractNumId w:val="0"/>
  </w:num>
  <w:num w:numId="7" w16cid:durableId="25569482">
    <w:abstractNumId w:val="2"/>
  </w:num>
  <w:num w:numId="8" w16cid:durableId="785586309">
    <w:abstractNumId w:val="7"/>
  </w:num>
  <w:num w:numId="9" w16cid:durableId="1171989129">
    <w:abstractNumId w:val="6"/>
  </w:num>
  <w:num w:numId="10" w16cid:durableId="1974478710">
    <w:abstractNumId w:val="14"/>
  </w:num>
  <w:num w:numId="11" w16cid:durableId="719473542">
    <w:abstractNumId w:val="9"/>
  </w:num>
  <w:num w:numId="12" w16cid:durableId="1581712426">
    <w:abstractNumId w:val="13"/>
  </w:num>
  <w:num w:numId="13" w16cid:durableId="714501036">
    <w:abstractNumId w:val="12"/>
  </w:num>
  <w:num w:numId="14" w16cid:durableId="935870683">
    <w:abstractNumId w:val="1"/>
  </w:num>
  <w:num w:numId="15" w16cid:durableId="518206522">
    <w:abstractNumId w:val="15"/>
  </w:num>
  <w:num w:numId="16" w16cid:durableId="666145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5F"/>
    <w:rsid w:val="000010CA"/>
    <w:rsid w:val="0000479D"/>
    <w:rsid w:val="00025033"/>
    <w:rsid w:val="000268E6"/>
    <w:rsid w:val="000561CC"/>
    <w:rsid w:val="00056FE8"/>
    <w:rsid w:val="00060C24"/>
    <w:rsid w:val="00070348"/>
    <w:rsid w:val="000737D6"/>
    <w:rsid w:val="00091315"/>
    <w:rsid w:val="00096E3C"/>
    <w:rsid w:val="000A634B"/>
    <w:rsid w:val="000B1202"/>
    <w:rsid w:val="000B3012"/>
    <w:rsid w:val="000B5160"/>
    <w:rsid w:val="000C599A"/>
    <w:rsid w:val="000D379A"/>
    <w:rsid w:val="000E5156"/>
    <w:rsid w:val="000F10DC"/>
    <w:rsid w:val="000F21A7"/>
    <w:rsid w:val="000F7325"/>
    <w:rsid w:val="00100990"/>
    <w:rsid w:val="00115B6C"/>
    <w:rsid w:val="00120C7E"/>
    <w:rsid w:val="00121B49"/>
    <w:rsid w:val="00123C48"/>
    <w:rsid w:val="00147E01"/>
    <w:rsid w:val="00165161"/>
    <w:rsid w:val="00165C77"/>
    <w:rsid w:val="00171369"/>
    <w:rsid w:val="001763BA"/>
    <w:rsid w:val="00184C04"/>
    <w:rsid w:val="001916A2"/>
    <w:rsid w:val="00195AAD"/>
    <w:rsid w:val="001A057C"/>
    <w:rsid w:val="001C0E2A"/>
    <w:rsid w:val="001C1BE4"/>
    <w:rsid w:val="001D2A77"/>
    <w:rsid w:val="001E0BF8"/>
    <w:rsid w:val="001E33FD"/>
    <w:rsid w:val="001E5330"/>
    <w:rsid w:val="00205FB9"/>
    <w:rsid w:val="002225FB"/>
    <w:rsid w:val="00233617"/>
    <w:rsid w:val="00243488"/>
    <w:rsid w:val="00245B5F"/>
    <w:rsid w:val="0024759D"/>
    <w:rsid w:val="00251975"/>
    <w:rsid w:val="002574DA"/>
    <w:rsid w:val="0026357D"/>
    <w:rsid w:val="0027004A"/>
    <w:rsid w:val="0028334A"/>
    <w:rsid w:val="002837A6"/>
    <w:rsid w:val="002A6065"/>
    <w:rsid w:val="002C39C0"/>
    <w:rsid w:val="002C4947"/>
    <w:rsid w:val="002D3C45"/>
    <w:rsid w:val="002D62D9"/>
    <w:rsid w:val="002E6214"/>
    <w:rsid w:val="00304062"/>
    <w:rsid w:val="003105EE"/>
    <w:rsid w:val="00325753"/>
    <w:rsid w:val="003322BB"/>
    <w:rsid w:val="00381403"/>
    <w:rsid w:val="00386D81"/>
    <w:rsid w:val="003977D2"/>
    <w:rsid w:val="003A02A5"/>
    <w:rsid w:val="003A7CE9"/>
    <w:rsid w:val="003C2047"/>
    <w:rsid w:val="003D5E0D"/>
    <w:rsid w:val="003F5887"/>
    <w:rsid w:val="0040115C"/>
    <w:rsid w:val="00410924"/>
    <w:rsid w:val="004170A2"/>
    <w:rsid w:val="00427C84"/>
    <w:rsid w:val="00450245"/>
    <w:rsid w:val="0045499D"/>
    <w:rsid w:val="00466D74"/>
    <w:rsid w:val="004917D6"/>
    <w:rsid w:val="004B1BF3"/>
    <w:rsid w:val="004B1CA1"/>
    <w:rsid w:val="004B3108"/>
    <w:rsid w:val="004E78A6"/>
    <w:rsid w:val="0051783C"/>
    <w:rsid w:val="00522122"/>
    <w:rsid w:val="00527733"/>
    <w:rsid w:val="0052786C"/>
    <w:rsid w:val="00547D19"/>
    <w:rsid w:val="00551A51"/>
    <w:rsid w:val="005704C5"/>
    <w:rsid w:val="005746A7"/>
    <w:rsid w:val="00574B42"/>
    <w:rsid w:val="00576D19"/>
    <w:rsid w:val="00586E36"/>
    <w:rsid w:val="00591068"/>
    <w:rsid w:val="005A11A9"/>
    <w:rsid w:val="005A6D8E"/>
    <w:rsid w:val="005B7297"/>
    <w:rsid w:val="005C4719"/>
    <w:rsid w:val="005D42E3"/>
    <w:rsid w:val="005D672A"/>
    <w:rsid w:val="005E4DFE"/>
    <w:rsid w:val="005F3980"/>
    <w:rsid w:val="00603481"/>
    <w:rsid w:val="00607829"/>
    <w:rsid w:val="00610721"/>
    <w:rsid w:val="00612B01"/>
    <w:rsid w:val="00620E13"/>
    <w:rsid w:val="00621D03"/>
    <w:rsid w:val="00623AAD"/>
    <w:rsid w:val="006311DB"/>
    <w:rsid w:val="00631B37"/>
    <w:rsid w:val="0063307B"/>
    <w:rsid w:val="00633666"/>
    <w:rsid w:val="00640242"/>
    <w:rsid w:val="006443B7"/>
    <w:rsid w:val="006500D9"/>
    <w:rsid w:val="00683F90"/>
    <w:rsid w:val="006840B5"/>
    <w:rsid w:val="00695EA7"/>
    <w:rsid w:val="006B2447"/>
    <w:rsid w:val="006C23B5"/>
    <w:rsid w:val="006C3CEB"/>
    <w:rsid w:val="006E1586"/>
    <w:rsid w:val="006E1AEF"/>
    <w:rsid w:val="006F4145"/>
    <w:rsid w:val="007111D4"/>
    <w:rsid w:val="00712971"/>
    <w:rsid w:val="0072425E"/>
    <w:rsid w:val="00732309"/>
    <w:rsid w:val="00735992"/>
    <w:rsid w:val="00736338"/>
    <w:rsid w:val="00743397"/>
    <w:rsid w:val="00744003"/>
    <w:rsid w:val="0075357E"/>
    <w:rsid w:val="00753ADA"/>
    <w:rsid w:val="007633B5"/>
    <w:rsid w:val="00770C54"/>
    <w:rsid w:val="007764DC"/>
    <w:rsid w:val="007766D2"/>
    <w:rsid w:val="00783981"/>
    <w:rsid w:val="00791FBB"/>
    <w:rsid w:val="00793A32"/>
    <w:rsid w:val="00795578"/>
    <w:rsid w:val="00796D7C"/>
    <w:rsid w:val="007A2F38"/>
    <w:rsid w:val="007A5E5A"/>
    <w:rsid w:val="007B0EA9"/>
    <w:rsid w:val="007B7508"/>
    <w:rsid w:val="007C2B6A"/>
    <w:rsid w:val="007D6068"/>
    <w:rsid w:val="007E0B9A"/>
    <w:rsid w:val="007E0BC7"/>
    <w:rsid w:val="007E2980"/>
    <w:rsid w:val="007E7F11"/>
    <w:rsid w:val="00815A4E"/>
    <w:rsid w:val="008160AB"/>
    <w:rsid w:val="00821E4D"/>
    <w:rsid w:val="00826FD7"/>
    <w:rsid w:val="008540C1"/>
    <w:rsid w:val="00860654"/>
    <w:rsid w:val="008662DA"/>
    <w:rsid w:val="00875607"/>
    <w:rsid w:val="008768AD"/>
    <w:rsid w:val="008830CC"/>
    <w:rsid w:val="008846D5"/>
    <w:rsid w:val="00885C95"/>
    <w:rsid w:val="00887FAF"/>
    <w:rsid w:val="00896046"/>
    <w:rsid w:val="008B7D02"/>
    <w:rsid w:val="008C64DC"/>
    <w:rsid w:val="008E0A84"/>
    <w:rsid w:val="0091012B"/>
    <w:rsid w:val="00926782"/>
    <w:rsid w:val="00942398"/>
    <w:rsid w:val="00951DA3"/>
    <w:rsid w:val="0096319F"/>
    <w:rsid w:val="00963E56"/>
    <w:rsid w:val="00970832"/>
    <w:rsid w:val="00977C06"/>
    <w:rsid w:val="00987215"/>
    <w:rsid w:val="00987F74"/>
    <w:rsid w:val="00994B40"/>
    <w:rsid w:val="0099780E"/>
    <w:rsid w:val="009A2715"/>
    <w:rsid w:val="009A35BC"/>
    <w:rsid w:val="009A60B5"/>
    <w:rsid w:val="009B0B32"/>
    <w:rsid w:val="009C02B2"/>
    <w:rsid w:val="009C6862"/>
    <w:rsid w:val="009C6BE8"/>
    <w:rsid w:val="009D28D7"/>
    <w:rsid w:val="009E4A1D"/>
    <w:rsid w:val="009E5C0E"/>
    <w:rsid w:val="009F0B3D"/>
    <w:rsid w:val="009F16AA"/>
    <w:rsid w:val="009F400B"/>
    <w:rsid w:val="00A010EC"/>
    <w:rsid w:val="00A05EDC"/>
    <w:rsid w:val="00A17751"/>
    <w:rsid w:val="00A20CEA"/>
    <w:rsid w:val="00A23AF2"/>
    <w:rsid w:val="00A43A83"/>
    <w:rsid w:val="00A50A85"/>
    <w:rsid w:val="00A657DD"/>
    <w:rsid w:val="00A67AC4"/>
    <w:rsid w:val="00A747A8"/>
    <w:rsid w:val="00A921A5"/>
    <w:rsid w:val="00AA1F0F"/>
    <w:rsid w:val="00AA5698"/>
    <w:rsid w:val="00AA654D"/>
    <w:rsid w:val="00AB03D2"/>
    <w:rsid w:val="00AB4B18"/>
    <w:rsid w:val="00AB52A7"/>
    <w:rsid w:val="00AB67BC"/>
    <w:rsid w:val="00AC6177"/>
    <w:rsid w:val="00AD56B3"/>
    <w:rsid w:val="00AE4FA7"/>
    <w:rsid w:val="00AF3C94"/>
    <w:rsid w:val="00B007CD"/>
    <w:rsid w:val="00B114C6"/>
    <w:rsid w:val="00B20DB2"/>
    <w:rsid w:val="00B46B11"/>
    <w:rsid w:val="00B62498"/>
    <w:rsid w:val="00B62773"/>
    <w:rsid w:val="00B8729A"/>
    <w:rsid w:val="00B978E6"/>
    <w:rsid w:val="00BA2EA5"/>
    <w:rsid w:val="00BB01D8"/>
    <w:rsid w:val="00BC3D09"/>
    <w:rsid w:val="00BC41C1"/>
    <w:rsid w:val="00BD1C1C"/>
    <w:rsid w:val="00BD3624"/>
    <w:rsid w:val="00BE0877"/>
    <w:rsid w:val="00BE3A53"/>
    <w:rsid w:val="00C0744E"/>
    <w:rsid w:val="00C10F43"/>
    <w:rsid w:val="00C2759E"/>
    <w:rsid w:val="00C278B3"/>
    <w:rsid w:val="00C3533B"/>
    <w:rsid w:val="00C448DF"/>
    <w:rsid w:val="00C64496"/>
    <w:rsid w:val="00C70D40"/>
    <w:rsid w:val="00C7406D"/>
    <w:rsid w:val="00C7676E"/>
    <w:rsid w:val="00C941A0"/>
    <w:rsid w:val="00C95864"/>
    <w:rsid w:val="00CA3D8F"/>
    <w:rsid w:val="00CA527F"/>
    <w:rsid w:val="00CA548E"/>
    <w:rsid w:val="00CB2CB4"/>
    <w:rsid w:val="00CC2890"/>
    <w:rsid w:val="00CD270D"/>
    <w:rsid w:val="00CD5313"/>
    <w:rsid w:val="00CD628E"/>
    <w:rsid w:val="00CD7DD1"/>
    <w:rsid w:val="00CF0EAD"/>
    <w:rsid w:val="00CF36FB"/>
    <w:rsid w:val="00CF5F14"/>
    <w:rsid w:val="00CF76A1"/>
    <w:rsid w:val="00D01063"/>
    <w:rsid w:val="00D113B9"/>
    <w:rsid w:val="00D1160E"/>
    <w:rsid w:val="00D27DE3"/>
    <w:rsid w:val="00D359E8"/>
    <w:rsid w:val="00D35BC0"/>
    <w:rsid w:val="00D540C5"/>
    <w:rsid w:val="00D57CE3"/>
    <w:rsid w:val="00D74D92"/>
    <w:rsid w:val="00D81DF7"/>
    <w:rsid w:val="00DA280B"/>
    <w:rsid w:val="00DC2E9F"/>
    <w:rsid w:val="00DE149E"/>
    <w:rsid w:val="00DE716D"/>
    <w:rsid w:val="00DF7675"/>
    <w:rsid w:val="00E0351B"/>
    <w:rsid w:val="00E11356"/>
    <w:rsid w:val="00E11750"/>
    <w:rsid w:val="00E14021"/>
    <w:rsid w:val="00E206E9"/>
    <w:rsid w:val="00E400FA"/>
    <w:rsid w:val="00E5070B"/>
    <w:rsid w:val="00E515A5"/>
    <w:rsid w:val="00E570F4"/>
    <w:rsid w:val="00E731B8"/>
    <w:rsid w:val="00E757BA"/>
    <w:rsid w:val="00E77933"/>
    <w:rsid w:val="00E853B0"/>
    <w:rsid w:val="00E87C10"/>
    <w:rsid w:val="00E9231D"/>
    <w:rsid w:val="00EA21A0"/>
    <w:rsid w:val="00EC6150"/>
    <w:rsid w:val="00ED1671"/>
    <w:rsid w:val="00ED582A"/>
    <w:rsid w:val="00F04EFE"/>
    <w:rsid w:val="00F16B4C"/>
    <w:rsid w:val="00F2414B"/>
    <w:rsid w:val="00F443B7"/>
    <w:rsid w:val="00F573F4"/>
    <w:rsid w:val="00F621D6"/>
    <w:rsid w:val="00F66A46"/>
    <w:rsid w:val="00F70E16"/>
    <w:rsid w:val="00F71DE8"/>
    <w:rsid w:val="00F7216E"/>
    <w:rsid w:val="00F91E78"/>
    <w:rsid w:val="00F93FE5"/>
    <w:rsid w:val="00FC4B56"/>
    <w:rsid w:val="00FD56F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468"/>
  <w15:chartTrackingRefBased/>
  <w15:docId w15:val="{83D441E6-A4C6-492A-887E-1AE4A8A5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paragraph" w:styleId="1">
    <w:name w:val="heading 1"/>
    <w:basedOn w:val="a"/>
    <w:next w:val="a"/>
    <w:link w:val="10"/>
    <w:uiPriority w:val="9"/>
    <w:qFormat/>
    <w:rsid w:val="002574DA"/>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2574DA"/>
    <w:rPr>
      <w:rFonts w:ascii="Calibri Light" w:eastAsia="Times New Roman" w:hAnsi="Calibri Light" w:cs="Times New Roman"/>
      <w:b/>
      <w:bCs/>
      <w:kern w:val="32"/>
      <w:sz w:val="32"/>
      <w:szCs w:val="32"/>
    </w:rPr>
  </w:style>
  <w:style w:type="table" w:styleId="a3">
    <w:name w:val="Table Grid"/>
    <w:basedOn w:val="a1"/>
    <w:uiPriority w:val="39"/>
    <w:rsid w:val="00257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
    <w:link w:val="NOChar"/>
    <w:qFormat/>
    <w:rsid w:val="009F0B3D"/>
    <w:pPr>
      <w:keepLines/>
      <w:spacing w:after="180" w:line="240" w:lineRule="auto"/>
      <w:ind w:left="1135" w:hanging="851"/>
      <w:jc w:val="both"/>
    </w:pPr>
    <w:rPr>
      <w:rFonts w:ascii="Times New Roman" w:eastAsia="Malgun Gothic" w:hAnsi="Times New Roman"/>
      <w:sz w:val="20"/>
      <w:szCs w:val="20"/>
      <w:lang w:val="x-none"/>
    </w:rPr>
  </w:style>
  <w:style w:type="character" w:customStyle="1" w:styleId="NOChar">
    <w:name w:val="NO Char"/>
    <w:link w:val="NO"/>
    <w:rsid w:val="009F0B3D"/>
    <w:rPr>
      <w:rFonts w:ascii="Times New Roman" w:eastAsia="Malgun Gothic" w:hAnsi="Times New Roman"/>
      <w:lang w:val="x-none"/>
    </w:rPr>
  </w:style>
  <w:style w:type="paragraph" w:styleId="a4">
    <w:name w:val="Balloon Text"/>
    <w:basedOn w:val="a"/>
    <w:link w:val="a5"/>
    <w:uiPriority w:val="99"/>
    <w:semiHidden/>
    <w:unhideWhenUsed/>
    <w:rsid w:val="0063307B"/>
    <w:pPr>
      <w:spacing w:after="0" w:line="240" w:lineRule="auto"/>
    </w:pPr>
    <w:rPr>
      <w:rFonts w:ascii="Segoe UI" w:hAnsi="Segoe UI" w:cs="Segoe UI"/>
      <w:sz w:val="18"/>
      <w:szCs w:val="18"/>
    </w:rPr>
  </w:style>
  <w:style w:type="character" w:customStyle="1" w:styleId="a5">
    <w:name w:val="批注框文本 字符"/>
    <w:link w:val="a4"/>
    <w:uiPriority w:val="99"/>
    <w:semiHidden/>
    <w:rsid w:val="0063307B"/>
    <w:rPr>
      <w:rFonts w:ascii="Segoe UI" w:hAnsi="Segoe UI" w:cs="Segoe UI"/>
      <w:sz w:val="18"/>
      <w:szCs w:val="18"/>
    </w:rPr>
  </w:style>
  <w:style w:type="character" w:styleId="a6">
    <w:name w:val="Hyperlink"/>
    <w:basedOn w:val="a0"/>
    <w:uiPriority w:val="99"/>
    <w:unhideWhenUsed/>
    <w:rsid w:val="00243488"/>
    <w:rPr>
      <w:color w:val="0563C1" w:themeColor="hyperlink"/>
      <w:u w:val="single"/>
    </w:rPr>
  </w:style>
  <w:style w:type="character" w:styleId="a7">
    <w:name w:val="Unresolved Mention"/>
    <w:basedOn w:val="a0"/>
    <w:uiPriority w:val="99"/>
    <w:semiHidden/>
    <w:unhideWhenUsed/>
    <w:rsid w:val="00243488"/>
    <w:rPr>
      <w:color w:val="605E5C"/>
      <w:shd w:val="clear" w:color="auto" w:fill="E1DFDD"/>
    </w:rPr>
  </w:style>
  <w:style w:type="character" w:styleId="a8">
    <w:name w:val="annotation reference"/>
    <w:uiPriority w:val="99"/>
    <w:semiHidden/>
    <w:unhideWhenUsed/>
    <w:rsid w:val="002C39C0"/>
    <w:rPr>
      <w:sz w:val="16"/>
      <w:szCs w:val="16"/>
    </w:rPr>
  </w:style>
  <w:style w:type="paragraph" w:styleId="a9">
    <w:name w:val="annotation text"/>
    <w:basedOn w:val="a"/>
    <w:link w:val="aa"/>
    <w:uiPriority w:val="99"/>
    <w:semiHidden/>
    <w:unhideWhenUsed/>
    <w:rsid w:val="002C39C0"/>
    <w:rPr>
      <w:sz w:val="20"/>
      <w:szCs w:val="20"/>
      <w:lang w:val="sv-SE" w:eastAsia="sv-SE"/>
    </w:rPr>
  </w:style>
  <w:style w:type="character" w:customStyle="1" w:styleId="aa">
    <w:name w:val="批注文字 字符"/>
    <w:basedOn w:val="a0"/>
    <w:link w:val="a9"/>
    <w:uiPriority w:val="99"/>
    <w:semiHidden/>
    <w:rsid w:val="002C39C0"/>
  </w:style>
  <w:style w:type="paragraph" w:styleId="ab">
    <w:name w:val="header"/>
    <w:basedOn w:val="a"/>
    <w:link w:val="ac"/>
    <w:uiPriority w:val="99"/>
    <w:semiHidden/>
    <w:unhideWhenUsed/>
    <w:rsid w:val="0024759D"/>
    <w:pPr>
      <w:tabs>
        <w:tab w:val="center" w:pos="4513"/>
        <w:tab w:val="right" w:pos="9026"/>
      </w:tabs>
      <w:spacing w:after="0" w:line="240" w:lineRule="auto"/>
    </w:pPr>
  </w:style>
  <w:style w:type="character" w:customStyle="1" w:styleId="ac">
    <w:name w:val="页眉 字符"/>
    <w:basedOn w:val="a0"/>
    <w:link w:val="ab"/>
    <w:uiPriority w:val="99"/>
    <w:semiHidden/>
    <w:rsid w:val="0024759D"/>
    <w:rPr>
      <w:sz w:val="22"/>
      <w:szCs w:val="22"/>
      <w:lang w:val="en-US" w:eastAsia="en-US"/>
    </w:rPr>
  </w:style>
  <w:style w:type="paragraph" w:styleId="ad">
    <w:name w:val="footer"/>
    <w:basedOn w:val="a"/>
    <w:link w:val="ae"/>
    <w:uiPriority w:val="99"/>
    <w:semiHidden/>
    <w:unhideWhenUsed/>
    <w:rsid w:val="0024759D"/>
    <w:pPr>
      <w:tabs>
        <w:tab w:val="center" w:pos="4513"/>
        <w:tab w:val="right" w:pos="9026"/>
      </w:tabs>
      <w:spacing w:after="0" w:line="240" w:lineRule="auto"/>
    </w:pPr>
  </w:style>
  <w:style w:type="character" w:customStyle="1" w:styleId="ae">
    <w:name w:val="页脚 字符"/>
    <w:basedOn w:val="a0"/>
    <w:link w:val="ad"/>
    <w:uiPriority w:val="99"/>
    <w:semiHidden/>
    <w:rsid w:val="0024759D"/>
    <w:rPr>
      <w:sz w:val="22"/>
      <w:szCs w:val="22"/>
      <w:lang w:val="en-US" w:eastAsia="en-US"/>
    </w:rPr>
  </w:style>
  <w:style w:type="paragraph" w:styleId="af">
    <w:name w:val="annotation subject"/>
    <w:basedOn w:val="a9"/>
    <w:next w:val="a9"/>
    <w:link w:val="af0"/>
    <w:uiPriority w:val="99"/>
    <w:semiHidden/>
    <w:unhideWhenUsed/>
    <w:rsid w:val="00C7676E"/>
    <w:rPr>
      <w:b/>
      <w:bCs/>
      <w:sz w:val="22"/>
      <w:szCs w:val="22"/>
      <w:lang w:val="en-US" w:eastAsia="en-US"/>
    </w:rPr>
  </w:style>
  <w:style w:type="character" w:customStyle="1" w:styleId="af0">
    <w:name w:val="批注主题 字符"/>
    <w:basedOn w:val="aa"/>
    <w:link w:val="af"/>
    <w:uiPriority w:val="99"/>
    <w:semiHidden/>
    <w:rsid w:val="00C7676E"/>
    <w:rPr>
      <w:b/>
      <w:bCs/>
      <w:sz w:val="22"/>
      <w:szCs w:val="22"/>
      <w:lang w:val="en-US" w:eastAsia="en-US"/>
    </w:rPr>
  </w:style>
  <w:style w:type="paragraph" w:styleId="af1">
    <w:name w:val="Revision"/>
    <w:hidden/>
    <w:uiPriority w:val="99"/>
    <w:semiHidden/>
    <w:rsid w:val="00CD628E"/>
    <w:rPr>
      <w:sz w:val="22"/>
      <w:szCs w:val="22"/>
      <w:lang w:val="en-US" w:eastAsia="en-US"/>
    </w:rPr>
  </w:style>
  <w:style w:type="paragraph" w:styleId="af2">
    <w:name w:val="List Paragraph"/>
    <w:basedOn w:val="a"/>
    <w:uiPriority w:val="34"/>
    <w:qFormat/>
    <w:rsid w:val="00A43A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2253">
      <w:bodyDiv w:val="1"/>
      <w:marLeft w:val="0"/>
      <w:marRight w:val="0"/>
      <w:marTop w:val="0"/>
      <w:marBottom w:val="0"/>
      <w:divBdr>
        <w:top w:val="none" w:sz="0" w:space="0" w:color="auto"/>
        <w:left w:val="none" w:sz="0" w:space="0" w:color="auto"/>
        <w:bottom w:val="none" w:sz="0" w:space="0" w:color="auto"/>
        <w:right w:val="none" w:sz="0" w:space="0" w:color="auto"/>
      </w:divBdr>
      <w:divsChild>
        <w:div w:id="1032461918">
          <w:marLeft w:val="0"/>
          <w:marRight w:val="0"/>
          <w:marTop w:val="0"/>
          <w:marBottom w:val="0"/>
          <w:divBdr>
            <w:top w:val="none" w:sz="0" w:space="0" w:color="auto"/>
            <w:left w:val="none" w:sz="0" w:space="0" w:color="auto"/>
            <w:bottom w:val="none" w:sz="0" w:space="0" w:color="auto"/>
            <w:right w:val="none" w:sz="0" w:space="0" w:color="auto"/>
          </w:divBdr>
        </w:div>
      </w:divsChild>
    </w:div>
    <w:div w:id="172108170">
      <w:bodyDiv w:val="1"/>
      <w:marLeft w:val="0"/>
      <w:marRight w:val="0"/>
      <w:marTop w:val="0"/>
      <w:marBottom w:val="0"/>
      <w:divBdr>
        <w:top w:val="none" w:sz="0" w:space="0" w:color="auto"/>
        <w:left w:val="none" w:sz="0" w:space="0" w:color="auto"/>
        <w:bottom w:val="none" w:sz="0" w:space="0" w:color="auto"/>
        <w:right w:val="none" w:sz="0" w:space="0" w:color="auto"/>
      </w:divBdr>
    </w:div>
    <w:div w:id="213665426">
      <w:bodyDiv w:val="1"/>
      <w:marLeft w:val="0"/>
      <w:marRight w:val="0"/>
      <w:marTop w:val="0"/>
      <w:marBottom w:val="0"/>
      <w:divBdr>
        <w:top w:val="none" w:sz="0" w:space="0" w:color="auto"/>
        <w:left w:val="none" w:sz="0" w:space="0" w:color="auto"/>
        <w:bottom w:val="none" w:sz="0" w:space="0" w:color="auto"/>
        <w:right w:val="none" w:sz="0" w:space="0" w:color="auto"/>
      </w:divBdr>
    </w:div>
    <w:div w:id="220487499">
      <w:bodyDiv w:val="1"/>
      <w:marLeft w:val="0"/>
      <w:marRight w:val="0"/>
      <w:marTop w:val="0"/>
      <w:marBottom w:val="0"/>
      <w:divBdr>
        <w:top w:val="none" w:sz="0" w:space="0" w:color="auto"/>
        <w:left w:val="none" w:sz="0" w:space="0" w:color="auto"/>
        <w:bottom w:val="none" w:sz="0" w:space="0" w:color="auto"/>
        <w:right w:val="none" w:sz="0" w:space="0" w:color="auto"/>
      </w:divBdr>
    </w:div>
    <w:div w:id="241061532">
      <w:bodyDiv w:val="1"/>
      <w:marLeft w:val="0"/>
      <w:marRight w:val="0"/>
      <w:marTop w:val="0"/>
      <w:marBottom w:val="0"/>
      <w:divBdr>
        <w:top w:val="none" w:sz="0" w:space="0" w:color="auto"/>
        <w:left w:val="none" w:sz="0" w:space="0" w:color="auto"/>
        <w:bottom w:val="none" w:sz="0" w:space="0" w:color="auto"/>
        <w:right w:val="none" w:sz="0" w:space="0" w:color="auto"/>
      </w:divBdr>
    </w:div>
    <w:div w:id="242615539">
      <w:bodyDiv w:val="1"/>
      <w:marLeft w:val="0"/>
      <w:marRight w:val="0"/>
      <w:marTop w:val="0"/>
      <w:marBottom w:val="0"/>
      <w:divBdr>
        <w:top w:val="none" w:sz="0" w:space="0" w:color="auto"/>
        <w:left w:val="none" w:sz="0" w:space="0" w:color="auto"/>
        <w:bottom w:val="none" w:sz="0" w:space="0" w:color="auto"/>
        <w:right w:val="none" w:sz="0" w:space="0" w:color="auto"/>
      </w:divBdr>
    </w:div>
    <w:div w:id="495925269">
      <w:bodyDiv w:val="1"/>
      <w:marLeft w:val="0"/>
      <w:marRight w:val="0"/>
      <w:marTop w:val="0"/>
      <w:marBottom w:val="0"/>
      <w:divBdr>
        <w:top w:val="none" w:sz="0" w:space="0" w:color="auto"/>
        <w:left w:val="none" w:sz="0" w:space="0" w:color="auto"/>
        <w:bottom w:val="none" w:sz="0" w:space="0" w:color="auto"/>
        <w:right w:val="none" w:sz="0" w:space="0" w:color="auto"/>
      </w:divBdr>
    </w:div>
    <w:div w:id="520512910">
      <w:bodyDiv w:val="1"/>
      <w:marLeft w:val="0"/>
      <w:marRight w:val="0"/>
      <w:marTop w:val="0"/>
      <w:marBottom w:val="0"/>
      <w:divBdr>
        <w:top w:val="none" w:sz="0" w:space="0" w:color="auto"/>
        <w:left w:val="none" w:sz="0" w:space="0" w:color="auto"/>
        <w:bottom w:val="none" w:sz="0" w:space="0" w:color="auto"/>
        <w:right w:val="none" w:sz="0" w:space="0" w:color="auto"/>
      </w:divBdr>
    </w:div>
    <w:div w:id="782112462">
      <w:bodyDiv w:val="1"/>
      <w:marLeft w:val="0"/>
      <w:marRight w:val="0"/>
      <w:marTop w:val="0"/>
      <w:marBottom w:val="0"/>
      <w:divBdr>
        <w:top w:val="none" w:sz="0" w:space="0" w:color="auto"/>
        <w:left w:val="none" w:sz="0" w:space="0" w:color="auto"/>
        <w:bottom w:val="none" w:sz="0" w:space="0" w:color="auto"/>
        <w:right w:val="none" w:sz="0" w:space="0" w:color="auto"/>
      </w:divBdr>
    </w:div>
    <w:div w:id="790123763">
      <w:bodyDiv w:val="1"/>
      <w:marLeft w:val="0"/>
      <w:marRight w:val="0"/>
      <w:marTop w:val="0"/>
      <w:marBottom w:val="0"/>
      <w:divBdr>
        <w:top w:val="none" w:sz="0" w:space="0" w:color="auto"/>
        <w:left w:val="none" w:sz="0" w:space="0" w:color="auto"/>
        <w:bottom w:val="none" w:sz="0" w:space="0" w:color="auto"/>
        <w:right w:val="none" w:sz="0" w:space="0" w:color="auto"/>
      </w:divBdr>
    </w:div>
    <w:div w:id="798379815">
      <w:bodyDiv w:val="1"/>
      <w:marLeft w:val="0"/>
      <w:marRight w:val="0"/>
      <w:marTop w:val="0"/>
      <w:marBottom w:val="0"/>
      <w:divBdr>
        <w:top w:val="none" w:sz="0" w:space="0" w:color="auto"/>
        <w:left w:val="none" w:sz="0" w:space="0" w:color="auto"/>
        <w:bottom w:val="none" w:sz="0" w:space="0" w:color="auto"/>
        <w:right w:val="none" w:sz="0" w:space="0" w:color="auto"/>
      </w:divBdr>
    </w:div>
    <w:div w:id="1245384388">
      <w:bodyDiv w:val="1"/>
      <w:marLeft w:val="0"/>
      <w:marRight w:val="0"/>
      <w:marTop w:val="0"/>
      <w:marBottom w:val="0"/>
      <w:divBdr>
        <w:top w:val="none" w:sz="0" w:space="0" w:color="auto"/>
        <w:left w:val="none" w:sz="0" w:space="0" w:color="auto"/>
        <w:bottom w:val="none" w:sz="0" w:space="0" w:color="auto"/>
        <w:right w:val="none" w:sz="0" w:space="0" w:color="auto"/>
      </w:divBdr>
    </w:div>
    <w:div w:id="1264025045">
      <w:bodyDiv w:val="1"/>
      <w:marLeft w:val="0"/>
      <w:marRight w:val="0"/>
      <w:marTop w:val="0"/>
      <w:marBottom w:val="0"/>
      <w:divBdr>
        <w:top w:val="none" w:sz="0" w:space="0" w:color="auto"/>
        <w:left w:val="none" w:sz="0" w:space="0" w:color="auto"/>
        <w:bottom w:val="none" w:sz="0" w:space="0" w:color="auto"/>
        <w:right w:val="none" w:sz="0" w:space="0" w:color="auto"/>
      </w:divBdr>
    </w:div>
    <w:div w:id="1347444295">
      <w:bodyDiv w:val="1"/>
      <w:marLeft w:val="0"/>
      <w:marRight w:val="0"/>
      <w:marTop w:val="0"/>
      <w:marBottom w:val="0"/>
      <w:divBdr>
        <w:top w:val="none" w:sz="0" w:space="0" w:color="auto"/>
        <w:left w:val="none" w:sz="0" w:space="0" w:color="auto"/>
        <w:bottom w:val="none" w:sz="0" w:space="0" w:color="auto"/>
        <w:right w:val="none" w:sz="0" w:space="0" w:color="auto"/>
      </w:divBdr>
    </w:div>
    <w:div w:id="1437017811">
      <w:bodyDiv w:val="1"/>
      <w:marLeft w:val="0"/>
      <w:marRight w:val="0"/>
      <w:marTop w:val="0"/>
      <w:marBottom w:val="0"/>
      <w:divBdr>
        <w:top w:val="none" w:sz="0" w:space="0" w:color="auto"/>
        <w:left w:val="none" w:sz="0" w:space="0" w:color="auto"/>
        <w:bottom w:val="none" w:sz="0" w:space="0" w:color="auto"/>
        <w:right w:val="none" w:sz="0" w:space="0" w:color="auto"/>
      </w:divBdr>
    </w:div>
    <w:div w:id="1589538780">
      <w:bodyDiv w:val="1"/>
      <w:marLeft w:val="0"/>
      <w:marRight w:val="0"/>
      <w:marTop w:val="0"/>
      <w:marBottom w:val="0"/>
      <w:divBdr>
        <w:top w:val="none" w:sz="0" w:space="0" w:color="auto"/>
        <w:left w:val="none" w:sz="0" w:space="0" w:color="auto"/>
        <w:bottom w:val="none" w:sz="0" w:space="0" w:color="auto"/>
        <w:right w:val="none" w:sz="0" w:space="0" w:color="auto"/>
      </w:divBdr>
    </w:div>
    <w:div w:id="1589650595">
      <w:bodyDiv w:val="1"/>
      <w:marLeft w:val="0"/>
      <w:marRight w:val="0"/>
      <w:marTop w:val="0"/>
      <w:marBottom w:val="0"/>
      <w:divBdr>
        <w:top w:val="none" w:sz="0" w:space="0" w:color="auto"/>
        <w:left w:val="none" w:sz="0" w:space="0" w:color="auto"/>
        <w:bottom w:val="none" w:sz="0" w:space="0" w:color="auto"/>
        <w:right w:val="none" w:sz="0" w:space="0" w:color="auto"/>
      </w:divBdr>
    </w:div>
    <w:div w:id="1596090411">
      <w:bodyDiv w:val="1"/>
      <w:marLeft w:val="0"/>
      <w:marRight w:val="0"/>
      <w:marTop w:val="0"/>
      <w:marBottom w:val="0"/>
      <w:divBdr>
        <w:top w:val="none" w:sz="0" w:space="0" w:color="auto"/>
        <w:left w:val="none" w:sz="0" w:space="0" w:color="auto"/>
        <w:bottom w:val="none" w:sz="0" w:space="0" w:color="auto"/>
        <w:right w:val="none" w:sz="0" w:space="0" w:color="auto"/>
      </w:divBdr>
    </w:div>
    <w:div w:id="1607732847">
      <w:bodyDiv w:val="1"/>
      <w:marLeft w:val="0"/>
      <w:marRight w:val="0"/>
      <w:marTop w:val="0"/>
      <w:marBottom w:val="0"/>
      <w:divBdr>
        <w:top w:val="none" w:sz="0" w:space="0" w:color="auto"/>
        <w:left w:val="none" w:sz="0" w:space="0" w:color="auto"/>
        <w:bottom w:val="none" w:sz="0" w:space="0" w:color="auto"/>
        <w:right w:val="none" w:sz="0" w:space="0" w:color="auto"/>
      </w:divBdr>
    </w:div>
    <w:div w:id="1663507079">
      <w:bodyDiv w:val="1"/>
      <w:marLeft w:val="0"/>
      <w:marRight w:val="0"/>
      <w:marTop w:val="0"/>
      <w:marBottom w:val="0"/>
      <w:divBdr>
        <w:top w:val="none" w:sz="0" w:space="0" w:color="auto"/>
        <w:left w:val="none" w:sz="0" w:space="0" w:color="auto"/>
        <w:bottom w:val="none" w:sz="0" w:space="0" w:color="auto"/>
        <w:right w:val="none" w:sz="0" w:space="0" w:color="auto"/>
      </w:divBdr>
    </w:div>
    <w:div w:id="1859850044">
      <w:bodyDiv w:val="1"/>
      <w:marLeft w:val="0"/>
      <w:marRight w:val="0"/>
      <w:marTop w:val="0"/>
      <w:marBottom w:val="0"/>
      <w:divBdr>
        <w:top w:val="none" w:sz="0" w:space="0" w:color="auto"/>
        <w:left w:val="none" w:sz="0" w:space="0" w:color="auto"/>
        <w:bottom w:val="none" w:sz="0" w:space="0" w:color="auto"/>
        <w:right w:val="none" w:sz="0" w:space="0" w:color="auto"/>
      </w:divBdr>
    </w:div>
    <w:div w:id="1885405917">
      <w:bodyDiv w:val="1"/>
      <w:marLeft w:val="0"/>
      <w:marRight w:val="0"/>
      <w:marTop w:val="0"/>
      <w:marBottom w:val="0"/>
      <w:divBdr>
        <w:top w:val="none" w:sz="0" w:space="0" w:color="auto"/>
        <w:left w:val="none" w:sz="0" w:space="0" w:color="auto"/>
        <w:bottom w:val="none" w:sz="0" w:space="0" w:color="auto"/>
        <w:right w:val="none" w:sz="0" w:space="0" w:color="auto"/>
      </w:divBdr>
    </w:div>
    <w:div w:id="1895043669">
      <w:bodyDiv w:val="1"/>
      <w:marLeft w:val="0"/>
      <w:marRight w:val="0"/>
      <w:marTop w:val="0"/>
      <w:marBottom w:val="0"/>
      <w:divBdr>
        <w:top w:val="none" w:sz="0" w:space="0" w:color="auto"/>
        <w:left w:val="none" w:sz="0" w:space="0" w:color="auto"/>
        <w:bottom w:val="none" w:sz="0" w:space="0" w:color="auto"/>
        <w:right w:val="none" w:sz="0" w:space="0" w:color="auto"/>
      </w:divBdr>
    </w:div>
    <w:div w:id="1934626103">
      <w:bodyDiv w:val="1"/>
      <w:marLeft w:val="0"/>
      <w:marRight w:val="0"/>
      <w:marTop w:val="0"/>
      <w:marBottom w:val="0"/>
      <w:divBdr>
        <w:top w:val="none" w:sz="0" w:space="0" w:color="auto"/>
        <w:left w:val="none" w:sz="0" w:space="0" w:color="auto"/>
        <w:bottom w:val="none" w:sz="0" w:space="0" w:color="auto"/>
        <w:right w:val="none" w:sz="0" w:space="0" w:color="auto"/>
      </w:divBdr>
    </w:div>
    <w:div w:id="1948350903">
      <w:bodyDiv w:val="1"/>
      <w:marLeft w:val="0"/>
      <w:marRight w:val="0"/>
      <w:marTop w:val="0"/>
      <w:marBottom w:val="0"/>
      <w:divBdr>
        <w:top w:val="none" w:sz="0" w:space="0" w:color="auto"/>
        <w:left w:val="none" w:sz="0" w:space="0" w:color="auto"/>
        <w:bottom w:val="none" w:sz="0" w:space="0" w:color="auto"/>
        <w:right w:val="none" w:sz="0" w:space="0" w:color="auto"/>
      </w:divBdr>
    </w:div>
    <w:div w:id="20664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D1A8C-10D0-42E7-8993-9764AF42D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88ACA-402D-430F-B18E-8EED1FCF930C}">
  <ds:schemaRefs>
    <ds:schemaRef ds:uri="http://schemas.microsoft.com/sharepoint/v3/contenttype/forms"/>
  </ds:schemaRefs>
</ds:datastoreItem>
</file>

<file path=customXml/itemProps3.xml><?xml version="1.0" encoding="utf-8"?>
<ds:datastoreItem xmlns:ds="http://schemas.openxmlformats.org/officeDocument/2006/customXml" ds:itemID="{E3D00729-0A56-4DE2-BA23-EB55099F96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Links>
    <vt:vector size="12" baseType="variant">
      <vt:variant>
        <vt:i4>196691</vt:i4>
      </vt:variant>
      <vt:variant>
        <vt:i4>3</vt:i4>
      </vt:variant>
      <vt:variant>
        <vt:i4>0</vt:i4>
      </vt:variant>
      <vt:variant>
        <vt:i4>5</vt:i4>
      </vt:variant>
      <vt:variant>
        <vt:lpwstr>http://www.3gpp.org/ftp/TSG_SA/WG1_Serv/TSGS1_89e_ElectronicMeeting/Docs/S1-201087.zip</vt:lpwstr>
      </vt:variant>
      <vt:variant>
        <vt:lpwstr/>
      </vt:variant>
      <vt:variant>
        <vt:i4>196691</vt:i4>
      </vt:variant>
      <vt:variant>
        <vt:i4>0</vt:i4>
      </vt:variant>
      <vt:variant>
        <vt:i4>0</vt:i4>
      </vt:variant>
      <vt:variant>
        <vt:i4>5</vt:i4>
      </vt:variant>
      <vt:variant>
        <vt:lpwstr>http://www.3gpp.org/ftp/TSG_SA/WG1_Serv/TSGS1_89e_ElectronicMeeting/Docs/S1-201087.zip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QC137E-01</dc:creator>
  <cp:keywords/>
  <dc:description/>
  <cp:lastModifiedBy>Xiaobo</cp:lastModifiedBy>
  <cp:revision>66</cp:revision>
  <dcterms:created xsi:type="dcterms:W3CDTF">2020-03-30T15:05:00Z</dcterms:created>
  <dcterms:modified xsi:type="dcterms:W3CDTF">2022-07-21T07:06:00Z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