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07" w:rsidRDefault="00AD6607"/>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798"/>
        <w:gridCol w:w="6175"/>
      </w:tblGrid>
      <w:tr w:rsidR="00E8558B" w:rsidRPr="005F60AB" w:rsidTr="00F441DB">
        <w:tc>
          <w:tcPr>
            <w:tcW w:w="1458" w:type="dxa"/>
          </w:tcPr>
          <w:p w:rsidR="00E8558B" w:rsidRPr="005F60AB" w:rsidRDefault="00E8558B" w:rsidP="003A2779">
            <w:r w:rsidRPr="005F60AB">
              <w:t>Company</w:t>
            </w:r>
          </w:p>
        </w:tc>
        <w:tc>
          <w:tcPr>
            <w:tcW w:w="1798" w:type="dxa"/>
          </w:tcPr>
          <w:p w:rsidR="00E8558B" w:rsidRPr="005F60AB" w:rsidRDefault="00E8558B" w:rsidP="003A2779">
            <w:r>
              <w:t>Use case</w:t>
            </w:r>
          </w:p>
        </w:tc>
        <w:tc>
          <w:tcPr>
            <w:tcW w:w="6175" w:type="dxa"/>
          </w:tcPr>
          <w:p w:rsidR="00E8558B" w:rsidRPr="005F60AB" w:rsidRDefault="00E8558B" w:rsidP="003A2779">
            <w:r w:rsidRPr="005F60AB">
              <w:t>Comment</w:t>
            </w:r>
            <w:r>
              <w:t xml:space="preserve"> (description and benefits)</w:t>
            </w:r>
          </w:p>
        </w:tc>
      </w:tr>
      <w:tr w:rsidR="00E8558B" w:rsidRPr="005F60AB" w:rsidTr="00F441DB">
        <w:trPr>
          <w:trHeight w:val="90"/>
        </w:trPr>
        <w:tc>
          <w:tcPr>
            <w:tcW w:w="1458" w:type="dxa"/>
          </w:tcPr>
          <w:p w:rsidR="00E8558B" w:rsidRPr="000E36C0" w:rsidRDefault="003E26B0" w:rsidP="003A2779">
            <w:pPr>
              <w:rPr>
                <w:lang w:eastAsia="zh-CN"/>
              </w:rPr>
            </w:pPr>
            <w:r>
              <w:rPr>
                <w:lang w:eastAsia="zh-CN"/>
              </w:rPr>
              <w:t>Samsung</w:t>
            </w:r>
          </w:p>
        </w:tc>
        <w:tc>
          <w:tcPr>
            <w:tcW w:w="1798" w:type="dxa"/>
          </w:tcPr>
          <w:p w:rsidR="00E8558B" w:rsidRDefault="00E8558B" w:rsidP="003A2779">
            <w:pPr>
              <w:spacing w:after="60"/>
              <w:rPr>
                <w:lang w:eastAsia="zh-CN"/>
              </w:rPr>
            </w:pPr>
            <w:r>
              <w:rPr>
                <w:rFonts w:hint="eastAsia"/>
                <w:lang w:eastAsia="zh-CN"/>
              </w:rPr>
              <w:t>1</w:t>
            </w:r>
            <w:r>
              <w:rPr>
                <w:lang w:eastAsia="zh-CN"/>
              </w:rPr>
              <w:t xml:space="preserve">. </w:t>
            </w:r>
            <w:r w:rsidRPr="00DE54AA">
              <w:t>Handover optimization</w:t>
            </w:r>
          </w:p>
          <w:p w:rsidR="00E8558B" w:rsidRDefault="00E8558B" w:rsidP="003A2779">
            <w:pPr>
              <w:spacing w:after="60"/>
            </w:pPr>
            <w:r>
              <w:rPr>
                <w:lang w:eastAsia="zh-CN"/>
              </w:rPr>
              <w:t xml:space="preserve">2. </w:t>
            </w:r>
            <w:r w:rsidRPr="00DE54AA">
              <w:t>Paging optimization</w:t>
            </w:r>
          </w:p>
          <w:p w:rsidR="00A2152C" w:rsidRDefault="00A2152C" w:rsidP="003A2779">
            <w:pPr>
              <w:spacing w:after="60"/>
              <w:rPr>
                <w:lang w:eastAsia="zh-CN"/>
              </w:rPr>
            </w:pPr>
            <w:r>
              <w:t xml:space="preserve">3. </w:t>
            </w:r>
            <w:r w:rsidRPr="00DE54AA">
              <w:t>Network slice traffic projection</w:t>
            </w:r>
          </w:p>
          <w:p w:rsidR="00E8558B" w:rsidRDefault="00A2152C" w:rsidP="003A2779">
            <w:pPr>
              <w:spacing w:after="60"/>
            </w:pPr>
            <w:r>
              <w:rPr>
                <w:lang w:eastAsia="zh-CN"/>
              </w:rPr>
              <w:t>4</w:t>
            </w:r>
            <w:r w:rsidR="00E8558B">
              <w:rPr>
                <w:lang w:eastAsia="zh-CN"/>
              </w:rPr>
              <w:t xml:space="preserve">. </w:t>
            </w:r>
            <w:r w:rsidR="00E8558B">
              <w:t>Handover optimization based on UE Load</w:t>
            </w:r>
          </w:p>
          <w:p w:rsidR="00E8558B" w:rsidRPr="000E36C0" w:rsidRDefault="00A2152C" w:rsidP="00E8558B">
            <w:pPr>
              <w:spacing w:after="60"/>
              <w:rPr>
                <w:lang w:eastAsia="zh-CN"/>
              </w:rPr>
            </w:pPr>
            <w:r>
              <w:t>5</w:t>
            </w:r>
            <w:r w:rsidR="00E8558B">
              <w:t xml:space="preserve">. </w:t>
            </w:r>
            <w:r w:rsidR="00E8558B" w:rsidRPr="00DE54AA">
              <w:t>RAN Node Software Upgrade</w:t>
            </w:r>
          </w:p>
        </w:tc>
        <w:tc>
          <w:tcPr>
            <w:tcW w:w="6175" w:type="dxa"/>
          </w:tcPr>
          <w:p w:rsidR="00F441DB" w:rsidRDefault="00F441DB" w:rsidP="00F441DB">
            <w:pPr>
              <w:spacing w:after="60"/>
              <w:rPr>
                <w:b/>
                <w:u w:val="single"/>
              </w:rPr>
            </w:pPr>
            <w:r w:rsidRPr="00F441DB">
              <w:rPr>
                <w:b/>
                <w:u w:val="single"/>
              </w:rPr>
              <w:t>Handover optimization</w:t>
            </w:r>
          </w:p>
          <w:p w:rsidR="00F441DB" w:rsidRDefault="00651886" w:rsidP="00F441DB">
            <w:pPr>
              <w:spacing w:after="60"/>
              <w:rPr>
                <w:b/>
                <w:u w:val="single"/>
              </w:rPr>
            </w:pPr>
            <w:r w:rsidRPr="00DE54AA">
              <w:t xml:space="preserve">In virtualized environment, the HO </w:t>
            </w:r>
            <w:proofErr w:type="gramStart"/>
            <w:r w:rsidRPr="00DE54AA">
              <w:t>may be rejected</w:t>
            </w:r>
            <w:proofErr w:type="gramEnd"/>
            <w:r w:rsidRPr="00DE54AA">
              <w:t xml:space="preserve"> due to inadequate available resources within the target </w:t>
            </w:r>
            <w:proofErr w:type="spellStart"/>
            <w:r w:rsidRPr="00DE54AA">
              <w:t>gNB</w:t>
            </w:r>
            <w:proofErr w:type="spellEnd"/>
            <w:r w:rsidRPr="00DE54AA">
              <w:t xml:space="preserve">. The notion of resources may include virtual resources (e.g., compute, memory) and/or radio resources (e.g., PRB, RRC connected users). If the HO request </w:t>
            </w:r>
            <w:proofErr w:type="gramStart"/>
            <w:r w:rsidRPr="00DE54AA">
              <w:t>is rejected</w:t>
            </w:r>
            <w:proofErr w:type="gramEnd"/>
            <w:r w:rsidRPr="00DE54AA">
              <w:t xml:space="preserve">, a UE will try to connect to a different </w:t>
            </w:r>
            <w:proofErr w:type="spellStart"/>
            <w:r w:rsidRPr="00DE54AA">
              <w:t>gNB</w:t>
            </w:r>
            <w:proofErr w:type="spellEnd"/>
            <w:r w:rsidRPr="00DE54AA">
              <w:t xml:space="preserve"> until the request is successfully accepted. Several target </w:t>
            </w:r>
            <w:proofErr w:type="spellStart"/>
            <w:r w:rsidRPr="00DE54AA">
              <w:t>gNBs</w:t>
            </w:r>
            <w:proofErr w:type="spellEnd"/>
            <w:r w:rsidRPr="00DE54AA">
              <w:t xml:space="preserve"> </w:t>
            </w:r>
            <w:proofErr w:type="gramStart"/>
            <w:r w:rsidRPr="00DE54AA">
              <w:t>can be tried</w:t>
            </w:r>
            <w:proofErr w:type="gramEnd"/>
            <w:r w:rsidRPr="00DE54AA">
              <w:t xml:space="preserve">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rsidR="00F441DB" w:rsidRPr="005B7FFA" w:rsidRDefault="00F441DB" w:rsidP="00F441DB">
            <w:pPr>
              <w:spacing w:after="60"/>
              <w:rPr>
                <w:b/>
                <w:u w:val="single"/>
              </w:rPr>
            </w:pPr>
            <w:r w:rsidRPr="005B7FFA">
              <w:rPr>
                <w:b/>
                <w:u w:val="single"/>
              </w:rPr>
              <w:t>Handover optimization based on UE Load</w:t>
            </w:r>
          </w:p>
          <w:p w:rsidR="00F441DB" w:rsidRPr="005B7FFA" w:rsidRDefault="00651886" w:rsidP="00F441DB">
            <w:pPr>
              <w:spacing w:after="60"/>
              <w:rPr>
                <w:b/>
                <w:u w:val="single"/>
              </w:rPr>
            </w:pPr>
            <w:r>
              <w:t xml:space="preserve">The target node, </w:t>
            </w:r>
            <w:proofErr w:type="spellStart"/>
            <w:r>
              <w:t>eNB</w:t>
            </w:r>
            <w:proofErr w:type="spellEnd"/>
            <w:r>
              <w:t>,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rsidR="00F441DB" w:rsidRPr="005B7FFA" w:rsidRDefault="00F441DB" w:rsidP="00F441DB">
            <w:pPr>
              <w:spacing w:after="60"/>
              <w:rPr>
                <w:b/>
                <w:u w:val="single"/>
              </w:rPr>
            </w:pPr>
            <w:r w:rsidRPr="005B7FFA">
              <w:rPr>
                <w:b/>
                <w:u w:val="single"/>
              </w:rPr>
              <w:t>Paging optimization</w:t>
            </w:r>
          </w:p>
          <w:p w:rsidR="00F441DB" w:rsidRPr="005B7FFA" w:rsidRDefault="00651886" w:rsidP="00F441DB">
            <w:pPr>
              <w:spacing w:after="60"/>
              <w:rPr>
                <w:b/>
                <w:u w:val="single"/>
              </w:rPr>
            </w:pPr>
            <w:r w:rsidRPr="00DE54AA">
              <w:rPr>
                <w:lang w:eastAsia="zh-CN"/>
              </w:rPr>
              <w:t xml:space="preserve">As per the current procedures, if the UE goes out-of-coverage (OOC) the </w:t>
            </w:r>
            <w:proofErr w:type="gramStart"/>
            <w:r w:rsidRPr="00DE54AA">
              <w:rPr>
                <w:lang w:eastAsia="zh-CN"/>
              </w:rPr>
              <w:t>paging which was initiated by the network Access and Mobility Management Function (AMF)</w:t>
            </w:r>
            <w:proofErr w:type="gramEnd"/>
            <w:r w:rsidRPr="00DE54AA">
              <w:rPr>
                <w:lang w:eastAsia="zh-CN"/>
              </w:rPr>
              <w:t xml:space="preserve">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rsidR="00F441DB" w:rsidRPr="00F441DB" w:rsidRDefault="00F441DB" w:rsidP="00F441DB">
            <w:pPr>
              <w:spacing w:after="60"/>
              <w:rPr>
                <w:b/>
                <w:u w:val="single"/>
              </w:rPr>
            </w:pPr>
            <w:r w:rsidRPr="005B7FFA">
              <w:rPr>
                <w:b/>
                <w:u w:val="single"/>
              </w:rPr>
              <w:t>RAN Node Software Upgrade</w:t>
            </w:r>
          </w:p>
          <w:p w:rsidR="00E8558B" w:rsidRDefault="00651886" w:rsidP="003A2779">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rsidR="00A929AD" w:rsidRDefault="00A929AD" w:rsidP="003A2779">
            <w:pPr>
              <w:rPr>
                <w:lang w:eastAsia="zh-CN"/>
              </w:rPr>
            </w:pPr>
            <w:r w:rsidRPr="00A929AD">
              <w:rPr>
                <w:b/>
                <w:u w:val="single"/>
              </w:rPr>
              <w:t>Network slice traffic projection</w:t>
            </w:r>
          </w:p>
          <w:p w:rsidR="00A929AD" w:rsidRPr="000E36C0" w:rsidRDefault="00535ACB" w:rsidP="003A2779">
            <w:pPr>
              <w:rPr>
                <w:lang w:eastAsia="zh-CN"/>
              </w:rPr>
            </w:pPr>
            <w:r w:rsidRPr="00DE54AA">
              <w:rPr>
                <w:bCs/>
              </w:rPr>
              <w:t xml:space="preserve">It is desirable to use uses MDAS to get the network slice traffic projections including individual traffic projections on each of the constituent network functions instances present in the slice. The individual traffic projections can be used to divide total available quota among the constituent network functions </w:t>
            </w:r>
            <w:proofErr w:type="gramStart"/>
            <w:r w:rsidRPr="00DE54AA">
              <w:rPr>
                <w:bCs/>
              </w:rPr>
              <w:t>instances which</w:t>
            </w:r>
            <w:proofErr w:type="gramEnd"/>
            <w:r w:rsidRPr="00DE54AA">
              <w:rPr>
                <w:bCs/>
              </w:rPr>
              <w:t xml:space="preserve"> can then be configured for network function(s), as required. For example, MDAS can provide total number of projected terminal or subscription for each AMF instance in the slice. Based on the projections the total available quota </w:t>
            </w:r>
            <w:proofErr w:type="gramStart"/>
            <w:r w:rsidRPr="00DE54AA">
              <w:rPr>
                <w:bCs/>
              </w:rPr>
              <w:t>can be divided</w:t>
            </w:r>
            <w:proofErr w:type="gramEnd"/>
            <w:r w:rsidRPr="00DE54AA">
              <w:rPr>
                <w:bCs/>
              </w:rPr>
              <w:t xml:space="preserve"> among the multiple AMF instances in the slice. The AMF </w:t>
            </w:r>
            <w:r w:rsidRPr="00DE54AA">
              <w:rPr>
                <w:bCs/>
              </w:rPr>
              <w:lastRenderedPageBreak/>
              <w:t>instance serving more users or require to serve more users in future will have more quota then other AMF instances in the slice</w:t>
            </w:r>
            <w:bookmarkStart w:id="0" w:name="_GoBack"/>
            <w:bookmarkEnd w:id="0"/>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r w:rsidR="00E8558B" w:rsidRPr="005F60AB" w:rsidTr="00F441DB">
        <w:tc>
          <w:tcPr>
            <w:tcW w:w="1458" w:type="dxa"/>
          </w:tcPr>
          <w:p w:rsidR="00E8558B" w:rsidRPr="000E36C0" w:rsidRDefault="00E8558B" w:rsidP="003A2779">
            <w:pPr>
              <w:rPr>
                <w:lang w:eastAsia="zh-CN"/>
              </w:rPr>
            </w:pPr>
          </w:p>
        </w:tc>
        <w:tc>
          <w:tcPr>
            <w:tcW w:w="1798" w:type="dxa"/>
          </w:tcPr>
          <w:p w:rsidR="00E8558B" w:rsidRDefault="00E8558B" w:rsidP="003A2779">
            <w:pPr>
              <w:spacing w:after="60"/>
              <w:rPr>
                <w:lang w:eastAsia="zh-CN"/>
              </w:rPr>
            </w:pPr>
            <w:r>
              <w:rPr>
                <w:rFonts w:hint="eastAsia"/>
                <w:lang w:eastAsia="zh-CN"/>
              </w:rPr>
              <w:t>1</w:t>
            </w:r>
            <w:r>
              <w:rPr>
                <w:lang w:eastAsia="zh-CN"/>
              </w:rPr>
              <w:t>.</w:t>
            </w:r>
          </w:p>
          <w:p w:rsidR="00E8558B" w:rsidRDefault="00E8558B" w:rsidP="003A2779">
            <w:pPr>
              <w:spacing w:after="60"/>
              <w:rPr>
                <w:lang w:eastAsia="zh-CN"/>
              </w:rPr>
            </w:pPr>
            <w:r>
              <w:rPr>
                <w:lang w:eastAsia="zh-CN"/>
              </w:rPr>
              <w:t>2.</w:t>
            </w:r>
          </w:p>
          <w:p w:rsidR="00E8558B" w:rsidRDefault="00E8558B" w:rsidP="003A2779">
            <w:pPr>
              <w:spacing w:after="60"/>
              <w:rPr>
                <w:lang w:eastAsia="zh-CN"/>
              </w:rPr>
            </w:pPr>
            <w:r>
              <w:rPr>
                <w:lang w:eastAsia="zh-CN"/>
              </w:rPr>
              <w:t>3.</w:t>
            </w:r>
          </w:p>
          <w:p w:rsidR="00E8558B" w:rsidRPr="000E36C0" w:rsidRDefault="00E8558B" w:rsidP="003A2779">
            <w:pPr>
              <w:spacing w:after="60"/>
              <w:rPr>
                <w:lang w:eastAsia="zh-CN"/>
              </w:rPr>
            </w:pPr>
            <w:r>
              <w:rPr>
                <w:lang w:eastAsia="zh-CN"/>
              </w:rPr>
              <w:t>…</w:t>
            </w:r>
          </w:p>
        </w:tc>
        <w:tc>
          <w:tcPr>
            <w:tcW w:w="6175" w:type="dxa"/>
          </w:tcPr>
          <w:p w:rsidR="00E8558B" w:rsidRPr="000E36C0" w:rsidRDefault="00E8558B" w:rsidP="003A2779">
            <w:pPr>
              <w:rPr>
                <w:lang w:eastAsia="zh-CN"/>
              </w:rPr>
            </w:pPr>
          </w:p>
        </w:tc>
      </w:tr>
    </w:tbl>
    <w:p w:rsidR="00E8558B" w:rsidRDefault="00E8558B" w:rsidP="00E8558B"/>
    <w:sectPr w:rsidR="00E85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D1"/>
    <w:rsid w:val="003E26B0"/>
    <w:rsid w:val="00535ACB"/>
    <w:rsid w:val="005B7FFA"/>
    <w:rsid w:val="00651886"/>
    <w:rsid w:val="006F2A28"/>
    <w:rsid w:val="009E52D1"/>
    <w:rsid w:val="00A2152C"/>
    <w:rsid w:val="00A929AD"/>
    <w:rsid w:val="00AD6607"/>
    <w:rsid w:val="00CB6147"/>
    <w:rsid w:val="00E8558B"/>
    <w:rsid w:val="00F441D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5755"/>
  <w15:chartTrackingRefBased/>
  <w15:docId w15:val="{E0C0DDFA-7F73-4376-A6B1-3BAA0DDC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8B"/>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E8558B"/>
  </w:style>
  <w:style w:type="paragraph" w:styleId="BalloonText">
    <w:name w:val="Balloon Text"/>
    <w:basedOn w:val="Normal"/>
    <w:link w:val="BalloonTextChar"/>
    <w:uiPriority w:val="99"/>
    <w:semiHidden/>
    <w:unhideWhenUsed/>
    <w:rsid w:val="00E85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8B"/>
    <w:rPr>
      <w:rFonts w:ascii="Segoe UI" w:eastAsia="SimSu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DG16</dc:creator>
  <cp:keywords/>
  <dc:description/>
  <cp:lastModifiedBy>DG #135e</cp:lastModifiedBy>
  <cp:revision>5</cp:revision>
  <dcterms:created xsi:type="dcterms:W3CDTF">2021-01-07T14:53:00Z</dcterms:created>
  <dcterms:modified xsi:type="dcterms:W3CDTF">2021-01-07T14:59:00Z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C:\Users\deepanshu.g\Documents\Mine\SA5\SA135e\S5-rappcall-tdoc SOD on MDAS use cases_d4_Samsung Preference List_d1.doc</vt:lpwstr>
  </property>
</Properties>
</file>