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91760" w14:textId="67418566" w:rsidR="006F11DD" w:rsidRPr="006F11DD" w:rsidRDefault="006F11DD" w:rsidP="006F11DD">
      <w:pPr>
        <w:pStyle w:val="Header"/>
        <w:rPr>
          <w:noProof/>
          <w:sz w:val="24"/>
          <w:lang w:eastAsia="en-US"/>
        </w:rPr>
      </w:pPr>
      <w:r w:rsidRPr="006F11DD">
        <w:rPr>
          <w:noProof/>
          <w:sz w:val="24"/>
          <w:lang w:eastAsia="en-US"/>
        </w:rPr>
        <w:t>3GPP TSG-SA3 Meeting #117</w:t>
      </w:r>
      <w:r w:rsidRPr="006F11DD">
        <w:rPr>
          <w:noProof/>
          <w:sz w:val="24"/>
          <w:lang w:eastAsia="en-US"/>
        </w:rPr>
        <w:tab/>
      </w:r>
      <w:r>
        <w:rPr>
          <w:noProof/>
          <w:sz w:val="24"/>
          <w:lang w:eastAsia="en-US"/>
        </w:rPr>
        <w:tab/>
      </w:r>
      <w:r>
        <w:rPr>
          <w:noProof/>
          <w:sz w:val="24"/>
          <w:lang w:eastAsia="en-US"/>
        </w:rPr>
        <w:tab/>
      </w:r>
      <w:r>
        <w:rPr>
          <w:noProof/>
          <w:sz w:val="24"/>
          <w:lang w:eastAsia="en-US"/>
        </w:rPr>
        <w:tab/>
      </w:r>
      <w:r>
        <w:rPr>
          <w:noProof/>
          <w:sz w:val="24"/>
          <w:lang w:eastAsia="en-US"/>
        </w:rPr>
        <w:tab/>
      </w:r>
      <w:r>
        <w:rPr>
          <w:noProof/>
          <w:sz w:val="24"/>
          <w:lang w:eastAsia="en-US"/>
        </w:rPr>
        <w:tab/>
      </w:r>
      <w:r>
        <w:rPr>
          <w:noProof/>
          <w:sz w:val="24"/>
          <w:lang w:eastAsia="en-US"/>
        </w:rPr>
        <w:tab/>
      </w:r>
      <w:r w:rsidRPr="006F11DD">
        <w:rPr>
          <w:noProof/>
          <w:sz w:val="24"/>
          <w:lang w:eastAsia="en-US"/>
        </w:rPr>
        <w:t>S3-242xxx</w:t>
      </w:r>
    </w:p>
    <w:p w14:paraId="5296E013" w14:textId="50B2BADB" w:rsidR="008D5EB0" w:rsidRDefault="006F11DD" w:rsidP="006F11DD">
      <w:pPr>
        <w:pStyle w:val="Header"/>
        <w:rPr>
          <w:sz w:val="22"/>
          <w:szCs w:val="22"/>
        </w:rPr>
      </w:pPr>
      <w:r w:rsidRPr="006F11DD">
        <w:rPr>
          <w:noProof/>
          <w:sz w:val="24"/>
          <w:lang w:eastAsia="en-US"/>
        </w:rPr>
        <w:t>Maastricht, Netherlands  19 - 23 August 2024</w:t>
      </w:r>
    </w:p>
    <w:p w14:paraId="35F0D332" w14:textId="77777777" w:rsidR="00B97703" w:rsidRDefault="00B97703">
      <w:pPr>
        <w:rPr>
          <w:rFonts w:ascii="Arial" w:hAnsi="Arial" w:cs="Arial"/>
        </w:rPr>
      </w:pPr>
    </w:p>
    <w:p w14:paraId="72E2ED64" w14:textId="76C00F2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C7762F">
        <w:rPr>
          <w:rFonts w:ascii="Arial" w:hAnsi="Arial" w:cs="Arial"/>
          <w:b/>
          <w:sz w:val="22"/>
          <w:szCs w:val="22"/>
        </w:rPr>
        <w:t xml:space="preserve">Reply </w:t>
      </w:r>
      <w:r w:rsidR="00AE217D">
        <w:rPr>
          <w:rFonts w:ascii="Arial" w:hAnsi="Arial" w:cs="Arial"/>
          <w:b/>
          <w:sz w:val="22"/>
          <w:szCs w:val="22"/>
        </w:rPr>
        <w:t xml:space="preserve">LS on </w:t>
      </w:r>
      <w:r w:rsidR="00CF7293" w:rsidRPr="00CF7293">
        <w:rPr>
          <w:rFonts w:ascii="Arial" w:hAnsi="Arial" w:cs="Arial"/>
          <w:b/>
          <w:sz w:val="22"/>
          <w:szCs w:val="22"/>
        </w:rPr>
        <w:t>User Identities and Authentication Architecture</w:t>
      </w:r>
    </w:p>
    <w:p w14:paraId="06BA196E" w14:textId="11903356" w:rsidR="00B97703" w:rsidRPr="003330D7" w:rsidRDefault="00B97703">
      <w:pPr>
        <w:spacing w:after="60"/>
        <w:ind w:left="1985" w:hanging="1985"/>
        <w:rPr>
          <w:rFonts w:ascii="Arial" w:hAnsi="Arial" w:cs="Arial"/>
          <w:sz w:val="22"/>
          <w:szCs w:val="22"/>
        </w:rPr>
      </w:pPr>
      <w:bookmarkStart w:id="0" w:name="OLE_LINK57"/>
      <w:bookmarkStart w:id="1" w:name="OLE_LINK58"/>
      <w:r w:rsidRPr="00AE217D">
        <w:rPr>
          <w:rFonts w:ascii="Arial" w:hAnsi="Arial" w:cs="Arial"/>
          <w:b/>
          <w:sz w:val="22"/>
          <w:szCs w:val="22"/>
        </w:rPr>
        <w:t>Response</w:t>
      </w:r>
      <w:r w:rsidRPr="004E3939">
        <w:rPr>
          <w:rFonts w:ascii="Arial" w:hAnsi="Arial" w:cs="Arial"/>
          <w:b/>
          <w:sz w:val="22"/>
          <w:szCs w:val="22"/>
        </w:rPr>
        <w:t xml:space="preserve"> to:</w:t>
      </w:r>
      <w:r w:rsidRPr="004E3939">
        <w:rPr>
          <w:rFonts w:ascii="Arial" w:hAnsi="Arial" w:cs="Arial"/>
          <w:b/>
          <w:bCs/>
          <w:sz w:val="22"/>
          <w:szCs w:val="22"/>
        </w:rPr>
        <w:tab/>
      </w:r>
      <w:r w:rsidRPr="003330D7">
        <w:rPr>
          <w:rFonts w:ascii="Arial" w:hAnsi="Arial" w:cs="Arial"/>
          <w:sz w:val="22"/>
          <w:szCs w:val="22"/>
        </w:rPr>
        <w:t xml:space="preserve">LS </w:t>
      </w:r>
      <w:r w:rsidR="00414171" w:rsidRPr="00414171">
        <w:rPr>
          <w:rFonts w:ascii="Arial" w:hAnsi="Arial" w:cs="Arial"/>
          <w:sz w:val="22"/>
          <w:szCs w:val="22"/>
        </w:rPr>
        <w:t>S3-242724</w:t>
      </w:r>
      <w:r w:rsidR="00135C71">
        <w:rPr>
          <w:rFonts w:ascii="Arial" w:hAnsi="Arial" w:cs="Arial"/>
          <w:sz w:val="22"/>
          <w:szCs w:val="22"/>
        </w:rPr>
        <w:t>/</w:t>
      </w:r>
      <w:r w:rsidR="0081646C" w:rsidRPr="0081646C">
        <w:t xml:space="preserve"> </w:t>
      </w:r>
      <w:r w:rsidR="00EA13E3" w:rsidRPr="00EA13E3">
        <w:rPr>
          <w:rFonts w:ascii="Arial" w:hAnsi="Arial" w:cs="Arial"/>
          <w:sz w:val="22"/>
          <w:szCs w:val="22"/>
        </w:rPr>
        <w:t>S2-2407236</w:t>
      </w:r>
      <w:r w:rsidR="00B871DA">
        <w:rPr>
          <w:rFonts w:ascii="Arial" w:hAnsi="Arial" w:cs="Arial"/>
          <w:sz w:val="22"/>
          <w:szCs w:val="22"/>
        </w:rPr>
        <w:t xml:space="preserve"> </w:t>
      </w:r>
      <w:r w:rsidR="00EA13E3" w:rsidRPr="00EA13E3">
        <w:rPr>
          <w:rFonts w:ascii="Arial" w:hAnsi="Arial" w:cs="Arial"/>
          <w:sz w:val="22"/>
          <w:szCs w:val="22"/>
        </w:rPr>
        <w:t>LS on User Identities and Authentication Architecture</w:t>
      </w:r>
    </w:p>
    <w:p w14:paraId="2C6E4D6E" w14:textId="2466A394"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B34496" w:rsidRPr="00B34496">
        <w:rPr>
          <w:rFonts w:ascii="Arial" w:hAnsi="Arial" w:cs="Arial"/>
          <w:b/>
          <w:bCs/>
          <w:sz w:val="22"/>
          <w:szCs w:val="22"/>
        </w:rPr>
        <w:t>Rel-1</w:t>
      </w:r>
      <w:r w:rsidR="00EA13E3">
        <w:rPr>
          <w:rFonts w:ascii="Arial" w:hAnsi="Arial" w:cs="Arial"/>
          <w:b/>
          <w:bCs/>
          <w:sz w:val="22"/>
          <w:szCs w:val="22"/>
        </w:rPr>
        <w:t>9</w:t>
      </w:r>
    </w:p>
    <w:bookmarkEnd w:id="2"/>
    <w:bookmarkEnd w:id="3"/>
    <w:bookmarkEnd w:id="4"/>
    <w:p w14:paraId="1E9D3ED8" w14:textId="5466B15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B34496" w:rsidRPr="00670C9B">
        <w:rPr>
          <w:rFonts w:ascii="Arial" w:hAnsi="Arial" w:cs="Arial"/>
          <w:b/>
          <w:bCs/>
          <w:sz w:val="22"/>
          <w:szCs w:val="22"/>
          <w:highlight w:val="green"/>
        </w:rPr>
        <w:t>TEI</w:t>
      </w:r>
      <w:r w:rsidR="0019457D">
        <w:rPr>
          <w:rFonts w:ascii="Arial" w:hAnsi="Arial" w:cs="Arial"/>
          <w:b/>
          <w:bCs/>
          <w:sz w:val="22"/>
          <w:szCs w:val="22"/>
        </w:rPr>
        <w:t>xx</w:t>
      </w:r>
      <w:proofErr w:type="spellEnd"/>
    </w:p>
    <w:p w14:paraId="11809BB2" w14:textId="77777777" w:rsidR="00B97703" w:rsidRPr="004E3939" w:rsidRDefault="00B97703">
      <w:pPr>
        <w:spacing w:after="60"/>
        <w:ind w:left="1985" w:hanging="1985"/>
        <w:rPr>
          <w:rFonts w:ascii="Arial" w:hAnsi="Arial" w:cs="Arial"/>
          <w:b/>
          <w:sz w:val="22"/>
          <w:szCs w:val="22"/>
        </w:rPr>
      </w:pPr>
    </w:p>
    <w:p w14:paraId="0DE1AA1F" w14:textId="5E613FF4" w:rsidR="00B97703" w:rsidRPr="004E3939" w:rsidRDefault="004E3939" w:rsidP="001F2BF6">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F2BF6">
        <w:rPr>
          <w:rFonts w:ascii="Arial" w:hAnsi="Arial" w:cs="Arial"/>
          <w:b/>
          <w:sz w:val="22"/>
          <w:szCs w:val="22"/>
        </w:rPr>
        <w:t>3GPP SA3 meeting #11</w:t>
      </w:r>
      <w:r w:rsidR="00EA13E3">
        <w:rPr>
          <w:rFonts w:ascii="Arial" w:hAnsi="Arial" w:cs="Arial"/>
          <w:b/>
          <w:sz w:val="22"/>
          <w:szCs w:val="22"/>
        </w:rPr>
        <w:t>7</w:t>
      </w:r>
    </w:p>
    <w:p w14:paraId="2548326B" w14:textId="300F373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02E3B">
        <w:rPr>
          <w:rFonts w:ascii="Arial" w:hAnsi="Arial" w:cs="Arial"/>
          <w:b/>
          <w:bCs/>
          <w:sz w:val="22"/>
          <w:szCs w:val="22"/>
        </w:rPr>
        <w:t>SA2</w:t>
      </w:r>
      <w:r w:rsidR="006236DA">
        <w:rPr>
          <w:rFonts w:ascii="Arial" w:hAnsi="Arial" w:cs="Arial"/>
          <w:b/>
          <w:bCs/>
          <w:sz w:val="22"/>
          <w:szCs w:val="22"/>
        </w:rPr>
        <w:t xml:space="preserve">, </w:t>
      </w:r>
    </w:p>
    <w:p w14:paraId="5DC2ED77" w14:textId="126269B9"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EA13E3">
        <w:rPr>
          <w:rFonts w:ascii="Arial" w:hAnsi="Arial" w:cs="Arial"/>
          <w:b/>
          <w:bCs/>
          <w:sz w:val="22"/>
          <w:szCs w:val="22"/>
        </w:rPr>
        <w:t>SA1</w:t>
      </w:r>
      <w:r w:rsidR="006236DA" w:rsidRPr="006236DA">
        <w:rPr>
          <w:rFonts w:ascii="Arial" w:hAnsi="Arial" w:cs="Arial"/>
          <w:b/>
          <w:bCs/>
          <w:sz w:val="22"/>
          <w:szCs w:val="22"/>
        </w:rPr>
        <w:t xml:space="preserve"> </w:t>
      </w:r>
      <w:r w:rsidR="006236DA">
        <w:rPr>
          <w:rFonts w:ascii="Arial" w:hAnsi="Arial" w:cs="Arial"/>
          <w:b/>
          <w:bCs/>
          <w:sz w:val="22"/>
          <w:szCs w:val="22"/>
        </w:rPr>
        <w:t>SA3-LI</w:t>
      </w:r>
    </w:p>
    <w:bookmarkEnd w:id="5"/>
    <w:bookmarkEnd w:id="6"/>
    <w:p w14:paraId="1A1CC9B8" w14:textId="77777777" w:rsidR="00B97703" w:rsidRDefault="00B97703">
      <w:pPr>
        <w:spacing w:after="60"/>
        <w:ind w:left="1985" w:hanging="1985"/>
        <w:rPr>
          <w:rFonts w:ascii="Arial" w:hAnsi="Arial" w:cs="Arial"/>
          <w:bCs/>
        </w:rPr>
      </w:pPr>
    </w:p>
    <w:p w14:paraId="5D73695D" w14:textId="05DB8A2F"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70A58">
        <w:rPr>
          <w:rFonts w:ascii="Arial" w:hAnsi="Arial" w:cs="Arial"/>
          <w:b/>
          <w:bCs/>
          <w:sz w:val="22"/>
          <w:szCs w:val="22"/>
        </w:rPr>
        <w:t>saurabh khare</w:t>
      </w:r>
    </w:p>
    <w:p w14:paraId="5C701869" w14:textId="794DBDBD" w:rsidR="00B97703" w:rsidRPr="004E3939" w:rsidRDefault="00B97703" w:rsidP="00570A58">
      <w:pPr>
        <w:spacing w:after="60"/>
        <w:ind w:left="1985" w:hanging="1985"/>
        <w:rPr>
          <w:rFonts w:ascii="Arial" w:hAnsi="Arial" w:cs="Arial"/>
          <w:b/>
          <w:bCs/>
          <w:sz w:val="22"/>
          <w:szCs w:val="22"/>
        </w:rPr>
      </w:pPr>
      <w:r>
        <w:rPr>
          <w:rFonts w:ascii="Arial" w:hAnsi="Arial" w:cs="Arial"/>
          <w:b/>
          <w:bCs/>
          <w:sz w:val="22"/>
          <w:szCs w:val="22"/>
        </w:rPr>
        <w:tab/>
      </w:r>
      <w:r w:rsidR="00570A58">
        <w:rPr>
          <w:rFonts w:ascii="Arial" w:hAnsi="Arial" w:cs="Arial"/>
          <w:b/>
          <w:bCs/>
          <w:sz w:val="22"/>
          <w:szCs w:val="22"/>
        </w:rPr>
        <w:t>Saurabh.khare@nokia.com</w:t>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003AAB9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C02E3B" w:rsidRPr="00734AF5">
        <w:t>NA</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56F879B" w14:textId="1B41D8C1" w:rsidR="008D3FDF" w:rsidRDefault="008D3FDF" w:rsidP="008D3FDF">
      <w:pPr>
        <w:rPr>
          <w:rFonts w:ascii="Arial" w:hAnsi="Arial" w:cs="Arial"/>
        </w:rPr>
      </w:pPr>
      <w:r w:rsidRPr="008D3FDF">
        <w:rPr>
          <w:rFonts w:ascii="Arial" w:hAnsi="Arial" w:cs="Arial"/>
        </w:rPr>
        <w:t xml:space="preserve">SA3 would like to thank </w:t>
      </w:r>
      <w:r w:rsidR="00B274DE">
        <w:rPr>
          <w:rFonts w:ascii="Arial" w:hAnsi="Arial" w:cs="Arial"/>
        </w:rPr>
        <w:t>SA2</w:t>
      </w:r>
      <w:r w:rsidRPr="008D3FDF">
        <w:rPr>
          <w:rFonts w:ascii="Arial" w:hAnsi="Arial" w:cs="Arial"/>
        </w:rPr>
        <w:t xml:space="preserve"> for their LS</w:t>
      </w:r>
      <w:r w:rsidR="00700529">
        <w:rPr>
          <w:rFonts w:ascii="Arial" w:hAnsi="Arial" w:cs="Arial"/>
        </w:rPr>
        <w:t xml:space="preserve"> </w:t>
      </w:r>
      <w:r w:rsidR="00690539" w:rsidRPr="00414171">
        <w:rPr>
          <w:rFonts w:ascii="Arial" w:hAnsi="Arial" w:cs="Arial"/>
          <w:sz w:val="22"/>
          <w:szCs w:val="22"/>
        </w:rPr>
        <w:t>S3-242724</w:t>
      </w:r>
      <w:r w:rsidR="00B274DE">
        <w:rPr>
          <w:rFonts w:ascii="Arial" w:hAnsi="Arial" w:cs="Arial"/>
          <w:sz w:val="22"/>
          <w:szCs w:val="22"/>
        </w:rPr>
        <w:t>/</w:t>
      </w:r>
      <w:r w:rsidR="00B274DE" w:rsidRPr="0081646C">
        <w:t xml:space="preserve"> </w:t>
      </w:r>
      <w:r w:rsidR="00670C9B" w:rsidRPr="00EA13E3">
        <w:rPr>
          <w:rFonts w:ascii="Arial" w:hAnsi="Arial" w:cs="Arial"/>
          <w:sz w:val="22"/>
          <w:szCs w:val="22"/>
        </w:rPr>
        <w:t>S2-2407236</w:t>
      </w:r>
      <w:r w:rsidR="00670C9B">
        <w:rPr>
          <w:rFonts w:ascii="Arial" w:hAnsi="Arial" w:cs="Arial"/>
          <w:sz w:val="22"/>
          <w:szCs w:val="22"/>
        </w:rPr>
        <w:t xml:space="preserve"> </w:t>
      </w:r>
      <w:r w:rsidR="00670C9B" w:rsidRPr="00EA13E3">
        <w:rPr>
          <w:rFonts w:ascii="Arial" w:hAnsi="Arial" w:cs="Arial"/>
          <w:sz w:val="22"/>
          <w:szCs w:val="22"/>
        </w:rPr>
        <w:t>LS on User Identities and Authentication Architecture</w:t>
      </w:r>
      <w:r w:rsidRPr="008D3FDF">
        <w:rPr>
          <w:rFonts w:ascii="Arial" w:hAnsi="Arial" w:cs="Arial"/>
        </w:rPr>
        <w:t>.</w:t>
      </w:r>
    </w:p>
    <w:p w14:paraId="48F43DBC" w14:textId="11D8F57A" w:rsidR="0096026D" w:rsidRDefault="0096026D" w:rsidP="008D3FDF">
      <w:pPr>
        <w:rPr>
          <w:rFonts w:ascii="Arial" w:hAnsi="Arial" w:cs="Arial"/>
        </w:rPr>
      </w:pPr>
      <w:proofErr w:type="gramStart"/>
      <w:r>
        <w:rPr>
          <w:rFonts w:ascii="Arial" w:hAnsi="Arial" w:cs="Arial"/>
        </w:rPr>
        <w:t>Regarding</w:t>
      </w:r>
      <w:proofErr w:type="gramEnd"/>
      <w:r>
        <w:rPr>
          <w:rFonts w:ascii="Arial" w:hAnsi="Arial" w:cs="Arial"/>
        </w:rPr>
        <w:t xml:space="preserve"> the question asked in the LS</w:t>
      </w:r>
    </w:p>
    <w:p w14:paraId="7F88CD0F" w14:textId="77777777" w:rsidR="00C2121E" w:rsidRPr="000F03D7" w:rsidRDefault="00C2121E" w:rsidP="00C2121E">
      <w:pPr>
        <w:tabs>
          <w:tab w:val="left" w:pos="5103"/>
        </w:tabs>
        <w:spacing w:after="120"/>
        <w:rPr>
          <w:rStyle w:val="IvDbodytextChar"/>
          <w:rFonts w:cs="Calibri"/>
          <w:b/>
        </w:rPr>
      </w:pPr>
      <w:r w:rsidRPr="000F03D7">
        <w:rPr>
          <w:rStyle w:val="IvDbodytextChar"/>
          <w:rFonts w:cs="Calibri"/>
          <w:b/>
        </w:rPr>
        <w:t>Question1a:</w:t>
      </w:r>
    </w:p>
    <w:p w14:paraId="3E2FB295" w14:textId="77777777" w:rsidR="00C2121E" w:rsidRPr="006F11DD" w:rsidRDefault="00C2121E" w:rsidP="00C2121E">
      <w:pPr>
        <w:rPr>
          <w:rStyle w:val="IvDbodytextChar"/>
          <w:rFonts w:cs="Calibri"/>
          <w:i/>
          <w:iCs/>
        </w:rPr>
      </w:pPr>
      <w:r w:rsidRPr="006F11DD">
        <w:rPr>
          <w:rStyle w:val="IvDbodytextChar"/>
          <w:rFonts w:cs="Calibri"/>
          <w:i/>
          <w:iCs/>
        </w:rPr>
        <w:t xml:space="preserve">During the discussion related to Key Issue #1 and Key Issue #2 most companies believe that it is </w:t>
      </w:r>
      <w:proofErr w:type="gramStart"/>
      <w:r w:rsidRPr="006F11DD">
        <w:rPr>
          <w:rStyle w:val="IvDbodytextChar"/>
          <w:rFonts w:cs="Calibri"/>
          <w:i/>
          <w:iCs/>
        </w:rPr>
        <w:t>appropriate to</w:t>
      </w:r>
      <w:proofErr w:type="gramEnd"/>
      <w:r w:rsidRPr="006F11DD">
        <w:rPr>
          <w:rStyle w:val="IvDbodytextChar"/>
          <w:rFonts w:cs="Calibri"/>
          <w:i/>
          <w:iCs/>
        </w:rPr>
        <w:t xml:space="preserve"> send the </w:t>
      </w:r>
      <w:r w:rsidRPr="001054C9">
        <w:rPr>
          <w:rStyle w:val="IvDbodytextChar"/>
          <w:rFonts w:cs="Calibri"/>
          <w:i/>
          <w:iCs/>
        </w:rPr>
        <w:t>user identifier in NAS (e.g., to trigger authentication by the</w:t>
      </w:r>
      <w:r w:rsidRPr="006F11DD">
        <w:rPr>
          <w:rStyle w:val="IvDbodytextChar"/>
          <w:rFonts w:cs="Calibri"/>
          <w:i/>
          <w:iCs/>
        </w:rPr>
        <w:t xml:space="preserve"> network and to activate the user with a subscription). Different from the majority view, </w:t>
      </w:r>
      <w:proofErr w:type="gramStart"/>
      <w:r w:rsidRPr="006F11DD">
        <w:rPr>
          <w:rStyle w:val="IvDbodytextChar"/>
          <w:rFonts w:cs="Calibri"/>
          <w:i/>
          <w:iCs/>
        </w:rPr>
        <w:t>some</w:t>
      </w:r>
      <w:proofErr w:type="gramEnd"/>
      <w:r w:rsidRPr="006F11DD">
        <w:rPr>
          <w:rStyle w:val="IvDbodytextChar"/>
          <w:rFonts w:cs="Calibri"/>
          <w:i/>
          <w:iCs/>
        </w:rPr>
        <w:t xml:space="preserve"> companies objected to this conclusion and raised the </w:t>
      </w:r>
      <w:r w:rsidRPr="00E4035D">
        <w:rPr>
          <w:rStyle w:val="IvDbodytextChar"/>
          <w:rFonts w:cs="Calibri"/>
          <w:i/>
          <w:iCs/>
          <w:highlight w:val="yellow"/>
        </w:rPr>
        <w:t>issue of trust of the user identifier and credentials for the MNO</w:t>
      </w:r>
      <w:r w:rsidRPr="006F11DD">
        <w:rPr>
          <w:rStyle w:val="IvDbodytextChar"/>
          <w:rFonts w:cs="Calibri"/>
          <w:i/>
          <w:iCs/>
        </w:rPr>
        <w:t xml:space="preserve"> (HPLMN) and questioning whether the HPLMN will be able to trust the user identifier and credentials.</w:t>
      </w:r>
    </w:p>
    <w:p w14:paraId="07F71199" w14:textId="77777777" w:rsidR="00C2121E" w:rsidRPr="006F11DD" w:rsidRDefault="00C2121E" w:rsidP="00C2121E">
      <w:pPr>
        <w:rPr>
          <w:rStyle w:val="IvDbodytextChar"/>
          <w:rFonts w:cs="Calibri"/>
          <w:i/>
          <w:iCs/>
        </w:rPr>
      </w:pPr>
      <w:r w:rsidRPr="006F11DD">
        <w:rPr>
          <w:rStyle w:val="IvDbodytextChar"/>
          <w:rFonts w:cs="Calibri"/>
          <w:i/>
          <w:iCs/>
        </w:rPr>
        <w:t>While considering that the views from majority of companies being,</w:t>
      </w:r>
    </w:p>
    <w:p w14:paraId="16A9BB8F" w14:textId="77777777" w:rsidR="00C2121E" w:rsidRPr="006F11DD" w:rsidRDefault="00C2121E" w:rsidP="00C2121E">
      <w:pPr>
        <w:pStyle w:val="ListParagraph"/>
        <w:numPr>
          <w:ilvl w:val="0"/>
          <w:numId w:val="9"/>
        </w:numPr>
        <w:overflowPunct/>
        <w:spacing w:after="160" w:line="276" w:lineRule="auto"/>
        <w:contextualSpacing w:val="0"/>
        <w:textAlignment w:val="auto"/>
        <w:rPr>
          <w:rStyle w:val="IvDbodytextChar"/>
          <w:rFonts w:cs="Calibri"/>
          <w:i/>
          <w:iCs/>
        </w:rPr>
      </w:pPr>
      <w:r w:rsidRPr="006F11DD">
        <w:rPr>
          <w:rStyle w:val="IvDbodytextChar"/>
          <w:rFonts w:cs="Calibri"/>
          <w:i/>
          <w:iCs/>
        </w:rPr>
        <w:t xml:space="preserve">the user identity and credentials that will be used to </w:t>
      </w:r>
      <w:proofErr w:type="gramStart"/>
      <w:r w:rsidRPr="006F11DD">
        <w:rPr>
          <w:rStyle w:val="IvDbodytextChar"/>
          <w:rFonts w:cs="Calibri"/>
          <w:i/>
          <w:iCs/>
        </w:rPr>
        <w:t>identify</w:t>
      </w:r>
      <w:proofErr w:type="gramEnd"/>
      <w:r w:rsidRPr="006F11DD">
        <w:rPr>
          <w:rStyle w:val="IvDbodytextChar"/>
          <w:rFonts w:cs="Calibri"/>
          <w:i/>
          <w:iCs/>
        </w:rPr>
        <w:t xml:space="preserve"> the user in HPLMN might not be stored in UICC. For example, a User Interface could be used to retrieve user identifier and credentials directly from the human user; or the User Interface could </w:t>
      </w:r>
      <w:proofErr w:type="gramStart"/>
      <w:r w:rsidRPr="006F11DD">
        <w:rPr>
          <w:rStyle w:val="IvDbodytextChar"/>
          <w:rFonts w:cs="Calibri"/>
          <w:i/>
          <w:iCs/>
        </w:rPr>
        <w:t>identify</w:t>
      </w:r>
      <w:proofErr w:type="gramEnd"/>
      <w:r w:rsidRPr="006F11DD">
        <w:rPr>
          <w:rStyle w:val="IvDbodytextChar"/>
          <w:rFonts w:cs="Calibri"/>
          <w:i/>
          <w:iCs/>
        </w:rPr>
        <w:t xml:space="preserve"> the human (e.g., based on biometric authentication) and related human user identifier and credentials could be retrieved by the operating system (e.g., from the UICC or other local storage).</w:t>
      </w:r>
    </w:p>
    <w:p w14:paraId="6704ED12" w14:textId="77777777" w:rsidR="008C0D90" w:rsidRPr="006F11DD" w:rsidRDefault="008C0D90" w:rsidP="008C0D90">
      <w:pPr>
        <w:pStyle w:val="ListParagraph"/>
        <w:numPr>
          <w:ilvl w:val="0"/>
          <w:numId w:val="9"/>
        </w:numPr>
        <w:overflowPunct/>
        <w:spacing w:after="160" w:line="276" w:lineRule="auto"/>
        <w:contextualSpacing w:val="0"/>
        <w:textAlignment w:val="auto"/>
        <w:rPr>
          <w:rStyle w:val="IvDbodytextChar"/>
          <w:rFonts w:cs="Calibri"/>
          <w:i/>
          <w:iCs/>
        </w:rPr>
      </w:pPr>
      <w:r w:rsidRPr="006F11DD">
        <w:rPr>
          <w:rStyle w:val="IvDbodytextChar"/>
          <w:rFonts w:cs="Calibri"/>
          <w:i/>
          <w:iCs/>
        </w:rPr>
        <w:t xml:space="preserve">procedures and methods </w:t>
      </w:r>
      <w:proofErr w:type="gramStart"/>
      <w:r w:rsidRPr="006F11DD">
        <w:rPr>
          <w:rStyle w:val="IvDbodytextChar"/>
          <w:rFonts w:cs="Calibri"/>
          <w:i/>
          <w:iCs/>
        </w:rPr>
        <w:t>similar to</w:t>
      </w:r>
      <w:proofErr w:type="gramEnd"/>
      <w:r w:rsidRPr="006F11DD">
        <w:rPr>
          <w:rStyle w:val="IvDbodytextChar"/>
          <w:rFonts w:cs="Calibri"/>
          <w:i/>
          <w:iCs/>
        </w:rPr>
        <w:t xml:space="preserve"> </w:t>
      </w:r>
      <w:proofErr w:type="spellStart"/>
      <w:r w:rsidRPr="006F11DD">
        <w:rPr>
          <w:rStyle w:val="IvDbodytextChar"/>
          <w:rFonts w:cs="Calibri"/>
          <w:i/>
          <w:iCs/>
        </w:rPr>
        <w:t>NSSAA</w:t>
      </w:r>
      <w:proofErr w:type="spellEnd"/>
      <w:r w:rsidRPr="006F11DD">
        <w:rPr>
          <w:rStyle w:val="IvDbodytextChar"/>
          <w:rFonts w:cs="Calibri"/>
          <w:i/>
          <w:iCs/>
        </w:rPr>
        <w:t xml:space="preserve"> will be used to authenticate the user.</w:t>
      </w:r>
    </w:p>
    <w:p w14:paraId="2129CA9C" w14:textId="77777777" w:rsidR="009932F0" w:rsidRDefault="009932F0" w:rsidP="0096026D">
      <w:pPr>
        <w:overflowPunct/>
        <w:autoSpaceDE/>
        <w:autoSpaceDN/>
        <w:adjustRightInd/>
        <w:ind w:left="540"/>
        <w:textAlignment w:val="auto"/>
        <w:rPr>
          <w:rFonts w:ascii="Arial" w:hAnsi="Arial" w:cs="Arial"/>
          <w:shd w:val="clear" w:color="auto" w:fill="FFFF99"/>
          <w:lang w:val="en-US" w:eastAsia="en-IN"/>
        </w:rPr>
      </w:pPr>
    </w:p>
    <w:p w14:paraId="0D9E0CF9" w14:textId="77777777" w:rsidR="005B756B" w:rsidRPr="005B756B" w:rsidRDefault="000715F8" w:rsidP="005B756B">
      <w:pPr>
        <w:rPr>
          <w:rFonts w:ascii="Arial" w:hAnsi="Arial" w:cs="Arial"/>
        </w:rPr>
      </w:pPr>
      <w:r w:rsidRPr="000715F8">
        <w:rPr>
          <w:rFonts w:ascii="Arial" w:hAnsi="Arial" w:cs="Arial"/>
        </w:rPr>
        <w:t xml:space="preserve">SA3 reply&gt;&gt; </w:t>
      </w:r>
      <w:r w:rsidR="005B756B" w:rsidRPr="005B756B">
        <w:rPr>
          <w:rFonts w:ascii="Arial" w:hAnsi="Arial" w:cs="Arial"/>
        </w:rPr>
        <w:t xml:space="preserve">SA3 believes that the user can </w:t>
      </w:r>
      <w:proofErr w:type="gramStart"/>
      <w:r w:rsidR="005B756B" w:rsidRPr="005B756B">
        <w:rPr>
          <w:rFonts w:ascii="Arial" w:hAnsi="Arial" w:cs="Arial"/>
        </w:rPr>
        <w:t>be authenticated</w:t>
      </w:r>
      <w:proofErr w:type="gramEnd"/>
      <w:r w:rsidR="005B756B" w:rsidRPr="005B756B">
        <w:rPr>
          <w:rFonts w:ascii="Arial" w:hAnsi="Arial" w:cs="Arial"/>
        </w:rPr>
        <w:t xml:space="preserve"> and trusted, considering the user and subscriber (UE) made an agreement before the user started using the UE, and 5GC authenticates the user on the pre-agreed UE.</w:t>
      </w:r>
    </w:p>
    <w:p w14:paraId="7AB0C534" w14:textId="2DC278DA" w:rsidR="005B756B" w:rsidRDefault="005B756B" w:rsidP="005B756B">
      <w:pPr>
        <w:rPr>
          <w:rFonts w:ascii="Arial" w:hAnsi="Arial" w:cs="Arial"/>
        </w:rPr>
      </w:pPr>
      <w:r w:rsidRPr="005B756B">
        <w:rPr>
          <w:rFonts w:ascii="Arial" w:hAnsi="Arial" w:cs="Arial"/>
        </w:rPr>
        <w:t xml:space="preserve">In the case of UAV security work defined in TS 33.256, UAV and UE are </w:t>
      </w:r>
      <w:proofErr w:type="gramStart"/>
      <w:r w:rsidRPr="005B756B">
        <w:rPr>
          <w:rFonts w:ascii="Arial" w:hAnsi="Arial" w:cs="Arial"/>
        </w:rPr>
        <w:t>identified</w:t>
      </w:r>
      <w:proofErr w:type="gramEnd"/>
      <w:r w:rsidRPr="005B756B">
        <w:rPr>
          <w:rFonts w:ascii="Arial" w:hAnsi="Arial" w:cs="Arial"/>
        </w:rPr>
        <w:t xml:space="preserve"> and authenticated separately. I.e., UE </w:t>
      </w:r>
      <w:proofErr w:type="gramStart"/>
      <w:r w:rsidRPr="005B756B">
        <w:rPr>
          <w:rFonts w:ascii="Arial" w:hAnsi="Arial" w:cs="Arial"/>
        </w:rPr>
        <w:t>is authenticated</w:t>
      </w:r>
      <w:proofErr w:type="gramEnd"/>
      <w:r w:rsidRPr="005B756B">
        <w:rPr>
          <w:rFonts w:ascii="Arial" w:hAnsi="Arial" w:cs="Arial"/>
        </w:rPr>
        <w:t xml:space="preserve"> by 5GC, and UAV is authenticated by UTM/AF. Once UTM/AF confirms the authentication of the UAV to 5GC, the 5GC provides the UAS service to UE. Similarly, users can also </w:t>
      </w:r>
      <w:proofErr w:type="gramStart"/>
      <w:r w:rsidRPr="005B756B">
        <w:rPr>
          <w:rFonts w:ascii="Arial" w:hAnsi="Arial" w:cs="Arial"/>
        </w:rPr>
        <w:t>be authenticated</w:t>
      </w:r>
      <w:proofErr w:type="gramEnd"/>
      <w:r w:rsidRPr="005B756B">
        <w:rPr>
          <w:rFonts w:ascii="Arial" w:hAnsi="Arial" w:cs="Arial"/>
        </w:rPr>
        <w:t xml:space="preserve"> and trusted by 5GC.</w:t>
      </w:r>
      <w:r w:rsidR="00E8407A" w:rsidRPr="00E8407A">
        <w:t xml:space="preserve"> </w:t>
      </w:r>
      <w:r w:rsidR="00E8407A" w:rsidRPr="00E8407A">
        <w:rPr>
          <w:rFonts w:ascii="Arial" w:hAnsi="Arial" w:cs="Arial"/>
        </w:rPr>
        <w:t>SA3 is discussing multiple solutions to authenticate the user, and hopefully we will converge soon.</w:t>
      </w:r>
    </w:p>
    <w:p w14:paraId="37117440" w14:textId="77777777" w:rsidR="008E05ED" w:rsidRDefault="008E05ED" w:rsidP="00CB31CC"/>
    <w:p w14:paraId="21A703FC" w14:textId="77777777" w:rsidR="000715F8" w:rsidRDefault="000715F8" w:rsidP="000715F8">
      <w:pPr>
        <w:tabs>
          <w:tab w:val="left" w:pos="5103"/>
        </w:tabs>
        <w:spacing w:after="120"/>
        <w:rPr>
          <w:rStyle w:val="IvDbodytextChar"/>
          <w:rFonts w:cs="Calibri"/>
          <w:b/>
        </w:rPr>
      </w:pPr>
      <w:r>
        <w:rPr>
          <w:rStyle w:val="IvDbodytextChar"/>
          <w:rFonts w:cs="Calibri"/>
          <w:b/>
        </w:rPr>
        <w:lastRenderedPageBreak/>
        <w:t>Question1b:</w:t>
      </w:r>
    </w:p>
    <w:p w14:paraId="1F50A720" w14:textId="77777777" w:rsidR="000715F8" w:rsidRPr="00667C17" w:rsidRDefault="000715F8" w:rsidP="000715F8">
      <w:pPr>
        <w:rPr>
          <w:rStyle w:val="IvDbodytextChar"/>
          <w:rFonts w:cs="Calibri"/>
        </w:rPr>
      </w:pPr>
      <w:proofErr w:type="gramStart"/>
      <w:r w:rsidRPr="00667C17">
        <w:rPr>
          <w:rStyle w:val="IvDbodytextChar"/>
          <w:rFonts w:cs="Calibri"/>
        </w:rPr>
        <w:t>Regarding</w:t>
      </w:r>
      <w:proofErr w:type="gramEnd"/>
      <w:r w:rsidRPr="00667C17">
        <w:rPr>
          <w:rStyle w:val="IvDbodytextChar"/>
          <w:rFonts w:cs="Calibri"/>
        </w:rPr>
        <w:t xml:space="preserve"> the Key Issue #3 of TR 23.700-32, can any existing information of the UE subscription with whom the user identifier is active, or new information related to the user to be allowed to be exposed to an authorized AF, and if so, is user consent required for the exposure of this information? Specifically, we would like to understand the user consent requirements for the following </w:t>
      </w:r>
      <w:proofErr w:type="gramStart"/>
      <w:r w:rsidRPr="00667C17">
        <w:rPr>
          <w:rStyle w:val="IvDbodytextChar"/>
          <w:rFonts w:cs="Calibri"/>
        </w:rPr>
        <w:t>new information</w:t>
      </w:r>
      <w:proofErr w:type="gramEnd"/>
      <w:r w:rsidRPr="00667C17">
        <w:rPr>
          <w:rStyle w:val="IvDbodytextChar"/>
          <w:rFonts w:cs="Calibri"/>
        </w:rPr>
        <w:t>:</w:t>
      </w:r>
    </w:p>
    <w:p w14:paraId="478D0EF5" w14:textId="77777777" w:rsidR="000715F8" w:rsidRPr="00690539" w:rsidRDefault="000715F8" w:rsidP="000715F8">
      <w:pPr>
        <w:pStyle w:val="ListParagraph"/>
        <w:numPr>
          <w:ilvl w:val="0"/>
          <w:numId w:val="9"/>
        </w:numPr>
        <w:overflowPunct/>
        <w:spacing w:after="160" w:line="276" w:lineRule="auto"/>
        <w:contextualSpacing w:val="0"/>
        <w:textAlignment w:val="auto"/>
        <w:rPr>
          <w:rStyle w:val="IvDbodytextChar"/>
          <w:rFonts w:cs="Calibri"/>
        </w:rPr>
      </w:pPr>
      <w:r w:rsidRPr="00690539">
        <w:rPr>
          <w:rStyle w:val="IvDbodytextChar"/>
          <w:rFonts w:cs="Calibri"/>
        </w:rPr>
        <w:t xml:space="preserve">the verification result </w:t>
      </w:r>
      <w:proofErr w:type="gramStart"/>
      <w:r w:rsidRPr="00690539">
        <w:rPr>
          <w:rStyle w:val="IvDbodytextChar"/>
          <w:rFonts w:cs="Calibri"/>
        </w:rPr>
        <w:t>indicating</w:t>
      </w:r>
      <w:proofErr w:type="gramEnd"/>
      <w:r w:rsidRPr="00690539">
        <w:rPr>
          <w:rStyle w:val="IvDbodytextChar"/>
          <w:rFonts w:cs="Calibri"/>
        </w:rPr>
        <w:t xml:space="preserve"> whether the User Identifier authentication is successful.</w:t>
      </w:r>
    </w:p>
    <w:p w14:paraId="5F1CA7CD" w14:textId="16F058E5" w:rsidR="00411840" w:rsidRDefault="00411840" w:rsidP="000715F8">
      <w:pPr>
        <w:tabs>
          <w:tab w:val="left" w:pos="5103"/>
        </w:tabs>
        <w:spacing w:after="120"/>
        <w:rPr>
          <w:rStyle w:val="IvDbodytextChar"/>
          <w:rFonts w:cs="Calibri"/>
        </w:rPr>
      </w:pPr>
      <w:r>
        <w:rPr>
          <w:rStyle w:val="IvDbodytextChar"/>
          <w:rFonts w:cs="Calibri"/>
        </w:rPr>
        <w:t xml:space="preserve">SA3 reply&gt;&gt; </w:t>
      </w:r>
      <w:r w:rsidR="00191E52" w:rsidRPr="00191E52">
        <w:rPr>
          <w:rStyle w:val="IvDbodytextChar"/>
          <w:rFonts w:cs="Calibri"/>
        </w:rPr>
        <w:t xml:space="preserve">SA3 also believes that user consent validation is </w:t>
      </w:r>
      <w:proofErr w:type="gramStart"/>
      <w:r w:rsidR="00191E52" w:rsidRPr="00191E52">
        <w:rPr>
          <w:rStyle w:val="IvDbodytextChar"/>
          <w:rFonts w:cs="Calibri"/>
        </w:rPr>
        <w:t>required</w:t>
      </w:r>
      <w:proofErr w:type="gramEnd"/>
      <w:r w:rsidR="00191E52" w:rsidRPr="00191E52">
        <w:rPr>
          <w:rStyle w:val="IvDbodytextChar"/>
          <w:rFonts w:cs="Calibri"/>
        </w:rPr>
        <w:t xml:space="preserve"> from both the user and subscriber before exposing the user information and/or associated UE subscription information. If both consents </w:t>
      </w:r>
      <w:proofErr w:type="gramStart"/>
      <w:r w:rsidR="00191E52" w:rsidRPr="00191E52">
        <w:rPr>
          <w:rStyle w:val="IvDbodytextChar"/>
          <w:rFonts w:cs="Calibri"/>
        </w:rPr>
        <w:t>are allowed</w:t>
      </w:r>
      <w:proofErr w:type="gramEnd"/>
      <w:r w:rsidR="00191E52" w:rsidRPr="00191E52">
        <w:rPr>
          <w:rStyle w:val="IvDbodytextChar"/>
          <w:rFonts w:cs="Calibri"/>
        </w:rPr>
        <w:t>, then user information (e.g., authentication results</w:t>
      </w:r>
      <w:r w:rsidR="007F1EC5">
        <w:rPr>
          <w:rStyle w:val="IvDbodytextChar"/>
          <w:rFonts w:cs="Calibri"/>
        </w:rPr>
        <w:t xml:space="preserve"> or already exposed information</w:t>
      </w:r>
      <w:r w:rsidR="00191E52" w:rsidRPr="00191E52">
        <w:rPr>
          <w:rStyle w:val="IvDbodytextChar"/>
          <w:rFonts w:cs="Calibri"/>
        </w:rPr>
        <w:t>) should be exposed.</w:t>
      </w:r>
    </w:p>
    <w:p w14:paraId="3F986A53" w14:textId="77777777" w:rsidR="00411840" w:rsidRDefault="00411840" w:rsidP="000715F8">
      <w:pPr>
        <w:tabs>
          <w:tab w:val="left" w:pos="5103"/>
        </w:tabs>
        <w:spacing w:after="120"/>
        <w:rPr>
          <w:rStyle w:val="IvDbodytextChar"/>
          <w:rFonts w:cs="Calibri"/>
        </w:rPr>
      </w:pPr>
    </w:p>
    <w:p w14:paraId="1A768036" w14:textId="77777777" w:rsidR="000715F8" w:rsidRDefault="000715F8" w:rsidP="000715F8">
      <w:pPr>
        <w:tabs>
          <w:tab w:val="left" w:pos="5103"/>
        </w:tabs>
        <w:spacing w:after="120"/>
        <w:rPr>
          <w:rStyle w:val="IvDbodytextChar"/>
          <w:rFonts w:cs="Calibri"/>
          <w:b/>
        </w:rPr>
      </w:pPr>
      <w:r>
        <w:rPr>
          <w:rStyle w:val="IvDbodytextChar"/>
          <w:rFonts w:cs="Calibri"/>
          <w:b/>
        </w:rPr>
        <w:t>Question2:</w:t>
      </w:r>
    </w:p>
    <w:p w14:paraId="4F5B3A93" w14:textId="063DB2A1" w:rsidR="000715F8" w:rsidRPr="007462AC" w:rsidRDefault="000715F8" w:rsidP="00975EF7">
      <w:pPr>
        <w:tabs>
          <w:tab w:val="left" w:pos="5103"/>
        </w:tabs>
        <w:spacing w:after="120"/>
        <w:ind w:left="360"/>
        <w:rPr>
          <w:rStyle w:val="IvDbodytextChar"/>
          <w:rFonts w:cs="Calibri"/>
        </w:rPr>
      </w:pPr>
      <w:proofErr w:type="gramStart"/>
      <w:r w:rsidRPr="007462AC">
        <w:rPr>
          <w:rStyle w:val="IvDbodytextChar"/>
          <w:rFonts w:cs="Calibri"/>
        </w:rPr>
        <w:t>Regarding</w:t>
      </w:r>
      <w:proofErr w:type="gramEnd"/>
      <w:r w:rsidRPr="007462AC">
        <w:rPr>
          <w:rStyle w:val="IvDbodytextChar"/>
          <w:rFonts w:cs="Calibri"/>
        </w:rPr>
        <w:t xml:space="preserve"> Key Issue #1 of TR 23.700-32, SA2 kindly requests SA3 to provide their opinion whether there is a privacy issue if the network keeps providing SMS and IMS services to a UE when a user identifier is active with the UE subscription.</w:t>
      </w:r>
    </w:p>
    <w:p w14:paraId="2BC61BB9" w14:textId="77777777" w:rsidR="00B56558" w:rsidRDefault="00B56558" w:rsidP="00975EF7">
      <w:pPr>
        <w:tabs>
          <w:tab w:val="left" w:pos="5103"/>
        </w:tabs>
        <w:spacing w:after="120"/>
        <w:rPr>
          <w:rStyle w:val="IvDbodytextChar"/>
          <w:rFonts w:cs="Calibri"/>
        </w:rPr>
      </w:pPr>
    </w:p>
    <w:p w14:paraId="2D43FAFC" w14:textId="3DA08472" w:rsidR="00975EF7" w:rsidRDefault="00975EF7" w:rsidP="00975EF7">
      <w:pPr>
        <w:tabs>
          <w:tab w:val="left" w:pos="5103"/>
        </w:tabs>
        <w:spacing w:after="120"/>
        <w:rPr>
          <w:rStyle w:val="IvDbodytextChar"/>
          <w:rFonts w:cs="Calibri"/>
        </w:rPr>
      </w:pPr>
      <w:r>
        <w:rPr>
          <w:rStyle w:val="IvDbodytextChar"/>
          <w:rFonts w:cs="Calibri"/>
        </w:rPr>
        <w:t xml:space="preserve">SA3 Reply &gt;&gt; </w:t>
      </w:r>
      <w:r w:rsidR="00191E52">
        <w:rPr>
          <w:rStyle w:val="IvDbodytextChar"/>
          <w:rFonts w:cs="Calibri"/>
        </w:rPr>
        <w:t>A</w:t>
      </w:r>
      <w:r w:rsidR="008A0B72">
        <w:rPr>
          <w:rStyle w:val="IvDbodytextChar"/>
          <w:rFonts w:cs="Calibri"/>
        </w:rPr>
        <w:t>s user and subscriber agrees to share the device</w:t>
      </w:r>
      <w:r w:rsidR="00191E52">
        <w:rPr>
          <w:rStyle w:val="IvDbodytextChar"/>
          <w:rFonts w:cs="Calibri"/>
        </w:rPr>
        <w:t xml:space="preserve"> and user can read the </w:t>
      </w:r>
      <w:r w:rsidR="00F35319">
        <w:rPr>
          <w:rStyle w:val="IvDbodytextChar"/>
          <w:rFonts w:cs="Calibri"/>
        </w:rPr>
        <w:t>already available SMS/call history as well</w:t>
      </w:r>
      <w:r w:rsidR="008A0B72">
        <w:rPr>
          <w:rStyle w:val="IvDbodytextChar"/>
          <w:rFonts w:cs="Calibri"/>
        </w:rPr>
        <w:t>, there is no privacy issue.</w:t>
      </w:r>
    </w:p>
    <w:p w14:paraId="08AF3A7D" w14:textId="77777777" w:rsidR="00B97703" w:rsidRDefault="002F1940" w:rsidP="000F6242">
      <w:pPr>
        <w:pStyle w:val="Heading1"/>
      </w:pPr>
      <w:r>
        <w:t>2</w:t>
      </w:r>
      <w:r>
        <w:tab/>
      </w:r>
      <w:r w:rsidR="000F6242">
        <w:t>Actions</w:t>
      </w:r>
    </w:p>
    <w:p w14:paraId="45637978" w14:textId="68FDC37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85856">
        <w:rPr>
          <w:rFonts w:ascii="Arial" w:hAnsi="Arial" w:cs="Arial"/>
          <w:b/>
        </w:rPr>
        <w:t xml:space="preserve"> </w:t>
      </w:r>
      <w:r w:rsidR="00036807">
        <w:rPr>
          <w:rFonts w:ascii="Arial" w:hAnsi="Arial" w:cs="Arial"/>
          <w:b/>
        </w:rPr>
        <w:t>SA2</w:t>
      </w:r>
      <w:r w:rsidR="00985856">
        <w:rPr>
          <w:rFonts w:ascii="Arial" w:hAnsi="Arial" w:cs="Arial"/>
          <w:b/>
        </w:rPr>
        <w:t xml:space="preserve"> </w:t>
      </w:r>
      <w:r>
        <w:rPr>
          <w:rFonts w:ascii="Arial" w:hAnsi="Arial" w:cs="Arial"/>
          <w:b/>
        </w:rPr>
        <w:t xml:space="preserve"> </w:t>
      </w:r>
    </w:p>
    <w:p w14:paraId="066613F7" w14:textId="59100F22" w:rsidR="00B97703" w:rsidRDefault="00B97703" w:rsidP="000B553C">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B553C">
        <w:rPr>
          <w:rFonts w:ascii="Arial" w:hAnsi="Arial" w:cs="Arial"/>
          <w:color w:val="000000" w:themeColor="text1"/>
        </w:rPr>
        <w:t xml:space="preserve">SA3 kindly asks </w:t>
      </w:r>
      <w:r w:rsidR="009A45C1">
        <w:rPr>
          <w:rFonts w:ascii="Arial" w:hAnsi="Arial" w:cs="Arial"/>
          <w:color w:val="000000" w:themeColor="text1"/>
        </w:rPr>
        <w:t>SA2</w:t>
      </w:r>
      <w:r w:rsidR="000B553C">
        <w:rPr>
          <w:rFonts w:ascii="Arial" w:hAnsi="Arial" w:cs="Arial"/>
          <w:color w:val="000000" w:themeColor="text1"/>
        </w:rPr>
        <w:t xml:space="preserve"> to consider the above</w:t>
      </w:r>
      <w:r w:rsidR="0096026D">
        <w:rPr>
          <w:rFonts w:ascii="Arial" w:hAnsi="Arial" w:cs="Arial"/>
          <w:color w:val="000000" w:themeColor="text1"/>
        </w:rPr>
        <w:t xml:space="preserve"> responses</w:t>
      </w:r>
      <w:r w:rsidR="000B553C">
        <w:rPr>
          <w:rFonts w:ascii="Arial" w:hAnsi="Arial" w:cs="Arial"/>
          <w:color w:val="000000" w:themeColor="text1"/>
        </w:rPr>
        <w: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t>
      </w:r>
      <w:proofErr w:type="spellStart"/>
      <w:r w:rsidR="000F6242" w:rsidRPr="000F6242">
        <w:rPr>
          <w:rFonts w:cs="Arial"/>
          <w:bCs/>
          <w:szCs w:val="36"/>
        </w:rPr>
        <w:t>WG</w:t>
      </w:r>
      <w:proofErr w:type="spellEnd"/>
      <w:r w:rsidR="000F6242" w:rsidRPr="000F6242">
        <w:rPr>
          <w:rFonts w:cs="Arial"/>
          <w:bCs/>
          <w:szCs w:val="36"/>
        </w:rPr>
        <w:t xml:space="preserve"> </w:t>
      </w:r>
      <w:r w:rsidR="006052AD">
        <w:rPr>
          <w:rFonts w:cs="Arial"/>
          <w:bCs/>
          <w:szCs w:val="36"/>
        </w:rPr>
        <w:t>3</w:t>
      </w:r>
      <w:r w:rsidR="000F6242">
        <w:rPr>
          <w:szCs w:val="36"/>
        </w:rPr>
        <w:t xml:space="preserve"> m</w:t>
      </w:r>
      <w:r w:rsidR="000F6242" w:rsidRPr="000F6242">
        <w:rPr>
          <w:szCs w:val="36"/>
        </w:rPr>
        <w:t>eetings</w:t>
      </w:r>
    </w:p>
    <w:p w14:paraId="1050BB08" w14:textId="77777777" w:rsidR="000B74FB" w:rsidRDefault="000B74FB" w:rsidP="000B74FB">
      <w:r>
        <w:t>SA3#118</w:t>
      </w:r>
      <w:r>
        <w:tab/>
        <w:t>14 - 18 October 2024</w:t>
      </w:r>
      <w:r>
        <w:tab/>
      </w:r>
      <w:r>
        <w:tab/>
        <w:t>Hyderabad (India)</w:t>
      </w:r>
    </w:p>
    <w:p w14:paraId="0423E712" w14:textId="77777777" w:rsidR="000B74FB" w:rsidRDefault="000B74FB" w:rsidP="000B74FB">
      <w:r>
        <w:t>SA3#119</w:t>
      </w:r>
      <w:r>
        <w:tab/>
        <w:t>11 - 15 November 2024</w:t>
      </w:r>
      <w:r>
        <w:tab/>
      </w:r>
      <w:r>
        <w:tab/>
        <w:t>Orlando (US)</w:t>
      </w:r>
    </w:p>
    <w:p w14:paraId="054FEDCB" w14:textId="77777777" w:rsidR="006052AD" w:rsidRPr="00074D3C" w:rsidRDefault="006052AD" w:rsidP="002F1940"/>
    <w:sectPr w:rsidR="006052AD" w:rsidRPr="00074D3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7B1EB" w14:textId="77777777" w:rsidR="00631F22" w:rsidRDefault="00631F22">
      <w:pPr>
        <w:spacing w:after="0"/>
      </w:pPr>
      <w:r>
        <w:separator/>
      </w:r>
    </w:p>
  </w:endnote>
  <w:endnote w:type="continuationSeparator" w:id="0">
    <w:p w14:paraId="7E6AF10E" w14:textId="77777777" w:rsidR="00631F22" w:rsidRDefault="00631F22">
      <w:pPr>
        <w:spacing w:after="0"/>
      </w:pPr>
      <w:r>
        <w:continuationSeparator/>
      </w:r>
    </w:p>
  </w:endnote>
  <w:endnote w:type="continuationNotice" w:id="1">
    <w:p w14:paraId="33536970" w14:textId="77777777" w:rsidR="00631F22" w:rsidRDefault="00631F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5A991" w14:textId="77777777" w:rsidR="00631F22" w:rsidRDefault="00631F22">
      <w:pPr>
        <w:spacing w:after="0"/>
      </w:pPr>
      <w:r>
        <w:separator/>
      </w:r>
    </w:p>
  </w:footnote>
  <w:footnote w:type="continuationSeparator" w:id="0">
    <w:p w14:paraId="0DE182AD" w14:textId="77777777" w:rsidR="00631F22" w:rsidRDefault="00631F22">
      <w:pPr>
        <w:spacing w:after="0"/>
      </w:pPr>
      <w:r>
        <w:continuationSeparator/>
      </w:r>
    </w:p>
  </w:footnote>
  <w:footnote w:type="continuationNotice" w:id="1">
    <w:p w14:paraId="12D98BA0" w14:textId="77777777" w:rsidR="00631F22" w:rsidRDefault="00631F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E715442"/>
    <w:multiLevelType w:val="hybridMultilevel"/>
    <w:tmpl w:val="D3F2992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C826939"/>
    <w:multiLevelType w:val="hybridMultilevel"/>
    <w:tmpl w:val="913E98A0"/>
    <w:lvl w:ilvl="0" w:tplc="0C88101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93968289">
    <w:abstractNumId w:val="7"/>
  </w:num>
  <w:num w:numId="2" w16cid:durableId="1552228465">
    <w:abstractNumId w:val="6"/>
  </w:num>
  <w:num w:numId="3" w16cid:durableId="641010035">
    <w:abstractNumId w:val="5"/>
  </w:num>
  <w:num w:numId="4" w16cid:durableId="1449394317">
    <w:abstractNumId w:val="3"/>
  </w:num>
  <w:num w:numId="5" w16cid:durableId="1513374477">
    <w:abstractNumId w:val="2"/>
  </w:num>
  <w:num w:numId="6" w16cid:durableId="679114774">
    <w:abstractNumId w:val="1"/>
  </w:num>
  <w:num w:numId="7" w16cid:durableId="1823500690">
    <w:abstractNumId w:val="0"/>
  </w:num>
  <w:num w:numId="8" w16cid:durableId="1524898796">
    <w:abstractNumId w:val="4"/>
  </w:num>
  <w:num w:numId="9" w16cid:durableId="205117847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61E7"/>
    <w:rsid w:val="00017F23"/>
    <w:rsid w:val="00025C23"/>
    <w:rsid w:val="00030612"/>
    <w:rsid w:val="00036807"/>
    <w:rsid w:val="0006083C"/>
    <w:rsid w:val="000715F8"/>
    <w:rsid w:val="00074D3C"/>
    <w:rsid w:val="000A41DF"/>
    <w:rsid w:val="000B21DF"/>
    <w:rsid w:val="000B42E7"/>
    <w:rsid w:val="000B553C"/>
    <w:rsid w:val="000B5963"/>
    <w:rsid w:val="000B74FB"/>
    <w:rsid w:val="000C5BB3"/>
    <w:rsid w:val="000D3A7D"/>
    <w:rsid w:val="000E08AC"/>
    <w:rsid w:val="000E6116"/>
    <w:rsid w:val="000E69BD"/>
    <w:rsid w:val="000F03D7"/>
    <w:rsid w:val="000F6242"/>
    <w:rsid w:val="00103FF1"/>
    <w:rsid w:val="001054C9"/>
    <w:rsid w:val="0011646C"/>
    <w:rsid w:val="00133523"/>
    <w:rsid w:val="00135C71"/>
    <w:rsid w:val="0013662C"/>
    <w:rsid w:val="00152CAF"/>
    <w:rsid w:val="00153931"/>
    <w:rsid w:val="00156BA8"/>
    <w:rsid w:val="001848E9"/>
    <w:rsid w:val="00191E52"/>
    <w:rsid w:val="0019457D"/>
    <w:rsid w:val="00196B59"/>
    <w:rsid w:val="00196DA1"/>
    <w:rsid w:val="001A14F2"/>
    <w:rsid w:val="001A756A"/>
    <w:rsid w:val="001B3A86"/>
    <w:rsid w:val="001B763F"/>
    <w:rsid w:val="001D3422"/>
    <w:rsid w:val="001D654F"/>
    <w:rsid w:val="001E6996"/>
    <w:rsid w:val="001F2BF6"/>
    <w:rsid w:val="001F6397"/>
    <w:rsid w:val="00220060"/>
    <w:rsid w:val="002227A0"/>
    <w:rsid w:val="00226381"/>
    <w:rsid w:val="002473B2"/>
    <w:rsid w:val="00263B5C"/>
    <w:rsid w:val="002645AC"/>
    <w:rsid w:val="00265EA6"/>
    <w:rsid w:val="0026653B"/>
    <w:rsid w:val="002704CB"/>
    <w:rsid w:val="0027050B"/>
    <w:rsid w:val="00280A30"/>
    <w:rsid w:val="002869FE"/>
    <w:rsid w:val="0029473C"/>
    <w:rsid w:val="002A70AE"/>
    <w:rsid w:val="002C3C1C"/>
    <w:rsid w:val="002E01C1"/>
    <w:rsid w:val="002F1940"/>
    <w:rsid w:val="002F490E"/>
    <w:rsid w:val="00316895"/>
    <w:rsid w:val="00322204"/>
    <w:rsid w:val="003330D7"/>
    <w:rsid w:val="00345368"/>
    <w:rsid w:val="003556BD"/>
    <w:rsid w:val="00362EB4"/>
    <w:rsid w:val="00383545"/>
    <w:rsid w:val="003A0D83"/>
    <w:rsid w:val="003A3CAA"/>
    <w:rsid w:val="003C06D2"/>
    <w:rsid w:val="003C7648"/>
    <w:rsid w:val="003D7927"/>
    <w:rsid w:val="003F5E20"/>
    <w:rsid w:val="004074D2"/>
    <w:rsid w:val="004111BE"/>
    <w:rsid w:val="00411840"/>
    <w:rsid w:val="00414171"/>
    <w:rsid w:val="00432608"/>
    <w:rsid w:val="00433500"/>
    <w:rsid w:val="00433F71"/>
    <w:rsid w:val="0043559E"/>
    <w:rsid w:val="0043626A"/>
    <w:rsid w:val="00440D43"/>
    <w:rsid w:val="00441B3A"/>
    <w:rsid w:val="00443A6C"/>
    <w:rsid w:val="00446B35"/>
    <w:rsid w:val="00470DF6"/>
    <w:rsid w:val="00472E77"/>
    <w:rsid w:val="0049448A"/>
    <w:rsid w:val="004D21CB"/>
    <w:rsid w:val="004E072F"/>
    <w:rsid w:val="004E3939"/>
    <w:rsid w:val="004F27DF"/>
    <w:rsid w:val="00500BD3"/>
    <w:rsid w:val="0050543F"/>
    <w:rsid w:val="005169D4"/>
    <w:rsid w:val="00525474"/>
    <w:rsid w:val="00526DDD"/>
    <w:rsid w:val="00531133"/>
    <w:rsid w:val="00532491"/>
    <w:rsid w:val="00534898"/>
    <w:rsid w:val="005532FE"/>
    <w:rsid w:val="005628A3"/>
    <w:rsid w:val="00570A58"/>
    <w:rsid w:val="00583F1E"/>
    <w:rsid w:val="005A663E"/>
    <w:rsid w:val="005B6433"/>
    <w:rsid w:val="005B756B"/>
    <w:rsid w:val="005C42F9"/>
    <w:rsid w:val="005D6FD9"/>
    <w:rsid w:val="005E1995"/>
    <w:rsid w:val="006052AD"/>
    <w:rsid w:val="0061392B"/>
    <w:rsid w:val="006236DA"/>
    <w:rsid w:val="00631F22"/>
    <w:rsid w:val="00664121"/>
    <w:rsid w:val="00667354"/>
    <w:rsid w:val="00667C17"/>
    <w:rsid w:val="00670C9B"/>
    <w:rsid w:val="00673E73"/>
    <w:rsid w:val="00690539"/>
    <w:rsid w:val="006914A7"/>
    <w:rsid w:val="00693688"/>
    <w:rsid w:val="006B42D0"/>
    <w:rsid w:val="006B6FBE"/>
    <w:rsid w:val="006C2647"/>
    <w:rsid w:val="006C2A16"/>
    <w:rsid w:val="006D74E8"/>
    <w:rsid w:val="006E0B84"/>
    <w:rsid w:val="006E6EBE"/>
    <w:rsid w:val="006F11DD"/>
    <w:rsid w:val="006F7EAC"/>
    <w:rsid w:val="00700529"/>
    <w:rsid w:val="0071420B"/>
    <w:rsid w:val="007160EF"/>
    <w:rsid w:val="00734AF5"/>
    <w:rsid w:val="0073766B"/>
    <w:rsid w:val="007462AC"/>
    <w:rsid w:val="00762820"/>
    <w:rsid w:val="00767BEF"/>
    <w:rsid w:val="007938FD"/>
    <w:rsid w:val="00794EF8"/>
    <w:rsid w:val="007D3A8C"/>
    <w:rsid w:val="007D51FF"/>
    <w:rsid w:val="007E49DA"/>
    <w:rsid w:val="007F1EC5"/>
    <w:rsid w:val="007F31F8"/>
    <w:rsid w:val="007F4F92"/>
    <w:rsid w:val="007F60BC"/>
    <w:rsid w:val="007F6A89"/>
    <w:rsid w:val="0081646C"/>
    <w:rsid w:val="00833244"/>
    <w:rsid w:val="008551FE"/>
    <w:rsid w:val="008611E4"/>
    <w:rsid w:val="008758B0"/>
    <w:rsid w:val="0089665C"/>
    <w:rsid w:val="008A0B72"/>
    <w:rsid w:val="008C0D90"/>
    <w:rsid w:val="008D3FDF"/>
    <w:rsid w:val="008D5EB0"/>
    <w:rsid w:val="008D772F"/>
    <w:rsid w:val="008E05ED"/>
    <w:rsid w:val="008F52B7"/>
    <w:rsid w:val="00914CD1"/>
    <w:rsid w:val="00915425"/>
    <w:rsid w:val="009470CF"/>
    <w:rsid w:val="0096026D"/>
    <w:rsid w:val="009603F6"/>
    <w:rsid w:val="00964DF2"/>
    <w:rsid w:val="00975EF7"/>
    <w:rsid w:val="00985856"/>
    <w:rsid w:val="009932F0"/>
    <w:rsid w:val="009963AC"/>
    <w:rsid w:val="00997574"/>
    <w:rsid w:val="0099764C"/>
    <w:rsid w:val="009A2875"/>
    <w:rsid w:val="009A3A48"/>
    <w:rsid w:val="009A45C1"/>
    <w:rsid w:val="009C01E1"/>
    <w:rsid w:val="009F259F"/>
    <w:rsid w:val="00A455B0"/>
    <w:rsid w:val="00A5017D"/>
    <w:rsid w:val="00A61E61"/>
    <w:rsid w:val="00A70448"/>
    <w:rsid w:val="00A7651F"/>
    <w:rsid w:val="00A901B5"/>
    <w:rsid w:val="00AA26E1"/>
    <w:rsid w:val="00AA4FF3"/>
    <w:rsid w:val="00AA77FA"/>
    <w:rsid w:val="00AD7C60"/>
    <w:rsid w:val="00AE1B3E"/>
    <w:rsid w:val="00AE217D"/>
    <w:rsid w:val="00AF007F"/>
    <w:rsid w:val="00AF28F9"/>
    <w:rsid w:val="00AF40B0"/>
    <w:rsid w:val="00B0478E"/>
    <w:rsid w:val="00B274DE"/>
    <w:rsid w:val="00B304E8"/>
    <w:rsid w:val="00B34496"/>
    <w:rsid w:val="00B35644"/>
    <w:rsid w:val="00B40EA7"/>
    <w:rsid w:val="00B56558"/>
    <w:rsid w:val="00B871DA"/>
    <w:rsid w:val="00B97703"/>
    <w:rsid w:val="00BA3A8C"/>
    <w:rsid w:val="00BA3D66"/>
    <w:rsid w:val="00BD20FE"/>
    <w:rsid w:val="00C02E3B"/>
    <w:rsid w:val="00C04BFC"/>
    <w:rsid w:val="00C05823"/>
    <w:rsid w:val="00C17229"/>
    <w:rsid w:val="00C2121E"/>
    <w:rsid w:val="00C22F42"/>
    <w:rsid w:val="00C33BB9"/>
    <w:rsid w:val="00C43AB5"/>
    <w:rsid w:val="00C52761"/>
    <w:rsid w:val="00C7460E"/>
    <w:rsid w:val="00C7762F"/>
    <w:rsid w:val="00C85FAD"/>
    <w:rsid w:val="00CB2B16"/>
    <w:rsid w:val="00CB31CC"/>
    <w:rsid w:val="00CC615A"/>
    <w:rsid w:val="00CC7745"/>
    <w:rsid w:val="00CF6087"/>
    <w:rsid w:val="00CF7293"/>
    <w:rsid w:val="00D14BB6"/>
    <w:rsid w:val="00D2351C"/>
    <w:rsid w:val="00D2413E"/>
    <w:rsid w:val="00D24B8A"/>
    <w:rsid w:val="00D33624"/>
    <w:rsid w:val="00D52744"/>
    <w:rsid w:val="00D80B59"/>
    <w:rsid w:val="00D81A29"/>
    <w:rsid w:val="00DA5B19"/>
    <w:rsid w:val="00DA5FD6"/>
    <w:rsid w:val="00DA794C"/>
    <w:rsid w:val="00DB3B7D"/>
    <w:rsid w:val="00DE4645"/>
    <w:rsid w:val="00E2241D"/>
    <w:rsid w:val="00E4035D"/>
    <w:rsid w:val="00E53738"/>
    <w:rsid w:val="00E62A6E"/>
    <w:rsid w:val="00E643AD"/>
    <w:rsid w:val="00E8174E"/>
    <w:rsid w:val="00E8407A"/>
    <w:rsid w:val="00E9470D"/>
    <w:rsid w:val="00E97DFD"/>
    <w:rsid w:val="00EA13E3"/>
    <w:rsid w:val="00F25496"/>
    <w:rsid w:val="00F30BD0"/>
    <w:rsid w:val="00F35319"/>
    <w:rsid w:val="00F6664B"/>
    <w:rsid w:val="00F667CF"/>
    <w:rsid w:val="00F74B1F"/>
    <w:rsid w:val="00F803BE"/>
    <w:rsid w:val="00F977AB"/>
    <w:rsid w:val="00FB2E7B"/>
    <w:rsid w:val="00FE4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aliases w:val="header odd Char,header Char,header odd1 Char,header odd2 Char,header odd3 Char,header odd4 Char,header odd5 Char,header odd6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link w:val="CRCoverPageZchn"/>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5017D"/>
    <w:rPr>
      <w:i/>
      <w:iCs/>
    </w:rPr>
  </w:style>
  <w:style w:type="character" w:customStyle="1" w:styleId="CRCoverPageZchn">
    <w:name w:val="CR Cover Page Zchn"/>
    <w:link w:val="CRCoverPage"/>
    <w:locked/>
    <w:rsid w:val="002A70AE"/>
    <w:rPr>
      <w:rFonts w:ascii="Arial" w:hAnsi="Arial"/>
      <w:lang w:eastAsia="en-US"/>
    </w:rPr>
  </w:style>
  <w:style w:type="character" w:customStyle="1" w:styleId="IvDbodytextChar">
    <w:name w:val="IvD bodytext Char"/>
    <w:link w:val="IvDbodytext"/>
    <w:qFormat/>
    <w:locked/>
    <w:rsid w:val="00C2121E"/>
    <w:rPr>
      <w:rFonts w:ascii="Arial" w:hAnsi="Arial" w:cs="Arial"/>
      <w:spacing w:val="2"/>
    </w:rPr>
  </w:style>
  <w:style w:type="paragraph" w:customStyle="1" w:styleId="IvDbodytext">
    <w:name w:val="IvD bodytext"/>
    <w:basedOn w:val="BodyText"/>
    <w:link w:val="IvDbodytextChar"/>
    <w:qFormat/>
    <w:rsid w:val="00C2121E"/>
    <w:pPr>
      <w:keepLines/>
      <w:tabs>
        <w:tab w:val="left" w:pos="2552"/>
        <w:tab w:val="left" w:pos="3856"/>
        <w:tab w:val="left" w:pos="5216"/>
        <w:tab w:val="left" w:pos="6464"/>
        <w:tab w:val="left" w:pos="7768"/>
        <w:tab w:val="left" w:pos="9072"/>
        <w:tab w:val="left" w:pos="9639"/>
      </w:tabs>
      <w:overflowPunct/>
      <w:autoSpaceDE/>
      <w:autoSpaceDN/>
      <w:adjustRightInd/>
      <w:spacing w:before="240" w:after="160" w:line="276" w:lineRule="auto"/>
      <w:textAlignment w:val="auto"/>
    </w:pPr>
    <w:rPr>
      <w:color w:val="auto"/>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3427">
      <w:bodyDiv w:val="1"/>
      <w:marLeft w:val="0"/>
      <w:marRight w:val="0"/>
      <w:marTop w:val="0"/>
      <w:marBottom w:val="0"/>
      <w:divBdr>
        <w:top w:val="none" w:sz="0" w:space="0" w:color="auto"/>
        <w:left w:val="none" w:sz="0" w:space="0" w:color="auto"/>
        <w:bottom w:val="none" w:sz="0" w:space="0" w:color="auto"/>
        <w:right w:val="none" w:sz="0" w:space="0" w:color="auto"/>
      </w:divBdr>
    </w:div>
    <w:div w:id="248344838">
      <w:bodyDiv w:val="1"/>
      <w:marLeft w:val="0"/>
      <w:marRight w:val="0"/>
      <w:marTop w:val="0"/>
      <w:marBottom w:val="0"/>
      <w:divBdr>
        <w:top w:val="none" w:sz="0" w:space="0" w:color="auto"/>
        <w:left w:val="none" w:sz="0" w:space="0" w:color="auto"/>
        <w:bottom w:val="none" w:sz="0" w:space="0" w:color="auto"/>
        <w:right w:val="none" w:sz="0" w:space="0" w:color="auto"/>
      </w:divBdr>
    </w:div>
    <w:div w:id="274212211">
      <w:bodyDiv w:val="1"/>
      <w:marLeft w:val="0"/>
      <w:marRight w:val="0"/>
      <w:marTop w:val="0"/>
      <w:marBottom w:val="0"/>
      <w:divBdr>
        <w:top w:val="none" w:sz="0" w:space="0" w:color="auto"/>
        <w:left w:val="none" w:sz="0" w:space="0" w:color="auto"/>
        <w:bottom w:val="none" w:sz="0" w:space="0" w:color="auto"/>
        <w:right w:val="none" w:sz="0" w:space="0" w:color="auto"/>
      </w:divBdr>
    </w:div>
    <w:div w:id="309948957">
      <w:bodyDiv w:val="1"/>
      <w:marLeft w:val="0"/>
      <w:marRight w:val="0"/>
      <w:marTop w:val="0"/>
      <w:marBottom w:val="0"/>
      <w:divBdr>
        <w:top w:val="none" w:sz="0" w:space="0" w:color="auto"/>
        <w:left w:val="none" w:sz="0" w:space="0" w:color="auto"/>
        <w:bottom w:val="none" w:sz="0" w:space="0" w:color="auto"/>
        <w:right w:val="none" w:sz="0" w:space="0" w:color="auto"/>
      </w:divBdr>
    </w:div>
    <w:div w:id="344289543">
      <w:bodyDiv w:val="1"/>
      <w:marLeft w:val="0"/>
      <w:marRight w:val="0"/>
      <w:marTop w:val="0"/>
      <w:marBottom w:val="0"/>
      <w:divBdr>
        <w:top w:val="none" w:sz="0" w:space="0" w:color="auto"/>
        <w:left w:val="none" w:sz="0" w:space="0" w:color="auto"/>
        <w:bottom w:val="none" w:sz="0" w:space="0" w:color="auto"/>
        <w:right w:val="none" w:sz="0" w:space="0" w:color="auto"/>
      </w:divBdr>
    </w:div>
    <w:div w:id="685904782">
      <w:bodyDiv w:val="1"/>
      <w:marLeft w:val="0"/>
      <w:marRight w:val="0"/>
      <w:marTop w:val="0"/>
      <w:marBottom w:val="0"/>
      <w:divBdr>
        <w:top w:val="none" w:sz="0" w:space="0" w:color="auto"/>
        <w:left w:val="none" w:sz="0" w:space="0" w:color="auto"/>
        <w:bottom w:val="none" w:sz="0" w:space="0" w:color="auto"/>
        <w:right w:val="none" w:sz="0" w:space="0" w:color="auto"/>
      </w:divBdr>
    </w:div>
    <w:div w:id="1021469657">
      <w:bodyDiv w:val="1"/>
      <w:marLeft w:val="0"/>
      <w:marRight w:val="0"/>
      <w:marTop w:val="0"/>
      <w:marBottom w:val="0"/>
      <w:divBdr>
        <w:top w:val="none" w:sz="0" w:space="0" w:color="auto"/>
        <w:left w:val="none" w:sz="0" w:space="0" w:color="auto"/>
        <w:bottom w:val="none" w:sz="0" w:space="0" w:color="auto"/>
        <w:right w:val="none" w:sz="0" w:space="0" w:color="auto"/>
      </w:divBdr>
    </w:div>
    <w:div w:id="1122649074">
      <w:bodyDiv w:val="1"/>
      <w:marLeft w:val="0"/>
      <w:marRight w:val="0"/>
      <w:marTop w:val="0"/>
      <w:marBottom w:val="0"/>
      <w:divBdr>
        <w:top w:val="none" w:sz="0" w:space="0" w:color="auto"/>
        <w:left w:val="none" w:sz="0" w:space="0" w:color="auto"/>
        <w:bottom w:val="none" w:sz="0" w:space="0" w:color="auto"/>
        <w:right w:val="none" w:sz="0" w:space="0" w:color="auto"/>
      </w:divBdr>
    </w:div>
    <w:div w:id="1222905009">
      <w:bodyDiv w:val="1"/>
      <w:marLeft w:val="0"/>
      <w:marRight w:val="0"/>
      <w:marTop w:val="0"/>
      <w:marBottom w:val="0"/>
      <w:divBdr>
        <w:top w:val="none" w:sz="0" w:space="0" w:color="auto"/>
        <w:left w:val="none" w:sz="0" w:space="0" w:color="auto"/>
        <w:bottom w:val="none" w:sz="0" w:space="0" w:color="auto"/>
        <w:right w:val="none" w:sz="0" w:space="0" w:color="auto"/>
      </w:divBdr>
    </w:div>
    <w:div w:id="1536775480">
      <w:bodyDiv w:val="1"/>
      <w:marLeft w:val="0"/>
      <w:marRight w:val="0"/>
      <w:marTop w:val="0"/>
      <w:marBottom w:val="0"/>
      <w:divBdr>
        <w:top w:val="none" w:sz="0" w:space="0" w:color="auto"/>
        <w:left w:val="none" w:sz="0" w:space="0" w:color="auto"/>
        <w:bottom w:val="none" w:sz="0" w:space="0" w:color="auto"/>
        <w:right w:val="none" w:sz="0" w:space="0" w:color="auto"/>
      </w:divBdr>
    </w:div>
    <w:div w:id="1613391168">
      <w:bodyDiv w:val="1"/>
      <w:marLeft w:val="0"/>
      <w:marRight w:val="0"/>
      <w:marTop w:val="0"/>
      <w:marBottom w:val="0"/>
      <w:divBdr>
        <w:top w:val="none" w:sz="0" w:space="0" w:color="auto"/>
        <w:left w:val="none" w:sz="0" w:space="0" w:color="auto"/>
        <w:bottom w:val="none" w:sz="0" w:space="0" w:color="auto"/>
        <w:right w:val="none" w:sz="0" w:space="0" w:color="auto"/>
      </w:divBdr>
    </w:div>
    <w:div w:id="1613852702">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 w:id="21247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5AIRPNAIUNRU-931754773-4733</_dlc_DocId>
    <HideFromDelve xmlns="71c5aaf6-e6ce-465b-b873-5148d2a4c105">false</HideFromDelve>
    <_dlc_DocIdUrl xmlns="71c5aaf6-e6ce-465b-b873-5148d2a4c105">
      <Url>https://nokia.sharepoint.com/sites/c5g/security/_layouts/15/DocIdRedir.aspx?ID=5AIRPNAIUNRU-931754773-4733</Url>
      <Description>5AIRPNAIUNRU-931754773-4733</Description>
    </_dlc_DocIdUrl>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59a701f1a91321905c99c781009ae941">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33d790b14b732bc9b5a2329b221fc146"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1FA3A-D5CB-44DE-8760-85776D135F3A}">
  <ds:schemaRefs>
    <ds:schemaRef ds:uri="http://schemas.microsoft.com/sharepoint/events"/>
  </ds:schemaRefs>
</ds:datastoreItem>
</file>

<file path=customXml/itemProps2.xml><?xml version="1.0" encoding="utf-8"?>
<ds:datastoreItem xmlns:ds="http://schemas.openxmlformats.org/officeDocument/2006/customXml" ds:itemID="{4C498809-C0B5-46D1-80FC-D7A7D30DF36F}">
  <ds:schemaRefs>
    <ds:schemaRef ds:uri="Microsoft.SharePoint.Taxonomy.ContentTypeSync"/>
  </ds:schemaRefs>
</ds:datastoreItem>
</file>

<file path=customXml/itemProps3.xml><?xml version="1.0" encoding="utf-8"?>
<ds:datastoreItem xmlns:ds="http://schemas.openxmlformats.org/officeDocument/2006/customXml" ds:itemID="{8171A469-3810-4D6E-93CB-9DAADAC4E4C7}">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customXml/itemProps4.xml><?xml version="1.0" encoding="utf-8"?>
<ds:datastoreItem xmlns:ds="http://schemas.openxmlformats.org/officeDocument/2006/customXml" ds:itemID="{2C4248B1-D802-4354-A143-04C1B9730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EA71BA-65A1-44E1-AA73-EA7BB179D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512</TotalTime>
  <Pages>2</Pages>
  <Words>624</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3938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Saurabh3</cp:lastModifiedBy>
  <cp:revision>210</cp:revision>
  <cp:lastPrinted>2002-04-23T07:10:00Z</cp:lastPrinted>
  <dcterms:created xsi:type="dcterms:W3CDTF">2021-12-23T17:29:00Z</dcterms:created>
  <dcterms:modified xsi:type="dcterms:W3CDTF">2024-08-08T12:53:00Z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b5cbe7c7-cb67-4271-83f4-3e91b578aa55</vt:lpwstr>
  </property>
  <property fmtid="{D5CDD505-2E9C-101B-9397-08002B2CF9AE}" pid="4" name="MediaServiceImageTags">
    <vt:lpwstr/>
  </property>
</Properties>
</file>