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8C" w:rsidRPr="00F9040A" w:rsidRDefault="00D549AC" w:rsidP="00D1708C">
      <w:pPr>
        <w:jc w:val="center"/>
        <w:rPr>
          <w:rFonts w:ascii="Calibri" w:hAnsi="Calibri" w:cs="Calibri"/>
          <w:sz w:val="30"/>
          <w:szCs w:val="30"/>
        </w:rPr>
      </w:pPr>
      <w:r w:rsidRPr="00D549AC">
        <w:rPr>
          <w:rFonts w:ascii="Calibri" w:hAnsi="Calibri" w:cs="Calibri"/>
          <w:b/>
          <w:sz w:val="30"/>
          <w:szCs w:val="30"/>
        </w:rPr>
        <w:t xml:space="preserve">Discussion of conclusions and potential solutions of </w:t>
      </w:r>
      <w:proofErr w:type="spellStart"/>
      <w:r w:rsidRPr="00D549AC">
        <w:rPr>
          <w:rFonts w:ascii="Calibri" w:hAnsi="Calibri" w:cs="Calibri"/>
          <w:b/>
          <w:sz w:val="30"/>
          <w:szCs w:val="30"/>
        </w:rPr>
        <w:t>ProSe</w:t>
      </w:r>
      <w:proofErr w:type="spellEnd"/>
      <w:r w:rsidRPr="00D549AC">
        <w:rPr>
          <w:rFonts w:ascii="Calibri" w:hAnsi="Calibri" w:cs="Calibri"/>
          <w:b/>
          <w:sz w:val="30"/>
          <w:szCs w:val="30"/>
        </w:rPr>
        <w:t xml:space="preserve"> Ph2</w:t>
      </w:r>
    </w:p>
    <w:p w:rsidR="0067693B" w:rsidRDefault="0067693B" w:rsidP="00D1708C">
      <w:pPr>
        <w:rPr>
          <w:sz w:val="24"/>
          <w:szCs w:val="24"/>
        </w:rPr>
      </w:pPr>
    </w:p>
    <w:p w:rsidR="0067693B" w:rsidRPr="00F9040A" w:rsidRDefault="0067693B" w:rsidP="0067693B">
      <w:pPr>
        <w:rPr>
          <w:rFonts w:ascii="Calibri" w:hAnsi="Calibri" w:cs="Calibri"/>
          <w:b/>
          <w:sz w:val="28"/>
          <w:szCs w:val="28"/>
        </w:rPr>
      </w:pPr>
      <w:r w:rsidRPr="0067693B">
        <w:rPr>
          <w:rFonts w:ascii="Calibri" w:hAnsi="Calibri" w:cs="Calibri"/>
          <w:b/>
          <w:sz w:val="28"/>
          <w:szCs w:val="28"/>
        </w:rPr>
        <w:t>Topic 1</w:t>
      </w:r>
      <w:r w:rsidRPr="00F9040A">
        <w:rPr>
          <w:rFonts w:ascii="Calibri" w:hAnsi="Calibri" w:cs="Calibri"/>
          <w:b/>
          <w:sz w:val="28"/>
          <w:szCs w:val="28"/>
        </w:rPr>
        <w:t>:</w:t>
      </w:r>
      <w:r>
        <w:rPr>
          <w:rFonts w:ascii="Calibri" w:hAnsi="Calibri" w:cs="Calibri" w:hint="eastAsia"/>
          <w:b/>
          <w:sz w:val="28"/>
          <w:szCs w:val="28"/>
        </w:rPr>
        <w:t xml:space="preserve"> Way forward of conclusion of KI#1</w:t>
      </w:r>
    </w:p>
    <w:p w:rsidR="00577FB6" w:rsidRPr="00577FB6" w:rsidRDefault="00577FB6" w:rsidP="00D1708C">
      <w:pPr>
        <w:rPr>
          <w:b/>
          <w:sz w:val="28"/>
          <w:szCs w:val="28"/>
          <w:lang w:val="en-GB"/>
        </w:rPr>
      </w:pPr>
      <w:r w:rsidRPr="00577FB6">
        <w:rPr>
          <w:b/>
          <w:sz w:val="28"/>
          <w:szCs w:val="28"/>
          <w:lang w:val="en-GB"/>
        </w:rPr>
        <w:t>7.1</w:t>
      </w:r>
      <w:r w:rsidRPr="00577FB6">
        <w:rPr>
          <w:b/>
          <w:sz w:val="28"/>
          <w:szCs w:val="28"/>
          <w:lang w:val="en-GB"/>
        </w:rPr>
        <w:tab/>
        <w:t>Key Issue #1: Security for UE-to-UE Relay discovery</w:t>
      </w:r>
    </w:p>
    <w:p w:rsidR="00577FB6" w:rsidRDefault="00577FB6" w:rsidP="00577FB6">
      <w:r>
        <w:t>The following text is taken as a conclusion for the UE-to-UE Relay discovery:</w:t>
      </w:r>
    </w:p>
    <w:p w:rsidR="00577FB6" w:rsidRDefault="00577FB6" w:rsidP="00577FB6">
      <w:r>
        <w:t xml:space="preserve">The two sets of discovery security materials are used for UE-to-UE Relay discovery message protection. One is used for protecting direct discovery set. The other one is used for protecting the U2U relay discovery message. </w:t>
      </w:r>
    </w:p>
    <w:p w:rsidR="00577FB6" w:rsidRDefault="00577FB6" w:rsidP="00577FB6">
      <w:r w:rsidRPr="004E618F">
        <w:t xml:space="preserve">Provisioning of discovery security materials for the direct discovery set </w:t>
      </w:r>
      <w:r>
        <w:t xml:space="preserve">reuses the security material provisioning mechanism for </w:t>
      </w:r>
      <w:proofErr w:type="gramStart"/>
      <w:r w:rsidRPr="00F4617B">
        <w:t>Restricted</w:t>
      </w:r>
      <w:proofErr w:type="gramEnd"/>
      <w:r w:rsidRPr="00F4617B">
        <w:t xml:space="preserve"> 5G </w:t>
      </w:r>
      <w:proofErr w:type="spellStart"/>
      <w:r w:rsidRPr="006A020D">
        <w:t>ProSe</w:t>
      </w:r>
      <w:proofErr w:type="spellEnd"/>
      <w:r w:rsidRPr="006A020D">
        <w:t xml:space="preserve"> D</w:t>
      </w:r>
      <w:r w:rsidRPr="00F4617B">
        <w:t xml:space="preserve">irect </w:t>
      </w:r>
      <w:r w:rsidRPr="006A020D">
        <w:t>D</w:t>
      </w:r>
      <w:r w:rsidRPr="00F4617B">
        <w:t>iscovery</w:t>
      </w:r>
      <w:r>
        <w:t xml:space="preserve"> </w:t>
      </w:r>
      <w:r w:rsidRPr="004E618F">
        <w:t>as specified in TS 33.503[6]</w:t>
      </w:r>
      <w:r>
        <w:t>.</w:t>
      </w:r>
    </w:p>
    <w:p w:rsidR="00577FB6" w:rsidRDefault="00577FB6" w:rsidP="00577FB6">
      <w:r>
        <w:t xml:space="preserve">Provisioning of discovery security materials for the U2U relay discovery message reuses the security material provisioning mechanism for 5G </w:t>
      </w:r>
      <w:proofErr w:type="spellStart"/>
      <w:r>
        <w:t>ProSe</w:t>
      </w:r>
      <w:proofErr w:type="spellEnd"/>
      <w:r>
        <w:t xml:space="preserve"> UE-to-Network Relay discovery as specified in TS 33.503 [6].</w:t>
      </w:r>
    </w:p>
    <w:p w:rsidR="00577FB6" w:rsidRDefault="00577FB6" w:rsidP="00577FB6">
      <w:pPr>
        <w:pStyle w:val="EditorsNote"/>
      </w:pPr>
      <w:r>
        <w:t xml:space="preserve">Editor’s Note: </w:t>
      </w:r>
      <w:r>
        <w:rPr>
          <w:rFonts w:hint="eastAsia"/>
          <w:lang w:eastAsia="zh-CN"/>
        </w:rPr>
        <w:t>F</w:t>
      </w:r>
      <w:r w:rsidRPr="008029A8">
        <w:t>urther conclusion is FFS.</w:t>
      </w:r>
    </w:p>
    <w:p w:rsidR="0093208E" w:rsidRDefault="0093208E" w:rsidP="0093208E">
      <w:pPr>
        <w:rPr>
          <w:b/>
        </w:rPr>
      </w:pPr>
      <w:r w:rsidRPr="00DF3AD7">
        <w:rPr>
          <w:rFonts w:hint="eastAsia"/>
          <w:b/>
        </w:rPr>
        <w:t>Question</w:t>
      </w:r>
      <w:r>
        <w:rPr>
          <w:rFonts w:hint="eastAsia"/>
          <w:b/>
        </w:rPr>
        <w:t xml:space="preserve"> </w:t>
      </w:r>
      <w:r w:rsidRPr="00DF3AD7">
        <w:rPr>
          <w:rFonts w:hint="eastAsia"/>
          <w:b/>
        </w:rPr>
        <w:t xml:space="preserve">1: </w:t>
      </w:r>
      <w:r w:rsidR="00921574">
        <w:rPr>
          <w:rFonts w:hint="eastAsia"/>
          <w:b/>
        </w:rPr>
        <w:t>Can</w:t>
      </w:r>
      <w:r w:rsidR="00577FB6">
        <w:rPr>
          <w:rFonts w:hint="eastAsia"/>
          <w:b/>
        </w:rPr>
        <w:t xml:space="preserve"> PKMF also </w:t>
      </w:r>
      <w:r w:rsidR="009C0386">
        <w:rPr>
          <w:rFonts w:hint="eastAsia"/>
          <w:b/>
        </w:rPr>
        <w:t xml:space="preserve">provision </w:t>
      </w:r>
      <w:r w:rsidR="00EB752F">
        <w:rPr>
          <w:rFonts w:hint="eastAsia"/>
          <w:b/>
        </w:rPr>
        <w:t>security materials for protecting</w:t>
      </w:r>
      <w:r w:rsidR="00EB752F" w:rsidRPr="00EB752F">
        <w:t xml:space="preserve"> </w:t>
      </w:r>
      <w:r w:rsidR="00EB752F" w:rsidRPr="00EB752F">
        <w:rPr>
          <w:b/>
        </w:rPr>
        <w:t>direct discovery set?</w:t>
      </w:r>
    </w:p>
    <w:p w:rsidR="00EB752F" w:rsidRDefault="00EB752F" w:rsidP="00EB752F">
      <w:r w:rsidRPr="00EB752F">
        <w:t>(Background: Operators may not be involved in U2U relay applications, such as pure V2X application scenarios)</w:t>
      </w:r>
    </w:p>
    <w:p w:rsidR="0093208E" w:rsidRDefault="0093208E" w:rsidP="0093208E">
      <w:pPr>
        <w:spacing w:afterLines="50" w:after="156"/>
      </w:pPr>
      <w:r w:rsidRPr="001918DB">
        <w:t>Option</w:t>
      </w:r>
      <w:r w:rsidRPr="001918DB">
        <w:rPr>
          <w:rFonts w:hint="eastAsia"/>
        </w:rPr>
        <w:t xml:space="preserve"> </w:t>
      </w:r>
      <w:r w:rsidRPr="001918DB">
        <w:t xml:space="preserve">1: </w:t>
      </w:r>
      <w:r>
        <w:rPr>
          <w:rFonts w:hint="eastAsia"/>
        </w:rPr>
        <w:t>Yes</w:t>
      </w:r>
    </w:p>
    <w:p w:rsidR="0093208E" w:rsidRDefault="0093208E" w:rsidP="0093208E">
      <w:pPr>
        <w:spacing w:afterLines="50" w:after="156"/>
      </w:pPr>
      <w:r w:rsidRPr="001918DB">
        <w:t xml:space="preserve">Option 2: </w:t>
      </w:r>
      <w:r>
        <w:rPr>
          <w:rFonts w:hint="eastAsia"/>
        </w:rPr>
        <w:t>No</w:t>
      </w:r>
    </w:p>
    <w:p w:rsidR="0093208E" w:rsidRDefault="002F2D2E" w:rsidP="0093208E">
      <w:pPr>
        <w:spacing w:afterLines="50" w:after="156"/>
      </w:pPr>
      <w:r>
        <w:rPr>
          <w:rFonts w:hint="eastAsia"/>
        </w:rPr>
        <w:t>Conclusion</w:t>
      </w:r>
      <w:r w:rsidR="0093208E">
        <w:t>:</w:t>
      </w:r>
    </w:p>
    <w:p w:rsidR="0093208E" w:rsidRDefault="0093208E" w:rsidP="0093208E"/>
    <w:p w:rsidR="005F5FEB" w:rsidRPr="00DF3AD7" w:rsidRDefault="005F5FEB" w:rsidP="005F5FEB">
      <w:pPr>
        <w:rPr>
          <w:b/>
        </w:rPr>
      </w:pPr>
      <w:r w:rsidRPr="00DF3AD7">
        <w:rPr>
          <w:rFonts w:hint="eastAsia"/>
          <w:b/>
        </w:rPr>
        <w:t>Question</w:t>
      </w:r>
      <w:r>
        <w:rPr>
          <w:rFonts w:hint="eastAsia"/>
          <w:b/>
        </w:rPr>
        <w:t xml:space="preserve"> </w:t>
      </w:r>
      <w:r w:rsidR="0093208E">
        <w:rPr>
          <w:rFonts w:hint="eastAsia"/>
          <w:b/>
        </w:rPr>
        <w:t>2</w:t>
      </w:r>
      <w:r w:rsidRPr="00DF3AD7">
        <w:rPr>
          <w:rFonts w:hint="eastAsia"/>
          <w:b/>
        </w:rPr>
        <w:t xml:space="preserve">: </w:t>
      </w:r>
      <w:r w:rsidR="006E6364">
        <w:rPr>
          <w:rFonts w:hint="eastAsia"/>
          <w:b/>
        </w:rPr>
        <w:t xml:space="preserve">How are the </w:t>
      </w:r>
      <w:r w:rsidR="0093208E" w:rsidRPr="0093208E">
        <w:rPr>
          <w:b/>
        </w:rPr>
        <w:t>two sets of secur</w:t>
      </w:r>
      <w:r w:rsidR="0093208E">
        <w:rPr>
          <w:rFonts w:hint="eastAsia"/>
          <w:b/>
        </w:rPr>
        <w:t>ity</w:t>
      </w:r>
      <w:r w:rsidR="0093208E" w:rsidRPr="0093208E">
        <w:rPr>
          <w:b/>
        </w:rPr>
        <w:t xml:space="preserve"> materials </w:t>
      </w:r>
      <w:r w:rsidR="006E6364">
        <w:rPr>
          <w:rFonts w:hint="eastAsia"/>
          <w:b/>
        </w:rPr>
        <w:t xml:space="preserve">used </w:t>
      </w:r>
      <w:r w:rsidR="0093208E" w:rsidRPr="0093208E">
        <w:rPr>
          <w:b/>
        </w:rPr>
        <w:t>to protect UE</w:t>
      </w:r>
      <w:r w:rsidR="00A81B1B">
        <w:rPr>
          <w:b/>
        </w:rPr>
        <w:t>-to-UE relay discovery messages</w:t>
      </w:r>
      <w:r w:rsidR="00A81B1B">
        <w:rPr>
          <w:rFonts w:hint="eastAsia"/>
          <w:b/>
        </w:rPr>
        <w:t>?</w:t>
      </w:r>
    </w:p>
    <w:p w:rsidR="008A58A7" w:rsidRDefault="005F5FEB" w:rsidP="00A87A57">
      <w:pPr>
        <w:spacing w:afterLines="50" w:after="156"/>
      </w:pPr>
      <w:r w:rsidRPr="001918DB">
        <w:t>Option</w:t>
      </w:r>
      <w:r w:rsidRPr="001918DB">
        <w:rPr>
          <w:rFonts w:hint="eastAsia"/>
        </w:rPr>
        <w:t xml:space="preserve"> </w:t>
      </w:r>
      <w:r w:rsidRPr="001918DB">
        <w:t xml:space="preserve">1: </w:t>
      </w:r>
      <w:r w:rsidR="0064547F" w:rsidRPr="0064547F">
        <w:t xml:space="preserve">There is no specific method to explicitly control the protection of U2U discovery messages, that is, the two sets of security materials are always fully applied to the direct discovery set and the relay discovery set. (The security mechanism used depends on the </w:t>
      </w:r>
      <w:r w:rsidR="0064547F">
        <w:rPr>
          <w:rFonts w:hint="eastAsia"/>
        </w:rPr>
        <w:t>provisioned</w:t>
      </w:r>
      <w:r w:rsidR="0064547F" w:rsidRPr="0064547F">
        <w:t xml:space="preserve"> key</w:t>
      </w:r>
      <w:r w:rsidR="004264D8">
        <w:rPr>
          <w:rFonts w:hint="eastAsia"/>
        </w:rPr>
        <w:t>s</w:t>
      </w:r>
      <w:r w:rsidR="0064547F" w:rsidRPr="0064547F">
        <w:t>)</w:t>
      </w:r>
    </w:p>
    <w:p w:rsidR="002A5FD4" w:rsidRDefault="005F5FEB" w:rsidP="00A87A57">
      <w:pPr>
        <w:spacing w:afterLines="50" w:after="156"/>
      </w:pPr>
      <w:r w:rsidRPr="001918DB">
        <w:t xml:space="preserve">Option 2: </w:t>
      </w:r>
      <w:r w:rsidR="002A5FD4" w:rsidRPr="002A5FD4">
        <w:t xml:space="preserve">Use an indication </w:t>
      </w:r>
      <w:r w:rsidR="002A5FD4">
        <w:rPr>
          <w:rFonts w:hint="eastAsia"/>
        </w:rPr>
        <w:t xml:space="preserve">in the message </w:t>
      </w:r>
      <w:r w:rsidR="002A5FD4" w:rsidRPr="002A5FD4">
        <w:t>to enable/disable the use of two sets of security materials to protect the direct discovery set and the relay discovery set, respectively.</w:t>
      </w:r>
    </w:p>
    <w:p w:rsidR="0081034E" w:rsidRDefault="006E6364" w:rsidP="006E6364">
      <w:pPr>
        <w:spacing w:afterLines="50" w:after="156"/>
      </w:pPr>
      <w:r w:rsidRPr="001918DB">
        <w:t xml:space="preserve">Option </w:t>
      </w:r>
      <w:r>
        <w:rPr>
          <w:rFonts w:hint="eastAsia"/>
        </w:rPr>
        <w:t>3</w:t>
      </w:r>
      <w:r w:rsidRPr="001918DB">
        <w:t xml:space="preserve">: </w:t>
      </w:r>
      <w:r w:rsidR="0081034E" w:rsidRPr="0081034E">
        <w:t xml:space="preserve">Use </w:t>
      </w:r>
      <w:r w:rsidR="0081034E">
        <w:rPr>
          <w:rFonts w:hint="eastAsia"/>
        </w:rPr>
        <w:t>a</w:t>
      </w:r>
      <w:r w:rsidR="0081034E" w:rsidRPr="0081034E">
        <w:t xml:space="preserve"> security parameter in the message to control in detail how </w:t>
      </w:r>
      <w:r w:rsidR="0081034E">
        <w:rPr>
          <w:rFonts w:hint="eastAsia"/>
        </w:rPr>
        <w:t xml:space="preserve">the </w:t>
      </w:r>
      <w:r w:rsidR="0081034E" w:rsidRPr="0081034E">
        <w:t>direct discovery security materials protect the direct discovery set, such as enabling only integrity/confidentiality protection</w:t>
      </w:r>
      <w:r w:rsidR="0081034E">
        <w:rPr>
          <w:rFonts w:hint="eastAsia"/>
        </w:rPr>
        <w:t xml:space="preserve"> or disable all security protection</w:t>
      </w:r>
      <w:r w:rsidR="0081034E" w:rsidRPr="0081034E">
        <w:t>.</w:t>
      </w:r>
    </w:p>
    <w:p w:rsidR="002F2D2E" w:rsidRDefault="002F2D2E" w:rsidP="002F2D2E">
      <w:pPr>
        <w:spacing w:afterLines="50" w:after="156"/>
      </w:pPr>
      <w:r>
        <w:rPr>
          <w:rFonts w:hint="eastAsia"/>
        </w:rPr>
        <w:t>Conclusion</w:t>
      </w:r>
      <w:r>
        <w:t>:</w:t>
      </w:r>
    </w:p>
    <w:p w:rsidR="006E6364" w:rsidRPr="001918DB" w:rsidRDefault="006E6364" w:rsidP="005F5FEB"/>
    <w:p w:rsidR="00100AC9" w:rsidRDefault="00CD61E5" w:rsidP="00CD61E5">
      <w:pPr>
        <w:rPr>
          <w:b/>
        </w:rPr>
      </w:pPr>
      <w:r w:rsidRPr="00DF3AD7">
        <w:rPr>
          <w:rFonts w:hint="eastAsia"/>
          <w:b/>
        </w:rPr>
        <w:t>Question</w:t>
      </w:r>
      <w:r>
        <w:rPr>
          <w:rFonts w:hint="eastAsia"/>
          <w:b/>
        </w:rPr>
        <w:t xml:space="preserve"> </w:t>
      </w:r>
      <w:r>
        <w:rPr>
          <w:b/>
        </w:rPr>
        <w:t>3</w:t>
      </w:r>
      <w:r w:rsidRPr="00DF3AD7">
        <w:rPr>
          <w:rFonts w:hint="eastAsia"/>
          <w:b/>
        </w:rPr>
        <w:t xml:space="preserve">: </w:t>
      </w:r>
      <w:r w:rsidR="008A265D" w:rsidRPr="008A265D">
        <w:rPr>
          <w:b/>
        </w:rPr>
        <w:t xml:space="preserve">For </w:t>
      </w:r>
      <w:r w:rsidR="00100AC9">
        <w:rPr>
          <w:rFonts w:hint="eastAsia"/>
          <w:b/>
        </w:rPr>
        <w:t xml:space="preserve">the </w:t>
      </w:r>
      <w:r w:rsidR="00100AC9">
        <w:rPr>
          <w:b/>
        </w:rPr>
        <w:t>scenario</w:t>
      </w:r>
      <w:r w:rsidR="00100AC9">
        <w:rPr>
          <w:rFonts w:hint="eastAsia"/>
          <w:b/>
        </w:rPr>
        <w:t xml:space="preserve"> of </w:t>
      </w:r>
      <w:r w:rsidR="00100AC9" w:rsidRPr="00100AC9">
        <w:rPr>
          <w:b/>
        </w:rPr>
        <w:t>UE-to-UE Relay Communication with integrated Discovery</w:t>
      </w:r>
      <w:r w:rsidR="00100AC9">
        <w:rPr>
          <w:rFonts w:hint="eastAsia"/>
          <w:b/>
        </w:rPr>
        <w:t>:</w:t>
      </w:r>
    </w:p>
    <w:p w:rsidR="001675C3" w:rsidRDefault="001675C3" w:rsidP="001675C3">
      <w:pPr>
        <w:spacing w:afterLines="50" w:after="156"/>
      </w:pPr>
      <w:r w:rsidRPr="001918DB">
        <w:t>Option</w:t>
      </w:r>
      <w:r w:rsidRPr="001918DB">
        <w:rPr>
          <w:rFonts w:hint="eastAsia"/>
        </w:rPr>
        <w:t xml:space="preserve"> </w:t>
      </w:r>
      <w:r w:rsidRPr="001918DB">
        <w:t xml:space="preserve">1: </w:t>
      </w:r>
      <w:r w:rsidR="00FB0064">
        <w:rPr>
          <w:rFonts w:hint="eastAsia"/>
        </w:rPr>
        <w:t>SA3 does not define additional discovery mechanisms.</w:t>
      </w:r>
    </w:p>
    <w:p w:rsidR="001675C3" w:rsidRDefault="001675C3" w:rsidP="001675C3">
      <w:pPr>
        <w:spacing w:afterLines="50" w:after="156"/>
      </w:pPr>
      <w:r w:rsidRPr="001918DB">
        <w:lastRenderedPageBreak/>
        <w:t>Option</w:t>
      </w:r>
      <w:r w:rsidRPr="001918DB">
        <w:rPr>
          <w:rFonts w:hint="eastAsia"/>
        </w:rPr>
        <w:t xml:space="preserve"> </w:t>
      </w:r>
      <w:r>
        <w:rPr>
          <w:rFonts w:hint="eastAsia"/>
        </w:rPr>
        <w:t>2</w:t>
      </w:r>
      <w:r w:rsidRPr="001918DB">
        <w:t xml:space="preserve">: </w:t>
      </w:r>
      <w:r w:rsidR="00FB0064">
        <w:rPr>
          <w:rFonts w:hint="eastAsia"/>
        </w:rPr>
        <w:t xml:space="preserve">SA3 defines </w:t>
      </w:r>
      <w:r w:rsidR="000A63FE">
        <w:rPr>
          <w:rFonts w:hint="eastAsia"/>
        </w:rPr>
        <w:t xml:space="preserve">a </w:t>
      </w:r>
      <w:r w:rsidR="00FB0064">
        <w:t>mandatory</w:t>
      </w:r>
      <w:r w:rsidR="00FB0064">
        <w:rPr>
          <w:rFonts w:hint="eastAsia"/>
        </w:rPr>
        <w:t xml:space="preserve"> discovery mechanism.</w:t>
      </w:r>
    </w:p>
    <w:p w:rsidR="00FB0064" w:rsidRDefault="00FB0064" w:rsidP="00FB0064">
      <w:pPr>
        <w:spacing w:afterLines="50" w:after="156"/>
      </w:pPr>
      <w:r w:rsidRPr="001918DB">
        <w:t>Option</w:t>
      </w:r>
      <w:r w:rsidRPr="001918DB">
        <w:rPr>
          <w:rFonts w:hint="eastAsia"/>
        </w:rPr>
        <w:t xml:space="preserve"> </w:t>
      </w:r>
      <w:r>
        <w:rPr>
          <w:rFonts w:hint="eastAsia"/>
        </w:rPr>
        <w:t>3</w:t>
      </w:r>
      <w:r w:rsidRPr="001918DB">
        <w:t xml:space="preserve">: </w:t>
      </w:r>
      <w:r>
        <w:rPr>
          <w:rFonts w:hint="eastAsia"/>
        </w:rPr>
        <w:t xml:space="preserve">SA3 defines </w:t>
      </w:r>
      <w:r w:rsidR="000A63FE">
        <w:rPr>
          <w:rFonts w:hint="eastAsia"/>
        </w:rPr>
        <w:t xml:space="preserve">an </w:t>
      </w:r>
      <w:r>
        <w:rPr>
          <w:rFonts w:hint="eastAsia"/>
        </w:rPr>
        <w:t>optional discovery mechanism.</w:t>
      </w:r>
    </w:p>
    <w:p w:rsidR="002F2D2E" w:rsidRDefault="002F2D2E" w:rsidP="002F2D2E">
      <w:pPr>
        <w:spacing w:afterLines="50" w:after="156"/>
      </w:pPr>
      <w:r>
        <w:rPr>
          <w:rFonts w:hint="eastAsia"/>
        </w:rPr>
        <w:t>Conclusion</w:t>
      </w:r>
      <w:r>
        <w:t>:</w:t>
      </w:r>
    </w:p>
    <w:p w:rsidR="00CD61E5" w:rsidRDefault="00CD61E5" w:rsidP="00A87A57">
      <w:pPr>
        <w:spacing w:afterLines="50" w:after="156"/>
      </w:pPr>
    </w:p>
    <w:p w:rsidR="0067693B" w:rsidRPr="00F9040A" w:rsidRDefault="0067693B" w:rsidP="0067693B">
      <w:pPr>
        <w:rPr>
          <w:rFonts w:ascii="Calibri" w:hAnsi="Calibri" w:cs="Calibri"/>
          <w:b/>
          <w:sz w:val="28"/>
          <w:szCs w:val="28"/>
        </w:rPr>
      </w:pPr>
      <w:r w:rsidRPr="0067693B">
        <w:rPr>
          <w:rFonts w:ascii="Calibri" w:hAnsi="Calibri" w:cs="Calibri"/>
          <w:b/>
          <w:sz w:val="28"/>
          <w:szCs w:val="28"/>
        </w:rPr>
        <w:t xml:space="preserve">Topic </w:t>
      </w:r>
      <w:r>
        <w:rPr>
          <w:rFonts w:ascii="Calibri" w:hAnsi="Calibri" w:cs="Calibri" w:hint="eastAsia"/>
          <w:b/>
          <w:sz w:val="28"/>
          <w:szCs w:val="28"/>
        </w:rPr>
        <w:t>2</w:t>
      </w:r>
      <w:r w:rsidRPr="00F9040A">
        <w:rPr>
          <w:rFonts w:ascii="Calibri" w:hAnsi="Calibri" w:cs="Calibri"/>
          <w:b/>
          <w:sz w:val="28"/>
          <w:szCs w:val="28"/>
        </w:rPr>
        <w:t>:</w:t>
      </w:r>
      <w:r>
        <w:rPr>
          <w:rFonts w:ascii="Calibri" w:hAnsi="Calibri" w:cs="Calibri" w:hint="eastAsia"/>
          <w:b/>
          <w:sz w:val="28"/>
          <w:szCs w:val="28"/>
        </w:rPr>
        <w:t xml:space="preserve"> Way forward of conclusion of KI#</w:t>
      </w:r>
      <w:r w:rsidR="008F414C">
        <w:rPr>
          <w:rFonts w:ascii="Calibri" w:hAnsi="Calibri" w:cs="Calibri" w:hint="eastAsia"/>
          <w:b/>
          <w:sz w:val="28"/>
          <w:szCs w:val="28"/>
        </w:rPr>
        <w:t>3</w:t>
      </w:r>
    </w:p>
    <w:p w:rsidR="0067693B" w:rsidRPr="00577FB6" w:rsidRDefault="0067693B" w:rsidP="0067693B">
      <w:pPr>
        <w:rPr>
          <w:b/>
          <w:sz w:val="28"/>
          <w:szCs w:val="28"/>
          <w:lang w:val="en-GB"/>
        </w:rPr>
      </w:pPr>
      <w:r w:rsidRPr="0067693B">
        <w:rPr>
          <w:b/>
          <w:sz w:val="28"/>
          <w:szCs w:val="28"/>
          <w:lang w:val="en-GB"/>
        </w:rPr>
        <w:t>7.3 Key issue #3: Authorization in the UE-to-UE Relay Scenario</w:t>
      </w:r>
    </w:p>
    <w:p w:rsidR="0067693B" w:rsidRDefault="0067693B" w:rsidP="0067693B">
      <w:r w:rsidRPr="00F72E49">
        <w:t>For Key Issue #</w:t>
      </w:r>
      <w:r>
        <w:t>3</w:t>
      </w:r>
      <w:r w:rsidRPr="00F72E49">
        <w:t>, the following</w:t>
      </w:r>
      <w:r>
        <w:t xml:space="preserve"> </w:t>
      </w:r>
      <w:r>
        <w:rPr>
          <w:rFonts w:hint="eastAsia"/>
        </w:rPr>
        <w:t>statement</w:t>
      </w:r>
      <w:r>
        <w:t xml:space="preserve"> </w:t>
      </w:r>
      <w:r>
        <w:rPr>
          <w:rFonts w:hint="eastAsia"/>
        </w:rPr>
        <w:t>is</w:t>
      </w:r>
      <w:r>
        <w:t xml:space="preserve"> agreed</w:t>
      </w:r>
      <w:r w:rsidRPr="00F72E49">
        <w:t>:</w:t>
      </w:r>
    </w:p>
    <w:p w:rsidR="0067693B" w:rsidRDefault="0067693B" w:rsidP="0067693B">
      <w:r>
        <w:t>T</w:t>
      </w:r>
      <w:r w:rsidRPr="00D15D30">
        <w:t xml:space="preserve">he PCF based service </w:t>
      </w:r>
      <w:proofErr w:type="spellStart"/>
      <w:r w:rsidRPr="00D15D30">
        <w:t>authori</w:t>
      </w:r>
      <w:r>
        <w:t>s</w:t>
      </w:r>
      <w:r w:rsidRPr="00D15D30">
        <w:t>ation</w:t>
      </w:r>
      <w:proofErr w:type="spellEnd"/>
      <w:r w:rsidRPr="00D15D30">
        <w:t xml:space="preserve"> as defined in TS 23.304 [3] is </w:t>
      </w:r>
      <w:r>
        <w:t>re</w:t>
      </w:r>
      <w:r w:rsidRPr="00D15D30">
        <w:t xml:space="preserve">used as </w:t>
      </w:r>
      <w:r>
        <w:t xml:space="preserve">the </w:t>
      </w:r>
      <w:r w:rsidRPr="00D15D30">
        <w:t>basis for normative work</w:t>
      </w:r>
      <w:r>
        <w:t xml:space="preserve"> of </w:t>
      </w:r>
      <w:r w:rsidRPr="00D15D30">
        <w:t xml:space="preserve">service </w:t>
      </w:r>
      <w:proofErr w:type="spellStart"/>
      <w:r w:rsidRPr="00D15D30">
        <w:t>authori</w:t>
      </w:r>
      <w:r>
        <w:t>s</w:t>
      </w:r>
      <w:r w:rsidRPr="00D15D30">
        <w:t>ation</w:t>
      </w:r>
      <w:proofErr w:type="spellEnd"/>
      <w:r w:rsidRPr="00D15D30">
        <w:t xml:space="preserve"> for UE-to-UE Relay operation.</w:t>
      </w:r>
    </w:p>
    <w:p w:rsidR="0067693B" w:rsidRDefault="0067693B" w:rsidP="0067693B">
      <w:r w:rsidRPr="004E2ECF">
        <w:t>Authorization in the UE-to-UE Relay Scenario is performed during discovery security material provision procedure and U2U relay discovery procedure.</w:t>
      </w:r>
    </w:p>
    <w:p w:rsidR="0067693B" w:rsidRDefault="0067693B" w:rsidP="0067693B">
      <w:r>
        <w:t xml:space="preserve">During </w:t>
      </w:r>
      <w:r>
        <w:rPr>
          <w:rFonts w:hint="eastAsia"/>
        </w:rPr>
        <w:t xml:space="preserve">hop-by-hop </w:t>
      </w:r>
      <w:r>
        <w:t xml:space="preserve">PC5 link establishment in Layer 3 and Layer 2 UE-to-UE Relay Communication, when the Layer 3 and Layer 2 UE-to-UE Relay is in 3GPP coverage, the existing procedures </w:t>
      </w:r>
      <w:r>
        <w:rPr>
          <w:rFonts w:hint="eastAsia"/>
        </w:rPr>
        <w:t xml:space="preserve">specified </w:t>
      </w:r>
      <w:r>
        <w:t>in clause 6.3 in TS 33.503</w:t>
      </w:r>
      <w:r>
        <w:rPr>
          <w:rFonts w:hint="eastAsia"/>
        </w:rPr>
        <w:t xml:space="preserve"> [6]</w:t>
      </w:r>
      <w:r>
        <w:t xml:space="preserve"> can be re-used </w:t>
      </w:r>
      <w:r>
        <w:rPr>
          <w:rFonts w:hint="eastAsia"/>
        </w:rPr>
        <w:t>between the Ends UE (</w:t>
      </w:r>
      <w:r>
        <w:t>Source UE and/or Target UE</w:t>
      </w:r>
      <w:r>
        <w:rPr>
          <w:rFonts w:hint="eastAsia"/>
        </w:rPr>
        <w:t xml:space="preserve">) and (Layer 3 and Layer 2) the UE-to-UE Relay </w:t>
      </w:r>
      <w:r>
        <w:t>for authorization.</w:t>
      </w:r>
    </w:p>
    <w:p w:rsidR="0067693B" w:rsidRDefault="0067693B" w:rsidP="0067693B">
      <w:pPr>
        <w:pStyle w:val="EditorsNote"/>
      </w:pPr>
      <w:r>
        <w:t xml:space="preserve">Editor’s Note: </w:t>
      </w:r>
      <w:proofErr w:type="spellStart"/>
      <w:r w:rsidRPr="006545D3">
        <w:rPr>
          <w:lang w:eastAsia="zh-CN"/>
        </w:rPr>
        <w:t>Futher</w:t>
      </w:r>
      <w:proofErr w:type="spellEnd"/>
      <w:r w:rsidRPr="006545D3">
        <w:rPr>
          <w:lang w:eastAsia="zh-CN"/>
        </w:rPr>
        <w:t xml:space="preserve"> conclusion is FFS.</w:t>
      </w:r>
    </w:p>
    <w:p w:rsidR="0012702A" w:rsidRPr="00DF3AD7" w:rsidRDefault="0012702A" w:rsidP="0012702A">
      <w:pPr>
        <w:rPr>
          <w:b/>
        </w:rPr>
      </w:pPr>
      <w:r w:rsidRPr="00DF3AD7">
        <w:rPr>
          <w:rFonts w:hint="eastAsia"/>
          <w:b/>
        </w:rPr>
        <w:t>Question</w:t>
      </w:r>
      <w:r>
        <w:rPr>
          <w:rFonts w:hint="eastAsia"/>
          <w:b/>
        </w:rPr>
        <w:t xml:space="preserve"> 1</w:t>
      </w:r>
      <w:proofErr w:type="gramStart"/>
      <w:r w:rsidRPr="00DF3AD7">
        <w:rPr>
          <w:rFonts w:hint="eastAsia"/>
          <w:b/>
        </w:rPr>
        <w:t>:</w:t>
      </w:r>
      <w:r w:rsidR="002F2D2E" w:rsidRPr="002F2D2E">
        <w:rPr>
          <w:rFonts w:hint="eastAsia"/>
          <w:b/>
        </w:rPr>
        <w:t>?</w:t>
      </w:r>
      <w:proofErr w:type="gramEnd"/>
    </w:p>
    <w:p w:rsidR="002F2D2E" w:rsidRDefault="002F2D2E" w:rsidP="0012702A">
      <w:pPr>
        <w:spacing w:afterLines="50" w:after="156"/>
      </w:pPr>
      <w:r>
        <w:rPr>
          <w:rFonts w:hint="eastAsia"/>
        </w:rPr>
        <w:t>Proposal</w:t>
      </w:r>
      <w:proofErr w:type="gramStart"/>
      <w:r w:rsidRPr="001918DB">
        <w:t>:</w:t>
      </w:r>
      <w:r w:rsidR="004F197D">
        <w:rPr>
          <w:rFonts w:hint="eastAsia"/>
        </w:rPr>
        <w:t>?</w:t>
      </w:r>
      <w:proofErr w:type="gramEnd"/>
    </w:p>
    <w:p w:rsidR="002F2D2E" w:rsidRDefault="002F2D2E" w:rsidP="002F2D2E">
      <w:pPr>
        <w:spacing w:afterLines="50" w:after="156"/>
      </w:pPr>
      <w:r>
        <w:rPr>
          <w:rFonts w:hint="eastAsia"/>
        </w:rPr>
        <w:t>Conclusion</w:t>
      </w:r>
      <w:r>
        <w:t>:</w:t>
      </w:r>
    </w:p>
    <w:p w:rsidR="002F2D2E" w:rsidRDefault="002F2D2E" w:rsidP="0012702A">
      <w:pPr>
        <w:spacing w:afterLines="50" w:after="156"/>
      </w:pPr>
    </w:p>
    <w:p w:rsidR="002F2D2E" w:rsidRPr="00F9040A" w:rsidRDefault="002F2D2E" w:rsidP="002F2D2E">
      <w:pPr>
        <w:rPr>
          <w:rFonts w:ascii="Calibri" w:hAnsi="Calibri" w:cs="Calibri"/>
          <w:b/>
          <w:sz w:val="28"/>
          <w:szCs w:val="28"/>
        </w:rPr>
      </w:pPr>
      <w:r w:rsidRPr="0067693B">
        <w:rPr>
          <w:rFonts w:ascii="Calibri" w:hAnsi="Calibri" w:cs="Calibri"/>
          <w:b/>
          <w:sz w:val="28"/>
          <w:szCs w:val="28"/>
        </w:rPr>
        <w:t xml:space="preserve">Topic </w:t>
      </w:r>
      <w:r>
        <w:rPr>
          <w:rFonts w:ascii="Calibri" w:hAnsi="Calibri" w:cs="Calibri" w:hint="eastAsia"/>
          <w:b/>
          <w:sz w:val="28"/>
          <w:szCs w:val="28"/>
        </w:rPr>
        <w:t>3</w:t>
      </w:r>
      <w:r w:rsidRPr="00F9040A">
        <w:rPr>
          <w:rFonts w:ascii="Calibri" w:hAnsi="Calibri" w:cs="Calibri"/>
          <w:b/>
          <w:sz w:val="28"/>
          <w:szCs w:val="28"/>
        </w:rPr>
        <w:t>:</w:t>
      </w:r>
      <w:r>
        <w:rPr>
          <w:rFonts w:ascii="Calibri" w:hAnsi="Calibri" w:cs="Calibri" w:hint="eastAsia"/>
          <w:b/>
          <w:sz w:val="28"/>
          <w:szCs w:val="28"/>
        </w:rPr>
        <w:t xml:space="preserve"> Way forward of conclusion of KI#4</w:t>
      </w:r>
    </w:p>
    <w:p w:rsidR="002F2D2E" w:rsidRPr="00577FB6" w:rsidRDefault="002F2D2E" w:rsidP="002F2D2E">
      <w:pPr>
        <w:rPr>
          <w:b/>
          <w:sz w:val="28"/>
          <w:szCs w:val="28"/>
          <w:lang w:val="en-GB"/>
        </w:rPr>
      </w:pPr>
      <w:r w:rsidRPr="0067693B">
        <w:rPr>
          <w:b/>
          <w:sz w:val="28"/>
          <w:szCs w:val="28"/>
          <w:lang w:val="en-GB"/>
        </w:rPr>
        <w:t>7.3 Key issue #3: Authorization in the UE-to-UE Relay Scenario</w:t>
      </w:r>
    </w:p>
    <w:p w:rsidR="002F2D2E" w:rsidRDefault="002F2D2E" w:rsidP="002F2D2E">
      <w:r w:rsidRPr="00F72E49">
        <w:t xml:space="preserve">For Key Issue </w:t>
      </w:r>
      <w:r w:rsidRPr="002B3A3D">
        <w:t>#4</w:t>
      </w:r>
      <w:r w:rsidRPr="00F72E49">
        <w:t>, the following</w:t>
      </w:r>
      <w:r>
        <w:t xml:space="preserve"> is agreed</w:t>
      </w:r>
      <w:r w:rsidRPr="00F72E49">
        <w:t>:</w:t>
      </w:r>
    </w:p>
    <w:p w:rsidR="002F2D2E" w:rsidRDefault="002F2D2E" w:rsidP="002F2D2E">
      <w:pPr>
        <w:pStyle w:val="a5"/>
        <w:widowControl/>
        <w:numPr>
          <w:ilvl w:val="0"/>
          <w:numId w:val="10"/>
        </w:numPr>
        <w:spacing w:after="180"/>
        <w:ind w:firstLineChars="0"/>
        <w:jc w:val="left"/>
      </w:pPr>
      <w:r>
        <w:t>For L</w:t>
      </w:r>
      <w:r>
        <w:rPr>
          <w:rFonts w:eastAsia="宋体" w:hint="eastAsia"/>
        </w:rPr>
        <w:t xml:space="preserve">ayer </w:t>
      </w:r>
      <w:r>
        <w:t xml:space="preserve">3 </w:t>
      </w:r>
      <w:r>
        <w:rPr>
          <w:rFonts w:eastAsia="宋体" w:hint="eastAsia"/>
        </w:rPr>
        <w:t xml:space="preserve">UE-to-UE </w:t>
      </w:r>
      <w:r>
        <w:t>relay communication privacy, enhanced Link Identifier Update (LIU) procedure, Sol#2 is used as basis for normative work.</w:t>
      </w:r>
    </w:p>
    <w:p w:rsidR="002F2D2E" w:rsidRDefault="002F2D2E" w:rsidP="002F2D2E">
      <w:pPr>
        <w:pStyle w:val="EditorsNote"/>
      </w:pPr>
      <w:r>
        <w:t xml:space="preserve">Editor’s Note: </w:t>
      </w:r>
      <w:r w:rsidRPr="0056397E">
        <w:rPr>
          <w:lang w:eastAsia="zh-CN"/>
        </w:rPr>
        <w:t xml:space="preserve">further conclusion is </w:t>
      </w:r>
      <w:r>
        <w:rPr>
          <w:lang w:eastAsia="zh-CN"/>
        </w:rPr>
        <w:t>FFS</w:t>
      </w:r>
      <w:r w:rsidRPr="0056397E">
        <w:rPr>
          <w:lang w:eastAsia="zh-CN"/>
        </w:rPr>
        <w:t>.</w:t>
      </w:r>
    </w:p>
    <w:p w:rsidR="002F2D2E" w:rsidRPr="00DF3AD7" w:rsidRDefault="002F2D2E" w:rsidP="002F2D2E">
      <w:pPr>
        <w:rPr>
          <w:b/>
        </w:rPr>
      </w:pPr>
      <w:r w:rsidRPr="00DF3AD7">
        <w:rPr>
          <w:rFonts w:hint="eastAsia"/>
          <w:b/>
        </w:rPr>
        <w:t>Question</w:t>
      </w:r>
      <w:r>
        <w:rPr>
          <w:rFonts w:hint="eastAsia"/>
          <w:b/>
        </w:rPr>
        <w:t xml:space="preserve"> 1</w:t>
      </w:r>
      <w:proofErr w:type="gramStart"/>
      <w:r w:rsidRPr="00DF3AD7">
        <w:rPr>
          <w:rFonts w:hint="eastAsia"/>
          <w:b/>
        </w:rPr>
        <w:t>:</w:t>
      </w:r>
      <w:r w:rsidRPr="002F2D2E">
        <w:rPr>
          <w:rFonts w:hint="eastAsia"/>
          <w:b/>
        </w:rPr>
        <w:t>?</w:t>
      </w:r>
      <w:proofErr w:type="gramEnd"/>
    </w:p>
    <w:p w:rsidR="002F2D2E" w:rsidRDefault="002F2D2E" w:rsidP="002F2D2E">
      <w:pPr>
        <w:spacing w:afterLines="50" w:after="156"/>
      </w:pPr>
      <w:r>
        <w:rPr>
          <w:rFonts w:hint="eastAsia"/>
        </w:rPr>
        <w:t>Proposal</w:t>
      </w:r>
      <w:proofErr w:type="gramStart"/>
      <w:r w:rsidRPr="001918DB">
        <w:t xml:space="preserve">: </w:t>
      </w:r>
      <w:r>
        <w:rPr>
          <w:rFonts w:hint="eastAsia"/>
        </w:rPr>
        <w:t>?</w:t>
      </w:r>
      <w:proofErr w:type="gramEnd"/>
    </w:p>
    <w:p w:rsidR="002F2D2E" w:rsidRDefault="002F2D2E" w:rsidP="002F2D2E">
      <w:pPr>
        <w:spacing w:afterLines="50" w:after="156"/>
      </w:pPr>
      <w:r>
        <w:rPr>
          <w:rFonts w:hint="eastAsia"/>
        </w:rPr>
        <w:t>Conclusion</w:t>
      </w:r>
      <w:r>
        <w:t>:</w:t>
      </w:r>
    </w:p>
    <w:p w:rsidR="002F2D2E" w:rsidRDefault="002F2D2E" w:rsidP="0012702A">
      <w:pPr>
        <w:spacing w:afterLines="50" w:after="156"/>
      </w:pPr>
    </w:p>
    <w:p w:rsidR="002F2D2E" w:rsidRPr="00F9040A" w:rsidRDefault="002F2D2E" w:rsidP="002F2D2E">
      <w:pPr>
        <w:rPr>
          <w:rFonts w:ascii="Calibri" w:hAnsi="Calibri" w:cs="Calibri"/>
          <w:b/>
          <w:sz w:val="28"/>
          <w:szCs w:val="28"/>
        </w:rPr>
      </w:pPr>
      <w:r w:rsidRPr="0067693B">
        <w:rPr>
          <w:rFonts w:ascii="Calibri" w:hAnsi="Calibri" w:cs="Calibri"/>
          <w:b/>
          <w:sz w:val="28"/>
          <w:szCs w:val="28"/>
        </w:rPr>
        <w:t xml:space="preserve">Topic </w:t>
      </w:r>
      <w:r>
        <w:rPr>
          <w:rFonts w:ascii="Calibri" w:hAnsi="Calibri" w:cs="Calibri" w:hint="eastAsia"/>
          <w:b/>
          <w:sz w:val="28"/>
          <w:szCs w:val="28"/>
        </w:rPr>
        <w:t>4</w:t>
      </w:r>
      <w:r w:rsidRPr="00F9040A">
        <w:rPr>
          <w:rFonts w:ascii="Calibri" w:hAnsi="Calibri" w:cs="Calibri"/>
          <w:b/>
          <w:sz w:val="28"/>
          <w:szCs w:val="28"/>
        </w:rPr>
        <w:t>:</w:t>
      </w:r>
      <w:r>
        <w:rPr>
          <w:rFonts w:ascii="Calibri" w:hAnsi="Calibri" w:cs="Calibri" w:hint="eastAsia"/>
          <w:b/>
          <w:sz w:val="28"/>
          <w:szCs w:val="28"/>
        </w:rPr>
        <w:t xml:space="preserve"> </w:t>
      </w:r>
      <w:r w:rsidR="004264D8">
        <w:rPr>
          <w:rFonts w:ascii="Calibri" w:hAnsi="Calibri" w:cs="Calibri" w:hint="eastAsia"/>
          <w:b/>
          <w:sz w:val="28"/>
          <w:szCs w:val="28"/>
        </w:rPr>
        <w:t>Contributions for discussion</w:t>
      </w:r>
    </w:p>
    <w:p w:rsidR="002F2D2E" w:rsidRPr="002F2D2E" w:rsidRDefault="004264D8" w:rsidP="0012702A">
      <w:pPr>
        <w:spacing w:afterLines="50" w:after="156"/>
      </w:pPr>
      <w:r w:rsidRPr="004264D8">
        <w:t>R2-2304559 LS to SA3 on security for L2 UE-to-UE relay</w:t>
      </w:r>
      <w:r w:rsidR="00852BE7" w:rsidRPr="00852BE7">
        <w:rPr>
          <w:lang w:val="en-GB"/>
        </w:rPr>
        <w:t>.</w:t>
      </w:r>
      <w:proofErr w:type="spellStart"/>
      <w:r w:rsidR="00852BE7" w:rsidRPr="00852BE7">
        <w:rPr>
          <w:lang w:val="en-GB"/>
        </w:rPr>
        <w:t>docx</w:t>
      </w:r>
      <w:proofErr w:type="spellEnd"/>
    </w:p>
    <w:p w:rsidR="00BA7AC2" w:rsidRDefault="00852BE7" w:rsidP="00A87A57">
      <w:pPr>
        <w:spacing w:afterLines="50" w:after="156"/>
        <w:rPr>
          <w:rFonts w:hint="eastAsia"/>
          <w:lang w:val="en-GB"/>
        </w:rPr>
      </w:pPr>
      <w:proofErr w:type="gramStart"/>
      <w:r w:rsidRPr="00852BE7">
        <w:rPr>
          <w:lang w:val="en-GB"/>
        </w:rPr>
        <w:lastRenderedPageBreak/>
        <w:t>draft_S3-23xxx</w:t>
      </w:r>
      <w:proofErr w:type="gramEnd"/>
      <w:r w:rsidRPr="00852BE7">
        <w:rPr>
          <w:lang w:val="en-GB"/>
        </w:rPr>
        <w:t xml:space="preserve"> Living document for 5G_ProSe_Ph2.docx</w:t>
      </w:r>
    </w:p>
    <w:p w:rsidR="00852BE7" w:rsidRDefault="00852BE7" w:rsidP="00A87A57">
      <w:pPr>
        <w:spacing w:afterLines="50" w:after="156"/>
        <w:rPr>
          <w:lang w:val="en-GB"/>
        </w:rPr>
      </w:pPr>
      <w:bookmarkStart w:id="0" w:name="_GoBack"/>
      <w:bookmarkEnd w:id="0"/>
    </w:p>
    <w:p w:rsidR="008F414C" w:rsidRPr="00F9040A" w:rsidRDefault="008F414C" w:rsidP="008F414C">
      <w:pPr>
        <w:rPr>
          <w:rFonts w:ascii="Calibri" w:hAnsi="Calibri" w:cs="Calibri"/>
          <w:b/>
          <w:sz w:val="28"/>
          <w:szCs w:val="28"/>
        </w:rPr>
      </w:pPr>
      <w:r w:rsidRPr="0067693B">
        <w:rPr>
          <w:rFonts w:ascii="Calibri" w:hAnsi="Calibri" w:cs="Calibri"/>
          <w:b/>
          <w:sz w:val="28"/>
          <w:szCs w:val="28"/>
        </w:rPr>
        <w:t xml:space="preserve">Topic </w:t>
      </w:r>
      <w:r w:rsidR="00400C36">
        <w:rPr>
          <w:rFonts w:ascii="Calibri" w:hAnsi="Calibri" w:cs="Calibri" w:hint="eastAsia"/>
          <w:b/>
          <w:sz w:val="28"/>
          <w:szCs w:val="28"/>
        </w:rPr>
        <w:t>5</w:t>
      </w:r>
      <w:r w:rsidRPr="00F9040A">
        <w:rPr>
          <w:rFonts w:ascii="Calibri" w:hAnsi="Calibri" w:cs="Calibri"/>
          <w:b/>
          <w:sz w:val="28"/>
          <w:szCs w:val="28"/>
        </w:rPr>
        <w:t>:</w:t>
      </w:r>
      <w:r>
        <w:rPr>
          <w:rFonts w:ascii="Calibri" w:hAnsi="Calibri" w:cs="Calibri" w:hint="eastAsia"/>
          <w:b/>
          <w:sz w:val="28"/>
          <w:szCs w:val="28"/>
        </w:rPr>
        <w:t xml:space="preserve"> </w:t>
      </w:r>
      <w:r w:rsidR="00400C36">
        <w:rPr>
          <w:rFonts w:ascii="Calibri" w:hAnsi="Calibri" w:cs="Calibri" w:hint="eastAsia"/>
          <w:b/>
          <w:sz w:val="28"/>
          <w:szCs w:val="28"/>
        </w:rPr>
        <w:t xml:space="preserve">Any </w:t>
      </w:r>
      <w:r w:rsidR="004264D8">
        <w:rPr>
          <w:rFonts w:ascii="Calibri" w:hAnsi="Calibri" w:cs="Calibri" w:hint="eastAsia"/>
          <w:b/>
          <w:sz w:val="28"/>
          <w:szCs w:val="28"/>
        </w:rPr>
        <w:t>other business</w:t>
      </w:r>
      <w:r w:rsidR="00400C36">
        <w:rPr>
          <w:rFonts w:ascii="Calibri" w:hAnsi="Calibri" w:cs="Calibri" w:hint="eastAsia"/>
          <w:b/>
          <w:sz w:val="28"/>
          <w:szCs w:val="28"/>
        </w:rPr>
        <w:t xml:space="preserve"> </w:t>
      </w:r>
    </w:p>
    <w:p w:rsidR="0067693B" w:rsidRPr="008F414C" w:rsidRDefault="0067693B" w:rsidP="00A87A57">
      <w:pPr>
        <w:spacing w:afterLines="50" w:after="156"/>
        <w:rPr>
          <w:lang w:val="en-GB"/>
        </w:rPr>
      </w:pPr>
    </w:p>
    <w:p w:rsidR="0067693B" w:rsidRDefault="0067693B" w:rsidP="00A87A57">
      <w:pPr>
        <w:spacing w:afterLines="50" w:after="156"/>
        <w:rPr>
          <w:lang w:val="en-GB"/>
        </w:rPr>
      </w:pPr>
    </w:p>
    <w:p w:rsidR="00BA7AC2" w:rsidRDefault="00BA7AC2" w:rsidP="00A87A57">
      <w:pPr>
        <w:spacing w:afterLines="50" w:after="156"/>
        <w:rPr>
          <w:lang w:val="en-GB"/>
        </w:rPr>
      </w:pPr>
    </w:p>
    <w:p w:rsidR="0067693B" w:rsidRPr="0067693B" w:rsidRDefault="0067693B" w:rsidP="00A87A57">
      <w:pPr>
        <w:spacing w:afterLines="50" w:after="156"/>
        <w:rPr>
          <w:lang w:val="en-GB"/>
        </w:rPr>
      </w:pPr>
    </w:p>
    <w:sectPr w:rsidR="0067693B" w:rsidRPr="00676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21" w:rsidRDefault="00754B21" w:rsidP="00D1708C">
      <w:r>
        <w:separator/>
      </w:r>
    </w:p>
  </w:endnote>
  <w:endnote w:type="continuationSeparator" w:id="0">
    <w:p w:rsidR="00754B21" w:rsidRDefault="00754B21" w:rsidP="00D1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21" w:rsidRDefault="00754B21" w:rsidP="00D1708C">
      <w:r>
        <w:separator/>
      </w:r>
    </w:p>
  </w:footnote>
  <w:footnote w:type="continuationSeparator" w:id="0">
    <w:p w:rsidR="00754B21" w:rsidRDefault="00754B21" w:rsidP="00D17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F3A"/>
    <w:multiLevelType w:val="hybridMultilevel"/>
    <w:tmpl w:val="BCB6235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6F86E83"/>
    <w:multiLevelType w:val="hybridMultilevel"/>
    <w:tmpl w:val="BE4E4B32"/>
    <w:lvl w:ilvl="0" w:tplc="9F0E65F6">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19700A08"/>
    <w:multiLevelType w:val="hybridMultilevel"/>
    <w:tmpl w:val="D1FE8D20"/>
    <w:lvl w:ilvl="0" w:tplc="EB5848C2">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4946"/>
    <w:multiLevelType w:val="hybridMultilevel"/>
    <w:tmpl w:val="9BC09452"/>
    <w:lvl w:ilvl="0" w:tplc="9F0E65F6">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2C502EF8"/>
    <w:multiLevelType w:val="hybridMultilevel"/>
    <w:tmpl w:val="3FFE6B80"/>
    <w:lvl w:ilvl="0" w:tplc="EC08A2B0">
      <w:start w:val="7"/>
      <w:numFmt w:val="bullet"/>
      <w:lvlText w:val="-"/>
      <w:lvlJc w:val="left"/>
      <w:pPr>
        <w:ind w:left="630" w:hanging="420"/>
      </w:pPr>
      <w:rPr>
        <w:rFonts w:ascii="Times New Roman" w:eastAsia="宋体" w:hAnsi="Times New Roman" w:cs="Times New Roman"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5">
    <w:nsid w:val="33475A8C"/>
    <w:multiLevelType w:val="hybridMultilevel"/>
    <w:tmpl w:val="D2023DE2"/>
    <w:lvl w:ilvl="0" w:tplc="6DA6E3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502F17"/>
    <w:multiLevelType w:val="hybridMultilevel"/>
    <w:tmpl w:val="82F204E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A9273F"/>
    <w:multiLevelType w:val="hybridMultilevel"/>
    <w:tmpl w:val="A0D82958"/>
    <w:lvl w:ilvl="0" w:tplc="EC08A2B0">
      <w:start w:val="7"/>
      <w:numFmt w:val="bullet"/>
      <w:lvlText w:val="-"/>
      <w:lvlJc w:val="left"/>
      <w:pPr>
        <w:ind w:left="630" w:hanging="420"/>
      </w:pPr>
      <w:rPr>
        <w:rFonts w:ascii="Times New Roman" w:eastAsia="宋体" w:hAnsi="Times New Roman" w:cs="Times New Roman" w:hint="default"/>
      </w:rPr>
    </w:lvl>
    <w:lvl w:ilvl="1" w:tplc="041D0003">
      <w:start w:val="1"/>
      <w:numFmt w:val="bullet"/>
      <w:lvlText w:val="o"/>
      <w:lvlJc w:val="left"/>
      <w:pPr>
        <w:ind w:left="1050" w:hanging="420"/>
      </w:pPr>
      <w:rPr>
        <w:rFonts w:ascii="Courier New" w:hAnsi="Courier New" w:cs="Courier New"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8">
    <w:nsid w:val="40217651"/>
    <w:multiLevelType w:val="hybridMultilevel"/>
    <w:tmpl w:val="913E736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30773C"/>
    <w:multiLevelType w:val="hybridMultilevel"/>
    <w:tmpl w:val="100C08BC"/>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8"/>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2E"/>
    <w:rsid w:val="000504FA"/>
    <w:rsid w:val="0005622B"/>
    <w:rsid w:val="00085AB9"/>
    <w:rsid w:val="000A63FE"/>
    <w:rsid w:val="000A6917"/>
    <w:rsid w:val="000C2F9A"/>
    <w:rsid w:val="00100AC9"/>
    <w:rsid w:val="00122A5E"/>
    <w:rsid w:val="0012702A"/>
    <w:rsid w:val="001658F7"/>
    <w:rsid w:val="001675C3"/>
    <w:rsid w:val="001918DB"/>
    <w:rsid w:val="001B63B7"/>
    <w:rsid w:val="00205A0B"/>
    <w:rsid w:val="00211D4A"/>
    <w:rsid w:val="00252EAE"/>
    <w:rsid w:val="002A5FD4"/>
    <w:rsid w:val="002E4FF8"/>
    <w:rsid w:val="002F2D2E"/>
    <w:rsid w:val="00343B5A"/>
    <w:rsid w:val="003761EF"/>
    <w:rsid w:val="003F47BA"/>
    <w:rsid w:val="00400C36"/>
    <w:rsid w:val="004264D8"/>
    <w:rsid w:val="00426C0C"/>
    <w:rsid w:val="00437A97"/>
    <w:rsid w:val="00440A7C"/>
    <w:rsid w:val="00462583"/>
    <w:rsid w:val="004F197D"/>
    <w:rsid w:val="004F1DF9"/>
    <w:rsid w:val="00513419"/>
    <w:rsid w:val="005253E2"/>
    <w:rsid w:val="00562170"/>
    <w:rsid w:val="00577FB6"/>
    <w:rsid w:val="00592A98"/>
    <w:rsid w:val="005A0A05"/>
    <w:rsid w:val="005D0207"/>
    <w:rsid w:val="005F5FEB"/>
    <w:rsid w:val="00614289"/>
    <w:rsid w:val="0064547F"/>
    <w:rsid w:val="00670725"/>
    <w:rsid w:val="0067693B"/>
    <w:rsid w:val="00681861"/>
    <w:rsid w:val="006B27E2"/>
    <w:rsid w:val="006E6364"/>
    <w:rsid w:val="006F1E6D"/>
    <w:rsid w:val="00716832"/>
    <w:rsid w:val="0075023F"/>
    <w:rsid w:val="00754B21"/>
    <w:rsid w:val="00793E85"/>
    <w:rsid w:val="007C3DC7"/>
    <w:rsid w:val="007D32B3"/>
    <w:rsid w:val="0081034E"/>
    <w:rsid w:val="008153BD"/>
    <w:rsid w:val="00852BE7"/>
    <w:rsid w:val="0088319E"/>
    <w:rsid w:val="0088480C"/>
    <w:rsid w:val="00891516"/>
    <w:rsid w:val="008A265D"/>
    <w:rsid w:val="008A58A7"/>
    <w:rsid w:val="008C7745"/>
    <w:rsid w:val="008F414C"/>
    <w:rsid w:val="008F57BB"/>
    <w:rsid w:val="008F63C3"/>
    <w:rsid w:val="009177AE"/>
    <w:rsid w:val="00921044"/>
    <w:rsid w:val="00921574"/>
    <w:rsid w:val="0093208E"/>
    <w:rsid w:val="00983762"/>
    <w:rsid w:val="009A4F7F"/>
    <w:rsid w:val="009B5D00"/>
    <w:rsid w:val="009C0386"/>
    <w:rsid w:val="009E2232"/>
    <w:rsid w:val="00A23715"/>
    <w:rsid w:val="00A26E2E"/>
    <w:rsid w:val="00A81B1B"/>
    <w:rsid w:val="00A87A57"/>
    <w:rsid w:val="00B00EBE"/>
    <w:rsid w:val="00B2592B"/>
    <w:rsid w:val="00B66326"/>
    <w:rsid w:val="00BA7AC2"/>
    <w:rsid w:val="00BE0570"/>
    <w:rsid w:val="00BF6A63"/>
    <w:rsid w:val="00C55E84"/>
    <w:rsid w:val="00CB36A1"/>
    <w:rsid w:val="00CD61E5"/>
    <w:rsid w:val="00D1002E"/>
    <w:rsid w:val="00D1708C"/>
    <w:rsid w:val="00D22C84"/>
    <w:rsid w:val="00D24F4A"/>
    <w:rsid w:val="00D445B2"/>
    <w:rsid w:val="00D46C52"/>
    <w:rsid w:val="00D53369"/>
    <w:rsid w:val="00D549AC"/>
    <w:rsid w:val="00DA59D6"/>
    <w:rsid w:val="00DB0C0D"/>
    <w:rsid w:val="00DD4FD1"/>
    <w:rsid w:val="00E0654E"/>
    <w:rsid w:val="00E10AF3"/>
    <w:rsid w:val="00E1101F"/>
    <w:rsid w:val="00E26EDB"/>
    <w:rsid w:val="00E276FB"/>
    <w:rsid w:val="00E50027"/>
    <w:rsid w:val="00E83AAD"/>
    <w:rsid w:val="00E96B80"/>
    <w:rsid w:val="00EB1F77"/>
    <w:rsid w:val="00EB6708"/>
    <w:rsid w:val="00EB752F"/>
    <w:rsid w:val="00EE4918"/>
    <w:rsid w:val="00F06319"/>
    <w:rsid w:val="00F14655"/>
    <w:rsid w:val="00F47C43"/>
    <w:rsid w:val="00F561E4"/>
    <w:rsid w:val="00F82109"/>
    <w:rsid w:val="00F9040A"/>
    <w:rsid w:val="00F92431"/>
    <w:rsid w:val="00FB0064"/>
    <w:rsid w:val="00FC6083"/>
    <w:rsid w:val="00FD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52F"/>
    <w:pPr>
      <w:widowControl w:val="0"/>
      <w:jc w:val="both"/>
    </w:pPr>
  </w:style>
  <w:style w:type="paragraph" w:styleId="1">
    <w:name w:val="heading 1"/>
    <w:basedOn w:val="a"/>
    <w:next w:val="a"/>
    <w:link w:val="1Char"/>
    <w:uiPriority w:val="9"/>
    <w:qFormat/>
    <w:rsid w:val="00577FB6"/>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577FB6"/>
    <w:pPr>
      <w:widowControl/>
      <w:spacing w:before="180" w:after="180" w:line="240" w:lineRule="auto"/>
      <w:ind w:left="1134" w:hanging="1134"/>
      <w:jc w:val="left"/>
      <w:outlineLvl w:val="1"/>
    </w:pPr>
    <w:rPr>
      <w:rFonts w:ascii="Arial" w:eastAsia="DengXian" w:hAnsi="Arial" w:cs="Times New Roman"/>
      <w:b w:val="0"/>
      <w:bCs w:val="0"/>
      <w:kern w:val="0"/>
      <w:sz w:val="32"/>
      <w:szCs w:val="20"/>
      <w:lang w:val="en-GB" w:eastAsia="en-US"/>
    </w:rPr>
  </w:style>
  <w:style w:type="paragraph" w:styleId="3">
    <w:name w:val="heading 3"/>
    <w:basedOn w:val="a"/>
    <w:next w:val="a"/>
    <w:link w:val="3Char"/>
    <w:uiPriority w:val="9"/>
    <w:unhideWhenUsed/>
    <w:qFormat/>
    <w:rsid w:val="00577F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08C"/>
    <w:rPr>
      <w:sz w:val="18"/>
      <w:szCs w:val="18"/>
    </w:rPr>
  </w:style>
  <w:style w:type="paragraph" w:styleId="a4">
    <w:name w:val="footer"/>
    <w:basedOn w:val="a"/>
    <w:link w:val="Char0"/>
    <w:uiPriority w:val="99"/>
    <w:unhideWhenUsed/>
    <w:rsid w:val="00D1708C"/>
    <w:pPr>
      <w:tabs>
        <w:tab w:val="center" w:pos="4153"/>
        <w:tab w:val="right" w:pos="8306"/>
      </w:tabs>
      <w:snapToGrid w:val="0"/>
      <w:jc w:val="left"/>
    </w:pPr>
    <w:rPr>
      <w:sz w:val="18"/>
      <w:szCs w:val="18"/>
    </w:rPr>
  </w:style>
  <w:style w:type="character" w:customStyle="1" w:styleId="Char0">
    <w:name w:val="页脚 Char"/>
    <w:basedOn w:val="a0"/>
    <w:link w:val="a4"/>
    <w:uiPriority w:val="99"/>
    <w:rsid w:val="00D1708C"/>
    <w:rPr>
      <w:sz w:val="18"/>
      <w:szCs w:val="18"/>
    </w:rPr>
  </w:style>
  <w:style w:type="paragraph" w:styleId="a5">
    <w:name w:val="List Paragraph"/>
    <w:aliases w:val="Task Body,Viñetas (Inicio Parrafo),3 Txt tabla,Zerrenda-paragrafoa,Paragrafo elenco arial 12,T2,Paragrafo elenco,- Bullets"/>
    <w:basedOn w:val="a"/>
    <w:link w:val="Char1"/>
    <w:uiPriority w:val="34"/>
    <w:qFormat/>
    <w:rsid w:val="00EB1F77"/>
    <w:pPr>
      <w:ind w:firstLineChars="200" w:firstLine="420"/>
    </w:pPr>
  </w:style>
  <w:style w:type="paragraph" w:customStyle="1" w:styleId="B2">
    <w:name w:val="B2"/>
    <w:basedOn w:val="20"/>
    <w:link w:val="B2Char"/>
    <w:rsid w:val="008C774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hAnsi="Times New Roman" w:cs="Times New Roman"/>
      <w:kern w:val="0"/>
      <w:sz w:val="20"/>
      <w:szCs w:val="20"/>
      <w:lang w:val="en-GB" w:eastAsia="en-GB"/>
    </w:rPr>
  </w:style>
  <w:style w:type="character" w:customStyle="1" w:styleId="B2Char">
    <w:name w:val="B2 Char"/>
    <w:link w:val="B2"/>
    <w:qFormat/>
    <w:rsid w:val="008C7745"/>
    <w:rPr>
      <w:rFonts w:ascii="Times New Roman" w:hAnsi="Times New Roman" w:cs="Times New Roman"/>
      <w:kern w:val="0"/>
      <w:sz w:val="20"/>
      <w:szCs w:val="20"/>
      <w:lang w:val="en-GB" w:eastAsia="en-GB"/>
    </w:rPr>
  </w:style>
  <w:style w:type="paragraph" w:styleId="20">
    <w:name w:val="List 2"/>
    <w:basedOn w:val="a"/>
    <w:uiPriority w:val="99"/>
    <w:semiHidden/>
    <w:unhideWhenUsed/>
    <w:rsid w:val="008C7745"/>
    <w:pPr>
      <w:ind w:leftChars="200" w:left="100" w:hangingChars="200" w:hanging="200"/>
      <w:contextualSpacing/>
    </w:pPr>
  </w:style>
  <w:style w:type="paragraph" w:customStyle="1" w:styleId="B1">
    <w:name w:val="B1"/>
    <w:basedOn w:val="a6"/>
    <w:link w:val="B1Char"/>
    <w:rsid w:val="00F9040A"/>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en-GB"/>
    </w:rPr>
  </w:style>
  <w:style w:type="character" w:customStyle="1" w:styleId="B1Char">
    <w:name w:val="B1 Char"/>
    <w:link w:val="B1"/>
    <w:qFormat/>
    <w:rsid w:val="00F9040A"/>
    <w:rPr>
      <w:rFonts w:ascii="Times New Roman" w:eastAsia="Times New Roman" w:hAnsi="Times New Roman" w:cs="Times New Roman"/>
      <w:kern w:val="0"/>
      <w:sz w:val="20"/>
      <w:szCs w:val="20"/>
      <w:lang w:val="en-GB" w:eastAsia="en-GB"/>
    </w:rPr>
  </w:style>
  <w:style w:type="paragraph" w:styleId="a6">
    <w:name w:val="List"/>
    <w:basedOn w:val="a"/>
    <w:uiPriority w:val="99"/>
    <w:semiHidden/>
    <w:unhideWhenUsed/>
    <w:rsid w:val="00F9040A"/>
    <w:pPr>
      <w:ind w:left="200" w:hangingChars="200" w:hanging="200"/>
      <w:contextualSpacing/>
    </w:pPr>
  </w:style>
  <w:style w:type="character" w:customStyle="1" w:styleId="2Char">
    <w:name w:val="标题 2 Char"/>
    <w:basedOn w:val="a0"/>
    <w:link w:val="2"/>
    <w:rsid w:val="00577FB6"/>
    <w:rPr>
      <w:rFonts w:ascii="Arial" w:eastAsia="DengXian" w:hAnsi="Arial" w:cs="Times New Roman"/>
      <w:kern w:val="0"/>
      <w:sz w:val="32"/>
      <w:szCs w:val="20"/>
      <w:lang w:val="en-GB" w:eastAsia="en-US"/>
    </w:rPr>
  </w:style>
  <w:style w:type="paragraph" w:customStyle="1" w:styleId="EditorsNote">
    <w:name w:val="Editor's Note"/>
    <w:aliases w:val="EN"/>
    <w:basedOn w:val="a"/>
    <w:link w:val="EditorsNoteCharChar"/>
    <w:qFormat/>
    <w:rsid w:val="00577FB6"/>
    <w:pPr>
      <w:keepLines/>
      <w:widowControl/>
      <w:spacing w:after="180"/>
      <w:ind w:left="1135" w:hanging="851"/>
      <w:jc w:val="left"/>
    </w:pPr>
    <w:rPr>
      <w:rFonts w:ascii="Times New Roman" w:eastAsia="DengXian" w:hAnsi="Times New Roman" w:cs="Times New Roman"/>
      <w:color w:val="FF0000"/>
      <w:kern w:val="0"/>
      <w:sz w:val="20"/>
      <w:szCs w:val="20"/>
      <w:lang w:val="en-GB" w:eastAsia="en-US"/>
    </w:rPr>
  </w:style>
  <w:style w:type="character" w:customStyle="1" w:styleId="EditorsNoteCharChar">
    <w:name w:val="Editor's Note Char Char"/>
    <w:link w:val="EditorsNote"/>
    <w:rsid w:val="00577FB6"/>
    <w:rPr>
      <w:rFonts w:ascii="Times New Roman" w:eastAsia="DengXian" w:hAnsi="Times New Roman" w:cs="Times New Roman"/>
      <w:color w:val="FF0000"/>
      <w:kern w:val="0"/>
      <w:sz w:val="20"/>
      <w:szCs w:val="20"/>
      <w:lang w:val="en-GB" w:eastAsia="en-US"/>
    </w:rPr>
  </w:style>
  <w:style w:type="character" w:customStyle="1" w:styleId="1Char">
    <w:name w:val="标题 1 Char"/>
    <w:basedOn w:val="a0"/>
    <w:link w:val="1"/>
    <w:uiPriority w:val="9"/>
    <w:rsid w:val="00577FB6"/>
    <w:rPr>
      <w:b/>
      <w:bCs/>
      <w:kern w:val="44"/>
      <w:sz w:val="44"/>
      <w:szCs w:val="44"/>
    </w:rPr>
  </w:style>
  <w:style w:type="character" w:customStyle="1" w:styleId="3Char">
    <w:name w:val="标题 3 Char"/>
    <w:basedOn w:val="a0"/>
    <w:link w:val="3"/>
    <w:uiPriority w:val="9"/>
    <w:rsid w:val="00577FB6"/>
    <w:rPr>
      <w:b/>
      <w:bCs/>
      <w:sz w:val="32"/>
      <w:szCs w:val="32"/>
    </w:rPr>
  </w:style>
  <w:style w:type="character" w:customStyle="1" w:styleId="Char1">
    <w:name w:val="列出段落 Char"/>
    <w:aliases w:val="Task Body Char,Viñetas (Inicio Parrafo) Char,3 Txt tabla Char,Zerrenda-paragrafoa Char,Paragrafo elenco arial 12 Char,T2 Char,Paragrafo elenco Char,- Bullets Char"/>
    <w:link w:val="a5"/>
    <w:uiPriority w:val="34"/>
    <w:qFormat/>
    <w:locked/>
    <w:rsid w:val="008F4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52F"/>
    <w:pPr>
      <w:widowControl w:val="0"/>
      <w:jc w:val="both"/>
    </w:pPr>
  </w:style>
  <w:style w:type="paragraph" w:styleId="1">
    <w:name w:val="heading 1"/>
    <w:basedOn w:val="a"/>
    <w:next w:val="a"/>
    <w:link w:val="1Char"/>
    <w:uiPriority w:val="9"/>
    <w:qFormat/>
    <w:rsid w:val="00577FB6"/>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577FB6"/>
    <w:pPr>
      <w:widowControl/>
      <w:spacing w:before="180" w:after="180" w:line="240" w:lineRule="auto"/>
      <w:ind w:left="1134" w:hanging="1134"/>
      <w:jc w:val="left"/>
      <w:outlineLvl w:val="1"/>
    </w:pPr>
    <w:rPr>
      <w:rFonts w:ascii="Arial" w:eastAsia="DengXian" w:hAnsi="Arial" w:cs="Times New Roman"/>
      <w:b w:val="0"/>
      <w:bCs w:val="0"/>
      <w:kern w:val="0"/>
      <w:sz w:val="32"/>
      <w:szCs w:val="20"/>
      <w:lang w:val="en-GB" w:eastAsia="en-US"/>
    </w:rPr>
  </w:style>
  <w:style w:type="paragraph" w:styleId="3">
    <w:name w:val="heading 3"/>
    <w:basedOn w:val="a"/>
    <w:next w:val="a"/>
    <w:link w:val="3Char"/>
    <w:uiPriority w:val="9"/>
    <w:unhideWhenUsed/>
    <w:qFormat/>
    <w:rsid w:val="00577F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08C"/>
    <w:rPr>
      <w:sz w:val="18"/>
      <w:szCs w:val="18"/>
    </w:rPr>
  </w:style>
  <w:style w:type="paragraph" w:styleId="a4">
    <w:name w:val="footer"/>
    <w:basedOn w:val="a"/>
    <w:link w:val="Char0"/>
    <w:uiPriority w:val="99"/>
    <w:unhideWhenUsed/>
    <w:rsid w:val="00D1708C"/>
    <w:pPr>
      <w:tabs>
        <w:tab w:val="center" w:pos="4153"/>
        <w:tab w:val="right" w:pos="8306"/>
      </w:tabs>
      <w:snapToGrid w:val="0"/>
      <w:jc w:val="left"/>
    </w:pPr>
    <w:rPr>
      <w:sz w:val="18"/>
      <w:szCs w:val="18"/>
    </w:rPr>
  </w:style>
  <w:style w:type="character" w:customStyle="1" w:styleId="Char0">
    <w:name w:val="页脚 Char"/>
    <w:basedOn w:val="a0"/>
    <w:link w:val="a4"/>
    <w:uiPriority w:val="99"/>
    <w:rsid w:val="00D1708C"/>
    <w:rPr>
      <w:sz w:val="18"/>
      <w:szCs w:val="18"/>
    </w:rPr>
  </w:style>
  <w:style w:type="paragraph" w:styleId="a5">
    <w:name w:val="List Paragraph"/>
    <w:aliases w:val="Task Body,Viñetas (Inicio Parrafo),3 Txt tabla,Zerrenda-paragrafoa,Paragrafo elenco arial 12,T2,Paragrafo elenco,- Bullets"/>
    <w:basedOn w:val="a"/>
    <w:link w:val="Char1"/>
    <w:uiPriority w:val="34"/>
    <w:qFormat/>
    <w:rsid w:val="00EB1F77"/>
    <w:pPr>
      <w:ind w:firstLineChars="200" w:firstLine="420"/>
    </w:pPr>
  </w:style>
  <w:style w:type="paragraph" w:customStyle="1" w:styleId="B2">
    <w:name w:val="B2"/>
    <w:basedOn w:val="20"/>
    <w:link w:val="B2Char"/>
    <w:rsid w:val="008C774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hAnsi="Times New Roman" w:cs="Times New Roman"/>
      <w:kern w:val="0"/>
      <w:sz w:val="20"/>
      <w:szCs w:val="20"/>
      <w:lang w:val="en-GB" w:eastAsia="en-GB"/>
    </w:rPr>
  </w:style>
  <w:style w:type="character" w:customStyle="1" w:styleId="B2Char">
    <w:name w:val="B2 Char"/>
    <w:link w:val="B2"/>
    <w:qFormat/>
    <w:rsid w:val="008C7745"/>
    <w:rPr>
      <w:rFonts w:ascii="Times New Roman" w:hAnsi="Times New Roman" w:cs="Times New Roman"/>
      <w:kern w:val="0"/>
      <w:sz w:val="20"/>
      <w:szCs w:val="20"/>
      <w:lang w:val="en-GB" w:eastAsia="en-GB"/>
    </w:rPr>
  </w:style>
  <w:style w:type="paragraph" w:styleId="20">
    <w:name w:val="List 2"/>
    <w:basedOn w:val="a"/>
    <w:uiPriority w:val="99"/>
    <w:semiHidden/>
    <w:unhideWhenUsed/>
    <w:rsid w:val="008C7745"/>
    <w:pPr>
      <w:ind w:leftChars="200" w:left="100" w:hangingChars="200" w:hanging="200"/>
      <w:contextualSpacing/>
    </w:pPr>
  </w:style>
  <w:style w:type="paragraph" w:customStyle="1" w:styleId="B1">
    <w:name w:val="B1"/>
    <w:basedOn w:val="a6"/>
    <w:link w:val="B1Char"/>
    <w:rsid w:val="00F9040A"/>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en-GB"/>
    </w:rPr>
  </w:style>
  <w:style w:type="character" w:customStyle="1" w:styleId="B1Char">
    <w:name w:val="B1 Char"/>
    <w:link w:val="B1"/>
    <w:qFormat/>
    <w:rsid w:val="00F9040A"/>
    <w:rPr>
      <w:rFonts w:ascii="Times New Roman" w:eastAsia="Times New Roman" w:hAnsi="Times New Roman" w:cs="Times New Roman"/>
      <w:kern w:val="0"/>
      <w:sz w:val="20"/>
      <w:szCs w:val="20"/>
      <w:lang w:val="en-GB" w:eastAsia="en-GB"/>
    </w:rPr>
  </w:style>
  <w:style w:type="paragraph" w:styleId="a6">
    <w:name w:val="List"/>
    <w:basedOn w:val="a"/>
    <w:uiPriority w:val="99"/>
    <w:semiHidden/>
    <w:unhideWhenUsed/>
    <w:rsid w:val="00F9040A"/>
    <w:pPr>
      <w:ind w:left="200" w:hangingChars="200" w:hanging="200"/>
      <w:contextualSpacing/>
    </w:pPr>
  </w:style>
  <w:style w:type="character" w:customStyle="1" w:styleId="2Char">
    <w:name w:val="标题 2 Char"/>
    <w:basedOn w:val="a0"/>
    <w:link w:val="2"/>
    <w:rsid w:val="00577FB6"/>
    <w:rPr>
      <w:rFonts w:ascii="Arial" w:eastAsia="DengXian" w:hAnsi="Arial" w:cs="Times New Roman"/>
      <w:kern w:val="0"/>
      <w:sz w:val="32"/>
      <w:szCs w:val="20"/>
      <w:lang w:val="en-GB" w:eastAsia="en-US"/>
    </w:rPr>
  </w:style>
  <w:style w:type="paragraph" w:customStyle="1" w:styleId="EditorsNote">
    <w:name w:val="Editor's Note"/>
    <w:aliases w:val="EN"/>
    <w:basedOn w:val="a"/>
    <w:link w:val="EditorsNoteCharChar"/>
    <w:qFormat/>
    <w:rsid w:val="00577FB6"/>
    <w:pPr>
      <w:keepLines/>
      <w:widowControl/>
      <w:spacing w:after="180"/>
      <w:ind w:left="1135" w:hanging="851"/>
      <w:jc w:val="left"/>
    </w:pPr>
    <w:rPr>
      <w:rFonts w:ascii="Times New Roman" w:eastAsia="DengXian" w:hAnsi="Times New Roman" w:cs="Times New Roman"/>
      <w:color w:val="FF0000"/>
      <w:kern w:val="0"/>
      <w:sz w:val="20"/>
      <w:szCs w:val="20"/>
      <w:lang w:val="en-GB" w:eastAsia="en-US"/>
    </w:rPr>
  </w:style>
  <w:style w:type="character" w:customStyle="1" w:styleId="EditorsNoteCharChar">
    <w:name w:val="Editor's Note Char Char"/>
    <w:link w:val="EditorsNote"/>
    <w:rsid w:val="00577FB6"/>
    <w:rPr>
      <w:rFonts w:ascii="Times New Roman" w:eastAsia="DengXian" w:hAnsi="Times New Roman" w:cs="Times New Roman"/>
      <w:color w:val="FF0000"/>
      <w:kern w:val="0"/>
      <w:sz w:val="20"/>
      <w:szCs w:val="20"/>
      <w:lang w:val="en-GB" w:eastAsia="en-US"/>
    </w:rPr>
  </w:style>
  <w:style w:type="character" w:customStyle="1" w:styleId="1Char">
    <w:name w:val="标题 1 Char"/>
    <w:basedOn w:val="a0"/>
    <w:link w:val="1"/>
    <w:uiPriority w:val="9"/>
    <w:rsid w:val="00577FB6"/>
    <w:rPr>
      <w:b/>
      <w:bCs/>
      <w:kern w:val="44"/>
      <w:sz w:val="44"/>
      <w:szCs w:val="44"/>
    </w:rPr>
  </w:style>
  <w:style w:type="character" w:customStyle="1" w:styleId="3Char">
    <w:name w:val="标题 3 Char"/>
    <w:basedOn w:val="a0"/>
    <w:link w:val="3"/>
    <w:uiPriority w:val="9"/>
    <w:rsid w:val="00577FB6"/>
    <w:rPr>
      <w:b/>
      <w:bCs/>
      <w:sz w:val="32"/>
      <w:szCs w:val="32"/>
    </w:rPr>
  </w:style>
  <w:style w:type="character" w:customStyle="1" w:styleId="Char1">
    <w:name w:val="列出段落 Char"/>
    <w:aliases w:val="Task Body Char,Viñetas (Inicio Parrafo) Char,3 Txt tabla Char,Zerrenda-paragrafoa Char,Paragrafo elenco arial 12 Char,T2 Char,Paragrafo elenco Char,- Bullets Char"/>
    <w:link w:val="a5"/>
    <w:uiPriority w:val="34"/>
    <w:qFormat/>
    <w:locked/>
    <w:rsid w:val="008F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Wei1</dc:creator>
  <cp:keywords/>
  <dc:description/>
  <cp:lastModifiedBy>Zhou Wei</cp:lastModifiedBy>
  <cp:revision>35</cp:revision>
  <dcterms:created xsi:type="dcterms:W3CDTF">2023-04-18T06:31:00Z</dcterms:created>
  <dcterms:modified xsi:type="dcterms:W3CDTF">2023-05-11T06:44:00Z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(2)1/ZEf0Ypxv28WfWi0oWOMiVleR/BHayrS51J4rWA8fv9yx+v6WGUYCYj65eZovXUsHDJHrG3
gZL3zGP/stuIt461hummcSQYpjIJ+Q5p8BS5umN3+lKwTd/BSN7cFT9C2jVgpay7uWdbaHTw
JHp7TOb//NUK3QgWaK6K0GPLrTwRCET6JLLrDXSOd9zt+x9iF1wKtuzJlChwuSWpvbNo1GzL
85kfofYleZ+emFjsxt</vt:lpwstr>
  </property>
  <property fmtid="{D5CDD505-2E9C-101B-9397-08002B2CF9AE}" pid="3" name="_2015_ms_pID_7253431">
    <vt:lpwstr>Djkbo8bUTphjrB499jxxqrZF/R49OaC2FOd65T9xt9ucsQTtrDSUEV
cV+015/e+mVBqFi72fEk4zfnLzOExMNckVpuFhK97c3m3k1iy6pDILfbJeVVM3WvwayW1+j0
y4+R6hQP4llU1vByl4gP4acqWGQPSeQ4XniClBoCMoPc21sVF0gDnvfAxzywakrGymOp4SVY
n6rKmKqMgvk4DJAa</vt:lpwstr>
  </property>
</Properties>
</file>