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753EA" w14:textId="4EB79B80" w:rsidR="00D91D38" w:rsidRPr="00D35061" w:rsidRDefault="00D91D38" w:rsidP="00D91D38">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sidR="004C2640">
        <w:rPr>
          <w:rFonts w:ascii="Arial" w:hAnsi="Arial" w:cs="Arial"/>
          <w:b/>
          <w:sz w:val="22"/>
          <w:szCs w:val="22"/>
          <w:lang w:val="sv-SE"/>
        </w:rPr>
        <w:t>6</w:t>
      </w:r>
      <w:r w:rsidRPr="00D35061">
        <w:rPr>
          <w:rFonts w:ascii="Arial" w:hAnsi="Arial" w:cs="Arial"/>
          <w:b/>
          <w:sz w:val="22"/>
          <w:szCs w:val="22"/>
          <w:lang w:val="sv-SE"/>
        </w:rPr>
        <w:tab/>
        <w:t>S3-25xxxx</w:t>
      </w:r>
    </w:p>
    <w:p w14:paraId="3809E7D8" w14:textId="285479C9" w:rsidR="00E9525E" w:rsidRDefault="004C2640" w:rsidP="00FF4294">
      <w:pPr>
        <w:pStyle w:val="Header"/>
        <w:rPr>
          <w:rFonts w:cs="Arial"/>
          <w:sz w:val="22"/>
          <w:szCs w:val="22"/>
          <w:lang w:val="sv-SE"/>
        </w:rPr>
      </w:pPr>
      <w:r>
        <w:rPr>
          <w:rFonts w:cs="Arial"/>
          <w:sz w:val="22"/>
          <w:szCs w:val="22"/>
        </w:rPr>
        <w:t>Goa</w:t>
      </w:r>
      <w:r w:rsidRPr="00DD5755">
        <w:rPr>
          <w:rFonts w:cs="Arial"/>
          <w:sz w:val="22"/>
          <w:szCs w:val="22"/>
        </w:rPr>
        <w:t xml:space="preserve">, </w:t>
      </w:r>
      <w:r>
        <w:rPr>
          <w:rFonts w:cs="Arial"/>
          <w:sz w:val="22"/>
          <w:szCs w:val="22"/>
        </w:rPr>
        <w:t>India</w:t>
      </w:r>
      <w:r w:rsidRPr="00DD5755">
        <w:rPr>
          <w:rFonts w:cs="Arial"/>
          <w:sz w:val="22"/>
          <w:szCs w:val="22"/>
        </w:rPr>
        <w:t xml:space="preserve">, </w:t>
      </w:r>
      <w:r>
        <w:rPr>
          <w:rFonts w:cs="Arial"/>
          <w:sz w:val="22"/>
          <w:szCs w:val="22"/>
        </w:rPr>
        <w:t>9</w:t>
      </w:r>
      <w:r w:rsidRPr="00DD5755">
        <w:rPr>
          <w:rFonts w:cs="Arial"/>
          <w:sz w:val="22"/>
          <w:szCs w:val="22"/>
        </w:rPr>
        <w:t xml:space="preserve"> – </w:t>
      </w:r>
      <w:r>
        <w:rPr>
          <w:rFonts w:cs="Arial"/>
          <w:sz w:val="22"/>
          <w:szCs w:val="22"/>
        </w:rPr>
        <w:t>13</w:t>
      </w:r>
      <w:r w:rsidRPr="00DD5755">
        <w:rPr>
          <w:rFonts w:cs="Arial"/>
          <w:sz w:val="22"/>
          <w:szCs w:val="22"/>
        </w:rPr>
        <w:t xml:space="preserve"> </w:t>
      </w:r>
      <w:r w:rsidRPr="004D7B83">
        <w:rPr>
          <w:rFonts w:cs="Arial"/>
          <w:sz w:val="22"/>
          <w:szCs w:val="22"/>
        </w:rPr>
        <w:t>February</w:t>
      </w:r>
      <w:r w:rsidRPr="00DD5755">
        <w:rPr>
          <w:rFonts w:cs="Arial"/>
          <w:sz w:val="22"/>
          <w:szCs w:val="22"/>
        </w:rPr>
        <w:t xml:space="preserve"> </w:t>
      </w:r>
      <w:r w:rsidR="00D91D38" w:rsidRPr="00D35061">
        <w:rPr>
          <w:rFonts w:cs="Arial"/>
          <w:sz w:val="22"/>
          <w:szCs w:val="22"/>
          <w:lang w:val="sv-SE"/>
        </w:rPr>
        <w:t>202</w:t>
      </w:r>
      <w:r>
        <w:rPr>
          <w:rFonts w:cs="Arial"/>
          <w:sz w:val="22"/>
          <w:szCs w:val="22"/>
          <w:lang w:val="sv-SE"/>
        </w:rPr>
        <w:t>6</w:t>
      </w:r>
    </w:p>
    <w:p w14:paraId="52AA40D4" w14:textId="77777777" w:rsidR="00FF4294" w:rsidRDefault="00FF4294" w:rsidP="00FF4294">
      <w:pPr>
        <w:keepNext/>
        <w:pBdr>
          <w:bottom w:val="single" w:sz="4" w:space="1" w:color="auto"/>
        </w:pBdr>
        <w:tabs>
          <w:tab w:val="right" w:pos="9639"/>
        </w:tabs>
        <w:outlineLvl w:val="0"/>
        <w:rPr>
          <w:rFonts w:ascii="Arial" w:hAnsi="Arial" w:cs="Arial"/>
          <w:b/>
          <w:sz w:val="24"/>
        </w:rPr>
      </w:pPr>
    </w:p>
    <w:p w14:paraId="6885DCE8" w14:textId="15C699DA" w:rsidR="00FF4294" w:rsidRDefault="00FF4294" w:rsidP="00FF4294">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Pr="00FF4294">
        <w:rPr>
          <w:rFonts w:ascii="Arial" w:hAnsi="Arial"/>
          <w:b/>
          <w:lang w:val="en-US"/>
        </w:rPr>
        <w:t>Huawei, HiSilicon</w:t>
      </w:r>
      <w:r>
        <w:rPr>
          <w:rFonts w:ascii="Arial" w:hAnsi="Arial"/>
          <w:b/>
          <w:lang w:val="en-US"/>
        </w:rPr>
        <w:t xml:space="preserve"> </w:t>
      </w:r>
    </w:p>
    <w:p w14:paraId="72788C97" w14:textId="2C94C464" w:rsidR="00FF4294" w:rsidRDefault="00FF4294" w:rsidP="00FF4294">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06F78">
        <w:rPr>
          <w:rFonts w:ascii="Arial" w:hAnsi="Arial" w:cs="Arial"/>
          <w:b/>
        </w:rPr>
        <w:t>R</w:t>
      </w:r>
      <w:r w:rsidR="00C06F78" w:rsidRPr="00C06F78">
        <w:rPr>
          <w:rFonts w:ascii="Arial" w:hAnsi="Arial" w:cs="Arial"/>
          <w:b/>
        </w:rPr>
        <w:t xml:space="preserve">isk analysis for </w:t>
      </w:r>
      <w:proofErr w:type="spellStart"/>
      <w:r w:rsidR="00C06F78" w:rsidRPr="00C06F78">
        <w:rPr>
          <w:rFonts w:ascii="Arial" w:hAnsi="Arial" w:cs="Arial"/>
          <w:b/>
        </w:rPr>
        <w:t>SCell</w:t>
      </w:r>
      <w:proofErr w:type="spellEnd"/>
      <w:r w:rsidR="00C06F78" w:rsidRPr="00C06F78">
        <w:rPr>
          <w:rFonts w:ascii="Arial" w:hAnsi="Arial" w:cs="Arial"/>
          <w:b/>
        </w:rPr>
        <w:t xml:space="preserve"> Activation</w:t>
      </w:r>
      <w:r w:rsidR="00C06F78">
        <w:rPr>
          <w:rFonts w:ascii="Arial" w:hAnsi="Arial" w:cs="Arial" w:hint="eastAsia"/>
          <w:b/>
          <w:lang w:eastAsia="zh-CN"/>
        </w:rPr>
        <w:t>/</w:t>
      </w:r>
      <w:r w:rsidR="00C06F78" w:rsidRPr="00C06F78">
        <w:rPr>
          <w:rFonts w:ascii="Arial" w:hAnsi="Arial" w:cs="Arial"/>
          <w:b/>
        </w:rPr>
        <w:t>Deactivation MAC CE</w:t>
      </w:r>
    </w:p>
    <w:p w14:paraId="15B674AB" w14:textId="77777777" w:rsidR="00FF4294" w:rsidRDefault="00FF4294" w:rsidP="00FF429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w:t>
      </w:r>
    </w:p>
    <w:p w14:paraId="13A688AF" w14:textId="1722E872" w:rsidR="00FF4294" w:rsidRDefault="00FF4294" w:rsidP="00FF429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FF4294">
        <w:rPr>
          <w:rFonts w:ascii="Arial" w:hAnsi="Arial"/>
          <w:b/>
        </w:rPr>
        <w:t>5.3.1</w:t>
      </w:r>
    </w:p>
    <w:p w14:paraId="76D65CC4" w14:textId="77777777" w:rsidR="00FF4294" w:rsidRDefault="00FF4294" w:rsidP="00FF4294">
      <w:pPr>
        <w:pStyle w:val="Heading1"/>
      </w:pPr>
      <w:r>
        <w:t>1</w:t>
      </w:r>
      <w:r>
        <w:tab/>
        <w:t>Decision/action requested</w:t>
      </w:r>
    </w:p>
    <w:p w14:paraId="18B1B814" w14:textId="4E686B66" w:rsidR="00FF4294" w:rsidRDefault="00FF4294" w:rsidP="00FF429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140BA">
        <w:rPr>
          <w:b/>
          <w:i/>
        </w:rPr>
        <w:t xml:space="preserve">It is proposed to discuss the </w:t>
      </w:r>
      <w:r w:rsidRPr="00FF4294">
        <w:rPr>
          <w:b/>
          <w:i/>
        </w:rPr>
        <w:t xml:space="preserve">risk </w:t>
      </w:r>
      <w:r w:rsidR="00C06F78" w:rsidRPr="00C06F78">
        <w:rPr>
          <w:b/>
          <w:i/>
        </w:rPr>
        <w:t xml:space="preserve">analysis for </w:t>
      </w:r>
      <w:proofErr w:type="spellStart"/>
      <w:r w:rsidR="00C06F78" w:rsidRPr="00C06F78">
        <w:rPr>
          <w:b/>
          <w:i/>
        </w:rPr>
        <w:t>SCell</w:t>
      </w:r>
      <w:proofErr w:type="spellEnd"/>
      <w:r w:rsidR="00C06F78" w:rsidRPr="00C06F78">
        <w:rPr>
          <w:b/>
          <w:i/>
        </w:rPr>
        <w:t xml:space="preserve"> Activation/Deactivation MAC CE</w:t>
      </w:r>
    </w:p>
    <w:p w14:paraId="74EF87E4" w14:textId="77777777" w:rsidR="00FF4294" w:rsidRDefault="00FF4294" w:rsidP="00FF4294">
      <w:pPr>
        <w:pStyle w:val="Heading1"/>
      </w:pPr>
      <w:r>
        <w:t>2</w:t>
      </w:r>
      <w:r>
        <w:tab/>
        <w:t>References</w:t>
      </w:r>
    </w:p>
    <w:p w14:paraId="323C045F" w14:textId="77777777" w:rsidR="00C06F78" w:rsidRDefault="00C06F78" w:rsidP="00C06F78">
      <w:pPr>
        <w:pStyle w:val="Reference"/>
      </w:pPr>
      <w:r w:rsidRPr="007D283B">
        <w:t>[1]</w:t>
      </w:r>
      <w:r w:rsidRPr="007D283B">
        <w:tab/>
      </w:r>
      <w:r>
        <w:t xml:space="preserve">3GPP </w:t>
      </w:r>
      <w:r w:rsidRPr="00523C5D">
        <w:t>T</w:t>
      </w:r>
      <w:r>
        <w:t>S</w:t>
      </w:r>
      <w:r w:rsidRPr="00523C5D">
        <w:t xml:space="preserve"> </w:t>
      </w:r>
      <w:r>
        <w:t xml:space="preserve">38.321: </w:t>
      </w:r>
      <w:r w:rsidRPr="00DB31B8">
        <w:t>Medium Access Control (MAC) protocol specification</w:t>
      </w:r>
      <w:r>
        <w:t>.</w:t>
      </w:r>
    </w:p>
    <w:p w14:paraId="3749067F" w14:textId="77777777" w:rsidR="009E27A1" w:rsidRDefault="00C06F78" w:rsidP="009E27A1">
      <w:pPr>
        <w:pStyle w:val="Reference"/>
        <w:rPr>
          <w:iCs/>
        </w:rPr>
      </w:pPr>
      <w:r>
        <w:t>[2]</w:t>
      </w:r>
      <w:r>
        <w:tab/>
      </w:r>
      <w:r w:rsidR="009E27A1">
        <w:t xml:space="preserve">GSMA </w:t>
      </w:r>
      <w:r w:rsidR="009E27A1" w:rsidRPr="00DC7DE2">
        <w:t>FSAG Doc 88_009</w:t>
      </w:r>
      <w:r w:rsidR="009E27A1">
        <w:t xml:space="preserve">: </w:t>
      </w:r>
      <w:r w:rsidR="009E27A1" w:rsidRPr="00883CCF">
        <w:rPr>
          <w:iCs/>
        </w:rPr>
        <w:t xml:space="preserve">User </w:t>
      </w:r>
      <w:r w:rsidR="009E27A1">
        <w:rPr>
          <w:iCs/>
        </w:rPr>
        <w:t xml:space="preserve">location identification </w:t>
      </w:r>
      <w:r w:rsidR="009E27A1" w:rsidRPr="00883CCF">
        <w:rPr>
          <w:iCs/>
        </w:rPr>
        <w:t>from Carrier Aggregation secondary cell activation messages</w:t>
      </w:r>
    </w:p>
    <w:p w14:paraId="078AFEBF" w14:textId="4F35411B" w:rsidR="009E27A1" w:rsidRDefault="009E27A1" w:rsidP="009E27A1">
      <w:pPr>
        <w:pStyle w:val="Reference"/>
      </w:pPr>
      <w:r>
        <w:rPr>
          <w:iCs/>
        </w:rPr>
        <w:t>[3]</w:t>
      </w:r>
      <w:r>
        <w:rPr>
          <w:iCs/>
        </w:rPr>
        <w:tab/>
      </w:r>
      <w:r>
        <w:t xml:space="preserve">3GPP </w:t>
      </w:r>
      <w:r w:rsidRPr="00DC7DE2">
        <w:t>S3-212305</w:t>
      </w:r>
      <w:r>
        <w:t xml:space="preserve">: </w:t>
      </w:r>
      <w:r w:rsidRPr="00DC7DE2">
        <w:t>Reply LS on User location identification from Carrier Aggregation secondary cell activation messages</w:t>
      </w:r>
    </w:p>
    <w:p w14:paraId="490F8CFD" w14:textId="1EF0E8B0" w:rsidR="00904E71" w:rsidRDefault="00904E71" w:rsidP="009E27A1">
      <w:pPr>
        <w:pStyle w:val="Reference"/>
        <w:rPr>
          <w:lang w:val="en-US"/>
        </w:rPr>
      </w:pPr>
      <w:r>
        <w:t>[4]</w:t>
      </w:r>
      <w:r>
        <w:tab/>
      </w:r>
      <w:proofErr w:type="spellStart"/>
      <w:r w:rsidRPr="00904E71">
        <w:rPr>
          <w:lang w:val="en-US"/>
        </w:rPr>
        <w:t>Huawei_MAC</w:t>
      </w:r>
      <w:proofErr w:type="spellEnd"/>
      <w:r w:rsidRPr="00904E71">
        <w:rPr>
          <w:lang w:val="en-US"/>
        </w:rPr>
        <w:t xml:space="preserve"> CE risk analysis</w:t>
      </w:r>
      <w:r>
        <w:rPr>
          <w:lang w:val="en-US"/>
        </w:rPr>
        <w:t xml:space="preserve">: </w:t>
      </w:r>
      <w:hyperlink r:id="rId8" w:history="1">
        <w:r w:rsidRPr="00117471">
          <w:rPr>
            <w:rStyle w:val="Hyperlink"/>
            <w:lang w:val="en-US"/>
          </w:rPr>
          <w:t>https://www.3gpp.org/ftp/Email_Discussions/SA3/FS_6G_SEC/SA3%23126/CC%232/Huawei_MAC%20CE%20risk%20analysis.doc</w:t>
        </w:r>
      </w:hyperlink>
    </w:p>
    <w:p w14:paraId="62B39533" w14:textId="77777777" w:rsidR="00904E71" w:rsidRDefault="00904E71" w:rsidP="009E27A1">
      <w:pPr>
        <w:pStyle w:val="Reference"/>
      </w:pPr>
    </w:p>
    <w:p w14:paraId="1E8B292A" w14:textId="77777777" w:rsidR="00FF4294" w:rsidRDefault="00FF4294" w:rsidP="00FF4294">
      <w:pPr>
        <w:pStyle w:val="Heading1"/>
      </w:pPr>
      <w:r>
        <w:t>3</w:t>
      </w:r>
      <w:r>
        <w:tab/>
        <w:t>Rationale</w:t>
      </w:r>
    </w:p>
    <w:p w14:paraId="5BB6F710" w14:textId="77777777" w:rsidR="00FF4294" w:rsidRDefault="00FF4294" w:rsidP="00FF4294">
      <w:pPr>
        <w:pStyle w:val="Heading2"/>
      </w:pPr>
      <w:r>
        <w:t>3.1</w:t>
      </w:r>
      <w:r>
        <w:tab/>
        <w:t xml:space="preserve">Background </w:t>
      </w:r>
    </w:p>
    <w:p w14:paraId="14653479" w14:textId="77777777" w:rsidR="00474BF8" w:rsidRDefault="00474BF8" w:rsidP="00FF4294">
      <w:pPr>
        <w:rPr>
          <w:lang w:eastAsia="ko-KR"/>
        </w:rPr>
      </w:pPr>
      <w:r w:rsidRPr="00DB31B8">
        <w:t>As specified in TS 38.321[1],</w:t>
      </w:r>
      <w:r>
        <w:t xml:space="preserve"> </w:t>
      </w:r>
      <w:r w:rsidRPr="00236AE2">
        <w:rPr>
          <w:lang w:eastAsia="ko-KR"/>
        </w:rPr>
        <w:t xml:space="preserve">the network may activate and deactivate the configured </w:t>
      </w:r>
      <w:proofErr w:type="spellStart"/>
      <w:r w:rsidRPr="00236AE2">
        <w:rPr>
          <w:lang w:eastAsia="ko-KR"/>
        </w:rPr>
        <w:t>SCells</w:t>
      </w:r>
      <w:proofErr w:type="spellEnd"/>
      <w:r>
        <w:rPr>
          <w:lang w:eastAsia="ko-KR"/>
        </w:rPr>
        <w:t xml:space="preserve"> using </w:t>
      </w:r>
      <w:proofErr w:type="spellStart"/>
      <w:r w:rsidRPr="00236AE2">
        <w:rPr>
          <w:lang w:eastAsia="ko-KR"/>
        </w:rPr>
        <w:t>SCell</w:t>
      </w:r>
      <w:proofErr w:type="spellEnd"/>
      <w:r w:rsidRPr="00236AE2">
        <w:rPr>
          <w:lang w:eastAsia="ko-KR"/>
        </w:rPr>
        <w:t xml:space="preserve"> Activation/Deactivation MAC CE</w:t>
      </w:r>
      <w:r>
        <w:rPr>
          <w:lang w:eastAsia="ko-KR"/>
        </w:rPr>
        <w:t xml:space="preserve">. </w:t>
      </w:r>
    </w:p>
    <w:p w14:paraId="57B1BB98" w14:textId="713518EF" w:rsidR="00813043" w:rsidRDefault="00474BF8" w:rsidP="00FF4294">
      <w:r>
        <w:rPr>
          <w:lang w:eastAsia="ko-KR"/>
        </w:rPr>
        <w:t xml:space="preserve">In 2020, </w:t>
      </w:r>
      <w:r w:rsidRPr="00F42969">
        <w:t>GSMA h</w:t>
      </w:r>
      <w:r>
        <w:t xml:space="preserve">as been made aware through its </w:t>
      </w:r>
      <w:r w:rsidRPr="00F42969">
        <w:t xml:space="preserve">Coordinated Vulnerability Disclosure </w:t>
      </w:r>
      <w:r>
        <w:t xml:space="preserve">Programme of </w:t>
      </w:r>
      <w:r w:rsidRPr="00F44AD3">
        <w:t>a research paper entitled “A Stealthy Location Identification Attack Exploiting Carrier Aggregation in Cellular Networks”</w:t>
      </w:r>
      <w:r>
        <w:t xml:space="preserve">. </w:t>
      </w:r>
      <w:r w:rsidRPr="00A13061">
        <w:t xml:space="preserve">The paper </w:t>
      </w:r>
      <w:r>
        <w:t>shows that UE location information can be leaked to an unauthorized adversary stealthily through the SLIC attack. The attacker can achieve this by passive eavesdropping - comparing</w:t>
      </w:r>
      <w:r w:rsidRPr="00A13061">
        <w:t xml:space="preserve"> the path an arbitrary user takes to other known paths within a building served with multiple secondary cel</w:t>
      </w:r>
      <w:r>
        <w:t xml:space="preserve">ls connected to a primary cell. </w:t>
      </w:r>
      <w:r w:rsidRPr="00474BF8">
        <w:t>The SLIC attack uses this “side channel” information, i.e. the number of activated secondary cells. A time series of this side channel can constitute a unique fingerprint of a walking path. This allow</w:t>
      </w:r>
      <w:r w:rsidR="00461B70">
        <w:t>s</w:t>
      </w:r>
      <w:r w:rsidRPr="00474BF8">
        <w:t xml:space="preserve"> an adversary to identify a user’s walking path.</w:t>
      </w:r>
    </w:p>
    <w:p w14:paraId="3D5BB5CD" w14:textId="5BD8FC44" w:rsidR="00474BF8" w:rsidRPr="00474BF8" w:rsidRDefault="00474BF8" w:rsidP="00FF4294">
      <w:pPr>
        <w:rPr>
          <w:lang w:val="en-US"/>
        </w:rPr>
      </w:pPr>
      <w:r>
        <w:t xml:space="preserve">The details can be found in GSMA </w:t>
      </w:r>
      <w:r w:rsidRPr="00DC7DE2">
        <w:t>FSAG Doc 88_009</w:t>
      </w:r>
      <w:r>
        <w:t xml:space="preserve"> [2].</w:t>
      </w:r>
    </w:p>
    <w:p w14:paraId="700425FC" w14:textId="3786D257" w:rsidR="00FF4294" w:rsidRDefault="00FF4294" w:rsidP="00FF4294">
      <w:pPr>
        <w:pStyle w:val="Heading2"/>
      </w:pPr>
      <w:r>
        <w:t>3.2</w:t>
      </w:r>
      <w:r>
        <w:tab/>
      </w:r>
      <w:r w:rsidR="009E27A1">
        <w:t>Evaluation in GSMA and 3GPP SA3</w:t>
      </w:r>
    </w:p>
    <w:p w14:paraId="633522A9" w14:textId="2F212D4A" w:rsidR="009E27A1" w:rsidRPr="00211890" w:rsidRDefault="009E27A1" w:rsidP="009E27A1">
      <w:pPr>
        <w:rPr>
          <w:b/>
          <w:bCs/>
        </w:rPr>
      </w:pPr>
      <w:r w:rsidRPr="00211890">
        <w:rPr>
          <w:b/>
          <w:bCs/>
        </w:rPr>
        <w:t xml:space="preserve">For the SLIC attack caused by </w:t>
      </w:r>
      <w:r w:rsidR="001E0BD5" w:rsidRPr="00211890">
        <w:rPr>
          <w:b/>
          <w:bCs/>
        </w:rPr>
        <w:t xml:space="preserve">monitoring </w:t>
      </w:r>
      <w:proofErr w:type="spellStart"/>
      <w:r w:rsidRPr="00211890">
        <w:rPr>
          <w:b/>
          <w:bCs/>
          <w:lang w:eastAsia="ko-KR"/>
        </w:rPr>
        <w:t>SCell</w:t>
      </w:r>
      <w:proofErr w:type="spellEnd"/>
      <w:r w:rsidRPr="00211890">
        <w:rPr>
          <w:b/>
          <w:bCs/>
          <w:lang w:eastAsia="ko-KR"/>
        </w:rPr>
        <w:t xml:space="preserve"> Activation/Deactivation MAC CE</w:t>
      </w:r>
      <w:r w:rsidRPr="00211890">
        <w:rPr>
          <w:b/>
          <w:bCs/>
        </w:rPr>
        <w:t xml:space="preserve"> [2], the observation from GSMA is copied as follows:</w:t>
      </w:r>
    </w:p>
    <w:p w14:paraId="087FAA9A" w14:textId="77777777" w:rsidR="009E27A1" w:rsidRPr="004E56F7" w:rsidRDefault="009E27A1" w:rsidP="009E27A1">
      <w:pPr>
        <w:rPr>
          <w:i/>
          <w:iCs/>
        </w:rPr>
      </w:pPr>
      <w:r>
        <w:t>“</w:t>
      </w:r>
      <w:r w:rsidRPr="004E56F7">
        <w:rPr>
          <w:i/>
          <w:iCs/>
        </w:rPr>
        <w:t xml:space="preserve">We note that the SLIC attack is </w:t>
      </w:r>
      <w:r w:rsidRPr="004E56F7">
        <w:rPr>
          <w:i/>
          <w:iCs/>
          <w:highlight w:val="yellow"/>
        </w:rPr>
        <w:t>complex to launch</w:t>
      </w:r>
      <w:r w:rsidRPr="004E56F7">
        <w:rPr>
          <w:i/>
          <w:iCs/>
        </w:rPr>
        <w:t xml:space="preserve"> and has </w:t>
      </w:r>
      <w:r w:rsidRPr="004E56F7">
        <w:rPr>
          <w:i/>
          <w:iCs/>
          <w:highlight w:val="yellow"/>
        </w:rPr>
        <w:t>several pre-conditions</w:t>
      </w:r>
      <w:r w:rsidRPr="004E56F7">
        <w:rPr>
          <w:i/>
          <w:iCs/>
        </w:rPr>
        <w:t xml:space="preserve"> which can be difficult for the attacker to enforce. There also </w:t>
      </w:r>
      <w:r w:rsidRPr="004E56F7">
        <w:rPr>
          <w:i/>
          <w:iCs/>
          <w:highlight w:val="yellow"/>
        </w:rPr>
        <w:t>exist multiple other methods</w:t>
      </w:r>
      <w:r w:rsidRPr="004E56F7">
        <w:rPr>
          <w:i/>
          <w:iCs/>
        </w:rPr>
        <w:t xml:space="preserve"> to perform tracking in LTE networks and we are not convinced the impact of the SLIC attack is greater than any of these existing methods. Also the SLIC attack does not appear wholly reliable in lab conditions, and we can expect that it would be </w:t>
      </w:r>
      <w:r w:rsidRPr="004E56F7">
        <w:rPr>
          <w:i/>
          <w:iCs/>
          <w:highlight w:val="yellow"/>
        </w:rPr>
        <w:t>less reliable in realistic conditions</w:t>
      </w:r>
      <w:r w:rsidRPr="004E56F7">
        <w:rPr>
          <w:i/>
          <w:iCs/>
        </w:rPr>
        <w:t xml:space="preserve"> – particularly due to the preconditions.</w:t>
      </w:r>
    </w:p>
    <w:p w14:paraId="24C09D6E" w14:textId="77777777" w:rsidR="009E27A1" w:rsidRDefault="009E27A1" w:rsidP="009E27A1">
      <w:r w:rsidRPr="004E56F7">
        <w:rPr>
          <w:i/>
          <w:iCs/>
        </w:rPr>
        <w:lastRenderedPageBreak/>
        <w:t xml:space="preserve">Overall, therefore, we consider the practical risk to </w:t>
      </w:r>
      <w:r w:rsidRPr="003F05CD">
        <w:rPr>
          <w:i/>
          <w:iCs/>
          <w:highlight w:val="yellow"/>
        </w:rPr>
        <w:t>be quite low</w:t>
      </w:r>
      <w:r w:rsidRPr="004E56F7">
        <w:rPr>
          <w:i/>
          <w:iCs/>
        </w:rPr>
        <w:t>. Nevertheless, this is a novel tracking method which should be mitigated if simple methods commensurate with the risk are possible.</w:t>
      </w:r>
      <w:r>
        <w:t>”</w:t>
      </w:r>
    </w:p>
    <w:p w14:paraId="564973ED" w14:textId="5E0EC9E0" w:rsidR="00813043" w:rsidRDefault="001E0BD5" w:rsidP="00FF4294">
      <w:pPr>
        <w:rPr>
          <w:b/>
          <w:bCs/>
        </w:rPr>
      </w:pPr>
      <w:r>
        <w:rPr>
          <w:b/>
          <w:bCs/>
        </w:rPr>
        <w:t xml:space="preserve">For the same topic, </w:t>
      </w:r>
      <w:r w:rsidR="00B849E8">
        <w:rPr>
          <w:b/>
          <w:bCs/>
        </w:rPr>
        <w:t>in the reply LS from SA3 to GSMA, the overall description is copied as follows:</w:t>
      </w:r>
    </w:p>
    <w:p w14:paraId="1B8646E2" w14:textId="77777777" w:rsidR="00B849E8" w:rsidRPr="00B849E8" w:rsidRDefault="00B849E8" w:rsidP="00B849E8">
      <w:pPr>
        <w:pStyle w:val="Header"/>
        <w:rPr>
          <w:rFonts w:ascii="Times New Roman" w:hAnsi="Times New Roman"/>
          <w:b w:val="0"/>
          <w:i/>
          <w:iCs/>
          <w:noProof w:val="0"/>
          <w:sz w:val="20"/>
        </w:rPr>
      </w:pPr>
      <w:r w:rsidRPr="00B849E8">
        <w:rPr>
          <w:rFonts w:ascii="Times New Roman" w:hAnsi="Times New Roman"/>
          <w:b w:val="0"/>
          <w:i/>
          <w:iCs/>
          <w:noProof w:val="0"/>
          <w:sz w:val="20"/>
        </w:rPr>
        <w:t>“SA3 thanks GSMA FSAG for the LS on threats of user location identification from Carrier Aggregation secondary cell activation messages (FSAG Doc 88_009/ S3-210006).</w:t>
      </w:r>
    </w:p>
    <w:p w14:paraId="095A043A" w14:textId="77777777" w:rsidR="00B849E8" w:rsidRPr="00B849E8" w:rsidRDefault="00B849E8" w:rsidP="00B849E8">
      <w:pPr>
        <w:pStyle w:val="Header"/>
        <w:rPr>
          <w:rFonts w:ascii="Times New Roman" w:hAnsi="Times New Roman"/>
          <w:b w:val="0"/>
          <w:i/>
          <w:iCs/>
          <w:noProof w:val="0"/>
          <w:sz w:val="20"/>
        </w:rPr>
      </w:pPr>
      <w:r w:rsidRPr="00B849E8">
        <w:rPr>
          <w:rFonts w:ascii="Times New Roman" w:hAnsi="Times New Roman"/>
          <w:b w:val="0"/>
          <w:i/>
          <w:iCs/>
          <w:noProof w:val="0"/>
          <w:sz w:val="20"/>
        </w:rPr>
        <w:t xml:space="preserve"> </w:t>
      </w:r>
    </w:p>
    <w:p w14:paraId="5D60DA6B" w14:textId="77777777" w:rsidR="00B849E8" w:rsidRPr="00B849E8" w:rsidRDefault="00B849E8" w:rsidP="00B849E8">
      <w:pPr>
        <w:pStyle w:val="Header"/>
        <w:rPr>
          <w:rFonts w:ascii="Times New Roman" w:hAnsi="Times New Roman"/>
          <w:b w:val="0"/>
          <w:i/>
          <w:iCs/>
          <w:noProof w:val="0"/>
          <w:sz w:val="20"/>
        </w:rPr>
      </w:pPr>
      <w:r w:rsidRPr="00B849E8">
        <w:rPr>
          <w:rFonts w:ascii="Times New Roman" w:hAnsi="Times New Roman"/>
          <w:b w:val="0"/>
          <w:i/>
          <w:iCs/>
          <w:noProof w:val="0"/>
          <w:sz w:val="20"/>
        </w:rPr>
        <w:t xml:space="preserve">SA3 agrees with the observations made by GSMA FSAG that the practical risk of the SLIC attack is </w:t>
      </w:r>
      <w:r w:rsidRPr="00E7203E">
        <w:rPr>
          <w:rFonts w:ascii="Times New Roman" w:hAnsi="Times New Roman"/>
          <w:b w:val="0"/>
          <w:i/>
          <w:iCs/>
          <w:noProof w:val="0"/>
          <w:sz w:val="20"/>
          <w:highlight w:val="yellow"/>
        </w:rPr>
        <w:t>quite low</w:t>
      </w:r>
      <w:r w:rsidRPr="00B849E8">
        <w:rPr>
          <w:rFonts w:ascii="Times New Roman" w:hAnsi="Times New Roman"/>
          <w:b w:val="0"/>
          <w:i/>
          <w:iCs/>
          <w:noProof w:val="0"/>
          <w:sz w:val="20"/>
        </w:rPr>
        <w:t>. Refreshing GUTI is already a part of standards. Encrypting MAC CE is not proportionate to the risk. Adding noise to the side channel and SLIC-Aware cell planning do not commensurate with the risk neither.</w:t>
      </w:r>
    </w:p>
    <w:p w14:paraId="67A8214C" w14:textId="77777777" w:rsidR="00B849E8" w:rsidRPr="00B849E8" w:rsidRDefault="00B849E8" w:rsidP="00B849E8">
      <w:pPr>
        <w:pStyle w:val="Header"/>
        <w:rPr>
          <w:rFonts w:ascii="Times New Roman" w:hAnsi="Times New Roman"/>
          <w:b w:val="0"/>
          <w:i/>
          <w:iCs/>
          <w:noProof w:val="0"/>
          <w:sz w:val="20"/>
        </w:rPr>
      </w:pPr>
    </w:p>
    <w:p w14:paraId="78637C93" w14:textId="1829E1A8" w:rsidR="00B849E8" w:rsidRPr="00B849E8" w:rsidRDefault="00B849E8" w:rsidP="00B849E8">
      <w:pPr>
        <w:pStyle w:val="Header"/>
        <w:rPr>
          <w:rFonts w:cs="Arial"/>
          <w:lang w:eastAsia="ko-KR"/>
        </w:rPr>
      </w:pPr>
      <w:r w:rsidRPr="00B849E8">
        <w:rPr>
          <w:rFonts w:ascii="Times New Roman" w:hAnsi="Times New Roman"/>
          <w:b w:val="0"/>
          <w:i/>
          <w:iCs/>
          <w:noProof w:val="0"/>
          <w:sz w:val="20"/>
        </w:rPr>
        <w:t>SA3 believes no immediate action is required to mitigate the SLIC attack for now. Nevertheless, SA3 will keep track of the discussion on this attack. ”</w:t>
      </w:r>
    </w:p>
    <w:p w14:paraId="01B33F31" w14:textId="51FD42F0" w:rsidR="00FF4294" w:rsidRPr="00AE4A7C" w:rsidRDefault="00FF4294" w:rsidP="00FF4294">
      <w:pPr>
        <w:pStyle w:val="Heading2"/>
      </w:pPr>
      <w:r w:rsidRPr="00BB500F">
        <w:t>3.</w:t>
      </w:r>
      <w:r>
        <w:t>3</w:t>
      </w:r>
      <w:r>
        <w:tab/>
      </w:r>
      <w:r w:rsidR="00B849E8">
        <w:t xml:space="preserve">How to </w:t>
      </w:r>
      <w:r w:rsidR="00211890">
        <w:t>implement</w:t>
      </w:r>
      <w:r w:rsidR="00B849E8">
        <w:t xml:space="preserve"> the </w:t>
      </w:r>
      <w:r w:rsidR="00B849E8" w:rsidRPr="00B849E8">
        <w:t xml:space="preserve">MAC CE </w:t>
      </w:r>
      <w:bookmarkStart w:id="0" w:name="_Hlk218697444"/>
      <w:r w:rsidR="00B849E8" w:rsidRPr="00B849E8">
        <w:t>risk analysis</w:t>
      </w:r>
      <w:bookmarkEnd w:id="0"/>
      <w:r w:rsidR="00813043">
        <w:t xml:space="preserve"> </w:t>
      </w:r>
    </w:p>
    <w:p w14:paraId="4F5CEAB2" w14:textId="7A6D1908" w:rsidR="00813043" w:rsidRPr="00862FFB" w:rsidRDefault="00B849E8" w:rsidP="00813043">
      <w:pPr>
        <w:pStyle w:val="B1"/>
        <w:ind w:left="0" w:firstLine="0"/>
      </w:pPr>
      <w:r w:rsidRPr="00862FFB">
        <w:rPr>
          <w:lang w:val="en-US"/>
        </w:rPr>
        <w:t xml:space="preserve">Methodology to MAC CE risk analysis as in </w:t>
      </w:r>
      <w:r w:rsidR="00904E71">
        <w:rPr>
          <w:lang w:val="en-US"/>
        </w:rPr>
        <w:t>[4]</w:t>
      </w:r>
      <w:r w:rsidRPr="00862FFB">
        <w:rPr>
          <w:lang w:val="en-US"/>
        </w:rPr>
        <w:t xml:space="preserve"> is considered as basis for risk severity discussion of MAC CE. If using the SCell Activation/Deactivation MAC CE as an example,</w:t>
      </w:r>
      <w:r w:rsidR="00211890">
        <w:rPr>
          <w:lang w:val="en-US"/>
        </w:rPr>
        <w:t xml:space="preserve"> based on the observation from GSMA and 3GPP, </w:t>
      </w:r>
      <w:r w:rsidRPr="00862FFB">
        <w:rPr>
          <w:lang w:val="en-US"/>
        </w:rPr>
        <w:t xml:space="preserve">the output of the </w:t>
      </w:r>
      <w:r w:rsidR="00862FFB" w:rsidRPr="00862FFB">
        <w:t>risk analysis could be as follows.</w:t>
      </w:r>
    </w:p>
    <w:tbl>
      <w:tblPr>
        <w:tblW w:w="8783" w:type="dxa"/>
        <w:tblLayout w:type="fixed"/>
        <w:tblCellMar>
          <w:left w:w="0" w:type="dxa"/>
          <w:right w:w="0" w:type="dxa"/>
        </w:tblCellMar>
        <w:tblLook w:val="0600" w:firstRow="0" w:lastRow="0" w:firstColumn="0" w:lastColumn="0" w:noHBand="1" w:noVBand="1"/>
      </w:tblPr>
      <w:tblGrid>
        <w:gridCol w:w="704"/>
        <w:gridCol w:w="1418"/>
        <w:gridCol w:w="6661"/>
      </w:tblGrid>
      <w:tr w:rsidR="00862FFB" w:rsidRPr="00FF6A19" w14:paraId="2EA889E6" w14:textId="77777777" w:rsidTr="005E7026">
        <w:trPr>
          <w:trHeight w:val="282"/>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66568FAD" w14:textId="538E7B4D" w:rsidR="00862FFB" w:rsidRPr="00211890" w:rsidRDefault="00862FFB" w:rsidP="00862FFB">
            <w:pPr>
              <w:spacing w:after="0"/>
              <w:textAlignment w:val="top"/>
              <w:rPr>
                <w:rFonts w:eastAsia="等线"/>
                <w:kern w:val="24"/>
                <w:sz w:val="16"/>
                <w:szCs w:val="16"/>
                <w:lang w:val="en-US" w:eastAsia="zh-CN"/>
              </w:rPr>
            </w:pPr>
            <w:r w:rsidRPr="00211890">
              <w:rPr>
                <w:rFonts w:eastAsia="等线"/>
                <w:kern w:val="24"/>
                <w:sz w:val="16"/>
                <w:szCs w:val="16"/>
                <w:lang w:val="en-US" w:eastAsia="zh-CN"/>
              </w:rPr>
              <w:t>MAC CEs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21D2CA53" w14:textId="1154C41A" w:rsidR="00862FFB" w:rsidRPr="00211890" w:rsidRDefault="00211890" w:rsidP="00862FFB">
            <w:pPr>
              <w:spacing w:after="0"/>
              <w:textAlignment w:val="center"/>
              <w:rPr>
                <w:rFonts w:eastAsia="Times New Roman"/>
                <w:sz w:val="16"/>
                <w:szCs w:val="16"/>
                <w:lang w:val="en-US" w:eastAsia="zh-CN"/>
              </w:rPr>
            </w:pPr>
            <w:r w:rsidRPr="00211890">
              <w:rPr>
                <w:rFonts w:eastAsia="Times New Roman"/>
                <w:sz w:val="16"/>
                <w:szCs w:val="16"/>
                <w:lang w:val="en-US" w:eastAsia="zh-CN"/>
              </w:rPr>
              <w:t>SCell Activation/ Deactivation</w:t>
            </w:r>
          </w:p>
        </w:tc>
      </w:tr>
      <w:tr w:rsidR="00862FFB" w:rsidRPr="00FF6A19" w14:paraId="6543C400" w14:textId="77777777" w:rsidTr="005E7026">
        <w:trPr>
          <w:trHeight w:val="282"/>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14:paraId="4046E0CB" w14:textId="77777777" w:rsidR="00862FFB" w:rsidRPr="00211890" w:rsidRDefault="00862FFB" w:rsidP="00862FFB">
            <w:pPr>
              <w:spacing w:after="0"/>
              <w:textAlignment w:val="top"/>
              <w:rPr>
                <w:rFonts w:eastAsia="Times New Roman"/>
                <w:sz w:val="16"/>
                <w:szCs w:val="16"/>
                <w:lang w:val="en-US" w:eastAsia="zh-CN"/>
              </w:rPr>
            </w:pPr>
            <w:r w:rsidRPr="00211890">
              <w:rPr>
                <w:rFonts w:eastAsia="等线"/>
                <w:kern w:val="24"/>
                <w:sz w:val="16"/>
                <w:szCs w:val="16"/>
                <w:lang w:val="en-US" w:eastAsia="zh-CN"/>
              </w:rPr>
              <w:t>Functional description in TS 38.321</w:t>
            </w:r>
          </w:p>
          <w:p w14:paraId="2630A02D" w14:textId="2A7AB38D" w:rsidR="00862FFB" w:rsidRPr="00211890" w:rsidRDefault="00862FFB" w:rsidP="00862FFB">
            <w:pPr>
              <w:spacing w:after="0"/>
              <w:textAlignment w:val="center"/>
              <w:rPr>
                <w:rFonts w:eastAsia="Times New Roman"/>
                <w:sz w:val="16"/>
                <w:szCs w:val="16"/>
                <w:lang w:val="en-US" w:eastAsia="zh-CN"/>
              </w:rPr>
            </w:pPr>
            <w:r w:rsidRPr="00211890">
              <w:rPr>
                <w:rFonts w:eastAsia="等线"/>
                <w:color w:val="000000"/>
                <w:kern w:val="24"/>
                <w:sz w:val="16"/>
                <w:szCs w:val="16"/>
                <w:lang w:val="en-US" w:eastAsia="zh-CN"/>
              </w:rPr>
              <w:t xml:space="preserve">　</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7BE397CE" w14:textId="5AC53AE9" w:rsidR="00862FFB" w:rsidRPr="00211890" w:rsidRDefault="00211890" w:rsidP="00862FFB">
            <w:pPr>
              <w:spacing w:after="0"/>
              <w:textAlignment w:val="center"/>
              <w:rPr>
                <w:rFonts w:eastAsia="Times New Roman"/>
                <w:sz w:val="16"/>
                <w:szCs w:val="16"/>
                <w:lang w:val="en-US" w:eastAsia="zh-CN"/>
              </w:rPr>
            </w:pPr>
            <w:r w:rsidRPr="00211890">
              <w:rPr>
                <w:rFonts w:eastAsia="Times New Roman"/>
                <w:sz w:val="16"/>
                <w:szCs w:val="16"/>
                <w:lang w:val="en-US" w:eastAsia="zh-CN"/>
              </w:rPr>
              <w:t>The configured SCell(s) is activated and deactivated by receiving the SCell Activation/ Deactivation MAC CE. The details can be found in clause 6.1.3.10.</w:t>
            </w:r>
          </w:p>
        </w:tc>
      </w:tr>
      <w:tr w:rsidR="00862FFB" w:rsidRPr="00FF6A19" w14:paraId="35093D36" w14:textId="77777777" w:rsidTr="00211890">
        <w:trPr>
          <w:trHeight w:val="282"/>
        </w:trPr>
        <w:tc>
          <w:tcPr>
            <w:tcW w:w="704" w:type="dxa"/>
            <w:vMerge w:val="restart"/>
            <w:tcBorders>
              <w:top w:val="single" w:sz="4" w:space="0" w:color="000000"/>
              <w:left w:val="single" w:sz="4" w:space="0" w:color="000000"/>
              <w:right w:val="single" w:sz="4" w:space="0" w:color="000000"/>
            </w:tcBorders>
            <w:shd w:val="clear" w:color="auto" w:fill="auto"/>
            <w:tcMar>
              <w:top w:w="8" w:type="dxa"/>
              <w:left w:w="8" w:type="dxa"/>
              <w:bottom w:w="0" w:type="dxa"/>
              <w:right w:w="8" w:type="dxa"/>
            </w:tcMar>
          </w:tcPr>
          <w:p w14:paraId="4A19754B" w14:textId="17BBC5EF" w:rsidR="00862FFB" w:rsidRPr="00211890" w:rsidRDefault="00862FFB" w:rsidP="00862FFB">
            <w:pPr>
              <w:spacing w:after="0"/>
              <w:textAlignment w:val="top"/>
              <w:rPr>
                <w:rFonts w:eastAsia="等线"/>
                <w:color w:val="000000"/>
                <w:kern w:val="24"/>
                <w:sz w:val="16"/>
                <w:szCs w:val="16"/>
                <w:lang w:val="en-US" w:eastAsia="zh-CN"/>
              </w:rPr>
            </w:pPr>
            <w:r w:rsidRPr="00211890">
              <w:rPr>
                <w:rFonts w:eastAsia="等线"/>
                <w:kern w:val="24"/>
                <w:sz w:val="16"/>
                <w:szCs w:val="16"/>
                <w:lang w:val="en-US" w:eastAsia="zh-CN"/>
              </w:rPr>
              <w:t>Risk Analysis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4D1C38B2" w14:textId="139BCE7C" w:rsidR="00862FFB" w:rsidRPr="00211890" w:rsidRDefault="005E46B1" w:rsidP="00862FFB">
            <w:pPr>
              <w:spacing w:after="0"/>
              <w:textAlignment w:val="center"/>
              <w:rPr>
                <w:rFonts w:eastAsia="等线"/>
                <w:color w:val="000000"/>
                <w:kern w:val="24"/>
                <w:sz w:val="16"/>
                <w:szCs w:val="16"/>
                <w:lang w:val="en-US" w:eastAsia="zh-CN"/>
              </w:rPr>
            </w:pPr>
            <w:r>
              <w:rPr>
                <w:rFonts w:eastAsia="等线" w:hint="eastAsia"/>
                <w:color w:val="000000"/>
                <w:kern w:val="24"/>
                <w:sz w:val="16"/>
                <w:szCs w:val="16"/>
                <w:lang w:val="en-US" w:eastAsia="zh-CN"/>
              </w:rPr>
              <w:t>P</w:t>
            </w:r>
            <w:r>
              <w:rPr>
                <w:rFonts w:eastAsia="等线"/>
                <w:color w:val="000000"/>
                <w:kern w:val="24"/>
                <w:sz w:val="16"/>
                <w:szCs w:val="16"/>
                <w:lang w:val="en-US" w:eastAsia="zh-CN"/>
              </w:rPr>
              <w:t>otential threat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63D31CEB" w14:textId="3B5CB2C7" w:rsidR="00862FFB" w:rsidRPr="00211890" w:rsidRDefault="00211890" w:rsidP="00862FFB">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Passive attack, eavesdropping</w:t>
            </w:r>
          </w:p>
        </w:tc>
      </w:tr>
      <w:tr w:rsidR="00862FFB" w:rsidRPr="00FF6A19" w14:paraId="5BFE52D5" w14:textId="77777777" w:rsidTr="00211890">
        <w:trPr>
          <w:trHeight w:val="282"/>
        </w:trPr>
        <w:tc>
          <w:tcPr>
            <w:tcW w:w="704" w:type="dxa"/>
            <w:vMerge/>
            <w:tcBorders>
              <w:left w:val="single" w:sz="4" w:space="0" w:color="000000"/>
              <w:right w:val="single" w:sz="4" w:space="0" w:color="000000"/>
            </w:tcBorders>
            <w:shd w:val="clear" w:color="auto" w:fill="auto"/>
            <w:tcMar>
              <w:top w:w="8" w:type="dxa"/>
              <w:left w:w="8" w:type="dxa"/>
              <w:bottom w:w="0" w:type="dxa"/>
              <w:right w:w="8" w:type="dxa"/>
            </w:tcMar>
          </w:tcPr>
          <w:p w14:paraId="555CD3B6" w14:textId="77777777" w:rsidR="00862FFB" w:rsidRPr="00211890" w:rsidRDefault="00862FFB" w:rsidP="00862FFB">
            <w:pPr>
              <w:spacing w:after="0"/>
              <w:textAlignment w:val="top"/>
              <w:rPr>
                <w:rFonts w:eastAsia="等线"/>
                <w:kern w:val="24"/>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6BE72A0E" w14:textId="7DA0CE2C" w:rsidR="00862FFB" w:rsidRPr="00211890" w:rsidRDefault="005E46B1" w:rsidP="00862FFB">
            <w:pPr>
              <w:spacing w:after="0"/>
              <w:textAlignment w:val="center"/>
              <w:rPr>
                <w:rFonts w:eastAsia="等线"/>
                <w:color w:val="000000"/>
                <w:kern w:val="24"/>
                <w:sz w:val="16"/>
                <w:szCs w:val="16"/>
                <w:lang w:val="en-US" w:eastAsia="zh-CN"/>
              </w:rPr>
            </w:pPr>
            <w:r>
              <w:rPr>
                <w:rFonts w:eastAsia="等线"/>
                <w:color w:val="000000"/>
                <w:kern w:val="24"/>
                <w:sz w:val="16"/>
                <w:szCs w:val="16"/>
                <w:lang w:val="en-US" w:eastAsia="zh-CN"/>
              </w:rPr>
              <w:t>Threat</w:t>
            </w:r>
            <w:r w:rsidR="00862FFB" w:rsidRPr="00211890">
              <w:rPr>
                <w:rFonts w:eastAsia="等线"/>
                <w:color w:val="000000"/>
                <w:kern w:val="24"/>
                <w:sz w:val="16"/>
                <w:szCs w:val="16"/>
                <w:lang w:val="en-US" w:eastAsia="zh-CN"/>
              </w:rPr>
              <w:t xml:space="preserve"> Duration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154A3C77" w14:textId="79FC85CF" w:rsidR="00862FFB" w:rsidRPr="00211890" w:rsidRDefault="00211890" w:rsidP="00862FFB">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Monitor e.g., a couple of minutes.</w:t>
            </w:r>
          </w:p>
        </w:tc>
      </w:tr>
      <w:tr w:rsidR="00862FFB" w:rsidRPr="00FF6A19" w14:paraId="1E6519EC" w14:textId="77777777" w:rsidTr="00211890">
        <w:trPr>
          <w:trHeight w:val="282"/>
        </w:trPr>
        <w:tc>
          <w:tcPr>
            <w:tcW w:w="704" w:type="dxa"/>
            <w:vMerge/>
            <w:tcBorders>
              <w:left w:val="single" w:sz="4" w:space="0" w:color="000000"/>
              <w:right w:val="single" w:sz="4" w:space="0" w:color="000000"/>
            </w:tcBorders>
            <w:shd w:val="clear" w:color="auto" w:fill="auto"/>
            <w:tcMar>
              <w:top w:w="8" w:type="dxa"/>
              <w:left w:w="8" w:type="dxa"/>
              <w:bottom w:w="0" w:type="dxa"/>
              <w:right w:w="8" w:type="dxa"/>
            </w:tcMar>
          </w:tcPr>
          <w:p w14:paraId="433CBD6A" w14:textId="77777777" w:rsidR="00862FFB" w:rsidRPr="00211890" w:rsidRDefault="00862FFB" w:rsidP="00862FFB">
            <w:pPr>
              <w:spacing w:after="0"/>
              <w:textAlignment w:val="top"/>
              <w:rPr>
                <w:rFonts w:eastAsia="等线"/>
                <w:kern w:val="24"/>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5D4FDD24" w14:textId="1D1272C2" w:rsidR="00862FFB" w:rsidRPr="00211890" w:rsidRDefault="005E46B1" w:rsidP="00862FFB">
            <w:pPr>
              <w:spacing w:after="0"/>
              <w:textAlignment w:val="center"/>
              <w:rPr>
                <w:rFonts w:eastAsia="等线"/>
                <w:color w:val="000000"/>
                <w:kern w:val="24"/>
                <w:sz w:val="16"/>
                <w:szCs w:val="16"/>
                <w:lang w:val="en-US" w:eastAsia="zh-CN"/>
              </w:rPr>
            </w:pPr>
            <w:r>
              <w:rPr>
                <w:rFonts w:eastAsia="等线"/>
                <w:color w:val="000000"/>
                <w:kern w:val="24"/>
                <w:sz w:val="16"/>
                <w:szCs w:val="16"/>
                <w:lang w:val="en-US" w:eastAsia="zh-CN"/>
              </w:rPr>
              <w:t>Threat</w:t>
            </w:r>
            <w:r w:rsidR="00862FFB" w:rsidRPr="00211890">
              <w:rPr>
                <w:rFonts w:eastAsia="等线"/>
                <w:color w:val="000000"/>
                <w:kern w:val="24"/>
                <w:sz w:val="16"/>
                <w:szCs w:val="16"/>
                <w:lang w:val="en-US" w:eastAsia="zh-CN"/>
              </w:rPr>
              <w:t xml:space="preserve"> Scope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343CDFDE" w14:textId="2419FA6A" w:rsidR="00862FFB" w:rsidRPr="00211890" w:rsidRDefault="00211890" w:rsidP="00862FFB">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Per UE</w:t>
            </w:r>
          </w:p>
        </w:tc>
      </w:tr>
      <w:tr w:rsidR="00862FFB" w:rsidRPr="00FF6A19" w14:paraId="4F6483EB" w14:textId="77777777" w:rsidTr="00211890">
        <w:trPr>
          <w:trHeight w:val="282"/>
        </w:trPr>
        <w:tc>
          <w:tcPr>
            <w:tcW w:w="704" w:type="dxa"/>
            <w:vMerge/>
            <w:tcBorders>
              <w:left w:val="single" w:sz="4" w:space="0" w:color="000000"/>
              <w:right w:val="single" w:sz="4" w:space="0" w:color="000000"/>
            </w:tcBorders>
            <w:shd w:val="clear" w:color="auto" w:fill="auto"/>
            <w:tcMar>
              <w:top w:w="8" w:type="dxa"/>
              <w:left w:w="8" w:type="dxa"/>
              <w:bottom w:w="0" w:type="dxa"/>
              <w:right w:w="8" w:type="dxa"/>
            </w:tcMar>
          </w:tcPr>
          <w:p w14:paraId="06FCCC60" w14:textId="77777777" w:rsidR="00862FFB" w:rsidRPr="00211890" w:rsidRDefault="00862FFB" w:rsidP="00862FFB">
            <w:pPr>
              <w:spacing w:after="0"/>
              <w:textAlignment w:val="top"/>
              <w:rPr>
                <w:rFonts w:eastAsia="等线"/>
                <w:kern w:val="24"/>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4F13786C" w14:textId="67C95138" w:rsidR="00862FFB" w:rsidRPr="00211890" w:rsidRDefault="005E46B1" w:rsidP="00862FFB">
            <w:pPr>
              <w:spacing w:after="0"/>
              <w:textAlignment w:val="center"/>
              <w:rPr>
                <w:rFonts w:eastAsia="等线"/>
                <w:color w:val="000000"/>
                <w:kern w:val="24"/>
                <w:sz w:val="16"/>
                <w:szCs w:val="16"/>
                <w:lang w:val="en-US" w:eastAsia="zh-CN"/>
              </w:rPr>
            </w:pPr>
            <w:r>
              <w:rPr>
                <w:rFonts w:eastAsia="等线"/>
                <w:color w:val="000000"/>
                <w:kern w:val="24"/>
                <w:sz w:val="16"/>
                <w:szCs w:val="16"/>
                <w:lang w:val="en-US" w:eastAsia="zh-CN"/>
              </w:rPr>
              <w:t>Threat</w:t>
            </w:r>
            <w:r w:rsidR="00862FFB" w:rsidRPr="00211890">
              <w:rPr>
                <w:rFonts w:eastAsia="等线"/>
                <w:color w:val="000000"/>
                <w:kern w:val="24"/>
                <w:sz w:val="16"/>
                <w:szCs w:val="16"/>
                <w:lang w:val="en-US" w:eastAsia="zh-CN"/>
              </w:rPr>
              <w:t xml:space="preserve"> Frequency</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486B172A" w14:textId="7F6006D2" w:rsidR="00862FFB" w:rsidRPr="00211890" w:rsidRDefault="00211890" w:rsidP="00862FFB">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Depends on whether victim UE will move around the concerned path</w:t>
            </w:r>
          </w:p>
        </w:tc>
      </w:tr>
      <w:tr w:rsidR="00862FFB" w:rsidRPr="00FF6A19" w14:paraId="68386A27" w14:textId="77777777" w:rsidTr="00211890">
        <w:trPr>
          <w:trHeight w:val="282"/>
        </w:trPr>
        <w:tc>
          <w:tcPr>
            <w:tcW w:w="704" w:type="dxa"/>
            <w:vMerge/>
            <w:tcBorders>
              <w:left w:val="single" w:sz="4" w:space="0" w:color="000000"/>
              <w:right w:val="single" w:sz="4" w:space="0" w:color="000000"/>
            </w:tcBorders>
            <w:shd w:val="clear" w:color="auto" w:fill="auto"/>
            <w:tcMar>
              <w:top w:w="8" w:type="dxa"/>
              <w:left w:w="8" w:type="dxa"/>
              <w:bottom w:w="0" w:type="dxa"/>
              <w:right w:w="8" w:type="dxa"/>
            </w:tcMar>
          </w:tcPr>
          <w:p w14:paraId="228BC379" w14:textId="77777777" w:rsidR="00862FFB" w:rsidRPr="00211890" w:rsidRDefault="00862FFB" w:rsidP="00862FFB">
            <w:pPr>
              <w:spacing w:after="0"/>
              <w:textAlignment w:val="top"/>
              <w:rPr>
                <w:rFonts w:eastAsia="等线"/>
                <w:kern w:val="24"/>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54CD0E0E" w14:textId="313DBBE5" w:rsidR="00862FFB" w:rsidRPr="00211890" w:rsidRDefault="005E46B1" w:rsidP="00862FFB">
            <w:pPr>
              <w:spacing w:after="0"/>
              <w:textAlignment w:val="center"/>
              <w:rPr>
                <w:rFonts w:eastAsia="等线"/>
                <w:color w:val="000000"/>
                <w:kern w:val="24"/>
                <w:sz w:val="16"/>
                <w:szCs w:val="16"/>
                <w:lang w:val="en-US" w:eastAsia="zh-CN"/>
              </w:rPr>
            </w:pPr>
            <w:r>
              <w:rPr>
                <w:rFonts w:eastAsia="等线"/>
                <w:color w:val="000000"/>
                <w:kern w:val="24"/>
                <w:sz w:val="16"/>
                <w:szCs w:val="16"/>
                <w:lang w:val="en-US" w:eastAsia="zh-CN"/>
              </w:rPr>
              <w:t>Threat</w:t>
            </w:r>
            <w:r w:rsidRPr="00211890">
              <w:rPr>
                <w:rFonts w:eastAsia="等线"/>
                <w:color w:val="000000"/>
                <w:kern w:val="24"/>
                <w:sz w:val="16"/>
                <w:szCs w:val="16"/>
                <w:lang w:val="en-US" w:eastAsia="zh-CN"/>
              </w:rPr>
              <w:t xml:space="preserve"> </w:t>
            </w:r>
            <w:r w:rsidR="00862FFB" w:rsidRPr="00211890">
              <w:rPr>
                <w:rFonts w:eastAsia="等线"/>
                <w:color w:val="000000"/>
                <w:kern w:val="24"/>
                <w:sz w:val="16"/>
                <w:szCs w:val="16"/>
                <w:lang w:val="en-US" w:eastAsia="zh-CN"/>
              </w:rPr>
              <w:t>complexity</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608193FD" w14:textId="77777777" w:rsidR="00211890" w:rsidRPr="00211890" w:rsidRDefault="00211890" w:rsidP="00211890">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1. have previously mapped out the targeted user’s walking path;</w:t>
            </w:r>
          </w:p>
          <w:p w14:paraId="6617322A" w14:textId="77777777" w:rsidR="00211890" w:rsidRPr="00211890" w:rsidRDefault="00211890" w:rsidP="00211890">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2. be in the same radio coverage of the cellular primary cell as the victim UE;</w:t>
            </w:r>
          </w:p>
          <w:p w14:paraId="22EC6C9F" w14:textId="77777777" w:rsidR="00211890" w:rsidRPr="00211890" w:rsidRDefault="00211890" w:rsidP="00211890">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 xml:space="preserve">3. know the victim UE’s temporary identifier (the C-RNTI1 which can be obtained based on knowledge of the S-TMSI/5G-S-TMSI). </w:t>
            </w:r>
          </w:p>
          <w:p w14:paraId="07CFD6BF" w14:textId="77777777" w:rsidR="007D4C2F" w:rsidRDefault="00211890" w:rsidP="00862FFB">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4. keep the victim UE actively downloading continuously</w:t>
            </w:r>
            <w:r w:rsidR="007D4C2F">
              <w:rPr>
                <w:rFonts w:eastAsia="等线"/>
                <w:color w:val="000000"/>
                <w:kern w:val="24"/>
                <w:sz w:val="16"/>
                <w:szCs w:val="16"/>
                <w:lang w:val="en-US" w:eastAsia="zh-CN"/>
              </w:rPr>
              <w:t>;</w:t>
            </w:r>
          </w:p>
          <w:p w14:paraId="0D935534" w14:textId="285DFEE8" w:rsidR="00862FFB" w:rsidRPr="00211890" w:rsidRDefault="00211890" w:rsidP="00862FFB">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maintains active download with high data rate required to activate the CA feature (e.g.</w:t>
            </w:r>
            <w:r w:rsidR="007D4C2F">
              <w:rPr>
                <w:rFonts w:eastAsia="等线"/>
                <w:color w:val="000000"/>
                <w:kern w:val="24"/>
                <w:sz w:val="16"/>
                <w:szCs w:val="16"/>
                <w:lang w:val="en-US" w:eastAsia="zh-CN"/>
              </w:rPr>
              <w:t>,</w:t>
            </w:r>
            <w:r w:rsidRPr="00211890">
              <w:rPr>
                <w:rFonts w:eastAsia="等线"/>
                <w:color w:val="000000"/>
                <w:kern w:val="24"/>
                <w:sz w:val="16"/>
                <w:szCs w:val="16"/>
                <w:lang w:val="en-US" w:eastAsia="zh-CN"/>
              </w:rPr>
              <w:t xml:space="preserve"> 40Mbps in some cases) when the targeted user is walking through the expected path.</w:t>
            </w:r>
          </w:p>
        </w:tc>
      </w:tr>
      <w:tr w:rsidR="00862FFB" w:rsidRPr="00FF6A19" w14:paraId="5505D8E8" w14:textId="77777777" w:rsidTr="00211890">
        <w:trPr>
          <w:trHeight w:val="282"/>
        </w:trPr>
        <w:tc>
          <w:tcPr>
            <w:tcW w:w="704" w:type="dxa"/>
            <w:vMerge/>
            <w:tcBorders>
              <w:left w:val="single" w:sz="4" w:space="0" w:color="000000"/>
              <w:bottom w:val="single" w:sz="4" w:space="0" w:color="000000"/>
              <w:right w:val="single" w:sz="4" w:space="0" w:color="000000"/>
            </w:tcBorders>
            <w:shd w:val="clear" w:color="auto" w:fill="auto"/>
            <w:tcMar>
              <w:top w:w="8" w:type="dxa"/>
              <w:left w:w="8" w:type="dxa"/>
              <w:bottom w:w="0" w:type="dxa"/>
              <w:right w:w="8" w:type="dxa"/>
            </w:tcMar>
          </w:tcPr>
          <w:p w14:paraId="7F17E882" w14:textId="77777777" w:rsidR="00862FFB" w:rsidRPr="00211890" w:rsidRDefault="00862FFB" w:rsidP="00862FFB">
            <w:pPr>
              <w:spacing w:after="0"/>
              <w:textAlignment w:val="top"/>
              <w:rPr>
                <w:rFonts w:eastAsia="等线"/>
                <w:kern w:val="24"/>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533FCA19" w14:textId="3908E565" w:rsidR="00862FFB" w:rsidRPr="00211890" w:rsidRDefault="005E46B1" w:rsidP="00862FFB">
            <w:pPr>
              <w:spacing w:after="0"/>
              <w:textAlignment w:val="center"/>
              <w:rPr>
                <w:rFonts w:eastAsia="等线"/>
                <w:color w:val="000000"/>
                <w:kern w:val="24"/>
                <w:sz w:val="16"/>
                <w:szCs w:val="16"/>
                <w:lang w:val="en-US" w:eastAsia="zh-CN"/>
              </w:rPr>
            </w:pPr>
            <w:r>
              <w:rPr>
                <w:rFonts w:eastAsia="等线"/>
                <w:color w:val="000000"/>
                <w:kern w:val="24"/>
                <w:sz w:val="16"/>
                <w:szCs w:val="16"/>
                <w:lang w:val="en-US" w:eastAsia="zh-CN"/>
              </w:rPr>
              <w:t>Threat</w:t>
            </w:r>
            <w:r w:rsidRPr="00211890">
              <w:rPr>
                <w:rFonts w:eastAsia="等线"/>
                <w:color w:val="000000"/>
                <w:kern w:val="24"/>
                <w:sz w:val="16"/>
                <w:szCs w:val="16"/>
                <w:lang w:val="en-US" w:eastAsia="zh-CN"/>
              </w:rPr>
              <w:t xml:space="preserve"> </w:t>
            </w:r>
            <w:r w:rsidR="00862FFB" w:rsidRPr="00211890">
              <w:rPr>
                <w:rFonts w:eastAsia="等线"/>
                <w:color w:val="000000"/>
                <w:kern w:val="24"/>
                <w:sz w:val="16"/>
                <w:szCs w:val="16"/>
                <w:lang w:val="en-US" w:eastAsia="zh-CN"/>
              </w:rPr>
              <w:t>Consequence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6330E9C8" w14:textId="2C7C2FD3" w:rsidR="00211890" w:rsidRPr="00211890" w:rsidRDefault="00211890" w:rsidP="00211890">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1. identify the path taken by the victim</w:t>
            </w:r>
          </w:p>
          <w:p w14:paraId="48ED5C97" w14:textId="66858CEC" w:rsidR="00862FFB" w:rsidRPr="00211890" w:rsidRDefault="00211890" w:rsidP="00211890">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2. does not appear very reliable even in lab conditions</w:t>
            </w:r>
          </w:p>
        </w:tc>
      </w:tr>
      <w:tr w:rsidR="00862FFB" w:rsidRPr="00FF6A19" w14:paraId="02DED574" w14:textId="77777777" w:rsidTr="00337B74">
        <w:trPr>
          <w:trHeight w:val="282"/>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tcPr>
          <w:p w14:paraId="08CB575B" w14:textId="5DE89483" w:rsidR="00862FFB" w:rsidRPr="00211890" w:rsidRDefault="00862FFB" w:rsidP="00862FFB">
            <w:pPr>
              <w:spacing w:after="0"/>
              <w:textAlignment w:val="center"/>
              <w:rPr>
                <w:rFonts w:eastAsia="等线"/>
                <w:color w:val="000000"/>
                <w:kern w:val="24"/>
                <w:sz w:val="16"/>
                <w:szCs w:val="16"/>
                <w:lang w:val="en-US" w:eastAsia="zh-CN"/>
              </w:rPr>
            </w:pPr>
            <w:r w:rsidRPr="00211890">
              <w:rPr>
                <w:rFonts w:eastAsia="等线"/>
                <w:kern w:val="24"/>
                <w:sz w:val="16"/>
                <w:szCs w:val="16"/>
                <w:lang w:val="en-US" w:eastAsia="zh-CN"/>
              </w:rPr>
              <w:t>Tolerance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22250FE0" w14:textId="7E96B3CF" w:rsidR="00862FFB" w:rsidRPr="00211890" w:rsidRDefault="00211890" w:rsidP="00211890">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There exist multiple other methods to perform tracking in LTE networks, such as IMSI catchers, and the impact of the SLIC is not greater than any of these existing methods.</w:t>
            </w:r>
          </w:p>
        </w:tc>
      </w:tr>
      <w:tr w:rsidR="00862FFB" w:rsidRPr="00FF6A19" w14:paraId="2F8F9302" w14:textId="77777777" w:rsidTr="00C67E0D">
        <w:trPr>
          <w:trHeight w:val="282"/>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tcPr>
          <w:p w14:paraId="4F4CFAA6" w14:textId="2DC76675" w:rsidR="00862FFB" w:rsidRPr="00211890" w:rsidRDefault="00862FFB" w:rsidP="00862FFB">
            <w:pPr>
              <w:spacing w:after="0"/>
              <w:textAlignment w:val="center"/>
              <w:rPr>
                <w:rFonts w:eastAsia="等线"/>
                <w:color w:val="000000"/>
                <w:kern w:val="24"/>
                <w:sz w:val="16"/>
                <w:szCs w:val="16"/>
                <w:lang w:val="en-US" w:eastAsia="zh-CN"/>
              </w:rPr>
            </w:pPr>
            <w:r w:rsidRPr="00211890">
              <w:rPr>
                <w:rFonts w:eastAsia="等线"/>
                <w:kern w:val="24"/>
                <w:sz w:val="16"/>
                <w:szCs w:val="16"/>
                <w:lang w:val="en-US" w:eastAsia="zh-CN"/>
              </w:rPr>
              <w:t>Risk severity</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tcPr>
          <w:p w14:paraId="1A079298" w14:textId="255528BD" w:rsidR="00862FFB" w:rsidRPr="00211890" w:rsidRDefault="00211890" w:rsidP="00862FFB">
            <w:pPr>
              <w:spacing w:after="0"/>
              <w:textAlignment w:val="center"/>
              <w:rPr>
                <w:rFonts w:eastAsia="等线"/>
                <w:color w:val="000000"/>
                <w:kern w:val="24"/>
                <w:sz w:val="16"/>
                <w:szCs w:val="16"/>
                <w:lang w:val="en-US" w:eastAsia="zh-CN"/>
              </w:rPr>
            </w:pPr>
            <w:r w:rsidRPr="00211890">
              <w:rPr>
                <w:rFonts w:eastAsia="等线"/>
                <w:color w:val="000000"/>
                <w:kern w:val="24"/>
                <w:sz w:val="16"/>
                <w:szCs w:val="16"/>
                <w:lang w:val="en-US" w:eastAsia="zh-CN"/>
              </w:rPr>
              <w:t>Qui</w:t>
            </w:r>
            <w:r w:rsidR="007D4C2F">
              <w:rPr>
                <w:rFonts w:eastAsia="等线"/>
                <w:color w:val="000000"/>
                <w:kern w:val="24"/>
                <w:sz w:val="16"/>
                <w:szCs w:val="16"/>
                <w:lang w:val="en-US" w:eastAsia="zh-CN"/>
              </w:rPr>
              <w:t>te</w:t>
            </w:r>
            <w:r w:rsidRPr="00211890">
              <w:rPr>
                <w:rFonts w:eastAsia="等线"/>
                <w:color w:val="000000"/>
                <w:kern w:val="24"/>
                <w:sz w:val="16"/>
                <w:szCs w:val="16"/>
                <w:lang w:val="en-US" w:eastAsia="zh-CN"/>
              </w:rPr>
              <w:t xml:space="preserve"> low</w:t>
            </w:r>
          </w:p>
        </w:tc>
      </w:tr>
    </w:tbl>
    <w:p w14:paraId="443E5FBA" w14:textId="77777777" w:rsidR="00862FFB" w:rsidRDefault="00862FFB" w:rsidP="00813043">
      <w:pPr>
        <w:pStyle w:val="B1"/>
        <w:ind w:left="0" w:firstLine="0"/>
        <w:rPr>
          <w:lang w:val="en-US"/>
        </w:rPr>
      </w:pPr>
    </w:p>
    <w:p w14:paraId="5640399C" w14:textId="77777777" w:rsidR="00FF4294" w:rsidRDefault="00FF4294" w:rsidP="00FF4294">
      <w:pPr>
        <w:pStyle w:val="Heading1"/>
      </w:pPr>
      <w:r>
        <w:t>4</w:t>
      </w:r>
      <w:r>
        <w:tab/>
        <w:t xml:space="preserve">Detailed </w:t>
      </w:r>
      <w:proofErr w:type="gramStart"/>
      <w:r>
        <w:t>proposal</w:t>
      </w:r>
      <w:proofErr w:type="gramEnd"/>
    </w:p>
    <w:p w14:paraId="03B9FEBA" w14:textId="4B9EAA10" w:rsidR="00FF4294" w:rsidRPr="00211890" w:rsidRDefault="00211890" w:rsidP="00FF4294">
      <w:pPr>
        <w:rPr>
          <w:lang w:val="en-US"/>
        </w:rPr>
      </w:pPr>
      <w:r w:rsidRPr="00211890">
        <w:t xml:space="preserve">This contribution uses </w:t>
      </w:r>
      <w:r w:rsidR="00C04EBE">
        <w:t xml:space="preserve">the proposed </w:t>
      </w:r>
      <w:r>
        <w:t>r</w:t>
      </w:r>
      <w:r w:rsidRPr="00211890">
        <w:t xml:space="preserve">isk analysis </w:t>
      </w:r>
      <w:r w:rsidR="00C04EBE">
        <w:t xml:space="preserve">methodology </w:t>
      </w:r>
      <w:r w:rsidRPr="00211890">
        <w:t xml:space="preserve">for </w:t>
      </w:r>
      <w:proofErr w:type="spellStart"/>
      <w:r w:rsidRPr="00211890">
        <w:t>SCell</w:t>
      </w:r>
      <w:proofErr w:type="spellEnd"/>
      <w:r w:rsidRPr="00211890">
        <w:t xml:space="preserve"> Activation/Deactivation MAC CE as example to implement the MAC CE risk analysis. </w:t>
      </w:r>
      <w:r>
        <w:t>It is proposed that the m</w:t>
      </w:r>
      <w:r w:rsidRPr="00211890">
        <w:t xml:space="preserve">ethodology to MAC CE risk analysis as in </w:t>
      </w:r>
      <w:r w:rsidR="00904E71">
        <w:rPr>
          <w:lang w:val="en-US"/>
        </w:rPr>
        <w:t>[4]</w:t>
      </w:r>
      <w:r w:rsidR="00904E71" w:rsidRPr="00862FFB">
        <w:rPr>
          <w:lang w:val="en-US"/>
        </w:rPr>
        <w:t xml:space="preserve"> </w:t>
      </w:r>
      <w:r w:rsidRPr="00211890">
        <w:t xml:space="preserve"> is considered as basis for risk severity discussion of MAC CE.</w:t>
      </w:r>
    </w:p>
    <w:p w14:paraId="20CDD107" w14:textId="77777777" w:rsidR="00FF4294" w:rsidRDefault="00FF4294" w:rsidP="00FF4294">
      <w:pPr>
        <w:rPr>
          <w:i/>
        </w:rPr>
      </w:pPr>
    </w:p>
    <w:p w14:paraId="4BD0E3F8" w14:textId="77777777" w:rsidR="00FF4294" w:rsidRPr="00FF4294" w:rsidRDefault="00FF4294" w:rsidP="00FF4294">
      <w:pPr>
        <w:pStyle w:val="Header"/>
        <w:rPr>
          <w:b w:val="0"/>
          <w:bCs/>
          <w:sz w:val="24"/>
        </w:rPr>
      </w:pPr>
    </w:p>
    <w:sectPr w:rsidR="00FF4294" w:rsidRPr="00FF4294">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F36E" w14:textId="77777777" w:rsidR="00F65AF4" w:rsidRDefault="00F65AF4">
      <w:r>
        <w:separator/>
      </w:r>
    </w:p>
  </w:endnote>
  <w:endnote w:type="continuationSeparator" w:id="0">
    <w:p w14:paraId="7BC7E028" w14:textId="77777777" w:rsidR="00F65AF4" w:rsidRDefault="00F6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77F97" w14:textId="77777777" w:rsidR="00F65AF4" w:rsidRDefault="00F65AF4">
      <w:r>
        <w:separator/>
      </w:r>
    </w:p>
  </w:footnote>
  <w:footnote w:type="continuationSeparator" w:id="0">
    <w:p w14:paraId="4F1DF838" w14:textId="77777777" w:rsidR="00F65AF4" w:rsidRDefault="00F65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66C7A"/>
    <w:multiLevelType w:val="hybridMultilevel"/>
    <w:tmpl w:val="AB32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2444DC"/>
    <w:multiLevelType w:val="hybridMultilevel"/>
    <w:tmpl w:val="DC28992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54A9"/>
    <w:rsid w:val="00054024"/>
    <w:rsid w:val="000901F6"/>
    <w:rsid w:val="000A1791"/>
    <w:rsid w:val="000B59EB"/>
    <w:rsid w:val="000B5E2E"/>
    <w:rsid w:val="000D081E"/>
    <w:rsid w:val="000D5959"/>
    <w:rsid w:val="0010504F"/>
    <w:rsid w:val="00106B8F"/>
    <w:rsid w:val="001075E6"/>
    <w:rsid w:val="00122580"/>
    <w:rsid w:val="00130EED"/>
    <w:rsid w:val="00141EBC"/>
    <w:rsid w:val="00156190"/>
    <w:rsid w:val="001604A8"/>
    <w:rsid w:val="00166B81"/>
    <w:rsid w:val="00176AD9"/>
    <w:rsid w:val="00187DE1"/>
    <w:rsid w:val="001A4868"/>
    <w:rsid w:val="001B093A"/>
    <w:rsid w:val="001C5CF1"/>
    <w:rsid w:val="001E0BD5"/>
    <w:rsid w:val="002000EF"/>
    <w:rsid w:val="00211890"/>
    <w:rsid w:val="00213E94"/>
    <w:rsid w:val="00214B21"/>
    <w:rsid w:val="00214DF0"/>
    <w:rsid w:val="00217561"/>
    <w:rsid w:val="00233562"/>
    <w:rsid w:val="002474B7"/>
    <w:rsid w:val="00254B6F"/>
    <w:rsid w:val="00255FD9"/>
    <w:rsid w:val="00266561"/>
    <w:rsid w:val="002819F8"/>
    <w:rsid w:val="00287C53"/>
    <w:rsid w:val="002C7896"/>
    <w:rsid w:val="002D2DC9"/>
    <w:rsid w:val="002E5702"/>
    <w:rsid w:val="00334640"/>
    <w:rsid w:val="0038323D"/>
    <w:rsid w:val="003B6A0D"/>
    <w:rsid w:val="003D0137"/>
    <w:rsid w:val="003E6C05"/>
    <w:rsid w:val="003F05CD"/>
    <w:rsid w:val="004054C1"/>
    <w:rsid w:val="0041457A"/>
    <w:rsid w:val="00416A94"/>
    <w:rsid w:val="004245C4"/>
    <w:rsid w:val="0044235F"/>
    <w:rsid w:val="004528A8"/>
    <w:rsid w:val="00461B70"/>
    <w:rsid w:val="004721C0"/>
    <w:rsid w:val="00474BF8"/>
    <w:rsid w:val="00474F40"/>
    <w:rsid w:val="004A28D7"/>
    <w:rsid w:val="004C2640"/>
    <w:rsid w:val="004C42A1"/>
    <w:rsid w:val="004E2F92"/>
    <w:rsid w:val="004E3551"/>
    <w:rsid w:val="0051513A"/>
    <w:rsid w:val="0051688C"/>
    <w:rsid w:val="00533FB1"/>
    <w:rsid w:val="00587CB1"/>
    <w:rsid w:val="005D1889"/>
    <w:rsid w:val="005E46B1"/>
    <w:rsid w:val="005F3BBF"/>
    <w:rsid w:val="00610FC8"/>
    <w:rsid w:val="00631DFE"/>
    <w:rsid w:val="00653E2A"/>
    <w:rsid w:val="00655582"/>
    <w:rsid w:val="00676ED2"/>
    <w:rsid w:val="00677D1A"/>
    <w:rsid w:val="0068753A"/>
    <w:rsid w:val="0069541A"/>
    <w:rsid w:val="006A0452"/>
    <w:rsid w:val="006A0961"/>
    <w:rsid w:val="006A11C9"/>
    <w:rsid w:val="006A1A18"/>
    <w:rsid w:val="006A7A38"/>
    <w:rsid w:val="006B0D0A"/>
    <w:rsid w:val="006D4E0D"/>
    <w:rsid w:val="006E7B7D"/>
    <w:rsid w:val="00702824"/>
    <w:rsid w:val="00717211"/>
    <w:rsid w:val="00717AEC"/>
    <w:rsid w:val="007520D0"/>
    <w:rsid w:val="007740DC"/>
    <w:rsid w:val="00780A06"/>
    <w:rsid w:val="00785301"/>
    <w:rsid w:val="00793D77"/>
    <w:rsid w:val="007D4C2F"/>
    <w:rsid w:val="007D7ED5"/>
    <w:rsid w:val="00813043"/>
    <w:rsid w:val="0082707E"/>
    <w:rsid w:val="00840D4F"/>
    <w:rsid w:val="008629F2"/>
    <w:rsid w:val="00862FFB"/>
    <w:rsid w:val="008639E3"/>
    <w:rsid w:val="00877137"/>
    <w:rsid w:val="00892E55"/>
    <w:rsid w:val="008B4AAF"/>
    <w:rsid w:val="008D412A"/>
    <w:rsid w:val="008D537A"/>
    <w:rsid w:val="008D7298"/>
    <w:rsid w:val="008E168B"/>
    <w:rsid w:val="008E51DB"/>
    <w:rsid w:val="008E6B31"/>
    <w:rsid w:val="008E729B"/>
    <w:rsid w:val="0090150C"/>
    <w:rsid w:val="00904E71"/>
    <w:rsid w:val="00905C44"/>
    <w:rsid w:val="00906F43"/>
    <w:rsid w:val="00907E1D"/>
    <w:rsid w:val="009154CF"/>
    <w:rsid w:val="009158D2"/>
    <w:rsid w:val="009255E7"/>
    <w:rsid w:val="00930FDE"/>
    <w:rsid w:val="00933C38"/>
    <w:rsid w:val="0094416E"/>
    <w:rsid w:val="009562BD"/>
    <w:rsid w:val="00966167"/>
    <w:rsid w:val="0097732A"/>
    <w:rsid w:val="00982BA7"/>
    <w:rsid w:val="00994FAA"/>
    <w:rsid w:val="009974C2"/>
    <w:rsid w:val="009A19A2"/>
    <w:rsid w:val="009A21B0"/>
    <w:rsid w:val="009B110D"/>
    <w:rsid w:val="009E0CCA"/>
    <w:rsid w:val="009E27A1"/>
    <w:rsid w:val="00A34787"/>
    <w:rsid w:val="00A41382"/>
    <w:rsid w:val="00A52CD8"/>
    <w:rsid w:val="00A6563F"/>
    <w:rsid w:val="00A730DE"/>
    <w:rsid w:val="00A739DD"/>
    <w:rsid w:val="00A97832"/>
    <w:rsid w:val="00AA3DBE"/>
    <w:rsid w:val="00AA4712"/>
    <w:rsid w:val="00AA7E59"/>
    <w:rsid w:val="00AB100A"/>
    <w:rsid w:val="00AB2ECB"/>
    <w:rsid w:val="00AB67D2"/>
    <w:rsid w:val="00AC17B2"/>
    <w:rsid w:val="00AD1EDE"/>
    <w:rsid w:val="00AE35AD"/>
    <w:rsid w:val="00B018C7"/>
    <w:rsid w:val="00B01A96"/>
    <w:rsid w:val="00B02E8B"/>
    <w:rsid w:val="00B1513B"/>
    <w:rsid w:val="00B20F8E"/>
    <w:rsid w:val="00B41104"/>
    <w:rsid w:val="00B41E03"/>
    <w:rsid w:val="00B570A3"/>
    <w:rsid w:val="00B65FD6"/>
    <w:rsid w:val="00B825AB"/>
    <w:rsid w:val="00B849E8"/>
    <w:rsid w:val="00B9629C"/>
    <w:rsid w:val="00BA4BE2"/>
    <w:rsid w:val="00BB48B1"/>
    <w:rsid w:val="00BC254B"/>
    <w:rsid w:val="00BD1620"/>
    <w:rsid w:val="00BE3B86"/>
    <w:rsid w:val="00BE72EA"/>
    <w:rsid w:val="00BF2CEA"/>
    <w:rsid w:val="00BF3721"/>
    <w:rsid w:val="00C0121B"/>
    <w:rsid w:val="00C04EBE"/>
    <w:rsid w:val="00C04FBF"/>
    <w:rsid w:val="00C06F78"/>
    <w:rsid w:val="00C171B7"/>
    <w:rsid w:val="00C415EE"/>
    <w:rsid w:val="00C53CF8"/>
    <w:rsid w:val="00C601CB"/>
    <w:rsid w:val="00C61A31"/>
    <w:rsid w:val="00C62F19"/>
    <w:rsid w:val="00C65311"/>
    <w:rsid w:val="00C710B4"/>
    <w:rsid w:val="00C8535D"/>
    <w:rsid w:val="00C86F41"/>
    <w:rsid w:val="00C87441"/>
    <w:rsid w:val="00C93D83"/>
    <w:rsid w:val="00C96391"/>
    <w:rsid w:val="00CB0442"/>
    <w:rsid w:val="00CB1263"/>
    <w:rsid w:val="00CC1BA0"/>
    <w:rsid w:val="00CC2A1C"/>
    <w:rsid w:val="00CC4471"/>
    <w:rsid w:val="00CC4D1A"/>
    <w:rsid w:val="00CE1432"/>
    <w:rsid w:val="00D011B4"/>
    <w:rsid w:val="00D07287"/>
    <w:rsid w:val="00D23370"/>
    <w:rsid w:val="00D318B2"/>
    <w:rsid w:val="00D55FB4"/>
    <w:rsid w:val="00D66B0E"/>
    <w:rsid w:val="00D76C6A"/>
    <w:rsid w:val="00D875AF"/>
    <w:rsid w:val="00D91D38"/>
    <w:rsid w:val="00D95C4B"/>
    <w:rsid w:val="00DB3ED4"/>
    <w:rsid w:val="00DC62A3"/>
    <w:rsid w:val="00DE69C8"/>
    <w:rsid w:val="00DF7896"/>
    <w:rsid w:val="00E1464D"/>
    <w:rsid w:val="00E1480C"/>
    <w:rsid w:val="00E2528C"/>
    <w:rsid w:val="00E25D01"/>
    <w:rsid w:val="00E5103C"/>
    <w:rsid w:val="00E54C0A"/>
    <w:rsid w:val="00E56DA3"/>
    <w:rsid w:val="00E7203E"/>
    <w:rsid w:val="00E72155"/>
    <w:rsid w:val="00E839BB"/>
    <w:rsid w:val="00E84160"/>
    <w:rsid w:val="00E9525E"/>
    <w:rsid w:val="00EA2E1C"/>
    <w:rsid w:val="00EA3998"/>
    <w:rsid w:val="00EA465B"/>
    <w:rsid w:val="00EC470E"/>
    <w:rsid w:val="00F0172A"/>
    <w:rsid w:val="00F21090"/>
    <w:rsid w:val="00F24C0C"/>
    <w:rsid w:val="00F30FD1"/>
    <w:rsid w:val="00F431B2"/>
    <w:rsid w:val="00F57C87"/>
    <w:rsid w:val="00F64D5B"/>
    <w:rsid w:val="00F6525A"/>
    <w:rsid w:val="00F65AF4"/>
    <w:rsid w:val="00F6695C"/>
    <w:rsid w:val="00F708F8"/>
    <w:rsid w:val="00F94BBB"/>
    <w:rsid w:val="00FA4F4F"/>
    <w:rsid w:val="00FA5BA6"/>
    <w:rsid w:val="00FF42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24"/>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NOZchn">
    <w:name w:val="NO Zchn"/>
    <w:link w:val="NO"/>
    <w:qFormat/>
    <w:rsid w:val="008E168B"/>
    <w:rPr>
      <w:rFonts w:ascii="Times New Roman" w:hAnsi="Times New Roman"/>
      <w:lang w:eastAsia="en-US"/>
    </w:rPr>
  </w:style>
  <w:style w:type="character" w:customStyle="1" w:styleId="ENChar">
    <w:name w:val="EN Char"/>
    <w:aliases w:val="Editor's Note Char1,Editor's Note Char"/>
    <w:link w:val="EditorsNote"/>
    <w:locked/>
    <w:rsid w:val="0094416E"/>
    <w:rPr>
      <w:rFonts w:ascii="Times New Roman" w:hAnsi="Times New Roman"/>
      <w:color w:val="FF0000"/>
      <w:lang w:eastAsia="en-US"/>
    </w:rPr>
  </w:style>
  <w:style w:type="character" w:customStyle="1" w:styleId="Heading3Char">
    <w:name w:val="Heading 3 Char"/>
    <w:basedOn w:val="DefaultParagraphFont"/>
    <w:link w:val="Heading3"/>
    <w:rsid w:val="00BE72EA"/>
    <w:rPr>
      <w:rFonts w:ascii="Arial" w:hAnsi="Arial"/>
      <w:sz w:val="28"/>
      <w:lang w:eastAsia="en-US"/>
    </w:rPr>
  </w:style>
  <w:style w:type="character" w:customStyle="1" w:styleId="Heading4Char">
    <w:name w:val="Heading 4 Char"/>
    <w:basedOn w:val="DefaultParagraphFont"/>
    <w:link w:val="Heading4"/>
    <w:rsid w:val="00BE72EA"/>
    <w:rPr>
      <w:rFonts w:ascii="Arial" w:hAnsi="Arial"/>
      <w:sz w:val="24"/>
      <w:lang w:eastAsia="en-US"/>
    </w:rPr>
  </w:style>
  <w:style w:type="character" w:customStyle="1" w:styleId="B1Char">
    <w:name w:val="B1 Char"/>
    <w:link w:val="B1"/>
    <w:qFormat/>
    <w:rsid w:val="00D95C4B"/>
    <w:rPr>
      <w:rFonts w:ascii="Times New Roman" w:hAnsi="Times New Roman"/>
      <w:lang w:eastAsia="en-US"/>
    </w:rPr>
  </w:style>
  <w:style w:type="paragraph" w:styleId="ListParagraph">
    <w:name w:val="List Paragraph"/>
    <w:basedOn w:val="Normal"/>
    <w:uiPriority w:val="34"/>
    <w:qFormat/>
    <w:rsid w:val="00D95C4B"/>
    <w:pPr>
      <w:ind w:firstLineChars="200" w:firstLine="420"/>
    </w:pPr>
  </w:style>
  <w:style w:type="character" w:customStyle="1" w:styleId="EXChar">
    <w:name w:val="EX Char"/>
    <w:link w:val="EX"/>
    <w:locked/>
    <w:rsid w:val="00A41382"/>
    <w:rPr>
      <w:rFonts w:ascii="Times New Roman" w:hAnsi="Times New Roman"/>
      <w:lang w:eastAsia="en-US"/>
    </w:rPr>
  </w:style>
  <w:style w:type="character" w:styleId="Strong">
    <w:name w:val="Strong"/>
    <w:basedOn w:val="DefaultParagraphFont"/>
    <w:qFormat/>
    <w:rsid w:val="0068753A"/>
    <w:rPr>
      <w:b/>
      <w:bC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D91D38"/>
    <w:rPr>
      <w:rFonts w:ascii="Arial" w:hAnsi="Arial"/>
      <w:b/>
      <w:noProof/>
      <w:sz w:val="18"/>
      <w:lang w:eastAsia="en-US"/>
    </w:rPr>
  </w:style>
  <w:style w:type="character" w:customStyle="1" w:styleId="EditorsNoteCharChar">
    <w:name w:val="Editor's Note Char Char"/>
    <w:qFormat/>
    <w:rsid w:val="00EA3998"/>
    <w:rPr>
      <w:color w:val="FF0000"/>
      <w:lang w:eastAsia="en-US"/>
    </w:rPr>
  </w:style>
  <w:style w:type="character" w:customStyle="1" w:styleId="NOChar">
    <w:name w:val="NO Char"/>
    <w:qFormat/>
    <w:rsid w:val="00EA3998"/>
    <w:rPr>
      <w:lang w:eastAsia="en-US"/>
    </w:rPr>
  </w:style>
  <w:style w:type="character" w:customStyle="1" w:styleId="EditorsNote0">
    <w:name w:val="Editor's Note (文字)"/>
    <w:basedOn w:val="DefaultParagraphFont"/>
    <w:rsid w:val="00EA3998"/>
    <w:rPr>
      <w:rFonts w:ascii="Times New Roman" w:hAnsi="Times New Roman"/>
      <w:color w:val="FF0000"/>
      <w:lang w:eastAsia="en-US"/>
    </w:rPr>
  </w:style>
  <w:style w:type="character" w:customStyle="1" w:styleId="B1Char1">
    <w:name w:val="B1 Char1"/>
    <w:qFormat/>
    <w:locked/>
    <w:rsid w:val="008E51DB"/>
    <w:rPr>
      <w:rFonts w:eastAsiaTheme="minorEastAsia"/>
      <w:lang w:val="en-GB" w:eastAsia="en-US"/>
    </w:rPr>
  </w:style>
  <w:style w:type="character" w:customStyle="1" w:styleId="Heading5Char">
    <w:name w:val="Heading 5 Char"/>
    <w:basedOn w:val="DefaultParagraphFont"/>
    <w:link w:val="Heading5"/>
    <w:rsid w:val="00C710B4"/>
    <w:rPr>
      <w:rFonts w:ascii="Arial" w:hAnsi="Arial"/>
      <w:sz w:val="22"/>
      <w:lang w:eastAsia="en-US"/>
    </w:rPr>
  </w:style>
  <w:style w:type="paragraph" w:customStyle="1" w:styleId="Reference">
    <w:name w:val="Reference"/>
    <w:basedOn w:val="Normal"/>
    <w:rsid w:val="00FF4294"/>
    <w:pPr>
      <w:tabs>
        <w:tab w:val="left" w:pos="851"/>
      </w:tabs>
      <w:ind w:left="851" w:hanging="851"/>
    </w:pPr>
  </w:style>
  <w:style w:type="paragraph" w:styleId="NormalWeb">
    <w:name w:val="Normal (Web)"/>
    <w:basedOn w:val="Normal"/>
    <w:uiPriority w:val="99"/>
    <w:unhideWhenUsed/>
    <w:rsid w:val="006A7A38"/>
    <w:pPr>
      <w:spacing w:before="100" w:beforeAutospacing="1" w:after="100" w:afterAutospacing="1"/>
    </w:pPr>
    <w:rPr>
      <w:rFonts w:eastAsia="Times New Roman"/>
      <w:sz w:val="24"/>
      <w:szCs w:val="24"/>
      <w:lang w:val="en-US" w:eastAsia="zh-CN"/>
    </w:rPr>
  </w:style>
  <w:style w:type="character" w:styleId="UnresolvedMention">
    <w:name w:val="Unresolved Mention"/>
    <w:basedOn w:val="DefaultParagraphFont"/>
    <w:uiPriority w:val="99"/>
    <w:semiHidden/>
    <w:unhideWhenUsed/>
    <w:rsid w:val="0090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8241244">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5092899">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2023843">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Email_Discussions/SA3/FS_6G_SEC/SA3%23126/CC%232/Huawei_MAC%20CE%20risk%20analysis.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2</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guolonghua</cp:lastModifiedBy>
  <cp:revision>2</cp:revision>
  <cp:lastPrinted>1899-12-31T23:00:00Z</cp:lastPrinted>
  <dcterms:created xsi:type="dcterms:W3CDTF">2026-01-14T07:19:00Z</dcterms:created>
  <dcterms:modified xsi:type="dcterms:W3CDTF">2026-01-14T07:19:00Z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1761106531</vt:lpwstr>
  </property>
</Properties>
</file>