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8EBA" w14:textId="7A9830D5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FE1099">
        <w:rPr>
          <w:rFonts w:ascii="Arial" w:hAnsi="Arial" w:cs="Arial"/>
          <w:b/>
        </w:rPr>
        <w:t>Huawei (Rapporteur)</w:t>
      </w:r>
    </w:p>
    <w:p w14:paraId="06E93962" w14:textId="1C2188FD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543406">
        <w:rPr>
          <w:rFonts w:ascii="Arial" w:hAnsi="Arial" w:cs="Arial"/>
          <w:b/>
        </w:rPr>
        <w:t>KI#</w:t>
      </w:r>
      <w:r w:rsidR="00FE1099">
        <w:rPr>
          <w:rFonts w:ascii="Arial" w:hAnsi="Arial" w:cs="Arial"/>
          <w:b/>
        </w:rPr>
        <w:t>4</w:t>
      </w:r>
      <w:r w:rsidR="00543406">
        <w:rPr>
          <w:rFonts w:ascii="Arial" w:hAnsi="Arial" w:cs="Arial"/>
          <w:b/>
        </w:rPr>
        <w:t xml:space="preserve"> and KI#</w:t>
      </w:r>
      <w:r w:rsidR="00FE1099">
        <w:rPr>
          <w:rFonts w:ascii="Arial" w:hAnsi="Arial" w:cs="Arial"/>
          <w:b/>
        </w:rPr>
        <w:t>5</w:t>
      </w:r>
      <w:r w:rsidR="00543406">
        <w:rPr>
          <w:rFonts w:ascii="Arial" w:hAnsi="Arial" w:cs="Arial"/>
          <w:b/>
        </w:rPr>
        <w:t xml:space="preserve">, </w:t>
      </w:r>
      <w:r w:rsidR="002C5B8E">
        <w:rPr>
          <w:rFonts w:ascii="Arial" w:hAnsi="Arial" w:cs="Arial"/>
          <w:b/>
        </w:rPr>
        <w:t xml:space="preserve">key questions for </w:t>
      </w:r>
      <w:r w:rsidR="00FE1099">
        <w:rPr>
          <w:rFonts w:ascii="Arial" w:hAnsi="Arial" w:cs="Arial"/>
          <w:b/>
        </w:rPr>
        <w:t>company view collection</w:t>
      </w:r>
    </w:p>
    <w:p w14:paraId="29062BE1" w14:textId="667E808D" w:rsidR="00D2130C" w:rsidRDefault="00FE1099" w:rsidP="00D76AB8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This document is to collect company views on key questions of KI#4 and #5 to facilitate the following conclusion discussion. Please kindly provide your company views on the following questions</w:t>
      </w:r>
      <w:r w:rsidR="002C5B8E">
        <w:rPr>
          <w:rFonts w:eastAsiaTheme="minorEastAsia"/>
          <w:lang w:eastAsia="zh-CN"/>
        </w:rPr>
        <w:t xml:space="preserve"> before </w:t>
      </w:r>
      <w:r w:rsidR="002C5B8E" w:rsidRPr="00B762F4">
        <w:rPr>
          <w:rFonts w:eastAsiaTheme="minorEastAsia"/>
          <w:color w:val="FF0000"/>
          <w:lang w:eastAsia="zh-CN"/>
        </w:rPr>
        <w:t xml:space="preserve">EoB of </w:t>
      </w:r>
      <w:r w:rsidR="00B762F4" w:rsidRPr="00B762F4">
        <w:rPr>
          <w:rFonts w:eastAsiaTheme="minorEastAsia"/>
          <w:color w:val="FF0000"/>
          <w:lang w:eastAsia="zh-CN"/>
        </w:rPr>
        <w:t>Sep 16th</w:t>
      </w:r>
      <w:r>
        <w:rPr>
          <w:rFonts w:eastAsiaTheme="minorEastAsia"/>
          <w:lang w:eastAsia="zh-CN"/>
        </w:rPr>
        <w:t xml:space="preserve">. The rapporteur will collect the views and propose summary/way forwards/SoH for further discussion </w:t>
      </w:r>
      <w:r w:rsidR="00B762F4">
        <w:rPr>
          <w:rFonts w:eastAsiaTheme="minorEastAsia"/>
          <w:lang w:eastAsia="zh-CN"/>
        </w:rPr>
        <w:t>afterwards</w:t>
      </w:r>
      <w:r>
        <w:rPr>
          <w:rFonts w:eastAsiaTheme="minorEastAsia"/>
          <w:lang w:eastAsia="zh-CN"/>
        </w:rPr>
        <w:t>.</w:t>
      </w:r>
    </w:p>
    <w:p w14:paraId="69F91835" w14:textId="77777777" w:rsidR="001C3FE6" w:rsidRDefault="001C3FE6" w:rsidP="00D76AB8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20BF1CDC" w14:textId="62C4EE27" w:rsidR="00935142" w:rsidRPr="00935142" w:rsidRDefault="00935142" w:rsidP="00935142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1</w:t>
      </w:r>
      <w:r w:rsidRPr="00935142">
        <w:rPr>
          <w:lang w:val="en-US"/>
        </w:rPr>
        <w:t xml:space="preserve">: How </w:t>
      </w:r>
      <w:r>
        <w:rPr>
          <w:lang w:val="en-US"/>
        </w:rPr>
        <w:t xml:space="preserve">does </w:t>
      </w:r>
      <w:r w:rsidRPr="00935142">
        <w:rPr>
          <w:lang w:val="en-US"/>
        </w:rPr>
        <w:t>UPF identif</w:t>
      </w:r>
      <w:r>
        <w:rPr>
          <w:lang w:val="en-US"/>
        </w:rPr>
        <w:t>y</w:t>
      </w:r>
      <w:r w:rsidRPr="00935142">
        <w:rPr>
          <w:lang w:val="en-US"/>
        </w:rPr>
        <w:t xml:space="preserve"> DL PDU Set info</w:t>
      </w:r>
      <w:r>
        <w:rPr>
          <w:lang w:val="en-US"/>
        </w:rPr>
        <w:t>?</w:t>
      </w:r>
    </w:p>
    <w:p w14:paraId="5EC2E8DB" w14:textId="7449C4BA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>Option 1: us</w:t>
      </w:r>
      <w:r w:rsidR="002C5B8E">
        <w:t>e</w:t>
      </w:r>
      <w:r w:rsidRPr="00935142">
        <w:t xml:space="preserve"> existing IETF RTP/SRTP RFC and draft</w:t>
      </w:r>
    </w:p>
    <w:p w14:paraId="766BF797" w14:textId="5AA84344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>Option 2: Defin</w:t>
      </w:r>
      <w:r w:rsidR="002C5B8E">
        <w:t>e/extend</w:t>
      </w:r>
      <w:r w:rsidRPr="00935142">
        <w:t xml:space="preserve"> N6 protocols</w:t>
      </w:r>
      <w:r w:rsidR="002C5B8E">
        <w:t xml:space="preserve"> to carry related info</w:t>
      </w:r>
    </w:p>
    <w:p w14:paraId="27065A7C" w14:textId="77777777" w:rsidR="00935142" w:rsidRPr="00935142" w:rsidRDefault="00935142" w:rsidP="00935142">
      <w:pPr>
        <w:pStyle w:val="ListParagraph"/>
        <w:numPr>
          <w:ilvl w:val="1"/>
          <w:numId w:val="16"/>
        </w:numPr>
      </w:pPr>
      <w:r w:rsidRPr="00935142">
        <w:t>Option 2.1: extend GTP-U protocol</w:t>
      </w:r>
    </w:p>
    <w:p w14:paraId="39CA1FFD" w14:textId="77777777" w:rsidR="00935142" w:rsidRPr="00935142" w:rsidRDefault="00935142" w:rsidP="00935142">
      <w:pPr>
        <w:pStyle w:val="ListParagraph"/>
        <w:numPr>
          <w:ilvl w:val="1"/>
          <w:numId w:val="16"/>
        </w:numPr>
      </w:pPr>
      <w:r w:rsidRPr="00935142">
        <w:t>Option 2.2: extend HTTP header (S2-2205830)</w:t>
      </w:r>
    </w:p>
    <w:p w14:paraId="1A39F7B1" w14:textId="77777777" w:rsidR="00935142" w:rsidRPr="00935142" w:rsidRDefault="00935142" w:rsidP="00935142">
      <w:pPr>
        <w:pStyle w:val="ListParagraph"/>
        <w:numPr>
          <w:ilvl w:val="1"/>
          <w:numId w:val="16"/>
        </w:numPr>
      </w:pPr>
      <w:r w:rsidRPr="00935142">
        <w:t>Option 2.3: extend RTP header</w:t>
      </w:r>
    </w:p>
    <w:p w14:paraId="3CDFFF6B" w14:textId="77777777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>Option 3: UPF implementation based on e.g. traffic characteristics.</w:t>
      </w:r>
    </w:p>
    <w:p w14:paraId="6B69CF6B" w14:textId="76F4FD23" w:rsidR="00935142" w:rsidRDefault="00935142" w:rsidP="00935142">
      <w:pPr>
        <w:pStyle w:val="ListParagraph"/>
        <w:numPr>
          <w:ilvl w:val="0"/>
          <w:numId w:val="16"/>
        </w:numPr>
      </w:pPr>
      <w:r w:rsidRPr="00935142">
        <w:t>Option 4: UPF interacts with NWDAF(S2-2205838)</w:t>
      </w:r>
    </w:p>
    <w:p w14:paraId="3838B7E5" w14:textId="34907D6B" w:rsidR="007945CA" w:rsidRPr="00935142" w:rsidRDefault="007945CA" w:rsidP="007945CA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>
        <w:rPr>
          <w:rFonts w:eastAsiaTheme="minorEastAsia"/>
          <w:b/>
          <w:color w:val="C00000"/>
          <w:lang w:eastAsia="zh-CN"/>
        </w:rPr>
        <w:t>MediaTek</w:t>
      </w:r>
      <w:r w:rsidRPr="00935142">
        <w:rPr>
          <w:rFonts w:eastAsiaTheme="minorEastAsia"/>
          <w:b/>
          <w:color w:val="C00000"/>
          <w:lang w:eastAsia="zh-CN"/>
        </w:rPr>
        <w:t xml:space="preserve"> view]</w:t>
      </w:r>
    </w:p>
    <w:p w14:paraId="72F3989E" w14:textId="3D19469D" w:rsidR="007945CA" w:rsidRPr="00DE3066" w:rsidRDefault="007945CA" w:rsidP="007945CA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Position: Option 1 along with Option 2.1</w:t>
      </w:r>
    </w:p>
    <w:p w14:paraId="6597A249" w14:textId="77777777" w:rsidR="005E7C6B" w:rsidRDefault="007945CA" w:rsidP="007945CA">
      <w:pPr>
        <w:spacing w:after="0"/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>:</w:t>
      </w:r>
      <w:r>
        <w:rPr>
          <w:rFonts w:eastAsiaTheme="minorEastAsia"/>
          <w:lang w:eastAsia="zh-CN"/>
        </w:rPr>
        <w:t xml:space="preserve"> </w:t>
      </w:r>
    </w:p>
    <w:p w14:paraId="490164AF" w14:textId="780AB9EF" w:rsidR="007945CA" w:rsidRDefault="005E7C6B" w:rsidP="005E7C6B">
      <w:pPr>
        <w:spacing w:before="120" w:after="0"/>
        <w:jc w:val="both"/>
        <w:rPr>
          <w:color w:val="auto"/>
        </w:rPr>
      </w:pPr>
      <w:r>
        <w:rPr>
          <w:rFonts w:eastAsiaTheme="minorEastAsia"/>
          <w:lang w:eastAsia="zh-CN"/>
        </w:rPr>
        <w:t xml:space="preserve">Option 1: </w:t>
      </w:r>
      <w:r w:rsidR="007945CA">
        <w:rPr>
          <w:rFonts w:eastAsiaTheme="minorEastAsia"/>
          <w:color w:val="auto"/>
          <w:lang w:eastAsia="zh-CN"/>
        </w:rPr>
        <w:t>The IETF has issued a l</w:t>
      </w:r>
      <w:r w:rsidR="007945CA" w:rsidRPr="006133EA">
        <w:rPr>
          <w:rFonts w:eastAsiaTheme="minorEastAsia"/>
          <w:color w:val="auto"/>
          <w:lang w:eastAsia="zh-CN"/>
        </w:rPr>
        <w:t xml:space="preserve">ast call for </w:t>
      </w:r>
      <w:r w:rsidR="007945CA" w:rsidRPr="006133EA">
        <w:rPr>
          <w:color w:val="auto"/>
        </w:rPr>
        <w:t xml:space="preserve">draft-ietf-avtext-framemarking version 13 </w:t>
      </w:r>
      <w:r w:rsidR="007945CA">
        <w:rPr>
          <w:color w:val="auto"/>
        </w:rPr>
        <w:t>for it to</w:t>
      </w:r>
      <w:r w:rsidR="007945CA" w:rsidRPr="006133EA">
        <w:rPr>
          <w:color w:val="auto"/>
        </w:rPr>
        <w:t xml:space="preserve"> </w:t>
      </w:r>
      <w:r w:rsidR="007945CA">
        <w:rPr>
          <w:color w:val="auto"/>
        </w:rPr>
        <w:t>become</w:t>
      </w:r>
      <w:r w:rsidR="007945CA" w:rsidRPr="006133EA">
        <w:rPr>
          <w:color w:val="auto"/>
        </w:rPr>
        <w:t xml:space="preserve"> a recognised RFC. The framework described </w:t>
      </w:r>
      <w:r w:rsidR="007945CA">
        <w:rPr>
          <w:color w:val="auto"/>
        </w:rPr>
        <w:t xml:space="preserve">in the draft </w:t>
      </w:r>
      <w:r w:rsidR="007945CA" w:rsidRPr="006133EA">
        <w:rPr>
          <w:color w:val="auto"/>
        </w:rPr>
        <w:t>is codec agnostic</w:t>
      </w:r>
      <w:r w:rsidR="007945CA">
        <w:rPr>
          <w:color w:val="auto"/>
        </w:rPr>
        <w:t xml:space="preserve">. </w:t>
      </w:r>
    </w:p>
    <w:p w14:paraId="6533A668" w14:textId="56188269" w:rsidR="005E7C6B" w:rsidRDefault="005E7C6B" w:rsidP="005E7C6B">
      <w:pPr>
        <w:spacing w:before="120" w:after="0"/>
        <w:rPr>
          <w:color w:val="auto"/>
        </w:rPr>
      </w:pPr>
      <w:r>
        <w:rPr>
          <w:color w:val="auto"/>
        </w:rPr>
        <w:t xml:space="preserve">Option 2.1: </w:t>
      </w:r>
      <w:r w:rsidR="007945CA" w:rsidRPr="00151BF3">
        <w:rPr>
          <w:color w:val="auto"/>
        </w:rPr>
        <w:t>The parameters contained in the draft framework</w:t>
      </w:r>
      <w:r>
        <w:rPr>
          <w:color w:val="auto"/>
        </w:rPr>
        <w:t xml:space="preserve"> (of option 1)</w:t>
      </w:r>
      <w:r w:rsidR="007945CA" w:rsidRPr="00151BF3">
        <w:rPr>
          <w:color w:val="auto"/>
        </w:rPr>
        <w:t xml:space="preserve"> can be included in the </w:t>
      </w:r>
      <w:r>
        <w:rPr>
          <w:color w:val="auto"/>
        </w:rPr>
        <w:t xml:space="preserve">extended </w:t>
      </w:r>
      <w:r w:rsidR="007945CA" w:rsidRPr="00151BF3">
        <w:rPr>
          <w:color w:val="auto"/>
        </w:rPr>
        <w:t>GTP-U heade</w:t>
      </w:r>
      <w:r>
        <w:rPr>
          <w:color w:val="auto"/>
        </w:rPr>
        <w:t>r.</w:t>
      </w:r>
    </w:p>
    <w:p w14:paraId="054FD083" w14:textId="73A48196" w:rsidR="005E7C6B" w:rsidRDefault="005E7C6B" w:rsidP="005E7C6B">
      <w:pPr>
        <w:spacing w:before="120" w:after="0"/>
        <w:rPr>
          <w:color w:val="auto"/>
        </w:rPr>
      </w:pPr>
      <w:r>
        <w:rPr>
          <w:color w:val="auto"/>
        </w:rPr>
        <w:t>Option 2.2: HTTP is a protocol to fetch or push (HTTP3) resources through web links provided in a manifest file and is not suited to XR.</w:t>
      </w:r>
    </w:p>
    <w:p w14:paraId="73E7C71C" w14:textId="0B648726" w:rsidR="006133EA" w:rsidRPr="007644A3" w:rsidRDefault="005E7C6B" w:rsidP="00224BE5">
      <w:pPr>
        <w:spacing w:before="120" w:after="0"/>
        <w:rPr>
          <w:rFonts w:eastAsiaTheme="minorEastAsia"/>
          <w:color w:val="ED7D31" w:themeColor="accent2"/>
          <w:lang w:eastAsia="zh-CN"/>
        </w:rPr>
      </w:pPr>
      <w:r>
        <w:rPr>
          <w:color w:val="auto"/>
        </w:rPr>
        <w:t>Option 2.3: A single extension per RTP packet is allowed according to RFC 5285 without needing IETF approval.</w:t>
      </w:r>
      <w:r w:rsidR="00407E5C" w:rsidRPr="007644A3">
        <w:rPr>
          <w:rFonts w:eastAsiaTheme="minorEastAsia"/>
          <w:color w:val="ED7D31" w:themeColor="accent2"/>
          <w:lang w:eastAsia="zh-CN"/>
        </w:rPr>
        <w:t xml:space="preserve"> </w:t>
      </w:r>
    </w:p>
    <w:p w14:paraId="03A7AC0C" w14:textId="77777777" w:rsidR="00141C30" w:rsidRDefault="00141C30" w:rsidP="00141C30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527FFDC8" w14:textId="7128209A" w:rsidR="00141C30" w:rsidRPr="00935142" w:rsidRDefault="00141C30" w:rsidP="00141C30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>
        <w:rPr>
          <w:lang w:val="en-US"/>
        </w:rPr>
        <w:t>2</w:t>
      </w:r>
      <w:r w:rsidRPr="00935142">
        <w:rPr>
          <w:lang w:val="en-US"/>
        </w:rPr>
        <w:t>. How to deliver PDU Set importance information to RAN:</w:t>
      </w:r>
    </w:p>
    <w:p w14:paraId="1337CF0E" w14:textId="77777777" w:rsidR="00141C30" w:rsidRPr="00935142" w:rsidRDefault="00141C30" w:rsidP="00141C30">
      <w:pPr>
        <w:pStyle w:val="ListParagraph"/>
        <w:numPr>
          <w:ilvl w:val="0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different QoS Flows with different priority level. </w:t>
      </w:r>
      <w:r w:rsidRPr="00935142">
        <w:rPr>
          <w:lang w:val="en-US"/>
        </w:rPr>
        <w:t>PDU Set importance</w:t>
      </w:r>
      <w:r w:rsidRPr="00935142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is mapped to existing </w:t>
      </w:r>
      <w:r w:rsidRPr="00935142">
        <w:rPr>
          <w:rFonts w:eastAsiaTheme="minorEastAsia"/>
          <w:lang w:eastAsia="zh-CN"/>
        </w:rPr>
        <w:t>QoS flow priority.</w:t>
      </w:r>
    </w:p>
    <w:p w14:paraId="5F0F070E" w14:textId="77777777" w:rsidR="00141C30" w:rsidRPr="00935142" w:rsidRDefault="00141C30" w:rsidP="00141C30">
      <w:pPr>
        <w:pStyle w:val="ListParagraph"/>
        <w:numPr>
          <w:ilvl w:val="0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one QoS flow for different PDU Set with different priority level</w:t>
      </w:r>
    </w:p>
    <w:p w14:paraId="5E8E7C0D" w14:textId="77777777" w:rsidR="00141C30" w:rsidRPr="00935142" w:rsidRDefault="00141C30" w:rsidP="00141C30">
      <w:pPr>
        <w:pStyle w:val="ListParagraph"/>
        <w:numPr>
          <w:ilvl w:val="1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2.1: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different sub-QoS Flow within one QoS Flow, and using sub-QoS flow Identifier in GTP-U header</w:t>
      </w:r>
    </w:p>
    <w:p w14:paraId="1B39E201" w14:textId="2A5C9EF9" w:rsidR="00141C30" w:rsidRDefault="00141C30" w:rsidP="00141C30">
      <w:pPr>
        <w:pStyle w:val="ListParagraph"/>
        <w:numPr>
          <w:ilvl w:val="1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2.2: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PDU Set importance information in GTP-U header</w:t>
      </w:r>
    </w:p>
    <w:p w14:paraId="72A65132" w14:textId="77777777" w:rsidR="007945CA" w:rsidRPr="00935142" w:rsidRDefault="007945CA" w:rsidP="007945CA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>
        <w:rPr>
          <w:rFonts w:eastAsiaTheme="minorEastAsia"/>
          <w:b/>
          <w:color w:val="C00000"/>
          <w:lang w:eastAsia="zh-CN"/>
        </w:rPr>
        <w:t>MediaTek</w:t>
      </w:r>
      <w:r w:rsidRPr="00935142">
        <w:rPr>
          <w:rFonts w:eastAsiaTheme="minorEastAsia"/>
          <w:b/>
          <w:color w:val="C00000"/>
          <w:lang w:eastAsia="zh-CN"/>
        </w:rPr>
        <w:t xml:space="preserve"> view]</w:t>
      </w:r>
    </w:p>
    <w:p w14:paraId="7185E106" w14:textId="6AC00693" w:rsidR="007945CA" w:rsidRPr="00DE3066" w:rsidRDefault="007945CA" w:rsidP="007945CA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>Position</w:t>
      </w:r>
      <w:r w:rsidR="007522C8">
        <w:rPr>
          <w:rFonts w:eastAsiaTheme="minorEastAsia"/>
          <w:b/>
          <w:lang w:eastAsia="zh-CN"/>
        </w:rPr>
        <w:t>:</w:t>
      </w:r>
      <w:r w:rsidR="007522C8" w:rsidRPr="007522C8">
        <w:t xml:space="preserve"> </w:t>
      </w:r>
      <w:r w:rsidR="007522C8" w:rsidRPr="007522C8">
        <w:rPr>
          <w:rFonts w:eastAsiaTheme="minorEastAsia"/>
          <w:b/>
          <w:lang w:eastAsia="zh-CN"/>
        </w:rPr>
        <w:t>Option 2.2 is preferred, but Option 1 is also viable</w:t>
      </w:r>
      <w:r w:rsidR="007522C8">
        <w:rPr>
          <w:rFonts w:eastAsiaTheme="minorEastAsia"/>
          <w:b/>
          <w:lang w:eastAsia="zh-CN"/>
        </w:rPr>
        <w:t xml:space="preserve"> </w:t>
      </w:r>
    </w:p>
    <w:p w14:paraId="78EF15D1" w14:textId="77777777" w:rsidR="007522C8" w:rsidRDefault="007945CA" w:rsidP="007945CA">
      <w:pPr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>:</w:t>
      </w:r>
    </w:p>
    <w:p w14:paraId="54536495" w14:textId="3E01BE7D" w:rsidR="007522C8" w:rsidRDefault="007522C8" w:rsidP="007945C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Option 1: Is feasible without further changes to the specification. </w:t>
      </w:r>
      <w:r w:rsidR="007945CA">
        <w:rPr>
          <w:rFonts w:eastAsiaTheme="minorEastAsia"/>
          <w:lang w:eastAsia="zh-CN"/>
        </w:rPr>
        <w:t xml:space="preserve"> </w:t>
      </w:r>
    </w:p>
    <w:p w14:paraId="381698BE" w14:textId="1BB45C66" w:rsidR="007945CA" w:rsidRPr="00935142" w:rsidRDefault="007522C8" w:rsidP="007945CA">
      <w:r>
        <w:rPr>
          <w:rFonts w:eastAsiaTheme="minorEastAsia"/>
          <w:lang w:eastAsia="zh-CN"/>
        </w:rPr>
        <w:t xml:space="preserve">Option 2.2: </w:t>
      </w:r>
      <w:r w:rsidR="00F06CC5" w:rsidRPr="00F06CC5">
        <w:rPr>
          <w:rFonts w:eastAsiaTheme="minorEastAsia"/>
          <w:color w:val="auto"/>
          <w:lang w:eastAsia="zh-CN"/>
        </w:rPr>
        <w:t xml:space="preserve">When packet losses occur, the importance information allows the RAN to </w:t>
      </w:r>
      <w:r w:rsidR="00A258D7">
        <w:rPr>
          <w:rFonts w:eastAsiaTheme="minorEastAsia"/>
          <w:color w:val="auto"/>
          <w:lang w:eastAsia="zh-CN"/>
        </w:rPr>
        <w:t xml:space="preserve">opportunistically </w:t>
      </w:r>
      <w:r w:rsidR="00F06CC5" w:rsidRPr="00F06CC5">
        <w:rPr>
          <w:rFonts w:eastAsiaTheme="minorEastAsia"/>
          <w:color w:val="auto"/>
          <w:lang w:eastAsia="zh-CN"/>
        </w:rPr>
        <w:t>discard less important PDU Sets</w:t>
      </w:r>
      <w:r w:rsidR="00F06CC5">
        <w:rPr>
          <w:rFonts w:eastAsiaTheme="minorEastAsia"/>
          <w:color w:val="auto"/>
          <w:lang w:eastAsia="zh-CN"/>
        </w:rPr>
        <w:t xml:space="preserve"> on the fly.</w:t>
      </w:r>
      <w:r>
        <w:rPr>
          <w:rFonts w:eastAsiaTheme="minorEastAsia"/>
          <w:color w:val="auto"/>
          <w:lang w:eastAsia="zh-CN"/>
        </w:rPr>
        <w:t xml:space="preserve"> In addition, complexity is lower.</w:t>
      </w:r>
    </w:p>
    <w:p w14:paraId="0498FA41" w14:textId="77777777" w:rsidR="00935142" w:rsidRDefault="00935142" w:rsidP="00935142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4E4B696A" w14:textId="2780E76C" w:rsidR="00935142" w:rsidRPr="00935142" w:rsidRDefault="00935142" w:rsidP="00935142">
      <w:pPr>
        <w:pStyle w:val="Heading3"/>
        <w:rPr>
          <w:lang w:val="en-US"/>
        </w:rPr>
      </w:pPr>
      <w:r w:rsidRPr="00935142">
        <w:rPr>
          <w:lang w:val="en-US"/>
        </w:rPr>
        <w:lastRenderedPageBreak/>
        <w:t>Q</w:t>
      </w:r>
      <w:r w:rsidR="00141C30">
        <w:rPr>
          <w:lang w:val="en-US"/>
        </w:rPr>
        <w:t>3</w:t>
      </w:r>
      <w:r w:rsidRPr="00935142">
        <w:rPr>
          <w:lang w:val="en-US"/>
        </w:rPr>
        <w:t>: Support to PDU Set dependency-based scheduling</w:t>
      </w:r>
    </w:p>
    <w:p w14:paraId="3E17F727" w14:textId="77777777" w:rsidR="00935142" w:rsidRPr="00935142" w:rsidRDefault="00935142" w:rsidP="00935142">
      <w:pPr>
        <w:pStyle w:val="ListParagraph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Identify accurate dependency relationship between PDU Sets for scheduling.</w:t>
      </w:r>
    </w:p>
    <w:p w14:paraId="38715F5F" w14:textId="6330B388" w:rsidR="00935142" w:rsidRPr="00935142" w:rsidRDefault="00935142" w:rsidP="00935142">
      <w:pPr>
        <w:pStyle w:val="ListParagraph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2: In some scenario (e.g. closed GOP), the decoding of the non-I frames between two successive I frames always directly or indirectly relies on the 1st I frame of the two successive I frames. </w:t>
      </w:r>
      <w:r>
        <w:rPr>
          <w:rFonts w:eastAsiaTheme="minorEastAsia"/>
          <w:lang w:eastAsia="zh-CN"/>
        </w:rPr>
        <w:t>I</w:t>
      </w:r>
      <w:r w:rsidRPr="00935142">
        <w:rPr>
          <w:rFonts w:eastAsiaTheme="minorEastAsia"/>
          <w:lang w:eastAsia="zh-CN"/>
        </w:rPr>
        <w:t>f the 1st I frame is in error, th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non-I frames can be dropped</w:t>
      </w:r>
      <w:r>
        <w:rPr>
          <w:rFonts w:eastAsiaTheme="minorEastAsia"/>
          <w:lang w:eastAsia="zh-CN"/>
        </w:rPr>
        <w:t xml:space="preserve"> until the next I frame</w:t>
      </w:r>
      <w:r w:rsidRPr="00935142">
        <w:rPr>
          <w:rFonts w:eastAsiaTheme="minorEastAsia"/>
          <w:lang w:eastAsia="zh-CN"/>
        </w:rPr>
        <w:t>. (proposed in S2-2205839)</w:t>
      </w:r>
    </w:p>
    <w:p w14:paraId="789B9B12" w14:textId="02AFF0DF" w:rsidR="00935142" w:rsidRDefault="00935142" w:rsidP="00935142">
      <w:pPr>
        <w:pStyle w:val="ListParagraph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3: </w:t>
      </w:r>
      <w:r w:rsidR="00FD7110">
        <w:rPr>
          <w:rFonts w:eastAsiaTheme="minorEastAsia"/>
          <w:lang w:eastAsia="zh-CN"/>
        </w:rPr>
        <w:t>If a PDU Set is depended by others, it can be considered as more important</w:t>
      </w:r>
      <w:r w:rsidR="00D80BD7">
        <w:rPr>
          <w:rFonts w:eastAsiaTheme="minorEastAsia"/>
          <w:lang w:eastAsia="zh-CN"/>
        </w:rPr>
        <w:t xml:space="preserve"> during scheduling</w:t>
      </w:r>
      <w:r w:rsidR="00FD7110">
        <w:rPr>
          <w:rFonts w:eastAsiaTheme="minorEastAsia"/>
          <w:lang w:eastAsia="zh-CN"/>
        </w:rPr>
        <w:t>. But the scheduling will not further consider the accurate dependency relationship.</w:t>
      </w:r>
    </w:p>
    <w:p w14:paraId="08267B4E" w14:textId="77777777" w:rsidR="007945CA" w:rsidRPr="007945CA" w:rsidRDefault="007945CA" w:rsidP="007945CA">
      <w:pPr>
        <w:pStyle w:val="ListParagraph"/>
        <w:numPr>
          <w:ilvl w:val="0"/>
          <w:numId w:val="17"/>
        </w:numPr>
        <w:jc w:val="both"/>
        <w:rPr>
          <w:rFonts w:eastAsiaTheme="minorEastAsia"/>
          <w:b/>
          <w:color w:val="C00000"/>
          <w:lang w:eastAsia="zh-CN"/>
        </w:rPr>
      </w:pPr>
      <w:r w:rsidRPr="007945CA">
        <w:rPr>
          <w:rFonts w:eastAsiaTheme="minorEastAsia"/>
          <w:b/>
          <w:color w:val="C00000"/>
          <w:lang w:eastAsia="zh-CN"/>
        </w:rPr>
        <w:t>[MediaTek view]</w:t>
      </w:r>
    </w:p>
    <w:p w14:paraId="47550B18" w14:textId="0CE85113" w:rsidR="007945CA" w:rsidRPr="007945CA" w:rsidRDefault="007945CA" w:rsidP="007945CA">
      <w:pPr>
        <w:pStyle w:val="ListParagraph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7945CA">
        <w:rPr>
          <w:rFonts w:eastAsiaTheme="minorEastAsia"/>
          <w:b/>
          <w:lang w:eastAsia="zh-CN"/>
        </w:rPr>
        <w:t xml:space="preserve">Position: </w:t>
      </w:r>
      <w:r>
        <w:rPr>
          <w:rFonts w:eastAsiaTheme="minorEastAsia"/>
          <w:b/>
          <w:lang w:eastAsia="zh-CN"/>
        </w:rPr>
        <w:t xml:space="preserve">No support </w:t>
      </w:r>
      <w:r w:rsidR="00D35F65">
        <w:rPr>
          <w:rFonts w:eastAsiaTheme="minorEastAsia"/>
          <w:b/>
          <w:lang w:eastAsia="zh-CN"/>
        </w:rPr>
        <w:t xml:space="preserve">for </w:t>
      </w:r>
      <w:r w:rsidR="008C255F">
        <w:rPr>
          <w:rFonts w:eastAsiaTheme="minorEastAsia"/>
          <w:b/>
          <w:lang w:eastAsia="zh-CN"/>
        </w:rPr>
        <w:t xml:space="preserve">the </w:t>
      </w:r>
      <w:r w:rsidR="00D35F65">
        <w:rPr>
          <w:rFonts w:eastAsiaTheme="minorEastAsia"/>
          <w:b/>
          <w:lang w:eastAsia="zh-CN"/>
        </w:rPr>
        <w:t>options listed</w:t>
      </w:r>
      <w:r>
        <w:rPr>
          <w:rFonts w:eastAsiaTheme="minorEastAsia"/>
          <w:b/>
          <w:lang w:eastAsia="zh-CN"/>
        </w:rPr>
        <w:t>.</w:t>
      </w:r>
    </w:p>
    <w:p w14:paraId="2497748F" w14:textId="477B03DE" w:rsidR="007945CA" w:rsidRPr="007945CA" w:rsidRDefault="007945CA" w:rsidP="007945CA">
      <w:pPr>
        <w:pStyle w:val="ListParagraph"/>
        <w:numPr>
          <w:ilvl w:val="0"/>
          <w:numId w:val="17"/>
        </w:numPr>
      </w:pPr>
      <w:r w:rsidRPr="007945CA">
        <w:rPr>
          <w:rFonts w:eastAsiaTheme="minorEastAsia"/>
          <w:b/>
          <w:lang w:eastAsia="zh-CN"/>
        </w:rPr>
        <w:t>Justification</w:t>
      </w:r>
      <w:r w:rsidRPr="007945CA">
        <w:rPr>
          <w:rFonts w:eastAsiaTheme="minorEastAsia"/>
          <w:lang w:eastAsia="zh-CN"/>
        </w:rPr>
        <w:t>:</w:t>
      </w:r>
      <w:r w:rsidR="00D35F65">
        <w:rPr>
          <w:rFonts w:eastAsiaTheme="minorEastAsia"/>
          <w:lang w:eastAsia="zh-CN"/>
        </w:rPr>
        <w:t xml:space="preserve"> </w:t>
      </w:r>
    </w:p>
    <w:p w14:paraId="716F70A9" w14:textId="124BCF21" w:rsidR="007945CA" w:rsidRPr="007945CA" w:rsidRDefault="007945CA" w:rsidP="007945CA">
      <w:pPr>
        <w:rPr>
          <w:lang w:eastAsia="zh-CN"/>
        </w:rPr>
      </w:pPr>
      <w:r w:rsidRPr="007945CA">
        <w:rPr>
          <w:lang w:eastAsia="zh-CN"/>
        </w:rPr>
        <w:t xml:space="preserve">Option 1: Undesirable since it requires deep packet inspection of the NAL units in each PDU Set. Also from SA4 </w:t>
      </w:r>
      <w:r w:rsidR="000B6F43">
        <w:rPr>
          <w:lang w:eastAsia="zh-CN"/>
        </w:rPr>
        <w:t xml:space="preserve">reply </w:t>
      </w:r>
      <w:r w:rsidRPr="007945CA">
        <w:rPr>
          <w:lang w:eastAsia="zh-CN"/>
        </w:rPr>
        <w:t>LS (</w:t>
      </w:r>
      <w:r w:rsidR="000B6F43">
        <w:rPr>
          <w:lang w:eastAsia="zh-CN"/>
        </w:rPr>
        <w:t>S</w:t>
      </w:r>
      <w:r w:rsidRPr="007945CA">
        <w:rPr>
          <w:lang w:eastAsia="zh-CN"/>
        </w:rPr>
        <w:t>2-2203658 Q4): “</w:t>
      </w:r>
      <w:r w:rsidRPr="007945CA">
        <w:rPr>
          <w:b/>
          <w:bCs/>
          <w:i/>
          <w:iCs/>
          <w:lang w:val="en-US" w:eastAsia="zh-CN"/>
        </w:rPr>
        <w:t xml:space="preserve">For example, the </w:t>
      </w:r>
      <w:r w:rsidRPr="007945CA">
        <w:rPr>
          <w:b/>
          <w:bCs/>
          <w:i/>
          <w:iCs/>
          <w:highlight w:val="yellow"/>
          <w:lang w:val="en-US" w:eastAsia="zh-CN"/>
        </w:rPr>
        <w:t>handling of dependent PDU Sets once a leading PDU Set is lost</w:t>
      </w:r>
      <w:r w:rsidRPr="007945CA">
        <w:rPr>
          <w:b/>
          <w:bCs/>
          <w:i/>
          <w:iCs/>
          <w:lang w:val="en-US" w:eastAsia="zh-CN"/>
        </w:rPr>
        <w:t xml:space="preserve"> </w:t>
      </w:r>
      <w:r w:rsidRPr="007945CA">
        <w:rPr>
          <w:b/>
          <w:bCs/>
          <w:i/>
          <w:iCs/>
          <w:u w:val="single"/>
          <w:lang w:val="en-US" w:eastAsia="zh-CN"/>
        </w:rPr>
        <w:t>is not universally defined and depends on the operation of the application</w:t>
      </w:r>
      <w:r w:rsidRPr="007945CA">
        <w:rPr>
          <w:lang w:eastAsia="zh-CN"/>
        </w:rPr>
        <w:t>”</w:t>
      </w:r>
    </w:p>
    <w:p w14:paraId="0EBED443" w14:textId="47A1309B" w:rsidR="007945CA" w:rsidRPr="007945CA" w:rsidRDefault="007945CA" w:rsidP="007945CA">
      <w:pPr>
        <w:rPr>
          <w:lang w:eastAsia="zh-CN"/>
        </w:rPr>
      </w:pPr>
      <w:r w:rsidRPr="007945CA">
        <w:rPr>
          <w:lang w:eastAsia="zh-CN"/>
        </w:rPr>
        <w:t xml:space="preserve">Option 2: The LS </w:t>
      </w:r>
      <w:r w:rsidR="000B6F43">
        <w:rPr>
          <w:lang w:eastAsia="zh-CN"/>
        </w:rPr>
        <w:t>reply</w:t>
      </w:r>
      <w:r w:rsidRPr="007945CA">
        <w:rPr>
          <w:lang w:eastAsia="zh-CN"/>
        </w:rPr>
        <w:t xml:space="preserve"> from SA4 (s2-2203658, Q2) cast doubt on th</w:t>
      </w:r>
      <w:r w:rsidR="000B6F43">
        <w:rPr>
          <w:lang w:eastAsia="zh-CN"/>
        </w:rPr>
        <w:t>is</w:t>
      </w:r>
      <w:r w:rsidRPr="007945CA">
        <w:rPr>
          <w:lang w:eastAsia="zh-CN"/>
        </w:rPr>
        <w:t xml:space="preserve"> scenario: “</w:t>
      </w:r>
      <w:r w:rsidRPr="007945CA">
        <w:rPr>
          <w:b/>
          <w:bCs/>
          <w:i/>
          <w:iCs/>
          <w:lang w:val="en-US" w:eastAsia="zh-CN"/>
        </w:rPr>
        <w:t xml:space="preserve">In particular, low-latency XR and cloud gaming video services such as Split-Rendering or Cloud Gaming typically </w:t>
      </w:r>
      <w:r w:rsidRPr="007945CA">
        <w:rPr>
          <w:b/>
          <w:bCs/>
          <w:i/>
          <w:iCs/>
          <w:highlight w:val="yellow"/>
          <w:lang w:val="en-US" w:eastAsia="zh-CN"/>
        </w:rPr>
        <w:t>would not</w:t>
      </w:r>
      <w:r w:rsidRPr="007945CA">
        <w:rPr>
          <w:b/>
          <w:bCs/>
          <w:i/>
          <w:iCs/>
          <w:u w:val="single"/>
          <w:lang w:val="en-US" w:eastAsia="zh-CN"/>
        </w:rPr>
        <w:t xml:space="preserve"> use the traditional coding structure with a fixed Group of-Picture (GOP)</w:t>
      </w:r>
      <w:r w:rsidRPr="007945CA">
        <w:rPr>
          <w:b/>
          <w:bCs/>
          <w:i/>
          <w:iCs/>
          <w:lang w:val="en-US" w:eastAsia="zh-CN"/>
        </w:rPr>
        <w:t>.</w:t>
      </w:r>
      <w:r w:rsidRPr="007945CA">
        <w:rPr>
          <w:lang w:val="en-US" w:eastAsia="zh-CN"/>
        </w:rPr>
        <w:t>”</w:t>
      </w:r>
      <w:r w:rsidRPr="007945CA">
        <w:rPr>
          <w:lang w:eastAsia="zh-CN"/>
        </w:rPr>
        <w:t xml:space="preserve"> </w:t>
      </w:r>
    </w:p>
    <w:p w14:paraId="49E1D320" w14:textId="714981C7" w:rsidR="007945CA" w:rsidRDefault="007945CA" w:rsidP="007945CA">
      <w:pPr>
        <w:rPr>
          <w:lang w:eastAsia="zh-CN"/>
        </w:rPr>
      </w:pPr>
      <w:r w:rsidRPr="007945CA">
        <w:rPr>
          <w:lang w:eastAsia="zh-CN"/>
        </w:rPr>
        <w:t>Option 3: The method by which the dependency is derived, as well as the metric used to determine its significance, are not explained, and requires coordination with SA4.</w:t>
      </w:r>
    </w:p>
    <w:p w14:paraId="2C04AF7F" w14:textId="6C890BEF" w:rsidR="007522C8" w:rsidRPr="007945CA" w:rsidRDefault="007522C8" w:rsidP="007945CA">
      <w:pPr>
        <w:rPr>
          <w:lang w:eastAsia="zh-CN"/>
        </w:rPr>
      </w:pPr>
      <w:r>
        <w:rPr>
          <w:lang w:eastAsia="zh-CN"/>
        </w:rPr>
        <w:t>None of these options are viable for moving forward with normative work.</w:t>
      </w:r>
    </w:p>
    <w:p w14:paraId="7ACE2768" w14:textId="77777777" w:rsidR="00935142" w:rsidRDefault="00935142" w:rsidP="00935142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23162B83" w14:textId="48F20E42" w:rsidR="00935142" w:rsidRPr="00935142" w:rsidRDefault="00935142" w:rsidP="00935142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4</w:t>
      </w:r>
      <w:r w:rsidRPr="00935142">
        <w:rPr>
          <w:lang w:val="en-US"/>
        </w:rPr>
        <w:t>. Support to hierarchical PDU Set:</w:t>
      </w:r>
    </w:p>
    <w:p w14:paraId="24900740" w14:textId="463D2A0A" w:rsidR="00935142" w:rsidRDefault="00935142" w:rsidP="00935142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introduces PDU Set group. (S2-2205938)</w:t>
      </w:r>
    </w:p>
    <w:p w14:paraId="33828CDD" w14:textId="6EBCA4CE" w:rsidR="007945CA" w:rsidRDefault="007945CA" w:rsidP="00935142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Option 2: not support</w:t>
      </w:r>
    </w:p>
    <w:p w14:paraId="2C04AA1C" w14:textId="77777777" w:rsidR="007945CA" w:rsidRPr="007945CA" w:rsidRDefault="007945CA" w:rsidP="007945CA">
      <w:pPr>
        <w:jc w:val="both"/>
        <w:rPr>
          <w:rFonts w:eastAsiaTheme="minorEastAsia"/>
          <w:b/>
          <w:color w:val="C00000"/>
          <w:lang w:eastAsia="zh-CN"/>
        </w:rPr>
      </w:pPr>
      <w:r w:rsidRPr="007945CA">
        <w:rPr>
          <w:rFonts w:eastAsiaTheme="minorEastAsia"/>
          <w:b/>
          <w:color w:val="C00000"/>
          <w:lang w:eastAsia="zh-CN"/>
        </w:rPr>
        <w:t>[MediaTek view]</w:t>
      </w:r>
    </w:p>
    <w:p w14:paraId="49FEB343" w14:textId="610A8EF0" w:rsidR="007945CA" w:rsidRPr="007945CA" w:rsidRDefault="007945CA" w:rsidP="007945CA">
      <w:pPr>
        <w:jc w:val="both"/>
        <w:rPr>
          <w:rFonts w:eastAsiaTheme="minorEastAsia"/>
          <w:lang w:eastAsia="zh-CN"/>
        </w:rPr>
      </w:pPr>
      <w:r w:rsidRPr="007945CA">
        <w:rPr>
          <w:rFonts w:eastAsiaTheme="minorEastAsia"/>
          <w:b/>
          <w:lang w:eastAsia="zh-CN"/>
        </w:rPr>
        <w:t xml:space="preserve">Position: </w:t>
      </w:r>
      <w:r w:rsidRPr="005E7C6B">
        <w:rPr>
          <w:rFonts w:eastAsiaTheme="minorEastAsia"/>
          <w:b/>
          <w:bCs/>
          <w:color w:val="auto"/>
          <w:lang w:eastAsia="zh-CN"/>
        </w:rPr>
        <w:t>Option 2</w:t>
      </w:r>
    </w:p>
    <w:p w14:paraId="4B2FE8EE" w14:textId="7FE72726" w:rsidR="007945CA" w:rsidRPr="00935142" w:rsidRDefault="007945CA" w:rsidP="007945CA">
      <w:r w:rsidRPr="007945CA">
        <w:rPr>
          <w:rFonts w:eastAsiaTheme="minorEastAsia"/>
          <w:b/>
          <w:lang w:eastAsia="zh-CN"/>
        </w:rPr>
        <w:t>Justification</w:t>
      </w:r>
      <w:r w:rsidRPr="007945CA">
        <w:rPr>
          <w:rFonts w:eastAsiaTheme="minorEastAsia"/>
          <w:lang w:eastAsia="zh-CN"/>
        </w:rPr>
        <w:t>:</w:t>
      </w:r>
      <w:r>
        <w:rPr>
          <w:rFonts w:eastAsiaTheme="minorEastAsia"/>
          <w:lang w:eastAsia="zh-CN"/>
        </w:rPr>
        <w:t xml:space="preserve"> </w:t>
      </w:r>
      <w:r w:rsidR="00A92C0E" w:rsidRPr="00A92C0E">
        <w:rPr>
          <w:rFonts w:eastAsiaTheme="minorEastAsia"/>
          <w:color w:val="auto"/>
          <w:lang w:eastAsia="zh-CN"/>
        </w:rPr>
        <w:t>The value of grouping has not been adequately demonstrated, and its application to XR media transportation requires the support of SA4.</w:t>
      </w:r>
      <w:r w:rsidR="00A92C0E">
        <w:rPr>
          <w:rFonts w:eastAsiaTheme="minorEastAsia"/>
          <w:color w:val="auto"/>
          <w:lang w:eastAsia="zh-CN"/>
        </w:rPr>
        <w:t xml:space="preserve"> </w:t>
      </w:r>
      <w:r w:rsidR="005911DC">
        <w:rPr>
          <w:rFonts w:eastAsiaTheme="minorEastAsia"/>
          <w:color w:val="auto"/>
          <w:lang w:eastAsia="zh-CN"/>
        </w:rPr>
        <w:t xml:space="preserve">SA4 have frequently mentioned the need for coordination in their </w:t>
      </w:r>
      <w:r w:rsidR="007522C8" w:rsidRPr="007522C8">
        <w:rPr>
          <w:rFonts w:eastAsiaTheme="minorEastAsia"/>
          <w:color w:val="auto"/>
          <w:lang w:eastAsia="zh-CN"/>
        </w:rPr>
        <w:t>LS (S2-2203658).</w:t>
      </w:r>
    </w:p>
    <w:p w14:paraId="7B8BF958" w14:textId="77777777" w:rsidR="00141C30" w:rsidRDefault="00141C30" w:rsidP="00141C30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43E9AB04" w14:textId="117FD8CB" w:rsidR="00141C30" w:rsidRPr="00797F25" w:rsidRDefault="00141C30" w:rsidP="00141C30">
      <w:pPr>
        <w:pStyle w:val="Heading3"/>
        <w:rPr>
          <w:rFonts w:eastAsia="DengXian"/>
        </w:rPr>
      </w:pPr>
      <w:r w:rsidRPr="00935142">
        <w:rPr>
          <w:lang w:val="en-US"/>
        </w:rPr>
        <w:t>Q</w:t>
      </w:r>
      <w:r>
        <w:rPr>
          <w:lang w:val="en-US"/>
        </w:rPr>
        <w:t>5</w:t>
      </w:r>
      <w:r w:rsidRPr="00935142">
        <w:rPr>
          <w:lang w:val="en-US"/>
        </w:rPr>
        <w:t xml:space="preserve">. </w:t>
      </w:r>
      <w:r w:rsidR="00797F25">
        <w:rPr>
          <w:lang w:val="en-US"/>
        </w:rPr>
        <w:t>On “</w:t>
      </w:r>
      <w:r w:rsidR="00797F25" w:rsidRPr="00797F25">
        <w:rPr>
          <w:rFonts w:eastAsia="DengXian"/>
          <w:i/>
        </w:rPr>
        <w:t>Whether to drop a PDU Set in case PSDB is exceeded</w:t>
      </w:r>
      <w:r w:rsidR="00797F25">
        <w:rPr>
          <w:lang w:val="en-US"/>
        </w:rPr>
        <w:t>”, do we need further define</w:t>
      </w:r>
      <w:r w:rsidRPr="00935142">
        <w:rPr>
          <w:lang w:val="en-US"/>
        </w:rPr>
        <w:t xml:space="preserve"> </w:t>
      </w:r>
      <w:r w:rsidR="00C53116">
        <w:rPr>
          <w:lang w:val="en-US"/>
        </w:rPr>
        <w:t>“</w:t>
      </w:r>
      <w:r w:rsidR="00C53116" w:rsidRPr="00797F25">
        <w:rPr>
          <w:rFonts w:eastAsia="DengXian"/>
          <w:i/>
        </w:rPr>
        <w:t>PDU Set Discard Time</w:t>
      </w:r>
      <w:r w:rsidR="00E16248">
        <w:rPr>
          <w:rFonts w:eastAsia="DengXian"/>
        </w:rPr>
        <w:t>”</w:t>
      </w:r>
      <w:r w:rsidR="00C53116" w:rsidRPr="00C53116">
        <w:rPr>
          <w:rFonts w:eastAsia="DengXian"/>
        </w:rPr>
        <w:t xml:space="preserve"> (A PDU Set </w:t>
      </w:r>
      <w:r w:rsidR="00C53116" w:rsidRPr="00797F25">
        <w:rPr>
          <w:rFonts w:eastAsia="DengXian"/>
        </w:rPr>
        <w:t xml:space="preserve">shall be dropped </w:t>
      </w:r>
      <w:r w:rsidR="00C53116" w:rsidRPr="00C53116">
        <w:rPr>
          <w:rFonts w:eastAsia="DengXian"/>
        </w:rPr>
        <w:t xml:space="preserve">in case </w:t>
      </w:r>
      <w:r w:rsidR="00C53116" w:rsidRPr="00797F25">
        <w:rPr>
          <w:rFonts w:eastAsia="DengXian"/>
        </w:rPr>
        <w:t>this time</w:t>
      </w:r>
      <w:r w:rsidR="00C53116" w:rsidRPr="00C53116">
        <w:rPr>
          <w:rFonts w:eastAsia="DengXian"/>
        </w:rPr>
        <w:t xml:space="preserve"> is exceeded</w:t>
      </w:r>
      <w:r w:rsidR="00797F25">
        <w:rPr>
          <w:rFonts w:eastAsia="DengXian"/>
        </w:rPr>
        <w:t xml:space="preserve"> (sol 25 etc)</w:t>
      </w:r>
      <w:r w:rsidRPr="00797F25">
        <w:rPr>
          <w:rFonts w:eastAsia="DengXian"/>
        </w:rPr>
        <w:t>:</w:t>
      </w:r>
    </w:p>
    <w:p w14:paraId="765290A4" w14:textId="4794CAE8" w:rsidR="00141C30" w:rsidRPr="00935142" w:rsidRDefault="00141C30" w:rsidP="00141C30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1: </w:t>
      </w:r>
      <w:r w:rsidR="00C53116">
        <w:rPr>
          <w:rFonts w:eastAsiaTheme="minorEastAsia"/>
          <w:lang w:eastAsia="zh-CN"/>
        </w:rPr>
        <w:t>Support</w:t>
      </w:r>
    </w:p>
    <w:p w14:paraId="5883DBC3" w14:textId="29B490CD" w:rsidR="00141C30" w:rsidRDefault="00141C30" w:rsidP="00141C30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not support.</w:t>
      </w:r>
    </w:p>
    <w:p w14:paraId="27336070" w14:textId="77777777" w:rsidR="007945CA" w:rsidRPr="00935142" w:rsidRDefault="007945CA" w:rsidP="007945CA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>
        <w:rPr>
          <w:rFonts w:eastAsiaTheme="minorEastAsia"/>
          <w:b/>
          <w:color w:val="C00000"/>
          <w:lang w:eastAsia="zh-CN"/>
        </w:rPr>
        <w:t>MediaTek</w:t>
      </w:r>
      <w:r w:rsidRPr="00935142">
        <w:rPr>
          <w:rFonts w:eastAsiaTheme="minorEastAsia"/>
          <w:b/>
          <w:color w:val="C00000"/>
          <w:lang w:eastAsia="zh-CN"/>
        </w:rPr>
        <w:t xml:space="preserve"> view]</w:t>
      </w:r>
    </w:p>
    <w:p w14:paraId="790763BA" w14:textId="52E5CB41" w:rsidR="007945CA" w:rsidRPr="00DE3066" w:rsidRDefault="007945CA" w:rsidP="007945CA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b/>
          <w:lang w:eastAsia="zh-CN"/>
        </w:rPr>
        <w:t xml:space="preserve">Position: </w:t>
      </w:r>
      <w:r w:rsidRPr="005E7C6B">
        <w:rPr>
          <w:rFonts w:eastAsiaTheme="minorEastAsia"/>
          <w:b/>
          <w:bCs/>
          <w:color w:val="auto"/>
          <w:lang w:eastAsia="zh-CN"/>
        </w:rPr>
        <w:t xml:space="preserve">Option </w:t>
      </w:r>
      <w:r w:rsidR="00B75F9D">
        <w:rPr>
          <w:rFonts w:eastAsiaTheme="minorEastAsia"/>
          <w:b/>
          <w:bCs/>
          <w:color w:val="auto"/>
          <w:lang w:eastAsia="zh-CN"/>
        </w:rPr>
        <w:t>1</w:t>
      </w:r>
    </w:p>
    <w:p w14:paraId="2B89DBDF" w14:textId="1AB51563" w:rsidR="007945CA" w:rsidRPr="00935142" w:rsidRDefault="007945CA" w:rsidP="007945CA"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>:</w:t>
      </w:r>
      <w:r w:rsidR="00B75F9D" w:rsidRPr="00B75F9D">
        <w:t xml:space="preserve"> </w:t>
      </w:r>
      <w:r w:rsidR="00B75F9D" w:rsidRPr="00B75F9D">
        <w:rPr>
          <w:rFonts w:eastAsiaTheme="minorEastAsia"/>
          <w:lang w:eastAsia="zh-CN"/>
        </w:rPr>
        <w:t xml:space="preserve">When PSDB is exceeded, which is primarily due to congestion, we support </w:t>
      </w:r>
      <w:r w:rsidR="00130DA8">
        <w:rPr>
          <w:rFonts w:eastAsiaTheme="minorEastAsia"/>
          <w:lang w:eastAsia="zh-CN"/>
        </w:rPr>
        <w:t xml:space="preserve">enabling </w:t>
      </w:r>
      <w:r w:rsidR="00B75F9D" w:rsidRPr="00B75F9D">
        <w:rPr>
          <w:rFonts w:eastAsiaTheme="minorEastAsia"/>
          <w:lang w:eastAsia="zh-CN"/>
        </w:rPr>
        <w:t>discarding PDU Sets</w:t>
      </w:r>
      <w:r w:rsidR="00130DA8">
        <w:rPr>
          <w:rFonts w:eastAsiaTheme="minorEastAsia"/>
          <w:lang w:eastAsia="zh-CN"/>
        </w:rPr>
        <w:t xml:space="preserve"> if discarding PDU Sets is allowed</w:t>
      </w:r>
      <w:r w:rsidR="00B75F9D" w:rsidRPr="00B75F9D">
        <w:rPr>
          <w:rFonts w:eastAsiaTheme="minorEastAsia"/>
          <w:lang w:eastAsia="zh-CN"/>
        </w:rPr>
        <w:t>.</w:t>
      </w:r>
      <w:r w:rsidR="00B75F9D">
        <w:rPr>
          <w:rFonts w:eastAsiaTheme="minorEastAsia"/>
          <w:color w:val="auto"/>
          <w:lang w:eastAsia="zh-CN"/>
        </w:rPr>
        <w:t xml:space="preserve"> </w:t>
      </w:r>
      <w:r>
        <w:rPr>
          <w:rFonts w:eastAsiaTheme="minorEastAsia"/>
          <w:color w:val="auto"/>
          <w:lang w:eastAsia="zh-CN"/>
        </w:rPr>
        <w:t xml:space="preserve">When such an event occurs, we support lowering the encoding bitrate as </w:t>
      </w:r>
      <w:r w:rsidR="00B75F9D">
        <w:rPr>
          <w:rFonts w:eastAsiaTheme="minorEastAsia"/>
          <w:color w:val="auto"/>
          <w:lang w:eastAsia="zh-CN"/>
        </w:rPr>
        <w:t>indicated</w:t>
      </w:r>
      <w:r>
        <w:rPr>
          <w:rFonts w:eastAsiaTheme="minorEastAsia"/>
          <w:color w:val="auto"/>
          <w:lang w:eastAsia="zh-CN"/>
        </w:rPr>
        <w:t xml:space="preserve"> in the SA4 </w:t>
      </w:r>
      <w:r w:rsidR="000B6F43">
        <w:rPr>
          <w:rFonts w:eastAsiaTheme="minorEastAsia"/>
          <w:color w:val="auto"/>
          <w:lang w:eastAsia="zh-CN"/>
        </w:rPr>
        <w:t xml:space="preserve">reply </w:t>
      </w:r>
      <w:r>
        <w:rPr>
          <w:rFonts w:eastAsiaTheme="minorEastAsia"/>
          <w:color w:val="auto"/>
          <w:lang w:eastAsia="zh-CN"/>
        </w:rPr>
        <w:t>LS (</w:t>
      </w:r>
      <w:r w:rsidR="00B75F9D">
        <w:rPr>
          <w:rFonts w:eastAsiaTheme="minorEastAsia"/>
          <w:color w:val="auto"/>
          <w:lang w:eastAsia="zh-CN"/>
        </w:rPr>
        <w:t>S</w:t>
      </w:r>
      <w:r>
        <w:rPr>
          <w:rFonts w:eastAsiaTheme="minorEastAsia"/>
          <w:color w:val="auto"/>
          <w:lang w:eastAsia="zh-CN"/>
        </w:rPr>
        <w:t>2-2203658 Q4): “</w:t>
      </w:r>
      <w:r w:rsidRPr="00DE46EA">
        <w:rPr>
          <w:b/>
          <w:bCs/>
          <w:i/>
          <w:iCs/>
          <w:lang w:val="en-US" w:eastAsia="zh-CN"/>
        </w:rPr>
        <w:t xml:space="preserve">typically, video applications prefer </w:t>
      </w:r>
      <w:r w:rsidRPr="00B75F9D">
        <w:rPr>
          <w:b/>
          <w:bCs/>
          <w:i/>
          <w:iCs/>
          <w:highlight w:val="yellow"/>
          <w:lang w:val="en-US" w:eastAsia="zh-CN"/>
        </w:rPr>
        <w:t>reducing the encoding bitrate</w:t>
      </w:r>
      <w:r w:rsidRPr="00B75F9D">
        <w:rPr>
          <w:b/>
          <w:bCs/>
          <w:i/>
          <w:iCs/>
          <w:lang w:val="en-US" w:eastAsia="zh-CN"/>
        </w:rPr>
        <w:t xml:space="preserve"> in order to minimize congestion-related packet losses</w:t>
      </w:r>
      <w:r>
        <w:rPr>
          <w:rFonts w:eastAsiaTheme="minorEastAsia"/>
          <w:color w:val="auto"/>
          <w:lang w:eastAsia="zh-CN"/>
        </w:rPr>
        <w:t>”</w:t>
      </w:r>
      <w:r w:rsidR="007522C8">
        <w:rPr>
          <w:rFonts w:eastAsiaTheme="minorEastAsia"/>
          <w:color w:val="auto"/>
          <w:lang w:eastAsia="zh-CN"/>
        </w:rPr>
        <w:t xml:space="preserve">. </w:t>
      </w:r>
    </w:p>
    <w:sectPr w:rsidR="007945CA" w:rsidRPr="00935142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5D90" w14:textId="77777777" w:rsidR="003F40B5" w:rsidRDefault="003F40B5">
      <w:r>
        <w:separator/>
      </w:r>
    </w:p>
    <w:p w14:paraId="00292210" w14:textId="77777777" w:rsidR="003F40B5" w:rsidRDefault="003F40B5"/>
  </w:endnote>
  <w:endnote w:type="continuationSeparator" w:id="0">
    <w:p w14:paraId="0A943547" w14:textId="77777777" w:rsidR="003F40B5" w:rsidRDefault="003F40B5">
      <w:r>
        <w:continuationSeparator/>
      </w:r>
    </w:p>
    <w:p w14:paraId="72CCA4A1" w14:textId="77777777" w:rsidR="003F40B5" w:rsidRDefault="003F40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586E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411D5F1C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1ED68546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7A54" w14:textId="77777777" w:rsidR="003F40B5" w:rsidRDefault="003F40B5">
      <w:r>
        <w:separator/>
      </w:r>
    </w:p>
    <w:p w14:paraId="31B9B47E" w14:textId="77777777" w:rsidR="003F40B5" w:rsidRDefault="003F40B5"/>
  </w:footnote>
  <w:footnote w:type="continuationSeparator" w:id="0">
    <w:p w14:paraId="1D2DCF8E" w14:textId="77777777" w:rsidR="003F40B5" w:rsidRDefault="003F40B5">
      <w:r>
        <w:continuationSeparator/>
      </w:r>
    </w:p>
    <w:p w14:paraId="018029DF" w14:textId="77777777" w:rsidR="003F40B5" w:rsidRDefault="003F40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3BCC" w14:textId="77777777" w:rsidR="006F5DD0" w:rsidRDefault="006F5DD0"/>
  <w:p w14:paraId="18CBDA34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B9C3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4E843851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6D0C2A">
      <w:rPr>
        <w:rFonts w:ascii="Arial" w:hAnsi="Arial" w:cs="Arial"/>
        <w:b/>
        <w:bCs/>
        <w:noProof/>
        <w:sz w:val="18"/>
        <w:lang w:val="fr-FR"/>
      </w:rPr>
      <w:t>4</w:t>
    </w:r>
    <w:r>
      <w:rPr>
        <w:rFonts w:ascii="Arial" w:hAnsi="Arial" w:cs="Arial"/>
        <w:b/>
        <w:bCs/>
        <w:sz w:val="18"/>
      </w:rPr>
      <w:fldChar w:fldCharType="end"/>
    </w:r>
  </w:p>
  <w:p w14:paraId="41716A65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pt;height:16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22761"/>
    <w:multiLevelType w:val="hybridMultilevel"/>
    <w:tmpl w:val="F3800F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9944CB"/>
    <w:multiLevelType w:val="hybridMultilevel"/>
    <w:tmpl w:val="9F0E8E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D0C2E"/>
    <w:multiLevelType w:val="hybridMultilevel"/>
    <w:tmpl w:val="E6247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5E3E11"/>
    <w:multiLevelType w:val="hybridMultilevel"/>
    <w:tmpl w:val="C8F4D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84665">
    <w:abstractNumId w:val="12"/>
  </w:num>
  <w:num w:numId="2" w16cid:durableId="200023135">
    <w:abstractNumId w:val="6"/>
  </w:num>
  <w:num w:numId="3" w16cid:durableId="880017559">
    <w:abstractNumId w:val="1"/>
  </w:num>
  <w:num w:numId="4" w16cid:durableId="874923117">
    <w:abstractNumId w:val="4"/>
  </w:num>
  <w:num w:numId="5" w16cid:durableId="44765419">
    <w:abstractNumId w:val="11"/>
  </w:num>
  <w:num w:numId="6" w16cid:durableId="1532303531">
    <w:abstractNumId w:val="17"/>
  </w:num>
  <w:num w:numId="7" w16cid:durableId="319701394">
    <w:abstractNumId w:val="7"/>
  </w:num>
  <w:num w:numId="8" w16cid:durableId="1787037031">
    <w:abstractNumId w:val="10"/>
  </w:num>
  <w:num w:numId="9" w16cid:durableId="898443538">
    <w:abstractNumId w:val="13"/>
  </w:num>
  <w:num w:numId="10" w16cid:durableId="269356955">
    <w:abstractNumId w:val="18"/>
  </w:num>
  <w:num w:numId="11" w16cid:durableId="1353805184">
    <w:abstractNumId w:val="8"/>
  </w:num>
  <w:num w:numId="12" w16cid:durableId="1730107526">
    <w:abstractNumId w:val="0"/>
  </w:num>
  <w:num w:numId="13" w16cid:durableId="1258905200">
    <w:abstractNumId w:val="3"/>
  </w:num>
  <w:num w:numId="14" w16cid:durableId="1278757895">
    <w:abstractNumId w:val="9"/>
  </w:num>
  <w:num w:numId="15" w16cid:durableId="1970746780">
    <w:abstractNumId w:val="16"/>
  </w:num>
  <w:num w:numId="16" w16cid:durableId="1454710671">
    <w:abstractNumId w:val="2"/>
  </w:num>
  <w:num w:numId="17" w16cid:durableId="1358652994">
    <w:abstractNumId w:val="14"/>
  </w:num>
  <w:num w:numId="18" w16cid:durableId="1038436671">
    <w:abstractNumId w:val="15"/>
  </w:num>
  <w:num w:numId="19" w16cid:durableId="181340483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52AF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44E5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B103E"/>
    <w:rsid w:val="000B128A"/>
    <w:rsid w:val="000B131F"/>
    <w:rsid w:val="000B1493"/>
    <w:rsid w:val="000B3DD5"/>
    <w:rsid w:val="000B50B5"/>
    <w:rsid w:val="000B6489"/>
    <w:rsid w:val="000B6F43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67B8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0DA8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1C30"/>
    <w:rsid w:val="001428B7"/>
    <w:rsid w:val="0014582F"/>
    <w:rsid w:val="0014688E"/>
    <w:rsid w:val="00147EAA"/>
    <w:rsid w:val="001512CD"/>
    <w:rsid w:val="00151A7D"/>
    <w:rsid w:val="00151BF3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4A1B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5A44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C0A43"/>
    <w:rsid w:val="001C17E1"/>
    <w:rsid w:val="001C1E41"/>
    <w:rsid w:val="001C3FE6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D4064"/>
    <w:rsid w:val="001E0DF5"/>
    <w:rsid w:val="001E125D"/>
    <w:rsid w:val="001E1F34"/>
    <w:rsid w:val="001E4DFF"/>
    <w:rsid w:val="001E5C9E"/>
    <w:rsid w:val="001F0BF7"/>
    <w:rsid w:val="001F0F75"/>
    <w:rsid w:val="001F1523"/>
    <w:rsid w:val="001F2671"/>
    <w:rsid w:val="001F2899"/>
    <w:rsid w:val="001F320F"/>
    <w:rsid w:val="001F381B"/>
    <w:rsid w:val="001F4582"/>
    <w:rsid w:val="001F478B"/>
    <w:rsid w:val="001F4AB6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4BE5"/>
    <w:rsid w:val="00225204"/>
    <w:rsid w:val="00227B72"/>
    <w:rsid w:val="00230A69"/>
    <w:rsid w:val="00232176"/>
    <w:rsid w:val="002322E5"/>
    <w:rsid w:val="002324D7"/>
    <w:rsid w:val="00232A66"/>
    <w:rsid w:val="00233A50"/>
    <w:rsid w:val="00235221"/>
    <w:rsid w:val="00235368"/>
    <w:rsid w:val="00235E5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72A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66A8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5B8E"/>
    <w:rsid w:val="002C61F2"/>
    <w:rsid w:val="002C6CD3"/>
    <w:rsid w:val="002C6F50"/>
    <w:rsid w:val="002C7BE7"/>
    <w:rsid w:val="002D0CC3"/>
    <w:rsid w:val="002D1E5B"/>
    <w:rsid w:val="002D2752"/>
    <w:rsid w:val="002D3CB1"/>
    <w:rsid w:val="002D4952"/>
    <w:rsid w:val="002D5CFB"/>
    <w:rsid w:val="002D5E9C"/>
    <w:rsid w:val="002D7DAF"/>
    <w:rsid w:val="002E199D"/>
    <w:rsid w:val="002E1B45"/>
    <w:rsid w:val="002E2018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4908"/>
    <w:rsid w:val="00304CD7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2A3"/>
    <w:rsid w:val="00323DAB"/>
    <w:rsid w:val="003244C5"/>
    <w:rsid w:val="00324F09"/>
    <w:rsid w:val="00325BE6"/>
    <w:rsid w:val="003264F1"/>
    <w:rsid w:val="00326539"/>
    <w:rsid w:val="00327CA6"/>
    <w:rsid w:val="00331F83"/>
    <w:rsid w:val="00333038"/>
    <w:rsid w:val="003338BB"/>
    <w:rsid w:val="00333FA8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57F0"/>
    <w:rsid w:val="00356277"/>
    <w:rsid w:val="003607F8"/>
    <w:rsid w:val="00360CF4"/>
    <w:rsid w:val="0036121B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77842"/>
    <w:rsid w:val="0038028D"/>
    <w:rsid w:val="00380547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3F0E"/>
    <w:rsid w:val="003948EF"/>
    <w:rsid w:val="00395453"/>
    <w:rsid w:val="003960DE"/>
    <w:rsid w:val="00396CFF"/>
    <w:rsid w:val="003970D5"/>
    <w:rsid w:val="003976E4"/>
    <w:rsid w:val="00397BED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B3B"/>
    <w:rsid w:val="003B2E77"/>
    <w:rsid w:val="003B2F4F"/>
    <w:rsid w:val="003B3C85"/>
    <w:rsid w:val="003B59D6"/>
    <w:rsid w:val="003B7365"/>
    <w:rsid w:val="003B7948"/>
    <w:rsid w:val="003C02B3"/>
    <w:rsid w:val="003C4B0C"/>
    <w:rsid w:val="003C599D"/>
    <w:rsid w:val="003C73D0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B8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0AB"/>
    <w:rsid w:val="003F258A"/>
    <w:rsid w:val="003F3648"/>
    <w:rsid w:val="003F3F06"/>
    <w:rsid w:val="003F3F5A"/>
    <w:rsid w:val="003F40B5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07E5C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585"/>
    <w:rsid w:val="00417940"/>
    <w:rsid w:val="00417AA1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17F9"/>
    <w:rsid w:val="004531FA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039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D1C"/>
    <w:rsid w:val="004774B4"/>
    <w:rsid w:val="00481CD8"/>
    <w:rsid w:val="004821D9"/>
    <w:rsid w:val="004821E6"/>
    <w:rsid w:val="00482DD7"/>
    <w:rsid w:val="00482F42"/>
    <w:rsid w:val="00483322"/>
    <w:rsid w:val="00483E3C"/>
    <w:rsid w:val="00485470"/>
    <w:rsid w:val="004862C2"/>
    <w:rsid w:val="0048675E"/>
    <w:rsid w:val="00487517"/>
    <w:rsid w:val="00491135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4781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06D"/>
    <w:rsid w:val="004F3D4A"/>
    <w:rsid w:val="004F5854"/>
    <w:rsid w:val="004F7074"/>
    <w:rsid w:val="0050023D"/>
    <w:rsid w:val="005008D7"/>
    <w:rsid w:val="00500DFD"/>
    <w:rsid w:val="00501824"/>
    <w:rsid w:val="00501F65"/>
    <w:rsid w:val="00501FF2"/>
    <w:rsid w:val="005021FA"/>
    <w:rsid w:val="0050224E"/>
    <w:rsid w:val="0050232B"/>
    <w:rsid w:val="0050290A"/>
    <w:rsid w:val="0050338E"/>
    <w:rsid w:val="00504A5E"/>
    <w:rsid w:val="00504E72"/>
    <w:rsid w:val="005055E1"/>
    <w:rsid w:val="00505A3D"/>
    <w:rsid w:val="00506D4F"/>
    <w:rsid w:val="00507B36"/>
    <w:rsid w:val="00510668"/>
    <w:rsid w:val="005108F7"/>
    <w:rsid w:val="00512CCB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406"/>
    <w:rsid w:val="00543E55"/>
    <w:rsid w:val="00543F19"/>
    <w:rsid w:val="005446D6"/>
    <w:rsid w:val="0055150E"/>
    <w:rsid w:val="00552D00"/>
    <w:rsid w:val="00552EDB"/>
    <w:rsid w:val="0055392F"/>
    <w:rsid w:val="00553C48"/>
    <w:rsid w:val="00554C55"/>
    <w:rsid w:val="00555F6C"/>
    <w:rsid w:val="00556068"/>
    <w:rsid w:val="005568FB"/>
    <w:rsid w:val="00561209"/>
    <w:rsid w:val="005612D1"/>
    <w:rsid w:val="0056459E"/>
    <w:rsid w:val="005657E5"/>
    <w:rsid w:val="00566A66"/>
    <w:rsid w:val="00567317"/>
    <w:rsid w:val="00572BA6"/>
    <w:rsid w:val="00573C90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1DC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448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41BB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6A9A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E7C6B"/>
    <w:rsid w:val="005F027B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3EA"/>
    <w:rsid w:val="00613572"/>
    <w:rsid w:val="00613CCC"/>
    <w:rsid w:val="006144B9"/>
    <w:rsid w:val="00615BE6"/>
    <w:rsid w:val="00615D97"/>
    <w:rsid w:val="00616303"/>
    <w:rsid w:val="006176F9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02FF"/>
    <w:rsid w:val="0064130B"/>
    <w:rsid w:val="0064146B"/>
    <w:rsid w:val="00642055"/>
    <w:rsid w:val="00643244"/>
    <w:rsid w:val="00644664"/>
    <w:rsid w:val="00644B01"/>
    <w:rsid w:val="00646281"/>
    <w:rsid w:val="006462C1"/>
    <w:rsid w:val="00650D83"/>
    <w:rsid w:val="00651D13"/>
    <w:rsid w:val="0065267B"/>
    <w:rsid w:val="0065339E"/>
    <w:rsid w:val="006539B5"/>
    <w:rsid w:val="00654026"/>
    <w:rsid w:val="0066251F"/>
    <w:rsid w:val="00665688"/>
    <w:rsid w:val="00665E8C"/>
    <w:rsid w:val="00666995"/>
    <w:rsid w:val="0066757F"/>
    <w:rsid w:val="00667CB5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137E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587E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225"/>
    <w:rsid w:val="006C2781"/>
    <w:rsid w:val="006C3572"/>
    <w:rsid w:val="006C383E"/>
    <w:rsid w:val="006C6C32"/>
    <w:rsid w:val="006C70F0"/>
    <w:rsid w:val="006C7993"/>
    <w:rsid w:val="006D0C2A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56C"/>
    <w:rsid w:val="006D7852"/>
    <w:rsid w:val="006E2754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0BD8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FCE"/>
    <w:rsid w:val="007516E8"/>
    <w:rsid w:val="007518AE"/>
    <w:rsid w:val="007522C8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44A3"/>
    <w:rsid w:val="007662E0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A0D"/>
    <w:rsid w:val="00791C57"/>
    <w:rsid w:val="00791E6F"/>
    <w:rsid w:val="00792449"/>
    <w:rsid w:val="0079316E"/>
    <w:rsid w:val="00793959"/>
    <w:rsid w:val="00793ADF"/>
    <w:rsid w:val="00793C7A"/>
    <w:rsid w:val="007945CA"/>
    <w:rsid w:val="007955E4"/>
    <w:rsid w:val="0079605A"/>
    <w:rsid w:val="0079694A"/>
    <w:rsid w:val="00797B49"/>
    <w:rsid w:val="00797F25"/>
    <w:rsid w:val="00797F83"/>
    <w:rsid w:val="007A0151"/>
    <w:rsid w:val="007A0EBA"/>
    <w:rsid w:val="007A0FDF"/>
    <w:rsid w:val="007A1695"/>
    <w:rsid w:val="007A1C60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3E30"/>
    <w:rsid w:val="007B5FD9"/>
    <w:rsid w:val="007B63AA"/>
    <w:rsid w:val="007B6816"/>
    <w:rsid w:val="007B7ED9"/>
    <w:rsid w:val="007C0C87"/>
    <w:rsid w:val="007C0D39"/>
    <w:rsid w:val="007C107C"/>
    <w:rsid w:val="007C1086"/>
    <w:rsid w:val="007C1782"/>
    <w:rsid w:val="007C1838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2968"/>
    <w:rsid w:val="007E49AA"/>
    <w:rsid w:val="007E5287"/>
    <w:rsid w:val="007E605A"/>
    <w:rsid w:val="007E69CC"/>
    <w:rsid w:val="007E6FB0"/>
    <w:rsid w:val="007F05BE"/>
    <w:rsid w:val="007F0D82"/>
    <w:rsid w:val="007F0DCB"/>
    <w:rsid w:val="007F1E68"/>
    <w:rsid w:val="007F20F1"/>
    <w:rsid w:val="007F2AC2"/>
    <w:rsid w:val="007F373F"/>
    <w:rsid w:val="007F4A19"/>
    <w:rsid w:val="007F4B21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48C5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5865"/>
    <w:rsid w:val="00835A8A"/>
    <w:rsid w:val="00837072"/>
    <w:rsid w:val="0083744C"/>
    <w:rsid w:val="00842C2E"/>
    <w:rsid w:val="00844157"/>
    <w:rsid w:val="008449F4"/>
    <w:rsid w:val="00844B8F"/>
    <w:rsid w:val="00844FFC"/>
    <w:rsid w:val="0084515B"/>
    <w:rsid w:val="0084577E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4997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DEB"/>
    <w:rsid w:val="008A0FD2"/>
    <w:rsid w:val="008A122A"/>
    <w:rsid w:val="008A1C78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FF7"/>
    <w:rsid w:val="008C255F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A03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197C"/>
    <w:rsid w:val="008F5DB4"/>
    <w:rsid w:val="008F672C"/>
    <w:rsid w:val="008F6FE3"/>
    <w:rsid w:val="008F7903"/>
    <w:rsid w:val="008F7D6D"/>
    <w:rsid w:val="00900190"/>
    <w:rsid w:val="0090025D"/>
    <w:rsid w:val="00900BEF"/>
    <w:rsid w:val="009014FC"/>
    <w:rsid w:val="009015B4"/>
    <w:rsid w:val="0090490C"/>
    <w:rsid w:val="0090537A"/>
    <w:rsid w:val="009057AA"/>
    <w:rsid w:val="009059B7"/>
    <w:rsid w:val="00906662"/>
    <w:rsid w:val="00906EE0"/>
    <w:rsid w:val="0090740B"/>
    <w:rsid w:val="009077DB"/>
    <w:rsid w:val="00907EB0"/>
    <w:rsid w:val="009106FA"/>
    <w:rsid w:val="00911EB1"/>
    <w:rsid w:val="0091233D"/>
    <w:rsid w:val="009151B8"/>
    <w:rsid w:val="0091538B"/>
    <w:rsid w:val="00916839"/>
    <w:rsid w:val="009173A0"/>
    <w:rsid w:val="0092375A"/>
    <w:rsid w:val="00923A7D"/>
    <w:rsid w:val="00926B89"/>
    <w:rsid w:val="00927C1B"/>
    <w:rsid w:val="00930E05"/>
    <w:rsid w:val="009312F0"/>
    <w:rsid w:val="00932D8C"/>
    <w:rsid w:val="00934371"/>
    <w:rsid w:val="00934470"/>
    <w:rsid w:val="00934C2E"/>
    <w:rsid w:val="00935142"/>
    <w:rsid w:val="00935344"/>
    <w:rsid w:val="0093589E"/>
    <w:rsid w:val="0093615C"/>
    <w:rsid w:val="009365AB"/>
    <w:rsid w:val="009367F5"/>
    <w:rsid w:val="00936D93"/>
    <w:rsid w:val="00937D45"/>
    <w:rsid w:val="00942421"/>
    <w:rsid w:val="00942586"/>
    <w:rsid w:val="00942A8D"/>
    <w:rsid w:val="009437EA"/>
    <w:rsid w:val="00945C17"/>
    <w:rsid w:val="00947C57"/>
    <w:rsid w:val="00950198"/>
    <w:rsid w:val="00950B60"/>
    <w:rsid w:val="00950FCA"/>
    <w:rsid w:val="009519B2"/>
    <w:rsid w:val="00951BDD"/>
    <w:rsid w:val="00952B67"/>
    <w:rsid w:val="00953C09"/>
    <w:rsid w:val="00953CD8"/>
    <w:rsid w:val="0095413B"/>
    <w:rsid w:val="0095460C"/>
    <w:rsid w:val="0095559B"/>
    <w:rsid w:val="00955EE5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996"/>
    <w:rsid w:val="00986C0C"/>
    <w:rsid w:val="00986CFF"/>
    <w:rsid w:val="00990A90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0D9E"/>
    <w:rsid w:val="009A14F4"/>
    <w:rsid w:val="009A1939"/>
    <w:rsid w:val="009A250E"/>
    <w:rsid w:val="009A36B1"/>
    <w:rsid w:val="009A44DE"/>
    <w:rsid w:val="009A5214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5C37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34DE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4F28"/>
    <w:rsid w:val="00A2573B"/>
    <w:rsid w:val="00A258D7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273"/>
    <w:rsid w:val="00A5345E"/>
    <w:rsid w:val="00A54949"/>
    <w:rsid w:val="00A55E0A"/>
    <w:rsid w:val="00A5645D"/>
    <w:rsid w:val="00A60363"/>
    <w:rsid w:val="00A607E9"/>
    <w:rsid w:val="00A60C51"/>
    <w:rsid w:val="00A61063"/>
    <w:rsid w:val="00A62195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678CD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C0E"/>
    <w:rsid w:val="00A92D85"/>
    <w:rsid w:val="00A93620"/>
    <w:rsid w:val="00A941E0"/>
    <w:rsid w:val="00A94865"/>
    <w:rsid w:val="00A951A6"/>
    <w:rsid w:val="00A964D3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A738E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BA4"/>
    <w:rsid w:val="00AC2D32"/>
    <w:rsid w:val="00AC3D02"/>
    <w:rsid w:val="00AC450A"/>
    <w:rsid w:val="00AC488C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BCC"/>
    <w:rsid w:val="00B44FFE"/>
    <w:rsid w:val="00B464DA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47DC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5F9D"/>
    <w:rsid w:val="00B762F4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A00DE"/>
    <w:rsid w:val="00BA2F3F"/>
    <w:rsid w:val="00BA3200"/>
    <w:rsid w:val="00BA340C"/>
    <w:rsid w:val="00BA345C"/>
    <w:rsid w:val="00BA449F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06F4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BB"/>
    <w:rsid w:val="00C03BC6"/>
    <w:rsid w:val="00C04422"/>
    <w:rsid w:val="00C0676D"/>
    <w:rsid w:val="00C06875"/>
    <w:rsid w:val="00C107BF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52BA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3116"/>
    <w:rsid w:val="00C541F2"/>
    <w:rsid w:val="00C54513"/>
    <w:rsid w:val="00C548C2"/>
    <w:rsid w:val="00C5511B"/>
    <w:rsid w:val="00C55399"/>
    <w:rsid w:val="00C578D2"/>
    <w:rsid w:val="00C623D7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1CA4"/>
    <w:rsid w:val="00C82DE6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4CAC"/>
    <w:rsid w:val="00CB690A"/>
    <w:rsid w:val="00CC14A5"/>
    <w:rsid w:val="00CC2796"/>
    <w:rsid w:val="00CC2CB6"/>
    <w:rsid w:val="00CC35CC"/>
    <w:rsid w:val="00CC3816"/>
    <w:rsid w:val="00CC3CAD"/>
    <w:rsid w:val="00CC4D9F"/>
    <w:rsid w:val="00CC59D1"/>
    <w:rsid w:val="00CC77FF"/>
    <w:rsid w:val="00CC780F"/>
    <w:rsid w:val="00CC7F9E"/>
    <w:rsid w:val="00CD02B7"/>
    <w:rsid w:val="00CD0E9E"/>
    <w:rsid w:val="00CD1922"/>
    <w:rsid w:val="00CD1F5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4B91"/>
    <w:rsid w:val="00CE682B"/>
    <w:rsid w:val="00CE7069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30C"/>
    <w:rsid w:val="00D21661"/>
    <w:rsid w:val="00D21FA0"/>
    <w:rsid w:val="00D226CE"/>
    <w:rsid w:val="00D22A00"/>
    <w:rsid w:val="00D22E63"/>
    <w:rsid w:val="00D237E7"/>
    <w:rsid w:val="00D2382D"/>
    <w:rsid w:val="00D23C21"/>
    <w:rsid w:val="00D25AC5"/>
    <w:rsid w:val="00D26EA7"/>
    <w:rsid w:val="00D27255"/>
    <w:rsid w:val="00D27516"/>
    <w:rsid w:val="00D27A9C"/>
    <w:rsid w:val="00D30008"/>
    <w:rsid w:val="00D31DC4"/>
    <w:rsid w:val="00D328F9"/>
    <w:rsid w:val="00D32C9F"/>
    <w:rsid w:val="00D32CAC"/>
    <w:rsid w:val="00D3371A"/>
    <w:rsid w:val="00D35F65"/>
    <w:rsid w:val="00D36CCD"/>
    <w:rsid w:val="00D40041"/>
    <w:rsid w:val="00D40158"/>
    <w:rsid w:val="00D41433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76AB8"/>
    <w:rsid w:val="00D80624"/>
    <w:rsid w:val="00D80AF2"/>
    <w:rsid w:val="00D80BD7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AD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4AF2"/>
    <w:rsid w:val="00DC5335"/>
    <w:rsid w:val="00DC66C7"/>
    <w:rsid w:val="00DC7E89"/>
    <w:rsid w:val="00DD0926"/>
    <w:rsid w:val="00DD1FA5"/>
    <w:rsid w:val="00DD278C"/>
    <w:rsid w:val="00DD2B73"/>
    <w:rsid w:val="00DD2CFA"/>
    <w:rsid w:val="00DD47B2"/>
    <w:rsid w:val="00DD5B62"/>
    <w:rsid w:val="00DD6A08"/>
    <w:rsid w:val="00DE2B7E"/>
    <w:rsid w:val="00DE2FA3"/>
    <w:rsid w:val="00DE325F"/>
    <w:rsid w:val="00DE4468"/>
    <w:rsid w:val="00DE46EA"/>
    <w:rsid w:val="00DE4D23"/>
    <w:rsid w:val="00DE4FE3"/>
    <w:rsid w:val="00DE5E51"/>
    <w:rsid w:val="00DE6F7C"/>
    <w:rsid w:val="00DE7993"/>
    <w:rsid w:val="00DF0A26"/>
    <w:rsid w:val="00DF14F4"/>
    <w:rsid w:val="00DF1A53"/>
    <w:rsid w:val="00DF2E05"/>
    <w:rsid w:val="00DF35F4"/>
    <w:rsid w:val="00DF54A8"/>
    <w:rsid w:val="00DF65BD"/>
    <w:rsid w:val="00DF6E9D"/>
    <w:rsid w:val="00DF7AE0"/>
    <w:rsid w:val="00E0020D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529"/>
    <w:rsid w:val="00E15C61"/>
    <w:rsid w:val="00E16248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1E1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5CD8"/>
    <w:rsid w:val="00E66033"/>
    <w:rsid w:val="00E6696D"/>
    <w:rsid w:val="00E676F0"/>
    <w:rsid w:val="00E67CCB"/>
    <w:rsid w:val="00E71882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59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6CC5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3231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50A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055"/>
    <w:rsid w:val="00FB1849"/>
    <w:rsid w:val="00FB2293"/>
    <w:rsid w:val="00FB5464"/>
    <w:rsid w:val="00FB6D54"/>
    <w:rsid w:val="00FC1B87"/>
    <w:rsid w:val="00FC2453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110"/>
    <w:rsid w:val="00FD7BCD"/>
    <w:rsid w:val="00FE1099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BE72D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B3Char2">
    <w:name w:val="B3 Char2"/>
    <w:link w:val="B3"/>
    <w:rsid w:val="00650D83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3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619BF4-F5F1-41E9-BEE6-8AB5B471249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4319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XRM</dc:title>
  <dc:subject/>
  <dc:creator/>
  <cp:keywords/>
  <cp:lastModifiedBy>MediaTek - Mukesh Chouhan</cp:lastModifiedBy>
  <cp:revision>37</cp:revision>
  <cp:lastPrinted>2018-08-13T16:59:00Z</cp:lastPrinted>
  <dcterms:created xsi:type="dcterms:W3CDTF">2022-09-05T06:35:00Z</dcterms:created>
  <dcterms:modified xsi:type="dcterms:W3CDTF">2022-09-16T09:16:00Z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(3)Hh7LtbPilfGbuGyib1hCIdCD5iD710zdwwYSdhCM7FHb0roIiGD0AM+hU71ZEvMpbXx6ISHG
xQhL2gRcm3kvQMgqWmo4RcrSsXa/xdIWS1Lq0F/gKLcVbCcn/ad40nxfuc8JsjpHxxet7G0q
MaE/9I8B3RMZ0mGurTzkLhAWYqCOiZcIHLGh5/KC6/mL2N9QpaZ4iGUJPwpYGM+t71jkeiAp
OwIMTRlzNYEqRDYVpp</vt:lpwstr>
  </property>
  <property fmtid="{D5CDD505-2E9C-101B-9397-08002B2CF9AE}" pid="9" name="_2015_ms_pID_7253431">
    <vt:lpwstr>NMiXHKg/QSm/ChdyDSg7vzBSVAj+mgF85CISXKCpoSQvzeNfK5j/nr
z2e9E3A9Do90cJQawmETqf3Ax5rMa5THAj2ui1exHVqcqh7kXb1BiQu0xp6jfnYpjt+XsldB
ekzzedRvnp3ML480udqjovz1SLOI81P7rWsx8UXAMDCOhUHKkr/enh12nIWi6o9Et4IqieO+
AF44HAYG95gJm3ugia9LsOBVRZBO+uyzuUIv</vt:lpwstr>
  </property>
  <property fmtid="{D5CDD505-2E9C-101B-9397-08002B2CF9AE}" pid="10" name="_2015_ms_pID_7253432">
    <vt:lpwstr>E7CRvmiGAoop056SJeTEGf0=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1662347153</vt:lpwstr>
  </property>
</Properties>
</file>