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8EBA" w14:textId="7A9830D5"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FE1099">
        <w:rPr>
          <w:rFonts w:ascii="Arial" w:hAnsi="Arial" w:cs="Arial"/>
          <w:b/>
        </w:rPr>
        <w:t>Huawei (Rapporteur)</w:t>
      </w:r>
    </w:p>
    <w:p w14:paraId="06E93962" w14:textId="1C2188F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43406">
        <w:rPr>
          <w:rFonts w:ascii="Arial" w:hAnsi="Arial" w:cs="Arial"/>
          <w:b/>
        </w:rPr>
        <w:t>KI#</w:t>
      </w:r>
      <w:r w:rsidR="00FE1099">
        <w:rPr>
          <w:rFonts w:ascii="Arial" w:hAnsi="Arial" w:cs="Arial"/>
          <w:b/>
        </w:rPr>
        <w:t>4</w:t>
      </w:r>
      <w:r w:rsidR="00543406">
        <w:rPr>
          <w:rFonts w:ascii="Arial" w:hAnsi="Arial" w:cs="Arial"/>
          <w:b/>
        </w:rPr>
        <w:t xml:space="preserve"> and KI#</w:t>
      </w:r>
      <w:r w:rsidR="00FE1099">
        <w:rPr>
          <w:rFonts w:ascii="Arial" w:hAnsi="Arial" w:cs="Arial"/>
          <w:b/>
        </w:rPr>
        <w:t>5</w:t>
      </w:r>
      <w:r w:rsidR="00543406">
        <w:rPr>
          <w:rFonts w:ascii="Arial" w:hAnsi="Arial" w:cs="Arial"/>
          <w:b/>
        </w:rPr>
        <w:t xml:space="preserve">, </w:t>
      </w:r>
      <w:r w:rsidR="002C5B8E">
        <w:rPr>
          <w:rFonts w:ascii="Arial" w:hAnsi="Arial" w:cs="Arial"/>
          <w:b/>
        </w:rPr>
        <w:t xml:space="preserve">key questions for </w:t>
      </w:r>
      <w:r w:rsidR="00FE1099">
        <w:rPr>
          <w:rFonts w:ascii="Arial" w:hAnsi="Arial" w:cs="Arial"/>
          <w:b/>
        </w:rPr>
        <w:t>company view collection</w:t>
      </w:r>
    </w:p>
    <w:p w14:paraId="29062BE1" w14:textId="667E808D" w:rsidR="00D2130C" w:rsidRDefault="00FE1099" w:rsidP="00D76AB8">
      <w:pPr>
        <w:jc w:val="both"/>
        <w:rPr>
          <w:rFonts w:eastAsiaTheme="minorEastAsia"/>
          <w:lang w:eastAsia="zh-CN"/>
        </w:rPr>
      </w:pPr>
      <w:r>
        <w:rPr>
          <w:rFonts w:eastAsiaTheme="minorEastAsia"/>
          <w:lang w:eastAsia="zh-CN"/>
        </w:rPr>
        <w:t>This document is to collect company views on key questions of KI#4 and #5 to facilitate the following conclusion discussion. Please kindly provide your company views on the following questions</w:t>
      </w:r>
      <w:r w:rsidR="002C5B8E">
        <w:rPr>
          <w:rFonts w:eastAsiaTheme="minorEastAsia"/>
          <w:lang w:eastAsia="zh-CN"/>
        </w:rPr>
        <w:t xml:space="preserve"> before </w:t>
      </w:r>
      <w:r w:rsidR="002C5B8E" w:rsidRPr="00B762F4">
        <w:rPr>
          <w:rFonts w:eastAsiaTheme="minorEastAsia"/>
          <w:color w:val="FF0000"/>
          <w:lang w:eastAsia="zh-CN"/>
        </w:rPr>
        <w:t xml:space="preserve">EoB of </w:t>
      </w:r>
      <w:r w:rsidR="00B762F4" w:rsidRPr="00B762F4">
        <w:rPr>
          <w:rFonts w:eastAsiaTheme="minorEastAsia"/>
          <w:color w:val="FF0000"/>
          <w:lang w:eastAsia="zh-CN"/>
        </w:rPr>
        <w:t>Sep 16th</w:t>
      </w:r>
      <w:r>
        <w:rPr>
          <w:rFonts w:eastAsiaTheme="minorEastAsia"/>
          <w:lang w:eastAsia="zh-CN"/>
        </w:rPr>
        <w:t xml:space="preserve">. The rapporteur will collect the views and propose summary/way forwards/SoH for further discussion </w:t>
      </w:r>
      <w:r w:rsidR="00B762F4">
        <w:rPr>
          <w:rFonts w:eastAsiaTheme="minorEastAsia"/>
          <w:lang w:eastAsia="zh-CN"/>
        </w:rPr>
        <w:t>afterwards</w:t>
      </w:r>
      <w:r>
        <w:rPr>
          <w:rFonts w:eastAsiaTheme="minorEastAsia"/>
          <w:lang w:eastAsia="zh-CN"/>
        </w:rPr>
        <w:t>.</w:t>
      </w:r>
    </w:p>
    <w:p w14:paraId="466FE4D8" w14:textId="78E55869" w:rsidR="00935142" w:rsidRDefault="00935142" w:rsidP="00D76AB8">
      <w:pPr>
        <w:pBdr>
          <w:bottom w:val="single" w:sz="6" w:space="1" w:color="auto"/>
        </w:pBdr>
        <w:jc w:val="both"/>
        <w:rPr>
          <w:rFonts w:eastAsiaTheme="minorEastAsia"/>
          <w:lang w:eastAsia="zh-CN"/>
        </w:rPr>
      </w:pPr>
    </w:p>
    <w:p w14:paraId="20BF1CDC" w14:textId="62C4EE27" w:rsidR="00935142" w:rsidRPr="00935142" w:rsidRDefault="00935142" w:rsidP="00935142">
      <w:pPr>
        <w:pStyle w:val="Heading3"/>
        <w:rPr>
          <w:lang w:val="en-US"/>
        </w:rPr>
      </w:pPr>
      <w:r w:rsidRPr="00935142">
        <w:rPr>
          <w:lang w:val="en-US"/>
        </w:rPr>
        <w:t>Q</w:t>
      </w:r>
      <w:r w:rsidR="00141C30">
        <w:rPr>
          <w:lang w:val="en-US"/>
        </w:rPr>
        <w:t>1</w:t>
      </w:r>
      <w:r w:rsidRPr="00935142">
        <w:rPr>
          <w:lang w:val="en-US"/>
        </w:rPr>
        <w:t xml:space="preserve">: How </w:t>
      </w:r>
      <w:r>
        <w:rPr>
          <w:lang w:val="en-US"/>
        </w:rPr>
        <w:t xml:space="preserve">does </w:t>
      </w:r>
      <w:r w:rsidRPr="00935142">
        <w:rPr>
          <w:lang w:val="en-US"/>
        </w:rPr>
        <w:t>UPF identif</w:t>
      </w:r>
      <w:r>
        <w:rPr>
          <w:lang w:val="en-US"/>
        </w:rPr>
        <w:t>y</w:t>
      </w:r>
      <w:r w:rsidRPr="00935142">
        <w:rPr>
          <w:lang w:val="en-US"/>
        </w:rPr>
        <w:t xml:space="preserve"> DL PDU Set info</w:t>
      </w:r>
      <w:r>
        <w:rPr>
          <w:lang w:val="en-US"/>
        </w:rPr>
        <w:t>?</w:t>
      </w:r>
    </w:p>
    <w:p w14:paraId="5EC2E8DB" w14:textId="7449C4BA" w:rsidR="00935142" w:rsidRPr="00935142" w:rsidRDefault="00935142" w:rsidP="00935142">
      <w:pPr>
        <w:pStyle w:val="ListParagraph"/>
        <w:numPr>
          <w:ilvl w:val="0"/>
          <w:numId w:val="16"/>
        </w:numPr>
      </w:pPr>
      <w:r w:rsidRPr="00935142">
        <w:t>Option 1: us</w:t>
      </w:r>
      <w:r w:rsidR="002C5B8E">
        <w:t>e</w:t>
      </w:r>
      <w:r w:rsidRPr="00935142">
        <w:t xml:space="preserve"> existing IETF RTP/SRTP RFC and draft</w:t>
      </w:r>
    </w:p>
    <w:p w14:paraId="766BF797" w14:textId="5AA84344" w:rsidR="00935142" w:rsidRPr="00935142" w:rsidRDefault="00935142" w:rsidP="00935142">
      <w:pPr>
        <w:pStyle w:val="ListParagraph"/>
        <w:numPr>
          <w:ilvl w:val="0"/>
          <w:numId w:val="16"/>
        </w:numPr>
      </w:pPr>
      <w:r w:rsidRPr="00935142">
        <w:t>Option 2: Defin</w:t>
      </w:r>
      <w:r w:rsidR="002C5B8E">
        <w:t>e/extend</w:t>
      </w:r>
      <w:r w:rsidRPr="00935142">
        <w:t xml:space="preserve"> N6 protocols</w:t>
      </w:r>
      <w:r w:rsidR="002C5B8E">
        <w:t xml:space="preserve"> to carry related info</w:t>
      </w:r>
    </w:p>
    <w:p w14:paraId="27065A7C" w14:textId="77777777" w:rsidR="00935142" w:rsidRPr="00935142" w:rsidRDefault="00935142" w:rsidP="00935142">
      <w:pPr>
        <w:pStyle w:val="ListParagraph"/>
        <w:numPr>
          <w:ilvl w:val="1"/>
          <w:numId w:val="16"/>
        </w:numPr>
      </w:pPr>
      <w:r w:rsidRPr="00935142">
        <w:t>Option 2.1: extend GTP-U protocol</w:t>
      </w:r>
    </w:p>
    <w:p w14:paraId="39CA1FFD" w14:textId="77777777" w:rsidR="00935142" w:rsidRPr="00935142" w:rsidRDefault="00935142" w:rsidP="00935142">
      <w:pPr>
        <w:pStyle w:val="ListParagraph"/>
        <w:numPr>
          <w:ilvl w:val="1"/>
          <w:numId w:val="16"/>
        </w:numPr>
      </w:pPr>
      <w:r w:rsidRPr="00935142">
        <w:t>Option 2.2: extend HTTP header (S2-2205830)</w:t>
      </w:r>
    </w:p>
    <w:p w14:paraId="1A39F7B1" w14:textId="77777777" w:rsidR="00935142" w:rsidRPr="00935142" w:rsidRDefault="00935142" w:rsidP="00935142">
      <w:pPr>
        <w:pStyle w:val="ListParagraph"/>
        <w:numPr>
          <w:ilvl w:val="1"/>
          <w:numId w:val="16"/>
        </w:numPr>
      </w:pPr>
      <w:r w:rsidRPr="00935142">
        <w:t>Option 2.3: extend RTP header</w:t>
      </w:r>
    </w:p>
    <w:p w14:paraId="3CDFFF6B" w14:textId="77777777" w:rsidR="00935142" w:rsidRPr="00935142" w:rsidRDefault="00935142" w:rsidP="00935142">
      <w:pPr>
        <w:pStyle w:val="ListParagraph"/>
        <w:numPr>
          <w:ilvl w:val="0"/>
          <w:numId w:val="16"/>
        </w:numPr>
      </w:pPr>
      <w:r w:rsidRPr="00935142">
        <w:t>Option 3: UPF implementation based on e.g. traffic characteristics.</w:t>
      </w:r>
    </w:p>
    <w:p w14:paraId="6B69CF6B" w14:textId="78567599" w:rsidR="00935142" w:rsidRPr="00935142" w:rsidRDefault="00935142" w:rsidP="00935142">
      <w:pPr>
        <w:pStyle w:val="ListParagraph"/>
        <w:numPr>
          <w:ilvl w:val="0"/>
          <w:numId w:val="16"/>
        </w:numPr>
      </w:pPr>
      <w:r w:rsidRPr="00935142">
        <w:t>Option 4: UPF interacts with NWDAF(S2-2205838)</w:t>
      </w:r>
    </w:p>
    <w:p w14:paraId="7D01E476" w14:textId="0A6D1BEB"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75604B">
        <w:rPr>
          <w:rFonts w:eastAsiaTheme="minorEastAsia"/>
          <w:b/>
          <w:color w:val="C00000"/>
          <w:lang w:eastAsia="zh-CN"/>
        </w:rPr>
        <w:t>Futurewei</w:t>
      </w:r>
      <w:r w:rsidRPr="00935142">
        <w:rPr>
          <w:rFonts w:eastAsiaTheme="minorEastAsia"/>
          <w:b/>
          <w:color w:val="C00000"/>
          <w:lang w:eastAsia="zh-CN"/>
        </w:rPr>
        <w:t xml:space="preserve"> view]</w:t>
      </w:r>
    </w:p>
    <w:p w14:paraId="216F2669" w14:textId="77777777" w:rsidR="00BB1415" w:rsidRDefault="00935142" w:rsidP="0075604B">
      <w:pPr>
        <w:rPr>
          <w:rFonts w:eastAsiaTheme="minorHAnsi"/>
        </w:rPr>
      </w:pPr>
      <w:bookmarkStart w:id="0" w:name="_Hlk113724578"/>
      <w:r w:rsidRPr="00935142">
        <w:rPr>
          <w:rFonts w:eastAsiaTheme="minorEastAsia"/>
          <w:b/>
          <w:lang w:eastAsia="zh-CN"/>
        </w:rPr>
        <w:t xml:space="preserve">Position: </w:t>
      </w:r>
      <w:r w:rsidR="0075604B">
        <w:rPr>
          <w:rFonts w:eastAsiaTheme="minorEastAsia"/>
          <w:b/>
          <w:lang w:eastAsia="zh-CN"/>
        </w:rPr>
        <w:br/>
      </w:r>
      <w:r w:rsidR="0075604B" w:rsidRPr="0075604B">
        <w:rPr>
          <w:rFonts w:eastAsiaTheme="minorHAnsi"/>
        </w:rPr>
        <w:t xml:space="preserve">Support option 1. </w:t>
      </w:r>
    </w:p>
    <w:p w14:paraId="113BD02C" w14:textId="77ABDFAE" w:rsidR="0075604B" w:rsidRPr="0044018C" w:rsidRDefault="00991D58" w:rsidP="0044018C">
      <w:pPr>
        <w:rPr>
          <w:rFonts w:eastAsiaTheme="minorHAnsi"/>
          <w:color w:val="auto"/>
          <w:lang w:val="en-US" w:eastAsia="en-US"/>
        </w:rPr>
      </w:pPr>
      <w:r w:rsidRPr="0044018C">
        <w:rPr>
          <w:rFonts w:eastAsiaTheme="minorHAnsi"/>
        </w:rPr>
        <w:t xml:space="preserve">Methods in option 2 </w:t>
      </w:r>
      <w:r>
        <w:rPr>
          <w:rFonts w:eastAsiaTheme="minorHAnsi"/>
        </w:rPr>
        <w:t>need to be</w:t>
      </w:r>
      <w:r w:rsidRPr="0044018C">
        <w:rPr>
          <w:rFonts w:eastAsiaTheme="minorHAnsi"/>
        </w:rPr>
        <w:t xml:space="preserve"> considered </w:t>
      </w:r>
      <w:r>
        <w:rPr>
          <w:rFonts w:eastAsiaTheme="minorHAnsi"/>
        </w:rPr>
        <w:t xml:space="preserve">only </w:t>
      </w:r>
      <w:r w:rsidRPr="0044018C">
        <w:rPr>
          <w:rFonts w:eastAsiaTheme="minorHAnsi"/>
        </w:rPr>
        <w:t>beyond Rel18 as HTTP/3 matures.</w:t>
      </w:r>
      <w:r>
        <w:rPr>
          <w:rFonts w:eastAsiaTheme="minorHAnsi"/>
        </w:rPr>
        <w:br/>
        <w:t>(</w:t>
      </w:r>
      <w:r w:rsidR="0044018C" w:rsidRPr="0044018C">
        <w:rPr>
          <w:rFonts w:eastAsiaTheme="minorHAnsi"/>
        </w:rPr>
        <w:t xml:space="preserve">For completeness, option 2.4 (extend UDP options, QUIC media header) should </w:t>
      </w:r>
      <w:r>
        <w:rPr>
          <w:rFonts w:eastAsiaTheme="minorHAnsi"/>
        </w:rPr>
        <w:t>also be evaluated.)</w:t>
      </w:r>
    </w:p>
    <w:p w14:paraId="6A7EC020" w14:textId="4F3DBB18" w:rsidR="00935142" w:rsidRPr="0075604B" w:rsidRDefault="0075604B" w:rsidP="0075604B">
      <w:pPr>
        <w:rPr>
          <w:rFonts w:eastAsiaTheme="minorHAnsi"/>
        </w:rPr>
      </w:pPr>
      <w:r w:rsidRPr="0075604B">
        <w:rPr>
          <w:rFonts w:eastAsiaTheme="minorHAnsi"/>
        </w:rPr>
        <w:t>Do not support options 3, 4.</w:t>
      </w:r>
    </w:p>
    <w:p w14:paraId="44BE1E82" w14:textId="5C1DA92E"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5F420FC" w14:textId="06507CBD" w:rsidR="0075604B" w:rsidRDefault="0075604B" w:rsidP="0075604B">
      <w:pPr>
        <w:rPr>
          <w:rFonts w:eastAsiaTheme="minorHAnsi"/>
        </w:rPr>
      </w:pPr>
      <w:r w:rsidRPr="0075604B">
        <w:rPr>
          <w:rFonts w:eastAsiaTheme="minorHAnsi"/>
          <w:u w:val="single"/>
        </w:rPr>
        <w:t>Option 1</w:t>
      </w:r>
      <w:r w:rsidRPr="0075604B">
        <w:rPr>
          <w:rFonts w:eastAsiaTheme="minorHAnsi"/>
        </w:rPr>
        <w:t xml:space="preserve"> with RTP and SRTP where header/header extensions are visible are well defined and should be specified in the normative phase.</w:t>
      </w:r>
    </w:p>
    <w:p w14:paraId="58CE1847" w14:textId="09CD03A5" w:rsidR="00C65F62" w:rsidRDefault="00C65F62" w:rsidP="0075604B">
      <w:pPr>
        <w:rPr>
          <w:rFonts w:eastAsiaTheme="minorHAnsi"/>
        </w:rPr>
      </w:pPr>
      <w:r w:rsidRPr="0075604B">
        <w:rPr>
          <w:rFonts w:eastAsiaTheme="minorHAnsi"/>
          <w:u w:val="single"/>
        </w:rPr>
        <w:t>Option 2</w:t>
      </w:r>
      <w:r w:rsidRPr="0075604B">
        <w:rPr>
          <w:rFonts w:eastAsiaTheme="minorHAnsi"/>
        </w:rPr>
        <w:t xml:space="preserve"> </w:t>
      </w:r>
      <w:r>
        <w:rPr>
          <w:rFonts w:eastAsiaTheme="minorHAnsi"/>
        </w:rPr>
        <w:t xml:space="preserve">is for use </w:t>
      </w:r>
      <w:r w:rsidRPr="0075604B">
        <w:rPr>
          <w:rFonts w:eastAsiaTheme="minorHAnsi"/>
        </w:rPr>
        <w:t xml:space="preserve">cases </w:t>
      </w:r>
      <w:r>
        <w:rPr>
          <w:rFonts w:eastAsiaTheme="minorHAnsi"/>
        </w:rPr>
        <w:t>with</w:t>
      </w:r>
      <w:r w:rsidRPr="0075604B">
        <w:rPr>
          <w:rFonts w:eastAsiaTheme="minorHAnsi"/>
        </w:rPr>
        <w:t xml:space="preserve"> encrypted media payloads/ no visible meta-data. </w:t>
      </w:r>
      <w:r>
        <w:rPr>
          <w:rFonts w:eastAsiaTheme="minorHAnsi"/>
        </w:rPr>
        <w:t>S</w:t>
      </w:r>
      <w:r w:rsidRPr="0075604B">
        <w:rPr>
          <w:rFonts w:eastAsiaTheme="minorHAnsi"/>
        </w:rPr>
        <w:t>ince XRM focuses on low latency, our view is that option 2 applies</w:t>
      </w:r>
      <w:r>
        <w:rPr>
          <w:rFonts w:eastAsiaTheme="minorHAnsi"/>
        </w:rPr>
        <w:t xml:space="preserve"> in practice</w:t>
      </w:r>
      <w:r w:rsidRPr="0075604B">
        <w:rPr>
          <w:rFonts w:eastAsiaTheme="minorHAnsi"/>
        </w:rPr>
        <w:t xml:space="preserve"> to HTTP/3 (QUIC transport).</w:t>
      </w:r>
      <w:r w:rsidR="009838EC">
        <w:rPr>
          <w:rFonts w:eastAsiaTheme="minorHAnsi"/>
        </w:rPr>
        <w:t xml:space="preserve"> </w:t>
      </w:r>
      <w:r w:rsidR="009838EC" w:rsidRPr="0075604B">
        <w:rPr>
          <w:rFonts w:eastAsiaTheme="minorHAnsi"/>
        </w:rPr>
        <w:t>TCP based transports for WebRTC, DASH suffer from HOL blocking and do not offer unreliable delivery</w:t>
      </w:r>
      <w:r w:rsidR="00D2352E">
        <w:rPr>
          <w:rFonts w:eastAsiaTheme="minorHAnsi"/>
        </w:rPr>
        <w:t>.</w:t>
      </w:r>
    </w:p>
    <w:p w14:paraId="6836B314" w14:textId="4C4AA1D1" w:rsidR="00C65F62" w:rsidRDefault="00C65F62" w:rsidP="0075604B">
      <w:pPr>
        <w:rPr>
          <w:rFonts w:eastAsiaTheme="minorHAnsi"/>
        </w:rPr>
      </w:pPr>
      <w:r>
        <w:rPr>
          <w:rFonts w:eastAsiaTheme="minorHAnsi"/>
        </w:rPr>
        <w:t>QUIC media header - MoQ (</w:t>
      </w:r>
      <w:hyperlink r:id="rId13" w:history="1">
        <w:r w:rsidRPr="00E70CA2">
          <w:rPr>
            <w:rStyle w:val="Hyperlink"/>
            <w:rFonts w:eastAsiaTheme="minorHAnsi"/>
          </w:rPr>
          <w:t>https://datatracker.ietf.org/group/moq/about/</w:t>
        </w:r>
      </w:hyperlink>
      <w:r>
        <w:rPr>
          <w:rFonts w:eastAsiaTheme="minorHAnsi"/>
        </w:rPr>
        <w:t>) has just started standardization work in IETF. While this method</w:t>
      </w:r>
      <w:r w:rsidR="00BD0A4E">
        <w:rPr>
          <w:rFonts w:eastAsiaTheme="minorHAnsi"/>
        </w:rPr>
        <w:t xml:space="preserve"> </w:t>
      </w:r>
      <w:r>
        <w:rPr>
          <w:rFonts w:eastAsiaTheme="minorHAnsi"/>
        </w:rPr>
        <w:t xml:space="preserve">will likely not be ready for Release 18, other methods will compete with </w:t>
      </w:r>
      <w:r w:rsidR="00BD0A4E">
        <w:rPr>
          <w:rFonts w:eastAsiaTheme="minorHAnsi"/>
        </w:rPr>
        <w:t>a general solution in</w:t>
      </w:r>
      <w:r>
        <w:rPr>
          <w:rFonts w:eastAsiaTheme="minorHAnsi"/>
        </w:rPr>
        <w:t xml:space="preserve"> MoQ. </w:t>
      </w:r>
      <w:r w:rsidRPr="0075604B">
        <w:rPr>
          <w:rFonts w:eastAsiaTheme="minorHAnsi"/>
        </w:rPr>
        <w:t xml:space="preserve">The </w:t>
      </w:r>
      <w:r w:rsidR="00BD0A4E">
        <w:rPr>
          <w:rFonts w:eastAsiaTheme="minorHAnsi"/>
        </w:rPr>
        <w:t>best</w:t>
      </w:r>
      <w:r w:rsidRPr="0075604B">
        <w:rPr>
          <w:rFonts w:eastAsiaTheme="minorHAnsi"/>
        </w:rPr>
        <w:t xml:space="preserve"> approach </w:t>
      </w:r>
      <w:r w:rsidR="00BD0A4E">
        <w:rPr>
          <w:rFonts w:eastAsiaTheme="minorHAnsi"/>
        </w:rPr>
        <w:t>for now</w:t>
      </w:r>
      <w:r w:rsidRPr="0075604B">
        <w:rPr>
          <w:rFonts w:eastAsiaTheme="minorHAnsi"/>
        </w:rPr>
        <w:t xml:space="preserve"> would be to engage IETF, provide input such that </w:t>
      </w:r>
      <w:r>
        <w:rPr>
          <w:rFonts w:eastAsiaTheme="minorHAnsi"/>
        </w:rPr>
        <w:t>3GPP</w:t>
      </w:r>
      <w:r w:rsidRPr="0075604B">
        <w:rPr>
          <w:rFonts w:eastAsiaTheme="minorHAnsi"/>
        </w:rPr>
        <w:t xml:space="preserve"> requirements and concerns are considered during the MoQ standardization.</w:t>
      </w:r>
    </w:p>
    <w:p w14:paraId="4F3E638A" w14:textId="41EB2C36" w:rsidR="00C65F62" w:rsidRDefault="00C65F62" w:rsidP="0075604B">
      <w:pPr>
        <w:rPr>
          <w:rFonts w:eastAsiaTheme="minorHAnsi"/>
        </w:rPr>
      </w:pPr>
      <w:r>
        <w:rPr>
          <w:rFonts w:eastAsiaTheme="minorHAnsi"/>
        </w:rPr>
        <w:t xml:space="preserve">If MoQ </w:t>
      </w:r>
      <w:r w:rsidR="009838EC">
        <w:rPr>
          <w:rFonts w:eastAsiaTheme="minorHAnsi"/>
        </w:rPr>
        <w:t>cannot</w:t>
      </w:r>
      <w:r>
        <w:rPr>
          <w:rFonts w:eastAsiaTheme="minorHAnsi"/>
        </w:rPr>
        <w:t xml:space="preserve"> meet </w:t>
      </w:r>
      <w:r w:rsidR="009838EC">
        <w:rPr>
          <w:rFonts w:eastAsiaTheme="minorHAnsi"/>
        </w:rPr>
        <w:t>XRM</w:t>
      </w:r>
      <w:r>
        <w:rPr>
          <w:rFonts w:eastAsiaTheme="minorHAnsi"/>
        </w:rPr>
        <w:t xml:space="preserve"> </w:t>
      </w:r>
      <w:r w:rsidR="009838EC">
        <w:rPr>
          <w:rFonts w:eastAsiaTheme="minorHAnsi"/>
        </w:rPr>
        <w:t>needs</w:t>
      </w:r>
      <w:r>
        <w:rPr>
          <w:rFonts w:eastAsiaTheme="minorHAnsi"/>
        </w:rPr>
        <w:t>, 3GPP specific options such as MASQUE (Option 2.2)</w:t>
      </w:r>
      <w:r w:rsidR="009838EC">
        <w:rPr>
          <w:rFonts w:eastAsiaTheme="minorHAnsi"/>
        </w:rPr>
        <w:t xml:space="preserve">, </w:t>
      </w:r>
      <w:r>
        <w:rPr>
          <w:rFonts w:eastAsiaTheme="minorHAnsi"/>
        </w:rPr>
        <w:t>GTP-U (Option 2.</w:t>
      </w:r>
      <w:r w:rsidR="00BD0A4E">
        <w:rPr>
          <w:rFonts w:eastAsiaTheme="minorHAnsi"/>
        </w:rPr>
        <w:t xml:space="preserve">1), or UDP options (Option 2.4) </w:t>
      </w:r>
      <w:r>
        <w:rPr>
          <w:rFonts w:eastAsiaTheme="minorHAnsi"/>
        </w:rPr>
        <w:t>should be eva</w:t>
      </w:r>
      <w:r w:rsidR="00BD0A4E">
        <w:rPr>
          <w:rFonts w:eastAsiaTheme="minorHAnsi"/>
        </w:rPr>
        <w:t>luated. A short evaluation of each below:</w:t>
      </w:r>
    </w:p>
    <w:p w14:paraId="4BE96B27" w14:textId="042C8BC7" w:rsidR="00BD0A4E" w:rsidRDefault="00BD0A4E" w:rsidP="00BD0A4E">
      <w:pPr>
        <w:pStyle w:val="ListParagraph"/>
        <w:numPr>
          <w:ilvl w:val="0"/>
          <w:numId w:val="22"/>
        </w:numPr>
        <w:rPr>
          <w:rFonts w:eastAsiaTheme="minorHAnsi"/>
        </w:rPr>
      </w:pPr>
      <w:r>
        <w:rPr>
          <w:rFonts w:eastAsiaTheme="minorHAnsi"/>
        </w:rPr>
        <w:t xml:space="preserve">MASQUE will require 3GPP specific </w:t>
      </w:r>
      <w:r w:rsidR="009838EC">
        <w:rPr>
          <w:rFonts w:eastAsiaTheme="minorHAnsi"/>
        </w:rPr>
        <w:t>adaptation by the application domain (AF – 5GC), incurs per packet overhead of L7 encapsulation and TLS encryption overhead and negotiation overhead per application flow.</w:t>
      </w:r>
      <w:r w:rsidR="009838EC">
        <w:rPr>
          <w:rFonts w:eastAsiaTheme="minorHAnsi"/>
        </w:rPr>
        <w:br/>
        <w:t xml:space="preserve">In addition, </w:t>
      </w:r>
      <w:r w:rsidR="00415256">
        <w:rPr>
          <w:rFonts w:eastAsiaTheme="minorHAnsi"/>
        </w:rPr>
        <w:t>L7 load balancer/reverse proxy at application domain would need to encode MASQUE meta-data for media streams on path from AS to UE (both meta-data and reverse proxy behavior need new stds)</w:t>
      </w:r>
    </w:p>
    <w:p w14:paraId="3BFB1674" w14:textId="07128972" w:rsidR="00415256" w:rsidRDefault="00415256" w:rsidP="00BD0A4E">
      <w:pPr>
        <w:pStyle w:val="ListParagraph"/>
        <w:numPr>
          <w:ilvl w:val="0"/>
          <w:numId w:val="22"/>
        </w:numPr>
        <w:rPr>
          <w:rFonts w:eastAsiaTheme="minorHAnsi"/>
        </w:rPr>
      </w:pPr>
      <w:r>
        <w:rPr>
          <w:rFonts w:eastAsiaTheme="minorHAnsi"/>
        </w:rPr>
        <w:t xml:space="preserve">GTP-U </w:t>
      </w:r>
      <w:r w:rsidRPr="0075604B">
        <w:rPr>
          <w:rFonts w:eastAsiaTheme="minorHAnsi"/>
        </w:rPr>
        <w:t>requires CP support for tunnel termination, and AS to support GTP-U</w:t>
      </w:r>
      <w:r>
        <w:rPr>
          <w:rFonts w:eastAsiaTheme="minorHAnsi"/>
        </w:rPr>
        <w:t xml:space="preserve">. </w:t>
      </w:r>
    </w:p>
    <w:p w14:paraId="0F66CB53" w14:textId="369EEBE8" w:rsidR="00BD0A4E" w:rsidRPr="00BD0A4E" w:rsidRDefault="00BD0A4E" w:rsidP="00BD0A4E">
      <w:pPr>
        <w:pStyle w:val="ListParagraph"/>
        <w:numPr>
          <w:ilvl w:val="0"/>
          <w:numId w:val="22"/>
        </w:numPr>
        <w:rPr>
          <w:rFonts w:eastAsiaTheme="minorHAnsi"/>
        </w:rPr>
      </w:pPr>
      <w:r>
        <w:rPr>
          <w:rFonts w:eastAsiaTheme="minorHAnsi"/>
        </w:rPr>
        <w:t>UDP options while standardized in IETF</w:t>
      </w:r>
      <w:r w:rsidR="00415256">
        <w:rPr>
          <w:rFonts w:eastAsiaTheme="minorHAnsi"/>
        </w:rPr>
        <w:t xml:space="preserve"> would require new standards for </w:t>
      </w:r>
      <w:r w:rsidR="00D2352E">
        <w:rPr>
          <w:rFonts w:eastAsiaTheme="minorHAnsi"/>
        </w:rPr>
        <w:t xml:space="preserve">XRM </w:t>
      </w:r>
      <w:r w:rsidR="00415256">
        <w:rPr>
          <w:rFonts w:eastAsiaTheme="minorHAnsi"/>
        </w:rPr>
        <w:t>meta-data.</w:t>
      </w:r>
    </w:p>
    <w:p w14:paraId="4DB629B3" w14:textId="5BB95FBC" w:rsidR="00D2352E" w:rsidRPr="00D2352E" w:rsidRDefault="00D2352E" w:rsidP="0075604B">
      <w:pPr>
        <w:rPr>
          <w:rFonts w:eastAsiaTheme="minorHAnsi"/>
        </w:rPr>
      </w:pPr>
      <w:r w:rsidRPr="00D2352E">
        <w:rPr>
          <w:rFonts w:eastAsiaTheme="minorHAnsi"/>
        </w:rPr>
        <w:t>(</w:t>
      </w:r>
      <w:r>
        <w:rPr>
          <w:rFonts w:eastAsiaTheme="minorHAnsi"/>
        </w:rPr>
        <w:t xml:space="preserve">Figures below show comparison of the different options) </w:t>
      </w:r>
    </w:p>
    <w:p w14:paraId="5D370AD6" w14:textId="758D237C" w:rsidR="0075604B" w:rsidRPr="0075604B" w:rsidRDefault="0075604B" w:rsidP="0075604B">
      <w:pPr>
        <w:rPr>
          <w:rFonts w:eastAsiaTheme="minorHAnsi"/>
        </w:rPr>
      </w:pPr>
      <w:r w:rsidRPr="0075604B">
        <w:rPr>
          <w:rFonts w:eastAsiaTheme="minorHAnsi"/>
          <w:u w:val="single"/>
        </w:rPr>
        <w:t>Option 3</w:t>
      </w:r>
      <w:r w:rsidRPr="0075604B">
        <w:rPr>
          <w:rFonts w:eastAsiaTheme="minorHAnsi"/>
        </w:rPr>
        <w:t xml:space="preserve"> </w:t>
      </w:r>
      <w:r w:rsidR="001A3C33">
        <w:rPr>
          <w:rFonts w:eastAsiaTheme="minorHAnsi"/>
        </w:rPr>
        <w:t>(</w:t>
      </w:r>
      <w:r w:rsidRPr="0075604B">
        <w:rPr>
          <w:rFonts w:eastAsiaTheme="minorHAnsi"/>
        </w:rPr>
        <w:t>traffic characteristics</w:t>
      </w:r>
      <w:r w:rsidR="001A3C33">
        <w:rPr>
          <w:rFonts w:eastAsiaTheme="minorHAnsi"/>
        </w:rPr>
        <w:t>)</w:t>
      </w:r>
      <w:r w:rsidRPr="0075604B">
        <w:rPr>
          <w:rFonts w:eastAsiaTheme="minorHAnsi"/>
        </w:rPr>
        <w:t xml:space="preserve"> i</w:t>
      </w:r>
      <w:r w:rsidR="001A3C33">
        <w:rPr>
          <w:rFonts w:eastAsiaTheme="minorHAnsi"/>
        </w:rPr>
        <w:t>s</w:t>
      </w:r>
      <w:r w:rsidRPr="0075604B">
        <w:rPr>
          <w:rFonts w:eastAsiaTheme="minorHAnsi"/>
        </w:rPr>
        <w:t xml:space="preserve"> not practical to implement</w:t>
      </w:r>
      <w:r w:rsidR="00A13B2D">
        <w:rPr>
          <w:rFonts w:eastAsiaTheme="minorHAnsi"/>
        </w:rPr>
        <w:t xml:space="preserve"> at UPF</w:t>
      </w:r>
      <w:r w:rsidRPr="0075604B">
        <w:rPr>
          <w:rFonts w:eastAsiaTheme="minorHAnsi"/>
        </w:rPr>
        <w:t xml:space="preserve"> as transport segments between AS and UPF introduce distortions to the expected traffic patterns due to variability in forwarding and out-of-order packet arrivals. In addition, the AS may adjust sending rates (codec rates) dynamically to respond to network congestion.</w:t>
      </w:r>
    </w:p>
    <w:p w14:paraId="718CF528" w14:textId="64C5A946" w:rsidR="0075604B" w:rsidRPr="0075604B" w:rsidRDefault="0075604B" w:rsidP="0075604B">
      <w:pPr>
        <w:rPr>
          <w:rFonts w:eastAsiaTheme="minorHAnsi"/>
        </w:rPr>
      </w:pPr>
      <w:r w:rsidRPr="0075604B">
        <w:rPr>
          <w:rFonts w:eastAsiaTheme="minorHAnsi"/>
          <w:u w:val="single"/>
        </w:rPr>
        <w:lastRenderedPageBreak/>
        <w:t>Option 4</w:t>
      </w:r>
      <w:r w:rsidRPr="0075604B">
        <w:rPr>
          <w:rFonts w:eastAsiaTheme="minorHAnsi"/>
        </w:rPr>
        <w:t xml:space="preserve"> (S2-2205838 has been noted), but similar comments as for option 3.</w:t>
      </w:r>
    </w:p>
    <w:p w14:paraId="7B9EE55C" w14:textId="1F05EEB6" w:rsidR="00720CEA" w:rsidRDefault="00720CEA" w:rsidP="00355EB6">
      <w:pPr>
        <w:rPr>
          <w:rFonts w:eastAsiaTheme="minorHAnsi"/>
        </w:rPr>
      </w:pPr>
      <w:r>
        <w:rPr>
          <w:rFonts w:eastAsiaTheme="minorHAnsi"/>
        </w:rPr>
        <w:t>Figures:</w:t>
      </w:r>
    </w:p>
    <w:p w14:paraId="41A391E9" w14:textId="6C3C1C3A" w:rsidR="00720CEA" w:rsidRPr="00355EB6" w:rsidRDefault="008B195B" w:rsidP="008B195B">
      <w:pPr>
        <w:jc w:val="center"/>
        <w:rPr>
          <w:rFonts w:eastAsiaTheme="minorHAnsi"/>
        </w:rPr>
      </w:pPr>
      <w:r w:rsidRPr="008B195B">
        <w:rPr>
          <w:noProof/>
        </w:rPr>
        <w:drawing>
          <wp:inline distT="0" distB="0" distL="0" distR="0" wp14:anchorId="7BFBF862" wp14:editId="1C684D6C">
            <wp:extent cx="5622065" cy="36271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29680" cy="3632014"/>
                    </a:xfrm>
                    <a:prstGeom prst="rect">
                      <a:avLst/>
                    </a:prstGeom>
                    <a:noFill/>
                    <a:ln>
                      <a:noFill/>
                    </a:ln>
                  </pic:spPr>
                </pic:pic>
              </a:graphicData>
            </a:graphic>
          </wp:inline>
        </w:drawing>
      </w:r>
    </w:p>
    <w:bookmarkEnd w:id="0"/>
    <w:p w14:paraId="03A7AC0C" w14:textId="77777777" w:rsidR="00141C30" w:rsidRDefault="00141C30" w:rsidP="00141C30">
      <w:pPr>
        <w:pBdr>
          <w:bottom w:val="single" w:sz="6" w:space="1" w:color="auto"/>
        </w:pBdr>
        <w:jc w:val="both"/>
        <w:rPr>
          <w:rFonts w:eastAsiaTheme="minorEastAsia"/>
          <w:lang w:eastAsia="zh-CN"/>
        </w:rPr>
      </w:pPr>
    </w:p>
    <w:p w14:paraId="527FFDC8" w14:textId="7128209A" w:rsidR="00141C30" w:rsidRPr="00935142" w:rsidRDefault="00141C30" w:rsidP="00141C30">
      <w:pPr>
        <w:pStyle w:val="Heading3"/>
        <w:rPr>
          <w:lang w:val="en-US"/>
        </w:rPr>
      </w:pPr>
      <w:r w:rsidRPr="00935142">
        <w:rPr>
          <w:lang w:val="en-US"/>
        </w:rPr>
        <w:t>Q</w:t>
      </w:r>
      <w:r>
        <w:rPr>
          <w:lang w:val="en-US"/>
        </w:rPr>
        <w:t>2</w:t>
      </w:r>
      <w:r w:rsidRPr="00935142">
        <w:rPr>
          <w:lang w:val="en-US"/>
        </w:rPr>
        <w:t>. How to deliver PDU Set importance information to RAN:</w:t>
      </w:r>
    </w:p>
    <w:p w14:paraId="1337CF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1: us</w:t>
      </w:r>
      <w:r>
        <w:rPr>
          <w:rFonts w:eastAsiaTheme="minorEastAsia"/>
          <w:lang w:eastAsia="zh-CN"/>
        </w:rPr>
        <w:t>e</w:t>
      </w:r>
      <w:r w:rsidRPr="00935142">
        <w:rPr>
          <w:rFonts w:eastAsiaTheme="minorEastAsia"/>
          <w:lang w:eastAsia="zh-CN"/>
        </w:rPr>
        <w:t xml:space="preserve"> different QoS Flows with different priority level. </w:t>
      </w:r>
      <w:r w:rsidRPr="00935142">
        <w:rPr>
          <w:lang w:val="en-US"/>
        </w:rPr>
        <w:t>PDU Set importance</w:t>
      </w:r>
      <w:r w:rsidRPr="00935142">
        <w:rPr>
          <w:rFonts w:eastAsiaTheme="minorEastAsia"/>
          <w:lang w:eastAsia="zh-CN"/>
        </w:rPr>
        <w:t xml:space="preserve"> </w:t>
      </w:r>
      <w:r>
        <w:rPr>
          <w:rFonts w:eastAsiaTheme="minorEastAsia"/>
          <w:lang w:eastAsia="zh-CN"/>
        </w:rPr>
        <w:t xml:space="preserve">is mapped to existing </w:t>
      </w:r>
      <w:r w:rsidRPr="00935142">
        <w:rPr>
          <w:rFonts w:eastAsiaTheme="minorEastAsia"/>
          <w:lang w:eastAsia="zh-CN"/>
        </w:rPr>
        <w:t>QoS flow priority.</w:t>
      </w:r>
    </w:p>
    <w:p w14:paraId="5F0F070E" w14:textId="77777777" w:rsidR="00141C30" w:rsidRPr="00935142" w:rsidRDefault="00141C30" w:rsidP="00141C30">
      <w:pPr>
        <w:pStyle w:val="ListParagraph"/>
        <w:numPr>
          <w:ilvl w:val="0"/>
          <w:numId w:val="18"/>
        </w:numPr>
        <w:jc w:val="both"/>
        <w:rPr>
          <w:rFonts w:eastAsiaTheme="minorEastAsia"/>
          <w:lang w:eastAsia="zh-CN"/>
        </w:rPr>
      </w:pPr>
      <w:r w:rsidRPr="00935142">
        <w:rPr>
          <w:rFonts w:eastAsiaTheme="minorEastAsia"/>
          <w:lang w:eastAsia="zh-CN"/>
        </w:rPr>
        <w:t>Option 2: us</w:t>
      </w:r>
      <w:r>
        <w:rPr>
          <w:rFonts w:eastAsiaTheme="minorEastAsia"/>
          <w:lang w:eastAsia="zh-CN"/>
        </w:rPr>
        <w:t>e</w:t>
      </w:r>
      <w:r w:rsidRPr="00935142">
        <w:rPr>
          <w:rFonts w:eastAsiaTheme="minorEastAsia"/>
          <w:lang w:eastAsia="zh-CN"/>
        </w:rPr>
        <w:t xml:space="preserve"> one QoS flow for different PDU Set with different priority level</w:t>
      </w:r>
    </w:p>
    <w:p w14:paraId="5E8E7C0D"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2.1: us</w:t>
      </w:r>
      <w:r>
        <w:rPr>
          <w:rFonts w:eastAsiaTheme="minorEastAsia"/>
          <w:lang w:eastAsia="zh-CN"/>
        </w:rPr>
        <w:t>e</w:t>
      </w:r>
      <w:r w:rsidRPr="00935142">
        <w:rPr>
          <w:rFonts w:eastAsiaTheme="minorEastAsia"/>
          <w:lang w:eastAsia="zh-CN"/>
        </w:rPr>
        <w:t xml:space="preserve"> different sub-QoS Flow within one QoS Flow, and using sub-QoS flow Identifier in GTP-U header</w:t>
      </w:r>
    </w:p>
    <w:p w14:paraId="1B39E201" w14:textId="77777777" w:rsidR="00141C30" w:rsidRPr="00935142" w:rsidRDefault="00141C30" w:rsidP="00141C30">
      <w:pPr>
        <w:pStyle w:val="ListParagraph"/>
        <w:numPr>
          <w:ilvl w:val="1"/>
          <w:numId w:val="18"/>
        </w:numPr>
        <w:jc w:val="both"/>
        <w:rPr>
          <w:rFonts w:eastAsiaTheme="minorEastAsia"/>
          <w:lang w:eastAsia="zh-CN"/>
        </w:rPr>
      </w:pPr>
      <w:r w:rsidRPr="00935142">
        <w:rPr>
          <w:rFonts w:eastAsiaTheme="minorEastAsia"/>
          <w:lang w:eastAsia="zh-CN"/>
        </w:rPr>
        <w:t>Option 2.2: us</w:t>
      </w:r>
      <w:r>
        <w:rPr>
          <w:rFonts w:eastAsiaTheme="minorEastAsia"/>
          <w:lang w:eastAsia="zh-CN"/>
        </w:rPr>
        <w:t>e</w:t>
      </w:r>
      <w:r w:rsidRPr="00935142">
        <w:rPr>
          <w:rFonts w:eastAsiaTheme="minorEastAsia"/>
          <w:lang w:eastAsia="zh-CN"/>
        </w:rPr>
        <w:t xml:space="preserve"> PDU Set importance information in GTP-U header</w:t>
      </w:r>
    </w:p>
    <w:p w14:paraId="16A00DB1" w14:textId="7CF2631D"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4B56E6">
        <w:rPr>
          <w:rFonts w:eastAsiaTheme="minorEastAsia"/>
          <w:b/>
          <w:color w:val="C00000"/>
          <w:lang w:eastAsia="zh-CN"/>
        </w:rPr>
        <w:t>Futurewei</w:t>
      </w:r>
      <w:r w:rsidRPr="00935142">
        <w:rPr>
          <w:rFonts w:eastAsiaTheme="minorEastAsia"/>
          <w:b/>
          <w:color w:val="C00000"/>
          <w:lang w:eastAsia="zh-CN"/>
        </w:rPr>
        <w:t xml:space="preserve"> view]</w:t>
      </w:r>
    </w:p>
    <w:p w14:paraId="153A042A" w14:textId="79D13BF4" w:rsidR="00141C30" w:rsidRDefault="00141C30" w:rsidP="00141C30">
      <w:pPr>
        <w:jc w:val="both"/>
        <w:rPr>
          <w:rFonts w:eastAsiaTheme="minorEastAsia"/>
          <w:b/>
          <w:lang w:eastAsia="zh-CN"/>
        </w:rPr>
      </w:pPr>
      <w:bookmarkStart w:id="1" w:name="_Hlk113898195"/>
      <w:r w:rsidRPr="00935142">
        <w:rPr>
          <w:rFonts w:eastAsiaTheme="minorEastAsia"/>
          <w:b/>
          <w:lang w:eastAsia="zh-CN"/>
        </w:rPr>
        <w:t xml:space="preserve">Position: </w:t>
      </w:r>
    </w:p>
    <w:p w14:paraId="6AF5F98C" w14:textId="58EB4EAD" w:rsidR="004B56E6" w:rsidRPr="004B56E6" w:rsidRDefault="004B56E6" w:rsidP="00141C30">
      <w:pPr>
        <w:jc w:val="both"/>
        <w:rPr>
          <w:rFonts w:eastAsiaTheme="minorEastAsia"/>
          <w:bCs/>
          <w:lang w:eastAsia="zh-CN"/>
        </w:rPr>
      </w:pPr>
      <w:r w:rsidRPr="004B56E6">
        <w:rPr>
          <w:rFonts w:eastAsiaTheme="minorEastAsia"/>
          <w:bCs/>
          <w:lang w:eastAsia="zh-CN"/>
        </w:rPr>
        <w:t xml:space="preserve">Support </w:t>
      </w:r>
      <w:r>
        <w:rPr>
          <w:rFonts w:eastAsiaTheme="minorEastAsia"/>
          <w:bCs/>
          <w:lang w:eastAsia="zh-CN"/>
        </w:rPr>
        <w:t>Option 2</w:t>
      </w:r>
      <w:r w:rsidR="00342DED">
        <w:rPr>
          <w:rFonts w:eastAsiaTheme="minorEastAsia"/>
          <w:bCs/>
          <w:lang w:eastAsia="zh-CN"/>
        </w:rPr>
        <w:t>.</w:t>
      </w:r>
      <w:r w:rsidR="008F2D63">
        <w:rPr>
          <w:rFonts w:eastAsiaTheme="minorEastAsia"/>
          <w:bCs/>
          <w:lang w:eastAsia="zh-CN"/>
        </w:rPr>
        <w:t xml:space="preserve"> </w:t>
      </w:r>
      <w:r w:rsidR="008F2D63">
        <w:rPr>
          <w:rFonts w:eastAsiaTheme="minorEastAsia"/>
          <w:bCs/>
          <w:lang w:eastAsia="zh-CN"/>
        </w:rPr>
        <w:br/>
        <w:t>Option 1 is complex.</w:t>
      </w:r>
    </w:p>
    <w:p w14:paraId="6DBE6FF5" w14:textId="321338A6" w:rsidR="00141C30"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4395E22C" w14:textId="2EE43F39" w:rsidR="005A5F92" w:rsidRDefault="005A5F92" w:rsidP="00141C30">
      <w:pPr>
        <w:jc w:val="both"/>
        <w:rPr>
          <w:rFonts w:eastAsiaTheme="minorEastAsia"/>
          <w:lang w:eastAsia="zh-CN"/>
        </w:rPr>
      </w:pPr>
      <w:r>
        <w:rPr>
          <w:rFonts w:eastAsiaTheme="minorEastAsia"/>
          <w:lang w:eastAsia="zh-CN"/>
        </w:rPr>
        <w:t xml:space="preserve">Importance information (PDU set priority) along with PDU set sequence number (PSSN), PDU set GBR (PS-GBR) and PDU set MBR (PS-MBR) are necessary for gNB in our view. </w:t>
      </w:r>
      <w:r>
        <w:rPr>
          <w:rFonts w:eastAsiaTheme="minorEastAsia"/>
          <w:lang w:eastAsia="zh-CN"/>
        </w:rPr>
        <w:br/>
      </w:r>
      <w:r w:rsidR="008F2D63">
        <w:rPr>
          <w:rFonts w:eastAsiaTheme="minorEastAsia"/>
          <w:lang w:eastAsia="zh-CN"/>
        </w:rPr>
        <w:t>Prefer</w:t>
      </w:r>
      <w:r>
        <w:rPr>
          <w:rFonts w:eastAsiaTheme="minorEastAsia"/>
          <w:lang w:eastAsia="zh-CN"/>
        </w:rPr>
        <w:t xml:space="preserve"> </w:t>
      </w:r>
      <w:r w:rsidRPr="00AE4B81">
        <w:rPr>
          <w:rFonts w:eastAsiaTheme="minorEastAsia"/>
          <w:u w:val="single"/>
          <w:lang w:eastAsia="zh-CN"/>
        </w:rPr>
        <w:t>option 2.2</w:t>
      </w:r>
      <w:r>
        <w:rPr>
          <w:rFonts w:eastAsiaTheme="minorEastAsia"/>
          <w:lang w:eastAsia="zh-CN"/>
        </w:rPr>
        <w:t xml:space="preserve"> </w:t>
      </w:r>
      <w:r w:rsidR="00A35778">
        <w:rPr>
          <w:rFonts w:eastAsiaTheme="minorEastAsia"/>
          <w:lang w:eastAsia="zh-CN"/>
        </w:rPr>
        <w:t>- importance plus</w:t>
      </w:r>
      <w:r>
        <w:rPr>
          <w:rFonts w:eastAsiaTheme="minorEastAsia"/>
          <w:lang w:eastAsia="zh-CN"/>
        </w:rPr>
        <w:t xml:space="preserve"> PSSN, PS-GBR, PS-MBR</w:t>
      </w:r>
      <w:r w:rsidR="008F2D63">
        <w:rPr>
          <w:rFonts w:eastAsiaTheme="minorEastAsia"/>
          <w:lang w:eastAsia="zh-CN"/>
        </w:rPr>
        <w:t>, but</w:t>
      </w:r>
      <w:r>
        <w:rPr>
          <w:rFonts w:eastAsiaTheme="minorEastAsia"/>
          <w:lang w:eastAsia="zh-CN"/>
        </w:rPr>
        <w:t xml:space="preserve"> </w:t>
      </w:r>
      <w:r w:rsidRPr="00AE4B81">
        <w:rPr>
          <w:rFonts w:eastAsiaTheme="minorEastAsia"/>
          <w:u w:val="single"/>
          <w:lang w:eastAsia="zh-CN"/>
        </w:rPr>
        <w:t>option 2.1</w:t>
      </w:r>
      <w:r>
        <w:rPr>
          <w:rFonts w:eastAsiaTheme="minorEastAsia"/>
          <w:lang w:eastAsia="zh-CN"/>
        </w:rPr>
        <w:t xml:space="preserve"> where sub-QoS flow </w:t>
      </w:r>
      <w:r w:rsidR="008F2D63">
        <w:rPr>
          <w:rFonts w:eastAsiaTheme="minorEastAsia"/>
          <w:lang w:eastAsia="zh-CN"/>
        </w:rPr>
        <w:t>indicates</w:t>
      </w:r>
      <w:r>
        <w:rPr>
          <w:rFonts w:eastAsiaTheme="minorEastAsia"/>
          <w:lang w:eastAsia="zh-CN"/>
        </w:rPr>
        <w:t xml:space="preserve"> importance</w:t>
      </w:r>
      <w:r w:rsidR="005C6E6F">
        <w:rPr>
          <w:rFonts w:eastAsiaTheme="minorEastAsia"/>
          <w:lang w:eastAsia="zh-CN"/>
        </w:rPr>
        <w:t>/priority</w:t>
      </w:r>
      <w:r>
        <w:rPr>
          <w:rFonts w:eastAsiaTheme="minorEastAsia"/>
          <w:lang w:eastAsia="zh-CN"/>
        </w:rPr>
        <w:t xml:space="preserve"> for the PDU set </w:t>
      </w:r>
      <w:r w:rsidR="005C6E6F">
        <w:rPr>
          <w:rFonts w:eastAsiaTheme="minorEastAsia"/>
          <w:lang w:eastAsia="zh-CN"/>
        </w:rPr>
        <w:t>plus PSSN, PS-GBR, PS-MBR</w:t>
      </w:r>
      <w:r w:rsidR="008F2D63">
        <w:rPr>
          <w:rFonts w:eastAsiaTheme="minorEastAsia"/>
          <w:lang w:eastAsia="zh-CN"/>
        </w:rPr>
        <w:t xml:space="preserve"> is quite close (the concept of a sub-QoS “flow” is a bit confusing though).</w:t>
      </w:r>
    </w:p>
    <w:p w14:paraId="2B915AF2" w14:textId="3A3EC0B1" w:rsidR="008C2E56" w:rsidRDefault="001E7659" w:rsidP="008C2E56">
      <w:pPr>
        <w:jc w:val="both"/>
        <w:rPr>
          <w:rFonts w:eastAsiaTheme="minorEastAsia"/>
          <w:lang w:eastAsia="zh-CN"/>
        </w:rPr>
      </w:pPr>
      <w:r w:rsidRPr="0059700D">
        <w:rPr>
          <w:rFonts w:eastAsiaTheme="minorEastAsia"/>
          <w:u w:val="single"/>
          <w:lang w:eastAsia="zh-CN"/>
        </w:rPr>
        <w:t>Option 1</w:t>
      </w:r>
      <w:r>
        <w:rPr>
          <w:rFonts w:eastAsiaTheme="minorEastAsia"/>
          <w:lang w:eastAsia="zh-CN"/>
        </w:rPr>
        <w:t xml:space="preserve"> is complex</w:t>
      </w:r>
      <w:r w:rsidR="002956AA">
        <w:rPr>
          <w:rFonts w:eastAsiaTheme="minorEastAsia"/>
          <w:lang w:eastAsia="zh-CN"/>
        </w:rPr>
        <w:t>.</w:t>
      </w:r>
      <w:r w:rsidR="0059700D">
        <w:rPr>
          <w:rFonts w:eastAsiaTheme="minorEastAsia"/>
          <w:lang w:eastAsia="zh-CN"/>
        </w:rPr>
        <w:t xml:space="preserve"> </w:t>
      </w:r>
      <w:r w:rsidR="002956AA">
        <w:rPr>
          <w:rFonts w:eastAsiaTheme="minorEastAsia"/>
          <w:lang w:eastAsia="zh-CN"/>
        </w:rPr>
        <w:br/>
      </w:r>
      <w:r w:rsidR="00E117D6" w:rsidRPr="00E117D6">
        <w:rPr>
          <w:rFonts w:eastAsiaTheme="minorEastAsia"/>
          <w:lang w:eastAsia="zh-CN"/>
        </w:rPr>
        <w:t>The limiting factor regardless of the number of QoS flows is eventually DRB queues (so whether there are 10 queues or 1 queue, it will be mapped to the same limited set of DRBs.) And handling more (virtual) queues is relatively more complicated.</w:t>
      </w:r>
      <w:bookmarkEnd w:id="1"/>
    </w:p>
    <w:p w14:paraId="4E4B696A" w14:textId="2780E76C" w:rsidR="00935142" w:rsidRPr="00935142" w:rsidRDefault="00935142" w:rsidP="00935142">
      <w:pPr>
        <w:pStyle w:val="Heading3"/>
        <w:rPr>
          <w:lang w:val="en-US"/>
        </w:rPr>
      </w:pPr>
      <w:r w:rsidRPr="00935142">
        <w:rPr>
          <w:lang w:val="en-US"/>
        </w:rPr>
        <w:lastRenderedPageBreak/>
        <w:t>Q</w:t>
      </w:r>
      <w:r w:rsidR="00141C30">
        <w:rPr>
          <w:lang w:val="en-US"/>
        </w:rPr>
        <w:t>3</w:t>
      </w:r>
      <w:r w:rsidRPr="00935142">
        <w:rPr>
          <w:lang w:val="en-US"/>
        </w:rPr>
        <w:t>: Support to PDU Set dependency-based scheduling</w:t>
      </w:r>
    </w:p>
    <w:p w14:paraId="3E17F727" w14:textId="77777777"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Option 1: Identify accurate dependency relationship between PDU Sets for scheduling.</w:t>
      </w:r>
    </w:p>
    <w:p w14:paraId="38715F5F" w14:textId="6330B388"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2: In some scenario (e.g. closed GOP), the decoding of the non-I frames between two successive I frames always directly or indirectly relies on the 1st I frame of the two successive I frames. </w:t>
      </w:r>
      <w:r>
        <w:rPr>
          <w:rFonts w:eastAsiaTheme="minorEastAsia"/>
          <w:lang w:eastAsia="zh-CN"/>
        </w:rPr>
        <w:t>I</w:t>
      </w:r>
      <w:r w:rsidRPr="00935142">
        <w:rPr>
          <w:rFonts w:eastAsiaTheme="minorEastAsia"/>
          <w:lang w:eastAsia="zh-CN"/>
        </w:rPr>
        <w:t>f the 1st I frame is in error, th</w:t>
      </w:r>
      <w:r>
        <w:rPr>
          <w:rFonts w:eastAsiaTheme="minorEastAsia"/>
          <w:lang w:eastAsia="zh-CN"/>
        </w:rPr>
        <w:t>e</w:t>
      </w:r>
      <w:r w:rsidRPr="00935142">
        <w:rPr>
          <w:rFonts w:eastAsiaTheme="minorEastAsia"/>
          <w:lang w:eastAsia="zh-CN"/>
        </w:rPr>
        <w:t xml:space="preserve"> non-I frames can be dropped</w:t>
      </w:r>
      <w:r>
        <w:rPr>
          <w:rFonts w:eastAsiaTheme="minorEastAsia"/>
          <w:lang w:eastAsia="zh-CN"/>
        </w:rPr>
        <w:t xml:space="preserve"> until the next I frame</w:t>
      </w:r>
      <w:r w:rsidRPr="00935142">
        <w:rPr>
          <w:rFonts w:eastAsiaTheme="minorEastAsia"/>
          <w:lang w:eastAsia="zh-CN"/>
        </w:rPr>
        <w:t>. (proposed in S2-2205839)</w:t>
      </w:r>
    </w:p>
    <w:p w14:paraId="789B9B12" w14:textId="6D8E150F" w:rsidR="00935142" w:rsidRPr="00935142" w:rsidRDefault="00935142" w:rsidP="00935142">
      <w:pPr>
        <w:pStyle w:val="ListParagraph"/>
        <w:numPr>
          <w:ilvl w:val="0"/>
          <w:numId w:val="17"/>
        </w:numPr>
        <w:jc w:val="both"/>
        <w:rPr>
          <w:rFonts w:eastAsiaTheme="minorEastAsia"/>
          <w:lang w:eastAsia="zh-CN"/>
        </w:rPr>
      </w:pPr>
      <w:r w:rsidRPr="00935142">
        <w:rPr>
          <w:rFonts w:eastAsiaTheme="minorEastAsia"/>
          <w:lang w:eastAsia="zh-CN"/>
        </w:rPr>
        <w:t xml:space="preserve">Option 3: </w:t>
      </w:r>
      <w:r w:rsidR="00FD7110">
        <w:rPr>
          <w:rFonts w:eastAsiaTheme="minorEastAsia"/>
          <w:lang w:eastAsia="zh-CN"/>
        </w:rPr>
        <w:t>If a PDU Set is depended by others, it can be considered as more important</w:t>
      </w:r>
      <w:r w:rsidR="00D80BD7">
        <w:rPr>
          <w:rFonts w:eastAsiaTheme="minorEastAsia"/>
          <w:lang w:eastAsia="zh-CN"/>
        </w:rPr>
        <w:t xml:space="preserve"> during scheduling</w:t>
      </w:r>
      <w:r w:rsidR="00FD7110">
        <w:rPr>
          <w:rFonts w:eastAsiaTheme="minorEastAsia"/>
          <w:lang w:eastAsia="zh-CN"/>
        </w:rPr>
        <w:t>. But the scheduling will not further consider the accurate dependency relationship.</w:t>
      </w:r>
    </w:p>
    <w:p w14:paraId="7CA71585" w14:textId="1885FCDC"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6F4B52">
        <w:rPr>
          <w:rFonts w:eastAsiaTheme="minorEastAsia"/>
          <w:b/>
          <w:color w:val="C00000"/>
          <w:lang w:eastAsia="zh-CN"/>
        </w:rPr>
        <w:t>Futurewei</w:t>
      </w:r>
      <w:r w:rsidRPr="00935142">
        <w:rPr>
          <w:rFonts w:eastAsiaTheme="minorEastAsia"/>
          <w:b/>
          <w:color w:val="C00000"/>
          <w:lang w:eastAsia="zh-CN"/>
        </w:rPr>
        <w:t xml:space="preserve"> view]</w:t>
      </w:r>
    </w:p>
    <w:p w14:paraId="1C4971C6" w14:textId="77777777" w:rsidR="003D4853" w:rsidRDefault="003D4853" w:rsidP="003D4853">
      <w:pPr>
        <w:jc w:val="both"/>
        <w:rPr>
          <w:rFonts w:asciiTheme="minorHAnsi" w:eastAsiaTheme="minorEastAsia" w:hAnsiTheme="minorHAnsi" w:cstheme="minorHAnsi"/>
          <w:b/>
          <w:color w:val="auto"/>
          <w:lang w:val="en-US" w:eastAsia="zh-CN"/>
        </w:rPr>
      </w:pPr>
      <w:r>
        <w:rPr>
          <w:rFonts w:asciiTheme="minorHAnsi" w:eastAsiaTheme="minorEastAsia" w:hAnsiTheme="minorHAnsi" w:cstheme="minorHAnsi"/>
          <w:b/>
          <w:lang w:eastAsia="zh-CN"/>
        </w:rPr>
        <w:t xml:space="preserve">Position: </w:t>
      </w:r>
    </w:p>
    <w:p w14:paraId="489E6FED" w14:textId="77777777" w:rsidR="003D4853" w:rsidRPr="003D4853" w:rsidRDefault="003D4853" w:rsidP="003D4853">
      <w:pPr>
        <w:jc w:val="both"/>
        <w:rPr>
          <w:rFonts w:eastAsiaTheme="minorEastAsia"/>
          <w:bCs/>
          <w:lang w:eastAsia="zh-CN"/>
        </w:rPr>
      </w:pPr>
      <w:r w:rsidRPr="003D4853">
        <w:rPr>
          <w:rFonts w:eastAsiaTheme="minorEastAsia"/>
          <w:bCs/>
          <w:lang w:eastAsia="zh-CN"/>
        </w:rPr>
        <w:t>Support Option 3.</w:t>
      </w:r>
      <w:r w:rsidRPr="003D4853">
        <w:rPr>
          <w:rFonts w:eastAsiaTheme="minorEastAsia"/>
          <w:bCs/>
          <w:lang w:eastAsia="zh-CN"/>
        </w:rPr>
        <w:br/>
        <w:t xml:space="preserve">Options 1, 2 are more complex and may be too rigid to easily adapt to different/future encoding schemes. </w:t>
      </w:r>
    </w:p>
    <w:p w14:paraId="0138BD61" w14:textId="77777777" w:rsidR="003D4853" w:rsidRDefault="003D4853" w:rsidP="003D4853">
      <w:pPr>
        <w:jc w:val="both"/>
        <w:rPr>
          <w:rFonts w:asciiTheme="minorHAnsi" w:eastAsiaTheme="minorEastAsia" w:hAnsiTheme="minorHAnsi" w:cstheme="minorHAnsi"/>
          <w:bCs/>
          <w:lang w:eastAsia="zh-CN"/>
        </w:rPr>
      </w:pPr>
    </w:p>
    <w:p w14:paraId="78C5E363" w14:textId="77777777" w:rsidR="003D4853" w:rsidRDefault="003D4853" w:rsidP="003D4853">
      <w:pPr>
        <w:jc w:val="both"/>
        <w:rPr>
          <w:rFonts w:asciiTheme="minorHAnsi" w:eastAsiaTheme="minorEastAsia" w:hAnsiTheme="minorHAnsi" w:cstheme="minorHAnsi"/>
          <w:lang w:eastAsia="zh-CN"/>
        </w:rPr>
      </w:pPr>
      <w:r>
        <w:rPr>
          <w:rFonts w:asciiTheme="minorHAnsi" w:eastAsiaTheme="minorEastAsia" w:hAnsiTheme="minorHAnsi" w:cstheme="minorHAnsi"/>
          <w:b/>
          <w:lang w:eastAsia="zh-CN"/>
        </w:rPr>
        <w:t>Justification</w:t>
      </w:r>
      <w:r>
        <w:rPr>
          <w:rFonts w:asciiTheme="minorHAnsi" w:eastAsiaTheme="minorEastAsia" w:hAnsiTheme="minorHAnsi" w:cstheme="minorHAnsi"/>
          <w:lang w:eastAsia="zh-CN"/>
        </w:rPr>
        <w:t xml:space="preserve">: </w:t>
      </w:r>
    </w:p>
    <w:p w14:paraId="5FD03D8F" w14:textId="39AF1019" w:rsidR="003D4853" w:rsidRPr="003D4853" w:rsidRDefault="003D4853" w:rsidP="003D4853">
      <w:pPr>
        <w:jc w:val="both"/>
        <w:rPr>
          <w:rFonts w:eastAsiaTheme="minorEastAsia"/>
          <w:bCs/>
          <w:lang w:eastAsia="zh-CN"/>
        </w:rPr>
      </w:pPr>
      <w:r w:rsidRPr="003D4853">
        <w:rPr>
          <w:rFonts w:eastAsiaTheme="minorEastAsia"/>
          <w:bCs/>
          <w:lang w:eastAsia="zh-CN"/>
        </w:rPr>
        <w:t>The extensions to QoS for XR should reflect the handling and optimizations needed for general patterns of media such as treating a set of packets and their associated characteristics as a group. Additions to QoS consisting of importance and related PDU set parameters that RAN can use to optimize XR handling are needed.</w:t>
      </w:r>
    </w:p>
    <w:p w14:paraId="52D685D8" w14:textId="77777777" w:rsidR="003D4853" w:rsidRPr="003D4853" w:rsidRDefault="003D4853" w:rsidP="003D4853">
      <w:pPr>
        <w:jc w:val="both"/>
        <w:rPr>
          <w:rFonts w:eastAsiaTheme="minorEastAsia"/>
          <w:bCs/>
          <w:lang w:eastAsia="zh-CN"/>
        </w:rPr>
      </w:pPr>
      <w:r w:rsidRPr="003D4853">
        <w:rPr>
          <w:rFonts w:eastAsiaTheme="minorEastAsia"/>
          <w:bCs/>
          <w:lang w:eastAsia="zh-CN"/>
        </w:rPr>
        <w:t xml:space="preserve">Since XR and media applications are continuously evolving, specific mechanisms for a particular encoding may be better to avoid as the application space, codecs and packetization techniques are likely to change at a faster rate than lower layer network enhancements (such as for gNB). As applications change, richer meta-data should be provided and the UPF should “map” the meta-data in N6 to N3 accordingly. But the QoS enhancements over N3 should only have to evolve as the gNB/RAN capabilities evolve. </w:t>
      </w:r>
    </w:p>
    <w:p w14:paraId="595CE09E" w14:textId="313B1B76" w:rsidR="00734963" w:rsidRPr="00935142" w:rsidRDefault="00734963" w:rsidP="00935142">
      <w:pPr>
        <w:jc w:val="both"/>
        <w:rPr>
          <w:rFonts w:eastAsiaTheme="minorEastAsia"/>
          <w:lang w:eastAsia="zh-CN"/>
        </w:rPr>
      </w:pPr>
    </w:p>
    <w:p w14:paraId="7ACE2768" w14:textId="77777777" w:rsidR="00935142" w:rsidRDefault="00935142" w:rsidP="00935142">
      <w:pPr>
        <w:pBdr>
          <w:bottom w:val="single" w:sz="6" w:space="1" w:color="auto"/>
        </w:pBdr>
        <w:jc w:val="both"/>
        <w:rPr>
          <w:rFonts w:eastAsiaTheme="minorEastAsia"/>
          <w:lang w:eastAsia="zh-CN"/>
        </w:rPr>
      </w:pPr>
    </w:p>
    <w:p w14:paraId="23162B83" w14:textId="48F20E42" w:rsidR="00935142" w:rsidRPr="00935142" w:rsidRDefault="00935142" w:rsidP="00935142">
      <w:pPr>
        <w:pStyle w:val="Heading3"/>
        <w:rPr>
          <w:lang w:val="en-US"/>
        </w:rPr>
      </w:pPr>
      <w:r w:rsidRPr="00935142">
        <w:rPr>
          <w:lang w:val="en-US"/>
        </w:rPr>
        <w:t>Q</w:t>
      </w:r>
      <w:r w:rsidR="00141C30">
        <w:rPr>
          <w:lang w:val="en-US"/>
        </w:rPr>
        <w:t>4</w:t>
      </w:r>
      <w:r w:rsidRPr="00935142">
        <w:rPr>
          <w:lang w:val="en-US"/>
        </w:rPr>
        <w:t>. Support to hierarchical PDU Set:</w:t>
      </w:r>
    </w:p>
    <w:p w14:paraId="24900740" w14:textId="77777777" w:rsidR="00935142" w:rsidRP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1: introduces PDU Set group. (S2-2205938)</w:t>
      </w:r>
    </w:p>
    <w:p w14:paraId="04A9A290" w14:textId="43F12A36" w:rsidR="00935142" w:rsidRDefault="00935142" w:rsidP="00935142">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45385F91" w14:textId="332D18AF" w:rsidR="00935142" w:rsidRPr="00935142" w:rsidRDefault="00935142" w:rsidP="00935142">
      <w:pPr>
        <w:jc w:val="both"/>
        <w:rPr>
          <w:rFonts w:eastAsiaTheme="minorEastAsia"/>
          <w:b/>
          <w:color w:val="C00000"/>
          <w:lang w:eastAsia="zh-CN"/>
        </w:rPr>
      </w:pPr>
      <w:r w:rsidRPr="00935142">
        <w:rPr>
          <w:rFonts w:eastAsiaTheme="minorEastAsia"/>
          <w:b/>
          <w:color w:val="C00000"/>
          <w:lang w:eastAsia="zh-CN"/>
        </w:rPr>
        <w:t>[</w:t>
      </w:r>
      <w:r w:rsidR="001D1670">
        <w:rPr>
          <w:rFonts w:eastAsiaTheme="minorEastAsia"/>
          <w:b/>
          <w:color w:val="C00000"/>
          <w:lang w:eastAsia="zh-CN"/>
        </w:rPr>
        <w:t>Futurewei</w:t>
      </w:r>
      <w:r w:rsidRPr="00935142">
        <w:rPr>
          <w:rFonts w:eastAsiaTheme="minorEastAsia"/>
          <w:b/>
          <w:color w:val="C00000"/>
          <w:lang w:eastAsia="zh-CN"/>
        </w:rPr>
        <w:t xml:space="preserve"> view]</w:t>
      </w:r>
    </w:p>
    <w:p w14:paraId="1EB7206F" w14:textId="6418B6A8" w:rsidR="00935142" w:rsidRDefault="00935142" w:rsidP="00935142">
      <w:pPr>
        <w:jc w:val="both"/>
        <w:rPr>
          <w:rFonts w:eastAsiaTheme="minorEastAsia"/>
          <w:b/>
          <w:lang w:eastAsia="zh-CN"/>
        </w:rPr>
      </w:pPr>
      <w:r w:rsidRPr="00935142">
        <w:rPr>
          <w:rFonts w:eastAsiaTheme="minorEastAsia"/>
          <w:b/>
          <w:lang w:eastAsia="zh-CN"/>
        </w:rPr>
        <w:t xml:space="preserve">Position: </w:t>
      </w:r>
    </w:p>
    <w:p w14:paraId="23243701" w14:textId="539646FA" w:rsidR="001D1670" w:rsidRPr="001D1670" w:rsidRDefault="001D1670" w:rsidP="00935142">
      <w:pPr>
        <w:jc w:val="both"/>
        <w:rPr>
          <w:rFonts w:eastAsiaTheme="minorEastAsia"/>
          <w:bCs/>
          <w:lang w:eastAsia="zh-CN"/>
        </w:rPr>
      </w:pPr>
      <w:r w:rsidRPr="001D1670">
        <w:rPr>
          <w:rFonts w:eastAsiaTheme="minorEastAsia"/>
          <w:bCs/>
          <w:lang w:eastAsia="zh-CN"/>
        </w:rPr>
        <w:t>Support Option 2.</w:t>
      </w:r>
      <w:r w:rsidR="00147E8E">
        <w:rPr>
          <w:rFonts w:eastAsiaTheme="minorEastAsia"/>
          <w:bCs/>
          <w:lang w:eastAsia="zh-CN"/>
        </w:rPr>
        <w:br/>
        <w:t>Options 1 is more complex and may be too rigid to easily adapt to future encoding schemes.</w:t>
      </w:r>
    </w:p>
    <w:p w14:paraId="7264053C" w14:textId="55F7A613" w:rsidR="00935142" w:rsidRDefault="00935142" w:rsidP="00935142">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r w:rsidR="005D40FD">
        <w:rPr>
          <w:rFonts w:eastAsiaTheme="minorEastAsia"/>
          <w:lang w:eastAsia="zh-CN"/>
        </w:rPr>
        <w:t>(</w:t>
      </w:r>
      <w:proofErr w:type="gramStart"/>
      <w:r w:rsidR="005D40FD">
        <w:rPr>
          <w:rFonts w:eastAsiaTheme="minorEastAsia"/>
          <w:lang w:eastAsia="zh-CN"/>
        </w:rPr>
        <w:t>similar to</w:t>
      </w:r>
      <w:proofErr w:type="gramEnd"/>
      <w:r w:rsidR="005D40FD">
        <w:rPr>
          <w:rFonts w:eastAsiaTheme="minorEastAsia"/>
          <w:lang w:eastAsia="zh-CN"/>
        </w:rPr>
        <w:t xml:space="preserve"> Q3)</w:t>
      </w:r>
    </w:p>
    <w:p w14:paraId="2F81EA74" w14:textId="77777777" w:rsidR="001236F0" w:rsidRPr="003D4853" w:rsidRDefault="001236F0" w:rsidP="001236F0">
      <w:pPr>
        <w:jc w:val="both"/>
        <w:rPr>
          <w:rFonts w:eastAsiaTheme="minorEastAsia"/>
          <w:bCs/>
          <w:lang w:eastAsia="zh-CN"/>
        </w:rPr>
      </w:pPr>
      <w:r w:rsidRPr="003D4853">
        <w:rPr>
          <w:rFonts w:eastAsiaTheme="minorEastAsia"/>
          <w:bCs/>
          <w:lang w:eastAsia="zh-CN"/>
        </w:rPr>
        <w:t>The extensions to QoS for XR should reflect the handling and optimizations needed for general patterns of media such as treating a set of packets and their associated characteristics as a group. Additions to QoS consisting of importance and related PDU set parameters that RAN can use to optimize XR handling are needed.</w:t>
      </w:r>
    </w:p>
    <w:p w14:paraId="260C2EEC" w14:textId="77777777" w:rsidR="001236F0" w:rsidRPr="003D4853" w:rsidRDefault="001236F0" w:rsidP="001236F0">
      <w:pPr>
        <w:jc w:val="both"/>
        <w:rPr>
          <w:rFonts w:eastAsiaTheme="minorEastAsia"/>
          <w:bCs/>
          <w:lang w:eastAsia="zh-CN"/>
        </w:rPr>
      </w:pPr>
      <w:r w:rsidRPr="003D4853">
        <w:rPr>
          <w:rFonts w:eastAsiaTheme="minorEastAsia"/>
          <w:bCs/>
          <w:lang w:eastAsia="zh-CN"/>
        </w:rPr>
        <w:t xml:space="preserve">Since XR and media applications are continuously evolving, specific mechanisms for a particular encoding may be better to avoid as the application space, codecs and packetization techniques are likely to change at a faster rate than lower layer network enhancements (such as for gNB). As applications change, richer meta-data should be provided and the UPF should “map” the meta-data in N6 to N3 accordingly. But the QoS enhancements over N3 should only have to evolve as the gNB/RAN capabilities evolve. </w:t>
      </w:r>
    </w:p>
    <w:p w14:paraId="7B8BF958" w14:textId="77777777" w:rsidR="00141C30" w:rsidRDefault="00141C30" w:rsidP="00141C30">
      <w:pPr>
        <w:pBdr>
          <w:bottom w:val="single" w:sz="6" w:space="1" w:color="auto"/>
        </w:pBdr>
        <w:jc w:val="both"/>
        <w:rPr>
          <w:rFonts w:eastAsiaTheme="minorEastAsia"/>
          <w:lang w:eastAsia="zh-CN"/>
        </w:rPr>
      </w:pPr>
    </w:p>
    <w:p w14:paraId="43E9AB04" w14:textId="117FD8CB" w:rsidR="00141C30" w:rsidRPr="00797F25" w:rsidRDefault="00141C30" w:rsidP="00141C30">
      <w:pPr>
        <w:pStyle w:val="Heading3"/>
        <w:rPr>
          <w:rFonts w:eastAsia="DengXian"/>
        </w:rPr>
      </w:pPr>
      <w:r w:rsidRPr="00935142">
        <w:rPr>
          <w:lang w:val="en-US"/>
        </w:rPr>
        <w:lastRenderedPageBreak/>
        <w:t>Q</w:t>
      </w:r>
      <w:r>
        <w:rPr>
          <w:lang w:val="en-US"/>
        </w:rPr>
        <w:t>5</w:t>
      </w:r>
      <w:r w:rsidRPr="00935142">
        <w:rPr>
          <w:lang w:val="en-US"/>
        </w:rPr>
        <w:t xml:space="preserve">. </w:t>
      </w:r>
      <w:r w:rsidR="00797F25">
        <w:rPr>
          <w:lang w:val="en-US"/>
        </w:rPr>
        <w:t>On “</w:t>
      </w:r>
      <w:r w:rsidR="00797F25" w:rsidRPr="00797F25">
        <w:rPr>
          <w:rFonts w:eastAsia="DengXian"/>
          <w:i/>
        </w:rPr>
        <w:t>Whether to drop a PDU Set in case PSDB is exceeded</w:t>
      </w:r>
      <w:r w:rsidR="00797F25">
        <w:rPr>
          <w:lang w:val="en-US"/>
        </w:rPr>
        <w:t>”, do we need further define</w:t>
      </w:r>
      <w:r w:rsidRPr="00935142">
        <w:rPr>
          <w:lang w:val="en-US"/>
        </w:rPr>
        <w:t xml:space="preserve"> </w:t>
      </w:r>
      <w:r w:rsidR="00C53116">
        <w:rPr>
          <w:lang w:val="en-US"/>
        </w:rPr>
        <w:t>“</w:t>
      </w:r>
      <w:r w:rsidR="00C53116" w:rsidRPr="00797F25">
        <w:rPr>
          <w:rFonts w:eastAsia="DengXian"/>
          <w:i/>
        </w:rPr>
        <w:t>PDU Set Discard Time</w:t>
      </w:r>
      <w:r w:rsidR="00E16248">
        <w:rPr>
          <w:rFonts w:eastAsia="DengXian"/>
        </w:rPr>
        <w:t>”</w:t>
      </w:r>
      <w:r w:rsidR="00C53116" w:rsidRPr="00C53116">
        <w:rPr>
          <w:rFonts w:eastAsia="DengXian"/>
        </w:rPr>
        <w:t xml:space="preserve"> (A PDU Set </w:t>
      </w:r>
      <w:r w:rsidR="00C53116" w:rsidRPr="00797F25">
        <w:rPr>
          <w:rFonts w:eastAsia="DengXian"/>
        </w:rPr>
        <w:t xml:space="preserve">shall be dropped </w:t>
      </w:r>
      <w:r w:rsidR="00C53116" w:rsidRPr="00C53116">
        <w:rPr>
          <w:rFonts w:eastAsia="DengXian"/>
        </w:rPr>
        <w:t xml:space="preserve">in case </w:t>
      </w:r>
      <w:r w:rsidR="00C53116" w:rsidRPr="00797F25">
        <w:rPr>
          <w:rFonts w:eastAsia="DengXian"/>
        </w:rPr>
        <w:t>this time</w:t>
      </w:r>
      <w:r w:rsidR="00C53116" w:rsidRPr="00C53116">
        <w:rPr>
          <w:rFonts w:eastAsia="DengXian"/>
        </w:rPr>
        <w:t xml:space="preserve"> is exceeded</w:t>
      </w:r>
      <w:r w:rsidR="00797F25">
        <w:rPr>
          <w:rFonts w:eastAsia="DengXian"/>
        </w:rPr>
        <w:t xml:space="preserve"> (sol 25 etc)</w:t>
      </w:r>
      <w:r w:rsidRPr="00797F25">
        <w:rPr>
          <w:rFonts w:eastAsia="DengXian"/>
        </w:rPr>
        <w:t>:</w:t>
      </w:r>
    </w:p>
    <w:p w14:paraId="765290A4" w14:textId="4794CAE8" w:rsidR="00141C30" w:rsidRPr="00935142"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 xml:space="preserve">Option 1: </w:t>
      </w:r>
      <w:r w:rsidR="00C53116">
        <w:rPr>
          <w:rFonts w:eastAsiaTheme="minorEastAsia"/>
          <w:lang w:eastAsia="zh-CN"/>
        </w:rPr>
        <w:t>Support</w:t>
      </w:r>
    </w:p>
    <w:p w14:paraId="5883DBC3" w14:textId="77777777" w:rsidR="00141C30" w:rsidRDefault="00141C30" w:rsidP="00141C30">
      <w:pPr>
        <w:pStyle w:val="ListParagraph"/>
        <w:numPr>
          <w:ilvl w:val="0"/>
          <w:numId w:val="19"/>
        </w:numPr>
        <w:jc w:val="both"/>
        <w:rPr>
          <w:rFonts w:eastAsiaTheme="minorEastAsia"/>
          <w:lang w:eastAsia="zh-CN"/>
        </w:rPr>
      </w:pPr>
      <w:r w:rsidRPr="00935142">
        <w:rPr>
          <w:rFonts w:eastAsiaTheme="minorEastAsia"/>
          <w:lang w:eastAsia="zh-CN"/>
        </w:rPr>
        <w:t>Option 2: not support.</w:t>
      </w:r>
    </w:p>
    <w:p w14:paraId="5592AF2A" w14:textId="5141F3BB" w:rsidR="00141C30" w:rsidRPr="00935142" w:rsidRDefault="00141C30" w:rsidP="00141C30">
      <w:pPr>
        <w:jc w:val="both"/>
        <w:rPr>
          <w:rFonts w:eastAsiaTheme="minorEastAsia"/>
          <w:b/>
          <w:color w:val="C00000"/>
          <w:lang w:eastAsia="zh-CN"/>
        </w:rPr>
      </w:pPr>
      <w:r w:rsidRPr="00935142">
        <w:rPr>
          <w:rFonts w:eastAsiaTheme="minorEastAsia"/>
          <w:b/>
          <w:color w:val="C00000"/>
          <w:lang w:eastAsia="zh-CN"/>
        </w:rPr>
        <w:t>[</w:t>
      </w:r>
      <w:r w:rsidR="0050431C">
        <w:rPr>
          <w:rFonts w:eastAsiaTheme="minorEastAsia"/>
          <w:b/>
          <w:color w:val="C00000"/>
          <w:lang w:eastAsia="zh-CN"/>
        </w:rPr>
        <w:t>Futurewei</w:t>
      </w:r>
      <w:r w:rsidRPr="00935142">
        <w:rPr>
          <w:rFonts w:eastAsiaTheme="minorEastAsia"/>
          <w:b/>
          <w:color w:val="C00000"/>
          <w:lang w:eastAsia="zh-CN"/>
        </w:rPr>
        <w:t xml:space="preserve"> view]</w:t>
      </w:r>
    </w:p>
    <w:p w14:paraId="7756CA9A" w14:textId="6A302B1E" w:rsidR="00141C30" w:rsidRDefault="00141C30" w:rsidP="00141C30">
      <w:pPr>
        <w:jc w:val="both"/>
        <w:rPr>
          <w:rFonts w:eastAsiaTheme="minorEastAsia"/>
          <w:b/>
          <w:lang w:eastAsia="zh-CN"/>
        </w:rPr>
      </w:pPr>
      <w:r w:rsidRPr="00935142">
        <w:rPr>
          <w:rFonts w:eastAsiaTheme="minorEastAsia"/>
          <w:b/>
          <w:lang w:eastAsia="zh-CN"/>
        </w:rPr>
        <w:t xml:space="preserve">Position: </w:t>
      </w:r>
    </w:p>
    <w:p w14:paraId="54F3041A" w14:textId="4A5AD5F0" w:rsidR="0050431C" w:rsidRPr="0050431C" w:rsidRDefault="0050431C" w:rsidP="00141C30">
      <w:pPr>
        <w:jc w:val="both"/>
        <w:rPr>
          <w:rFonts w:eastAsiaTheme="minorEastAsia"/>
          <w:bCs/>
          <w:lang w:eastAsia="zh-CN"/>
        </w:rPr>
      </w:pPr>
      <w:r w:rsidRPr="0050431C">
        <w:rPr>
          <w:rFonts w:eastAsiaTheme="minorEastAsia"/>
          <w:bCs/>
          <w:lang w:eastAsia="zh-CN"/>
        </w:rPr>
        <w:t>Support Option 2</w:t>
      </w:r>
      <w:r w:rsidR="009B7060">
        <w:rPr>
          <w:rFonts w:eastAsiaTheme="minorEastAsia"/>
          <w:bCs/>
          <w:lang w:eastAsia="zh-CN"/>
        </w:rPr>
        <w:t xml:space="preserve"> (but qualified, please see description).</w:t>
      </w:r>
    </w:p>
    <w:p w14:paraId="57A768CF" w14:textId="77777777" w:rsidR="00141C30" w:rsidRPr="00935142" w:rsidRDefault="00141C30" w:rsidP="00141C30">
      <w:pPr>
        <w:jc w:val="both"/>
        <w:rPr>
          <w:rFonts w:eastAsiaTheme="minorEastAsia"/>
          <w:lang w:eastAsia="zh-CN"/>
        </w:rPr>
      </w:pPr>
      <w:r w:rsidRPr="00935142">
        <w:rPr>
          <w:rFonts w:eastAsiaTheme="minorEastAsia"/>
          <w:b/>
          <w:lang w:eastAsia="zh-CN"/>
        </w:rPr>
        <w:t>Justification</w:t>
      </w:r>
      <w:r w:rsidRPr="00935142">
        <w:rPr>
          <w:rFonts w:eastAsiaTheme="minorEastAsia"/>
          <w:lang w:eastAsia="zh-CN"/>
        </w:rPr>
        <w:t xml:space="preserve">: </w:t>
      </w:r>
    </w:p>
    <w:p w14:paraId="13B3763B" w14:textId="11DDDE88" w:rsidR="005C6F74" w:rsidRDefault="001D1670" w:rsidP="00935142">
      <w:pPr>
        <w:jc w:val="both"/>
        <w:rPr>
          <w:rFonts w:eastAsiaTheme="minorEastAsia"/>
          <w:lang w:eastAsia="zh-CN"/>
        </w:rPr>
      </w:pPr>
      <w:r>
        <w:rPr>
          <w:rFonts w:eastAsiaTheme="minorEastAsia"/>
          <w:lang w:eastAsia="zh-CN"/>
        </w:rPr>
        <w:t xml:space="preserve">In our view, </w:t>
      </w:r>
      <w:r w:rsidR="00AE4B81">
        <w:rPr>
          <w:rFonts w:eastAsiaTheme="minorEastAsia"/>
          <w:lang w:eastAsia="zh-CN"/>
        </w:rPr>
        <w:t xml:space="preserve">both </w:t>
      </w:r>
      <w:r>
        <w:rPr>
          <w:rFonts w:eastAsiaTheme="minorEastAsia"/>
          <w:lang w:eastAsia="zh-CN"/>
        </w:rPr>
        <w:t xml:space="preserve">PDB </w:t>
      </w:r>
      <w:r w:rsidR="00AE4B81">
        <w:rPr>
          <w:rFonts w:eastAsiaTheme="minorEastAsia"/>
          <w:lang w:eastAsia="zh-CN"/>
        </w:rPr>
        <w:t>and</w:t>
      </w:r>
      <w:r w:rsidR="007C6254">
        <w:rPr>
          <w:rFonts w:eastAsiaTheme="minorEastAsia"/>
          <w:lang w:eastAsia="zh-CN"/>
        </w:rPr>
        <w:t xml:space="preserve"> </w:t>
      </w:r>
      <w:r w:rsidR="005C6F74">
        <w:rPr>
          <w:rFonts w:eastAsiaTheme="minorEastAsia"/>
          <w:lang w:eastAsia="zh-CN"/>
        </w:rPr>
        <w:t xml:space="preserve">PDU set delay budget </w:t>
      </w:r>
      <w:r w:rsidR="00AE4B81">
        <w:rPr>
          <w:rFonts w:eastAsiaTheme="minorEastAsia"/>
          <w:lang w:eastAsia="zh-CN"/>
        </w:rPr>
        <w:t>are</w:t>
      </w:r>
      <w:r w:rsidR="005C6F74">
        <w:rPr>
          <w:rFonts w:eastAsiaTheme="minorEastAsia"/>
          <w:lang w:eastAsia="zh-CN"/>
        </w:rPr>
        <w:t xml:space="preserve"> not necessary as it resolves to the same (since each packet of the PDU set is from media that has the same timestamp.)</w:t>
      </w:r>
      <w:r w:rsidR="00AE4B81">
        <w:rPr>
          <w:rFonts w:eastAsiaTheme="minorEastAsia"/>
          <w:lang w:eastAsia="zh-CN"/>
        </w:rPr>
        <w:t xml:space="preserve"> PDB is therefore sufficient.</w:t>
      </w:r>
    </w:p>
    <w:p w14:paraId="6EEC04F4" w14:textId="5815C150" w:rsidR="009B7060" w:rsidRDefault="009B7060" w:rsidP="00935142">
      <w:pPr>
        <w:jc w:val="both"/>
        <w:rPr>
          <w:rFonts w:eastAsiaTheme="minorEastAsia"/>
          <w:lang w:eastAsia="zh-CN"/>
        </w:rPr>
      </w:pPr>
      <w:r>
        <w:rPr>
          <w:rFonts w:eastAsiaTheme="minorEastAsia"/>
          <w:lang w:eastAsia="zh-CN"/>
        </w:rPr>
        <w:t>Regarding the discarding of packets after the expiry of a discard timer, we agree that RAN should continue to forward packets in some cases even beyond the delay budget. This can be related to the importance of the packet and perhaps a delta value by which to extend the discard time.</w:t>
      </w:r>
    </w:p>
    <w:p w14:paraId="74F93790" w14:textId="76F098FE" w:rsidR="007C6254" w:rsidRDefault="009B7060" w:rsidP="00935142">
      <w:pPr>
        <w:jc w:val="both"/>
        <w:rPr>
          <w:rFonts w:eastAsiaTheme="minorEastAsia"/>
          <w:lang w:eastAsia="zh-CN"/>
        </w:rPr>
      </w:pPr>
      <w:r w:rsidRPr="00AE4B81">
        <w:rPr>
          <w:rFonts w:eastAsiaTheme="minorEastAsia"/>
          <w:u w:val="single"/>
          <w:lang w:eastAsia="zh-CN"/>
        </w:rPr>
        <w:t>Note</w:t>
      </w:r>
      <w:r>
        <w:rPr>
          <w:rFonts w:eastAsiaTheme="minorEastAsia"/>
          <w:lang w:eastAsia="zh-CN"/>
        </w:rPr>
        <w:t xml:space="preserve">: </w:t>
      </w:r>
      <w:r w:rsidR="007C6254">
        <w:rPr>
          <w:rFonts w:eastAsiaTheme="minorEastAsia"/>
          <w:lang w:eastAsia="zh-CN"/>
        </w:rPr>
        <w:t xml:space="preserve">PDU set size (or burst size) </w:t>
      </w:r>
      <w:r w:rsidR="00AE4B81">
        <w:rPr>
          <w:rFonts w:eastAsiaTheme="minorEastAsia"/>
          <w:lang w:eastAsia="zh-CN"/>
        </w:rPr>
        <w:t>may be</w:t>
      </w:r>
      <w:r w:rsidR="007C6254">
        <w:rPr>
          <w:rFonts w:eastAsiaTheme="minorEastAsia"/>
          <w:lang w:eastAsia="zh-CN"/>
        </w:rPr>
        <w:t xml:space="preserve"> useful in addition to MDBV (Maximum Data Burst Volume) for RAN to reserve resources accurately. However, PDU set size/burst size information is not available in RTP/SRTP headers and statically configured values are not useful as the PDU set size can vary based on network congestion, codec level changes and content. RAN should have accurate values for it to be useful.</w:t>
      </w:r>
    </w:p>
    <w:p w14:paraId="70807C7A" w14:textId="0043D28D" w:rsidR="007C6254" w:rsidRDefault="007C6254" w:rsidP="007C6254">
      <w:pPr>
        <w:jc w:val="both"/>
        <w:rPr>
          <w:rFonts w:eastAsiaTheme="minorEastAsia"/>
          <w:lang w:eastAsia="zh-CN"/>
        </w:rPr>
      </w:pPr>
      <w:r>
        <w:rPr>
          <w:rFonts w:eastAsiaTheme="minorEastAsia"/>
          <w:lang w:eastAsia="zh-CN"/>
        </w:rPr>
        <w:br/>
      </w:r>
      <w:r>
        <w:rPr>
          <w:rFonts w:eastAsiaTheme="minorEastAsia"/>
          <w:lang w:eastAsia="zh-CN"/>
        </w:rPr>
        <w:br/>
      </w:r>
    </w:p>
    <w:p w14:paraId="6477B481" w14:textId="77777777" w:rsidR="007C6254" w:rsidRPr="00935142" w:rsidRDefault="007C6254" w:rsidP="00935142">
      <w:pPr>
        <w:jc w:val="both"/>
        <w:rPr>
          <w:rFonts w:eastAsiaTheme="minorEastAsia"/>
          <w:lang w:eastAsia="zh-CN"/>
        </w:rPr>
      </w:pPr>
    </w:p>
    <w:sectPr w:rsidR="007C6254" w:rsidRPr="00935142">
      <w:headerReference w:type="even" r:id="rId15"/>
      <w:headerReference w:type="default" r:id="rId16"/>
      <w:footerReference w:type="default" r:id="rId17"/>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1284" w14:textId="77777777" w:rsidR="00DF118B" w:rsidRDefault="00DF118B">
      <w:r>
        <w:separator/>
      </w:r>
    </w:p>
    <w:p w14:paraId="275231B7" w14:textId="77777777" w:rsidR="00DF118B" w:rsidRDefault="00DF118B"/>
  </w:endnote>
  <w:endnote w:type="continuationSeparator" w:id="0">
    <w:p w14:paraId="0ADD7BA0" w14:textId="77777777" w:rsidR="00DF118B" w:rsidRDefault="00DF118B">
      <w:r>
        <w:continuationSeparator/>
      </w:r>
    </w:p>
    <w:p w14:paraId="6DDC6E95" w14:textId="77777777" w:rsidR="00DF118B" w:rsidRDefault="00DF11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586E"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411D5F1C"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1ED68546"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9811C" w14:textId="77777777" w:rsidR="00DF118B" w:rsidRDefault="00DF118B">
      <w:r>
        <w:separator/>
      </w:r>
    </w:p>
    <w:p w14:paraId="358AE557" w14:textId="77777777" w:rsidR="00DF118B" w:rsidRDefault="00DF118B"/>
  </w:footnote>
  <w:footnote w:type="continuationSeparator" w:id="0">
    <w:p w14:paraId="3AAF7296" w14:textId="77777777" w:rsidR="00DF118B" w:rsidRDefault="00DF118B">
      <w:r>
        <w:continuationSeparator/>
      </w:r>
    </w:p>
    <w:p w14:paraId="77CBC6B8" w14:textId="77777777" w:rsidR="00DF118B" w:rsidRDefault="00DF11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3BCC" w14:textId="77777777" w:rsidR="006F5DD0" w:rsidRDefault="006F5DD0"/>
  <w:p w14:paraId="18CBDA34"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B9C3"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E843851"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6D0C2A">
      <w:rPr>
        <w:rFonts w:ascii="Arial" w:hAnsi="Arial" w:cs="Arial"/>
        <w:b/>
        <w:bCs/>
        <w:noProof/>
        <w:sz w:val="18"/>
        <w:lang w:val="fr-FR"/>
      </w:rPr>
      <w:t>4</w:t>
    </w:r>
    <w:r>
      <w:rPr>
        <w:rFonts w:ascii="Arial" w:hAnsi="Arial" w:cs="Arial"/>
        <w:b/>
        <w:bCs/>
        <w:sz w:val="18"/>
      </w:rPr>
      <w:fldChar w:fldCharType="end"/>
    </w:r>
  </w:p>
  <w:p w14:paraId="41716A65"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7" type="#_x0000_t75" style="width:15.6pt;height:15.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761"/>
    <w:multiLevelType w:val="hybridMultilevel"/>
    <w:tmpl w:val="F3800F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8463AE"/>
    <w:multiLevelType w:val="hybridMultilevel"/>
    <w:tmpl w:val="C2C0BFB2"/>
    <w:lvl w:ilvl="0" w:tplc="7A6AAA1E">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EE547F3"/>
    <w:multiLevelType w:val="hybridMultilevel"/>
    <w:tmpl w:val="F130776E"/>
    <w:lvl w:ilvl="0" w:tplc="69CE7CFA">
      <w:start w:val="1"/>
      <w:numFmt w:val="bullet"/>
      <w:lvlText w:val=""/>
      <w:lvlJc w:val="left"/>
      <w:pPr>
        <w:ind w:left="720" w:hanging="360"/>
      </w:pPr>
      <w:rPr>
        <w:rFonts w:ascii="Wingdings" w:eastAsiaTheme="minorHAnsi" w:hAnsi="Wingdings"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944CB"/>
    <w:multiLevelType w:val="hybridMultilevel"/>
    <w:tmpl w:val="9F0E8E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93354"/>
    <w:multiLevelType w:val="hybridMultilevel"/>
    <w:tmpl w:val="726C0F44"/>
    <w:lvl w:ilvl="0" w:tplc="79FC32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D0C2E"/>
    <w:multiLevelType w:val="hybridMultilevel"/>
    <w:tmpl w:val="E6247A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25E3E11"/>
    <w:multiLevelType w:val="hybridMultilevel"/>
    <w:tmpl w:val="C8F4D0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932916">
    <w:abstractNumId w:val="14"/>
  </w:num>
  <w:num w:numId="2" w16cid:durableId="845442490">
    <w:abstractNumId w:val="8"/>
  </w:num>
  <w:num w:numId="3" w16cid:durableId="1087849595">
    <w:abstractNumId w:val="1"/>
  </w:num>
  <w:num w:numId="4" w16cid:durableId="1299648112">
    <w:abstractNumId w:val="5"/>
  </w:num>
  <w:num w:numId="5" w16cid:durableId="853307638">
    <w:abstractNumId w:val="13"/>
  </w:num>
  <w:num w:numId="6" w16cid:durableId="1754620031">
    <w:abstractNumId w:val="20"/>
  </w:num>
  <w:num w:numId="7" w16cid:durableId="1648440063">
    <w:abstractNumId w:val="9"/>
  </w:num>
  <w:num w:numId="8" w16cid:durableId="2136675218">
    <w:abstractNumId w:val="12"/>
  </w:num>
  <w:num w:numId="9" w16cid:durableId="1958439465">
    <w:abstractNumId w:val="16"/>
  </w:num>
  <w:num w:numId="10" w16cid:durableId="1468932994">
    <w:abstractNumId w:val="21"/>
  </w:num>
  <w:num w:numId="11" w16cid:durableId="1550921762">
    <w:abstractNumId w:val="10"/>
  </w:num>
  <w:num w:numId="12" w16cid:durableId="1160728734">
    <w:abstractNumId w:val="0"/>
  </w:num>
  <w:num w:numId="13" w16cid:durableId="1404713763">
    <w:abstractNumId w:val="4"/>
  </w:num>
  <w:num w:numId="14" w16cid:durableId="1921133345">
    <w:abstractNumId w:val="11"/>
  </w:num>
  <w:num w:numId="15" w16cid:durableId="1713188221">
    <w:abstractNumId w:val="19"/>
  </w:num>
  <w:num w:numId="16" w16cid:durableId="1491284540">
    <w:abstractNumId w:val="2"/>
  </w:num>
  <w:num w:numId="17" w16cid:durableId="1627419987">
    <w:abstractNumId w:val="17"/>
  </w:num>
  <w:num w:numId="18" w16cid:durableId="2011517876">
    <w:abstractNumId w:val="18"/>
  </w:num>
  <w:num w:numId="19" w16cid:durableId="1574046812">
    <w:abstractNumId w:val="7"/>
  </w:num>
  <w:num w:numId="20" w16cid:durableId="419765487">
    <w:abstractNumId w:val="6"/>
  </w:num>
  <w:num w:numId="21" w16cid:durableId="2019229810">
    <w:abstractNumId w:val="3"/>
  </w:num>
  <w:num w:numId="22" w16cid:durableId="66200407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220E9"/>
    <w:rsid w:val="00023565"/>
    <w:rsid w:val="00024628"/>
    <w:rsid w:val="00024798"/>
    <w:rsid w:val="000252AF"/>
    <w:rsid w:val="000268FB"/>
    <w:rsid w:val="00027B9C"/>
    <w:rsid w:val="0003091B"/>
    <w:rsid w:val="00032C4D"/>
    <w:rsid w:val="00033FBB"/>
    <w:rsid w:val="00034D60"/>
    <w:rsid w:val="0003510B"/>
    <w:rsid w:val="0004077D"/>
    <w:rsid w:val="00040B51"/>
    <w:rsid w:val="00040C90"/>
    <w:rsid w:val="00040CC2"/>
    <w:rsid w:val="000410CE"/>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44E5"/>
    <w:rsid w:val="0006502B"/>
    <w:rsid w:val="0006502F"/>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B103E"/>
    <w:rsid w:val="000B128A"/>
    <w:rsid w:val="000B131F"/>
    <w:rsid w:val="000B1493"/>
    <w:rsid w:val="000B3DD5"/>
    <w:rsid w:val="000B50B5"/>
    <w:rsid w:val="000B5433"/>
    <w:rsid w:val="000B6489"/>
    <w:rsid w:val="000B77DD"/>
    <w:rsid w:val="000B79B7"/>
    <w:rsid w:val="000C0426"/>
    <w:rsid w:val="000C05C6"/>
    <w:rsid w:val="000C13A3"/>
    <w:rsid w:val="000C29D7"/>
    <w:rsid w:val="000C2CB4"/>
    <w:rsid w:val="000C71AA"/>
    <w:rsid w:val="000C74FC"/>
    <w:rsid w:val="000C7FDC"/>
    <w:rsid w:val="000D0180"/>
    <w:rsid w:val="000D0F88"/>
    <w:rsid w:val="000D0FDE"/>
    <w:rsid w:val="000D1BFB"/>
    <w:rsid w:val="000D2E76"/>
    <w:rsid w:val="000D40A1"/>
    <w:rsid w:val="000D59E4"/>
    <w:rsid w:val="000D5EAF"/>
    <w:rsid w:val="000D70EA"/>
    <w:rsid w:val="000E44F6"/>
    <w:rsid w:val="000F0450"/>
    <w:rsid w:val="000F06D8"/>
    <w:rsid w:val="000F3035"/>
    <w:rsid w:val="000F5D71"/>
    <w:rsid w:val="000F5E59"/>
    <w:rsid w:val="000F60B7"/>
    <w:rsid w:val="000F67B7"/>
    <w:rsid w:val="000F67B8"/>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36F0"/>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1C30"/>
    <w:rsid w:val="001428B7"/>
    <w:rsid w:val="0014582F"/>
    <w:rsid w:val="0014688E"/>
    <w:rsid w:val="00147E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1B"/>
    <w:rsid w:val="001673CA"/>
    <w:rsid w:val="00167AF3"/>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40F1"/>
    <w:rsid w:val="00184110"/>
    <w:rsid w:val="00184314"/>
    <w:rsid w:val="001846EE"/>
    <w:rsid w:val="00184908"/>
    <w:rsid w:val="00185660"/>
    <w:rsid w:val="00185C88"/>
    <w:rsid w:val="00186F58"/>
    <w:rsid w:val="00187F8B"/>
    <w:rsid w:val="001906C2"/>
    <w:rsid w:val="001929DA"/>
    <w:rsid w:val="00193556"/>
    <w:rsid w:val="00193C28"/>
    <w:rsid w:val="001940BC"/>
    <w:rsid w:val="00195A44"/>
    <w:rsid w:val="0019666E"/>
    <w:rsid w:val="00196B2A"/>
    <w:rsid w:val="0019723A"/>
    <w:rsid w:val="001A022E"/>
    <w:rsid w:val="001A0FD2"/>
    <w:rsid w:val="001A3A7D"/>
    <w:rsid w:val="001A3C33"/>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6"/>
    <w:rsid w:val="001C0A43"/>
    <w:rsid w:val="001C17E1"/>
    <w:rsid w:val="001C1E41"/>
    <w:rsid w:val="001C4445"/>
    <w:rsid w:val="001C488F"/>
    <w:rsid w:val="001C50F0"/>
    <w:rsid w:val="001C6359"/>
    <w:rsid w:val="001C672D"/>
    <w:rsid w:val="001C74D2"/>
    <w:rsid w:val="001C77F4"/>
    <w:rsid w:val="001D0433"/>
    <w:rsid w:val="001D06A4"/>
    <w:rsid w:val="001D1200"/>
    <w:rsid w:val="001D1670"/>
    <w:rsid w:val="001D1FB4"/>
    <w:rsid w:val="001D2DF9"/>
    <w:rsid w:val="001D4064"/>
    <w:rsid w:val="001E0DF5"/>
    <w:rsid w:val="001E125D"/>
    <w:rsid w:val="001E1F34"/>
    <w:rsid w:val="001E4DFF"/>
    <w:rsid w:val="001E5C9E"/>
    <w:rsid w:val="001E7659"/>
    <w:rsid w:val="001F0BF7"/>
    <w:rsid w:val="001F0F75"/>
    <w:rsid w:val="001F1523"/>
    <w:rsid w:val="001F2671"/>
    <w:rsid w:val="001F2899"/>
    <w:rsid w:val="001F320F"/>
    <w:rsid w:val="001F381B"/>
    <w:rsid w:val="001F4582"/>
    <w:rsid w:val="001F478B"/>
    <w:rsid w:val="001F4D77"/>
    <w:rsid w:val="001F5984"/>
    <w:rsid w:val="001F5C0F"/>
    <w:rsid w:val="001F6AA4"/>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5204"/>
    <w:rsid w:val="00227B72"/>
    <w:rsid w:val="00230A69"/>
    <w:rsid w:val="00232176"/>
    <w:rsid w:val="002322E5"/>
    <w:rsid w:val="002324D7"/>
    <w:rsid w:val="00232A66"/>
    <w:rsid w:val="00233A50"/>
    <w:rsid w:val="00235221"/>
    <w:rsid w:val="00235368"/>
    <w:rsid w:val="00235E58"/>
    <w:rsid w:val="00237043"/>
    <w:rsid w:val="002406EC"/>
    <w:rsid w:val="00241D00"/>
    <w:rsid w:val="00241E53"/>
    <w:rsid w:val="0024206B"/>
    <w:rsid w:val="00242A2F"/>
    <w:rsid w:val="002431C9"/>
    <w:rsid w:val="0024488D"/>
    <w:rsid w:val="0024593C"/>
    <w:rsid w:val="002460C3"/>
    <w:rsid w:val="002464B3"/>
    <w:rsid w:val="00246664"/>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72A"/>
    <w:rsid w:val="00262BEF"/>
    <w:rsid w:val="00262C6D"/>
    <w:rsid w:val="002630A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C68"/>
    <w:rsid w:val="0028020F"/>
    <w:rsid w:val="002804F9"/>
    <w:rsid w:val="00280862"/>
    <w:rsid w:val="00281104"/>
    <w:rsid w:val="00281F13"/>
    <w:rsid w:val="00282E1C"/>
    <w:rsid w:val="00282EEC"/>
    <w:rsid w:val="00285692"/>
    <w:rsid w:val="00286417"/>
    <w:rsid w:val="002866A8"/>
    <w:rsid w:val="0028786F"/>
    <w:rsid w:val="00287A12"/>
    <w:rsid w:val="00287B41"/>
    <w:rsid w:val="00291038"/>
    <w:rsid w:val="00292E3B"/>
    <w:rsid w:val="002934C0"/>
    <w:rsid w:val="002943A4"/>
    <w:rsid w:val="002956AA"/>
    <w:rsid w:val="00295FEC"/>
    <w:rsid w:val="0029673F"/>
    <w:rsid w:val="002A062F"/>
    <w:rsid w:val="002A3C41"/>
    <w:rsid w:val="002A6F90"/>
    <w:rsid w:val="002A7929"/>
    <w:rsid w:val="002B051E"/>
    <w:rsid w:val="002B1D85"/>
    <w:rsid w:val="002B21E7"/>
    <w:rsid w:val="002B2ABA"/>
    <w:rsid w:val="002B46FF"/>
    <w:rsid w:val="002B5DAE"/>
    <w:rsid w:val="002B6238"/>
    <w:rsid w:val="002C071F"/>
    <w:rsid w:val="002C0D31"/>
    <w:rsid w:val="002C12F3"/>
    <w:rsid w:val="002C17E8"/>
    <w:rsid w:val="002C27A0"/>
    <w:rsid w:val="002C2E2C"/>
    <w:rsid w:val="002C3289"/>
    <w:rsid w:val="002C3AF1"/>
    <w:rsid w:val="002C42F2"/>
    <w:rsid w:val="002C5019"/>
    <w:rsid w:val="002C58C6"/>
    <w:rsid w:val="002C5B8E"/>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908"/>
    <w:rsid w:val="00305F20"/>
    <w:rsid w:val="00310B0A"/>
    <w:rsid w:val="0031175D"/>
    <w:rsid w:val="00312459"/>
    <w:rsid w:val="003142A3"/>
    <w:rsid w:val="0031486D"/>
    <w:rsid w:val="003153C7"/>
    <w:rsid w:val="00316798"/>
    <w:rsid w:val="00317BA6"/>
    <w:rsid w:val="0032155D"/>
    <w:rsid w:val="003232A3"/>
    <w:rsid w:val="00323DAB"/>
    <w:rsid w:val="003244C5"/>
    <w:rsid w:val="00324F09"/>
    <w:rsid w:val="00325BE6"/>
    <w:rsid w:val="003264F1"/>
    <w:rsid w:val="00326539"/>
    <w:rsid w:val="00327CA6"/>
    <w:rsid w:val="00331487"/>
    <w:rsid w:val="003316B1"/>
    <w:rsid w:val="00331F83"/>
    <w:rsid w:val="00333038"/>
    <w:rsid w:val="003338BB"/>
    <w:rsid w:val="00333FA8"/>
    <w:rsid w:val="003349DF"/>
    <w:rsid w:val="00335D2E"/>
    <w:rsid w:val="0034141F"/>
    <w:rsid w:val="00342DED"/>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57F0"/>
    <w:rsid w:val="00355EB6"/>
    <w:rsid w:val="00356277"/>
    <w:rsid w:val="003607F8"/>
    <w:rsid w:val="00360CF4"/>
    <w:rsid w:val="0036121B"/>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57F0"/>
    <w:rsid w:val="00375AFF"/>
    <w:rsid w:val="00375C1A"/>
    <w:rsid w:val="00377842"/>
    <w:rsid w:val="0038028D"/>
    <w:rsid w:val="00380547"/>
    <w:rsid w:val="00380585"/>
    <w:rsid w:val="00380A07"/>
    <w:rsid w:val="00380E86"/>
    <w:rsid w:val="00383F2D"/>
    <w:rsid w:val="00384D8F"/>
    <w:rsid w:val="00385B51"/>
    <w:rsid w:val="0038795A"/>
    <w:rsid w:val="00391008"/>
    <w:rsid w:val="00391607"/>
    <w:rsid w:val="00391898"/>
    <w:rsid w:val="00391B9A"/>
    <w:rsid w:val="0039273B"/>
    <w:rsid w:val="00392EA7"/>
    <w:rsid w:val="00393992"/>
    <w:rsid w:val="00393E52"/>
    <w:rsid w:val="00393F0E"/>
    <w:rsid w:val="003948EF"/>
    <w:rsid w:val="00395453"/>
    <w:rsid w:val="003960DE"/>
    <w:rsid w:val="00396CFF"/>
    <w:rsid w:val="003970D5"/>
    <w:rsid w:val="003976E4"/>
    <w:rsid w:val="00397BED"/>
    <w:rsid w:val="00397CED"/>
    <w:rsid w:val="00397F82"/>
    <w:rsid w:val="00397FCF"/>
    <w:rsid w:val="003A02E5"/>
    <w:rsid w:val="003A11FD"/>
    <w:rsid w:val="003A376F"/>
    <w:rsid w:val="003A3BC8"/>
    <w:rsid w:val="003A5197"/>
    <w:rsid w:val="003A69B6"/>
    <w:rsid w:val="003A6AB2"/>
    <w:rsid w:val="003B00A0"/>
    <w:rsid w:val="003B020E"/>
    <w:rsid w:val="003B0FC2"/>
    <w:rsid w:val="003B2B3B"/>
    <w:rsid w:val="003B2E77"/>
    <w:rsid w:val="003B2F4F"/>
    <w:rsid w:val="003B3C85"/>
    <w:rsid w:val="003B59D6"/>
    <w:rsid w:val="003B7365"/>
    <w:rsid w:val="003B7948"/>
    <w:rsid w:val="003C02B3"/>
    <w:rsid w:val="003C3FF6"/>
    <w:rsid w:val="003C4B0C"/>
    <w:rsid w:val="003C599D"/>
    <w:rsid w:val="003C73D0"/>
    <w:rsid w:val="003C7614"/>
    <w:rsid w:val="003C782C"/>
    <w:rsid w:val="003D0325"/>
    <w:rsid w:val="003D0FC1"/>
    <w:rsid w:val="003D3280"/>
    <w:rsid w:val="003D334E"/>
    <w:rsid w:val="003D45D5"/>
    <w:rsid w:val="003D4853"/>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704E"/>
    <w:rsid w:val="003E7535"/>
    <w:rsid w:val="003E7907"/>
    <w:rsid w:val="003E7B49"/>
    <w:rsid w:val="003F1EA3"/>
    <w:rsid w:val="003F20AB"/>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256"/>
    <w:rsid w:val="00415A21"/>
    <w:rsid w:val="00415F00"/>
    <w:rsid w:val="004160FB"/>
    <w:rsid w:val="00416931"/>
    <w:rsid w:val="00416C0A"/>
    <w:rsid w:val="00417940"/>
    <w:rsid w:val="00417AA1"/>
    <w:rsid w:val="00422FC5"/>
    <w:rsid w:val="00423407"/>
    <w:rsid w:val="00423BDB"/>
    <w:rsid w:val="00423F36"/>
    <w:rsid w:val="00424208"/>
    <w:rsid w:val="0042449E"/>
    <w:rsid w:val="004244F2"/>
    <w:rsid w:val="004268FC"/>
    <w:rsid w:val="0043031B"/>
    <w:rsid w:val="00431F48"/>
    <w:rsid w:val="00433E88"/>
    <w:rsid w:val="00434BDE"/>
    <w:rsid w:val="0044018C"/>
    <w:rsid w:val="00440861"/>
    <w:rsid w:val="00441C32"/>
    <w:rsid w:val="00441E13"/>
    <w:rsid w:val="00443252"/>
    <w:rsid w:val="004438D7"/>
    <w:rsid w:val="00443F2F"/>
    <w:rsid w:val="004452BF"/>
    <w:rsid w:val="004478B2"/>
    <w:rsid w:val="004503FD"/>
    <w:rsid w:val="00450E86"/>
    <w:rsid w:val="004531FA"/>
    <w:rsid w:val="0045374B"/>
    <w:rsid w:val="00453A49"/>
    <w:rsid w:val="00453D72"/>
    <w:rsid w:val="0045410E"/>
    <w:rsid w:val="00455110"/>
    <w:rsid w:val="004565EE"/>
    <w:rsid w:val="004603EE"/>
    <w:rsid w:val="004611C8"/>
    <w:rsid w:val="0046254E"/>
    <w:rsid w:val="00462B3D"/>
    <w:rsid w:val="00463039"/>
    <w:rsid w:val="00463840"/>
    <w:rsid w:val="0046434C"/>
    <w:rsid w:val="00464F7D"/>
    <w:rsid w:val="00465AD0"/>
    <w:rsid w:val="00465DB0"/>
    <w:rsid w:val="00466150"/>
    <w:rsid w:val="00467673"/>
    <w:rsid w:val="00470A19"/>
    <w:rsid w:val="00470CA4"/>
    <w:rsid w:val="004745FD"/>
    <w:rsid w:val="00476D1C"/>
    <w:rsid w:val="004774B4"/>
    <w:rsid w:val="00481CD8"/>
    <w:rsid w:val="004821D9"/>
    <w:rsid w:val="004821E6"/>
    <w:rsid w:val="00482DD7"/>
    <w:rsid w:val="00482F42"/>
    <w:rsid w:val="00483322"/>
    <w:rsid w:val="00483E3C"/>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BEF"/>
    <w:rsid w:val="004B08B3"/>
    <w:rsid w:val="004B28C5"/>
    <w:rsid w:val="004B28FE"/>
    <w:rsid w:val="004B3A9A"/>
    <w:rsid w:val="004B48B8"/>
    <w:rsid w:val="004B56E6"/>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4781"/>
    <w:rsid w:val="004D63EC"/>
    <w:rsid w:val="004D64F8"/>
    <w:rsid w:val="004D6700"/>
    <w:rsid w:val="004D677D"/>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06D"/>
    <w:rsid w:val="004F3D4A"/>
    <w:rsid w:val="004F5854"/>
    <w:rsid w:val="004F7074"/>
    <w:rsid w:val="0050023D"/>
    <w:rsid w:val="005008D7"/>
    <w:rsid w:val="00500DFD"/>
    <w:rsid w:val="00501824"/>
    <w:rsid w:val="00501F65"/>
    <w:rsid w:val="00501FF2"/>
    <w:rsid w:val="005021FA"/>
    <w:rsid w:val="0050224E"/>
    <w:rsid w:val="0050232B"/>
    <w:rsid w:val="0050290A"/>
    <w:rsid w:val="0050338E"/>
    <w:rsid w:val="0050431C"/>
    <w:rsid w:val="00504A5E"/>
    <w:rsid w:val="00504E72"/>
    <w:rsid w:val="005055E1"/>
    <w:rsid w:val="00505A3D"/>
    <w:rsid w:val="00506D4F"/>
    <w:rsid w:val="00507B36"/>
    <w:rsid w:val="00510668"/>
    <w:rsid w:val="005108F7"/>
    <w:rsid w:val="00512CCB"/>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FD3"/>
    <w:rsid w:val="00527F42"/>
    <w:rsid w:val="005304F4"/>
    <w:rsid w:val="00530D0F"/>
    <w:rsid w:val="00531F30"/>
    <w:rsid w:val="00532701"/>
    <w:rsid w:val="00533891"/>
    <w:rsid w:val="00533EA7"/>
    <w:rsid w:val="005348AA"/>
    <w:rsid w:val="00535204"/>
    <w:rsid w:val="00535C60"/>
    <w:rsid w:val="00536771"/>
    <w:rsid w:val="00536988"/>
    <w:rsid w:val="00536E09"/>
    <w:rsid w:val="005372E9"/>
    <w:rsid w:val="005408D6"/>
    <w:rsid w:val="00541980"/>
    <w:rsid w:val="00541BDE"/>
    <w:rsid w:val="00541E59"/>
    <w:rsid w:val="00542B2E"/>
    <w:rsid w:val="00543406"/>
    <w:rsid w:val="00543E55"/>
    <w:rsid w:val="00543F19"/>
    <w:rsid w:val="005446D6"/>
    <w:rsid w:val="0055150E"/>
    <w:rsid w:val="00552D00"/>
    <w:rsid w:val="00552EDB"/>
    <w:rsid w:val="0055392F"/>
    <w:rsid w:val="00553C48"/>
    <w:rsid w:val="00554C55"/>
    <w:rsid w:val="00555F6C"/>
    <w:rsid w:val="00556068"/>
    <w:rsid w:val="005568FB"/>
    <w:rsid w:val="00561209"/>
    <w:rsid w:val="005612D1"/>
    <w:rsid w:val="00561AFE"/>
    <w:rsid w:val="0056459E"/>
    <w:rsid w:val="005657E5"/>
    <w:rsid w:val="00566A66"/>
    <w:rsid w:val="00567317"/>
    <w:rsid w:val="00572BA6"/>
    <w:rsid w:val="00573C90"/>
    <w:rsid w:val="005746B5"/>
    <w:rsid w:val="00574A05"/>
    <w:rsid w:val="0057683F"/>
    <w:rsid w:val="00576F70"/>
    <w:rsid w:val="00577C3B"/>
    <w:rsid w:val="00581C35"/>
    <w:rsid w:val="00582750"/>
    <w:rsid w:val="005827C3"/>
    <w:rsid w:val="00582896"/>
    <w:rsid w:val="00582D40"/>
    <w:rsid w:val="005860AC"/>
    <w:rsid w:val="00590772"/>
    <w:rsid w:val="00591AC5"/>
    <w:rsid w:val="005932C8"/>
    <w:rsid w:val="00593984"/>
    <w:rsid w:val="0059430C"/>
    <w:rsid w:val="00595C4B"/>
    <w:rsid w:val="0059700D"/>
    <w:rsid w:val="005973DC"/>
    <w:rsid w:val="005976E8"/>
    <w:rsid w:val="0059773D"/>
    <w:rsid w:val="005A1269"/>
    <w:rsid w:val="005A1980"/>
    <w:rsid w:val="005A26B4"/>
    <w:rsid w:val="005A29F2"/>
    <w:rsid w:val="005A5CCE"/>
    <w:rsid w:val="005A5F92"/>
    <w:rsid w:val="005A69E3"/>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41BB"/>
    <w:rsid w:val="005C5B01"/>
    <w:rsid w:val="005C5C0D"/>
    <w:rsid w:val="005C63A7"/>
    <w:rsid w:val="005C6DF0"/>
    <w:rsid w:val="005C6E6F"/>
    <w:rsid w:val="005C6F74"/>
    <w:rsid w:val="005C7997"/>
    <w:rsid w:val="005C7D5D"/>
    <w:rsid w:val="005D014E"/>
    <w:rsid w:val="005D1751"/>
    <w:rsid w:val="005D226C"/>
    <w:rsid w:val="005D369B"/>
    <w:rsid w:val="005D40FD"/>
    <w:rsid w:val="005D48A6"/>
    <w:rsid w:val="005D6828"/>
    <w:rsid w:val="005D6A9A"/>
    <w:rsid w:val="005D76D7"/>
    <w:rsid w:val="005E0279"/>
    <w:rsid w:val="005E05FD"/>
    <w:rsid w:val="005E28BC"/>
    <w:rsid w:val="005E449C"/>
    <w:rsid w:val="005E46B9"/>
    <w:rsid w:val="005E4B3C"/>
    <w:rsid w:val="005E562A"/>
    <w:rsid w:val="005E677C"/>
    <w:rsid w:val="005E793F"/>
    <w:rsid w:val="005E7A4A"/>
    <w:rsid w:val="005F027B"/>
    <w:rsid w:val="005F08C9"/>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6F9"/>
    <w:rsid w:val="00617E84"/>
    <w:rsid w:val="006216B3"/>
    <w:rsid w:val="00621EDE"/>
    <w:rsid w:val="006224D6"/>
    <w:rsid w:val="0062258D"/>
    <w:rsid w:val="006238AD"/>
    <w:rsid w:val="00623FAF"/>
    <w:rsid w:val="00624FCE"/>
    <w:rsid w:val="006278F1"/>
    <w:rsid w:val="00632F1F"/>
    <w:rsid w:val="00635AB9"/>
    <w:rsid w:val="00640010"/>
    <w:rsid w:val="006402FF"/>
    <w:rsid w:val="0064130B"/>
    <w:rsid w:val="0064146B"/>
    <w:rsid w:val="00642055"/>
    <w:rsid w:val="00644664"/>
    <w:rsid w:val="00644B01"/>
    <w:rsid w:val="00646281"/>
    <w:rsid w:val="006462C1"/>
    <w:rsid w:val="00650D83"/>
    <w:rsid w:val="00651D13"/>
    <w:rsid w:val="0065267B"/>
    <w:rsid w:val="0065339E"/>
    <w:rsid w:val="006539B5"/>
    <w:rsid w:val="00654026"/>
    <w:rsid w:val="0066251F"/>
    <w:rsid w:val="00665688"/>
    <w:rsid w:val="00665E8C"/>
    <w:rsid w:val="00666995"/>
    <w:rsid w:val="0066757F"/>
    <w:rsid w:val="00667CB5"/>
    <w:rsid w:val="006701F5"/>
    <w:rsid w:val="006705D5"/>
    <w:rsid w:val="00670D34"/>
    <w:rsid w:val="00671D64"/>
    <w:rsid w:val="006724E3"/>
    <w:rsid w:val="00672D14"/>
    <w:rsid w:val="00673CFE"/>
    <w:rsid w:val="00674CCA"/>
    <w:rsid w:val="00676A96"/>
    <w:rsid w:val="00677D95"/>
    <w:rsid w:val="006810AB"/>
    <w:rsid w:val="0068137E"/>
    <w:rsid w:val="00681F0E"/>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587E"/>
    <w:rsid w:val="006A6DF0"/>
    <w:rsid w:val="006A770B"/>
    <w:rsid w:val="006B02B8"/>
    <w:rsid w:val="006B043A"/>
    <w:rsid w:val="006B134E"/>
    <w:rsid w:val="006B3143"/>
    <w:rsid w:val="006B3A95"/>
    <w:rsid w:val="006B4823"/>
    <w:rsid w:val="006B48E8"/>
    <w:rsid w:val="006B5909"/>
    <w:rsid w:val="006C02F9"/>
    <w:rsid w:val="006C042F"/>
    <w:rsid w:val="006C0A54"/>
    <w:rsid w:val="006C1208"/>
    <w:rsid w:val="006C2225"/>
    <w:rsid w:val="006C2781"/>
    <w:rsid w:val="006C3572"/>
    <w:rsid w:val="006C383E"/>
    <w:rsid w:val="006C6C32"/>
    <w:rsid w:val="006C70F0"/>
    <w:rsid w:val="006C7993"/>
    <w:rsid w:val="006D0C2A"/>
    <w:rsid w:val="006D1207"/>
    <w:rsid w:val="006D2EFC"/>
    <w:rsid w:val="006D3AE5"/>
    <w:rsid w:val="006D470D"/>
    <w:rsid w:val="006D472F"/>
    <w:rsid w:val="006D5301"/>
    <w:rsid w:val="006D5914"/>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2BEF"/>
    <w:rsid w:val="006F2E66"/>
    <w:rsid w:val="006F383F"/>
    <w:rsid w:val="006F4568"/>
    <w:rsid w:val="006F4B52"/>
    <w:rsid w:val="006F4C4E"/>
    <w:rsid w:val="006F4C5E"/>
    <w:rsid w:val="006F4D8E"/>
    <w:rsid w:val="006F5DD0"/>
    <w:rsid w:val="006F66BD"/>
    <w:rsid w:val="006F7205"/>
    <w:rsid w:val="007009DC"/>
    <w:rsid w:val="00704663"/>
    <w:rsid w:val="00705F89"/>
    <w:rsid w:val="00706881"/>
    <w:rsid w:val="007077AE"/>
    <w:rsid w:val="00710BD8"/>
    <w:rsid w:val="00711F58"/>
    <w:rsid w:val="00713FD9"/>
    <w:rsid w:val="00714EF6"/>
    <w:rsid w:val="007150F0"/>
    <w:rsid w:val="0071544D"/>
    <w:rsid w:val="007165E0"/>
    <w:rsid w:val="00717D60"/>
    <w:rsid w:val="007201AD"/>
    <w:rsid w:val="007209F3"/>
    <w:rsid w:val="00720CEA"/>
    <w:rsid w:val="00721A8F"/>
    <w:rsid w:val="00722513"/>
    <w:rsid w:val="00722AC2"/>
    <w:rsid w:val="00722D02"/>
    <w:rsid w:val="00722F8D"/>
    <w:rsid w:val="00723554"/>
    <w:rsid w:val="00725A0B"/>
    <w:rsid w:val="00725EC2"/>
    <w:rsid w:val="007266D9"/>
    <w:rsid w:val="00726AC2"/>
    <w:rsid w:val="00726CD5"/>
    <w:rsid w:val="00730B98"/>
    <w:rsid w:val="00731985"/>
    <w:rsid w:val="00734562"/>
    <w:rsid w:val="00734963"/>
    <w:rsid w:val="00734DB5"/>
    <w:rsid w:val="00735A00"/>
    <w:rsid w:val="007362CE"/>
    <w:rsid w:val="007375A8"/>
    <w:rsid w:val="00737642"/>
    <w:rsid w:val="007403DF"/>
    <w:rsid w:val="007409A7"/>
    <w:rsid w:val="00740DC9"/>
    <w:rsid w:val="007445FE"/>
    <w:rsid w:val="00744FCE"/>
    <w:rsid w:val="007516E8"/>
    <w:rsid w:val="007518AE"/>
    <w:rsid w:val="00754C4F"/>
    <w:rsid w:val="0075550E"/>
    <w:rsid w:val="0075604B"/>
    <w:rsid w:val="00756755"/>
    <w:rsid w:val="00757168"/>
    <w:rsid w:val="007573CC"/>
    <w:rsid w:val="0076013E"/>
    <w:rsid w:val="00762063"/>
    <w:rsid w:val="00762143"/>
    <w:rsid w:val="00762A9C"/>
    <w:rsid w:val="00763E75"/>
    <w:rsid w:val="007662E0"/>
    <w:rsid w:val="0076702C"/>
    <w:rsid w:val="00767C2D"/>
    <w:rsid w:val="0077042B"/>
    <w:rsid w:val="007712FD"/>
    <w:rsid w:val="00772F47"/>
    <w:rsid w:val="00773BC3"/>
    <w:rsid w:val="00773C34"/>
    <w:rsid w:val="0077598A"/>
    <w:rsid w:val="00776C1E"/>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811"/>
    <w:rsid w:val="00791986"/>
    <w:rsid w:val="00791A0D"/>
    <w:rsid w:val="00791C57"/>
    <w:rsid w:val="00791E6F"/>
    <w:rsid w:val="00792449"/>
    <w:rsid w:val="0079316E"/>
    <w:rsid w:val="00793959"/>
    <w:rsid w:val="00793ADF"/>
    <w:rsid w:val="00793C7A"/>
    <w:rsid w:val="007955E4"/>
    <w:rsid w:val="0079605A"/>
    <w:rsid w:val="0079694A"/>
    <w:rsid w:val="00797B49"/>
    <w:rsid w:val="00797F25"/>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C87"/>
    <w:rsid w:val="007C0D39"/>
    <w:rsid w:val="007C107C"/>
    <w:rsid w:val="007C1086"/>
    <w:rsid w:val="007C1782"/>
    <w:rsid w:val="007C1838"/>
    <w:rsid w:val="007C2972"/>
    <w:rsid w:val="007C4A64"/>
    <w:rsid w:val="007C5E11"/>
    <w:rsid w:val="007C6254"/>
    <w:rsid w:val="007C6E7A"/>
    <w:rsid w:val="007C71BB"/>
    <w:rsid w:val="007C75CA"/>
    <w:rsid w:val="007D1079"/>
    <w:rsid w:val="007D13D5"/>
    <w:rsid w:val="007D154A"/>
    <w:rsid w:val="007D3431"/>
    <w:rsid w:val="007D3C8C"/>
    <w:rsid w:val="007D4832"/>
    <w:rsid w:val="007D4A0E"/>
    <w:rsid w:val="007D572B"/>
    <w:rsid w:val="007E00BC"/>
    <w:rsid w:val="007E21DF"/>
    <w:rsid w:val="007E2968"/>
    <w:rsid w:val="007E49AA"/>
    <w:rsid w:val="007E5287"/>
    <w:rsid w:val="007E605A"/>
    <w:rsid w:val="007E69CC"/>
    <w:rsid w:val="007E6FB0"/>
    <w:rsid w:val="007F05BE"/>
    <w:rsid w:val="007F0D82"/>
    <w:rsid w:val="007F0DCB"/>
    <w:rsid w:val="007F1E68"/>
    <w:rsid w:val="007F20F1"/>
    <w:rsid w:val="007F2AC2"/>
    <w:rsid w:val="007F373F"/>
    <w:rsid w:val="007F4A19"/>
    <w:rsid w:val="007F4B21"/>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48C5"/>
    <w:rsid w:val="00805B03"/>
    <w:rsid w:val="00807E74"/>
    <w:rsid w:val="008103FE"/>
    <w:rsid w:val="00811981"/>
    <w:rsid w:val="0081245E"/>
    <w:rsid w:val="00812CCD"/>
    <w:rsid w:val="00813D73"/>
    <w:rsid w:val="00814809"/>
    <w:rsid w:val="008218D6"/>
    <w:rsid w:val="00821AE8"/>
    <w:rsid w:val="008224A6"/>
    <w:rsid w:val="00822C6A"/>
    <w:rsid w:val="00824E6E"/>
    <w:rsid w:val="008252D8"/>
    <w:rsid w:val="00825910"/>
    <w:rsid w:val="008273A1"/>
    <w:rsid w:val="008274BB"/>
    <w:rsid w:val="00830B16"/>
    <w:rsid w:val="00830CDB"/>
    <w:rsid w:val="008318AB"/>
    <w:rsid w:val="008334BF"/>
    <w:rsid w:val="00833B95"/>
    <w:rsid w:val="00834754"/>
    <w:rsid w:val="00834A3B"/>
    <w:rsid w:val="00834BB7"/>
    <w:rsid w:val="00835865"/>
    <w:rsid w:val="00837072"/>
    <w:rsid w:val="0083744C"/>
    <w:rsid w:val="00842C2E"/>
    <w:rsid w:val="00844157"/>
    <w:rsid w:val="008449F4"/>
    <w:rsid w:val="00844B8F"/>
    <w:rsid w:val="00844FFC"/>
    <w:rsid w:val="0084515B"/>
    <w:rsid w:val="0084577E"/>
    <w:rsid w:val="008512DA"/>
    <w:rsid w:val="00852CDD"/>
    <w:rsid w:val="0085303D"/>
    <w:rsid w:val="008537DD"/>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4997"/>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DEB"/>
    <w:rsid w:val="008A0FD2"/>
    <w:rsid w:val="008A122A"/>
    <w:rsid w:val="008A1C78"/>
    <w:rsid w:val="008A44CC"/>
    <w:rsid w:val="008A469B"/>
    <w:rsid w:val="008A4928"/>
    <w:rsid w:val="008A4A5E"/>
    <w:rsid w:val="008A4F48"/>
    <w:rsid w:val="008A59E9"/>
    <w:rsid w:val="008B15E3"/>
    <w:rsid w:val="008B162F"/>
    <w:rsid w:val="008B195B"/>
    <w:rsid w:val="008B1D4F"/>
    <w:rsid w:val="008B1FF0"/>
    <w:rsid w:val="008B216C"/>
    <w:rsid w:val="008B2EF7"/>
    <w:rsid w:val="008B483E"/>
    <w:rsid w:val="008B5F00"/>
    <w:rsid w:val="008B60E9"/>
    <w:rsid w:val="008C1FF7"/>
    <w:rsid w:val="008C2E56"/>
    <w:rsid w:val="008C32D5"/>
    <w:rsid w:val="008C362C"/>
    <w:rsid w:val="008C3743"/>
    <w:rsid w:val="008C41D5"/>
    <w:rsid w:val="008C4329"/>
    <w:rsid w:val="008C4952"/>
    <w:rsid w:val="008C5B59"/>
    <w:rsid w:val="008C7A5F"/>
    <w:rsid w:val="008C7F07"/>
    <w:rsid w:val="008D0486"/>
    <w:rsid w:val="008D092C"/>
    <w:rsid w:val="008D170E"/>
    <w:rsid w:val="008D1A03"/>
    <w:rsid w:val="008D1B17"/>
    <w:rsid w:val="008D1DB6"/>
    <w:rsid w:val="008D2548"/>
    <w:rsid w:val="008D2D20"/>
    <w:rsid w:val="008D6B3F"/>
    <w:rsid w:val="008E0416"/>
    <w:rsid w:val="008E0EB6"/>
    <w:rsid w:val="008E12F8"/>
    <w:rsid w:val="008E2C98"/>
    <w:rsid w:val="008E3D19"/>
    <w:rsid w:val="008E614A"/>
    <w:rsid w:val="008E6704"/>
    <w:rsid w:val="008E760A"/>
    <w:rsid w:val="008E76A6"/>
    <w:rsid w:val="008F197C"/>
    <w:rsid w:val="008F2D63"/>
    <w:rsid w:val="008F5DB4"/>
    <w:rsid w:val="008F672C"/>
    <w:rsid w:val="008F6FE3"/>
    <w:rsid w:val="008F7903"/>
    <w:rsid w:val="008F7D6D"/>
    <w:rsid w:val="00900190"/>
    <w:rsid w:val="0090025D"/>
    <w:rsid w:val="00900BEF"/>
    <w:rsid w:val="009014FC"/>
    <w:rsid w:val="009015B4"/>
    <w:rsid w:val="0090490C"/>
    <w:rsid w:val="0090537A"/>
    <w:rsid w:val="009057AA"/>
    <w:rsid w:val="00906662"/>
    <w:rsid w:val="00906EE0"/>
    <w:rsid w:val="0090740B"/>
    <w:rsid w:val="009077DB"/>
    <w:rsid w:val="00907EB0"/>
    <w:rsid w:val="009106FA"/>
    <w:rsid w:val="00911EB1"/>
    <w:rsid w:val="0091233D"/>
    <w:rsid w:val="009151B8"/>
    <w:rsid w:val="0091538B"/>
    <w:rsid w:val="00916839"/>
    <w:rsid w:val="009173A0"/>
    <w:rsid w:val="0092375A"/>
    <w:rsid w:val="00923A7D"/>
    <w:rsid w:val="00926B89"/>
    <w:rsid w:val="00927C1B"/>
    <w:rsid w:val="00930E05"/>
    <w:rsid w:val="009312F0"/>
    <w:rsid w:val="00932D8C"/>
    <w:rsid w:val="00934371"/>
    <w:rsid w:val="00934470"/>
    <w:rsid w:val="00934C2E"/>
    <w:rsid w:val="00935142"/>
    <w:rsid w:val="00935344"/>
    <w:rsid w:val="0093589E"/>
    <w:rsid w:val="0093615C"/>
    <w:rsid w:val="009365AB"/>
    <w:rsid w:val="009367F5"/>
    <w:rsid w:val="00936D93"/>
    <w:rsid w:val="00937D45"/>
    <w:rsid w:val="00942421"/>
    <w:rsid w:val="00942586"/>
    <w:rsid w:val="00942A8D"/>
    <w:rsid w:val="009437EA"/>
    <w:rsid w:val="00945C17"/>
    <w:rsid w:val="00947C57"/>
    <w:rsid w:val="00950198"/>
    <w:rsid w:val="00950B60"/>
    <w:rsid w:val="00950FCA"/>
    <w:rsid w:val="009519B2"/>
    <w:rsid w:val="00951BDD"/>
    <w:rsid w:val="00952B67"/>
    <w:rsid w:val="00953C09"/>
    <w:rsid w:val="00953CD8"/>
    <w:rsid w:val="0095413B"/>
    <w:rsid w:val="0095460C"/>
    <w:rsid w:val="0095559B"/>
    <w:rsid w:val="00955EE5"/>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38EC"/>
    <w:rsid w:val="009851B8"/>
    <w:rsid w:val="0098614D"/>
    <w:rsid w:val="0098652B"/>
    <w:rsid w:val="00986996"/>
    <w:rsid w:val="00986C0C"/>
    <w:rsid w:val="00986CFF"/>
    <w:rsid w:val="00990A90"/>
    <w:rsid w:val="00990BC7"/>
    <w:rsid w:val="00991147"/>
    <w:rsid w:val="00991666"/>
    <w:rsid w:val="00991D58"/>
    <w:rsid w:val="009934B9"/>
    <w:rsid w:val="00993749"/>
    <w:rsid w:val="009946FC"/>
    <w:rsid w:val="00994AE2"/>
    <w:rsid w:val="009952E9"/>
    <w:rsid w:val="00995E59"/>
    <w:rsid w:val="00996972"/>
    <w:rsid w:val="00997FCA"/>
    <w:rsid w:val="009A0D9E"/>
    <w:rsid w:val="009A14F4"/>
    <w:rsid w:val="009A1939"/>
    <w:rsid w:val="009A250E"/>
    <w:rsid w:val="009A36B1"/>
    <w:rsid w:val="009A44DE"/>
    <w:rsid w:val="009A5214"/>
    <w:rsid w:val="009A5784"/>
    <w:rsid w:val="009A71EE"/>
    <w:rsid w:val="009B28CC"/>
    <w:rsid w:val="009B2A0D"/>
    <w:rsid w:val="009B2E3A"/>
    <w:rsid w:val="009B2F3F"/>
    <w:rsid w:val="009B3744"/>
    <w:rsid w:val="009B4FF3"/>
    <w:rsid w:val="009B5E67"/>
    <w:rsid w:val="009B6804"/>
    <w:rsid w:val="009B6C15"/>
    <w:rsid w:val="009B7060"/>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5DC"/>
    <w:rsid w:val="009E2F6A"/>
    <w:rsid w:val="009E37BD"/>
    <w:rsid w:val="009E3D4D"/>
    <w:rsid w:val="009E4567"/>
    <w:rsid w:val="009E5AD2"/>
    <w:rsid w:val="009E5E33"/>
    <w:rsid w:val="009E7CAE"/>
    <w:rsid w:val="009F00BC"/>
    <w:rsid w:val="009F0BD4"/>
    <w:rsid w:val="009F1B24"/>
    <w:rsid w:val="009F2CB6"/>
    <w:rsid w:val="009F41C1"/>
    <w:rsid w:val="009F4F45"/>
    <w:rsid w:val="009F57A4"/>
    <w:rsid w:val="009F5B1D"/>
    <w:rsid w:val="009F5C37"/>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B2D"/>
    <w:rsid w:val="00A1403A"/>
    <w:rsid w:val="00A1416A"/>
    <w:rsid w:val="00A1569B"/>
    <w:rsid w:val="00A15FAA"/>
    <w:rsid w:val="00A17EAF"/>
    <w:rsid w:val="00A20CB1"/>
    <w:rsid w:val="00A210AA"/>
    <w:rsid w:val="00A21470"/>
    <w:rsid w:val="00A228E4"/>
    <w:rsid w:val="00A235AE"/>
    <w:rsid w:val="00A23868"/>
    <w:rsid w:val="00A23BBA"/>
    <w:rsid w:val="00A24F28"/>
    <w:rsid w:val="00A2573B"/>
    <w:rsid w:val="00A25C93"/>
    <w:rsid w:val="00A25F3B"/>
    <w:rsid w:val="00A26DA1"/>
    <w:rsid w:val="00A27543"/>
    <w:rsid w:val="00A30505"/>
    <w:rsid w:val="00A31541"/>
    <w:rsid w:val="00A31D3C"/>
    <w:rsid w:val="00A32335"/>
    <w:rsid w:val="00A34195"/>
    <w:rsid w:val="00A34535"/>
    <w:rsid w:val="00A35778"/>
    <w:rsid w:val="00A35FA2"/>
    <w:rsid w:val="00A36010"/>
    <w:rsid w:val="00A36832"/>
    <w:rsid w:val="00A42794"/>
    <w:rsid w:val="00A43593"/>
    <w:rsid w:val="00A438D9"/>
    <w:rsid w:val="00A446C3"/>
    <w:rsid w:val="00A45638"/>
    <w:rsid w:val="00A46B5B"/>
    <w:rsid w:val="00A473E4"/>
    <w:rsid w:val="00A47CC6"/>
    <w:rsid w:val="00A47F95"/>
    <w:rsid w:val="00A50C5F"/>
    <w:rsid w:val="00A51563"/>
    <w:rsid w:val="00A53003"/>
    <w:rsid w:val="00A5345E"/>
    <w:rsid w:val="00A54949"/>
    <w:rsid w:val="00A55E0A"/>
    <w:rsid w:val="00A5645D"/>
    <w:rsid w:val="00A60363"/>
    <w:rsid w:val="00A607E9"/>
    <w:rsid w:val="00A60C51"/>
    <w:rsid w:val="00A61063"/>
    <w:rsid w:val="00A62195"/>
    <w:rsid w:val="00A62ECF"/>
    <w:rsid w:val="00A63160"/>
    <w:rsid w:val="00A643FF"/>
    <w:rsid w:val="00A64C7B"/>
    <w:rsid w:val="00A65A7D"/>
    <w:rsid w:val="00A66142"/>
    <w:rsid w:val="00A66AAC"/>
    <w:rsid w:val="00A66AFD"/>
    <w:rsid w:val="00A67645"/>
    <w:rsid w:val="00A71BA3"/>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4A60"/>
    <w:rsid w:val="00A86847"/>
    <w:rsid w:val="00A86B4F"/>
    <w:rsid w:val="00A904DB"/>
    <w:rsid w:val="00A90D2B"/>
    <w:rsid w:val="00A9186F"/>
    <w:rsid w:val="00A9190D"/>
    <w:rsid w:val="00A92D85"/>
    <w:rsid w:val="00A93620"/>
    <w:rsid w:val="00A941E0"/>
    <w:rsid w:val="00A94865"/>
    <w:rsid w:val="00A951A6"/>
    <w:rsid w:val="00A964D3"/>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E5D"/>
    <w:rsid w:val="00AA6E53"/>
    <w:rsid w:val="00AA738E"/>
    <w:rsid w:val="00AB3BD1"/>
    <w:rsid w:val="00AB443B"/>
    <w:rsid w:val="00AB4A09"/>
    <w:rsid w:val="00AB4AFA"/>
    <w:rsid w:val="00AB51CF"/>
    <w:rsid w:val="00AB59A9"/>
    <w:rsid w:val="00AB5DB5"/>
    <w:rsid w:val="00AB7E31"/>
    <w:rsid w:val="00AC0322"/>
    <w:rsid w:val="00AC0A18"/>
    <w:rsid w:val="00AC1F7B"/>
    <w:rsid w:val="00AC2BA4"/>
    <w:rsid w:val="00AC2D32"/>
    <w:rsid w:val="00AC3D02"/>
    <w:rsid w:val="00AC450A"/>
    <w:rsid w:val="00AC488C"/>
    <w:rsid w:val="00AC4A6A"/>
    <w:rsid w:val="00AC4CDB"/>
    <w:rsid w:val="00AC4EB8"/>
    <w:rsid w:val="00AC5656"/>
    <w:rsid w:val="00AC7FB4"/>
    <w:rsid w:val="00AD0290"/>
    <w:rsid w:val="00AD0794"/>
    <w:rsid w:val="00AD0A22"/>
    <w:rsid w:val="00AD1948"/>
    <w:rsid w:val="00AD442F"/>
    <w:rsid w:val="00AD67C7"/>
    <w:rsid w:val="00AE0983"/>
    <w:rsid w:val="00AE0B99"/>
    <w:rsid w:val="00AE1472"/>
    <w:rsid w:val="00AE1CA8"/>
    <w:rsid w:val="00AE2732"/>
    <w:rsid w:val="00AE4B81"/>
    <w:rsid w:val="00AE51ED"/>
    <w:rsid w:val="00AE58A6"/>
    <w:rsid w:val="00AE6A23"/>
    <w:rsid w:val="00AE6C6F"/>
    <w:rsid w:val="00AE7A72"/>
    <w:rsid w:val="00AE7A8D"/>
    <w:rsid w:val="00AE7BDE"/>
    <w:rsid w:val="00AF0591"/>
    <w:rsid w:val="00AF0655"/>
    <w:rsid w:val="00AF09FB"/>
    <w:rsid w:val="00AF3346"/>
    <w:rsid w:val="00AF3A96"/>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01EF"/>
    <w:rsid w:val="00B41DDA"/>
    <w:rsid w:val="00B435BF"/>
    <w:rsid w:val="00B438A2"/>
    <w:rsid w:val="00B444C8"/>
    <w:rsid w:val="00B44BCC"/>
    <w:rsid w:val="00B44FFE"/>
    <w:rsid w:val="00B464DA"/>
    <w:rsid w:val="00B4657F"/>
    <w:rsid w:val="00B47691"/>
    <w:rsid w:val="00B4781C"/>
    <w:rsid w:val="00B5096F"/>
    <w:rsid w:val="00B51FF2"/>
    <w:rsid w:val="00B526DF"/>
    <w:rsid w:val="00B5315C"/>
    <w:rsid w:val="00B54F53"/>
    <w:rsid w:val="00B558B3"/>
    <w:rsid w:val="00B55BE9"/>
    <w:rsid w:val="00B560D2"/>
    <w:rsid w:val="00B5769D"/>
    <w:rsid w:val="00B57B4F"/>
    <w:rsid w:val="00B61BA6"/>
    <w:rsid w:val="00B6361C"/>
    <w:rsid w:val="00B647DC"/>
    <w:rsid w:val="00B67B0A"/>
    <w:rsid w:val="00B702BB"/>
    <w:rsid w:val="00B71D07"/>
    <w:rsid w:val="00B71DC3"/>
    <w:rsid w:val="00B71E39"/>
    <w:rsid w:val="00B72936"/>
    <w:rsid w:val="00B72CC6"/>
    <w:rsid w:val="00B738FB"/>
    <w:rsid w:val="00B741F2"/>
    <w:rsid w:val="00B75989"/>
    <w:rsid w:val="00B762F4"/>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F3F"/>
    <w:rsid w:val="00BA3200"/>
    <w:rsid w:val="00BA340C"/>
    <w:rsid w:val="00BA345C"/>
    <w:rsid w:val="00BA449F"/>
    <w:rsid w:val="00BA4763"/>
    <w:rsid w:val="00BA54EF"/>
    <w:rsid w:val="00BA5773"/>
    <w:rsid w:val="00BA6114"/>
    <w:rsid w:val="00BA7455"/>
    <w:rsid w:val="00BA7676"/>
    <w:rsid w:val="00BA7AC1"/>
    <w:rsid w:val="00BB02B7"/>
    <w:rsid w:val="00BB0C50"/>
    <w:rsid w:val="00BB1415"/>
    <w:rsid w:val="00BB16F4"/>
    <w:rsid w:val="00BB2751"/>
    <w:rsid w:val="00BB3C2D"/>
    <w:rsid w:val="00BB51D0"/>
    <w:rsid w:val="00BB5B6F"/>
    <w:rsid w:val="00BB69FE"/>
    <w:rsid w:val="00BC19AC"/>
    <w:rsid w:val="00BC1CE4"/>
    <w:rsid w:val="00BC23D0"/>
    <w:rsid w:val="00BC2519"/>
    <w:rsid w:val="00BC255C"/>
    <w:rsid w:val="00BC2722"/>
    <w:rsid w:val="00BC3455"/>
    <w:rsid w:val="00BC34D0"/>
    <w:rsid w:val="00BC59A3"/>
    <w:rsid w:val="00BD0133"/>
    <w:rsid w:val="00BD0A4E"/>
    <w:rsid w:val="00BD0F71"/>
    <w:rsid w:val="00BD1573"/>
    <w:rsid w:val="00BD2553"/>
    <w:rsid w:val="00BD265B"/>
    <w:rsid w:val="00BD3756"/>
    <w:rsid w:val="00BD472D"/>
    <w:rsid w:val="00BD57CC"/>
    <w:rsid w:val="00BD5BCA"/>
    <w:rsid w:val="00BE10F1"/>
    <w:rsid w:val="00BE1A5A"/>
    <w:rsid w:val="00BE231E"/>
    <w:rsid w:val="00BE256F"/>
    <w:rsid w:val="00BE2828"/>
    <w:rsid w:val="00BE2B0A"/>
    <w:rsid w:val="00BE3468"/>
    <w:rsid w:val="00BE42F2"/>
    <w:rsid w:val="00BE469E"/>
    <w:rsid w:val="00BE6101"/>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06F4"/>
    <w:rsid w:val="00C01033"/>
    <w:rsid w:val="00C0156F"/>
    <w:rsid w:val="00C0157E"/>
    <w:rsid w:val="00C01BAC"/>
    <w:rsid w:val="00C0214E"/>
    <w:rsid w:val="00C0236F"/>
    <w:rsid w:val="00C02871"/>
    <w:rsid w:val="00C03038"/>
    <w:rsid w:val="00C034A9"/>
    <w:rsid w:val="00C03BBB"/>
    <w:rsid w:val="00C03BC6"/>
    <w:rsid w:val="00C04422"/>
    <w:rsid w:val="00C0676D"/>
    <w:rsid w:val="00C06875"/>
    <w:rsid w:val="00C107BF"/>
    <w:rsid w:val="00C137F5"/>
    <w:rsid w:val="00C14C14"/>
    <w:rsid w:val="00C14C9D"/>
    <w:rsid w:val="00C14FDB"/>
    <w:rsid w:val="00C158D6"/>
    <w:rsid w:val="00C16A47"/>
    <w:rsid w:val="00C2083F"/>
    <w:rsid w:val="00C215AE"/>
    <w:rsid w:val="00C21A15"/>
    <w:rsid w:val="00C21B0B"/>
    <w:rsid w:val="00C21C81"/>
    <w:rsid w:val="00C22430"/>
    <w:rsid w:val="00C22434"/>
    <w:rsid w:val="00C22BC2"/>
    <w:rsid w:val="00C248DE"/>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0A09"/>
    <w:rsid w:val="00C51CC5"/>
    <w:rsid w:val="00C52444"/>
    <w:rsid w:val="00C52C13"/>
    <w:rsid w:val="00C530DD"/>
    <w:rsid w:val="00C53116"/>
    <w:rsid w:val="00C541F2"/>
    <w:rsid w:val="00C54513"/>
    <w:rsid w:val="00C548C2"/>
    <w:rsid w:val="00C5511B"/>
    <w:rsid w:val="00C55399"/>
    <w:rsid w:val="00C578D2"/>
    <w:rsid w:val="00C623D7"/>
    <w:rsid w:val="00C627BE"/>
    <w:rsid w:val="00C64546"/>
    <w:rsid w:val="00C648AC"/>
    <w:rsid w:val="00C65131"/>
    <w:rsid w:val="00C6579C"/>
    <w:rsid w:val="00C65F62"/>
    <w:rsid w:val="00C66615"/>
    <w:rsid w:val="00C66957"/>
    <w:rsid w:val="00C67AC5"/>
    <w:rsid w:val="00C70037"/>
    <w:rsid w:val="00C71E0D"/>
    <w:rsid w:val="00C7263C"/>
    <w:rsid w:val="00C74B22"/>
    <w:rsid w:val="00C75299"/>
    <w:rsid w:val="00C76599"/>
    <w:rsid w:val="00C76BBA"/>
    <w:rsid w:val="00C76DE8"/>
    <w:rsid w:val="00C775F6"/>
    <w:rsid w:val="00C77744"/>
    <w:rsid w:val="00C77E48"/>
    <w:rsid w:val="00C80167"/>
    <w:rsid w:val="00C80BE3"/>
    <w:rsid w:val="00C80EAD"/>
    <w:rsid w:val="00C81CA4"/>
    <w:rsid w:val="00C82DE6"/>
    <w:rsid w:val="00C83CA4"/>
    <w:rsid w:val="00C83D2F"/>
    <w:rsid w:val="00C845DE"/>
    <w:rsid w:val="00C871EF"/>
    <w:rsid w:val="00C87EF3"/>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5CC"/>
    <w:rsid w:val="00CC3816"/>
    <w:rsid w:val="00CC3CAD"/>
    <w:rsid w:val="00CC4D9F"/>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4B91"/>
    <w:rsid w:val="00CE682B"/>
    <w:rsid w:val="00CE7069"/>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496F"/>
    <w:rsid w:val="00D1621C"/>
    <w:rsid w:val="00D2130C"/>
    <w:rsid w:val="00D21661"/>
    <w:rsid w:val="00D21FA0"/>
    <w:rsid w:val="00D226CE"/>
    <w:rsid w:val="00D22A00"/>
    <w:rsid w:val="00D22E63"/>
    <w:rsid w:val="00D2352E"/>
    <w:rsid w:val="00D237E7"/>
    <w:rsid w:val="00D2382D"/>
    <w:rsid w:val="00D23C21"/>
    <w:rsid w:val="00D25AC5"/>
    <w:rsid w:val="00D26EA7"/>
    <w:rsid w:val="00D27255"/>
    <w:rsid w:val="00D27516"/>
    <w:rsid w:val="00D27A9C"/>
    <w:rsid w:val="00D31DC4"/>
    <w:rsid w:val="00D328F9"/>
    <w:rsid w:val="00D32C9F"/>
    <w:rsid w:val="00D32CAC"/>
    <w:rsid w:val="00D3371A"/>
    <w:rsid w:val="00D36CCD"/>
    <w:rsid w:val="00D40041"/>
    <w:rsid w:val="00D40158"/>
    <w:rsid w:val="00D41433"/>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76AB8"/>
    <w:rsid w:val="00D80624"/>
    <w:rsid w:val="00D80AF2"/>
    <w:rsid w:val="00D80BD7"/>
    <w:rsid w:val="00D82F56"/>
    <w:rsid w:val="00D83241"/>
    <w:rsid w:val="00D841E6"/>
    <w:rsid w:val="00D84DCF"/>
    <w:rsid w:val="00D85C3D"/>
    <w:rsid w:val="00D87B7A"/>
    <w:rsid w:val="00D9022E"/>
    <w:rsid w:val="00D902CA"/>
    <w:rsid w:val="00D91217"/>
    <w:rsid w:val="00D93697"/>
    <w:rsid w:val="00D93D2F"/>
    <w:rsid w:val="00D95377"/>
    <w:rsid w:val="00D96E0E"/>
    <w:rsid w:val="00D96FF5"/>
    <w:rsid w:val="00D97F1A"/>
    <w:rsid w:val="00DA29D5"/>
    <w:rsid w:val="00DA2AA6"/>
    <w:rsid w:val="00DA3AEF"/>
    <w:rsid w:val="00DA4A95"/>
    <w:rsid w:val="00DA5C7E"/>
    <w:rsid w:val="00DA5E2A"/>
    <w:rsid w:val="00DA618C"/>
    <w:rsid w:val="00DA7B59"/>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4AF2"/>
    <w:rsid w:val="00DC5335"/>
    <w:rsid w:val="00DC66C7"/>
    <w:rsid w:val="00DC7E89"/>
    <w:rsid w:val="00DD0926"/>
    <w:rsid w:val="00DD1FA5"/>
    <w:rsid w:val="00DD278C"/>
    <w:rsid w:val="00DD2B73"/>
    <w:rsid w:val="00DD2CFA"/>
    <w:rsid w:val="00DD47B2"/>
    <w:rsid w:val="00DD5B62"/>
    <w:rsid w:val="00DD6A08"/>
    <w:rsid w:val="00DE2B7E"/>
    <w:rsid w:val="00DE2FA3"/>
    <w:rsid w:val="00DE325F"/>
    <w:rsid w:val="00DE4468"/>
    <w:rsid w:val="00DE4D23"/>
    <w:rsid w:val="00DE4FE3"/>
    <w:rsid w:val="00DE5E51"/>
    <w:rsid w:val="00DE7993"/>
    <w:rsid w:val="00DF0A26"/>
    <w:rsid w:val="00DF118B"/>
    <w:rsid w:val="00DF14F4"/>
    <w:rsid w:val="00DF1A53"/>
    <w:rsid w:val="00DF2E05"/>
    <w:rsid w:val="00DF35F4"/>
    <w:rsid w:val="00DF54A8"/>
    <w:rsid w:val="00DF65BD"/>
    <w:rsid w:val="00DF6E9D"/>
    <w:rsid w:val="00DF7AE0"/>
    <w:rsid w:val="00E0020D"/>
    <w:rsid w:val="00E01BFB"/>
    <w:rsid w:val="00E01E14"/>
    <w:rsid w:val="00E01E30"/>
    <w:rsid w:val="00E04CEE"/>
    <w:rsid w:val="00E04DF6"/>
    <w:rsid w:val="00E05D7F"/>
    <w:rsid w:val="00E06CF7"/>
    <w:rsid w:val="00E0753B"/>
    <w:rsid w:val="00E0784B"/>
    <w:rsid w:val="00E07AAF"/>
    <w:rsid w:val="00E07F98"/>
    <w:rsid w:val="00E10CF7"/>
    <w:rsid w:val="00E117D6"/>
    <w:rsid w:val="00E13BF6"/>
    <w:rsid w:val="00E14809"/>
    <w:rsid w:val="00E15529"/>
    <w:rsid w:val="00E15C61"/>
    <w:rsid w:val="00E16248"/>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CD2"/>
    <w:rsid w:val="00E25FC8"/>
    <w:rsid w:val="00E26D39"/>
    <w:rsid w:val="00E271E1"/>
    <w:rsid w:val="00E2783F"/>
    <w:rsid w:val="00E27D0C"/>
    <w:rsid w:val="00E30AAE"/>
    <w:rsid w:val="00E30F53"/>
    <w:rsid w:val="00E311F4"/>
    <w:rsid w:val="00E3203C"/>
    <w:rsid w:val="00E332E9"/>
    <w:rsid w:val="00E344CB"/>
    <w:rsid w:val="00E34DD8"/>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5CD8"/>
    <w:rsid w:val="00E66033"/>
    <w:rsid w:val="00E6696D"/>
    <w:rsid w:val="00E676F0"/>
    <w:rsid w:val="00E67CCB"/>
    <w:rsid w:val="00E71882"/>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4E20"/>
    <w:rsid w:val="00E8578D"/>
    <w:rsid w:val="00E85E77"/>
    <w:rsid w:val="00E91093"/>
    <w:rsid w:val="00E91498"/>
    <w:rsid w:val="00E91691"/>
    <w:rsid w:val="00E9296B"/>
    <w:rsid w:val="00E92C8C"/>
    <w:rsid w:val="00E94931"/>
    <w:rsid w:val="00E958DD"/>
    <w:rsid w:val="00E95BA9"/>
    <w:rsid w:val="00E9637F"/>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1259"/>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9FA"/>
    <w:rsid w:val="00F23B28"/>
    <w:rsid w:val="00F2422D"/>
    <w:rsid w:val="00F25F12"/>
    <w:rsid w:val="00F266B9"/>
    <w:rsid w:val="00F26B7C"/>
    <w:rsid w:val="00F30682"/>
    <w:rsid w:val="00F30A3A"/>
    <w:rsid w:val="00F31A12"/>
    <w:rsid w:val="00F31FC9"/>
    <w:rsid w:val="00F326D3"/>
    <w:rsid w:val="00F32EAA"/>
    <w:rsid w:val="00F331F5"/>
    <w:rsid w:val="00F33231"/>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3D6B"/>
    <w:rsid w:val="00F549D1"/>
    <w:rsid w:val="00F550D1"/>
    <w:rsid w:val="00F55732"/>
    <w:rsid w:val="00F55950"/>
    <w:rsid w:val="00F5650A"/>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AD9"/>
    <w:rsid w:val="00F934BB"/>
    <w:rsid w:val="00F93893"/>
    <w:rsid w:val="00F950EB"/>
    <w:rsid w:val="00F977B3"/>
    <w:rsid w:val="00F97C7B"/>
    <w:rsid w:val="00FA018C"/>
    <w:rsid w:val="00FA02D8"/>
    <w:rsid w:val="00FA074F"/>
    <w:rsid w:val="00FA08EA"/>
    <w:rsid w:val="00FA132B"/>
    <w:rsid w:val="00FA1412"/>
    <w:rsid w:val="00FA1BEF"/>
    <w:rsid w:val="00FA217D"/>
    <w:rsid w:val="00FA43EE"/>
    <w:rsid w:val="00FA73F2"/>
    <w:rsid w:val="00FB1055"/>
    <w:rsid w:val="00FB1849"/>
    <w:rsid w:val="00FB2293"/>
    <w:rsid w:val="00FB5464"/>
    <w:rsid w:val="00FB6D54"/>
    <w:rsid w:val="00FC1B87"/>
    <w:rsid w:val="00FC2C86"/>
    <w:rsid w:val="00FC32DA"/>
    <w:rsid w:val="00FC34C6"/>
    <w:rsid w:val="00FC4794"/>
    <w:rsid w:val="00FC4F8A"/>
    <w:rsid w:val="00FC647A"/>
    <w:rsid w:val="00FC74CA"/>
    <w:rsid w:val="00FD13D4"/>
    <w:rsid w:val="00FD18E6"/>
    <w:rsid w:val="00FD1E9F"/>
    <w:rsid w:val="00FD2291"/>
    <w:rsid w:val="00FD298F"/>
    <w:rsid w:val="00FD33DD"/>
    <w:rsid w:val="00FD7110"/>
    <w:rsid w:val="00FD7BCD"/>
    <w:rsid w:val="00FE1099"/>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BE72D"/>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link w:val="B3Char2"/>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B3Char2">
    <w:name w:val="B3 Char2"/>
    <w:link w:val="B3"/>
    <w:rsid w:val="00650D83"/>
    <w:rPr>
      <w:color w:val="000000"/>
      <w:lang w:val="en-GB" w:eastAsia="ja-JP"/>
    </w:rPr>
  </w:style>
  <w:style w:type="character" w:styleId="UnresolvedMention">
    <w:name w:val="Unresolved Mention"/>
    <w:basedOn w:val="DefaultParagraphFont"/>
    <w:uiPriority w:val="99"/>
    <w:semiHidden/>
    <w:unhideWhenUsed/>
    <w:rsid w:val="00DA7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52849415">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176923332">
      <w:bodyDiv w:val="1"/>
      <w:marLeft w:val="0"/>
      <w:marRight w:val="0"/>
      <w:marTop w:val="0"/>
      <w:marBottom w:val="0"/>
      <w:divBdr>
        <w:top w:val="none" w:sz="0" w:space="0" w:color="auto"/>
        <w:left w:val="none" w:sz="0" w:space="0" w:color="auto"/>
        <w:bottom w:val="none" w:sz="0" w:space="0" w:color="auto"/>
        <w:right w:val="none" w:sz="0" w:space="0" w:color="auto"/>
      </w:divBdr>
    </w:div>
    <w:div w:id="1238637072">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atatracker.ietf.org/group/moq/abou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9BF4-F5F1-41E9-BEE6-8AB5B471249C}">
  <ds:schemaRefs>
    <ds:schemaRef ds:uri="http://schemas.openxmlformats.org/officeDocument/2006/bibliography"/>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4</Pages>
  <Words>1244</Words>
  <Characters>7091</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Futurewei</cp:lastModifiedBy>
  <cp:revision>13</cp:revision>
  <cp:lastPrinted>2018-08-13T16:59:00Z</cp:lastPrinted>
  <dcterms:created xsi:type="dcterms:W3CDTF">2022-09-11T17:21:00Z</dcterms:created>
  <dcterms:modified xsi:type="dcterms:W3CDTF">2022-09-20T03:56:00Z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(3)Hh7LtbPilfGbuGyib1hCIdCD5iD710zdwwYSdhCM7FHb0roIiGD0AM+hU71ZEvMpbXx6ISHG
xQhL2gRcm3kvQMgqWmo4RcrSsXa/xdIWS1Lq0F/gKLcVbCcn/ad40nxfuc8JsjpHxxet7G0q
MaE/9I8B3RMZ0mGurTzkLhAWYqCOiZcIHLGh5/KC6/mL2N9QpaZ4iGUJPwpYGM+t71jkeiAp
OwIMTRlzNYEqRDYVpp</vt:lpwstr>
  </property>
  <property fmtid="{D5CDD505-2E9C-101B-9397-08002B2CF9AE}" pid="9" name="_2015_ms_pID_7253431">
    <vt:lpwstr>NMiXHKg/QSm/ChdyDSg7vzBSVAj+mgF85CISXKCpoSQvzeNfK5j/nr
z2e9E3A9Do90cJQawmETqf3Ax5rMa5THAj2ui1exHVqcqh7kXb1BiQu0xp6jfnYpjt+XsldB
ekzzedRvnp3ML480udqjovz1SLOI81P7rWsx8UXAMDCOhUHKkr/enh12nIWi6o9Et4IqieO+
AF44HAYG95gJm3ugia9LsOBVRZBO+uyzuUIv</vt:lpwstr>
  </property>
  <property fmtid="{D5CDD505-2E9C-101B-9397-08002B2CF9AE}" pid="10" name="_2015_ms_pID_7253432">
    <vt:lpwstr>E7CRvmiGAoop056SJeTEGf0=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1662347153</vt:lpwstr>
  </property>
</Properties>
</file>