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DD5D8" w14:textId="4CD1B179" w:rsidR="0060589D" w:rsidRPr="00482263" w:rsidRDefault="00482263" w:rsidP="007E128B">
      <w:pPr>
        <w:keepNext/>
        <w:rPr>
          <w:b/>
          <w:bCs/>
          <w:sz w:val="28"/>
          <w:szCs w:val="28"/>
        </w:rPr>
      </w:pPr>
      <w:r w:rsidRPr="00482263">
        <w:rPr>
          <w:b/>
          <w:bCs/>
          <w:sz w:val="28"/>
          <w:szCs w:val="28"/>
        </w:rPr>
        <w:t>FS_</w:t>
      </w:r>
      <w:r w:rsidR="0050123A">
        <w:rPr>
          <w:b/>
          <w:bCs/>
          <w:sz w:val="28"/>
          <w:szCs w:val="28"/>
        </w:rPr>
        <w:t>ATSSS</w:t>
      </w:r>
      <w:r w:rsidRPr="00482263">
        <w:rPr>
          <w:b/>
          <w:bCs/>
          <w:sz w:val="28"/>
          <w:szCs w:val="28"/>
        </w:rPr>
        <w:t xml:space="preserve">_Ph2 Agenda: </w:t>
      </w:r>
    </w:p>
    <w:p w14:paraId="19ACC192" w14:textId="170B7A50" w:rsidR="00265A5E" w:rsidRPr="00482263" w:rsidRDefault="00482263" w:rsidP="00482263">
      <w:pPr>
        <w:pStyle w:val="NormalWeb"/>
        <w:shd w:val="clear" w:color="auto" w:fill="FFFFFF"/>
        <w:spacing w:before="0" w:beforeAutospacing="0" w:after="0" w:afterAutospacing="0"/>
        <w:rPr>
          <w:sz w:val="28"/>
          <w:szCs w:val="28"/>
          <w:u w:val="single"/>
        </w:rPr>
      </w:pPr>
      <w:r w:rsidRPr="00482263">
        <w:rPr>
          <w:sz w:val="28"/>
          <w:szCs w:val="28"/>
          <w:u w:val="single"/>
        </w:rPr>
        <w:t>CC: </w:t>
      </w:r>
      <w:r w:rsidR="00265A5E">
        <w:rPr>
          <w:sz w:val="28"/>
          <w:szCs w:val="28"/>
          <w:u w:val="single"/>
        </w:rPr>
        <w:t xml:space="preserve"> </w:t>
      </w:r>
      <w:r w:rsidR="0050123A">
        <w:rPr>
          <w:sz w:val="28"/>
          <w:szCs w:val="28"/>
          <w:u w:val="single"/>
        </w:rPr>
        <w:t>July 29th</w:t>
      </w:r>
      <w:r w:rsidR="00FF3286">
        <w:rPr>
          <w:sz w:val="28"/>
          <w:szCs w:val="28"/>
          <w:u w:val="single"/>
        </w:rPr>
        <w:t xml:space="preserve"> </w:t>
      </w:r>
      <w:r w:rsidR="00265A5E">
        <w:rPr>
          <w:sz w:val="28"/>
          <w:szCs w:val="28"/>
          <w:u w:val="single"/>
        </w:rPr>
        <w:t xml:space="preserve"> (Wed.) (</w:t>
      </w:r>
      <w:proofErr w:type="spellStart"/>
      <w:r w:rsidR="00265A5E" w:rsidRPr="00265A5E">
        <w:rPr>
          <w:color w:val="4472C4" w:themeColor="accent1"/>
          <w:sz w:val="28"/>
          <w:szCs w:val="28"/>
          <w:u w:val="single"/>
        </w:rPr>
        <w:t>tdoc</w:t>
      </w:r>
      <w:proofErr w:type="spellEnd"/>
      <w:r w:rsidR="00265A5E" w:rsidRPr="00265A5E">
        <w:rPr>
          <w:color w:val="4472C4" w:themeColor="accent1"/>
          <w:sz w:val="28"/>
          <w:szCs w:val="28"/>
          <w:u w:val="single"/>
        </w:rPr>
        <w:t xml:space="preserve"> deadline </w:t>
      </w:r>
      <w:r w:rsidR="0050123A">
        <w:rPr>
          <w:color w:val="4472C4" w:themeColor="accent1"/>
          <w:sz w:val="28"/>
          <w:szCs w:val="28"/>
          <w:u w:val="single"/>
        </w:rPr>
        <w:t>July 24th</w:t>
      </w:r>
      <w:r w:rsidR="00FF3286">
        <w:rPr>
          <w:color w:val="4472C4" w:themeColor="accent1"/>
          <w:sz w:val="28"/>
          <w:szCs w:val="28"/>
          <w:u w:val="single"/>
        </w:rPr>
        <w:t xml:space="preserve"> </w:t>
      </w:r>
      <w:r w:rsidR="00265A5E" w:rsidRPr="00265A5E">
        <w:rPr>
          <w:color w:val="4472C4" w:themeColor="accent1"/>
          <w:sz w:val="28"/>
          <w:szCs w:val="28"/>
          <w:u w:val="single"/>
        </w:rPr>
        <w:t xml:space="preserve"> (</w:t>
      </w:r>
      <w:r w:rsidR="0050123A">
        <w:rPr>
          <w:color w:val="4472C4" w:themeColor="accent1"/>
          <w:sz w:val="28"/>
          <w:szCs w:val="28"/>
          <w:u w:val="single"/>
        </w:rPr>
        <w:t>Fri</w:t>
      </w:r>
      <w:r w:rsidR="00265A5E" w:rsidRPr="00265A5E">
        <w:rPr>
          <w:color w:val="4472C4" w:themeColor="accent1"/>
          <w:sz w:val="28"/>
          <w:szCs w:val="28"/>
          <w:u w:val="single"/>
        </w:rPr>
        <w:t>.) @6 am Pacific Time</w:t>
      </w:r>
      <w:r w:rsidR="00265A5E">
        <w:rPr>
          <w:sz w:val="28"/>
          <w:szCs w:val="28"/>
          <w:u w:val="single"/>
        </w:rPr>
        <w:t>)</w:t>
      </w:r>
    </w:p>
    <w:p w14:paraId="63EA14F4" w14:textId="08DA93CF" w:rsidR="00482263" w:rsidRDefault="00482263" w:rsidP="00FF3286">
      <w:pPr>
        <w:pStyle w:val="NormalWeb"/>
        <w:shd w:val="clear" w:color="auto" w:fill="FFFFFF"/>
        <w:spacing w:before="0" w:beforeAutospacing="0" w:after="0" w:afterAutospacing="0"/>
        <w:rPr>
          <w:sz w:val="28"/>
          <w:szCs w:val="28"/>
        </w:rPr>
      </w:pPr>
      <w:r w:rsidRPr="00482263">
        <w:rPr>
          <w:sz w:val="28"/>
          <w:szCs w:val="28"/>
        </w:rPr>
        <w:t xml:space="preserve">- Review </w:t>
      </w:r>
      <w:r w:rsidR="00FF3286">
        <w:rPr>
          <w:sz w:val="28"/>
          <w:szCs w:val="28"/>
        </w:rPr>
        <w:t xml:space="preserve">PCRs </w:t>
      </w:r>
      <w:r w:rsidR="0050123A">
        <w:rPr>
          <w:sz w:val="28"/>
          <w:szCs w:val="28"/>
        </w:rPr>
        <w:t>based on first come first serve, 20 minutes per PCR</w:t>
      </w:r>
    </w:p>
    <w:p w14:paraId="066D0F38" w14:textId="7BDFDA55" w:rsidR="00482263" w:rsidRDefault="00482263" w:rsidP="00482263">
      <w:pPr>
        <w:pStyle w:val="NormalWeb"/>
        <w:shd w:val="clear" w:color="auto" w:fill="FFFFFF"/>
        <w:spacing w:before="0" w:beforeAutospacing="0" w:after="0" w:afterAutospacing="0"/>
        <w:rPr>
          <w:sz w:val="28"/>
          <w:szCs w:val="28"/>
        </w:rPr>
      </w:pPr>
    </w:p>
    <w:p w14:paraId="07999E34" w14:textId="428860D0" w:rsidR="0060589D" w:rsidRDefault="007F4FC8" w:rsidP="007E128B">
      <w:pPr>
        <w:pStyle w:val="TH"/>
        <w:keepLines w:val="0"/>
        <w:rPr>
          <w:sz w:val="36"/>
          <w:szCs w:val="36"/>
        </w:rPr>
      </w:pPr>
      <w:r>
        <w:rPr>
          <w:sz w:val="36"/>
          <w:szCs w:val="36"/>
        </w:rPr>
        <w:t xml:space="preserve">Rapporteur Proposed </w:t>
      </w:r>
      <w:r w:rsidR="00617F47">
        <w:rPr>
          <w:sz w:val="36"/>
          <w:szCs w:val="36"/>
        </w:rPr>
        <w:t xml:space="preserve">Agenda for CC </w:t>
      </w:r>
    </w:p>
    <w:p w14:paraId="6920F1C7" w14:textId="0D58A49D" w:rsidR="000757C9" w:rsidRDefault="000917C2" w:rsidP="000917C2">
      <w:pPr>
        <w:pStyle w:val="TH"/>
        <w:keepLines w:val="0"/>
        <w:jc w:val="left"/>
        <w:rPr>
          <w:rStyle w:val="Hyperlink"/>
        </w:rPr>
      </w:pPr>
      <w:r w:rsidRPr="000917C2">
        <w:rPr>
          <w:sz w:val="24"/>
          <w:szCs w:val="24"/>
        </w:rPr>
        <w:t xml:space="preserve">3GPP Folder: </w:t>
      </w:r>
      <w:hyperlink r:id="rId8" w:history="1">
        <w:r w:rsidR="000757C9">
          <w:rPr>
            <w:rStyle w:val="Hyperlink"/>
          </w:rPr>
          <w:t>https://www.3gpp.org/ftp/Email_Discussions/SA2/Jul.29.FS_ATSSS_Ph2%20Pre%20SA2%23140E%20CC</w:t>
        </w:r>
      </w:hyperlink>
    </w:p>
    <w:p w14:paraId="1CAFDFF9" w14:textId="215033DA" w:rsidR="00916445" w:rsidRDefault="00916445" w:rsidP="000917C2">
      <w:pPr>
        <w:pStyle w:val="TH"/>
        <w:keepLines w:val="0"/>
        <w:jc w:val="left"/>
        <w:rPr>
          <w:rStyle w:val="Hyperlink"/>
          <w:color w:val="000000" w:themeColor="text1"/>
          <w:sz w:val="22"/>
          <w:szCs w:val="22"/>
          <w:u w:val="none"/>
        </w:rPr>
      </w:pPr>
      <w:r w:rsidRPr="00916445">
        <w:rPr>
          <w:rStyle w:val="Hyperlink"/>
          <w:color w:val="000000" w:themeColor="text1"/>
          <w:sz w:val="22"/>
          <w:szCs w:val="22"/>
          <w:u w:val="none"/>
        </w:rPr>
        <w:t xml:space="preserve">Attendees: </w:t>
      </w:r>
    </w:p>
    <w:p w14:paraId="1CE1ED77" w14:textId="0B7AB2E1" w:rsidR="00916445" w:rsidRPr="00916445" w:rsidRDefault="00916445" w:rsidP="000917C2">
      <w:pPr>
        <w:pStyle w:val="TH"/>
        <w:keepLines w:val="0"/>
        <w:jc w:val="left"/>
        <w:rPr>
          <w:color w:val="000000" w:themeColor="text1"/>
          <w:sz w:val="22"/>
          <w:szCs w:val="22"/>
        </w:rPr>
      </w:pPr>
      <w:r>
        <w:rPr>
          <w:rStyle w:val="Hyperlink"/>
          <w:color w:val="000000" w:themeColor="text1"/>
          <w:sz w:val="22"/>
          <w:szCs w:val="22"/>
          <w:u w:val="none"/>
        </w:rPr>
        <w:t xml:space="preserve">Huawei, Broadcom, Tencent, </w:t>
      </w:r>
      <w:proofErr w:type="spellStart"/>
      <w:r>
        <w:rPr>
          <w:rStyle w:val="Hyperlink"/>
          <w:color w:val="000000" w:themeColor="text1"/>
          <w:sz w:val="22"/>
          <w:szCs w:val="22"/>
          <w:u w:val="none"/>
        </w:rPr>
        <w:t>Firstnet</w:t>
      </w:r>
      <w:proofErr w:type="spellEnd"/>
      <w:r>
        <w:rPr>
          <w:rStyle w:val="Hyperlink"/>
          <w:color w:val="000000" w:themeColor="text1"/>
          <w:sz w:val="22"/>
          <w:szCs w:val="22"/>
          <w:u w:val="none"/>
        </w:rPr>
        <w:t xml:space="preserve">, AT&amp;T, LG, Charter, Interdigital, Samsung, Apple, </w:t>
      </w:r>
      <w:proofErr w:type="spellStart"/>
      <w:r>
        <w:rPr>
          <w:rStyle w:val="Hyperlink"/>
          <w:color w:val="000000" w:themeColor="text1"/>
          <w:sz w:val="22"/>
          <w:szCs w:val="22"/>
          <w:u w:val="none"/>
        </w:rPr>
        <w:t>Cablelab</w:t>
      </w:r>
      <w:proofErr w:type="spellEnd"/>
      <w:r>
        <w:rPr>
          <w:rStyle w:val="Hyperlink"/>
          <w:color w:val="000000" w:themeColor="text1"/>
          <w:sz w:val="22"/>
          <w:szCs w:val="22"/>
          <w:u w:val="none"/>
        </w:rPr>
        <w:t xml:space="preserve">, Ericsson, BT, Google, </w:t>
      </w:r>
      <w:proofErr w:type="spellStart"/>
      <w:r>
        <w:rPr>
          <w:rStyle w:val="Hyperlink"/>
          <w:color w:val="000000" w:themeColor="text1"/>
          <w:sz w:val="22"/>
          <w:szCs w:val="22"/>
          <w:u w:val="none"/>
        </w:rPr>
        <w:t>Matrixx</w:t>
      </w:r>
      <w:proofErr w:type="spellEnd"/>
      <w:r>
        <w:rPr>
          <w:rStyle w:val="Hyperlink"/>
          <w:color w:val="000000" w:themeColor="text1"/>
          <w:sz w:val="22"/>
          <w:szCs w:val="22"/>
          <w:u w:val="none"/>
        </w:rPr>
        <w:t>, Motorola, Nokia, Vodafone, Intel, ZTE, Spirent, Telecom Italia, Qualcomm, China Mobile</w:t>
      </w:r>
    </w:p>
    <w:p w14:paraId="27412468" w14:textId="77777777" w:rsidR="00657D0F" w:rsidRPr="000917C2" w:rsidRDefault="00657D0F" w:rsidP="000917C2">
      <w:pPr>
        <w:pStyle w:val="TH"/>
        <w:keepLines w:val="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9832"/>
        <w:gridCol w:w="676"/>
        <w:gridCol w:w="1008"/>
      </w:tblGrid>
      <w:tr w:rsidR="004A5C86" w:rsidRPr="00DF0011" w14:paraId="5D77FB68" w14:textId="4831B86A" w:rsidTr="004A5C86">
        <w:tc>
          <w:tcPr>
            <w:tcW w:w="554" w:type="pct"/>
            <w:tcBorders>
              <w:bottom w:val="single" w:sz="4" w:space="0" w:color="auto"/>
            </w:tcBorders>
            <w:shd w:val="solid" w:color="E7E6E6" w:themeColor="background2" w:fill="E7E6E6" w:themeFill="background2"/>
          </w:tcPr>
          <w:p w14:paraId="73219235" w14:textId="77777777" w:rsidR="0050123A" w:rsidRDefault="0050123A" w:rsidP="007E128B">
            <w:pPr>
              <w:pStyle w:val="TAH"/>
              <w:keepNext w:val="0"/>
              <w:keepLines w:val="0"/>
              <w:rPr>
                <w:sz w:val="20"/>
              </w:rPr>
            </w:pPr>
          </w:p>
          <w:p w14:paraId="2B56F3E1" w14:textId="2597011E" w:rsidR="0050123A" w:rsidRPr="00DF0011" w:rsidRDefault="0050123A" w:rsidP="007E128B">
            <w:pPr>
              <w:pStyle w:val="TAH"/>
              <w:keepNext w:val="0"/>
              <w:keepLines w:val="0"/>
              <w:rPr>
                <w:sz w:val="20"/>
              </w:rPr>
            </w:pPr>
            <w:proofErr w:type="spellStart"/>
            <w:r>
              <w:rPr>
                <w:sz w:val="20"/>
              </w:rPr>
              <w:t>Item</w:t>
            </w:r>
            <w:r w:rsidRPr="00DF0011">
              <w:rPr>
                <w:sz w:val="20"/>
              </w:rPr>
              <w:t>#'s</w:t>
            </w:r>
            <w:proofErr w:type="spellEnd"/>
            <w:r w:rsidRPr="00DF0011">
              <w:rPr>
                <w:sz w:val="20"/>
              </w:rPr>
              <w:t xml:space="preserve"> </w:t>
            </w:r>
          </w:p>
        </w:tc>
        <w:tc>
          <w:tcPr>
            <w:tcW w:w="3796" w:type="pct"/>
            <w:tcBorders>
              <w:bottom w:val="single" w:sz="4" w:space="0" w:color="auto"/>
            </w:tcBorders>
            <w:shd w:val="solid" w:color="E7E6E6" w:themeColor="background2" w:fill="E7E6E6" w:themeFill="background2"/>
          </w:tcPr>
          <w:p w14:paraId="5D01F158" w14:textId="77777777" w:rsidR="0050123A" w:rsidRDefault="0050123A" w:rsidP="007E128B">
            <w:pPr>
              <w:pStyle w:val="TAH"/>
              <w:keepNext w:val="0"/>
              <w:keepLines w:val="0"/>
              <w:rPr>
                <w:sz w:val="20"/>
              </w:rPr>
            </w:pPr>
          </w:p>
          <w:p w14:paraId="41D6C10D" w14:textId="165F31B0" w:rsidR="0050123A" w:rsidRPr="00DF0011" w:rsidRDefault="0050123A" w:rsidP="007E128B">
            <w:pPr>
              <w:pStyle w:val="TAH"/>
              <w:keepNext w:val="0"/>
              <w:keepLines w:val="0"/>
              <w:rPr>
                <w:sz w:val="20"/>
              </w:rPr>
            </w:pPr>
            <w:r w:rsidRPr="00DF0011">
              <w:rPr>
                <w:sz w:val="20"/>
              </w:rPr>
              <w:t>Solution Titles</w:t>
            </w:r>
          </w:p>
        </w:tc>
        <w:tc>
          <w:tcPr>
            <w:tcW w:w="261" w:type="pct"/>
            <w:tcBorders>
              <w:bottom w:val="single" w:sz="4" w:space="0" w:color="auto"/>
            </w:tcBorders>
            <w:shd w:val="solid" w:color="E7E6E6" w:themeColor="background2" w:fill="E7E6E6" w:themeFill="background2"/>
          </w:tcPr>
          <w:p w14:paraId="766F27CF" w14:textId="77777777" w:rsidR="0050123A" w:rsidRDefault="0050123A" w:rsidP="007E128B">
            <w:pPr>
              <w:pStyle w:val="TAH"/>
              <w:keepNext w:val="0"/>
              <w:keepLines w:val="0"/>
              <w:rPr>
                <w:sz w:val="20"/>
              </w:rPr>
            </w:pPr>
          </w:p>
          <w:p w14:paraId="66B8E00B" w14:textId="234057A5" w:rsidR="0050123A" w:rsidRPr="00DF0011" w:rsidRDefault="0050123A" w:rsidP="007E128B">
            <w:pPr>
              <w:pStyle w:val="TAH"/>
              <w:keepNext w:val="0"/>
              <w:keepLines w:val="0"/>
              <w:rPr>
                <w:sz w:val="20"/>
              </w:rPr>
            </w:pPr>
            <w:r w:rsidRPr="00DF0011">
              <w:rPr>
                <w:sz w:val="20"/>
              </w:rPr>
              <w:t xml:space="preserve">Key </w:t>
            </w:r>
            <w:proofErr w:type="spellStart"/>
            <w:r w:rsidRPr="00DF0011">
              <w:rPr>
                <w:sz w:val="20"/>
              </w:rPr>
              <w:t>Issue#'s</w:t>
            </w:r>
            <w:proofErr w:type="spellEnd"/>
          </w:p>
        </w:tc>
        <w:tc>
          <w:tcPr>
            <w:tcW w:w="389" w:type="pct"/>
            <w:tcBorders>
              <w:bottom w:val="single" w:sz="4" w:space="0" w:color="auto"/>
            </w:tcBorders>
            <w:shd w:val="solid" w:color="E7E6E6" w:themeColor="background2" w:fill="E7E6E6" w:themeFill="background2"/>
          </w:tcPr>
          <w:p w14:paraId="2F472104" w14:textId="77777777" w:rsidR="0050123A" w:rsidRPr="00DF0011" w:rsidRDefault="0050123A" w:rsidP="007E128B">
            <w:pPr>
              <w:pStyle w:val="TAH"/>
              <w:keepNext w:val="0"/>
              <w:keepLines w:val="0"/>
              <w:rPr>
                <w:sz w:val="20"/>
              </w:rPr>
            </w:pPr>
          </w:p>
          <w:p w14:paraId="2CFB392C" w14:textId="77777777" w:rsidR="0050123A" w:rsidRPr="00DF0011" w:rsidRDefault="0050123A" w:rsidP="007E128B">
            <w:pPr>
              <w:pStyle w:val="TAH"/>
              <w:keepNext w:val="0"/>
              <w:keepLines w:val="0"/>
              <w:rPr>
                <w:sz w:val="20"/>
              </w:rPr>
            </w:pPr>
            <w:r w:rsidRPr="00DF0011">
              <w:rPr>
                <w:sz w:val="20"/>
              </w:rPr>
              <w:t>Contributor(s)</w:t>
            </w:r>
          </w:p>
          <w:p w14:paraId="2457F09E" w14:textId="56CA6115" w:rsidR="0050123A" w:rsidRPr="00DF0011" w:rsidRDefault="0050123A" w:rsidP="007E128B">
            <w:pPr>
              <w:pStyle w:val="TAH"/>
              <w:keepNext w:val="0"/>
              <w:keepLines w:val="0"/>
              <w:rPr>
                <w:sz w:val="20"/>
              </w:rPr>
            </w:pPr>
          </w:p>
          <w:p w14:paraId="367C9A44" w14:textId="3CCD1EF5" w:rsidR="0050123A" w:rsidRPr="00DF0011" w:rsidRDefault="0050123A" w:rsidP="007E128B">
            <w:pPr>
              <w:pStyle w:val="TAH"/>
              <w:keepNext w:val="0"/>
              <w:keepLines w:val="0"/>
              <w:rPr>
                <w:sz w:val="20"/>
              </w:rPr>
            </w:pPr>
            <w:r w:rsidRPr="00DF0011">
              <w:rPr>
                <w:sz w:val="20"/>
              </w:rPr>
              <w:t xml:space="preserve"> </w:t>
            </w:r>
          </w:p>
        </w:tc>
      </w:tr>
      <w:tr w:rsidR="000F5FE8" w:rsidRPr="00DF0011" w14:paraId="67A23BF4" w14:textId="77777777" w:rsidTr="004A5C86">
        <w:tc>
          <w:tcPr>
            <w:tcW w:w="554" w:type="pct"/>
            <w:vMerge w:val="restart"/>
            <w:shd w:val="solid" w:color="D9E2F3" w:themeColor="accent1" w:themeTint="33" w:fill="D9E2F3" w:themeFill="accent1" w:themeFillTint="33"/>
          </w:tcPr>
          <w:p w14:paraId="672E8ECC" w14:textId="55E2DFC6" w:rsidR="000F5FE8" w:rsidRDefault="000F5FE8" w:rsidP="008668F1">
            <w:pPr>
              <w:pStyle w:val="TAH"/>
              <w:keepNext w:val="0"/>
              <w:keepLines w:val="0"/>
              <w:spacing w:after="120"/>
              <w:rPr>
                <w:sz w:val="20"/>
              </w:rPr>
            </w:pPr>
            <w:r>
              <w:rPr>
                <w:sz w:val="20"/>
              </w:rPr>
              <w:t>1</w:t>
            </w:r>
          </w:p>
        </w:tc>
        <w:tc>
          <w:tcPr>
            <w:tcW w:w="3796" w:type="pct"/>
            <w:shd w:val="solid" w:color="D9E2F3" w:themeColor="accent1" w:themeTint="33" w:fill="D9E2F3" w:themeFill="accent1" w:themeFillTint="33"/>
          </w:tcPr>
          <w:p w14:paraId="319DC031" w14:textId="77777777" w:rsidR="000F5FE8" w:rsidRDefault="000F5FE8" w:rsidP="008668F1">
            <w:pPr>
              <w:pStyle w:val="TAH"/>
              <w:keepNext w:val="0"/>
              <w:keepLines w:val="0"/>
              <w:spacing w:after="120"/>
              <w:jc w:val="left"/>
              <w:rPr>
                <w:b w:val="0"/>
                <w:bCs/>
                <w:sz w:val="20"/>
              </w:rPr>
            </w:pPr>
            <w:r w:rsidRPr="008668F1">
              <w:rPr>
                <w:b w:val="0"/>
                <w:bCs/>
                <w:sz w:val="20"/>
              </w:rPr>
              <w:t>Solution for KI1 of ATSSS about new steering mode</w:t>
            </w:r>
            <w:r>
              <w:rPr>
                <w:b w:val="0"/>
                <w:bCs/>
                <w:sz w:val="20"/>
              </w:rPr>
              <w:t xml:space="preserve"> </w:t>
            </w:r>
          </w:p>
          <w:p w14:paraId="19A2347A" w14:textId="6F2625B3" w:rsidR="000F5FE8" w:rsidRDefault="000F5FE8" w:rsidP="008668F1">
            <w:pPr>
              <w:pStyle w:val="TAH"/>
              <w:keepNext w:val="0"/>
              <w:keepLines w:val="0"/>
              <w:spacing w:after="120"/>
              <w:jc w:val="left"/>
              <w:rPr>
                <w:b w:val="0"/>
                <w:bCs/>
                <w:sz w:val="20"/>
              </w:rPr>
            </w:pPr>
            <w:hyperlink r:id="rId9" w:history="1">
              <w:r w:rsidRPr="00315FE3">
                <w:rPr>
                  <w:rStyle w:val="Hyperlink"/>
                  <w:b w:val="0"/>
                  <w:bCs/>
                  <w:sz w:val="20"/>
                </w:rPr>
                <w:t>https://www.3gpp.org/ftp/Email_Discussions/SA2/Jul.29.FS_ATSSS_P</w:t>
              </w:r>
              <w:r w:rsidRPr="00315FE3">
                <w:rPr>
                  <w:rStyle w:val="Hyperlink"/>
                  <w:b w:val="0"/>
                  <w:bCs/>
                  <w:sz w:val="20"/>
                </w:rPr>
                <w:t>h</w:t>
              </w:r>
              <w:r w:rsidRPr="00315FE3">
                <w:rPr>
                  <w:rStyle w:val="Hyperlink"/>
                  <w:b w:val="0"/>
                  <w:bCs/>
                  <w:sz w:val="20"/>
                </w:rPr>
                <w:t>2%20Pre%20SA2%23140E%20CC/Solution%20for%20KI1%20of%20ATSSS%20about%20new%20steering%20mode.docx</w:t>
              </w:r>
            </w:hyperlink>
          </w:p>
          <w:p w14:paraId="002907F2" w14:textId="1ADFE007" w:rsidR="000F5FE8" w:rsidRPr="008668F1" w:rsidRDefault="000F5FE8"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41228E9A" w14:textId="27715E58" w:rsidR="000F5FE8" w:rsidRPr="008668F1" w:rsidRDefault="000F5FE8" w:rsidP="008668F1">
            <w:pPr>
              <w:pStyle w:val="TAH"/>
              <w:keepNext w:val="0"/>
              <w:keepLines w:val="0"/>
              <w:spacing w:after="120"/>
              <w:rPr>
                <w:b w:val="0"/>
                <w:bCs/>
                <w:sz w:val="20"/>
              </w:rPr>
            </w:pPr>
            <w:r w:rsidRPr="008668F1">
              <w:rPr>
                <w:b w:val="0"/>
                <w:bCs/>
                <w:sz w:val="20"/>
              </w:rPr>
              <w:t>KI#1</w:t>
            </w:r>
          </w:p>
        </w:tc>
        <w:tc>
          <w:tcPr>
            <w:tcW w:w="389" w:type="pct"/>
            <w:shd w:val="solid" w:color="D9E2F3" w:themeColor="accent1" w:themeTint="33" w:fill="D9E2F3" w:themeFill="accent1" w:themeFillTint="33"/>
          </w:tcPr>
          <w:p w14:paraId="65C592EB" w14:textId="716C7CCC" w:rsidR="000F5FE8" w:rsidRPr="008668F1" w:rsidRDefault="000F5FE8" w:rsidP="008668F1">
            <w:pPr>
              <w:pStyle w:val="TAH"/>
              <w:keepNext w:val="0"/>
              <w:keepLines w:val="0"/>
              <w:spacing w:after="120"/>
              <w:rPr>
                <w:b w:val="0"/>
                <w:bCs/>
                <w:sz w:val="20"/>
              </w:rPr>
            </w:pPr>
            <w:r w:rsidRPr="008668F1">
              <w:rPr>
                <w:b w:val="0"/>
                <w:bCs/>
                <w:sz w:val="20"/>
              </w:rPr>
              <w:t>Huawei</w:t>
            </w:r>
          </w:p>
        </w:tc>
      </w:tr>
      <w:tr w:rsidR="000F5FE8" w:rsidRPr="00DF0011" w14:paraId="4A8A9460" w14:textId="77777777" w:rsidTr="004A5C86">
        <w:tc>
          <w:tcPr>
            <w:tcW w:w="554" w:type="pct"/>
            <w:vMerge/>
            <w:shd w:val="solid" w:color="D9E2F3" w:themeColor="accent1" w:themeTint="33" w:fill="D9E2F3" w:themeFill="accent1" w:themeFillTint="33"/>
          </w:tcPr>
          <w:p w14:paraId="2EB40115" w14:textId="77777777" w:rsidR="000F5FE8" w:rsidRDefault="000F5FE8" w:rsidP="008668F1">
            <w:pPr>
              <w:pStyle w:val="TAH"/>
              <w:keepNext w:val="0"/>
              <w:keepLines w:val="0"/>
              <w:spacing w:after="120"/>
              <w:rPr>
                <w:sz w:val="20"/>
              </w:rPr>
            </w:pPr>
          </w:p>
        </w:tc>
        <w:tc>
          <w:tcPr>
            <w:tcW w:w="3796" w:type="pct"/>
            <w:shd w:val="solid" w:color="D9E2F3" w:themeColor="accent1" w:themeTint="33" w:fill="D9E2F3" w:themeFill="accent1" w:themeFillTint="33"/>
          </w:tcPr>
          <w:p w14:paraId="7FC32CA1" w14:textId="77777777" w:rsidR="000F5FE8" w:rsidRPr="000F5FE8" w:rsidRDefault="000F5FE8" w:rsidP="00A77E81">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410A9B15" w14:textId="29026A11" w:rsidR="000F5FE8" w:rsidRDefault="000F5FE8" w:rsidP="00A77E81">
            <w:pPr>
              <w:pStyle w:val="TAH"/>
              <w:keepNext w:val="0"/>
              <w:keepLines w:val="0"/>
              <w:numPr>
                <w:ilvl w:val="0"/>
                <w:numId w:val="3"/>
              </w:numPr>
              <w:spacing w:after="120"/>
              <w:jc w:val="left"/>
              <w:rPr>
                <w:rFonts w:ascii="Times New Roman" w:hAnsi="Times New Roman"/>
                <w:b w:val="0"/>
                <w:bCs/>
                <w:sz w:val="20"/>
              </w:rPr>
            </w:pPr>
            <w:r w:rsidRPr="000F5FE8">
              <w:rPr>
                <w:rFonts w:ascii="Times New Roman" w:hAnsi="Times New Roman"/>
                <w:b w:val="0"/>
                <w:bCs/>
                <w:sz w:val="20"/>
              </w:rPr>
              <w:t>ZTE asked if the measurement done at the same time or in sequential because in Rel-16, PMF is already supporting</w:t>
            </w:r>
            <w:r>
              <w:rPr>
                <w:rFonts w:ascii="Times New Roman" w:hAnsi="Times New Roman"/>
                <w:b w:val="0"/>
                <w:bCs/>
                <w:sz w:val="20"/>
              </w:rPr>
              <w:t xml:space="preserve"> RTT measurement.  Hence, why would a new steering mode is needed?   HW responded that, the new steering mode can reuse the existing PMF capability to support this new steering mode. This new steering mode is </w:t>
            </w:r>
            <w:r w:rsidR="00A77E81">
              <w:rPr>
                <w:rFonts w:ascii="Times New Roman" w:hAnsi="Times New Roman"/>
                <w:b w:val="0"/>
                <w:bCs/>
                <w:sz w:val="20"/>
              </w:rPr>
              <w:t xml:space="preserve">just </w:t>
            </w:r>
            <w:r>
              <w:rPr>
                <w:rFonts w:ascii="Times New Roman" w:hAnsi="Times New Roman"/>
                <w:b w:val="0"/>
                <w:bCs/>
                <w:sz w:val="20"/>
              </w:rPr>
              <w:t xml:space="preserve">to </w:t>
            </w:r>
            <w:r w:rsidR="00A77E81">
              <w:rPr>
                <w:rFonts w:ascii="Times New Roman" w:hAnsi="Times New Roman"/>
                <w:b w:val="0"/>
                <w:bCs/>
                <w:sz w:val="20"/>
              </w:rPr>
              <w:t xml:space="preserve">propose the measurement of the RTT differences between the two accesses.   This should be clarified in the proposal. </w:t>
            </w:r>
          </w:p>
          <w:p w14:paraId="77461DB5" w14:textId="070ECA30" w:rsidR="00A77E81" w:rsidRDefault="00A77E81" w:rsidP="00A77E8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E/// asked how the threshold of the differences is determined?  HW responded that, it is determined by the network which is then sent to the UE and to the UPF.  This should be clarified in the proposal. </w:t>
            </w:r>
          </w:p>
          <w:p w14:paraId="2A197224" w14:textId="4F320C6D" w:rsidR="00A77E81" w:rsidRDefault="00B7346D" w:rsidP="00A77E8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lastRenderedPageBreak/>
              <w:t xml:space="preserve">Spirent asked to HW to clarify in the proposal for which protocol is used to support this steering mode. Nokia suggested that it should be possible to </w:t>
            </w:r>
            <w:r w:rsidR="00C900F5">
              <w:rPr>
                <w:rFonts w:ascii="Times New Roman" w:hAnsi="Times New Roman"/>
                <w:b w:val="0"/>
                <w:bCs/>
                <w:sz w:val="20"/>
              </w:rPr>
              <w:t xml:space="preserve">use either the protocol defined by CT or via MPTCP. </w:t>
            </w:r>
          </w:p>
          <w:p w14:paraId="4E13830B" w14:textId="24EB7D2D" w:rsidR="00C900F5" w:rsidRPr="000F5FE8" w:rsidRDefault="00C900F5" w:rsidP="00A77E8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Please provide more feedback Hulin </w:t>
            </w:r>
            <w:r w:rsidR="00064AB4">
              <w:rPr>
                <w:rFonts w:ascii="Times New Roman" w:hAnsi="Times New Roman"/>
                <w:b w:val="0"/>
                <w:bCs/>
                <w:sz w:val="20"/>
              </w:rPr>
              <w:t>over SA2 Discussion mailing list</w:t>
            </w:r>
            <w:r>
              <w:rPr>
                <w:rFonts w:ascii="Times New Roman" w:hAnsi="Times New Roman"/>
                <w:b w:val="0"/>
                <w:bCs/>
                <w:sz w:val="20"/>
              </w:rPr>
              <w:t xml:space="preserve"> before the </w:t>
            </w:r>
            <w:proofErr w:type="spellStart"/>
            <w:r>
              <w:rPr>
                <w:rFonts w:ascii="Times New Roman" w:hAnsi="Times New Roman"/>
                <w:b w:val="0"/>
                <w:bCs/>
                <w:sz w:val="20"/>
              </w:rPr>
              <w:t>tdoc</w:t>
            </w:r>
            <w:proofErr w:type="spellEnd"/>
            <w:r>
              <w:rPr>
                <w:rFonts w:ascii="Times New Roman" w:hAnsi="Times New Roman"/>
                <w:b w:val="0"/>
                <w:bCs/>
                <w:sz w:val="20"/>
              </w:rPr>
              <w:t xml:space="preserve"> deadline. </w:t>
            </w:r>
          </w:p>
          <w:p w14:paraId="4A9A3CD9" w14:textId="49A45982" w:rsidR="000F5FE8" w:rsidRPr="008668F1" w:rsidRDefault="000F5FE8"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1A1D2FD8" w14:textId="77777777" w:rsidR="000F5FE8" w:rsidRPr="008668F1" w:rsidRDefault="000F5FE8"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6CC1313B" w14:textId="77777777" w:rsidR="000F5FE8" w:rsidRPr="008668F1" w:rsidRDefault="000F5FE8" w:rsidP="008668F1">
            <w:pPr>
              <w:pStyle w:val="TAH"/>
              <w:keepNext w:val="0"/>
              <w:keepLines w:val="0"/>
              <w:spacing w:after="120"/>
              <w:rPr>
                <w:b w:val="0"/>
                <w:bCs/>
                <w:sz w:val="20"/>
              </w:rPr>
            </w:pPr>
          </w:p>
        </w:tc>
      </w:tr>
      <w:tr w:rsidR="00C900F5" w:rsidRPr="00DF0011" w14:paraId="604E1EAE" w14:textId="77777777" w:rsidTr="004A5C86">
        <w:tc>
          <w:tcPr>
            <w:tcW w:w="554" w:type="pct"/>
            <w:vMerge w:val="restart"/>
            <w:shd w:val="solid" w:color="D9E2F3" w:themeColor="accent1" w:themeTint="33" w:fill="D9E2F3" w:themeFill="accent1" w:themeFillTint="33"/>
          </w:tcPr>
          <w:p w14:paraId="510DD55E" w14:textId="7BAF8A7D" w:rsidR="00C900F5" w:rsidRDefault="00C900F5" w:rsidP="008668F1">
            <w:pPr>
              <w:pStyle w:val="TAH"/>
              <w:keepNext w:val="0"/>
              <w:keepLines w:val="0"/>
              <w:spacing w:after="120"/>
              <w:rPr>
                <w:sz w:val="20"/>
              </w:rPr>
            </w:pPr>
            <w:r>
              <w:rPr>
                <w:sz w:val="20"/>
              </w:rPr>
              <w:t>2</w:t>
            </w:r>
          </w:p>
        </w:tc>
        <w:tc>
          <w:tcPr>
            <w:tcW w:w="3796" w:type="pct"/>
            <w:shd w:val="solid" w:color="D9E2F3" w:themeColor="accent1" w:themeTint="33" w:fill="D9E2F3" w:themeFill="accent1" w:themeFillTint="33"/>
          </w:tcPr>
          <w:p w14:paraId="6899BA68" w14:textId="77777777" w:rsidR="00C900F5" w:rsidRDefault="00C900F5" w:rsidP="008668F1">
            <w:pPr>
              <w:pStyle w:val="TAH"/>
              <w:keepNext w:val="0"/>
              <w:keepLines w:val="0"/>
              <w:spacing w:after="120"/>
              <w:jc w:val="left"/>
              <w:rPr>
                <w:b w:val="0"/>
                <w:bCs/>
                <w:sz w:val="20"/>
              </w:rPr>
            </w:pPr>
            <w:r w:rsidRPr="008668F1">
              <w:rPr>
                <w:b w:val="0"/>
                <w:bCs/>
                <w:sz w:val="20"/>
              </w:rPr>
              <w:t>S2-200xxxx_QUIC-LL_update_v3</w:t>
            </w:r>
          </w:p>
          <w:p w14:paraId="61E4ABE5" w14:textId="20B4ACAE" w:rsidR="00C900F5" w:rsidRDefault="00C900F5" w:rsidP="008668F1">
            <w:pPr>
              <w:pStyle w:val="TAH"/>
              <w:keepNext w:val="0"/>
              <w:keepLines w:val="0"/>
              <w:spacing w:after="120"/>
              <w:jc w:val="left"/>
              <w:rPr>
                <w:b w:val="0"/>
                <w:bCs/>
                <w:sz w:val="20"/>
              </w:rPr>
            </w:pPr>
            <w:hyperlink r:id="rId10" w:history="1">
              <w:r w:rsidRPr="00315FE3">
                <w:rPr>
                  <w:rStyle w:val="Hyperlink"/>
                  <w:b w:val="0"/>
                  <w:bCs/>
                  <w:sz w:val="20"/>
                </w:rPr>
                <w:t>https://www.3gpp.org/ftp/Email_Discussions/SA2/Jul.29.FS_ATSSS_Ph2%20Pre%20SA2%23140E%20CC/S2-200xxxx_QUIC-LL_update_v3.doc</w:t>
              </w:r>
            </w:hyperlink>
          </w:p>
          <w:p w14:paraId="1ABF64FF" w14:textId="7B9A1A02" w:rsidR="00C900F5" w:rsidRPr="008668F1" w:rsidRDefault="00C900F5"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3B92490D" w14:textId="14AD5216" w:rsidR="00C900F5" w:rsidRPr="008668F1" w:rsidRDefault="00C900F5" w:rsidP="008668F1">
            <w:pPr>
              <w:pStyle w:val="TAH"/>
              <w:keepNext w:val="0"/>
              <w:keepLines w:val="0"/>
              <w:spacing w:after="120"/>
              <w:rPr>
                <w:b w:val="0"/>
                <w:bCs/>
                <w:sz w:val="20"/>
              </w:rPr>
            </w:pPr>
            <w:r w:rsidRPr="008668F1">
              <w:rPr>
                <w:b w:val="0"/>
                <w:bCs/>
                <w:sz w:val="20"/>
              </w:rPr>
              <w:t>KI#2</w:t>
            </w:r>
          </w:p>
        </w:tc>
        <w:tc>
          <w:tcPr>
            <w:tcW w:w="389" w:type="pct"/>
            <w:shd w:val="solid" w:color="D9E2F3" w:themeColor="accent1" w:themeTint="33" w:fill="D9E2F3" w:themeFill="accent1" w:themeFillTint="33"/>
          </w:tcPr>
          <w:p w14:paraId="76095D53" w14:textId="69FC9DC9" w:rsidR="00C900F5" w:rsidRPr="008668F1" w:rsidRDefault="00C900F5" w:rsidP="008668F1">
            <w:pPr>
              <w:pStyle w:val="TAH"/>
              <w:keepNext w:val="0"/>
              <w:keepLines w:val="0"/>
              <w:spacing w:after="120"/>
              <w:rPr>
                <w:b w:val="0"/>
                <w:bCs/>
                <w:sz w:val="20"/>
              </w:rPr>
            </w:pPr>
            <w:r w:rsidRPr="008668F1">
              <w:rPr>
                <w:b w:val="0"/>
                <w:bCs/>
                <w:sz w:val="20"/>
              </w:rPr>
              <w:t>Moto</w:t>
            </w:r>
          </w:p>
        </w:tc>
      </w:tr>
      <w:tr w:rsidR="00C900F5" w:rsidRPr="00DF0011" w14:paraId="1B1C6B3F" w14:textId="77777777" w:rsidTr="004A5C86">
        <w:tc>
          <w:tcPr>
            <w:tcW w:w="554" w:type="pct"/>
            <w:vMerge/>
            <w:shd w:val="solid" w:color="D9E2F3" w:themeColor="accent1" w:themeTint="33" w:fill="D9E2F3" w:themeFill="accent1" w:themeFillTint="33"/>
          </w:tcPr>
          <w:p w14:paraId="21182650" w14:textId="77777777" w:rsidR="00C900F5" w:rsidRDefault="00C900F5" w:rsidP="008668F1">
            <w:pPr>
              <w:pStyle w:val="TAH"/>
              <w:keepNext w:val="0"/>
              <w:keepLines w:val="0"/>
              <w:spacing w:after="120"/>
              <w:rPr>
                <w:sz w:val="20"/>
              </w:rPr>
            </w:pPr>
          </w:p>
        </w:tc>
        <w:tc>
          <w:tcPr>
            <w:tcW w:w="3796" w:type="pct"/>
            <w:shd w:val="solid" w:color="D9E2F3" w:themeColor="accent1" w:themeTint="33" w:fill="D9E2F3" w:themeFill="accent1" w:themeFillTint="33"/>
          </w:tcPr>
          <w:p w14:paraId="2165EDE8" w14:textId="77777777" w:rsidR="008A26F1" w:rsidRPr="000F5FE8" w:rsidRDefault="008A26F1" w:rsidP="008A26F1">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428F8A11" w14:textId="4AA41B5F" w:rsidR="00C900F5" w:rsidRPr="007F4436" w:rsidRDefault="008A26F1" w:rsidP="008A26F1">
            <w:pPr>
              <w:pStyle w:val="TAH"/>
              <w:keepNext w:val="0"/>
              <w:keepLines w:val="0"/>
              <w:numPr>
                <w:ilvl w:val="0"/>
                <w:numId w:val="3"/>
              </w:numPr>
              <w:spacing w:after="120"/>
              <w:jc w:val="left"/>
              <w:rPr>
                <w:b w:val="0"/>
                <w:bCs/>
                <w:sz w:val="20"/>
              </w:rPr>
            </w:pPr>
            <w:r>
              <w:rPr>
                <w:rFonts w:ascii="Times New Roman" w:hAnsi="Times New Roman"/>
                <w:b w:val="0"/>
                <w:bCs/>
                <w:color w:val="000000" w:themeColor="text1"/>
                <w:sz w:val="20"/>
              </w:rPr>
              <w:t xml:space="preserve">Nokia asked how would QUIC-LL proposed by Moto et al to support traffic splitting for bandwidth aggregation?  Moto responded that, QUIC protocol itself does not support traffic splitting for bandwidth aggregation, unless an additional packet sequence number is added so that the receiver can identifying the ordering of the packet.   In order to support traffic splitting for bandwidth aggregation, MPQUIC-LL as proposed by other Moto et al is needed.  However, the current IETF schedule for MPQUIC may not be in time for Rel-17.  </w:t>
            </w:r>
            <w:r w:rsidR="00571117">
              <w:rPr>
                <w:rFonts w:ascii="Times New Roman" w:hAnsi="Times New Roman"/>
                <w:b w:val="0"/>
                <w:bCs/>
                <w:color w:val="000000" w:themeColor="text1"/>
                <w:sz w:val="20"/>
              </w:rPr>
              <w:t>Hence, traffic splitting support</w:t>
            </w:r>
            <w:r>
              <w:rPr>
                <w:rFonts w:ascii="Times New Roman" w:hAnsi="Times New Roman"/>
                <w:b w:val="0"/>
                <w:bCs/>
                <w:color w:val="000000" w:themeColor="text1"/>
                <w:sz w:val="20"/>
              </w:rPr>
              <w:t xml:space="preserve"> would </w:t>
            </w:r>
            <w:r w:rsidR="00571117">
              <w:rPr>
                <w:rFonts w:ascii="Times New Roman" w:hAnsi="Times New Roman"/>
                <w:b w:val="0"/>
                <w:bCs/>
                <w:color w:val="000000" w:themeColor="text1"/>
                <w:sz w:val="20"/>
              </w:rPr>
              <w:t>have</w:t>
            </w:r>
            <w:r>
              <w:rPr>
                <w:rFonts w:ascii="Times New Roman" w:hAnsi="Times New Roman"/>
                <w:b w:val="0"/>
                <w:bCs/>
                <w:color w:val="000000" w:themeColor="text1"/>
                <w:sz w:val="20"/>
              </w:rPr>
              <w:t xml:space="preserve"> dependency on IETF</w:t>
            </w:r>
            <w:r w:rsidR="00571117">
              <w:rPr>
                <w:rFonts w:ascii="Times New Roman" w:hAnsi="Times New Roman"/>
                <w:b w:val="0"/>
                <w:bCs/>
                <w:color w:val="000000" w:themeColor="text1"/>
                <w:sz w:val="20"/>
              </w:rPr>
              <w:t xml:space="preserve"> on MPQUIC</w:t>
            </w:r>
            <w:r>
              <w:rPr>
                <w:rFonts w:ascii="Times New Roman" w:hAnsi="Times New Roman"/>
                <w:b w:val="0"/>
                <w:bCs/>
                <w:color w:val="000000" w:themeColor="text1"/>
                <w:sz w:val="20"/>
              </w:rPr>
              <w:t xml:space="preserve">. </w:t>
            </w:r>
          </w:p>
          <w:p w14:paraId="1F37BAB7" w14:textId="76A6BF7D" w:rsidR="002B677C" w:rsidRDefault="00571117" w:rsidP="008A26F1">
            <w:pPr>
              <w:pStyle w:val="TAH"/>
              <w:keepNext w:val="0"/>
              <w:keepLines w:val="0"/>
              <w:numPr>
                <w:ilvl w:val="0"/>
                <w:numId w:val="3"/>
              </w:numPr>
              <w:spacing w:after="120"/>
              <w:jc w:val="left"/>
              <w:rPr>
                <w:rFonts w:ascii="Times New Roman" w:hAnsi="Times New Roman"/>
                <w:b w:val="0"/>
                <w:bCs/>
                <w:sz w:val="20"/>
              </w:rPr>
            </w:pPr>
            <w:r w:rsidRPr="00571117">
              <w:rPr>
                <w:rFonts w:ascii="Times New Roman" w:hAnsi="Times New Roman"/>
                <w:b w:val="0"/>
                <w:bCs/>
                <w:sz w:val="20"/>
              </w:rPr>
              <w:t xml:space="preserve">Huawei </w:t>
            </w:r>
            <w:r>
              <w:rPr>
                <w:rFonts w:ascii="Times New Roman" w:hAnsi="Times New Roman"/>
                <w:b w:val="0"/>
                <w:bCs/>
                <w:sz w:val="20"/>
              </w:rPr>
              <w:t xml:space="preserve">asked about the </w:t>
            </w:r>
            <w:r w:rsidR="002D64CF">
              <w:rPr>
                <w:rFonts w:ascii="Times New Roman" w:hAnsi="Times New Roman"/>
                <w:b w:val="0"/>
                <w:bCs/>
                <w:sz w:val="20"/>
              </w:rPr>
              <w:t xml:space="preserve">proportion </w:t>
            </w:r>
            <w:r>
              <w:rPr>
                <w:rFonts w:ascii="Times New Roman" w:hAnsi="Times New Roman"/>
                <w:b w:val="0"/>
                <w:bCs/>
                <w:sz w:val="20"/>
              </w:rPr>
              <w:t>between the QoS flow and the QUIC connection in Moto et al proposal</w:t>
            </w:r>
            <w:r w:rsidR="00B5501E">
              <w:rPr>
                <w:rFonts w:ascii="Times New Roman" w:hAnsi="Times New Roman"/>
                <w:b w:val="0"/>
                <w:bCs/>
                <w:sz w:val="20"/>
              </w:rPr>
              <w:t xml:space="preserve">, e.g. 1:1 or n:1 </w:t>
            </w:r>
            <w:r w:rsidR="000D503D">
              <w:rPr>
                <w:rFonts w:ascii="Times New Roman" w:hAnsi="Times New Roman"/>
                <w:b w:val="0"/>
                <w:bCs/>
                <w:sz w:val="20"/>
              </w:rPr>
              <w:t>etc.</w:t>
            </w:r>
            <w:r>
              <w:rPr>
                <w:rFonts w:ascii="Times New Roman" w:hAnsi="Times New Roman"/>
                <w:b w:val="0"/>
                <w:bCs/>
                <w:sz w:val="20"/>
              </w:rPr>
              <w:t xml:space="preserve">?  </w:t>
            </w:r>
            <w:r w:rsidR="000D503D">
              <w:rPr>
                <w:rFonts w:ascii="Times New Roman" w:hAnsi="Times New Roman"/>
                <w:b w:val="0"/>
                <w:bCs/>
                <w:sz w:val="20"/>
              </w:rPr>
              <w:t>In</w:t>
            </w:r>
            <w:r>
              <w:rPr>
                <w:rFonts w:ascii="Times New Roman" w:hAnsi="Times New Roman"/>
                <w:b w:val="0"/>
                <w:bCs/>
                <w:sz w:val="20"/>
              </w:rPr>
              <w:t xml:space="preserve"> case of unidirectional traffic, how </w:t>
            </w:r>
            <w:r w:rsidR="000D503D">
              <w:rPr>
                <w:rFonts w:ascii="Times New Roman" w:hAnsi="Times New Roman"/>
                <w:b w:val="0"/>
                <w:bCs/>
                <w:sz w:val="20"/>
              </w:rPr>
              <w:t>would</w:t>
            </w:r>
            <w:r>
              <w:rPr>
                <w:rFonts w:ascii="Times New Roman" w:hAnsi="Times New Roman"/>
                <w:b w:val="0"/>
                <w:bCs/>
                <w:sz w:val="20"/>
              </w:rPr>
              <w:t xml:space="preserve"> the QUIC RTT </w:t>
            </w:r>
            <w:r w:rsidR="004D6010">
              <w:rPr>
                <w:rFonts w:ascii="Times New Roman" w:hAnsi="Times New Roman"/>
                <w:b w:val="0"/>
                <w:bCs/>
                <w:sz w:val="20"/>
              </w:rPr>
              <w:t xml:space="preserve">and loss ratio </w:t>
            </w:r>
            <w:r>
              <w:rPr>
                <w:rFonts w:ascii="Times New Roman" w:hAnsi="Times New Roman"/>
                <w:b w:val="0"/>
                <w:bCs/>
                <w:sz w:val="20"/>
              </w:rPr>
              <w:t xml:space="preserve">performance measurement </w:t>
            </w:r>
            <w:r w:rsidR="000D503D">
              <w:rPr>
                <w:rFonts w:ascii="Times New Roman" w:hAnsi="Times New Roman"/>
                <w:b w:val="0"/>
                <w:bCs/>
                <w:sz w:val="20"/>
              </w:rPr>
              <w:t>be</w:t>
            </w:r>
            <w:r>
              <w:rPr>
                <w:rFonts w:ascii="Times New Roman" w:hAnsi="Times New Roman"/>
                <w:b w:val="0"/>
                <w:bCs/>
                <w:sz w:val="20"/>
              </w:rPr>
              <w:t xml:space="preserve"> done?  </w:t>
            </w:r>
            <w:r w:rsidR="004D6010">
              <w:rPr>
                <w:rFonts w:ascii="Times New Roman" w:hAnsi="Times New Roman"/>
                <w:b w:val="0"/>
                <w:bCs/>
                <w:sz w:val="20"/>
              </w:rPr>
              <w:t xml:space="preserve"> Also, does QUIC-LL support TCP traffic?  </w:t>
            </w:r>
            <w:r w:rsidR="002B677C">
              <w:rPr>
                <w:rFonts w:ascii="Times New Roman" w:hAnsi="Times New Roman"/>
                <w:b w:val="0"/>
                <w:bCs/>
                <w:sz w:val="20"/>
              </w:rPr>
              <w:t xml:space="preserve">In addition, in Rel-16, the QoS rules are separated from the ATSSS rules with the expectation that these two types of rules are targeted to different functional entities, but in QUIC-LL proposal, such separation is no longer true.   E/// further clarified HW’s question that, QoS rules are intended to apply E2E, however, in QUIC-LL proposal, the QoS rules are associated with the link local IP addresses, hence, the impacts need to be further assessed.   E/// also asked how Reflective QoS can be supported in this QUIC-LL.  Moto agrees that further clarifications are needed. </w:t>
            </w:r>
          </w:p>
          <w:p w14:paraId="235E7362" w14:textId="4D9BCFD2" w:rsidR="002B677C" w:rsidRDefault="002B677C" w:rsidP="008A26F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AT&amp;T asked if QUIC-LL to impose any change to the QUIC protocol in IETF?  Moto responded that, there is no intent to change the QUIC protocol in IETF.  </w:t>
            </w:r>
          </w:p>
          <w:p w14:paraId="3A6B66A0" w14:textId="77777777" w:rsidR="007F4436" w:rsidRDefault="002B677C" w:rsidP="008A26F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BT asked </w:t>
            </w:r>
            <w:r w:rsidR="004B492A">
              <w:rPr>
                <w:rFonts w:ascii="Times New Roman" w:hAnsi="Times New Roman"/>
                <w:b w:val="0"/>
                <w:bCs/>
                <w:sz w:val="20"/>
              </w:rPr>
              <w:t xml:space="preserve">if this revision of Moto et al still supports unreliable tunnelling transport?  Moto responded that the unreliable tunnelling transport is still part of this proposal. </w:t>
            </w:r>
          </w:p>
          <w:p w14:paraId="368292D8" w14:textId="427DE76C" w:rsidR="00427F98" w:rsidRPr="00571117" w:rsidRDefault="00427F98" w:rsidP="008A26F1">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Please provide more feedback over the </w:t>
            </w:r>
            <w:r w:rsidR="00064AB4">
              <w:rPr>
                <w:rFonts w:ascii="Times New Roman" w:hAnsi="Times New Roman"/>
                <w:b w:val="0"/>
                <w:bCs/>
                <w:sz w:val="20"/>
              </w:rPr>
              <w:t xml:space="preserve">SA2 Discussion </w:t>
            </w:r>
            <w:r>
              <w:rPr>
                <w:rFonts w:ascii="Times New Roman" w:hAnsi="Times New Roman"/>
                <w:b w:val="0"/>
                <w:bCs/>
                <w:sz w:val="20"/>
              </w:rPr>
              <w:t xml:space="preserve">mailing </w:t>
            </w:r>
            <w:r w:rsidR="00064AB4">
              <w:rPr>
                <w:rFonts w:ascii="Times New Roman" w:hAnsi="Times New Roman"/>
                <w:b w:val="0"/>
                <w:bCs/>
                <w:sz w:val="20"/>
              </w:rPr>
              <w:t xml:space="preserve">list </w:t>
            </w:r>
            <w:r>
              <w:rPr>
                <w:rFonts w:ascii="Times New Roman" w:hAnsi="Times New Roman"/>
                <w:b w:val="0"/>
                <w:bCs/>
                <w:sz w:val="20"/>
              </w:rPr>
              <w:t xml:space="preserve">to make this proposal more complete. </w:t>
            </w:r>
          </w:p>
        </w:tc>
        <w:tc>
          <w:tcPr>
            <w:tcW w:w="261" w:type="pct"/>
            <w:shd w:val="solid" w:color="D9E2F3" w:themeColor="accent1" w:themeTint="33" w:fill="D9E2F3" w:themeFill="accent1" w:themeFillTint="33"/>
          </w:tcPr>
          <w:p w14:paraId="4A4842C2" w14:textId="77777777" w:rsidR="00C900F5" w:rsidRPr="008668F1" w:rsidRDefault="00C900F5"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5135E198" w14:textId="77777777" w:rsidR="00C900F5" w:rsidRPr="008668F1" w:rsidRDefault="00C900F5" w:rsidP="008668F1">
            <w:pPr>
              <w:pStyle w:val="TAH"/>
              <w:keepNext w:val="0"/>
              <w:keepLines w:val="0"/>
              <w:spacing w:after="120"/>
              <w:rPr>
                <w:b w:val="0"/>
                <w:bCs/>
                <w:sz w:val="20"/>
              </w:rPr>
            </w:pPr>
          </w:p>
        </w:tc>
      </w:tr>
      <w:tr w:rsidR="00B95D8D" w:rsidRPr="00DF0011" w14:paraId="3B27AE87" w14:textId="77777777" w:rsidTr="004A5C86">
        <w:tc>
          <w:tcPr>
            <w:tcW w:w="554" w:type="pct"/>
            <w:vMerge w:val="restart"/>
            <w:shd w:val="solid" w:color="D9E2F3" w:themeColor="accent1" w:themeTint="33" w:fill="D9E2F3" w:themeFill="accent1" w:themeFillTint="33"/>
          </w:tcPr>
          <w:p w14:paraId="41D21BAD" w14:textId="1860DC44" w:rsidR="00B95D8D" w:rsidRDefault="00B95D8D" w:rsidP="008668F1">
            <w:pPr>
              <w:pStyle w:val="TAH"/>
              <w:keepNext w:val="0"/>
              <w:keepLines w:val="0"/>
              <w:spacing w:after="120"/>
              <w:rPr>
                <w:sz w:val="20"/>
              </w:rPr>
            </w:pPr>
            <w:r>
              <w:rPr>
                <w:sz w:val="20"/>
              </w:rPr>
              <w:t>3</w:t>
            </w:r>
          </w:p>
        </w:tc>
        <w:tc>
          <w:tcPr>
            <w:tcW w:w="3796" w:type="pct"/>
            <w:shd w:val="solid" w:color="D9E2F3" w:themeColor="accent1" w:themeTint="33" w:fill="D9E2F3" w:themeFill="accent1" w:themeFillTint="33"/>
          </w:tcPr>
          <w:p w14:paraId="21B1267F" w14:textId="77777777" w:rsidR="00B95D8D" w:rsidRDefault="00B95D8D" w:rsidP="008668F1">
            <w:pPr>
              <w:pStyle w:val="TAH"/>
              <w:keepNext w:val="0"/>
              <w:keepLines w:val="0"/>
              <w:spacing w:after="120"/>
              <w:jc w:val="left"/>
              <w:rPr>
                <w:b w:val="0"/>
                <w:bCs/>
                <w:sz w:val="20"/>
              </w:rPr>
            </w:pPr>
            <w:r w:rsidRPr="008668F1">
              <w:rPr>
                <w:b w:val="0"/>
                <w:bCs/>
                <w:sz w:val="20"/>
              </w:rPr>
              <w:t>S2-200bxxx -Update QUIC solution to solve ENs</w:t>
            </w:r>
          </w:p>
          <w:p w14:paraId="39A4F7C3" w14:textId="1D3D2F42" w:rsidR="00B95D8D" w:rsidRDefault="00B95D8D" w:rsidP="008668F1">
            <w:pPr>
              <w:pStyle w:val="TAH"/>
              <w:keepNext w:val="0"/>
              <w:keepLines w:val="0"/>
              <w:spacing w:after="120"/>
              <w:jc w:val="left"/>
              <w:rPr>
                <w:b w:val="0"/>
                <w:bCs/>
                <w:sz w:val="20"/>
              </w:rPr>
            </w:pPr>
            <w:hyperlink r:id="rId11" w:history="1">
              <w:r w:rsidRPr="00315FE3">
                <w:rPr>
                  <w:rStyle w:val="Hyperlink"/>
                  <w:b w:val="0"/>
                  <w:bCs/>
                  <w:sz w:val="20"/>
                </w:rPr>
                <w:t>https://www.3gpp.org/ftp/Email_Discussions/SA2/Jul.29.FS_ATSSS_Ph2%20Pre%20SA2%23140E%20CC/S2-200bxxx%20-Update%20QUIC%20solution%20to%20solve%20ENs.docx</w:t>
              </w:r>
            </w:hyperlink>
          </w:p>
          <w:p w14:paraId="347C9816" w14:textId="39D4F417" w:rsidR="00B95D8D" w:rsidRPr="008668F1" w:rsidRDefault="00B95D8D"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2AE34E79" w14:textId="00C73FEC" w:rsidR="00B95D8D" w:rsidRPr="008668F1" w:rsidRDefault="00B95D8D" w:rsidP="008668F1">
            <w:pPr>
              <w:pStyle w:val="TAH"/>
              <w:keepNext w:val="0"/>
              <w:keepLines w:val="0"/>
              <w:spacing w:after="120"/>
              <w:rPr>
                <w:b w:val="0"/>
                <w:bCs/>
                <w:sz w:val="20"/>
              </w:rPr>
            </w:pPr>
            <w:r w:rsidRPr="008668F1">
              <w:rPr>
                <w:b w:val="0"/>
                <w:bCs/>
                <w:sz w:val="20"/>
              </w:rPr>
              <w:t>KI#2</w:t>
            </w:r>
          </w:p>
        </w:tc>
        <w:tc>
          <w:tcPr>
            <w:tcW w:w="389" w:type="pct"/>
            <w:shd w:val="solid" w:color="D9E2F3" w:themeColor="accent1" w:themeTint="33" w:fill="D9E2F3" w:themeFill="accent1" w:themeFillTint="33"/>
          </w:tcPr>
          <w:p w14:paraId="6D46408F" w14:textId="1B3E15A4" w:rsidR="00B95D8D" w:rsidRPr="008668F1" w:rsidRDefault="00B95D8D" w:rsidP="008668F1">
            <w:pPr>
              <w:pStyle w:val="TAH"/>
              <w:keepNext w:val="0"/>
              <w:keepLines w:val="0"/>
              <w:spacing w:after="120"/>
              <w:rPr>
                <w:b w:val="0"/>
                <w:bCs/>
                <w:sz w:val="20"/>
              </w:rPr>
            </w:pPr>
            <w:r w:rsidRPr="008668F1">
              <w:rPr>
                <w:b w:val="0"/>
                <w:bCs/>
                <w:sz w:val="20"/>
              </w:rPr>
              <w:t>Huawei</w:t>
            </w:r>
          </w:p>
        </w:tc>
      </w:tr>
      <w:tr w:rsidR="00B95D8D" w:rsidRPr="00DF0011" w14:paraId="7FB28C4F" w14:textId="77777777" w:rsidTr="004A5C86">
        <w:tc>
          <w:tcPr>
            <w:tcW w:w="554" w:type="pct"/>
            <w:vMerge/>
            <w:shd w:val="solid" w:color="D9E2F3" w:themeColor="accent1" w:themeTint="33" w:fill="D9E2F3" w:themeFill="accent1" w:themeFillTint="33"/>
          </w:tcPr>
          <w:p w14:paraId="36DF1A03" w14:textId="77777777" w:rsidR="00B95D8D" w:rsidRDefault="00B95D8D" w:rsidP="008668F1">
            <w:pPr>
              <w:pStyle w:val="TAH"/>
              <w:keepNext w:val="0"/>
              <w:keepLines w:val="0"/>
              <w:spacing w:after="120"/>
              <w:rPr>
                <w:sz w:val="20"/>
              </w:rPr>
            </w:pPr>
          </w:p>
        </w:tc>
        <w:tc>
          <w:tcPr>
            <w:tcW w:w="3796" w:type="pct"/>
            <w:shd w:val="solid" w:color="D9E2F3" w:themeColor="accent1" w:themeTint="33" w:fill="D9E2F3" w:themeFill="accent1" w:themeFillTint="33"/>
          </w:tcPr>
          <w:p w14:paraId="6685B64E" w14:textId="77777777" w:rsidR="00B95D8D" w:rsidRPr="000F5FE8" w:rsidRDefault="00B95D8D" w:rsidP="00B95D8D">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2B9D6646" w14:textId="77777777" w:rsidR="00B95D8D" w:rsidRDefault="00F75472" w:rsidP="00B95D8D">
            <w:pPr>
              <w:pStyle w:val="TAH"/>
              <w:keepNext w:val="0"/>
              <w:keepLines w:val="0"/>
              <w:numPr>
                <w:ilvl w:val="0"/>
                <w:numId w:val="3"/>
              </w:numPr>
              <w:spacing w:after="120"/>
              <w:jc w:val="left"/>
              <w:rPr>
                <w:rFonts w:ascii="Times New Roman" w:hAnsi="Times New Roman"/>
                <w:b w:val="0"/>
                <w:bCs/>
                <w:sz w:val="20"/>
              </w:rPr>
            </w:pPr>
            <w:r w:rsidRPr="00F75472">
              <w:rPr>
                <w:rFonts w:ascii="Times New Roman" w:hAnsi="Times New Roman"/>
                <w:b w:val="0"/>
                <w:bCs/>
                <w:sz w:val="20"/>
              </w:rPr>
              <w:t>Nokia commented</w:t>
            </w:r>
            <w:r w:rsidR="001B725C">
              <w:rPr>
                <w:rFonts w:ascii="Times New Roman" w:hAnsi="Times New Roman"/>
                <w:b w:val="0"/>
                <w:bCs/>
                <w:sz w:val="20"/>
              </w:rPr>
              <w:t xml:space="preserve"> that</w:t>
            </w:r>
            <w:r w:rsidRPr="00F75472">
              <w:rPr>
                <w:rFonts w:ascii="Times New Roman" w:hAnsi="Times New Roman"/>
                <w:b w:val="0"/>
                <w:bCs/>
                <w:sz w:val="20"/>
              </w:rPr>
              <w:t xml:space="preserve"> </w:t>
            </w:r>
            <w:r>
              <w:rPr>
                <w:rFonts w:ascii="Times New Roman" w:hAnsi="Times New Roman"/>
                <w:b w:val="0"/>
                <w:bCs/>
                <w:sz w:val="20"/>
              </w:rPr>
              <w:t xml:space="preserve">the optional support </w:t>
            </w:r>
            <w:r w:rsidR="001B725C">
              <w:rPr>
                <w:rFonts w:ascii="Times New Roman" w:hAnsi="Times New Roman"/>
                <w:b w:val="0"/>
                <w:bCs/>
                <w:sz w:val="20"/>
              </w:rPr>
              <w:t xml:space="preserve">for the QUIC security which is currently mandatory in the proposed RFC should be consulted with IETF as part of the 3GPP ATSSS’s requirement.  Such requirement applied to all QUIC/MPQUIC related proposals in this study. </w:t>
            </w:r>
          </w:p>
          <w:p w14:paraId="01D589FE" w14:textId="77777777" w:rsidR="00AF0E69" w:rsidRDefault="001B725C"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E/// asked for the current HW’s proposal, it is intended to one QUIC connection on both accesses.  This implies that, one packet could be over 3gpp access and the next packet could be over non3gpp access.  However, the two accesses could have different round trip time or capacity, and the current QUIC design will not know that this is the case.  This could impact the congestion control </w:t>
            </w:r>
            <w:r w:rsidR="001D700A">
              <w:rPr>
                <w:rFonts w:ascii="Times New Roman" w:hAnsi="Times New Roman"/>
                <w:b w:val="0"/>
                <w:bCs/>
                <w:sz w:val="20"/>
              </w:rPr>
              <w:t xml:space="preserve">handling </w:t>
            </w:r>
            <w:r>
              <w:rPr>
                <w:rFonts w:ascii="Times New Roman" w:hAnsi="Times New Roman"/>
                <w:b w:val="0"/>
                <w:bCs/>
                <w:sz w:val="20"/>
              </w:rPr>
              <w:t xml:space="preserve">in QUIC.  </w:t>
            </w:r>
            <w:r w:rsidR="001D700A">
              <w:rPr>
                <w:rFonts w:ascii="Times New Roman" w:hAnsi="Times New Roman"/>
                <w:b w:val="0"/>
                <w:bCs/>
                <w:sz w:val="20"/>
              </w:rPr>
              <w:t xml:space="preserve">Also, in current HW’s proposal, there is no description on the QoS handling.  All of these need to be clarified.  Nokia and Moto agreed with E///’s concern.  </w:t>
            </w:r>
          </w:p>
          <w:p w14:paraId="52010EF1" w14:textId="77777777" w:rsidR="00AF0E69" w:rsidRDefault="001D700A"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More specifically, Moto asked, given QUIC supports multiplexing of multiple PDUs into the same QUIC packet.  If there are different QoS requirements for different PDUs, how this can be handled in HW’s proposal.  In Moto et al proposal, different QUIC connections will have their corresponding QoS profile, but this is not the case for HW’s proposal.   HW responded that, the intent is to </w:t>
            </w:r>
            <w:r w:rsidR="009759A9">
              <w:rPr>
                <w:rFonts w:ascii="Times New Roman" w:hAnsi="Times New Roman"/>
                <w:b w:val="0"/>
                <w:bCs/>
                <w:sz w:val="20"/>
              </w:rPr>
              <w:t>one QUIC connection per IP flow</w:t>
            </w:r>
            <w:r w:rsidR="001C2F0F">
              <w:rPr>
                <w:rFonts w:ascii="Times New Roman" w:hAnsi="Times New Roman"/>
                <w:b w:val="0"/>
                <w:bCs/>
                <w:sz w:val="20"/>
              </w:rPr>
              <w:t xml:space="preserve">, and the QUIC itself supports reordering.  Hence, even when the packets for the same IP flow are sent out of order over the two accesses, QUIC would be able to re-order them.   </w:t>
            </w:r>
          </w:p>
          <w:p w14:paraId="5F7CA72F" w14:textId="42934197" w:rsidR="00AF0E69" w:rsidRDefault="001C2F0F"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Moto commented that, in such case, this implies the UE will need to setup a new QUIC connection whenever there is a new IP flow.  Tencent raised concern that, such approach may impose too many QUIC connections and additional setup delay.  HW argued that, for a given UE, there should not be so many IP flows.  E/// believed more time more </w:t>
            </w:r>
            <w:r w:rsidR="00B41D53">
              <w:rPr>
                <w:rFonts w:ascii="Times New Roman" w:hAnsi="Times New Roman"/>
                <w:b w:val="0"/>
                <w:bCs/>
                <w:sz w:val="20"/>
              </w:rPr>
              <w:t>analysis</w:t>
            </w:r>
            <w:r w:rsidR="00AF0E69">
              <w:rPr>
                <w:rFonts w:ascii="Times New Roman" w:hAnsi="Times New Roman"/>
                <w:b w:val="0"/>
                <w:bCs/>
                <w:sz w:val="20"/>
              </w:rPr>
              <w:t xml:space="preserve"> are needed since different accessed would have different QoS performance.  </w:t>
            </w:r>
          </w:p>
          <w:p w14:paraId="10EF1FFB" w14:textId="77777777" w:rsidR="001B725C" w:rsidRDefault="00AF0E69"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Moto commented that, QUIC’s performance measurement is based on QUIC connection and not based access.  HW responded that, </w:t>
            </w:r>
            <w:r w:rsidR="00B41D53">
              <w:rPr>
                <w:rFonts w:ascii="Times New Roman" w:hAnsi="Times New Roman"/>
                <w:b w:val="0"/>
                <w:bCs/>
                <w:sz w:val="20"/>
              </w:rPr>
              <w:t xml:space="preserve">her proposal is to rely on the use of PMF developed by 3GPP, e.g. HW’s another new proposal for autonomous steering mode and not </w:t>
            </w:r>
            <w:r w:rsidR="00F9454E">
              <w:rPr>
                <w:rFonts w:ascii="Times New Roman" w:hAnsi="Times New Roman"/>
                <w:b w:val="0"/>
                <w:bCs/>
                <w:sz w:val="20"/>
              </w:rPr>
              <w:t xml:space="preserve">to rely on </w:t>
            </w:r>
            <w:r w:rsidR="00B41D53">
              <w:rPr>
                <w:rFonts w:ascii="Times New Roman" w:hAnsi="Times New Roman"/>
                <w:b w:val="0"/>
                <w:bCs/>
                <w:sz w:val="20"/>
              </w:rPr>
              <w:t>QUIC’s performance</w:t>
            </w:r>
            <w:r w:rsidR="00F9454E">
              <w:rPr>
                <w:rFonts w:ascii="Times New Roman" w:hAnsi="Times New Roman"/>
                <w:b w:val="0"/>
                <w:bCs/>
                <w:sz w:val="20"/>
              </w:rPr>
              <w:t xml:space="preserve"> measurement</w:t>
            </w:r>
            <w:r w:rsidR="00B41D53">
              <w:rPr>
                <w:rFonts w:ascii="Times New Roman" w:hAnsi="Times New Roman"/>
                <w:b w:val="0"/>
                <w:bCs/>
                <w:sz w:val="20"/>
              </w:rPr>
              <w:t xml:space="preserve">.  </w:t>
            </w:r>
          </w:p>
          <w:p w14:paraId="40500127" w14:textId="77777777" w:rsidR="00F9454E" w:rsidRDefault="00F9454E"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Tencent commented QUIC’s congestion control is based on QUIC’s performance measurement and not based on PMF.  This may create an issue for QUIC congestion control. </w:t>
            </w:r>
            <w:r w:rsidR="008E58A1">
              <w:rPr>
                <w:rFonts w:ascii="Times New Roman" w:hAnsi="Times New Roman"/>
                <w:b w:val="0"/>
                <w:bCs/>
                <w:sz w:val="20"/>
              </w:rPr>
              <w:t xml:space="preserve"> HW does not necessarily see this as an issue.  Regardless, support for PMF is needed in 3GPP regarding which solution is adopted.  Hence, why it can’t be used to support HW’s proposal. </w:t>
            </w:r>
          </w:p>
          <w:p w14:paraId="2C4F05D4" w14:textId="77777777" w:rsidR="008E58A1" w:rsidRDefault="008E58A1"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Tencent suggested that, QUIC supports multiple </w:t>
            </w:r>
            <w:proofErr w:type="spellStart"/>
            <w:r>
              <w:rPr>
                <w:rFonts w:ascii="Times New Roman" w:hAnsi="Times New Roman"/>
                <w:b w:val="0"/>
                <w:bCs/>
                <w:sz w:val="20"/>
              </w:rPr>
              <w:t>subflows</w:t>
            </w:r>
            <w:proofErr w:type="spellEnd"/>
            <w:r>
              <w:rPr>
                <w:rFonts w:ascii="Times New Roman" w:hAnsi="Times New Roman"/>
                <w:b w:val="0"/>
                <w:bCs/>
                <w:sz w:val="20"/>
              </w:rPr>
              <w:t xml:space="preserve">.  Hence, HW may want to take it into consideration as the way to support QoS for different IP flows.   HW agrees to look into this, but her concern with this </w:t>
            </w:r>
            <w:proofErr w:type="spellStart"/>
            <w:r>
              <w:rPr>
                <w:rFonts w:ascii="Times New Roman" w:hAnsi="Times New Roman"/>
                <w:b w:val="0"/>
                <w:bCs/>
                <w:sz w:val="20"/>
              </w:rPr>
              <w:t>subflow</w:t>
            </w:r>
            <w:proofErr w:type="spellEnd"/>
            <w:r>
              <w:rPr>
                <w:rFonts w:ascii="Times New Roman" w:hAnsi="Times New Roman"/>
                <w:b w:val="0"/>
                <w:bCs/>
                <w:sz w:val="20"/>
              </w:rPr>
              <w:t xml:space="preserve"> approach may not work for packet re-ordering to support traffic splitting.  </w:t>
            </w:r>
          </w:p>
          <w:p w14:paraId="28FA0C14" w14:textId="77777777" w:rsidR="008E58A1" w:rsidRDefault="008E58A1"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Moto commented that it is unclear whether HW’s proposal</w:t>
            </w:r>
            <w:r w:rsidR="00F95D1C">
              <w:rPr>
                <w:rFonts w:ascii="Times New Roman" w:hAnsi="Times New Roman"/>
                <w:b w:val="0"/>
                <w:bCs/>
                <w:sz w:val="20"/>
              </w:rPr>
              <w:t xml:space="preserve"> complies to QUIC given that QUIC’s congestion control is not aware of two different accesses and hence, the measurement may not be accurate to support the QUIC congestion control.   </w:t>
            </w:r>
          </w:p>
          <w:p w14:paraId="27F5BB42" w14:textId="7825957D" w:rsidR="00F95D1C" w:rsidRPr="00F75472" w:rsidRDefault="00F95D1C" w:rsidP="00B95D8D">
            <w:pPr>
              <w:pStyle w:val="TAH"/>
              <w:keepNext w:val="0"/>
              <w:keepLines w:val="0"/>
              <w:numPr>
                <w:ilvl w:val="0"/>
                <w:numId w:val="3"/>
              </w:numPr>
              <w:spacing w:after="120"/>
              <w:jc w:val="left"/>
              <w:rPr>
                <w:rFonts w:ascii="Times New Roman" w:hAnsi="Times New Roman"/>
                <w:b w:val="0"/>
                <w:bCs/>
                <w:sz w:val="20"/>
              </w:rPr>
            </w:pPr>
            <w:r>
              <w:rPr>
                <w:rFonts w:ascii="Times New Roman" w:hAnsi="Times New Roman"/>
                <w:b w:val="0"/>
                <w:bCs/>
                <w:sz w:val="20"/>
              </w:rPr>
              <w:t xml:space="preserve">Please provide more feedback over the </w:t>
            </w:r>
            <w:r w:rsidR="00064AB4">
              <w:rPr>
                <w:rFonts w:ascii="Times New Roman" w:hAnsi="Times New Roman"/>
                <w:b w:val="0"/>
                <w:bCs/>
                <w:sz w:val="20"/>
              </w:rPr>
              <w:t>SA2 Discussion mailing list</w:t>
            </w:r>
            <w:r>
              <w:rPr>
                <w:rFonts w:ascii="Times New Roman" w:hAnsi="Times New Roman"/>
                <w:b w:val="0"/>
                <w:bCs/>
                <w:sz w:val="20"/>
              </w:rPr>
              <w:t xml:space="preserve"> to make this proposal more complete.</w:t>
            </w:r>
          </w:p>
        </w:tc>
        <w:tc>
          <w:tcPr>
            <w:tcW w:w="261" w:type="pct"/>
            <w:shd w:val="solid" w:color="D9E2F3" w:themeColor="accent1" w:themeTint="33" w:fill="D9E2F3" w:themeFill="accent1" w:themeFillTint="33"/>
          </w:tcPr>
          <w:p w14:paraId="191DA879" w14:textId="77777777" w:rsidR="00B95D8D" w:rsidRPr="008668F1" w:rsidRDefault="00B95D8D"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21D4E71A" w14:textId="77777777" w:rsidR="00B95D8D" w:rsidRPr="008668F1" w:rsidRDefault="00B95D8D" w:rsidP="008668F1">
            <w:pPr>
              <w:pStyle w:val="TAH"/>
              <w:keepNext w:val="0"/>
              <w:keepLines w:val="0"/>
              <w:spacing w:after="120"/>
              <w:rPr>
                <w:b w:val="0"/>
                <w:bCs/>
                <w:sz w:val="20"/>
              </w:rPr>
            </w:pPr>
          </w:p>
        </w:tc>
      </w:tr>
      <w:tr w:rsidR="006F5B6C" w:rsidRPr="00DF0011" w14:paraId="180378E9" w14:textId="77777777" w:rsidTr="004A5C86">
        <w:tc>
          <w:tcPr>
            <w:tcW w:w="554" w:type="pct"/>
            <w:vMerge w:val="restart"/>
            <w:shd w:val="solid" w:color="D9E2F3" w:themeColor="accent1" w:themeTint="33" w:fill="D9E2F3" w:themeFill="accent1" w:themeFillTint="33"/>
          </w:tcPr>
          <w:p w14:paraId="2244595B" w14:textId="56EEE41C" w:rsidR="006F5B6C" w:rsidRDefault="006F5B6C" w:rsidP="008668F1">
            <w:pPr>
              <w:pStyle w:val="TAH"/>
              <w:keepNext w:val="0"/>
              <w:keepLines w:val="0"/>
              <w:spacing w:after="120"/>
              <w:rPr>
                <w:sz w:val="20"/>
              </w:rPr>
            </w:pPr>
            <w:r>
              <w:rPr>
                <w:sz w:val="20"/>
              </w:rPr>
              <w:t>4</w:t>
            </w:r>
          </w:p>
        </w:tc>
        <w:tc>
          <w:tcPr>
            <w:tcW w:w="3796" w:type="pct"/>
            <w:shd w:val="solid" w:color="D9E2F3" w:themeColor="accent1" w:themeTint="33" w:fill="D9E2F3" w:themeFill="accent1" w:themeFillTint="33"/>
          </w:tcPr>
          <w:p w14:paraId="01AA5117" w14:textId="77777777" w:rsidR="006F5B6C" w:rsidRDefault="006F5B6C" w:rsidP="008668F1">
            <w:pPr>
              <w:pStyle w:val="TAH"/>
              <w:keepNext w:val="0"/>
              <w:keepLines w:val="0"/>
              <w:spacing w:after="120"/>
              <w:jc w:val="left"/>
              <w:rPr>
                <w:b w:val="0"/>
                <w:bCs/>
                <w:sz w:val="20"/>
              </w:rPr>
            </w:pPr>
            <w:r w:rsidRPr="008668F1">
              <w:rPr>
                <w:b w:val="0"/>
                <w:bCs/>
                <w:sz w:val="20"/>
              </w:rPr>
              <w:t>S2-200xx_Clarification on steering mode_23700</w:t>
            </w:r>
          </w:p>
          <w:p w14:paraId="7440CC99" w14:textId="59E5E274" w:rsidR="006F5B6C" w:rsidRDefault="006F5B6C" w:rsidP="008668F1">
            <w:pPr>
              <w:pStyle w:val="TAH"/>
              <w:keepNext w:val="0"/>
              <w:keepLines w:val="0"/>
              <w:spacing w:after="120"/>
              <w:jc w:val="left"/>
              <w:rPr>
                <w:b w:val="0"/>
                <w:bCs/>
                <w:sz w:val="20"/>
              </w:rPr>
            </w:pPr>
            <w:hyperlink r:id="rId12" w:history="1">
              <w:r w:rsidRPr="00315FE3">
                <w:rPr>
                  <w:rStyle w:val="Hyperlink"/>
                  <w:b w:val="0"/>
                  <w:bCs/>
                  <w:sz w:val="20"/>
                </w:rPr>
                <w:t>https://www.3gpp.org/ftp/Email_Discussions/SA2/Jul.29.FS_ATSSS_Ph2%20Pre%20SA2%23140E%20CC/S2-200xx_Clarification%20on%20steering%20mode_23700.docx</w:t>
              </w:r>
            </w:hyperlink>
          </w:p>
          <w:p w14:paraId="3324C77C" w14:textId="3CADD7E9" w:rsidR="006F5B6C" w:rsidRPr="008668F1" w:rsidRDefault="006F5B6C"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2505A834" w14:textId="30730B3D" w:rsidR="006F5B6C" w:rsidRPr="008668F1" w:rsidRDefault="006F5B6C" w:rsidP="008668F1">
            <w:pPr>
              <w:pStyle w:val="TAH"/>
              <w:keepNext w:val="0"/>
              <w:keepLines w:val="0"/>
              <w:spacing w:after="120"/>
              <w:rPr>
                <w:b w:val="0"/>
                <w:bCs/>
                <w:sz w:val="20"/>
              </w:rPr>
            </w:pPr>
            <w:r w:rsidRPr="008668F1">
              <w:rPr>
                <w:b w:val="0"/>
                <w:bCs/>
                <w:sz w:val="20"/>
              </w:rPr>
              <w:lastRenderedPageBreak/>
              <w:t>KI#1</w:t>
            </w:r>
          </w:p>
        </w:tc>
        <w:tc>
          <w:tcPr>
            <w:tcW w:w="389" w:type="pct"/>
            <w:shd w:val="solid" w:color="D9E2F3" w:themeColor="accent1" w:themeTint="33" w:fill="D9E2F3" w:themeFill="accent1" w:themeFillTint="33"/>
          </w:tcPr>
          <w:p w14:paraId="6512A9A8" w14:textId="37D10474" w:rsidR="006F5B6C" w:rsidRPr="008668F1" w:rsidRDefault="006F5B6C" w:rsidP="008668F1">
            <w:pPr>
              <w:pStyle w:val="TAH"/>
              <w:keepNext w:val="0"/>
              <w:keepLines w:val="0"/>
              <w:spacing w:after="120"/>
              <w:rPr>
                <w:b w:val="0"/>
                <w:bCs/>
                <w:sz w:val="20"/>
              </w:rPr>
            </w:pPr>
            <w:r w:rsidRPr="008668F1">
              <w:rPr>
                <w:b w:val="0"/>
                <w:bCs/>
                <w:sz w:val="20"/>
              </w:rPr>
              <w:t>Huawei</w:t>
            </w:r>
          </w:p>
        </w:tc>
      </w:tr>
      <w:tr w:rsidR="006F5B6C" w:rsidRPr="00DF0011" w14:paraId="596B5BBA" w14:textId="77777777" w:rsidTr="004A5C86">
        <w:tc>
          <w:tcPr>
            <w:tcW w:w="554" w:type="pct"/>
            <w:vMerge/>
            <w:shd w:val="solid" w:color="D9E2F3" w:themeColor="accent1" w:themeTint="33" w:fill="D9E2F3" w:themeFill="accent1" w:themeFillTint="33"/>
          </w:tcPr>
          <w:p w14:paraId="52EAB171" w14:textId="77777777" w:rsidR="006F5B6C" w:rsidRDefault="006F5B6C" w:rsidP="008668F1">
            <w:pPr>
              <w:pStyle w:val="TAH"/>
              <w:keepNext w:val="0"/>
              <w:keepLines w:val="0"/>
              <w:spacing w:after="120"/>
              <w:rPr>
                <w:sz w:val="20"/>
              </w:rPr>
            </w:pPr>
          </w:p>
        </w:tc>
        <w:tc>
          <w:tcPr>
            <w:tcW w:w="3796" w:type="pct"/>
            <w:shd w:val="solid" w:color="D9E2F3" w:themeColor="accent1" w:themeTint="33" w:fill="D9E2F3" w:themeFill="accent1" w:themeFillTint="33"/>
          </w:tcPr>
          <w:p w14:paraId="3D55677B" w14:textId="77777777" w:rsidR="006F5B6C" w:rsidRPr="000F5FE8" w:rsidRDefault="006F5B6C" w:rsidP="006F5B6C">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7135B9AC" w14:textId="77777777" w:rsidR="006F5B6C" w:rsidRDefault="00E74C13" w:rsidP="006F5B6C">
            <w:pPr>
              <w:pStyle w:val="TAH"/>
              <w:keepNext w:val="0"/>
              <w:keepLines w:val="0"/>
              <w:numPr>
                <w:ilvl w:val="0"/>
                <w:numId w:val="4"/>
              </w:numPr>
              <w:spacing w:after="120"/>
              <w:jc w:val="left"/>
              <w:rPr>
                <w:rFonts w:ascii="Times New Roman" w:hAnsi="Times New Roman"/>
                <w:b w:val="0"/>
                <w:bCs/>
                <w:sz w:val="20"/>
              </w:rPr>
            </w:pPr>
            <w:r w:rsidRPr="00E74C13">
              <w:rPr>
                <w:rFonts w:ascii="Times New Roman" w:hAnsi="Times New Roman"/>
                <w:b w:val="0"/>
                <w:bCs/>
                <w:sz w:val="20"/>
              </w:rPr>
              <w:t xml:space="preserve">Moto asked </w:t>
            </w:r>
            <w:r w:rsidR="00FA6F35">
              <w:rPr>
                <w:rFonts w:ascii="Times New Roman" w:hAnsi="Times New Roman"/>
                <w:b w:val="0"/>
                <w:bCs/>
                <w:sz w:val="20"/>
              </w:rPr>
              <w:t xml:space="preserve">what is the different between this autonomous steering mode vs. redundant steering mode that was proposed before in Rel-16.  HW responded that, redundant steering mode applied to single packet to be sent on both accesses.  Autonomous steering mode is to distribute the packets over both accesses autonomously and can be used for load balancing.   </w:t>
            </w:r>
          </w:p>
          <w:p w14:paraId="6826BAB4" w14:textId="77777777" w:rsidR="00FA6F35" w:rsidRDefault="00FA6F35"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Nokia asked if this steering mode requires NO additional parameter (e.g. weight factor).  HW responded that, the intent of this steering mode is based on UE and the network implementation decision to decide on how to distribute the load across the two accesses.  Nokia asked HW’s proposal should clarify this aspect. </w:t>
            </w:r>
          </w:p>
          <w:p w14:paraId="30FD20AF" w14:textId="03BDFD77" w:rsidR="00FA6F35" w:rsidRDefault="00FA6F35"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ZTE asked if this steering mode is independent on which steering functionality is supported?  HW responded that this is a generic proposal.  </w:t>
            </w:r>
          </w:p>
          <w:p w14:paraId="2AB161AC" w14:textId="25C454F1" w:rsidR="00FA6F35" w:rsidRDefault="00FA6F35"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Apple asked if HW has considered to provide some inputs to IETF on the new steering mode proposal towards QUIC/MPQUIC?  Apple believes that the support of steering mode would have impacts to the </w:t>
            </w:r>
            <w:r w:rsidR="001269FC">
              <w:rPr>
                <w:rFonts w:ascii="Times New Roman" w:hAnsi="Times New Roman"/>
                <w:b w:val="0"/>
                <w:bCs/>
                <w:sz w:val="20"/>
              </w:rPr>
              <w:t xml:space="preserve">operational logic </w:t>
            </w:r>
            <w:r>
              <w:rPr>
                <w:rFonts w:ascii="Times New Roman" w:hAnsi="Times New Roman"/>
                <w:b w:val="0"/>
                <w:bCs/>
                <w:sz w:val="20"/>
              </w:rPr>
              <w:t>transport protocol</w:t>
            </w:r>
            <w:r w:rsidR="001269FC">
              <w:rPr>
                <w:rFonts w:ascii="Times New Roman" w:hAnsi="Times New Roman"/>
                <w:b w:val="0"/>
                <w:bCs/>
                <w:sz w:val="20"/>
              </w:rPr>
              <w:t xml:space="preserve">, i.e. transmitting the packet over specific access.  Moto agrees with Apple if the steering mode support also impacts the packet scheduler. </w:t>
            </w:r>
            <w:r>
              <w:rPr>
                <w:rFonts w:ascii="Times New Roman" w:hAnsi="Times New Roman"/>
                <w:b w:val="0"/>
                <w:bCs/>
                <w:sz w:val="20"/>
              </w:rPr>
              <w:t xml:space="preserve"> </w:t>
            </w:r>
          </w:p>
          <w:p w14:paraId="14445E06" w14:textId="77777777" w:rsidR="00FA6F35" w:rsidRDefault="001269FC"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Apple further commented that, today IETF has already started to look into extending the IETF drafts to support various steering modes.  Hence, it is important that for 3GPP to inform IETF for any new proposal on the steering mode requirement on QUIC/MPQUIC.  </w:t>
            </w:r>
          </w:p>
          <w:p w14:paraId="574F99B4" w14:textId="77777777" w:rsidR="001269FC" w:rsidRDefault="001269FC"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HW responded that, there are two ways to integrate the steering mode support from 3GPP with IETF.  The first approach is what Apple has proposed, and the second approach is similar what has been done in Rel-16 where 3GPP documented the steering mode in 3GPP specifications and inform IETF on such info.  Afterall, the implementation affects only 3GPP UEs and 3GPP network functions. </w:t>
            </w:r>
          </w:p>
          <w:p w14:paraId="1D41567B" w14:textId="77777777" w:rsidR="002B2C88" w:rsidRDefault="002B2C88"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Apple commented that, </w:t>
            </w:r>
            <w:r w:rsidR="00E227C5">
              <w:rPr>
                <w:rFonts w:ascii="Times New Roman" w:hAnsi="Times New Roman"/>
                <w:b w:val="0"/>
                <w:bCs/>
                <w:sz w:val="20"/>
              </w:rPr>
              <w:t xml:space="preserve">protocol such as MPTCP is implemented at the OS layer in a generic way.  It does not differentiate whether it is specific to 3GPP or not.   Hence, it is important for IETF to know upfront on the type of steering mode support in advance.  Moto agreed with Apple’s concern and commented that such issue also applied to Rel-16 steering modes for MPTCP as well.   </w:t>
            </w:r>
          </w:p>
          <w:p w14:paraId="74761085" w14:textId="77777777" w:rsidR="00321B12" w:rsidRDefault="00321B12"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HW agreed with Apple and Moto assessment.  Rapporteur agreed to include the steering mode alignment consideration into the LS to be sent to IETF in the next SA2#140E </w:t>
            </w:r>
            <w:proofErr w:type="spellStart"/>
            <w:r>
              <w:rPr>
                <w:rFonts w:ascii="Times New Roman" w:hAnsi="Times New Roman"/>
                <w:b w:val="0"/>
                <w:bCs/>
                <w:sz w:val="20"/>
              </w:rPr>
              <w:t>eMeeting</w:t>
            </w:r>
            <w:proofErr w:type="spellEnd"/>
            <w:r>
              <w:rPr>
                <w:rFonts w:ascii="Times New Roman" w:hAnsi="Times New Roman"/>
                <w:b w:val="0"/>
                <w:bCs/>
                <w:sz w:val="20"/>
              </w:rPr>
              <w:t xml:space="preserve">.  </w:t>
            </w:r>
          </w:p>
          <w:p w14:paraId="10A622B5" w14:textId="4EEDA981" w:rsidR="00321B12" w:rsidRPr="00E74C13" w:rsidRDefault="00064AB4" w:rsidP="006F5B6C">
            <w:pPr>
              <w:pStyle w:val="TAH"/>
              <w:keepNext w:val="0"/>
              <w:keepLines w:val="0"/>
              <w:numPr>
                <w:ilvl w:val="0"/>
                <w:numId w:val="4"/>
              </w:numPr>
              <w:spacing w:after="120"/>
              <w:jc w:val="left"/>
              <w:rPr>
                <w:rFonts w:ascii="Times New Roman" w:hAnsi="Times New Roman"/>
                <w:b w:val="0"/>
                <w:bCs/>
                <w:sz w:val="20"/>
              </w:rPr>
            </w:pPr>
            <w:r>
              <w:rPr>
                <w:rFonts w:ascii="Times New Roman" w:hAnsi="Times New Roman"/>
                <w:b w:val="0"/>
                <w:bCs/>
                <w:sz w:val="20"/>
              </w:rPr>
              <w:t xml:space="preserve">Please provide more feedback over the </w:t>
            </w:r>
            <w:r>
              <w:rPr>
                <w:rFonts w:ascii="Times New Roman" w:hAnsi="Times New Roman"/>
                <w:b w:val="0"/>
                <w:bCs/>
                <w:sz w:val="20"/>
              </w:rPr>
              <w:t>SA2 Discussion mailing list</w:t>
            </w:r>
            <w:r>
              <w:rPr>
                <w:rFonts w:ascii="Times New Roman" w:hAnsi="Times New Roman"/>
                <w:b w:val="0"/>
                <w:bCs/>
                <w:sz w:val="20"/>
              </w:rPr>
              <w:t xml:space="preserve"> to make this proposal more complete.</w:t>
            </w:r>
          </w:p>
        </w:tc>
        <w:tc>
          <w:tcPr>
            <w:tcW w:w="261" w:type="pct"/>
            <w:shd w:val="solid" w:color="D9E2F3" w:themeColor="accent1" w:themeTint="33" w:fill="D9E2F3" w:themeFill="accent1" w:themeFillTint="33"/>
          </w:tcPr>
          <w:p w14:paraId="508E2762" w14:textId="77777777" w:rsidR="006F5B6C" w:rsidRPr="008668F1" w:rsidRDefault="006F5B6C"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7889CC31" w14:textId="77777777" w:rsidR="006F5B6C" w:rsidRPr="008668F1" w:rsidRDefault="006F5B6C" w:rsidP="008668F1">
            <w:pPr>
              <w:pStyle w:val="TAH"/>
              <w:keepNext w:val="0"/>
              <w:keepLines w:val="0"/>
              <w:spacing w:after="120"/>
              <w:rPr>
                <w:b w:val="0"/>
                <w:bCs/>
                <w:sz w:val="20"/>
              </w:rPr>
            </w:pPr>
          </w:p>
        </w:tc>
      </w:tr>
      <w:tr w:rsidR="00EA4476" w:rsidRPr="00DF0011" w14:paraId="6C759734" w14:textId="77777777" w:rsidTr="004A5C86">
        <w:tc>
          <w:tcPr>
            <w:tcW w:w="554" w:type="pct"/>
            <w:vMerge w:val="restart"/>
            <w:shd w:val="solid" w:color="D9E2F3" w:themeColor="accent1" w:themeTint="33" w:fill="D9E2F3" w:themeFill="accent1" w:themeFillTint="33"/>
          </w:tcPr>
          <w:p w14:paraId="5A0D95B4" w14:textId="25B1E3FC" w:rsidR="00EA4476" w:rsidRDefault="00EA4476" w:rsidP="008668F1">
            <w:pPr>
              <w:pStyle w:val="TAH"/>
              <w:keepNext w:val="0"/>
              <w:keepLines w:val="0"/>
              <w:spacing w:after="120"/>
              <w:rPr>
                <w:sz w:val="20"/>
              </w:rPr>
            </w:pPr>
            <w:r>
              <w:rPr>
                <w:sz w:val="20"/>
              </w:rPr>
              <w:t>5</w:t>
            </w:r>
          </w:p>
        </w:tc>
        <w:tc>
          <w:tcPr>
            <w:tcW w:w="3796" w:type="pct"/>
            <w:shd w:val="solid" w:color="D9E2F3" w:themeColor="accent1" w:themeTint="33" w:fill="D9E2F3" w:themeFill="accent1" w:themeFillTint="33"/>
          </w:tcPr>
          <w:p w14:paraId="5FA114D3" w14:textId="77777777" w:rsidR="00EA4476" w:rsidRDefault="00EA4476" w:rsidP="008668F1">
            <w:pPr>
              <w:pStyle w:val="TAH"/>
              <w:keepNext w:val="0"/>
              <w:keepLines w:val="0"/>
              <w:spacing w:after="120"/>
              <w:jc w:val="left"/>
              <w:rPr>
                <w:b w:val="0"/>
                <w:bCs/>
                <w:sz w:val="20"/>
              </w:rPr>
            </w:pPr>
            <w:r w:rsidRPr="008668F1">
              <w:rPr>
                <w:b w:val="0"/>
                <w:bCs/>
                <w:sz w:val="20"/>
              </w:rPr>
              <w:t>S2-200bxx_Loss rate and jitter measurement_23700</w:t>
            </w:r>
          </w:p>
          <w:p w14:paraId="5C743E0A" w14:textId="14195BD8" w:rsidR="00EA4476" w:rsidRDefault="00EA4476" w:rsidP="008668F1">
            <w:pPr>
              <w:pStyle w:val="TAH"/>
              <w:keepNext w:val="0"/>
              <w:keepLines w:val="0"/>
              <w:spacing w:after="120"/>
              <w:jc w:val="left"/>
              <w:rPr>
                <w:b w:val="0"/>
                <w:bCs/>
                <w:sz w:val="20"/>
              </w:rPr>
            </w:pPr>
            <w:hyperlink r:id="rId13" w:history="1">
              <w:r w:rsidRPr="00315FE3">
                <w:rPr>
                  <w:rStyle w:val="Hyperlink"/>
                  <w:b w:val="0"/>
                  <w:bCs/>
                  <w:sz w:val="20"/>
                </w:rPr>
                <w:t>https://www.3gpp.org/ftp/Email_Discussions/SA2/Jul.29.FS_ATSSS_Ph2%20Pre%20SA2%23140E%20CC/S2-200bxx_Loss%20rate%20and%20jitter%20measurement_23700.docx</w:t>
              </w:r>
            </w:hyperlink>
          </w:p>
          <w:p w14:paraId="56350B4E" w14:textId="408F81D2" w:rsidR="00EA4476" w:rsidRPr="008668F1" w:rsidRDefault="00EA4476" w:rsidP="008668F1">
            <w:pPr>
              <w:pStyle w:val="TAH"/>
              <w:keepNext w:val="0"/>
              <w:keepLines w:val="0"/>
              <w:spacing w:after="120"/>
              <w:jc w:val="left"/>
              <w:rPr>
                <w:b w:val="0"/>
                <w:bCs/>
                <w:sz w:val="20"/>
              </w:rPr>
            </w:pPr>
          </w:p>
        </w:tc>
        <w:tc>
          <w:tcPr>
            <w:tcW w:w="261" w:type="pct"/>
            <w:shd w:val="solid" w:color="D9E2F3" w:themeColor="accent1" w:themeTint="33" w:fill="D9E2F3" w:themeFill="accent1" w:themeFillTint="33"/>
          </w:tcPr>
          <w:p w14:paraId="4BFFA546" w14:textId="1A6AB776" w:rsidR="00EA4476" w:rsidRPr="008668F1" w:rsidRDefault="00EA4476" w:rsidP="008668F1">
            <w:pPr>
              <w:pStyle w:val="TAH"/>
              <w:keepNext w:val="0"/>
              <w:keepLines w:val="0"/>
              <w:spacing w:after="120"/>
              <w:rPr>
                <w:b w:val="0"/>
                <w:bCs/>
                <w:sz w:val="20"/>
              </w:rPr>
            </w:pPr>
            <w:r w:rsidRPr="008668F1">
              <w:rPr>
                <w:b w:val="0"/>
                <w:bCs/>
                <w:sz w:val="20"/>
              </w:rPr>
              <w:lastRenderedPageBreak/>
              <w:t>KI#1</w:t>
            </w:r>
          </w:p>
        </w:tc>
        <w:tc>
          <w:tcPr>
            <w:tcW w:w="389" w:type="pct"/>
            <w:shd w:val="solid" w:color="D9E2F3" w:themeColor="accent1" w:themeTint="33" w:fill="D9E2F3" w:themeFill="accent1" w:themeFillTint="33"/>
          </w:tcPr>
          <w:p w14:paraId="29744486" w14:textId="68A4A1BE" w:rsidR="00EA4476" w:rsidRPr="008668F1" w:rsidRDefault="00EA4476" w:rsidP="008668F1">
            <w:pPr>
              <w:pStyle w:val="TAH"/>
              <w:keepNext w:val="0"/>
              <w:keepLines w:val="0"/>
              <w:spacing w:after="120"/>
              <w:rPr>
                <w:b w:val="0"/>
                <w:bCs/>
                <w:sz w:val="20"/>
              </w:rPr>
            </w:pPr>
            <w:r w:rsidRPr="008668F1">
              <w:rPr>
                <w:b w:val="0"/>
                <w:bCs/>
                <w:sz w:val="20"/>
              </w:rPr>
              <w:t>Huawei</w:t>
            </w:r>
          </w:p>
        </w:tc>
      </w:tr>
      <w:tr w:rsidR="00EA4476" w:rsidRPr="00DF0011" w14:paraId="2D38ED65" w14:textId="77777777" w:rsidTr="004A5C86">
        <w:tc>
          <w:tcPr>
            <w:tcW w:w="554" w:type="pct"/>
            <w:vMerge/>
            <w:shd w:val="solid" w:color="D9E2F3" w:themeColor="accent1" w:themeTint="33" w:fill="D9E2F3" w:themeFill="accent1" w:themeFillTint="33"/>
          </w:tcPr>
          <w:p w14:paraId="0D512101" w14:textId="77777777" w:rsidR="00EA4476" w:rsidRDefault="00EA4476" w:rsidP="008668F1">
            <w:pPr>
              <w:pStyle w:val="TAH"/>
              <w:keepNext w:val="0"/>
              <w:keepLines w:val="0"/>
              <w:spacing w:after="120"/>
              <w:rPr>
                <w:sz w:val="20"/>
              </w:rPr>
            </w:pPr>
          </w:p>
        </w:tc>
        <w:tc>
          <w:tcPr>
            <w:tcW w:w="3796" w:type="pct"/>
            <w:shd w:val="solid" w:color="D9E2F3" w:themeColor="accent1" w:themeTint="33" w:fill="D9E2F3" w:themeFill="accent1" w:themeFillTint="33"/>
          </w:tcPr>
          <w:p w14:paraId="026DF004" w14:textId="77777777" w:rsidR="00EA4476" w:rsidRPr="000F5FE8" w:rsidRDefault="00EA4476" w:rsidP="00EA4476">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7C6BDF9A" w14:textId="520B72BC" w:rsidR="00D70483" w:rsidRPr="00D70483" w:rsidRDefault="00EA4476" w:rsidP="00D70483">
            <w:pPr>
              <w:pStyle w:val="TAH"/>
              <w:keepNext w:val="0"/>
              <w:keepLines w:val="0"/>
              <w:numPr>
                <w:ilvl w:val="0"/>
                <w:numId w:val="7"/>
              </w:numPr>
              <w:spacing w:after="120"/>
              <w:jc w:val="left"/>
              <w:rPr>
                <w:b w:val="0"/>
                <w:bCs/>
                <w:sz w:val="20"/>
              </w:rPr>
            </w:pPr>
            <w:r w:rsidRPr="00EA4476">
              <w:rPr>
                <w:rFonts w:ascii="Times New Roman" w:hAnsi="Times New Roman"/>
                <w:b w:val="0"/>
                <w:bCs/>
                <w:sz w:val="20"/>
              </w:rPr>
              <w:t>ZTE asked</w:t>
            </w:r>
            <w:r>
              <w:rPr>
                <w:rFonts w:ascii="Times New Roman" w:hAnsi="Times New Roman"/>
                <w:b w:val="0"/>
                <w:bCs/>
                <w:sz w:val="20"/>
              </w:rPr>
              <w:t xml:space="preserve"> why the jitter proposal applied to non-GBR?  Tencent commented that there is no jitter </w:t>
            </w:r>
            <w:r w:rsidR="00D70483">
              <w:rPr>
                <w:rFonts w:ascii="Times New Roman" w:hAnsi="Times New Roman"/>
                <w:b w:val="0"/>
                <w:bCs/>
                <w:sz w:val="20"/>
              </w:rPr>
              <w:t>KPI</w:t>
            </w:r>
            <w:r>
              <w:rPr>
                <w:rFonts w:ascii="Times New Roman" w:hAnsi="Times New Roman"/>
                <w:b w:val="0"/>
                <w:bCs/>
                <w:sz w:val="20"/>
              </w:rPr>
              <w:t xml:space="preserve"> for GBR traffic</w:t>
            </w:r>
            <w:r w:rsidR="00D70483">
              <w:rPr>
                <w:rFonts w:ascii="Times New Roman" w:hAnsi="Times New Roman"/>
                <w:b w:val="0"/>
                <w:bCs/>
                <w:sz w:val="20"/>
              </w:rPr>
              <w:t xml:space="preserve"> in 3gpp</w:t>
            </w:r>
            <w:r>
              <w:rPr>
                <w:rFonts w:ascii="Times New Roman" w:hAnsi="Times New Roman"/>
                <w:b w:val="0"/>
                <w:bCs/>
                <w:sz w:val="20"/>
              </w:rPr>
              <w:t xml:space="preserve">.  </w:t>
            </w:r>
            <w:r w:rsidR="00D70483">
              <w:rPr>
                <w:rFonts w:ascii="Times New Roman" w:hAnsi="Times New Roman"/>
                <w:b w:val="0"/>
                <w:bCs/>
                <w:sz w:val="20"/>
              </w:rPr>
              <w:t xml:space="preserve"> HW agreed to restore the jitter measurement for GBR traffic. </w:t>
            </w:r>
          </w:p>
        </w:tc>
        <w:tc>
          <w:tcPr>
            <w:tcW w:w="261" w:type="pct"/>
            <w:shd w:val="solid" w:color="D9E2F3" w:themeColor="accent1" w:themeTint="33" w:fill="D9E2F3" w:themeFill="accent1" w:themeFillTint="33"/>
          </w:tcPr>
          <w:p w14:paraId="516E18A5" w14:textId="77777777" w:rsidR="00EA4476" w:rsidRPr="008668F1" w:rsidRDefault="00EA4476"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07B45BF8" w14:textId="77777777" w:rsidR="00EA4476" w:rsidRPr="008668F1" w:rsidRDefault="00EA4476" w:rsidP="008668F1">
            <w:pPr>
              <w:pStyle w:val="TAH"/>
              <w:keepNext w:val="0"/>
              <w:keepLines w:val="0"/>
              <w:spacing w:after="120"/>
              <w:rPr>
                <w:b w:val="0"/>
                <w:bCs/>
                <w:sz w:val="20"/>
              </w:rPr>
            </w:pPr>
          </w:p>
        </w:tc>
      </w:tr>
      <w:tr w:rsidR="00265E35" w:rsidRPr="00DF0011" w14:paraId="20A3539C" w14:textId="77777777" w:rsidTr="004A5C86">
        <w:tc>
          <w:tcPr>
            <w:tcW w:w="554" w:type="pct"/>
            <w:vMerge w:val="restart"/>
            <w:shd w:val="solid" w:color="D9E2F3" w:themeColor="accent1" w:themeTint="33" w:fill="D9E2F3" w:themeFill="accent1" w:themeFillTint="33"/>
          </w:tcPr>
          <w:p w14:paraId="763BC5D0" w14:textId="34CB396D" w:rsidR="00265E35" w:rsidRDefault="00265E35" w:rsidP="008668F1">
            <w:pPr>
              <w:pStyle w:val="TAH"/>
              <w:keepNext w:val="0"/>
              <w:keepLines w:val="0"/>
              <w:spacing w:after="120"/>
              <w:rPr>
                <w:sz w:val="20"/>
              </w:rPr>
            </w:pPr>
            <w:r>
              <w:rPr>
                <w:sz w:val="20"/>
              </w:rPr>
              <w:t>6</w:t>
            </w:r>
          </w:p>
        </w:tc>
        <w:tc>
          <w:tcPr>
            <w:tcW w:w="3796" w:type="pct"/>
            <w:shd w:val="solid" w:color="D9E2F3" w:themeColor="accent1" w:themeTint="33" w:fill="D9E2F3" w:themeFill="accent1" w:themeFillTint="33"/>
          </w:tcPr>
          <w:p w14:paraId="14218811" w14:textId="77777777" w:rsidR="00265E35" w:rsidRDefault="00265E35" w:rsidP="008668F1">
            <w:pPr>
              <w:pStyle w:val="TAH"/>
              <w:keepNext w:val="0"/>
              <w:keepLines w:val="0"/>
              <w:spacing w:after="120"/>
              <w:jc w:val="left"/>
              <w:rPr>
                <w:b w:val="0"/>
                <w:bCs/>
                <w:sz w:val="20"/>
              </w:rPr>
            </w:pPr>
            <w:r w:rsidRPr="008668F1">
              <w:rPr>
                <w:b w:val="0"/>
                <w:bCs/>
                <w:sz w:val="20"/>
              </w:rPr>
              <w:t>S2-200xxxx_FS_ATSSS_Ph2 Eval Criteria Discussions</w:t>
            </w:r>
          </w:p>
          <w:p w14:paraId="523A163F" w14:textId="40F12931" w:rsidR="00265E35" w:rsidRDefault="00265E35" w:rsidP="008668F1">
            <w:pPr>
              <w:pStyle w:val="TAH"/>
              <w:keepNext w:val="0"/>
              <w:keepLines w:val="0"/>
              <w:spacing w:after="120"/>
              <w:jc w:val="left"/>
              <w:rPr>
                <w:b w:val="0"/>
                <w:bCs/>
                <w:sz w:val="20"/>
              </w:rPr>
            </w:pPr>
            <w:hyperlink r:id="rId14" w:history="1">
              <w:r w:rsidRPr="00315FE3">
                <w:rPr>
                  <w:rStyle w:val="Hyperlink"/>
                  <w:b w:val="0"/>
                  <w:bCs/>
                  <w:sz w:val="20"/>
                </w:rPr>
                <w:t>https://www.3gpp.org/ftp/Email_Discussions/SA2/Jul.29.FS_ATSSS_Ph2%20Pre%20SA2%23140E%20CC/S2-200xxxx_FS_ATSSS_Ph2%20Eval%20Criteria%20Discussions.doc</w:t>
              </w:r>
            </w:hyperlink>
          </w:p>
          <w:p w14:paraId="6E20B053" w14:textId="22652CA6" w:rsidR="00265E35" w:rsidRPr="00EA4476" w:rsidRDefault="00EA4476" w:rsidP="00EA4476">
            <w:pPr>
              <w:pStyle w:val="TAH"/>
              <w:keepNext w:val="0"/>
              <w:keepLines w:val="0"/>
              <w:numPr>
                <w:ilvl w:val="0"/>
                <w:numId w:val="6"/>
              </w:numPr>
              <w:spacing w:after="120"/>
              <w:jc w:val="left"/>
              <w:rPr>
                <w:rFonts w:ascii="Times New Roman" w:hAnsi="Times New Roman"/>
                <w:b w:val="0"/>
                <w:bCs/>
                <w:sz w:val="20"/>
              </w:rPr>
            </w:pPr>
            <w:r w:rsidRPr="00EA4476">
              <w:rPr>
                <w:rFonts w:ascii="Times New Roman" w:hAnsi="Times New Roman"/>
                <w:b w:val="0"/>
                <w:bCs/>
                <w:sz w:val="20"/>
              </w:rPr>
              <w:t xml:space="preserve"> </w:t>
            </w:r>
          </w:p>
        </w:tc>
        <w:tc>
          <w:tcPr>
            <w:tcW w:w="261" w:type="pct"/>
            <w:shd w:val="solid" w:color="D9E2F3" w:themeColor="accent1" w:themeTint="33" w:fill="D9E2F3" w:themeFill="accent1" w:themeFillTint="33"/>
          </w:tcPr>
          <w:p w14:paraId="7719526A" w14:textId="500A571D" w:rsidR="00265E35" w:rsidRPr="008668F1" w:rsidRDefault="00265E35" w:rsidP="008668F1">
            <w:pPr>
              <w:pStyle w:val="TAH"/>
              <w:keepNext w:val="0"/>
              <w:keepLines w:val="0"/>
              <w:spacing w:after="120"/>
              <w:rPr>
                <w:b w:val="0"/>
                <w:bCs/>
                <w:sz w:val="20"/>
              </w:rPr>
            </w:pPr>
            <w:r w:rsidRPr="008668F1">
              <w:rPr>
                <w:b w:val="0"/>
                <w:bCs/>
                <w:sz w:val="20"/>
              </w:rPr>
              <w:t>Eval</w:t>
            </w:r>
          </w:p>
        </w:tc>
        <w:tc>
          <w:tcPr>
            <w:tcW w:w="389" w:type="pct"/>
            <w:shd w:val="solid" w:color="D9E2F3" w:themeColor="accent1" w:themeTint="33" w:fill="D9E2F3" w:themeFill="accent1" w:themeFillTint="33"/>
          </w:tcPr>
          <w:p w14:paraId="217BACDD" w14:textId="783AAA7E" w:rsidR="00265E35" w:rsidRPr="008668F1" w:rsidRDefault="00265E35" w:rsidP="008668F1">
            <w:pPr>
              <w:pStyle w:val="TAH"/>
              <w:keepNext w:val="0"/>
              <w:keepLines w:val="0"/>
              <w:spacing w:after="120"/>
              <w:rPr>
                <w:b w:val="0"/>
                <w:bCs/>
                <w:sz w:val="20"/>
              </w:rPr>
            </w:pPr>
            <w:r>
              <w:rPr>
                <w:b w:val="0"/>
                <w:bCs/>
                <w:sz w:val="20"/>
              </w:rPr>
              <w:t>Rapporteur</w:t>
            </w:r>
          </w:p>
        </w:tc>
      </w:tr>
      <w:tr w:rsidR="00265E35" w:rsidRPr="00DF0011" w14:paraId="58C8AB31" w14:textId="77777777" w:rsidTr="004A5C86">
        <w:tc>
          <w:tcPr>
            <w:tcW w:w="554" w:type="pct"/>
            <w:vMerge/>
            <w:shd w:val="solid" w:color="D9E2F3" w:themeColor="accent1" w:themeTint="33" w:fill="D9E2F3" w:themeFill="accent1" w:themeFillTint="33"/>
          </w:tcPr>
          <w:p w14:paraId="3D6C0B67" w14:textId="77777777" w:rsidR="00265E35" w:rsidRDefault="00265E35" w:rsidP="008668F1">
            <w:pPr>
              <w:pStyle w:val="TAH"/>
              <w:keepNext w:val="0"/>
              <w:keepLines w:val="0"/>
              <w:spacing w:after="120"/>
              <w:rPr>
                <w:sz w:val="20"/>
              </w:rPr>
            </w:pPr>
          </w:p>
        </w:tc>
        <w:tc>
          <w:tcPr>
            <w:tcW w:w="3796" w:type="pct"/>
            <w:shd w:val="solid" w:color="D9E2F3" w:themeColor="accent1" w:themeTint="33" w:fill="D9E2F3" w:themeFill="accent1" w:themeFillTint="33"/>
          </w:tcPr>
          <w:p w14:paraId="184ED1F2" w14:textId="77777777" w:rsidR="00265E35" w:rsidRPr="000F5FE8" w:rsidRDefault="00265E35" w:rsidP="00265E35">
            <w:pPr>
              <w:pStyle w:val="TAH"/>
              <w:keepNext w:val="0"/>
              <w:keepLines w:val="0"/>
              <w:spacing w:after="120"/>
              <w:jc w:val="left"/>
              <w:rPr>
                <w:color w:val="000000" w:themeColor="text1"/>
                <w:sz w:val="20"/>
                <w:u w:val="single"/>
              </w:rPr>
            </w:pPr>
            <w:r w:rsidRPr="000F5FE8">
              <w:rPr>
                <w:color w:val="000000" w:themeColor="text1"/>
                <w:sz w:val="20"/>
                <w:u w:val="single"/>
              </w:rPr>
              <w:t xml:space="preserve">Meeting Notes: </w:t>
            </w:r>
          </w:p>
          <w:p w14:paraId="60B50A15" w14:textId="77777777" w:rsidR="00265E35" w:rsidRDefault="00265E35"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In order to find a way to conclude the study, r</w:t>
            </w:r>
            <w:r w:rsidRPr="00265E35">
              <w:rPr>
                <w:rFonts w:ascii="Times New Roman" w:hAnsi="Times New Roman"/>
                <w:b w:val="0"/>
                <w:bCs/>
                <w:sz w:val="20"/>
              </w:rPr>
              <w:t>apporteur</w:t>
            </w:r>
            <w:r>
              <w:rPr>
                <w:rFonts w:ascii="Times New Roman" w:hAnsi="Times New Roman"/>
                <w:b w:val="0"/>
                <w:bCs/>
                <w:sz w:val="20"/>
              </w:rPr>
              <w:t xml:space="preserve"> has prepared a draft moderated paper </w:t>
            </w:r>
            <w:r w:rsidR="00EA4476">
              <w:rPr>
                <w:rFonts w:ascii="Times New Roman" w:hAnsi="Times New Roman"/>
                <w:b w:val="0"/>
                <w:bCs/>
                <w:sz w:val="20"/>
              </w:rPr>
              <w:t>to collect the evaluation criteria</w:t>
            </w:r>
            <w:r>
              <w:rPr>
                <w:rFonts w:ascii="Times New Roman" w:hAnsi="Times New Roman"/>
                <w:b w:val="0"/>
                <w:bCs/>
                <w:sz w:val="20"/>
              </w:rPr>
              <w:t xml:space="preserve"> for different key issues.  The proposed evaluation criteria </w:t>
            </w:r>
            <w:r w:rsidR="00EA4476">
              <w:rPr>
                <w:rFonts w:ascii="Times New Roman" w:hAnsi="Times New Roman"/>
                <w:b w:val="0"/>
                <w:bCs/>
                <w:sz w:val="20"/>
              </w:rPr>
              <w:t xml:space="preserve">in this document </w:t>
            </w:r>
            <w:r>
              <w:rPr>
                <w:rFonts w:ascii="Times New Roman" w:hAnsi="Times New Roman"/>
                <w:b w:val="0"/>
                <w:bCs/>
                <w:sz w:val="20"/>
              </w:rPr>
              <w:t xml:space="preserve">are the initial suggestions and can be </w:t>
            </w:r>
            <w:r w:rsidR="00EA4476">
              <w:rPr>
                <w:rFonts w:ascii="Times New Roman" w:hAnsi="Times New Roman"/>
                <w:b w:val="0"/>
                <w:bCs/>
                <w:sz w:val="20"/>
              </w:rPr>
              <w:t>updated</w:t>
            </w:r>
            <w:r>
              <w:rPr>
                <w:rFonts w:ascii="Times New Roman" w:hAnsi="Times New Roman"/>
                <w:b w:val="0"/>
                <w:bCs/>
                <w:sz w:val="20"/>
              </w:rPr>
              <w:t xml:space="preserve"> or removed based on the feedback.  Also, any new suggested criteria </w:t>
            </w:r>
            <w:r w:rsidR="00EA4476">
              <w:rPr>
                <w:rFonts w:ascii="Times New Roman" w:hAnsi="Times New Roman"/>
                <w:b w:val="0"/>
                <w:bCs/>
                <w:sz w:val="20"/>
              </w:rPr>
              <w:t>are</w:t>
            </w:r>
            <w:r>
              <w:rPr>
                <w:rFonts w:ascii="Times New Roman" w:hAnsi="Times New Roman"/>
                <w:b w:val="0"/>
                <w:bCs/>
                <w:sz w:val="20"/>
              </w:rPr>
              <w:t xml:space="preserve"> welcome.   The goal is to collect all the feedback before SA2#140E </w:t>
            </w:r>
            <w:proofErr w:type="spellStart"/>
            <w:r>
              <w:rPr>
                <w:rFonts w:ascii="Times New Roman" w:hAnsi="Times New Roman"/>
                <w:b w:val="0"/>
                <w:bCs/>
                <w:sz w:val="20"/>
              </w:rPr>
              <w:t>eMeeting</w:t>
            </w:r>
            <w:proofErr w:type="spellEnd"/>
            <w:r>
              <w:rPr>
                <w:rFonts w:ascii="Times New Roman" w:hAnsi="Times New Roman"/>
                <w:b w:val="0"/>
                <w:bCs/>
                <w:sz w:val="20"/>
              </w:rPr>
              <w:t xml:space="preserve"> so that the criteria can apply to the conclusion discussions after the SA2#140E </w:t>
            </w:r>
            <w:proofErr w:type="spellStart"/>
            <w:r>
              <w:rPr>
                <w:rFonts w:ascii="Times New Roman" w:hAnsi="Times New Roman"/>
                <w:b w:val="0"/>
                <w:bCs/>
                <w:sz w:val="20"/>
              </w:rPr>
              <w:t>eMeeting</w:t>
            </w:r>
            <w:proofErr w:type="spellEnd"/>
            <w:r>
              <w:rPr>
                <w:rFonts w:ascii="Times New Roman" w:hAnsi="Times New Roman"/>
                <w:b w:val="0"/>
                <w:bCs/>
                <w:sz w:val="20"/>
              </w:rPr>
              <w:t xml:space="preserve"> assuming that all the solutions are relatively complete by then. </w:t>
            </w:r>
          </w:p>
          <w:p w14:paraId="66D83241" w14:textId="0E36EDCD" w:rsidR="00EA4476" w:rsidRDefault="00D70483"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Another objective of this moderated paper is to collect any IETF dependency as soon as possible (i.e. before the </w:t>
            </w:r>
            <w:proofErr w:type="spellStart"/>
            <w:r>
              <w:rPr>
                <w:rFonts w:ascii="Times New Roman" w:hAnsi="Times New Roman"/>
                <w:b w:val="0"/>
                <w:bCs/>
                <w:sz w:val="20"/>
              </w:rPr>
              <w:t>tdoc</w:t>
            </w:r>
            <w:proofErr w:type="spellEnd"/>
            <w:r>
              <w:rPr>
                <w:rFonts w:ascii="Times New Roman" w:hAnsi="Times New Roman"/>
                <w:b w:val="0"/>
                <w:bCs/>
                <w:sz w:val="20"/>
              </w:rPr>
              <w:t xml:space="preserve"> deadline for SA2#140E </w:t>
            </w:r>
            <w:proofErr w:type="spellStart"/>
            <w:r>
              <w:rPr>
                <w:rFonts w:ascii="Times New Roman" w:hAnsi="Times New Roman"/>
                <w:b w:val="0"/>
                <w:bCs/>
                <w:sz w:val="20"/>
              </w:rPr>
              <w:t>eMeeting</w:t>
            </w:r>
            <w:proofErr w:type="spellEnd"/>
            <w:r>
              <w:rPr>
                <w:rFonts w:ascii="Times New Roman" w:hAnsi="Times New Roman"/>
                <w:b w:val="0"/>
                <w:bCs/>
                <w:sz w:val="20"/>
              </w:rPr>
              <w:t xml:space="preserve">) so that we can send question and/or requirements (e.g. optional security support in QUIC/MPQUIC and availability for MPQUIC working group draft) to IETF based on our study.  </w:t>
            </w:r>
          </w:p>
          <w:p w14:paraId="5683993D" w14:textId="77777777" w:rsidR="00D70483" w:rsidRDefault="00D70483"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E/// </w:t>
            </w:r>
            <w:r w:rsidR="00102788">
              <w:rPr>
                <w:rFonts w:ascii="Times New Roman" w:hAnsi="Times New Roman"/>
                <w:b w:val="0"/>
                <w:bCs/>
                <w:sz w:val="20"/>
              </w:rPr>
              <w:t xml:space="preserve">asked if we need to specify which candidate working group drafts that 3GPP is interested during the SA2#140E </w:t>
            </w:r>
            <w:proofErr w:type="spellStart"/>
            <w:r w:rsidR="00102788">
              <w:rPr>
                <w:rFonts w:ascii="Times New Roman" w:hAnsi="Times New Roman"/>
                <w:b w:val="0"/>
                <w:bCs/>
                <w:sz w:val="20"/>
              </w:rPr>
              <w:t>eMeeting</w:t>
            </w:r>
            <w:proofErr w:type="spellEnd"/>
            <w:r w:rsidR="00102788">
              <w:rPr>
                <w:rFonts w:ascii="Times New Roman" w:hAnsi="Times New Roman"/>
                <w:b w:val="0"/>
                <w:bCs/>
                <w:sz w:val="20"/>
              </w:rPr>
              <w:t xml:space="preserve">? Rapporteur suggested that the reference of the IETF drafts should be waited until we have better idea on the outcome of our study.   After some discussions, we agree that Aug. </w:t>
            </w:r>
            <w:proofErr w:type="spellStart"/>
            <w:r w:rsidR="00102788">
              <w:rPr>
                <w:rFonts w:ascii="Times New Roman" w:hAnsi="Times New Roman"/>
                <w:b w:val="0"/>
                <w:bCs/>
                <w:sz w:val="20"/>
              </w:rPr>
              <w:t>eMeeting</w:t>
            </w:r>
            <w:proofErr w:type="spellEnd"/>
            <w:r w:rsidR="00102788">
              <w:rPr>
                <w:rFonts w:ascii="Times New Roman" w:hAnsi="Times New Roman"/>
                <w:b w:val="0"/>
                <w:bCs/>
                <w:sz w:val="20"/>
              </w:rPr>
              <w:t xml:space="preserve"> sends only the requirements, questions and timeline. </w:t>
            </w:r>
          </w:p>
          <w:p w14:paraId="475676B3" w14:textId="77777777" w:rsidR="00102788" w:rsidRDefault="008666F6"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Broadcom commented that, in term of the security question to IETF, there are two different considerations – how is it related to the implementation of QUIC Proxy vs. terminating QUIC at the UPF.  Based on the discussions so far, our security question is more related to the QUIC </w:t>
            </w:r>
            <w:r w:rsidR="00B34402">
              <w:rPr>
                <w:rFonts w:ascii="Times New Roman" w:hAnsi="Times New Roman"/>
                <w:b w:val="0"/>
                <w:bCs/>
                <w:sz w:val="20"/>
              </w:rPr>
              <w:t xml:space="preserve">Proxy implementation scenario and this security issue is not all equal for the two approaches that we have solutions so far.  Furthermore, unlike the MPQUIC drafts, the QUIC related drafts are already working group drafts.  Hence, any additional requirement towards QUIC related working group drafts would be questionable.  </w:t>
            </w:r>
            <w:r>
              <w:rPr>
                <w:rFonts w:ascii="Times New Roman" w:hAnsi="Times New Roman"/>
                <w:b w:val="0"/>
                <w:bCs/>
                <w:sz w:val="20"/>
              </w:rPr>
              <w:t xml:space="preserve"> </w:t>
            </w:r>
          </w:p>
          <w:p w14:paraId="693C3C4E" w14:textId="77777777" w:rsidR="00B34402" w:rsidRDefault="00B34402"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Tencent commented that, QUIC’s security is based on TLSv1.3 of which the support of security is mandatory.  Nokia agreed with Tencent. </w:t>
            </w:r>
          </w:p>
          <w:p w14:paraId="5B152714" w14:textId="77777777" w:rsidR="00576E04" w:rsidRDefault="00576E04"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HW also commented that, in HW’s proposal, two options were proposed – (a) extending TLSv1.3 to support non-encryption, and (b) skipping the TLS layer in QUIC.  May be we can mention these two possible options to IETF </w:t>
            </w:r>
            <w:r>
              <w:rPr>
                <w:rFonts w:ascii="Times New Roman" w:hAnsi="Times New Roman"/>
                <w:b w:val="0"/>
                <w:bCs/>
                <w:sz w:val="20"/>
              </w:rPr>
              <w:lastRenderedPageBreak/>
              <w:t xml:space="preserve">to make security optional.   Nokia suggested that, at the end of the day, it is IETF to decide on the solution for optional support for security. </w:t>
            </w:r>
          </w:p>
          <w:p w14:paraId="51287658" w14:textId="2005A305" w:rsidR="00576E04" w:rsidRDefault="00576E04"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Tencent commented that the very recent IETF QUIC discussions have already been considering to decrease the byte overheads and encryption overheads.  </w:t>
            </w:r>
          </w:p>
          <w:p w14:paraId="3319C519" w14:textId="77777777" w:rsidR="00B34402" w:rsidRDefault="0069081D"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ZTE asked for clarification for the optional security support consideration in our study.  Is the goal to make the entire QUIC security support to be optional, or just the encryption part but not the header integrity protection part. </w:t>
            </w:r>
          </w:p>
          <w:p w14:paraId="484F8E4E" w14:textId="77777777" w:rsidR="0069081D" w:rsidRDefault="0069081D" w:rsidP="00265E35">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Apple commented that, it would be impossible to ask IETF to remove the QUIC security, however, during the protocol handshake, there are separate keys negotiated for the header protection and the user plane traffic protection.  It should be feasible to extend the option in TLS to allow skipping the user plane protection.  </w:t>
            </w:r>
          </w:p>
          <w:p w14:paraId="74FE507F" w14:textId="13AB8801" w:rsidR="00C864E3" w:rsidRPr="00C864E3" w:rsidRDefault="00C864E3" w:rsidP="00C864E3">
            <w:pPr>
              <w:pStyle w:val="TAH"/>
              <w:keepNext w:val="0"/>
              <w:keepLines w:val="0"/>
              <w:numPr>
                <w:ilvl w:val="0"/>
                <w:numId w:val="5"/>
              </w:numPr>
              <w:spacing w:after="120"/>
              <w:jc w:val="left"/>
              <w:rPr>
                <w:rFonts w:ascii="Times New Roman" w:hAnsi="Times New Roman"/>
                <w:b w:val="0"/>
                <w:bCs/>
                <w:sz w:val="20"/>
              </w:rPr>
            </w:pPr>
            <w:r>
              <w:rPr>
                <w:rFonts w:ascii="Times New Roman" w:hAnsi="Times New Roman"/>
                <w:b w:val="0"/>
                <w:bCs/>
                <w:sz w:val="20"/>
              </w:rPr>
              <w:t xml:space="preserve">One issue was brought up by Broadcom regarding HW’s proposal for the E2E encryption support in the transparent mode.  How would the QUIC proxy in HW’s proposal handle such scenario?  Unfortunately, due to the voice quality, I don’t quite catch the issue.   Please HW and Tencent clarify the discussions and the considerations for this particular issue.  </w:t>
            </w:r>
          </w:p>
        </w:tc>
        <w:tc>
          <w:tcPr>
            <w:tcW w:w="261" w:type="pct"/>
            <w:shd w:val="solid" w:color="D9E2F3" w:themeColor="accent1" w:themeTint="33" w:fill="D9E2F3" w:themeFill="accent1" w:themeFillTint="33"/>
          </w:tcPr>
          <w:p w14:paraId="5B630F6C" w14:textId="77777777" w:rsidR="00265E35" w:rsidRPr="008668F1" w:rsidRDefault="00265E35" w:rsidP="008668F1">
            <w:pPr>
              <w:pStyle w:val="TAH"/>
              <w:keepNext w:val="0"/>
              <w:keepLines w:val="0"/>
              <w:spacing w:after="120"/>
              <w:rPr>
                <w:b w:val="0"/>
                <w:bCs/>
                <w:sz w:val="20"/>
              </w:rPr>
            </w:pPr>
          </w:p>
        </w:tc>
        <w:tc>
          <w:tcPr>
            <w:tcW w:w="389" w:type="pct"/>
            <w:shd w:val="solid" w:color="D9E2F3" w:themeColor="accent1" w:themeTint="33" w:fill="D9E2F3" w:themeFill="accent1" w:themeFillTint="33"/>
          </w:tcPr>
          <w:p w14:paraId="025382AC" w14:textId="77777777" w:rsidR="00265E35" w:rsidRDefault="00265E35" w:rsidP="008668F1">
            <w:pPr>
              <w:pStyle w:val="TAH"/>
              <w:keepNext w:val="0"/>
              <w:keepLines w:val="0"/>
              <w:spacing w:after="120"/>
              <w:rPr>
                <w:b w:val="0"/>
                <w:bCs/>
                <w:sz w:val="20"/>
              </w:rPr>
            </w:pPr>
          </w:p>
        </w:tc>
      </w:tr>
    </w:tbl>
    <w:p w14:paraId="38DCBF09" w14:textId="77777777" w:rsidR="0060589D" w:rsidRDefault="0060589D"/>
    <w:sectPr w:rsidR="0060589D" w:rsidSect="0060589D">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845C" w14:textId="77777777" w:rsidR="00194713" w:rsidRDefault="00194713" w:rsidP="00855CC9">
      <w:pPr>
        <w:spacing w:after="0"/>
      </w:pPr>
      <w:r>
        <w:separator/>
      </w:r>
    </w:p>
  </w:endnote>
  <w:endnote w:type="continuationSeparator" w:id="0">
    <w:p w14:paraId="4697F439" w14:textId="77777777" w:rsidR="00194713" w:rsidRDefault="00194713" w:rsidP="00855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42237"/>
      <w:docPartObj>
        <w:docPartGallery w:val="Page Numbers (Bottom of Page)"/>
        <w:docPartUnique/>
      </w:docPartObj>
    </w:sdtPr>
    <w:sdtEndPr>
      <w:rPr>
        <w:noProof/>
      </w:rPr>
    </w:sdtEndPr>
    <w:sdtContent>
      <w:p w14:paraId="3A55D450" w14:textId="7AE08D14" w:rsidR="00855CC9" w:rsidRDefault="00855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5D23C" w14:textId="77777777" w:rsidR="00855CC9" w:rsidRDefault="0085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6CD79" w14:textId="77777777" w:rsidR="00194713" w:rsidRDefault="00194713" w:rsidP="00855CC9">
      <w:pPr>
        <w:spacing w:after="0"/>
      </w:pPr>
      <w:r>
        <w:separator/>
      </w:r>
    </w:p>
  </w:footnote>
  <w:footnote w:type="continuationSeparator" w:id="0">
    <w:p w14:paraId="05599571" w14:textId="77777777" w:rsidR="00194713" w:rsidRDefault="00194713" w:rsidP="00855C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46D"/>
    <w:multiLevelType w:val="hybridMultilevel"/>
    <w:tmpl w:val="690207AA"/>
    <w:lvl w:ilvl="0" w:tplc="C8F86D08">
      <w:start w:val="17"/>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416A16"/>
    <w:multiLevelType w:val="hybridMultilevel"/>
    <w:tmpl w:val="5394E33C"/>
    <w:lvl w:ilvl="0" w:tplc="9A540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45BD5"/>
    <w:multiLevelType w:val="hybridMultilevel"/>
    <w:tmpl w:val="DF541A30"/>
    <w:lvl w:ilvl="0" w:tplc="38DEFF4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37D50"/>
    <w:multiLevelType w:val="hybridMultilevel"/>
    <w:tmpl w:val="927AE80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C67626"/>
    <w:multiLevelType w:val="hybridMultilevel"/>
    <w:tmpl w:val="DBB2F182"/>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461C58"/>
    <w:multiLevelType w:val="hybridMultilevel"/>
    <w:tmpl w:val="1576B56A"/>
    <w:lvl w:ilvl="0" w:tplc="F99C5BD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4549B3"/>
    <w:multiLevelType w:val="hybridMultilevel"/>
    <w:tmpl w:val="3B2C8E3A"/>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9D"/>
    <w:rsid w:val="00004018"/>
    <w:rsid w:val="00064AB4"/>
    <w:rsid w:val="000757C9"/>
    <w:rsid w:val="000917C2"/>
    <w:rsid w:val="000B788E"/>
    <w:rsid w:val="000D503D"/>
    <w:rsid w:val="000D7F99"/>
    <w:rsid w:val="000F5FE8"/>
    <w:rsid w:val="001018EC"/>
    <w:rsid w:val="00101D0C"/>
    <w:rsid w:val="00102788"/>
    <w:rsid w:val="0011198D"/>
    <w:rsid w:val="00116F09"/>
    <w:rsid w:val="001269FC"/>
    <w:rsid w:val="001410C8"/>
    <w:rsid w:val="0015370E"/>
    <w:rsid w:val="00157B09"/>
    <w:rsid w:val="00170C90"/>
    <w:rsid w:val="00194713"/>
    <w:rsid w:val="001B725C"/>
    <w:rsid w:val="001C2F0F"/>
    <w:rsid w:val="001D700A"/>
    <w:rsid w:val="001D779A"/>
    <w:rsid w:val="00227105"/>
    <w:rsid w:val="002535B2"/>
    <w:rsid w:val="00265A5E"/>
    <w:rsid w:val="00265E35"/>
    <w:rsid w:val="00286CE5"/>
    <w:rsid w:val="002B2C88"/>
    <w:rsid w:val="002B677C"/>
    <w:rsid w:val="002C43B9"/>
    <w:rsid w:val="002C575E"/>
    <w:rsid w:val="002D64CF"/>
    <w:rsid w:val="00310E91"/>
    <w:rsid w:val="00321B12"/>
    <w:rsid w:val="003242DE"/>
    <w:rsid w:val="00327F77"/>
    <w:rsid w:val="00331858"/>
    <w:rsid w:val="003355E5"/>
    <w:rsid w:val="00356330"/>
    <w:rsid w:val="003B20E2"/>
    <w:rsid w:val="003B4931"/>
    <w:rsid w:val="003F7A42"/>
    <w:rsid w:val="004020F9"/>
    <w:rsid w:val="00427F98"/>
    <w:rsid w:val="0047559A"/>
    <w:rsid w:val="00482263"/>
    <w:rsid w:val="00497EEC"/>
    <w:rsid w:val="004A5C86"/>
    <w:rsid w:val="004B492A"/>
    <w:rsid w:val="004C0AB7"/>
    <w:rsid w:val="004C54B9"/>
    <w:rsid w:val="004C7739"/>
    <w:rsid w:val="004D6010"/>
    <w:rsid w:val="004E0098"/>
    <w:rsid w:val="0050123A"/>
    <w:rsid w:val="005040FC"/>
    <w:rsid w:val="00571117"/>
    <w:rsid w:val="00576E04"/>
    <w:rsid w:val="0058697A"/>
    <w:rsid w:val="00593915"/>
    <w:rsid w:val="005A673C"/>
    <w:rsid w:val="0060589D"/>
    <w:rsid w:val="00617F47"/>
    <w:rsid w:val="00635D18"/>
    <w:rsid w:val="006475CE"/>
    <w:rsid w:val="00657D0F"/>
    <w:rsid w:val="0069081D"/>
    <w:rsid w:val="006D2200"/>
    <w:rsid w:val="006D7947"/>
    <w:rsid w:val="006E73C5"/>
    <w:rsid w:val="006F5B6C"/>
    <w:rsid w:val="007655A8"/>
    <w:rsid w:val="00776A21"/>
    <w:rsid w:val="007958B3"/>
    <w:rsid w:val="007C7334"/>
    <w:rsid w:val="007D2F3C"/>
    <w:rsid w:val="007D5A6D"/>
    <w:rsid w:val="007E128B"/>
    <w:rsid w:val="007E1E3D"/>
    <w:rsid w:val="007F4436"/>
    <w:rsid w:val="007F4FC8"/>
    <w:rsid w:val="0084595D"/>
    <w:rsid w:val="00850E33"/>
    <w:rsid w:val="00855CC9"/>
    <w:rsid w:val="008666F6"/>
    <w:rsid w:val="008668F1"/>
    <w:rsid w:val="00880512"/>
    <w:rsid w:val="00895B21"/>
    <w:rsid w:val="008A26F1"/>
    <w:rsid w:val="008C235B"/>
    <w:rsid w:val="008E58A1"/>
    <w:rsid w:val="0091518F"/>
    <w:rsid w:val="00916445"/>
    <w:rsid w:val="00921A6E"/>
    <w:rsid w:val="00936708"/>
    <w:rsid w:val="009425DA"/>
    <w:rsid w:val="00970E83"/>
    <w:rsid w:val="009759A9"/>
    <w:rsid w:val="009B0388"/>
    <w:rsid w:val="009F051C"/>
    <w:rsid w:val="00A10569"/>
    <w:rsid w:val="00A50582"/>
    <w:rsid w:val="00A77E81"/>
    <w:rsid w:val="00A90C4A"/>
    <w:rsid w:val="00AE2EF5"/>
    <w:rsid w:val="00AF0E69"/>
    <w:rsid w:val="00B319F9"/>
    <w:rsid w:val="00B34402"/>
    <w:rsid w:val="00B41D53"/>
    <w:rsid w:val="00B53868"/>
    <w:rsid w:val="00B5501E"/>
    <w:rsid w:val="00B624D6"/>
    <w:rsid w:val="00B71B71"/>
    <w:rsid w:val="00B7346D"/>
    <w:rsid w:val="00B95D8D"/>
    <w:rsid w:val="00BD487A"/>
    <w:rsid w:val="00BF3EB2"/>
    <w:rsid w:val="00C50E9A"/>
    <w:rsid w:val="00C65B82"/>
    <w:rsid w:val="00C864E3"/>
    <w:rsid w:val="00C900F5"/>
    <w:rsid w:val="00C957DD"/>
    <w:rsid w:val="00CA63BE"/>
    <w:rsid w:val="00CA7F91"/>
    <w:rsid w:val="00CF1E5C"/>
    <w:rsid w:val="00D157D2"/>
    <w:rsid w:val="00D3092F"/>
    <w:rsid w:val="00D31F45"/>
    <w:rsid w:val="00D32EE6"/>
    <w:rsid w:val="00D400C4"/>
    <w:rsid w:val="00D4105A"/>
    <w:rsid w:val="00D70483"/>
    <w:rsid w:val="00D96BDC"/>
    <w:rsid w:val="00DF0011"/>
    <w:rsid w:val="00DF57F8"/>
    <w:rsid w:val="00E066BA"/>
    <w:rsid w:val="00E227C5"/>
    <w:rsid w:val="00E31C83"/>
    <w:rsid w:val="00E660A5"/>
    <w:rsid w:val="00E74C13"/>
    <w:rsid w:val="00E920F3"/>
    <w:rsid w:val="00EA4476"/>
    <w:rsid w:val="00EA49B2"/>
    <w:rsid w:val="00EB6458"/>
    <w:rsid w:val="00EC06E5"/>
    <w:rsid w:val="00F12E4C"/>
    <w:rsid w:val="00F320DC"/>
    <w:rsid w:val="00F75472"/>
    <w:rsid w:val="00F767F4"/>
    <w:rsid w:val="00F82B44"/>
    <w:rsid w:val="00F93E62"/>
    <w:rsid w:val="00F9454E"/>
    <w:rsid w:val="00F95D1C"/>
    <w:rsid w:val="00FA1426"/>
    <w:rsid w:val="00FA6F35"/>
    <w:rsid w:val="00FB410E"/>
    <w:rsid w:val="00F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C155"/>
  <w15:chartTrackingRefBased/>
  <w15:docId w15:val="{C61871B8-91C5-4E2E-A6C7-DD60BD12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AE2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2EF5"/>
    <w:pPr>
      <w:spacing w:before="180" w:after="180"/>
      <w:ind w:left="1134" w:hanging="1134"/>
      <w:outlineLvl w:val="1"/>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
    <w:name w:val="TAH"/>
    <w:basedOn w:val="TAC"/>
    <w:link w:val="TAHCar"/>
    <w:rsid w:val="0060589D"/>
    <w:rPr>
      <w:b/>
    </w:rPr>
  </w:style>
  <w:style w:type="paragraph" w:customStyle="1" w:styleId="TAC">
    <w:name w:val="TAC"/>
    <w:basedOn w:val="Normal"/>
    <w:rsid w:val="0060589D"/>
    <w:pPr>
      <w:keepNext/>
      <w:keepLines/>
      <w:spacing w:after="0"/>
      <w:jc w:val="center"/>
    </w:pPr>
    <w:rPr>
      <w:rFonts w:ascii="Arial" w:hAnsi="Arial"/>
      <w:sz w:val="18"/>
    </w:rPr>
  </w:style>
  <w:style w:type="paragraph" w:customStyle="1" w:styleId="TH">
    <w:name w:val="TH"/>
    <w:basedOn w:val="Normal"/>
    <w:link w:val="THChar"/>
    <w:qFormat/>
    <w:rsid w:val="0060589D"/>
    <w:pPr>
      <w:keepNext/>
      <w:keepLines/>
      <w:spacing w:before="60"/>
      <w:jc w:val="center"/>
    </w:pPr>
    <w:rPr>
      <w:rFonts w:ascii="Arial" w:hAnsi="Arial"/>
      <w:b/>
    </w:rPr>
  </w:style>
  <w:style w:type="character" w:customStyle="1" w:styleId="TAHCar">
    <w:name w:val="TAH Car"/>
    <w:link w:val="TAH"/>
    <w:qFormat/>
    <w:rsid w:val="0060589D"/>
    <w:rPr>
      <w:rFonts w:ascii="Arial" w:eastAsia="Times New Roman" w:hAnsi="Arial" w:cs="Times New Roman"/>
      <w:b/>
      <w:sz w:val="18"/>
      <w:szCs w:val="20"/>
      <w:lang w:val="en-GB"/>
    </w:rPr>
  </w:style>
  <w:style w:type="character" w:customStyle="1" w:styleId="THChar">
    <w:name w:val="TH Char"/>
    <w:link w:val="TH"/>
    <w:qFormat/>
    <w:rsid w:val="0060589D"/>
    <w:rPr>
      <w:rFonts w:ascii="Arial" w:eastAsia="Times New Roman" w:hAnsi="Arial" w:cs="Times New Roman"/>
      <w:b/>
      <w:sz w:val="20"/>
      <w:szCs w:val="20"/>
      <w:lang w:val="en-GB"/>
    </w:rPr>
  </w:style>
  <w:style w:type="character" w:styleId="Hyperlink">
    <w:name w:val="Hyperlink"/>
    <w:uiPriority w:val="99"/>
    <w:rsid w:val="007E1E3D"/>
    <w:rPr>
      <w:color w:val="0000FF"/>
      <w:u w:val="single"/>
    </w:rPr>
  </w:style>
  <w:style w:type="paragraph" w:styleId="NormalWeb">
    <w:name w:val="Normal (Web)"/>
    <w:basedOn w:val="Normal"/>
    <w:uiPriority w:val="99"/>
    <w:unhideWhenUsed/>
    <w:rsid w:val="00482263"/>
    <w:pPr>
      <w:spacing w:before="100" w:beforeAutospacing="1" w:after="100" w:afterAutospacing="1"/>
    </w:pPr>
    <w:rPr>
      <w:sz w:val="24"/>
      <w:szCs w:val="24"/>
      <w:lang w:val="en-US"/>
    </w:rPr>
  </w:style>
  <w:style w:type="character" w:customStyle="1" w:styleId="apple-converted-space">
    <w:name w:val="apple-converted-space"/>
    <w:basedOn w:val="DefaultParagraphFont"/>
    <w:rsid w:val="00482263"/>
  </w:style>
  <w:style w:type="paragraph" w:styleId="Header">
    <w:name w:val="header"/>
    <w:basedOn w:val="Normal"/>
    <w:link w:val="HeaderChar"/>
    <w:uiPriority w:val="99"/>
    <w:unhideWhenUsed/>
    <w:rsid w:val="00855CC9"/>
    <w:pPr>
      <w:tabs>
        <w:tab w:val="center" w:pos="4680"/>
        <w:tab w:val="right" w:pos="9360"/>
      </w:tabs>
      <w:spacing w:after="0"/>
    </w:pPr>
  </w:style>
  <w:style w:type="character" w:customStyle="1" w:styleId="HeaderChar">
    <w:name w:val="Header Char"/>
    <w:basedOn w:val="DefaultParagraphFont"/>
    <w:link w:val="Header"/>
    <w:uiPriority w:val="99"/>
    <w:rsid w:val="00855CC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55CC9"/>
    <w:pPr>
      <w:tabs>
        <w:tab w:val="center" w:pos="4680"/>
        <w:tab w:val="right" w:pos="9360"/>
      </w:tabs>
      <w:spacing w:after="0"/>
    </w:pPr>
  </w:style>
  <w:style w:type="character" w:customStyle="1" w:styleId="FooterChar">
    <w:name w:val="Footer Char"/>
    <w:basedOn w:val="DefaultParagraphFont"/>
    <w:link w:val="Footer"/>
    <w:uiPriority w:val="99"/>
    <w:rsid w:val="00855CC9"/>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5040FC"/>
    <w:rPr>
      <w:color w:val="605E5C"/>
      <w:shd w:val="clear" w:color="auto" w:fill="E1DFDD"/>
    </w:rPr>
  </w:style>
  <w:style w:type="character" w:customStyle="1" w:styleId="Heading2Char">
    <w:name w:val="Heading 2 Char"/>
    <w:basedOn w:val="DefaultParagraphFont"/>
    <w:link w:val="Heading2"/>
    <w:rsid w:val="00AE2EF5"/>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AE2EF5"/>
    <w:rPr>
      <w:rFonts w:asciiTheme="majorHAnsi" w:eastAsiaTheme="majorEastAsia" w:hAnsiTheme="majorHAnsi" w:cstheme="majorBidi"/>
      <w:color w:val="2F5496" w:themeColor="accent1" w:themeShade="BF"/>
      <w:sz w:val="32"/>
      <w:szCs w:val="32"/>
      <w:lang w:val="en-GB"/>
    </w:rPr>
  </w:style>
  <w:style w:type="character" w:styleId="FollowedHyperlink">
    <w:name w:val="FollowedHyperlink"/>
    <w:basedOn w:val="DefaultParagraphFont"/>
    <w:uiPriority w:val="99"/>
    <w:semiHidden/>
    <w:unhideWhenUsed/>
    <w:rsid w:val="00647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741827">
      <w:bodyDiv w:val="1"/>
      <w:marLeft w:val="0"/>
      <w:marRight w:val="0"/>
      <w:marTop w:val="0"/>
      <w:marBottom w:val="0"/>
      <w:divBdr>
        <w:top w:val="none" w:sz="0" w:space="0" w:color="auto"/>
        <w:left w:val="none" w:sz="0" w:space="0" w:color="auto"/>
        <w:bottom w:val="none" w:sz="0" w:space="0" w:color="auto"/>
        <w:right w:val="none" w:sz="0" w:space="0" w:color="auto"/>
      </w:divBdr>
    </w:div>
    <w:div w:id="17923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Email_Discussions/SA2/Jul.29.FS_ATSSS_Ph2%20Pre%20SA2%23140E%20CC" TargetMode="External"/><Relationship Id="rId13" Type="http://schemas.openxmlformats.org/officeDocument/2006/relationships/hyperlink" Target="https://www.3gpp.org/ftp/Email_Discussions/SA2/Jul.29.FS_ATSSS_Ph2%20Pre%20SA2%23140E%20CC/S2-200bxx_Loss%20rate%20and%20jitter%20measurement_2370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Email_Discussions/SA2/Jul.29.FS_ATSSS_Ph2%20Pre%20SA2%23140E%20CC/S2-200xx_Clarification%20on%20steering%20mode_2370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SA2/Jul.29.FS_ATSSS_Ph2%20Pre%20SA2%23140E%20CC/S2-200bxxx%20-Update%20QUIC%20solution%20to%20solve%20EN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Email_Discussions/SA2/Jul.29.FS_ATSSS_Ph2%20Pre%20SA2%23140E%20CC/S2-200xxxx_QUIC-LL_update_v3.doc" TargetMode="External"/><Relationship Id="rId4" Type="http://schemas.openxmlformats.org/officeDocument/2006/relationships/settings" Target="settings.xml"/><Relationship Id="rId9" Type="http://schemas.openxmlformats.org/officeDocument/2006/relationships/hyperlink" Target="https://www.3gpp.org/ftp/Email_Discussions/SA2/Jul.29.FS_ATSSS_Ph2%20Pre%20SA2%23140E%20CC/Solution%20for%20KI1%20of%20ATSSS%20about%20new%20steering%20mode.docx" TargetMode="External"/><Relationship Id="rId14" Type="http://schemas.openxmlformats.org/officeDocument/2006/relationships/hyperlink" Target="https://www.3gpp.org/ftp/Email_Discussions/SA2/Jul.29.FS_ATSSS_Ph2%20Pre%20SA2%23140E%20CC/S2-200xxxx_FS_ATSSS_Ph2%20Eval%20Criteria%20Discuss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E59C-D6D4-41C6-B4E8-929B5155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dc:description/>
  <cp:lastModifiedBy>zte</cp:lastModifiedBy>
  <cp:revision>22</cp:revision>
  <dcterms:created xsi:type="dcterms:W3CDTF">2020-07-29T19:38:00Z</dcterms:created>
  <dcterms:modified xsi:type="dcterms:W3CDTF">2020-07-30T04:10:00Z</dcterms:modified>
</cp:coreProperties>
</file>