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C3D1F" w14:textId="5AA77F22" w:rsidR="006F3B74" w:rsidRDefault="006F3B74" w:rsidP="006F3B74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r>
        <w:rPr>
          <w:rFonts w:ascii="Arial" w:hAnsi="Arial" w:cs="Arial"/>
          <w:b/>
          <w:bCs/>
          <w:sz w:val="24"/>
          <w:szCs w:val="24"/>
        </w:rPr>
        <w:t>SA WG2 Meeting #143E</w:t>
      </w:r>
      <w:r>
        <w:rPr>
          <w:rFonts w:ascii="Arial" w:hAnsi="Arial" w:cs="Arial"/>
          <w:b/>
          <w:bCs/>
          <w:sz w:val="24"/>
          <w:szCs w:val="24"/>
        </w:rPr>
        <w:tab/>
        <w:t>S2-21xxxxx</w:t>
      </w:r>
    </w:p>
    <w:p w14:paraId="0051BCA3" w14:textId="77777777" w:rsidR="006F3B74" w:rsidRDefault="006F3B74" w:rsidP="006F3B74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 February - 09 March 2021, Electronic</w:t>
      </w:r>
      <w:r>
        <w:rPr>
          <w:rFonts w:ascii="Arial" w:hAnsi="Arial" w:cs="Arial"/>
          <w:b/>
          <w:bCs/>
        </w:rPr>
        <w:tab/>
      </w:r>
      <w:bookmarkEnd w:id="0"/>
      <w:bookmarkEnd w:id="1"/>
      <w:bookmarkEnd w:id="2"/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color w:val="0000FF"/>
        </w:rPr>
        <w:t>revision of S2-21xxxx</w:t>
      </w:r>
      <w:r>
        <w:rPr>
          <w:rFonts w:ascii="Arial" w:hAnsi="Arial" w:cs="Arial"/>
          <w:b/>
          <w:bCs/>
        </w:rPr>
        <w:t>)</w:t>
      </w:r>
    </w:p>
    <w:p w14:paraId="5ABE5BAE" w14:textId="1D4B6DB5" w:rsidR="006F3B74" w:rsidRDefault="006F3B74" w:rsidP="006F3B74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6277B3">
        <w:rPr>
          <w:rFonts w:ascii="Arial" w:hAnsi="Arial" w:cs="Arial" w:hint="eastAsia"/>
          <w:b/>
          <w:lang w:eastAsia="zh-CN"/>
        </w:rPr>
        <w:t>ZTE</w:t>
      </w:r>
    </w:p>
    <w:p w14:paraId="53D01155" w14:textId="680C2A6A" w:rsidR="006F3B74" w:rsidRDefault="006F3B74" w:rsidP="006F3B7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EAE">
        <w:rPr>
          <w:rFonts w:ascii="Arial" w:hAnsi="Arial" w:cs="Arial"/>
          <w:b/>
        </w:rPr>
        <w:t xml:space="preserve">Discussion on </w:t>
      </w:r>
      <w:r w:rsidR="006277B3">
        <w:rPr>
          <w:rFonts w:ascii="Arial" w:hAnsi="Arial" w:cs="Arial"/>
          <w:b/>
        </w:rPr>
        <w:t>performance Measurement per QoS Flow</w:t>
      </w:r>
    </w:p>
    <w:p w14:paraId="7035BA0D" w14:textId="77777777" w:rsidR="006F3B74" w:rsidRDefault="006F3B74" w:rsidP="006F3B7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Information</w:t>
      </w:r>
    </w:p>
    <w:p w14:paraId="582F6C33" w14:textId="3E7F65C9" w:rsidR="006F3B74" w:rsidRDefault="006F3B74" w:rsidP="006F3B7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915DE1">
        <w:rPr>
          <w:rFonts w:ascii="Arial" w:eastAsia="Batang" w:hAnsi="Arial" w:cs="Arial"/>
          <w:b/>
          <w:sz w:val="18"/>
          <w:szCs w:val="18"/>
          <w:lang w:eastAsia="ar-SA"/>
        </w:rPr>
        <w:t>8.6.2</w:t>
      </w:r>
    </w:p>
    <w:p w14:paraId="2E56B486" w14:textId="4F89F555" w:rsidR="006F3B74" w:rsidRDefault="006F3B74" w:rsidP="006F3B7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EF5065" w:rsidRPr="00EF5065">
        <w:rPr>
          <w:rFonts w:ascii="Arial" w:hAnsi="Arial" w:cs="Arial"/>
          <w:b/>
        </w:rPr>
        <w:t>eATSSS_Ph2</w:t>
      </w:r>
      <w:r w:rsidR="00EF50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 Rel-17</w:t>
      </w:r>
    </w:p>
    <w:p w14:paraId="4F5843E8" w14:textId="40C21E4A" w:rsidR="006F3B74" w:rsidRDefault="006F3B74" w:rsidP="006F3B74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</w:t>
      </w:r>
      <w:r>
        <w:rPr>
          <w:rFonts w:ascii="Arial" w:hAnsi="Arial" w:cs="Arial" w:hint="eastAsia"/>
          <w:i/>
          <w:lang w:eastAsia="zh-CN"/>
        </w:rPr>
        <w:t xml:space="preserve"> </w:t>
      </w:r>
    </w:p>
    <w:p w14:paraId="08320336" w14:textId="59FC79C3" w:rsidR="006F3B74" w:rsidRDefault="006F3B74" w:rsidP="006F3B74">
      <w:pPr>
        <w:pStyle w:val="1"/>
        <w:rPr>
          <w:lang w:val="en-US"/>
        </w:rPr>
      </w:pPr>
      <w:r>
        <w:rPr>
          <w:lang w:val="en-US"/>
        </w:rPr>
        <w:t xml:space="preserve">1. </w:t>
      </w:r>
      <w:r w:rsidR="009313A6">
        <w:rPr>
          <w:lang w:val="en-US"/>
        </w:rPr>
        <w:t>Introduction</w:t>
      </w:r>
    </w:p>
    <w:p w14:paraId="6041C0F3" w14:textId="61684CCA" w:rsidR="006277B3" w:rsidRDefault="00BB421A" w:rsidP="00BB421A">
      <w:pPr>
        <w:rPr>
          <w:lang w:val="en-US"/>
        </w:rPr>
      </w:pPr>
      <w:r>
        <w:rPr>
          <w:lang w:val="en-US"/>
        </w:rPr>
        <w:t xml:space="preserve">It was concluded in TR 23.700-93 </w:t>
      </w:r>
      <w:r w:rsidR="006277B3">
        <w:rPr>
          <w:lang w:val="en-US"/>
        </w:rPr>
        <w:t xml:space="preserve">that: </w:t>
      </w:r>
    </w:p>
    <w:p w14:paraId="7027B0B3" w14:textId="77777777" w:rsidR="006277B3" w:rsidRPr="00616E04" w:rsidRDefault="006277B3" w:rsidP="006277B3">
      <w:pPr>
        <w:pStyle w:val="B1"/>
        <w:rPr>
          <w:i/>
          <w:lang w:val="sv-SE"/>
        </w:rPr>
      </w:pPr>
      <w:r w:rsidRPr="00616E04">
        <w:rPr>
          <w:i/>
          <w:lang w:val="en-US"/>
        </w:rPr>
        <w:t>4)</w:t>
      </w:r>
      <w:r w:rsidRPr="00616E04">
        <w:rPr>
          <w:i/>
          <w:lang w:val="en-US"/>
        </w:rPr>
        <w:tab/>
        <w:t xml:space="preserve">The PMF protocol shall be enhanced to support RTT and </w:t>
      </w:r>
      <w:r w:rsidRPr="00616E04">
        <w:rPr>
          <w:i/>
        </w:rPr>
        <w:t>Packet Loss Rate</w:t>
      </w:r>
      <w:r w:rsidRPr="00616E04">
        <w:rPr>
          <w:i/>
          <w:lang w:val="en-US"/>
        </w:rPr>
        <w:t xml:space="preserve"> measurements per QoS flow.</w:t>
      </w:r>
    </w:p>
    <w:p w14:paraId="3183A079" w14:textId="524AD466" w:rsidR="009313A6" w:rsidRDefault="006277B3" w:rsidP="00BB421A">
      <w:r>
        <w:rPr>
          <w:rFonts w:hint="eastAsia"/>
          <w:lang w:val="sv-SE" w:eastAsia="zh-CN"/>
        </w:rPr>
        <w:t>H</w:t>
      </w:r>
      <w:r>
        <w:rPr>
          <w:lang w:val="sv-SE" w:eastAsia="zh-CN"/>
        </w:rPr>
        <w:t xml:space="preserve">owever according to clause </w:t>
      </w:r>
      <w:r>
        <w:t>6.3.2.3</w:t>
      </w:r>
      <w:r w:rsidR="009313A6">
        <w:t xml:space="preserve"> in the TR 23.700-93</w:t>
      </w:r>
      <w:r>
        <w:t xml:space="preserve">, there are two ways to enforce the PMF measurement per QoS flow. There is no conclusion which way should be used for normative work. </w:t>
      </w:r>
    </w:p>
    <w:p w14:paraId="2CDE8882" w14:textId="41DA115C" w:rsidR="006277B3" w:rsidRDefault="009313A6" w:rsidP="00BB421A">
      <w:r>
        <w:t>Another open issue is how to determine which QoS flow subject for PMF measurement.</w:t>
      </w:r>
    </w:p>
    <w:p w14:paraId="4BFA1FE3" w14:textId="71BF2288" w:rsidR="009313A6" w:rsidRDefault="009313A6" w:rsidP="00BB421A">
      <w:r>
        <w:t>This paper proposes discussion on these two open issues.</w:t>
      </w:r>
    </w:p>
    <w:p w14:paraId="5CFA68A6" w14:textId="77777777" w:rsidR="009313A6" w:rsidRPr="006277B3" w:rsidRDefault="009313A6" w:rsidP="00BB421A">
      <w:pPr>
        <w:rPr>
          <w:lang w:val="sv-SE" w:eastAsia="zh-CN"/>
        </w:rPr>
      </w:pPr>
    </w:p>
    <w:p w14:paraId="4A355BD9" w14:textId="099DBD6B" w:rsidR="009313A6" w:rsidRDefault="009313A6" w:rsidP="009313A6">
      <w:pPr>
        <w:pStyle w:val="1"/>
        <w:rPr>
          <w:lang w:val="en-US"/>
        </w:rPr>
      </w:pPr>
      <w:r>
        <w:rPr>
          <w:lang w:val="en-US"/>
        </w:rPr>
        <w:t xml:space="preserve">2. </w:t>
      </w:r>
      <w:r>
        <w:rPr>
          <w:rFonts w:hint="eastAsia"/>
          <w:lang w:val="en-US" w:eastAsia="zh-CN"/>
        </w:rPr>
        <w:t>Discuss</w:t>
      </w:r>
      <w:r>
        <w:rPr>
          <w:lang w:val="en-US"/>
        </w:rPr>
        <w:t>ion</w:t>
      </w:r>
    </w:p>
    <w:p w14:paraId="3EA90C04" w14:textId="6720E572" w:rsidR="00616E04" w:rsidRDefault="00616E04" w:rsidP="00616E04">
      <w:pPr>
        <w:rPr>
          <w:noProof/>
          <w:lang w:eastAsia="zh-CN"/>
        </w:rPr>
      </w:pPr>
      <w:r w:rsidRPr="009313A6">
        <w:rPr>
          <w:rFonts w:hint="eastAsia"/>
          <w:b/>
          <w:noProof/>
          <w:lang w:eastAsia="zh-CN"/>
        </w:rPr>
        <w:t>Q</w:t>
      </w:r>
      <w:r w:rsidRPr="009313A6">
        <w:rPr>
          <w:b/>
          <w:noProof/>
          <w:lang w:eastAsia="zh-CN"/>
        </w:rPr>
        <w:t xml:space="preserve">uestion </w:t>
      </w:r>
      <w:r>
        <w:rPr>
          <w:b/>
          <w:noProof/>
          <w:lang w:eastAsia="zh-CN"/>
        </w:rPr>
        <w:t>1</w:t>
      </w:r>
      <w:r>
        <w:rPr>
          <w:noProof/>
          <w:lang w:eastAsia="zh-CN"/>
        </w:rPr>
        <w:t>: How to determine which QoS flow</w:t>
      </w:r>
      <w:r w:rsidR="001146A3">
        <w:rPr>
          <w:noProof/>
          <w:lang w:eastAsia="zh-CN"/>
        </w:rPr>
        <w:t>s</w:t>
      </w:r>
      <w:bookmarkStart w:id="3" w:name="_GoBack"/>
      <w:bookmarkEnd w:id="3"/>
      <w:r>
        <w:rPr>
          <w:noProof/>
          <w:lang w:eastAsia="zh-CN"/>
        </w:rPr>
        <w:t xml:space="preserve"> are subjected for PMF measurement.</w:t>
      </w:r>
    </w:p>
    <w:p w14:paraId="10C75DDF" w14:textId="6237392D" w:rsidR="00616E04" w:rsidRDefault="00194406" w:rsidP="00616E04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>In order to determine the QoS flow subject for PMF measurement, t</w:t>
      </w:r>
      <w:r w:rsidR="00616E04">
        <w:rPr>
          <w:noProof/>
          <w:lang w:eastAsia="zh-CN"/>
        </w:rPr>
        <w:t>he following factor should be considered</w:t>
      </w:r>
    </w:p>
    <w:p w14:paraId="648DA902" w14:textId="36557F64" w:rsidR="00616E04" w:rsidRDefault="00715385" w:rsidP="00616E04">
      <w:pPr>
        <w:pStyle w:val="B1"/>
        <w:numPr>
          <w:ilvl w:val="0"/>
          <w:numId w:val="5"/>
        </w:numPr>
      </w:pPr>
      <w:r>
        <w:rPr>
          <w:noProof/>
          <w:lang w:eastAsia="zh-CN"/>
        </w:rPr>
        <w:t xml:space="preserve">The </w:t>
      </w:r>
      <w:r w:rsidR="00194406">
        <w:rPr>
          <w:noProof/>
          <w:lang w:eastAsia="zh-CN"/>
        </w:rPr>
        <w:t>R</w:t>
      </w:r>
      <w:r>
        <w:rPr>
          <w:noProof/>
          <w:lang w:eastAsia="zh-CN"/>
        </w:rPr>
        <w:t>esource</w:t>
      </w:r>
      <w:r w:rsidR="00194406">
        <w:rPr>
          <w:noProof/>
          <w:lang w:eastAsia="zh-CN"/>
        </w:rPr>
        <w:t xml:space="preserve"> T</w:t>
      </w:r>
      <w:r>
        <w:rPr>
          <w:noProof/>
          <w:lang w:eastAsia="zh-CN"/>
        </w:rPr>
        <w:t>ype: t</w:t>
      </w:r>
      <w:r w:rsidR="00616E04">
        <w:rPr>
          <w:noProof/>
          <w:lang w:eastAsia="zh-CN"/>
        </w:rPr>
        <w:t>he QoS flow must be non GBR type</w:t>
      </w:r>
    </w:p>
    <w:p w14:paraId="318B337E" w14:textId="498BFB26" w:rsidR="00715385" w:rsidRDefault="00715385" w:rsidP="00616E04">
      <w:pPr>
        <w:pStyle w:val="B1"/>
        <w:numPr>
          <w:ilvl w:val="0"/>
          <w:numId w:val="5"/>
        </w:numPr>
      </w:pPr>
      <w:r>
        <w:rPr>
          <w:noProof/>
          <w:lang w:eastAsia="zh-CN"/>
        </w:rPr>
        <w:t xml:space="preserve">The </w:t>
      </w:r>
      <w:r w:rsidR="00194406">
        <w:rPr>
          <w:noProof/>
          <w:lang w:eastAsia="zh-CN"/>
        </w:rPr>
        <w:t>Steering F</w:t>
      </w:r>
      <w:r>
        <w:rPr>
          <w:noProof/>
          <w:lang w:eastAsia="zh-CN"/>
        </w:rPr>
        <w:t>unctionality: t</w:t>
      </w:r>
      <w:r w:rsidR="00616E04">
        <w:rPr>
          <w:noProof/>
          <w:lang w:eastAsia="zh-CN"/>
        </w:rPr>
        <w:t xml:space="preserve">he QoS flow is </w:t>
      </w:r>
      <w:r>
        <w:rPr>
          <w:noProof/>
          <w:lang w:eastAsia="zh-CN"/>
        </w:rPr>
        <w:t xml:space="preserve">associated with traffic with steering functionality set to </w:t>
      </w:r>
      <w:r w:rsidR="00194406">
        <w:t>"</w:t>
      </w:r>
      <w:r>
        <w:rPr>
          <w:noProof/>
          <w:lang w:eastAsia="zh-CN"/>
        </w:rPr>
        <w:t>ATSSS-LL</w:t>
      </w:r>
      <w:r w:rsidR="00194406">
        <w:t>"</w:t>
      </w:r>
      <w:r>
        <w:rPr>
          <w:noProof/>
          <w:lang w:eastAsia="zh-CN"/>
        </w:rPr>
        <w:t>. If the QoS flow is associated</w:t>
      </w:r>
      <w:r w:rsidR="00194406">
        <w:rPr>
          <w:noProof/>
          <w:lang w:eastAsia="zh-CN"/>
        </w:rPr>
        <w:t xml:space="preserve"> ONLY</w:t>
      </w:r>
      <w:r>
        <w:rPr>
          <w:noProof/>
          <w:lang w:eastAsia="zh-CN"/>
        </w:rPr>
        <w:t xml:space="preserve"> with tra</w:t>
      </w:r>
      <w:r w:rsidR="00194406">
        <w:rPr>
          <w:noProof/>
          <w:lang w:eastAsia="zh-CN"/>
        </w:rPr>
        <w:t>f</w:t>
      </w:r>
      <w:r>
        <w:rPr>
          <w:noProof/>
          <w:lang w:eastAsia="zh-CN"/>
        </w:rPr>
        <w:t xml:space="preserve">fic with steering functionality </w:t>
      </w:r>
      <w:r w:rsidR="00194406">
        <w:rPr>
          <w:noProof/>
          <w:lang w:eastAsia="zh-CN"/>
        </w:rPr>
        <w:t xml:space="preserve">set to </w:t>
      </w:r>
      <w:r w:rsidR="00194406">
        <w:t>"</w:t>
      </w:r>
      <w:r>
        <w:rPr>
          <w:rFonts w:hint="eastAsia"/>
          <w:noProof/>
          <w:lang w:eastAsia="zh-CN"/>
        </w:rPr>
        <w:t>MPTCP</w:t>
      </w:r>
      <w:r w:rsidR="00194406">
        <w:t>"</w:t>
      </w:r>
      <w:r>
        <w:rPr>
          <w:noProof/>
          <w:lang w:eastAsia="zh-CN"/>
        </w:rPr>
        <w:t xml:space="preserve">, </w:t>
      </w:r>
      <w:r w:rsidR="00194406">
        <w:rPr>
          <w:noProof/>
          <w:lang w:eastAsia="zh-CN"/>
        </w:rPr>
        <w:t xml:space="preserve"> </w:t>
      </w:r>
      <w:r>
        <w:rPr>
          <w:noProof/>
          <w:lang w:eastAsia="zh-CN"/>
        </w:rPr>
        <w:t>the QoS flow is not subject for PMF measurement.</w:t>
      </w:r>
    </w:p>
    <w:p w14:paraId="65965241" w14:textId="2A5666F9" w:rsidR="00616E04" w:rsidRDefault="00715385" w:rsidP="00616E04">
      <w:pPr>
        <w:pStyle w:val="B1"/>
        <w:numPr>
          <w:ilvl w:val="0"/>
          <w:numId w:val="5"/>
        </w:numPr>
      </w:pPr>
      <w:r>
        <w:rPr>
          <w:noProof/>
          <w:lang w:eastAsia="zh-CN"/>
        </w:rPr>
        <w:t xml:space="preserve">The </w:t>
      </w:r>
      <w:r w:rsidR="00194406">
        <w:rPr>
          <w:noProof/>
          <w:lang w:eastAsia="zh-CN"/>
        </w:rPr>
        <w:t>Steering M</w:t>
      </w:r>
      <w:r>
        <w:rPr>
          <w:noProof/>
          <w:lang w:eastAsia="zh-CN"/>
        </w:rPr>
        <w:t xml:space="preserve">ode: the QoS flow is used for traffic with </w:t>
      </w:r>
      <w:r>
        <w:t>Steering Mode set to " Smallest Delay" or "</w:t>
      </w:r>
      <w:r w:rsidRPr="00715385">
        <w:t xml:space="preserve"> </w:t>
      </w:r>
      <w:r>
        <w:t>Load-Balancing "</w:t>
      </w:r>
    </w:p>
    <w:p w14:paraId="7B03EDD9" w14:textId="0A33250C" w:rsidR="00616E04" w:rsidRDefault="00194406" w:rsidP="00616E04">
      <w:pPr>
        <w:pStyle w:val="B1"/>
        <w:ind w:left="0" w:firstLine="0"/>
        <w:rPr>
          <w:lang w:eastAsia="ko-KR"/>
        </w:rPr>
      </w:pPr>
      <w:r>
        <w:rPr>
          <w:lang w:eastAsia="ko-KR"/>
        </w:rPr>
        <w:t>All these information are avai</w:t>
      </w:r>
      <w:r w:rsidR="00715385">
        <w:rPr>
          <w:lang w:eastAsia="ko-KR"/>
        </w:rPr>
        <w:t>l</w:t>
      </w:r>
      <w:r>
        <w:rPr>
          <w:lang w:eastAsia="ko-KR"/>
        </w:rPr>
        <w:t>a</w:t>
      </w:r>
      <w:r w:rsidR="00715385">
        <w:rPr>
          <w:lang w:eastAsia="ko-KR"/>
        </w:rPr>
        <w:t>be in both UE and UPF for each QoS flow. Therefore it is</w:t>
      </w:r>
      <w:r>
        <w:rPr>
          <w:lang w:eastAsia="ko-KR"/>
        </w:rPr>
        <w:t xml:space="preserve"> possible that UPF and UE can make their own decision which QoS flow</w:t>
      </w:r>
      <w:r w:rsidR="001146A3">
        <w:rPr>
          <w:lang w:eastAsia="ko-KR"/>
        </w:rPr>
        <w:t>s</w:t>
      </w:r>
      <w:r>
        <w:rPr>
          <w:lang w:eastAsia="ko-KR"/>
        </w:rPr>
        <w:t xml:space="preserve"> are subject for PMF measurement.</w:t>
      </w:r>
    </w:p>
    <w:p w14:paraId="0732B07B" w14:textId="77777777" w:rsidR="00616E04" w:rsidRPr="00616E04" w:rsidRDefault="00616E04" w:rsidP="00616E04">
      <w:pPr>
        <w:rPr>
          <w:lang w:val="en-US"/>
        </w:rPr>
      </w:pPr>
    </w:p>
    <w:p w14:paraId="22CD44CC" w14:textId="5E633F23" w:rsidR="001E41F3" w:rsidRDefault="009313A6">
      <w:pPr>
        <w:rPr>
          <w:noProof/>
          <w:lang w:eastAsia="zh-CN"/>
        </w:rPr>
      </w:pPr>
      <w:r w:rsidRPr="009313A6">
        <w:rPr>
          <w:rFonts w:hint="eastAsia"/>
          <w:b/>
          <w:noProof/>
          <w:lang w:eastAsia="zh-CN"/>
        </w:rPr>
        <w:t>Q</w:t>
      </w:r>
      <w:r w:rsidRPr="009313A6">
        <w:rPr>
          <w:b/>
          <w:noProof/>
          <w:lang w:eastAsia="zh-CN"/>
        </w:rPr>
        <w:t xml:space="preserve">uestion </w:t>
      </w:r>
      <w:r w:rsidR="00194406">
        <w:rPr>
          <w:b/>
          <w:noProof/>
          <w:lang w:eastAsia="zh-CN"/>
        </w:rPr>
        <w:t>2</w:t>
      </w:r>
      <w:r>
        <w:rPr>
          <w:noProof/>
          <w:lang w:eastAsia="zh-CN"/>
        </w:rPr>
        <w:t>: How to enforce the PMF measurement per QoS flow</w:t>
      </w:r>
    </w:p>
    <w:p w14:paraId="281BBC1B" w14:textId="07625C9C" w:rsidR="009313A6" w:rsidRDefault="009313A6" w:rsidP="009313A6">
      <w:pPr>
        <w:pStyle w:val="B1"/>
        <w:ind w:left="0" w:firstLine="0"/>
      </w:pPr>
      <w:r>
        <w:rPr>
          <w:noProof/>
          <w:lang w:eastAsia="zh-CN"/>
        </w:rPr>
        <w:t xml:space="preserve">As described in </w:t>
      </w:r>
      <w:r>
        <w:rPr>
          <w:lang w:val="sv-SE" w:eastAsia="zh-CN"/>
        </w:rPr>
        <w:t xml:space="preserve">clause </w:t>
      </w:r>
      <w:r>
        <w:t>6.3.2.3 in the TR 23.700-93 there are two ways to enforce the PMF measurement per QoS flow, as except below:</w:t>
      </w:r>
    </w:p>
    <w:p w14:paraId="20E6CE85" w14:textId="48ADF0E6" w:rsidR="00F0259D" w:rsidRDefault="00A842DE" w:rsidP="00F0259D">
      <w:pPr>
        <w:pStyle w:val="B1"/>
        <w:ind w:left="0" w:firstLine="0"/>
        <w:rPr>
          <w:lang w:eastAsia="ko-KR"/>
        </w:rPr>
      </w:pPr>
      <w:r>
        <w:rPr>
          <w:lang w:eastAsia="ko-KR"/>
        </w:rPr>
        <w:t xml:space="preserve">Option </w:t>
      </w:r>
      <w:r w:rsidR="009313A6">
        <w:rPr>
          <w:lang w:eastAsia="ko-KR"/>
        </w:rPr>
        <w:t xml:space="preserve">1) Different PMF addresses/port numbers are allocated </w:t>
      </w:r>
      <w:r w:rsidR="00F0259D">
        <w:rPr>
          <w:lang w:eastAsia="ko-KR"/>
        </w:rPr>
        <w:t xml:space="preserve">per access </w:t>
      </w:r>
      <w:r w:rsidR="009313A6">
        <w:rPr>
          <w:lang w:eastAsia="ko-KR"/>
        </w:rPr>
        <w:t xml:space="preserve">with each QoS flow. The SMF provides the </w:t>
      </w:r>
      <w:r w:rsidR="00F0259D">
        <w:rPr>
          <w:lang w:eastAsia="ko-KR"/>
        </w:rPr>
        <w:t xml:space="preserve">PMF addresses/port numbers per access associated with </w:t>
      </w:r>
      <w:r>
        <w:rPr>
          <w:lang w:eastAsia="ko-KR"/>
        </w:rPr>
        <w:t>the</w:t>
      </w:r>
      <w:r w:rsidR="00F0259D">
        <w:rPr>
          <w:lang w:eastAsia="ko-KR"/>
        </w:rPr>
        <w:t xml:space="preserve"> QoS flow in </w:t>
      </w:r>
      <w:r w:rsidR="00F0259D">
        <w:t>UE Measurement Assistance Information to the UE</w:t>
      </w:r>
      <w:r>
        <w:t xml:space="preserve"> when the QoS flow is established</w:t>
      </w:r>
      <w:r w:rsidR="009313A6">
        <w:rPr>
          <w:lang w:eastAsia="ko-KR"/>
        </w:rPr>
        <w:t>.</w:t>
      </w:r>
      <w:r w:rsidR="00F0259D">
        <w:rPr>
          <w:lang w:eastAsia="ko-KR"/>
        </w:rPr>
        <w:t xml:space="preserve"> The SMF provides the traffic descriptors of the new PMF address/port number in the QoS rule/N4 rule to the UE/UPF so the UE/UPF can map the PMF message over the assoicated QoS flow.</w:t>
      </w:r>
    </w:p>
    <w:p w14:paraId="702407D6" w14:textId="27D450F5" w:rsidR="00F0259D" w:rsidRDefault="00A842DE" w:rsidP="00F0259D">
      <w:pPr>
        <w:pStyle w:val="B1"/>
        <w:ind w:left="0" w:firstLine="0"/>
        <w:rPr>
          <w:lang w:eastAsia="ko-KR"/>
        </w:rPr>
      </w:pPr>
      <w:r>
        <w:rPr>
          <w:lang w:eastAsia="ko-KR"/>
        </w:rPr>
        <w:t xml:space="preserve">Option </w:t>
      </w:r>
      <w:r w:rsidR="009313A6">
        <w:rPr>
          <w:lang w:eastAsia="ko-KR"/>
        </w:rPr>
        <w:t xml:space="preserve">2) </w:t>
      </w:r>
      <w:r w:rsidR="00F0259D">
        <w:rPr>
          <w:lang w:eastAsia="ko-KR"/>
        </w:rPr>
        <w:t xml:space="preserve">Single PMF address/port number is used per access. This is similar as Rel-16 ATSSS. For uplink PMF message, the PMF in the UE </w:t>
      </w:r>
      <w:r>
        <w:rPr>
          <w:lang w:eastAsia="ko-KR"/>
        </w:rPr>
        <w:t>provides</w:t>
      </w:r>
      <w:r w:rsidR="00F0259D">
        <w:rPr>
          <w:lang w:eastAsia="ko-KR"/>
        </w:rPr>
        <w:t xml:space="preserve"> the QFI together with the PMF message to </w:t>
      </w:r>
      <w:r>
        <w:rPr>
          <w:lang w:eastAsia="ko-KR"/>
        </w:rPr>
        <w:t xml:space="preserve">AS layer </w:t>
      </w:r>
      <w:r w:rsidR="00F0259D">
        <w:rPr>
          <w:lang w:eastAsia="ko-KR"/>
        </w:rPr>
        <w:t xml:space="preserve">and the </w:t>
      </w:r>
      <w:r>
        <w:rPr>
          <w:lang w:eastAsia="ko-KR"/>
        </w:rPr>
        <w:t>AS layer</w:t>
      </w:r>
      <w:r w:rsidR="00F0259D">
        <w:rPr>
          <w:lang w:eastAsia="ko-KR"/>
        </w:rPr>
        <w:t xml:space="preserve"> determines </w:t>
      </w:r>
      <w:r w:rsidR="00F0259D">
        <w:rPr>
          <w:lang w:eastAsia="ko-KR"/>
        </w:rPr>
        <w:lastRenderedPageBreak/>
        <w:t>the QoS flow according to the QFI received from up</w:t>
      </w:r>
      <w:r>
        <w:rPr>
          <w:lang w:eastAsia="ko-KR"/>
        </w:rPr>
        <w:t>per</w:t>
      </w:r>
      <w:r w:rsidR="00F0259D">
        <w:rPr>
          <w:lang w:eastAsia="ko-KR"/>
        </w:rPr>
        <w:t xml:space="preserve"> layer. The UPF receive</w:t>
      </w:r>
      <w:r>
        <w:rPr>
          <w:lang w:eastAsia="ko-KR"/>
        </w:rPr>
        <w:t>s</w:t>
      </w:r>
      <w:r w:rsidR="00F0259D">
        <w:rPr>
          <w:lang w:eastAsia="ko-KR"/>
        </w:rPr>
        <w:t xml:space="preserve"> the QFI within the GTP-U header. </w:t>
      </w:r>
      <w:r>
        <w:rPr>
          <w:lang w:eastAsia="ko-KR"/>
        </w:rPr>
        <w:t xml:space="preserve">There is no need to include QFI within the PMF messages. </w:t>
      </w:r>
      <w:r w:rsidR="00F0259D">
        <w:rPr>
          <w:lang w:eastAsia="ko-KR"/>
        </w:rPr>
        <w:t xml:space="preserve">For downlink PMF message, </w:t>
      </w:r>
      <w:r>
        <w:rPr>
          <w:lang w:eastAsia="ko-KR"/>
        </w:rPr>
        <w:t>as the QFI may not be sent in SDAP over Uu interface, the QFI should be</w:t>
      </w:r>
      <w:r w:rsidR="00F0259D">
        <w:rPr>
          <w:lang w:eastAsia="ko-KR"/>
        </w:rPr>
        <w:t xml:space="preserve"> </w:t>
      </w:r>
      <w:r>
        <w:rPr>
          <w:lang w:eastAsia="ko-KR"/>
        </w:rPr>
        <w:t>included</w:t>
      </w:r>
      <w:r w:rsidR="00F0259D">
        <w:rPr>
          <w:lang w:eastAsia="ko-KR"/>
        </w:rPr>
        <w:t xml:space="preserve"> within the PMF message so </w:t>
      </w:r>
      <w:r>
        <w:rPr>
          <w:lang w:eastAsia="ko-KR"/>
        </w:rPr>
        <w:t>the UE can knows which QoS flow the PMF message is sent</w:t>
      </w:r>
      <w:r w:rsidR="00A879DA" w:rsidRPr="00A879DA">
        <w:rPr>
          <w:lang w:eastAsia="ko-KR"/>
        </w:rPr>
        <w:t xml:space="preserve"> </w:t>
      </w:r>
      <w:r w:rsidR="00A879DA">
        <w:rPr>
          <w:lang w:eastAsia="ko-KR"/>
        </w:rPr>
        <w:t>over</w:t>
      </w:r>
      <w:r>
        <w:rPr>
          <w:lang w:eastAsia="ko-KR"/>
        </w:rPr>
        <w:t>.</w:t>
      </w:r>
      <w:r w:rsidR="00A879DA">
        <w:rPr>
          <w:lang w:eastAsia="ko-KR"/>
        </w:rPr>
        <w:t xml:space="preserve"> </w:t>
      </w:r>
    </w:p>
    <w:p w14:paraId="0ECA07B3" w14:textId="77777777" w:rsidR="009313A6" w:rsidRPr="009313A6" w:rsidRDefault="009313A6" w:rsidP="009313A6">
      <w:pPr>
        <w:pStyle w:val="B1"/>
        <w:ind w:left="0" w:firstLine="0"/>
      </w:pPr>
    </w:p>
    <w:p w14:paraId="08077A78" w14:textId="08875C48" w:rsidR="00616E04" w:rsidRDefault="00A842DE" w:rsidP="00616E04">
      <w:pPr>
        <w:pStyle w:val="B1"/>
        <w:ind w:left="0" w:firstLine="0"/>
      </w:pPr>
      <w:r>
        <w:rPr>
          <w:noProof/>
          <w:lang w:eastAsia="zh-CN"/>
        </w:rPr>
        <w:t xml:space="preserve">Option 1) is more aligned with current 5GC QoS model. </w:t>
      </w:r>
      <w:r w:rsidR="00824A43">
        <w:rPr>
          <w:noProof/>
          <w:lang w:eastAsia="zh-CN"/>
        </w:rPr>
        <w:t>According to the discussion on Question 1, not all QoS Flows are subject for PMF measurement, therefore the PMF address/port number per QoS flow is not big issues.</w:t>
      </w:r>
      <w:r w:rsidR="00616E04">
        <w:rPr>
          <w:noProof/>
          <w:lang w:eastAsia="zh-CN"/>
        </w:rPr>
        <w:t xml:space="preserve"> </w:t>
      </w:r>
    </w:p>
    <w:p w14:paraId="77961D1D" w14:textId="3BA31C45" w:rsidR="009313A6" w:rsidRDefault="00A842DE" w:rsidP="009313A6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Option 2) needs UE </w:t>
      </w:r>
      <w:r w:rsidR="00A879DA">
        <w:rPr>
          <w:noProof/>
          <w:lang w:eastAsia="zh-CN"/>
        </w:rPr>
        <w:t xml:space="preserve">specific </w:t>
      </w:r>
      <w:r>
        <w:rPr>
          <w:noProof/>
          <w:lang w:eastAsia="zh-CN"/>
        </w:rPr>
        <w:t xml:space="preserve">implementation in AS layer </w:t>
      </w:r>
      <w:r w:rsidR="00A879DA">
        <w:rPr>
          <w:noProof/>
          <w:lang w:eastAsia="zh-CN"/>
        </w:rPr>
        <w:t xml:space="preserve">to determine the QoS flow for uplink PMF message based on the </w:t>
      </w:r>
      <w:r>
        <w:rPr>
          <w:noProof/>
          <w:lang w:eastAsia="zh-CN"/>
        </w:rPr>
        <w:t>QFI provided by upper layer</w:t>
      </w:r>
      <w:r w:rsidR="00A879DA">
        <w:rPr>
          <w:noProof/>
          <w:lang w:eastAsia="zh-CN"/>
        </w:rPr>
        <w:t>, i</w:t>
      </w:r>
      <w:r>
        <w:rPr>
          <w:noProof/>
          <w:lang w:eastAsia="zh-CN"/>
        </w:rPr>
        <w:t>ns</w:t>
      </w:r>
      <w:r w:rsidR="00A879DA">
        <w:rPr>
          <w:noProof/>
          <w:lang w:eastAsia="zh-CN"/>
        </w:rPr>
        <w:t xml:space="preserve">tead </w:t>
      </w:r>
      <w:r w:rsidR="00824A43">
        <w:rPr>
          <w:noProof/>
          <w:lang w:eastAsia="zh-CN"/>
        </w:rPr>
        <w:t xml:space="preserve">of </w:t>
      </w:r>
      <w:r w:rsidR="00A879DA">
        <w:rPr>
          <w:noProof/>
          <w:lang w:eastAsia="zh-CN"/>
        </w:rPr>
        <w:t>the QoS rules.</w:t>
      </w:r>
      <w:r w:rsidR="00824A43">
        <w:rPr>
          <w:noProof/>
          <w:lang w:eastAsia="zh-CN"/>
        </w:rPr>
        <w:t xml:space="preserve"> </w:t>
      </w:r>
    </w:p>
    <w:p w14:paraId="2650E174" w14:textId="5A6A63EF" w:rsidR="00CE245D" w:rsidRDefault="00194406" w:rsidP="007C02AD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>We needs also consider the following conclusion for KI#2:</w:t>
      </w:r>
    </w:p>
    <w:p w14:paraId="2141D3D2" w14:textId="77777777" w:rsidR="00616E04" w:rsidRPr="00616E04" w:rsidRDefault="00616E04" w:rsidP="00616E04">
      <w:pPr>
        <w:pStyle w:val="B1"/>
        <w:ind w:left="0" w:firstLine="0"/>
        <w:rPr>
          <w:i/>
        </w:rPr>
      </w:pPr>
      <w:r w:rsidRPr="00616E04">
        <w:rPr>
          <w:i/>
        </w:rPr>
        <w:t>7.</w:t>
      </w:r>
      <w:r w:rsidRPr="00616E04">
        <w:rPr>
          <w:i/>
        </w:rPr>
        <w:tab/>
        <w:t xml:space="preserve">The QUIC-based steering functionality shall be defined as a low-layer steering functionality and </w:t>
      </w:r>
      <w:r w:rsidRPr="00194406">
        <w:rPr>
          <w:i/>
          <w:highlight w:val="yellow"/>
        </w:rPr>
        <w:t>shall support one multipath QUIC connection per QoS flow</w:t>
      </w:r>
    </w:p>
    <w:p w14:paraId="3ADB3762" w14:textId="617A7A7C" w:rsidR="00616E04" w:rsidRPr="00616E04" w:rsidRDefault="00616E04" w:rsidP="007C02AD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In order to establish multipath QUIC connection per QoS flow, it is reasonable to allocate different </w:t>
      </w:r>
      <w:r>
        <w:rPr>
          <w:lang w:eastAsia="ko-KR"/>
        </w:rPr>
        <w:t>PMF addresses/port numbers for each QoS flow. Therefore option 1) is preferred.</w:t>
      </w:r>
    </w:p>
    <w:p w14:paraId="3775C320" w14:textId="5A77B961" w:rsidR="00481D19" w:rsidRDefault="009313A6" w:rsidP="00547666">
      <w:pPr>
        <w:pStyle w:val="1"/>
        <w:rPr>
          <w:lang w:val="en-US"/>
        </w:rPr>
      </w:pPr>
      <w:r>
        <w:rPr>
          <w:lang w:val="en-US"/>
        </w:rPr>
        <w:t>3</w:t>
      </w:r>
      <w:r w:rsidR="00227D32">
        <w:rPr>
          <w:lang w:val="en-US"/>
        </w:rPr>
        <w:t xml:space="preserve">. </w:t>
      </w:r>
      <w:r w:rsidR="00547666">
        <w:rPr>
          <w:lang w:val="en-US"/>
        </w:rPr>
        <w:t>Proposal</w:t>
      </w:r>
    </w:p>
    <w:p w14:paraId="6323FD62" w14:textId="1084A254" w:rsidR="00547666" w:rsidRPr="00547666" w:rsidRDefault="00547666" w:rsidP="00547666">
      <w:pPr>
        <w:rPr>
          <w:lang w:val="en-US"/>
        </w:rPr>
      </w:pPr>
      <w:r>
        <w:rPr>
          <w:lang w:val="en-US"/>
        </w:rPr>
        <w:t>It is proposed to discuss the about</w:t>
      </w:r>
      <w:r w:rsidR="00194406">
        <w:rPr>
          <w:lang w:val="en-US"/>
        </w:rPr>
        <w:t xml:space="preserve"> </w:t>
      </w:r>
      <w:r w:rsidR="00490BA2">
        <w:rPr>
          <w:lang w:val="en-US"/>
        </w:rPr>
        <w:t>questions</w:t>
      </w:r>
      <w:r>
        <w:rPr>
          <w:lang w:val="en-US"/>
        </w:rPr>
        <w:t xml:space="preserve"> and </w:t>
      </w:r>
      <w:r w:rsidR="00194406">
        <w:rPr>
          <w:lang w:val="en-US"/>
        </w:rPr>
        <w:t>agree on the way forward.</w:t>
      </w:r>
    </w:p>
    <w:p w14:paraId="6BEF8460" w14:textId="77777777" w:rsidR="005F75B6" w:rsidRDefault="005F75B6" w:rsidP="005F75B6">
      <w:pPr>
        <w:rPr>
          <w:noProof/>
        </w:rPr>
      </w:pPr>
    </w:p>
    <w:sectPr w:rsidR="005F75B6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D8F1" w14:textId="77777777" w:rsidR="00BA17E0" w:rsidRDefault="00BA17E0">
      <w:r>
        <w:separator/>
      </w:r>
    </w:p>
  </w:endnote>
  <w:endnote w:type="continuationSeparator" w:id="0">
    <w:p w14:paraId="75C6AEF7" w14:textId="77777777" w:rsidR="00BA17E0" w:rsidRDefault="00BA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82405" w14:textId="77777777" w:rsidR="00BA17E0" w:rsidRDefault="00BA17E0">
      <w:r>
        <w:separator/>
      </w:r>
    </w:p>
  </w:footnote>
  <w:footnote w:type="continuationSeparator" w:id="0">
    <w:p w14:paraId="6A319135" w14:textId="77777777" w:rsidR="00BA17E0" w:rsidRDefault="00BA1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DA39F" w14:textId="77777777" w:rsidR="002D0D47" w:rsidRDefault="002D0D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8E300" w14:textId="77777777" w:rsidR="002D0D47" w:rsidRDefault="002D0D47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5C1B9" w14:textId="77777777" w:rsidR="002D0D47" w:rsidRDefault="002D0D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A02"/>
    <w:multiLevelType w:val="hybridMultilevel"/>
    <w:tmpl w:val="1F6CDD14"/>
    <w:lvl w:ilvl="0" w:tplc="B32C0D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F82DA5"/>
    <w:multiLevelType w:val="hybridMultilevel"/>
    <w:tmpl w:val="69AA3904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55317EC0"/>
    <w:multiLevelType w:val="hybridMultilevel"/>
    <w:tmpl w:val="E7286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77797"/>
    <w:multiLevelType w:val="hybridMultilevel"/>
    <w:tmpl w:val="38C67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E5B1E"/>
    <w:multiLevelType w:val="hybridMultilevel"/>
    <w:tmpl w:val="5D6C8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736"/>
    <w:rsid w:val="000125BB"/>
    <w:rsid w:val="00020F65"/>
    <w:rsid w:val="00022E4A"/>
    <w:rsid w:val="00031E3D"/>
    <w:rsid w:val="00037455"/>
    <w:rsid w:val="00040B28"/>
    <w:rsid w:val="000448A3"/>
    <w:rsid w:val="00050E89"/>
    <w:rsid w:val="00061AEC"/>
    <w:rsid w:val="00073847"/>
    <w:rsid w:val="00074DBF"/>
    <w:rsid w:val="00074F7B"/>
    <w:rsid w:val="000758AA"/>
    <w:rsid w:val="00084EDC"/>
    <w:rsid w:val="000A6394"/>
    <w:rsid w:val="000A6EAB"/>
    <w:rsid w:val="000B7FED"/>
    <w:rsid w:val="000C038A"/>
    <w:rsid w:val="000C37D5"/>
    <w:rsid w:val="000C6598"/>
    <w:rsid w:val="000C68B9"/>
    <w:rsid w:val="000C7636"/>
    <w:rsid w:val="000D1E3F"/>
    <w:rsid w:val="000D3FA8"/>
    <w:rsid w:val="000E3674"/>
    <w:rsid w:val="000E5B40"/>
    <w:rsid w:val="000F3212"/>
    <w:rsid w:val="000F3C07"/>
    <w:rsid w:val="0011265E"/>
    <w:rsid w:val="001146A3"/>
    <w:rsid w:val="00145D43"/>
    <w:rsid w:val="00153755"/>
    <w:rsid w:val="00155F83"/>
    <w:rsid w:val="0016357E"/>
    <w:rsid w:val="001675EC"/>
    <w:rsid w:val="00173F56"/>
    <w:rsid w:val="001843C8"/>
    <w:rsid w:val="001878CD"/>
    <w:rsid w:val="00192C46"/>
    <w:rsid w:val="00194406"/>
    <w:rsid w:val="00195960"/>
    <w:rsid w:val="001A08B3"/>
    <w:rsid w:val="001A6392"/>
    <w:rsid w:val="001A6399"/>
    <w:rsid w:val="001A7B60"/>
    <w:rsid w:val="001B52F0"/>
    <w:rsid w:val="001B7A65"/>
    <w:rsid w:val="001B7EA2"/>
    <w:rsid w:val="001E0B7E"/>
    <w:rsid w:val="001E3ED7"/>
    <w:rsid w:val="001E41F3"/>
    <w:rsid w:val="001F4DE8"/>
    <w:rsid w:val="001F554B"/>
    <w:rsid w:val="002014F9"/>
    <w:rsid w:val="00203806"/>
    <w:rsid w:val="00222C1D"/>
    <w:rsid w:val="00227D32"/>
    <w:rsid w:val="0023074F"/>
    <w:rsid w:val="00230F05"/>
    <w:rsid w:val="00231130"/>
    <w:rsid w:val="002425C9"/>
    <w:rsid w:val="00243EAE"/>
    <w:rsid w:val="0026004D"/>
    <w:rsid w:val="002640DD"/>
    <w:rsid w:val="0026587A"/>
    <w:rsid w:val="002677D9"/>
    <w:rsid w:val="002756A9"/>
    <w:rsid w:val="00275D12"/>
    <w:rsid w:val="00284FEB"/>
    <w:rsid w:val="002860C4"/>
    <w:rsid w:val="002A6BF4"/>
    <w:rsid w:val="002B0280"/>
    <w:rsid w:val="002B16F7"/>
    <w:rsid w:val="002B1F4E"/>
    <w:rsid w:val="002B5741"/>
    <w:rsid w:val="002C1F0D"/>
    <w:rsid w:val="002C244A"/>
    <w:rsid w:val="002D0D47"/>
    <w:rsid w:val="002E3CB1"/>
    <w:rsid w:val="002E58F7"/>
    <w:rsid w:val="002F3664"/>
    <w:rsid w:val="00305409"/>
    <w:rsid w:val="00331E33"/>
    <w:rsid w:val="0033434A"/>
    <w:rsid w:val="003609EF"/>
    <w:rsid w:val="0036231A"/>
    <w:rsid w:val="00374DD4"/>
    <w:rsid w:val="00375B39"/>
    <w:rsid w:val="00375BA3"/>
    <w:rsid w:val="00385582"/>
    <w:rsid w:val="00397DDD"/>
    <w:rsid w:val="003A3795"/>
    <w:rsid w:val="003B4EEA"/>
    <w:rsid w:val="003C33A6"/>
    <w:rsid w:val="003C5DD2"/>
    <w:rsid w:val="003E1A36"/>
    <w:rsid w:val="003E456B"/>
    <w:rsid w:val="003E5C7A"/>
    <w:rsid w:val="003E7616"/>
    <w:rsid w:val="003F167E"/>
    <w:rsid w:val="003F1681"/>
    <w:rsid w:val="003F788F"/>
    <w:rsid w:val="0040789B"/>
    <w:rsid w:val="00410371"/>
    <w:rsid w:val="00415434"/>
    <w:rsid w:val="00420D0C"/>
    <w:rsid w:val="004242F1"/>
    <w:rsid w:val="00436098"/>
    <w:rsid w:val="004370A5"/>
    <w:rsid w:val="004569B1"/>
    <w:rsid w:val="00464439"/>
    <w:rsid w:val="00466BCC"/>
    <w:rsid w:val="00467B1E"/>
    <w:rsid w:val="0047763A"/>
    <w:rsid w:val="00477F1E"/>
    <w:rsid w:val="00481D19"/>
    <w:rsid w:val="00490BA2"/>
    <w:rsid w:val="00494B11"/>
    <w:rsid w:val="00497867"/>
    <w:rsid w:val="004B27D4"/>
    <w:rsid w:val="004B75B7"/>
    <w:rsid w:val="004D203D"/>
    <w:rsid w:val="004D4642"/>
    <w:rsid w:val="004F159D"/>
    <w:rsid w:val="004F321F"/>
    <w:rsid w:val="004F3E8C"/>
    <w:rsid w:val="0051580D"/>
    <w:rsid w:val="00521707"/>
    <w:rsid w:val="00524FA3"/>
    <w:rsid w:val="0053013B"/>
    <w:rsid w:val="0053091B"/>
    <w:rsid w:val="005327EE"/>
    <w:rsid w:val="00532851"/>
    <w:rsid w:val="00534318"/>
    <w:rsid w:val="005464F7"/>
    <w:rsid w:val="00547111"/>
    <w:rsid w:val="00547666"/>
    <w:rsid w:val="00556754"/>
    <w:rsid w:val="00560DE6"/>
    <w:rsid w:val="00567FBC"/>
    <w:rsid w:val="00572415"/>
    <w:rsid w:val="00577DCB"/>
    <w:rsid w:val="005842DE"/>
    <w:rsid w:val="00592D74"/>
    <w:rsid w:val="005A7F4D"/>
    <w:rsid w:val="005B4A42"/>
    <w:rsid w:val="005B6E70"/>
    <w:rsid w:val="005D52B7"/>
    <w:rsid w:val="005E04C7"/>
    <w:rsid w:val="005E2C44"/>
    <w:rsid w:val="005E7B59"/>
    <w:rsid w:val="005F4D17"/>
    <w:rsid w:val="005F51B2"/>
    <w:rsid w:val="005F75B6"/>
    <w:rsid w:val="00616E04"/>
    <w:rsid w:val="00621188"/>
    <w:rsid w:val="006257ED"/>
    <w:rsid w:val="006277B3"/>
    <w:rsid w:val="00650740"/>
    <w:rsid w:val="0065410B"/>
    <w:rsid w:val="0067555B"/>
    <w:rsid w:val="00682716"/>
    <w:rsid w:val="00691793"/>
    <w:rsid w:val="006930A1"/>
    <w:rsid w:val="00695808"/>
    <w:rsid w:val="006A13EA"/>
    <w:rsid w:val="006A6337"/>
    <w:rsid w:val="006B46FB"/>
    <w:rsid w:val="006D22FB"/>
    <w:rsid w:val="006E20A3"/>
    <w:rsid w:val="006E21FB"/>
    <w:rsid w:val="006E41BF"/>
    <w:rsid w:val="006F0233"/>
    <w:rsid w:val="006F3B74"/>
    <w:rsid w:val="006F628E"/>
    <w:rsid w:val="00711695"/>
    <w:rsid w:val="00715385"/>
    <w:rsid w:val="00716D78"/>
    <w:rsid w:val="007202B5"/>
    <w:rsid w:val="00722C5D"/>
    <w:rsid w:val="00731925"/>
    <w:rsid w:val="00733676"/>
    <w:rsid w:val="00740B21"/>
    <w:rsid w:val="00746899"/>
    <w:rsid w:val="0075410A"/>
    <w:rsid w:val="007711E7"/>
    <w:rsid w:val="00776EF3"/>
    <w:rsid w:val="0078130D"/>
    <w:rsid w:val="00785A15"/>
    <w:rsid w:val="00791DCF"/>
    <w:rsid w:val="00792342"/>
    <w:rsid w:val="00793ABE"/>
    <w:rsid w:val="007977A8"/>
    <w:rsid w:val="007B512A"/>
    <w:rsid w:val="007C02AD"/>
    <w:rsid w:val="007C05D9"/>
    <w:rsid w:val="007C2097"/>
    <w:rsid w:val="007D37F3"/>
    <w:rsid w:val="007D3ABA"/>
    <w:rsid w:val="007D6A07"/>
    <w:rsid w:val="007D7BC3"/>
    <w:rsid w:val="007F15F7"/>
    <w:rsid w:val="007F5CB5"/>
    <w:rsid w:val="007F7259"/>
    <w:rsid w:val="007F7540"/>
    <w:rsid w:val="0080192C"/>
    <w:rsid w:val="008040A8"/>
    <w:rsid w:val="00805EBC"/>
    <w:rsid w:val="008178A1"/>
    <w:rsid w:val="008244FC"/>
    <w:rsid w:val="00824A43"/>
    <w:rsid w:val="008279FA"/>
    <w:rsid w:val="00837A60"/>
    <w:rsid w:val="008626E7"/>
    <w:rsid w:val="00870EE7"/>
    <w:rsid w:val="008834F5"/>
    <w:rsid w:val="008867C4"/>
    <w:rsid w:val="008A451C"/>
    <w:rsid w:val="008A45A6"/>
    <w:rsid w:val="008B7C3E"/>
    <w:rsid w:val="008D33F3"/>
    <w:rsid w:val="008D6664"/>
    <w:rsid w:val="008F1D43"/>
    <w:rsid w:val="008F686C"/>
    <w:rsid w:val="0090277E"/>
    <w:rsid w:val="00902DC4"/>
    <w:rsid w:val="009148DE"/>
    <w:rsid w:val="00915DE1"/>
    <w:rsid w:val="0091647C"/>
    <w:rsid w:val="009313A6"/>
    <w:rsid w:val="009609D8"/>
    <w:rsid w:val="009677E2"/>
    <w:rsid w:val="0097299D"/>
    <w:rsid w:val="009777D9"/>
    <w:rsid w:val="00981E73"/>
    <w:rsid w:val="00991B88"/>
    <w:rsid w:val="009A5753"/>
    <w:rsid w:val="009A579D"/>
    <w:rsid w:val="009C0408"/>
    <w:rsid w:val="009E22EA"/>
    <w:rsid w:val="009E3297"/>
    <w:rsid w:val="009F734F"/>
    <w:rsid w:val="00A0105D"/>
    <w:rsid w:val="00A105C7"/>
    <w:rsid w:val="00A11368"/>
    <w:rsid w:val="00A246B6"/>
    <w:rsid w:val="00A3155E"/>
    <w:rsid w:val="00A35871"/>
    <w:rsid w:val="00A47E70"/>
    <w:rsid w:val="00A50CF0"/>
    <w:rsid w:val="00A64DED"/>
    <w:rsid w:val="00A7671C"/>
    <w:rsid w:val="00A842DE"/>
    <w:rsid w:val="00A879DA"/>
    <w:rsid w:val="00AA25E2"/>
    <w:rsid w:val="00AA2CBC"/>
    <w:rsid w:val="00AC5820"/>
    <w:rsid w:val="00AD1CD8"/>
    <w:rsid w:val="00AE066C"/>
    <w:rsid w:val="00AF785C"/>
    <w:rsid w:val="00B258BB"/>
    <w:rsid w:val="00B30E3C"/>
    <w:rsid w:val="00B432B1"/>
    <w:rsid w:val="00B433C1"/>
    <w:rsid w:val="00B4560B"/>
    <w:rsid w:val="00B61FD4"/>
    <w:rsid w:val="00B67B97"/>
    <w:rsid w:val="00B83C49"/>
    <w:rsid w:val="00B968C8"/>
    <w:rsid w:val="00BA17E0"/>
    <w:rsid w:val="00BA3EC5"/>
    <w:rsid w:val="00BA51D9"/>
    <w:rsid w:val="00BB421A"/>
    <w:rsid w:val="00BB5DFC"/>
    <w:rsid w:val="00BD279D"/>
    <w:rsid w:val="00BD6BB8"/>
    <w:rsid w:val="00BD6FA3"/>
    <w:rsid w:val="00BE2107"/>
    <w:rsid w:val="00BE6C40"/>
    <w:rsid w:val="00BF686F"/>
    <w:rsid w:val="00C14508"/>
    <w:rsid w:val="00C238F3"/>
    <w:rsid w:val="00C239FE"/>
    <w:rsid w:val="00C316C5"/>
    <w:rsid w:val="00C34A2B"/>
    <w:rsid w:val="00C35F1A"/>
    <w:rsid w:val="00C65A60"/>
    <w:rsid w:val="00C66BA2"/>
    <w:rsid w:val="00C735BB"/>
    <w:rsid w:val="00C83A04"/>
    <w:rsid w:val="00C84071"/>
    <w:rsid w:val="00C95985"/>
    <w:rsid w:val="00CA3572"/>
    <w:rsid w:val="00CA41B1"/>
    <w:rsid w:val="00CC1C72"/>
    <w:rsid w:val="00CC42C3"/>
    <w:rsid w:val="00CC5026"/>
    <w:rsid w:val="00CC68D0"/>
    <w:rsid w:val="00CD39EE"/>
    <w:rsid w:val="00CE245D"/>
    <w:rsid w:val="00CF69C4"/>
    <w:rsid w:val="00D01D1C"/>
    <w:rsid w:val="00D03F9A"/>
    <w:rsid w:val="00D06641"/>
    <w:rsid w:val="00D06D51"/>
    <w:rsid w:val="00D24991"/>
    <w:rsid w:val="00D42E4C"/>
    <w:rsid w:val="00D50255"/>
    <w:rsid w:val="00D53F10"/>
    <w:rsid w:val="00D634A8"/>
    <w:rsid w:val="00D701DC"/>
    <w:rsid w:val="00D731C0"/>
    <w:rsid w:val="00D81AE5"/>
    <w:rsid w:val="00D9193B"/>
    <w:rsid w:val="00DB3CDA"/>
    <w:rsid w:val="00DC03C0"/>
    <w:rsid w:val="00DC3DBB"/>
    <w:rsid w:val="00DC509D"/>
    <w:rsid w:val="00DD49D1"/>
    <w:rsid w:val="00DE34CF"/>
    <w:rsid w:val="00DE7A01"/>
    <w:rsid w:val="00DF2C5C"/>
    <w:rsid w:val="00E13F3D"/>
    <w:rsid w:val="00E146F7"/>
    <w:rsid w:val="00E30469"/>
    <w:rsid w:val="00E34898"/>
    <w:rsid w:val="00E44EBC"/>
    <w:rsid w:val="00E63047"/>
    <w:rsid w:val="00E65FC7"/>
    <w:rsid w:val="00E77B39"/>
    <w:rsid w:val="00E8489E"/>
    <w:rsid w:val="00E93C9E"/>
    <w:rsid w:val="00EA4744"/>
    <w:rsid w:val="00EA665B"/>
    <w:rsid w:val="00EA67EA"/>
    <w:rsid w:val="00EB09B7"/>
    <w:rsid w:val="00EB12E4"/>
    <w:rsid w:val="00EB284C"/>
    <w:rsid w:val="00ED6104"/>
    <w:rsid w:val="00EE2F58"/>
    <w:rsid w:val="00EE7D7C"/>
    <w:rsid w:val="00EF3D84"/>
    <w:rsid w:val="00EF46B6"/>
    <w:rsid w:val="00EF5065"/>
    <w:rsid w:val="00F0259D"/>
    <w:rsid w:val="00F11CC1"/>
    <w:rsid w:val="00F168C9"/>
    <w:rsid w:val="00F25D7D"/>
    <w:rsid w:val="00F25D98"/>
    <w:rsid w:val="00F26D98"/>
    <w:rsid w:val="00F27A03"/>
    <w:rsid w:val="00F300FB"/>
    <w:rsid w:val="00F34864"/>
    <w:rsid w:val="00F47A53"/>
    <w:rsid w:val="00F77151"/>
    <w:rsid w:val="00F80913"/>
    <w:rsid w:val="00FB064F"/>
    <w:rsid w:val="00FB1552"/>
    <w:rsid w:val="00FB6386"/>
    <w:rsid w:val="00FC3DF8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84CA6"/>
  <w15:docId w15:val="{556F4973-C243-4662-A49F-F190094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F167E"/>
    <w:rPr>
      <w:rFonts w:ascii="Arial" w:hAnsi="Arial"/>
      <w:lang w:val="en-GB" w:eastAsia="en-US"/>
    </w:rPr>
  </w:style>
  <w:style w:type="character" w:customStyle="1" w:styleId="TALChar">
    <w:name w:val="TAL Char"/>
    <w:basedOn w:val="a0"/>
    <w:link w:val="TAL"/>
    <w:locked/>
    <w:rsid w:val="0040789B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40789B"/>
    <w:pPr>
      <w:ind w:left="720"/>
      <w:contextualSpacing/>
    </w:pPr>
  </w:style>
  <w:style w:type="character" w:customStyle="1" w:styleId="B1Char">
    <w:name w:val="B1 Char"/>
    <w:link w:val="B1"/>
    <w:qFormat/>
    <w:rsid w:val="00AF785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AF785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D0D4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D0D4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2D0D4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2D0D4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241D-B265-4005-89D0-B6CC7CFC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Feb 24th – March 9th, 2021 ; Elbonia                   		 	 				(revision of S2-</vt:lpstr>
      <vt:lpstr/>
      <vt:lpstr>MTG_TITLE</vt:lpstr>
    </vt:vector>
  </TitlesOfParts>
  <Company>3GPP Support Team</Company>
  <LinksUpToDate>false</LinksUpToDate>
  <CharactersWithSpaces>3688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4</cp:revision>
  <cp:lastPrinted>1899-12-31T23:00:00Z</cp:lastPrinted>
  <dcterms:created xsi:type="dcterms:W3CDTF">2021-01-26T07:17:00Z</dcterms:created>
  <dcterms:modified xsi:type="dcterms:W3CDTF">2021-01-26T09:46:00Z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(3)PSQVsyKx0pKxJ0k+U/kaSiSOarVp13xTrKkf6y8xmi8++H3czsAQjh3+PT59zkbyVF4KOocg
0ch7AGzwtKsbyX+hNsGQnfXIOCHpPb71bCX4293rCIH6XxiY13YZkCk/qdtTzd3Rlzx93CxJ
bdUyDFWRVnCdrDjYWGQ1WNT1qMyfG2pVjBBZ42ybWJM/BsnJabVBol9BpCLB27T6vZUh8DVJ
Qj9mAnArRfVzwCjg7W</vt:lpwstr>
  </property>
  <property fmtid="{D5CDD505-2E9C-101B-9397-08002B2CF9AE}" pid="22" name="_2015_ms_pID_7253431">
    <vt:lpwstr>O8hWm8ATRp6AZgxzGI/adBMGud0ZYDygoaQ9lylULjepO2v4qoJ9F6
c8zzGjCqPhjtGH6YG4tCwPxK+QGGJPxa7qStH3rz86TEyll8PSp8XNciyslQiX9kxRlUvmWm
WjRZyaRo/IGZD7JyGABIY19K87wkO1h9Dd2y8SBvVJpgRlge8XHC1fjbl1s1LxttsWOXNHJp
f3KdgwUkat5F/GAFCsgaFur6NnOp/9746QEr</vt:lpwstr>
  </property>
  <property fmtid="{D5CDD505-2E9C-101B-9397-08002B2CF9AE}" pid="23" name="_2015_ms_pID_7253432">
    <vt:lpwstr>6A==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1611127591</vt:lpwstr>
  </property>
</Properties>
</file>