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BC169" w14:textId="77777777" w:rsidR="00E90E49" w:rsidRPr="00384919" w:rsidRDefault="00E90E49" w:rsidP="00E35559">
      <w:pPr>
        <w:pStyle w:val="3GPPHeader"/>
        <w:spacing w:after="60"/>
        <w:rPr>
          <w:sz w:val="32"/>
          <w:szCs w:val="32"/>
          <w:highlight w:val="yellow"/>
        </w:rPr>
      </w:pPr>
      <w:r w:rsidRPr="00384919">
        <w:t>3GPP TSG-RAN WG</w:t>
      </w:r>
      <w:r w:rsidR="00F20F5C" w:rsidRPr="00384919">
        <w:t>2</w:t>
      </w:r>
      <w:r w:rsidRPr="00384919">
        <w:t xml:space="preserve"> #</w:t>
      </w:r>
      <w:r w:rsidR="00F20F5C" w:rsidRPr="00384919">
        <w:t>1</w:t>
      </w:r>
      <w:r w:rsidR="00384919" w:rsidRPr="00384919">
        <w:t>3</w:t>
      </w:r>
      <w:r w:rsidR="00FF24D2">
        <w:t>3</w:t>
      </w:r>
      <w:r w:rsidRPr="00384919">
        <w:tab/>
      </w:r>
      <w:proofErr w:type="spellStart"/>
      <w:r w:rsidRPr="00384919">
        <w:rPr>
          <w:sz w:val="32"/>
          <w:szCs w:val="32"/>
        </w:rPr>
        <w:t>Tdoc</w:t>
      </w:r>
      <w:proofErr w:type="spellEnd"/>
      <w:r w:rsidRPr="00384919">
        <w:rPr>
          <w:sz w:val="32"/>
          <w:szCs w:val="32"/>
        </w:rPr>
        <w:t xml:space="preserve"> </w:t>
      </w:r>
      <w:r w:rsidR="00091557" w:rsidRPr="00384919">
        <w:rPr>
          <w:sz w:val="32"/>
          <w:szCs w:val="32"/>
        </w:rPr>
        <w:t>R2-</w:t>
      </w:r>
      <w:r w:rsidR="00F20F5C" w:rsidRPr="00384919">
        <w:rPr>
          <w:sz w:val="32"/>
          <w:szCs w:val="32"/>
        </w:rPr>
        <w:t>2</w:t>
      </w:r>
      <w:r w:rsidR="00FF24D2">
        <w:rPr>
          <w:sz w:val="32"/>
          <w:szCs w:val="32"/>
        </w:rPr>
        <w:t>6</w:t>
      </w:r>
      <w:r w:rsidR="00311702" w:rsidRPr="00384919">
        <w:rPr>
          <w:sz w:val="32"/>
          <w:szCs w:val="32"/>
          <w:highlight w:val="yellow"/>
        </w:rPr>
        <w:t>x</w:t>
      </w:r>
      <w:r w:rsidR="00C744FE" w:rsidRPr="00384919">
        <w:rPr>
          <w:sz w:val="32"/>
          <w:szCs w:val="32"/>
          <w:highlight w:val="yellow"/>
        </w:rPr>
        <w:t>x</w:t>
      </w:r>
      <w:r w:rsidR="00311702" w:rsidRPr="00384919">
        <w:rPr>
          <w:sz w:val="32"/>
          <w:szCs w:val="32"/>
          <w:highlight w:val="yellow"/>
        </w:rPr>
        <w:t>xxx</w:t>
      </w:r>
    </w:p>
    <w:p w14:paraId="4AB7D573" w14:textId="77777777" w:rsidR="00E90E49" w:rsidRPr="00FF24D2" w:rsidRDefault="00FF24D2" w:rsidP="00311702">
      <w:pPr>
        <w:pStyle w:val="3GPPHeader"/>
      </w:pPr>
      <w:r>
        <w:t>Gothenburg, Sweden</w:t>
      </w:r>
      <w:r w:rsidR="00C268E6" w:rsidRPr="00384919">
        <w:t xml:space="preserve">, </w:t>
      </w:r>
      <w:r>
        <w:rPr>
          <w:lang w:val="en-US"/>
        </w:rPr>
        <w:t>Feb</w:t>
      </w:r>
      <w:r w:rsidR="00AE4776" w:rsidRPr="00CF6534">
        <w:rPr>
          <w:lang w:val="en-US"/>
        </w:rPr>
        <w:t xml:space="preserve">. </w:t>
      </w:r>
      <w:r>
        <w:rPr>
          <w:lang w:val="en-US"/>
        </w:rPr>
        <w:t>9</w:t>
      </w:r>
      <w:r w:rsidR="00AE4776" w:rsidRPr="00CF6534">
        <w:rPr>
          <w:vertAlign w:val="superscript"/>
          <w:lang w:val="en-US"/>
        </w:rPr>
        <w:t>th</w:t>
      </w:r>
      <w:r w:rsidR="00AE4776" w:rsidRPr="00CF6534">
        <w:rPr>
          <w:lang w:val="en-US"/>
        </w:rPr>
        <w:t>-</w:t>
      </w:r>
      <w:r>
        <w:rPr>
          <w:lang w:val="en-US"/>
        </w:rPr>
        <w:t>13</w:t>
      </w:r>
      <w:r w:rsidR="00AE4776" w:rsidRPr="00CF6534">
        <w:rPr>
          <w:vertAlign w:val="superscript"/>
          <w:lang w:val="en-US"/>
        </w:rPr>
        <w:t>t</w:t>
      </w:r>
      <w:r w:rsidR="002374BE">
        <w:rPr>
          <w:vertAlign w:val="superscript"/>
          <w:lang w:val="en-US"/>
        </w:rPr>
        <w:t>h</w:t>
      </w:r>
      <w:r>
        <w:rPr>
          <w:lang w:val="en-US"/>
        </w:rPr>
        <w:t xml:space="preserve"> 2026</w:t>
      </w:r>
    </w:p>
    <w:p w14:paraId="098483CF" w14:textId="77777777" w:rsidR="00E90E49" w:rsidRPr="00384919" w:rsidRDefault="00E90E49" w:rsidP="00357380">
      <w:pPr>
        <w:pStyle w:val="3GPPHeader"/>
      </w:pPr>
    </w:p>
    <w:p w14:paraId="3BC1464F" w14:textId="77777777" w:rsidR="00E90E49" w:rsidRPr="00E84E9B" w:rsidRDefault="00E90E49" w:rsidP="00311702">
      <w:pPr>
        <w:pStyle w:val="3GPPHeader"/>
        <w:rPr>
          <w:sz w:val="22"/>
          <w:szCs w:val="22"/>
          <w:lang w:val="sv-SE"/>
        </w:rPr>
      </w:pPr>
      <w:r w:rsidRPr="00E84E9B">
        <w:rPr>
          <w:sz w:val="22"/>
          <w:szCs w:val="22"/>
          <w:lang w:val="sv-SE"/>
        </w:rPr>
        <w:t>Agenda Item:</w:t>
      </w:r>
      <w:r w:rsidRPr="00E84E9B">
        <w:rPr>
          <w:sz w:val="22"/>
          <w:szCs w:val="22"/>
          <w:lang w:val="sv-SE"/>
        </w:rPr>
        <w:tab/>
      </w:r>
      <w:r w:rsidR="00311702" w:rsidRPr="00E84E9B">
        <w:rPr>
          <w:sz w:val="22"/>
          <w:szCs w:val="22"/>
          <w:highlight w:val="yellow"/>
          <w:lang w:val="sv-SE"/>
        </w:rPr>
        <w:t>x.x.x.x</w:t>
      </w:r>
    </w:p>
    <w:p w14:paraId="00B321B0" w14:textId="77777777" w:rsidR="00E90E49" w:rsidRPr="00384919" w:rsidRDefault="003D3C45" w:rsidP="00F64C2B">
      <w:pPr>
        <w:pStyle w:val="3GPPHeader"/>
        <w:rPr>
          <w:sz w:val="22"/>
          <w:szCs w:val="22"/>
        </w:rPr>
      </w:pPr>
      <w:r w:rsidRPr="00384919">
        <w:rPr>
          <w:sz w:val="22"/>
          <w:szCs w:val="22"/>
        </w:rPr>
        <w:t>Source:</w:t>
      </w:r>
      <w:r w:rsidR="00E90E49" w:rsidRPr="00384919">
        <w:rPr>
          <w:sz w:val="22"/>
          <w:szCs w:val="22"/>
        </w:rPr>
        <w:tab/>
      </w:r>
      <w:r w:rsidR="00F64C2B" w:rsidRPr="00384919">
        <w:rPr>
          <w:sz w:val="22"/>
          <w:szCs w:val="22"/>
        </w:rPr>
        <w:t>Ericsson</w:t>
      </w:r>
    </w:p>
    <w:p w14:paraId="7320205F" w14:textId="68CD70EC" w:rsidR="00E90E49" w:rsidRPr="00384919" w:rsidRDefault="003D3C45" w:rsidP="00311702">
      <w:pPr>
        <w:pStyle w:val="3GPPHeader"/>
        <w:rPr>
          <w:sz w:val="22"/>
          <w:szCs w:val="22"/>
        </w:rPr>
      </w:pPr>
      <w:r w:rsidRPr="00384919">
        <w:rPr>
          <w:sz w:val="22"/>
          <w:szCs w:val="22"/>
        </w:rPr>
        <w:t>Title:</w:t>
      </w:r>
      <w:r w:rsidR="00E90E49" w:rsidRPr="00384919">
        <w:rPr>
          <w:sz w:val="22"/>
          <w:szCs w:val="22"/>
        </w:rPr>
        <w:tab/>
      </w:r>
      <w:r w:rsidR="003066DC" w:rsidRPr="003066DC">
        <w:rPr>
          <w:sz w:val="22"/>
          <w:szCs w:val="22"/>
        </w:rPr>
        <w:t>[POST132][</w:t>
      </w:r>
      <w:proofErr w:type="gramStart"/>
      <w:r w:rsidR="003066DC" w:rsidRPr="003066DC">
        <w:rPr>
          <w:sz w:val="22"/>
          <w:szCs w:val="22"/>
        </w:rPr>
        <w:t>018][</w:t>
      </w:r>
      <w:proofErr w:type="gramEnd"/>
      <w:r w:rsidR="003066DC" w:rsidRPr="003066DC">
        <w:rPr>
          <w:sz w:val="22"/>
          <w:szCs w:val="22"/>
        </w:rPr>
        <w:t>6G] ASN.1 structure</w:t>
      </w:r>
    </w:p>
    <w:p w14:paraId="3286C8A3" w14:textId="77777777" w:rsidR="00E90E49" w:rsidRPr="00384919" w:rsidRDefault="00E90E49" w:rsidP="00D546FF">
      <w:pPr>
        <w:pStyle w:val="3GPPHeader"/>
        <w:rPr>
          <w:sz w:val="22"/>
          <w:szCs w:val="22"/>
        </w:rPr>
      </w:pPr>
      <w:r w:rsidRPr="00384919">
        <w:rPr>
          <w:sz w:val="22"/>
          <w:szCs w:val="22"/>
        </w:rPr>
        <w:t>Document for:</w:t>
      </w:r>
      <w:r w:rsidRPr="00384919">
        <w:rPr>
          <w:sz w:val="22"/>
          <w:szCs w:val="22"/>
        </w:rPr>
        <w:tab/>
      </w:r>
      <w:r w:rsidRPr="003066DC">
        <w:rPr>
          <w:sz w:val="22"/>
          <w:szCs w:val="22"/>
        </w:rPr>
        <w:t>Discussion, Decision</w:t>
      </w:r>
    </w:p>
    <w:p w14:paraId="77CBD86C" w14:textId="77777777" w:rsidR="00E90E49" w:rsidRPr="00384919" w:rsidRDefault="00E90E49" w:rsidP="00E90E49"/>
    <w:p w14:paraId="623AA4D0" w14:textId="77777777" w:rsidR="00E90E49" w:rsidRPr="00384919" w:rsidRDefault="00230D18" w:rsidP="00CE0424">
      <w:pPr>
        <w:pStyle w:val="1"/>
      </w:pPr>
      <w:r w:rsidRPr="00384919">
        <w:t>1</w:t>
      </w:r>
      <w:r w:rsidRPr="00384919">
        <w:tab/>
      </w:r>
      <w:r w:rsidR="00E90E49" w:rsidRPr="00384919">
        <w:t>Introduction</w:t>
      </w:r>
    </w:p>
    <w:p w14:paraId="1CF4F664" w14:textId="77C29CA2" w:rsidR="003066DC" w:rsidRDefault="003066DC" w:rsidP="003066DC">
      <w:pPr>
        <w:pStyle w:val="a9"/>
      </w:pPr>
      <w:r>
        <w:t xml:space="preserve">This document captures the progress and outcome of the email discussion </w:t>
      </w:r>
      <w:r w:rsidRPr="003066DC">
        <w:t>[POST132][018]</w:t>
      </w:r>
      <w:r>
        <w:t xml:space="preserve"> on the 6G </w:t>
      </w:r>
      <w:r w:rsidRPr="003066DC">
        <w:t>ASN.1 structure</w:t>
      </w:r>
      <w:r>
        <w:t>. According to the agreements at RAN2-132 it is supposed to “</w:t>
      </w:r>
      <w:r w:rsidRPr="003066DC">
        <w:rPr>
          <w:i/>
          <w:iCs/>
        </w:rPr>
        <w:t>identify possible ways to address the issues agreed in the meeting and capture any additional observation</w:t>
      </w:r>
      <w:r>
        <w:t>”.</w:t>
      </w:r>
    </w:p>
    <w:p w14:paraId="7DE929C8" w14:textId="77777777" w:rsidR="00E107F1" w:rsidRDefault="00E107F1" w:rsidP="003066DC">
      <w:pPr>
        <w:pStyle w:val="a9"/>
      </w:pPr>
    </w:p>
    <w:p w14:paraId="2639CC91" w14:textId="4F613F9C" w:rsidR="00E803BF" w:rsidRDefault="00E803BF" w:rsidP="003066DC">
      <w:pPr>
        <w:pStyle w:val="a9"/>
      </w:pPr>
      <w:r>
        <w:t xml:space="preserve">In the </w:t>
      </w:r>
      <w:r w:rsidRPr="001C3C2E">
        <w:rPr>
          <w:b/>
          <w:bCs/>
        </w:rPr>
        <w:t>first phase</w:t>
      </w:r>
      <w:r>
        <w:t xml:space="preserve"> of this email discussion </w:t>
      </w:r>
      <w:r w:rsidRPr="00E107F1">
        <w:rPr>
          <w:b/>
          <w:bCs/>
        </w:rPr>
        <w:t>companies should review the listed problem</w:t>
      </w:r>
      <w:r w:rsidR="001C3C2E">
        <w:rPr>
          <w:b/>
          <w:bCs/>
        </w:rPr>
        <w:t>s and observations</w:t>
      </w:r>
      <w:r w:rsidR="00E107F1">
        <w:t xml:space="preserve">. </w:t>
      </w:r>
      <w:r w:rsidR="00E107F1" w:rsidRPr="00E107F1">
        <w:t>Comments</w:t>
      </w:r>
      <w:r w:rsidR="00E107F1">
        <w:t xml:space="preserve"> should preferably be provided in the tables at the end of the respective sub-section. Companies may also add new sub-sections for problem areas that fit into the scope of this email discussion and that haven’t been mentioned yet. </w:t>
      </w:r>
    </w:p>
    <w:p w14:paraId="691BD53B" w14:textId="273F57F7" w:rsidR="005D745A" w:rsidRDefault="005D745A" w:rsidP="003066DC">
      <w:pPr>
        <w:pStyle w:val="a9"/>
      </w:pPr>
      <w:r>
        <w:t xml:space="preserve">Based on the contributions to RAN2-132 most companies seemed to be well aligned regarding the problems observed in 5G NR. Hence, the rapporteur proposes </w:t>
      </w:r>
      <w:r w:rsidR="00411B1F">
        <w:t xml:space="preserve">that the </w:t>
      </w:r>
      <w:r w:rsidRPr="005D745A">
        <w:rPr>
          <w:b/>
          <w:bCs/>
        </w:rPr>
        <w:t xml:space="preserve">first phase </w:t>
      </w:r>
      <w:r w:rsidR="00411B1F">
        <w:rPr>
          <w:b/>
          <w:bCs/>
        </w:rPr>
        <w:t xml:space="preserve">ends </w:t>
      </w:r>
      <w:r w:rsidRPr="005D745A">
        <w:rPr>
          <w:b/>
          <w:bCs/>
        </w:rPr>
        <w:t>by December 12</w:t>
      </w:r>
      <w:r w:rsidRPr="005D745A">
        <w:rPr>
          <w:b/>
          <w:bCs/>
          <w:vertAlign w:val="superscript"/>
        </w:rPr>
        <w:t>th</w:t>
      </w:r>
      <w:r>
        <w:t>.</w:t>
      </w:r>
    </w:p>
    <w:p w14:paraId="717D799D" w14:textId="77777777" w:rsidR="00411B1F" w:rsidRDefault="00411B1F" w:rsidP="003066DC">
      <w:pPr>
        <w:pStyle w:val="a9"/>
      </w:pPr>
    </w:p>
    <w:p w14:paraId="31A83094" w14:textId="20C0A84E" w:rsidR="005D745A" w:rsidRDefault="001C3C2E" w:rsidP="003066DC">
      <w:pPr>
        <w:pStyle w:val="a9"/>
      </w:pPr>
      <w:r>
        <w:t xml:space="preserve">In the </w:t>
      </w:r>
      <w:r w:rsidRPr="001C3C2E">
        <w:rPr>
          <w:b/>
          <w:bCs/>
        </w:rPr>
        <w:t>second phase</w:t>
      </w:r>
      <w:r>
        <w:t xml:space="preserve"> this email discussion should aim to discuss and “</w:t>
      </w:r>
      <w:r w:rsidRPr="001C3C2E">
        <w:rPr>
          <w:i/>
          <w:iCs/>
        </w:rPr>
        <w:t xml:space="preserve">identify possible ways to </w:t>
      </w:r>
      <w:r w:rsidRPr="001C3C2E">
        <w:rPr>
          <w:b/>
          <w:bCs/>
          <w:i/>
          <w:iCs/>
        </w:rPr>
        <w:t>address the issues</w:t>
      </w:r>
      <w:r>
        <w:t xml:space="preserve">”. </w:t>
      </w:r>
      <w:r w:rsidR="00F03E10">
        <w:t xml:space="preserve">The </w:t>
      </w:r>
      <w:r w:rsidR="00F03E10" w:rsidRPr="00411B1F">
        <w:rPr>
          <w:b/>
          <w:bCs/>
        </w:rPr>
        <w:t>second phase shall end by January 23</w:t>
      </w:r>
      <w:r w:rsidR="00F03E10" w:rsidRPr="00411B1F">
        <w:rPr>
          <w:b/>
          <w:bCs/>
          <w:vertAlign w:val="superscript"/>
        </w:rPr>
        <w:t>rd</w:t>
      </w:r>
      <w:r w:rsidR="00F03E10">
        <w:t xml:space="preserve"> the latest. However, companies are encouraged to provide and review inputs earlier and continuously to facilitate a fruitful discussion. </w:t>
      </w:r>
    </w:p>
    <w:p w14:paraId="377C483C" w14:textId="77777777" w:rsidR="00895581" w:rsidRDefault="00895581" w:rsidP="003066DC">
      <w:pPr>
        <w:pStyle w:val="a9"/>
      </w:pPr>
    </w:p>
    <w:p w14:paraId="129B000B" w14:textId="79B0EDD8" w:rsidR="0094794B" w:rsidRDefault="0094794B" w:rsidP="0094794B">
      <w:pPr>
        <w:pStyle w:val="1"/>
        <w:overflowPunct/>
        <w:autoSpaceDE/>
        <w:autoSpaceDN/>
        <w:adjustRightInd/>
        <w:spacing w:line="259" w:lineRule="auto"/>
        <w:jc w:val="both"/>
        <w:textAlignment w:val="auto"/>
        <w:rPr>
          <w:rFonts w:eastAsia="宋体"/>
        </w:rPr>
      </w:pPr>
      <w:r>
        <w:rPr>
          <w:rFonts w:eastAsia="宋体"/>
        </w:rPr>
        <w:t>2</w:t>
      </w:r>
      <w:r>
        <w:rPr>
          <w:rFonts w:eastAsia="宋体"/>
        </w:rPr>
        <w:tab/>
      </w:r>
      <w:r>
        <w:rPr>
          <w:rFonts w:eastAsia="宋体" w:hint="eastAsia"/>
        </w:rPr>
        <w:t>C</w:t>
      </w:r>
      <w:r>
        <w:rPr>
          <w:rFonts w:eastAsia="宋体"/>
        </w:rPr>
        <w:t xml:space="preserve">ontact </w:t>
      </w:r>
      <w:r w:rsidRPr="00C06DC8">
        <w:rPr>
          <w:rFonts w:eastAsia="宋体"/>
          <w:lang w:eastAsia="en-US"/>
        </w:rPr>
        <w:t>Information</w:t>
      </w:r>
    </w:p>
    <w:p w14:paraId="0A9C7978" w14:textId="453FDF4F" w:rsidR="00895581" w:rsidRDefault="0094794B" w:rsidP="0094794B">
      <w:r w:rsidRPr="00057EE8">
        <w:rPr>
          <w:rFonts w:ascii="Arial" w:eastAsia="宋体" w:hAnsi="Arial" w:cs="Arial"/>
          <w:lang w:eastAsia="zh-CN"/>
        </w:rPr>
        <w:t>Please fill in the following table for contact information</w:t>
      </w:r>
      <w:r>
        <w:rPr>
          <w:rFonts w:ascii="Arial" w:eastAsia="宋体" w:hAnsi="Arial" w:cs="Arial"/>
          <w:lang w:eastAsia="zh-CN"/>
        </w:rPr>
        <w:t>:</w:t>
      </w:r>
    </w:p>
    <w:tbl>
      <w:tblPr>
        <w:tblStyle w:val="aff4"/>
        <w:tblW w:w="0" w:type="auto"/>
        <w:tblLook w:val="04A0" w:firstRow="1" w:lastRow="0" w:firstColumn="1" w:lastColumn="0" w:noHBand="0" w:noVBand="1"/>
      </w:tblPr>
      <w:tblGrid>
        <w:gridCol w:w="2830"/>
        <w:gridCol w:w="6799"/>
      </w:tblGrid>
      <w:tr w:rsidR="005B15BC" w:rsidRPr="0094794B" w14:paraId="0D882748" w14:textId="77777777" w:rsidTr="0094794B">
        <w:tc>
          <w:tcPr>
            <w:tcW w:w="2830" w:type="dxa"/>
          </w:tcPr>
          <w:p w14:paraId="6413F347" w14:textId="04CE29C4" w:rsidR="005B15BC" w:rsidRPr="0094794B" w:rsidRDefault="005B15BC" w:rsidP="002765F3">
            <w:pPr>
              <w:pStyle w:val="TAH"/>
            </w:pPr>
            <w:r w:rsidRPr="0094794B">
              <w:t>Company</w:t>
            </w:r>
          </w:p>
        </w:tc>
        <w:tc>
          <w:tcPr>
            <w:tcW w:w="6799" w:type="dxa"/>
          </w:tcPr>
          <w:p w14:paraId="6C68DA35" w14:textId="0CC8CC3F" w:rsidR="005B15BC" w:rsidRPr="0094794B" w:rsidRDefault="005B15BC" w:rsidP="002765F3">
            <w:pPr>
              <w:pStyle w:val="TAH"/>
            </w:pPr>
            <w:r w:rsidRPr="0094794B">
              <w:t>Email</w:t>
            </w:r>
          </w:p>
        </w:tc>
      </w:tr>
      <w:tr w:rsidR="005B15BC" w:rsidRPr="00BB0106" w14:paraId="2FB92302" w14:textId="77777777" w:rsidTr="0094794B">
        <w:tc>
          <w:tcPr>
            <w:tcW w:w="2830" w:type="dxa"/>
          </w:tcPr>
          <w:p w14:paraId="3B57AABB" w14:textId="16A47ECC" w:rsidR="005B15BC" w:rsidRPr="00BB0106" w:rsidRDefault="002765F3" w:rsidP="00BB0106">
            <w:pPr>
              <w:pStyle w:val="TAL"/>
              <w:rPr>
                <w:sz w:val="20"/>
                <w:szCs w:val="20"/>
              </w:rPr>
            </w:pPr>
            <w:r w:rsidRPr="00BB0106">
              <w:rPr>
                <w:sz w:val="20"/>
                <w:szCs w:val="20"/>
              </w:rPr>
              <w:t>Ericsson</w:t>
            </w:r>
          </w:p>
        </w:tc>
        <w:tc>
          <w:tcPr>
            <w:tcW w:w="6799" w:type="dxa"/>
          </w:tcPr>
          <w:p w14:paraId="2D3D9CE7" w14:textId="00F56662" w:rsidR="005B15BC" w:rsidRPr="00BB0106" w:rsidRDefault="002765F3" w:rsidP="00BB0106">
            <w:pPr>
              <w:pStyle w:val="TAL"/>
              <w:rPr>
                <w:sz w:val="20"/>
                <w:szCs w:val="20"/>
              </w:rPr>
            </w:pPr>
            <w:proofErr w:type="spellStart"/>
            <w:r w:rsidRPr="00BB0106">
              <w:rPr>
                <w:sz w:val="20"/>
                <w:szCs w:val="20"/>
              </w:rPr>
              <w:t>Henning.Wiemann</w:t>
            </w:r>
            <w:proofErr w:type="spellEnd"/>
            <w:r w:rsidR="00BA5629" w:rsidRPr="00BB0106">
              <w:rPr>
                <w:sz w:val="20"/>
                <w:szCs w:val="20"/>
              </w:rPr>
              <w:t xml:space="preserve"> [at] </w:t>
            </w:r>
            <w:proofErr w:type="spellStart"/>
            <w:r w:rsidRPr="00BB0106">
              <w:rPr>
                <w:sz w:val="20"/>
                <w:szCs w:val="20"/>
              </w:rPr>
              <w:t>ericsson</w:t>
            </w:r>
            <w:proofErr w:type="spellEnd"/>
            <w:r w:rsidR="00BA5629" w:rsidRPr="00BB0106">
              <w:rPr>
                <w:sz w:val="20"/>
                <w:szCs w:val="20"/>
              </w:rPr>
              <w:t xml:space="preserve"> (dot) </w:t>
            </w:r>
            <w:r w:rsidRPr="00BB0106">
              <w:rPr>
                <w:sz w:val="20"/>
                <w:szCs w:val="20"/>
              </w:rPr>
              <w:t>com</w:t>
            </w:r>
          </w:p>
        </w:tc>
      </w:tr>
      <w:tr w:rsidR="005B15BC" w:rsidRPr="00E84E9B" w14:paraId="58A55C6F" w14:textId="77777777" w:rsidTr="0094794B">
        <w:tc>
          <w:tcPr>
            <w:tcW w:w="2830" w:type="dxa"/>
          </w:tcPr>
          <w:p w14:paraId="6C80DC70" w14:textId="6897EB44" w:rsidR="005B15BC" w:rsidRPr="00BB0106" w:rsidRDefault="00E84E9B" w:rsidP="00BB0106">
            <w:pPr>
              <w:pStyle w:val="TAL"/>
              <w:rPr>
                <w:sz w:val="20"/>
                <w:szCs w:val="20"/>
              </w:rPr>
            </w:pPr>
            <w:ins w:id="0" w:author="Toyota (Kai-Erik Sunell)" w:date="2025-12-09T15:22:00Z">
              <w:r>
                <w:rPr>
                  <w:sz w:val="20"/>
                  <w:szCs w:val="20"/>
                </w:rPr>
                <w:t>Toyota ITC</w:t>
              </w:r>
            </w:ins>
          </w:p>
        </w:tc>
        <w:tc>
          <w:tcPr>
            <w:tcW w:w="6799" w:type="dxa"/>
          </w:tcPr>
          <w:p w14:paraId="2695B74A" w14:textId="47407CA0" w:rsidR="005B15BC" w:rsidRPr="00BB0106" w:rsidRDefault="00E84E9B" w:rsidP="00BB0106">
            <w:pPr>
              <w:pStyle w:val="TAL"/>
              <w:rPr>
                <w:sz w:val="20"/>
                <w:szCs w:val="20"/>
              </w:rPr>
            </w:pPr>
            <w:proofErr w:type="spellStart"/>
            <w:ins w:id="1" w:author="Toyota (Kai-Erik Sunell)" w:date="2025-12-09T15:22:00Z">
              <w:r>
                <w:rPr>
                  <w:sz w:val="20"/>
                  <w:szCs w:val="20"/>
                </w:rPr>
                <w:t>Erik.Sunell</w:t>
              </w:r>
              <w:proofErr w:type="spellEnd"/>
              <w:r>
                <w:rPr>
                  <w:sz w:val="20"/>
                  <w:szCs w:val="20"/>
                </w:rPr>
                <w:t xml:space="preserve"> [at] </w:t>
              </w:r>
              <w:proofErr w:type="spellStart"/>
              <w:r>
                <w:rPr>
                  <w:sz w:val="20"/>
                  <w:szCs w:val="20"/>
                </w:rPr>
                <w:t>toyota</w:t>
              </w:r>
              <w:proofErr w:type="spellEnd"/>
              <w:r>
                <w:rPr>
                  <w:sz w:val="20"/>
                  <w:szCs w:val="20"/>
                </w:rPr>
                <w:t xml:space="preserve"> (dot) com</w:t>
              </w:r>
            </w:ins>
          </w:p>
        </w:tc>
      </w:tr>
      <w:tr w:rsidR="0056106F" w:rsidRPr="00E84E9B" w14:paraId="223BF4DA" w14:textId="77777777" w:rsidTr="0094794B">
        <w:tc>
          <w:tcPr>
            <w:tcW w:w="2830" w:type="dxa"/>
          </w:tcPr>
          <w:p w14:paraId="5AD80443" w14:textId="68854F9A" w:rsidR="0056106F" w:rsidRPr="00BB0106" w:rsidRDefault="0056106F" w:rsidP="0056106F">
            <w:pPr>
              <w:pStyle w:val="TAL"/>
              <w:rPr>
                <w:sz w:val="20"/>
                <w:szCs w:val="20"/>
              </w:rPr>
            </w:pPr>
            <w:ins w:id="2" w:author="Tero Henttonen (Nokia)" w:date="2025-12-10T18:52:00Z">
              <w:r w:rsidRPr="00341B47">
                <w:rPr>
                  <w:sz w:val="20"/>
                  <w:szCs w:val="20"/>
                  <w:lang w:val="en-GB"/>
                </w:rPr>
                <w:t>Nokia</w:t>
              </w:r>
            </w:ins>
          </w:p>
        </w:tc>
        <w:tc>
          <w:tcPr>
            <w:tcW w:w="6799" w:type="dxa"/>
          </w:tcPr>
          <w:p w14:paraId="2C28546F" w14:textId="5D4BC20D" w:rsidR="0056106F" w:rsidRPr="00BB0106" w:rsidRDefault="0056106F" w:rsidP="0056106F">
            <w:pPr>
              <w:pStyle w:val="TAL"/>
              <w:rPr>
                <w:sz w:val="20"/>
                <w:szCs w:val="20"/>
              </w:rPr>
            </w:pPr>
            <w:proofErr w:type="spellStart"/>
            <w:ins w:id="3" w:author="Tero Henttonen (Nokia)" w:date="2025-12-10T18:52:00Z">
              <w:r w:rsidRPr="00341B47">
                <w:rPr>
                  <w:sz w:val="20"/>
                  <w:szCs w:val="20"/>
                  <w:lang w:val="en-GB"/>
                </w:rPr>
                <w:t>Tero.Henttonen</w:t>
              </w:r>
              <w:proofErr w:type="spellEnd"/>
              <w:r w:rsidRPr="00341B47">
                <w:rPr>
                  <w:sz w:val="20"/>
                  <w:szCs w:val="20"/>
                  <w:lang w:val="en-GB"/>
                </w:rPr>
                <w:t xml:space="preserve"> [at] Nokia (dot) com</w:t>
              </w:r>
            </w:ins>
          </w:p>
        </w:tc>
      </w:tr>
      <w:tr w:rsidR="00DB601F" w:rsidRPr="00E84E9B" w14:paraId="0A14BDF5" w14:textId="77777777" w:rsidTr="0094794B">
        <w:tc>
          <w:tcPr>
            <w:tcW w:w="2830" w:type="dxa"/>
          </w:tcPr>
          <w:p w14:paraId="712D1075" w14:textId="4B0521F2" w:rsidR="00DB601F" w:rsidRPr="00BB0106" w:rsidRDefault="00DB601F" w:rsidP="00DB601F">
            <w:pPr>
              <w:pStyle w:val="TAL"/>
              <w:rPr>
                <w:sz w:val="20"/>
                <w:szCs w:val="20"/>
              </w:rPr>
            </w:pPr>
            <w:ins w:id="4" w:author="Seungri Jin (Samsung)" w:date="2025-12-11T15:35:00Z">
              <w:r>
                <w:rPr>
                  <w:rFonts w:eastAsiaTheme="minorEastAsia" w:hint="eastAsia"/>
                  <w:sz w:val="20"/>
                  <w:szCs w:val="20"/>
                  <w:lang w:eastAsia="ko-KR"/>
                </w:rPr>
                <w:t>S</w:t>
              </w:r>
              <w:r>
                <w:rPr>
                  <w:rFonts w:eastAsiaTheme="minorEastAsia"/>
                  <w:sz w:val="20"/>
                  <w:szCs w:val="20"/>
                  <w:lang w:eastAsia="ko-KR"/>
                </w:rPr>
                <w:t>amsung</w:t>
              </w:r>
            </w:ins>
          </w:p>
        </w:tc>
        <w:tc>
          <w:tcPr>
            <w:tcW w:w="6799" w:type="dxa"/>
          </w:tcPr>
          <w:p w14:paraId="68DD3A5C" w14:textId="1EF40F4B" w:rsidR="00DB601F" w:rsidRPr="00BB0106" w:rsidRDefault="00DB601F" w:rsidP="00DB601F">
            <w:pPr>
              <w:pStyle w:val="TAL"/>
              <w:rPr>
                <w:sz w:val="20"/>
                <w:szCs w:val="20"/>
              </w:rPr>
            </w:pPr>
            <w:ins w:id="5" w:author="Seungri Jin (Samsung)" w:date="2025-12-11T15:35:00Z">
              <w:r>
                <w:rPr>
                  <w:rFonts w:eastAsiaTheme="minorEastAsia"/>
                  <w:sz w:val="20"/>
                  <w:szCs w:val="20"/>
                  <w:lang w:eastAsia="ko-KR"/>
                </w:rPr>
                <w:t>seungri.jin@samsung.com</w:t>
              </w:r>
            </w:ins>
          </w:p>
        </w:tc>
      </w:tr>
      <w:tr w:rsidR="00B838AE" w:rsidRPr="00E84E9B" w14:paraId="3EFE756E" w14:textId="77777777" w:rsidTr="0094794B">
        <w:tc>
          <w:tcPr>
            <w:tcW w:w="2830" w:type="dxa"/>
          </w:tcPr>
          <w:p w14:paraId="58C80E02" w14:textId="5102558C" w:rsidR="00B838AE" w:rsidRPr="00BB0106" w:rsidRDefault="00B838AE" w:rsidP="00B838AE">
            <w:pPr>
              <w:pStyle w:val="TAL"/>
              <w:rPr>
                <w:sz w:val="20"/>
                <w:szCs w:val="20"/>
              </w:rPr>
            </w:pPr>
            <w:ins w:id="6" w:author="OPPO (Qianxi)" w:date="2025-12-11T16:25:00Z">
              <w:r>
                <w:rPr>
                  <w:rFonts w:eastAsiaTheme="minorEastAsia" w:hint="eastAsia"/>
                  <w:sz w:val="20"/>
                  <w:szCs w:val="20"/>
                  <w:lang w:eastAsia="zh-CN"/>
                </w:rPr>
                <w:t>O</w:t>
              </w:r>
              <w:r>
                <w:rPr>
                  <w:rFonts w:eastAsiaTheme="minorEastAsia"/>
                  <w:sz w:val="20"/>
                  <w:szCs w:val="20"/>
                  <w:lang w:eastAsia="zh-CN"/>
                </w:rPr>
                <w:t>PPO</w:t>
              </w:r>
            </w:ins>
          </w:p>
        </w:tc>
        <w:tc>
          <w:tcPr>
            <w:tcW w:w="6799" w:type="dxa"/>
          </w:tcPr>
          <w:p w14:paraId="0DCE50CD" w14:textId="6198AEF4" w:rsidR="00B838AE" w:rsidRPr="00BB0106" w:rsidRDefault="00B838AE" w:rsidP="00B838AE">
            <w:pPr>
              <w:pStyle w:val="TAL"/>
              <w:rPr>
                <w:sz w:val="20"/>
                <w:szCs w:val="20"/>
              </w:rPr>
            </w:pPr>
            <w:ins w:id="7" w:author="OPPO (Qianxi)" w:date="2025-12-11T16:25:00Z">
              <w:r>
                <w:rPr>
                  <w:rFonts w:eastAsiaTheme="minorEastAsia" w:hint="eastAsia"/>
                  <w:sz w:val="20"/>
                  <w:szCs w:val="20"/>
                  <w:lang w:eastAsia="zh-CN"/>
                </w:rPr>
                <w:t>q</w:t>
              </w:r>
              <w:r>
                <w:rPr>
                  <w:rFonts w:eastAsiaTheme="minorEastAsia"/>
                  <w:sz w:val="20"/>
                  <w:szCs w:val="20"/>
                  <w:lang w:eastAsia="zh-CN"/>
                </w:rPr>
                <w:t>ianxi.lu@oppo.com</w:t>
              </w:r>
            </w:ins>
          </w:p>
        </w:tc>
      </w:tr>
      <w:tr w:rsidR="00457B03" w:rsidRPr="00350EEC" w14:paraId="34F9F398" w14:textId="77777777" w:rsidTr="0094794B">
        <w:trPr>
          <w:ins w:id="8" w:author="Umur Karabulut (Jio Platforms)" w:date="2025-12-11T19:40:00Z"/>
        </w:trPr>
        <w:tc>
          <w:tcPr>
            <w:tcW w:w="2830" w:type="dxa"/>
          </w:tcPr>
          <w:p w14:paraId="0756BC3B" w14:textId="6B4ED88B" w:rsidR="00457B03" w:rsidRDefault="00457B03" w:rsidP="00B838AE">
            <w:pPr>
              <w:pStyle w:val="TAL"/>
              <w:rPr>
                <w:ins w:id="9" w:author="Umur Karabulut (Jio Platforms)" w:date="2025-12-11T19:40:00Z"/>
                <w:lang w:eastAsia="zh-CN"/>
              </w:rPr>
            </w:pPr>
            <w:ins w:id="10" w:author="Umur Karabulut (Jio Platforms)" w:date="2025-12-11T19:40:00Z">
              <w:r>
                <w:rPr>
                  <w:lang w:eastAsia="zh-CN"/>
                </w:rPr>
                <w:t>Jio Platforms Limited</w:t>
              </w:r>
            </w:ins>
          </w:p>
        </w:tc>
        <w:tc>
          <w:tcPr>
            <w:tcW w:w="6799" w:type="dxa"/>
          </w:tcPr>
          <w:p w14:paraId="257FDACF" w14:textId="634EE7A2" w:rsidR="00457B03" w:rsidRDefault="00350EEC" w:rsidP="00B838AE">
            <w:pPr>
              <w:pStyle w:val="TAL"/>
              <w:rPr>
                <w:ins w:id="11" w:author="Umur Karabulut (Jio Platforms)" w:date="2025-12-11T19:40:00Z"/>
                <w:lang w:eastAsia="zh-CN"/>
              </w:rPr>
            </w:pPr>
            <w:proofErr w:type="spellStart"/>
            <w:ins w:id="12" w:author="Umur Karabulut (Jio Platforms)" w:date="2025-12-11T19:40:00Z">
              <w:r>
                <w:rPr>
                  <w:lang w:eastAsia="zh-CN"/>
                </w:rPr>
                <w:t>umur.karabulut</w:t>
              </w:r>
              <w:proofErr w:type="spellEnd"/>
              <w:r>
                <w:rPr>
                  <w:lang w:eastAsia="zh-CN"/>
                </w:rPr>
                <w:t xml:space="preserve"> [at] </w:t>
              </w:r>
              <w:proofErr w:type="spellStart"/>
              <w:r>
                <w:rPr>
                  <w:lang w:eastAsia="zh-CN"/>
                </w:rPr>
                <w:t>jio</w:t>
              </w:r>
            </w:ins>
            <w:proofErr w:type="spellEnd"/>
            <w:ins w:id="13" w:author="Umur Karabulut (Jio Platforms)" w:date="2025-12-11T19:41:00Z">
              <w:r>
                <w:rPr>
                  <w:lang w:eastAsia="zh-CN"/>
                </w:rPr>
                <w:t xml:space="preserve"> (dot) </w:t>
              </w:r>
              <w:proofErr w:type="spellStart"/>
              <w:r>
                <w:rPr>
                  <w:lang w:eastAsia="zh-CN"/>
                </w:rPr>
                <w:t>eu</w:t>
              </w:r>
            </w:ins>
            <w:proofErr w:type="spellEnd"/>
          </w:p>
        </w:tc>
      </w:tr>
      <w:tr w:rsidR="00E361CD" w:rsidRPr="00350EEC" w14:paraId="0F80EFC9" w14:textId="77777777" w:rsidTr="0094794B">
        <w:tc>
          <w:tcPr>
            <w:tcW w:w="2830" w:type="dxa"/>
          </w:tcPr>
          <w:p w14:paraId="008D59E1" w14:textId="7C99C55D" w:rsidR="00E361CD" w:rsidRPr="00E361CD" w:rsidRDefault="00E361CD" w:rsidP="00B838AE">
            <w:pPr>
              <w:pStyle w:val="TAL"/>
              <w:rPr>
                <w:rFonts w:eastAsia="等线" w:hint="eastAsia"/>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6799" w:type="dxa"/>
          </w:tcPr>
          <w:p w14:paraId="49BDC024" w14:textId="12177BB2" w:rsidR="00E361CD" w:rsidRPr="00E361CD" w:rsidRDefault="00E361CD" w:rsidP="00B838AE">
            <w:pPr>
              <w:pStyle w:val="TAL"/>
              <w:rPr>
                <w:rFonts w:eastAsia="等线" w:hint="eastAsia"/>
                <w:lang w:eastAsia="zh-CN"/>
              </w:rPr>
            </w:pPr>
            <w:r>
              <w:rPr>
                <w:rFonts w:eastAsia="等线" w:hint="eastAsia"/>
                <w:lang w:eastAsia="zh-CN"/>
              </w:rPr>
              <w:t>caozhenzhen@huawei.com</w:t>
            </w:r>
          </w:p>
        </w:tc>
      </w:tr>
    </w:tbl>
    <w:p w14:paraId="748ECAA5" w14:textId="77777777" w:rsidR="005B15BC" w:rsidRPr="00350EEC" w:rsidRDefault="005B15BC" w:rsidP="003066DC">
      <w:pPr>
        <w:pStyle w:val="a9"/>
        <w:rPr>
          <w:lang w:val="da-DK"/>
          <w:rPrChange w:id="14" w:author="Umur Karabulut (Jio Platforms)" w:date="2025-12-11T19:41:00Z">
            <w:rPr/>
          </w:rPrChange>
        </w:rPr>
      </w:pPr>
    </w:p>
    <w:p w14:paraId="4C6F39A3" w14:textId="4031F71F" w:rsidR="004000E8" w:rsidRDefault="0094794B" w:rsidP="00CE0424">
      <w:pPr>
        <w:pStyle w:val="1"/>
      </w:pPr>
      <w:bookmarkStart w:id="15" w:name="_Ref178064866"/>
      <w:r>
        <w:lastRenderedPageBreak/>
        <w:t>3</w:t>
      </w:r>
      <w:r w:rsidR="00230D18" w:rsidRPr="00384919">
        <w:tab/>
      </w:r>
      <w:bookmarkEnd w:id="15"/>
      <w:r w:rsidR="000B0164">
        <w:t>Problem areas</w:t>
      </w:r>
    </w:p>
    <w:p w14:paraId="3705F9BC" w14:textId="10810DEC" w:rsidR="00595A61" w:rsidRPr="00595A61" w:rsidRDefault="00595A61" w:rsidP="00595A61">
      <w:pPr>
        <w:pStyle w:val="a9"/>
      </w:pPr>
      <w:r>
        <w:t xml:space="preserve">The following sub-sections describe problems that companies observed with the 5G ASN.1 structure and that they described in their contributions to RAN2-132. </w:t>
      </w:r>
    </w:p>
    <w:p w14:paraId="620309D7" w14:textId="38A24711" w:rsidR="00F63950" w:rsidRDefault="0094794B" w:rsidP="00F63950">
      <w:pPr>
        <w:pStyle w:val="21"/>
      </w:pPr>
      <w:r>
        <w:t>3</w:t>
      </w:r>
      <w:r w:rsidR="00230D18" w:rsidRPr="00384919">
        <w:t>.1</w:t>
      </w:r>
      <w:r w:rsidR="00230D18" w:rsidRPr="00384919">
        <w:tab/>
      </w:r>
      <w:r w:rsidR="00595A61">
        <w:t xml:space="preserve">Delta signalling </w:t>
      </w:r>
    </w:p>
    <w:p w14:paraId="3B29409A" w14:textId="7C2E6449" w:rsidR="00C4203D" w:rsidRDefault="00595A61" w:rsidP="00400EC5">
      <w:pPr>
        <w:pStyle w:val="a9"/>
      </w:pPr>
      <w:r>
        <w:t xml:space="preserve">Several contributions (e.g. </w:t>
      </w:r>
      <w:hyperlink r:id="rId11" w:history="1">
        <w:r w:rsidRPr="00E803BF">
          <w:rPr>
            <w:rStyle w:val="af5"/>
          </w:rPr>
          <w:t>R2-2508618</w:t>
        </w:r>
      </w:hyperlink>
      <w:r>
        <w:t xml:space="preserve"> (Huawei), </w:t>
      </w:r>
      <w:hyperlink r:id="rId12" w:history="1">
        <w:r w:rsidR="00900BED" w:rsidRPr="00E803BF">
          <w:rPr>
            <w:rStyle w:val="af5"/>
          </w:rPr>
          <w:t>R2-2508450</w:t>
        </w:r>
      </w:hyperlink>
      <w:r w:rsidR="00900BED">
        <w:t xml:space="preserve"> (Apple), </w:t>
      </w:r>
      <w:hyperlink r:id="rId13" w:history="1">
        <w:r w:rsidRPr="00E803BF">
          <w:rPr>
            <w:rStyle w:val="af5"/>
          </w:rPr>
          <w:t>R2-2508614</w:t>
        </w:r>
      </w:hyperlink>
      <w:r>
        <w:t xml:space="preserve"> (Ericsson), </w:t>
      </w:r>
      <w:hyperlink r:id="rId14" w:history="1">
        <w:r w:rsidR="00911B96" w:rsidRPr="00E803BF">
          <w:rPr>
            <w:rStyle w:val="af5"/>
          </w:rPr>
          <w:t>R2-2508080</w:t>
        </w:r>
      </w:hyperlink>
      <w:r w:rsidR="00911B96">
        <w:t xml:space="preserve"> (</w:t>
      </w:r>
      <w:r w:rsidR="00911B96" w:rsidRPr="00911B96">
        <w:t>Xiaomi</w:t>
      </w:r>
      <w:r w:rsidR="00911B96">
        <w:t>)</w:t>
      </w:r>
      <w:r w:rsidR="00BA07E7">
        <w:t xml:space="preserve">, </w:t>
      </w:r>
      <w:hyperlink r:id="rId15" w:history="1">
        <w:r w:rsidR="00BA07E7" w:rsidRPr="00E803BF">
          <w:rPr>
            <w:rStyle w:val="af5"/>
          </w:rPr>
          <w:t>R2-2508115</w:t>
        </w:r>
      </w:hyperlink>
      <w:r w:rsidR="00BA07E7">
        <w:t xml:space="preserve"> (OPPO)</w:t>
      </w:r>
      <w:r w:rsidR="003B5DF7">
        <w:t xml:space="preserve">, </w:t>
      </w:r>
      <w:hyperlink r:id="rId16" w:history="1">
        <w:r w:rsidR="003B5DF7" w:rsidRPr="00E803BF">
          <w:rPr>
            <w:rStyle w:val="af5"/>
          </w:rPr>
          <w:t>R2-2508098</w:t>
        </w:r>
      </w:hyperlink>
      <w:r w:rsidR="003B5DF7" w:rsidRPr="003B5DF7">
        <w:t xml:space="preserve"> (CATT), </w:t>
      </w:r>
      <w:hyperlink r:id="rId17" w:history="1">
        <w:r w:rsidR="003B5DF7" w:rsidRPr="00E803BF">
          <w:rPr>
            <w:rStyle w:val="af5"/>
          </w:rPr>
          <w:t>R2-2508386</w:t>
        </w:r>
      </w:hyperlink>
      <w:r w:rsidR="003B5DF7" w:rsidRPr="003B5DF7">
        <w:t xml:space="preserve"> (</w:t>
      </w:r>
      <w:proofErr w:type="spellStart"/>
      <w:r w:rsidR="003B5DF7" w:rsidRPr="003B5DF7">
        <w:t>InterDigital</w:t>
      </w:r>
      <w:proofErr w:type="spellEnd"/>
      <w:r w:rsidR="003B5DF7" w:rsidRPr="003B5DF7">
        <w:t>)</w:t>
      </w:r>
      <w:r>
        <w:t>…)</w:t>
      </w:r>
      <w:r w:rsidR="00C4203D">
        <w:t xml:space="preserve"> observed that “</w:t>
      </w:r>
      <w:r w:rsidR="00C4203D" w:rsidRPr="00C4203D">
        <w:rPr>
          <w:i/>
          <w:iCs/>
        </w:rPr>
        <w:t>the need code introducing additional restraints (e.g., Need S) and conditions (e.g. conditional presence) are the main causes of implementation complexity and compatibility issues in delta configuration</w:t>
      </w:r>
      <w:r w:rsidR="00C4203D">
        <w:t>”.</w:t>
      </w:r>
      <w:r w:rsidR="00677A72">
        <w:t xml:space="preserve"> </w:t>
      </w:r>
      <w:r w:rsidR="00AF4968">
        <w:t>Especially the textual rules whether and when a UE shall maintain or release fields makes it impossible to automate delta signalling. The required manual parsing makes the solution error prone.</w:t>
      </w:r>
    </w:p>
    <w:p w14:paraId="629EFCE8" w14:textId="77777777" w:rsidR="00DA63CD" w:rsidRDefault="00DA63CD" w:rsidP="00DA63CD">
      <w:pPr>
        <w:pStyle w:val="a9"/>
      </w:pPr>
      <w:r>
        <w:t>It has also been mentioned (</w:t>
      </w:r>
      <w:hyperlink r:id="rId18" w:history="1">
        <w:r w:rsidRPr="00E803BF">
          <w:rPr>
            <w:rStyle w:val="af5"/>
          </w:rPr>
          <w:t>R2-2508614</w:t>
        </w:r>
      </w:hyperlink>
      <w:r>
        <w:t xml:space="preserve"> (Ericsson), </w:t>
      </w:r>
      <w:hyperlink r:id="rId19" w:history="1">
        <w:r w:rsidRPr="00E803BF">
          <w:rPr>
            <w:rStyle w:val="af5"/>
          </w:rPr>
          <w:t>R2-2508618</w:t>
        </w:r>
      </w:hyperlink>
      <w:r>
        <w:t xml:space="preserve"> (Huawei)) that these properties of NR’s delta signalling are particularly problematic</w:t>
      </w:r>
      <w:r w:rsidRPr="000B0164">
        <w:t xml:space="preserve"> </w:t>
      </w:r>
      <w:r>
        <w:t xml:space="preserve">for </w:t>
      </w:r>
      <w:r w:rsidRPr="000B0164">
        <w:t xml:space="preserve">inter-node reconfigurations </w:t>
      </w:r>
      <w:r>
        <w:t xml:space="preserve">from network implementation perspective. The challenge is that </w:t>
      </w:r>
      <w:r w:rsidRPr="000B0164">
        <w:t xml:space="preserve">the target node </w:t>
      </w:r>
      <w:r>
        <w:t xml:space="preserve">must be able </w:t>
      </w:r>
      <w:r w:rsidRPr="000B0164">
        <w:t>to relea</w:t>
      </w:r>
      <w:r>
        <w:t>se</w:t>
      </w:r>
      <w:r w:rsidRPr="000B0164">
        <w:t xml:space="preserve"> </w:t>
      </w:r>
      <w:r>
        <w:t xml:space="preserve">branches of the source configuration </w:t>
      </w:r>
      <w:r w:rsidRPr="000B0164">
        <w:t xml:space="preserve">which </w:t>
      </w:r>
      <w:r>
        <w:t xml:space="preserve">belongs to features that </w:t>
      </w:r>
      <w:r w:rsidRPr="000B0164">
        <w:t>it does not support itself</w:t>
      </w:r>
      <w:r>
        <w:t>.</w:t>
      </w:r>
    </w:p>
    <w:p w14:paraId="020509AB" w14:textId="4A41E314" w:rsidR="00613D57" w:rsidRDefault="00000000" w:rsidP="00613D57">
      <w:pPr>
        <w:pStyle w:val="a9"/>
      </w:pPr>
      <w:hyperlink r:id="rId20" w:history="1">
        <w:r w:rsidR="00613D57" w:rsidRPr="00E803BF">
          <w:rPr>
            <w:rStyle w:val="af5"/>
          </w:rPr>
          <w:t>R2-2508406</w:t>
        </w:r>
      </w:hyperlink>
      <w:r w:rsidR="00613D57" w:rsidRPr="00613D57">
        <w:t xml:space="preserve"> (ZTE) </w:t>
      </w:r>
      <w:r w:rsidR="00613D57">
        <w:t xml:space="preserve">highlighted the problem </w:t>
      </w:r>
      <w:r w:rsidR="00613D57" w:rsidRPr="00613D57">
        <w:t>that NR’s</w:t>
      </w:r>
      <w:r w:rsidR="00613D57">
        <w:t xml:space="preserve"> </w:t>
      </w:r>
      <w:proofErr w:type="spellStart"/>
      <w:r w:rsidR="00613D57">
        <w:t>AddMod</w:t>
      </w:r>
      <w:proofErr w:type="spellEnd"/>
      <w:r w:rsidR="00613D57">
        <w:t xml:space="preserve">/Release-Lists are difficult to implement and even more difficult to extend in subsequent releases. Extending the length or the individual elements tends to result in complex structures with parallel- or extension lists tends to result in implementation problems. </w:t>
      </w:r>
    </w:p>
    <w:p w14:paraId="7BAACF2F" w14:textId="77777777" w:rsidR="00E803BF" w:rsidRDefault="00E803BF" w:rsidP="00613D57">
      <w:pPr>
        <w:pStyle w:val="a9"/>
      </w:pPr>
    </w:p>
    <w:tbl>
      <w:tblPr>
        <w:tblStyle w:val="aff4"/>
        <w:tblW w:w="0" w:type="auto"/>
        <w:tblLook w:val="04A0" w:firstRow="1" w:lastRow="0" w:firstColumn="1" w:lastColumn="0" w:noHBand="0" w:noVBand="1"/>
      </w:tblPr>
      <w:tblGrid>
        <w:gridCol w:w="1844"/>
        <w:gridCol w:w="136"/>
        <w:gridCol w:w="6650"/>
        <w:gridCol w:w="999"/>
      </w:tblGrid>
      <w:tr w:rsidR="00E803BF" w:rsidRPr="00E803BF" w14:paraId="43F6CC1C" w14:textId="77777777" w:rsidTr="00E803BF">
        <w:tc>
          <w:tcPr>
            <w:tcW w:w="1980" w:type="dxa"/>
            <w:gridSpan w:val="2"/>
          </w:tcPr>
          <w:p w14:paraId="21122879" w14:textId="5FD0E67D" w:rsidR="00E803BF" w:rsidRPr="00E803BF" w:rsidRDefault="00E803BF" w:rsidP="002765F3">
            <w:pPr>
              <w:pStyle w:val="TAH"/>
            </w:pPr>
            <w:r w:rsidRPr="00E803BF">
              <w:lastRenderedPageBreak/>
              <w:t>Company Name</w:t>
            </w:r>
          </w:p>
        </w:tc>
        <w:tc>
          <w:tcPr>
            <w:tcW w:w="7649" w:type="dxa"/>
            <w:gridSpan w:val="2"/>
          </w:tcPr>
          <w:p w14:paraId="50A779C1" w14:textId="5D606883" w:rsidR="00E803BF" w:rsidRPr="00E803BF" w:rsidRDefault="00E803BF" w:rsidP="002765F3">
            <w:pPr>
              <w:pStyle w:val="TAH"/>
            </w:pPr>
            <w:r w:rsidRPr="00E803BF">
              <w:t>Comment</w:t>
            </w:r>
            <w:r w:rsidR="00CC5476">
              <w:t xml:space="preserve"> on problem</w:t>
            </w:r>
          </w:p>
        </w:tc>
      </w:tr>
      <w:tr w:rsidR="005467D8" w:rsidRPr="0090654B" w14:paraId="60DDDB07" w14:textId="77777777" w:rsidTr="006A3413">
        <w:trPr>
          <w:ins w:id="16" w:author="Henning Wiemann" w:date="2025-12-08T18:50:00Z"/>
        </w:trPr>
        <w:tc>
          <w:tcPr>
            <w:tcW w:w="1980" w:type="dxa"/>
            <w:gridSpan w:val="2"/>
          </w:tcPr>
          <w:p w14:paraId="31D997C0" w14:textId="77777777" w:rsidR="005467D8" w:rsidRPr="0090654B" w:rsidRDefault="005467D8" w:rsidP="006A3413">
            <w:pPr>
              <w:pStyle w:val="TAL"/>
              <w:rPr>
                <w:ins w:id="17" w:author="Henning Wiemann" w:date="2025-12-08T18:50:00Z"/>
                <w:sz w:val="20"/>
                <w:szCs w:val="20"/>
              </w:rPr>
            </w:pPr>
            <w:ins w:id="18" w:author="Henning Wiemann" w:date="2025-12-08T18:50:00Z">
              <w:r>
                <w:rPr>
                  <w:sz w:val="20"/>
                  <w:szCs w:val="20"/>
                </w:rPr>
                <w:t>Ericsson</w:t>
              </w:r>
            </w:ins>
          </w:p>
        </w:tc>
        <w:tc>
          <w:tcPr>
            <w:tcW w:w="7649" w:type="dxa"/>
            <w:gridSpan w:val="2"/>
          </w:tcPr>
          <w:p w14:paraId="039F8109" w14:textId="77777777" w:rsidR="005467D8" w:rsidRDefault="005467D8" w:rsidP="006A3413">
            <w:pPr>
              <w:pStyle w:val="TAL"/>
              <w:rPr>
                <w:ins w:id="19" w:author="Henning Wiemann" w:date="2025-12-08T18:50:00Z"/>
                <w:sz w:val="20"/>
                <w:szCs w:val="20"/>
              </w:rPr>
            </w:pPr>
            <w:ins w:id="20" w:author="Henning Wiemann" w:date="2025-12-08T18:50:00Z">
              <w:r>
                <w:rPr>
                  <w:sz w:val="20"/>
                  <w:szCs w:val="20"/>
                </w:rPr>
                <w:t xml:space="preserve">We would like to echo what ZTE raised about the </w:t>
              </w:r>
              <w:proofErr w:type="spellStart"/>
              <w:r>
                <w:rPr>
                  <w:sz w:val="20"/>
                  <w:szCs w:val="20"/>
                </w:rPr>
                <w:t>AddMod</w:t>
              </w:r>
              <w:proofErr w:type="spellEnd"/>
              <w:r>
                <w:rPr>
                  <w:sz w:val="20"/>
                  <w:szCs w:val="20"/>
                </w:rPr>
                <w:t xml:space="preserve">/Release lists. Those lists are a particularly important tool in the context of delta </w:t>
              </w:r>
              <w:proofErr w:type="spellStart"/>
              <w:r>
                <w:rPr>
                  <w:sz w:val="20"/>
                  <w:szCs w:val="20"/>
                </w:rPr>
                <w:t>signalling</w:t>
              </w:r>
              <w:proofErr w:type="spellEnd"/>
              <w:r>
                <w:rPr>
                  <w:sz w:val="20"/>
                  <w:szCs w:val="20"/>
                </w:rPr>
                <w:t xml:space="preserve"> since they were meant to allow the network to (re-)configure potentially long lists of potentially large elements in a </w:t>
              </w:r>
              <w:proofErr w:type="spellStart"/>
              <w:r>
                <w:rPr>
                  <w:sz w:val="20"/>
                  <w:szCs w:val="20"/>
                </w:rPr>
                <w:t>signalling</w:t>
              </w:r>
              <w:proofErr w:type="spellEnd"/>
              <w:r>
                <w:rPr>
                  <w:sz w:val="20"/>
                  <w:szCs w:val="20"/>
                </w:rPr>
                <w:t xml:space="preserve">-efficient manner. But while </w:t>
              </w:r>
              <w:proofErr w:type="spellStart"/>
              <w:r>
                <w:rPr>
                  <w:sz w:val="20"/>
                  <w:szCs w:val="20"/>
                </w:rPr>
                <w:t>AddMod</w:t>
              </w:r>
              <w:proofErr w:type="spellEnd"/>
              <w:r>
                <w:rPr>
                  <w:sz w:val="20"/>
                  <w:szCs w:val="20"/>
                </w:rPr>
                <w:t>/Release lists follow similar patterns and rules, their realizations are too different to automate their use in practice. And this is especially the case when those lists are extended (in size or element-type) in subsequent releases. We discovered e.g. related problems when trying to add or modify dedicated BWPs.</w:t>
              </w:r>
            </w:ins>
          </w:p>
          <w:p w14:paraId="1925F968" w14:textId="77777777" w:rsidR="005467D8" w:rsidRPr="0090654B" w:rsidRDefault="005467D8" w:rsidP="006A3413">
            <w:pPr>
              <w:pStyle w:val="TAL"/>
              <w:rPr>
                <w:ins w:id="21" w:author="Henning Wiemann" w:date="2025-12-08T18:50:00Z"/>
                <w:sz w:val="20"/>
                <w:szCs w:val="20"/>
              </w:rPr>
            </w:pPr>
            <w:ins w:id="22" w:author="Henning Wiemann" w:date="2025-12-08T18:50:00Z">
              <w:r>
                <w:rPr>
                  <w:sz w:val="20"/>
                  <w:szCs w:val="20"/>
                </w:rPr>
                <w:t xml:space="preserve">In summary, we think that NR’s </w:t>
              </w:r>
              <w:proofErr w:type="spellStart"/>
              <w:r>
                <w:rPr>
                  <w:sz w:val="20"/>
                  <w:szCs w:val="20"/>
                </w:rPr>
                <w:t>AddMod</w:t>
              </w:r>
              <w:proofErr w:type="spellEnd"/>
              <w:r>
                <w:rPr>
                  <w:sz w:val="20"/>
                  <w:szCs w:val="20"/>
                </w:rPr>
                <w:t>/Release lists suffer from the same ambiguity problem that several companies confirmed for  the single-element cases (“Need M”, “Need S” and “Cond”).</w:t>
              </w:r>
            </w:ins>
          </w:p>
        </w:tc>
      </w:tr>
      <w:tr w:rsidR="00BB0106" w:rsidRPr="0090654B" w14:paraId="044485B6" w14:textId="77777777" w:rsidTr="00E803BF">
        <w:tc>
          <w:tcPr>
            <w:tcW w:w="1980" w:type="dxa"/>
            <w:gridSpan w:val="2"/>
          </w:tcPr>
          <w:p w14:paraId="0B01355F" w14:textId="30624F38" w:rsidR="00BB0106" w:rsidRPr="0090654B" w:rsidRDefault="00E84E9B" w:rsidP="00BB0106">
            <w:pPr>
              <w:pStyle w:val="TAL"/>
              <w:rPr>
                <w:sz w:val="20"/>
                <w:szCs w:val="20"/>
              </w:rPr>
            </w:pPr>
            <w:ins w:id="23" w:author="Toyota (Kai-Erik Sunell)" w:date="2025-12-09T15:25:00Z">
              <w:r>
                <w:rPr>
                  <w:sz w:val="20"/>
                  <w:szCs w:val="20"/>
                </w:rPr>
                <w:t>Toyota</w:t>
              </w:r>
            </w:ins>
            <w:ins w:id="24" w:author="Toyota (Kai-Erik Sunell)" w:date="2025-12-09T15:43:00Z">
              <w:r w:rsidR="008456C2">
                <w:rPr>
                  <w:sz w:val="20"/>
                  <w:szCs w:val="20"/>
                </w:rPr>
                <w:t xml:space="preserve"> ITC</w:t>
              </w:r>
            </w:ins>
          </w:p>
        </w:tc>
        <w:tc>
          <w:tcPr>
            <w:tcW w:w="7649" w:type="dxa"/>
            <w:gridSpan w:val="2"/>
          </w:tcPr>
          <w:p w14:paraId="486921DA" w14:textId="0BEC1A57" w:rsidR="00BB0106" w:rsidRPr="0090654B" w:rsidRDefault="00441DD9" w:rsidP="00BB0106">
            <w:pPr>
              <w:pStyle w:val="TAL"/>
              <w:rPr>
                <w:sz w:val="20"/>
                <w:szCs w:val="20"/>
              </w:rPr>
            </w:pPr>
            <w:ins w:id="25" w:author="Toyota (Kai-Erik Sunell)" w:date="2025-12-09T16:59:00Z">
              <w:r>
                <w:rPr>
                  <w:sz w:val="20"/>
                  <w:szCs w:val="20"/>
                </w:rPr>
                <w:t>We believe that the main</w:t>
              </w:r>
            </w:ins>
            <w:ins w:id="26" w:author="Toyota (Kai-Erik Sunell)" w:date="2025-12-09T15:38:00Z">
              <w:r w:rsidR="0053471A" w:rsidRPr="0053471A">
                <w:rPr>
                  <w:sz w:val="20"/>
                  <w:szCs w:val="20"/>
                </w:rPr>
                <w:t xml:space="preserve"> limitation of Need codes</w:t>
              </w:r>
            </w:ins>
            <w:ins w:id="27" w:author="Toyota (Kai-Erik Sunell)" w:date="2025-12-09T16:45:00Z">
              <w:r w:rsidR="00B94E8E">
                <w:rPr>
                  <w:sz w:val="20"/>
                  <w:szCs w:val="20"/>
                </w:rPr>
                <w:t xml:space="preserve"> and delta </w:t>
              </w:r>
              <w:proofErr w:type="spellStart"/>
              <w:r w:rsidR="00B94E8E">
                <w:rPr>
                  <w:sz w:val="20"/>
                  <w:szCs w:val="20"/>
                </w:rPr>
                <w:t>signalling</w:t>
              </w:r>
            </w:ins>
            <w:proofErr w:type="spellEnd"/>
            <w:ins w:id="28" w:author="Toyota (Kai-Erik Sunell)" w:date="2025-12-09T15:38:00Z">
              <w:r w:rsidR="0053471A" w:rsidRPr="0053471A">
                <w:rPr>
                  <w:sz w:val="20"/>
                  <w:szCs w:val="20"/>
                </w:rPr>
                <w:t xml:space="preserve"> is that </w:t>
              </w:r>
            </w:ins>
            <w:ins w:id="29" w:author="Toyota (Kai-Erik Sunell)" w:date="2025-12-09T16:45:00Z">
              <w:r w:rsidR="00B94E8E">
                <w:rPr>
                  <w:sz w:val="20"/>
                  <w:szCs w:val="20"/>
                </w:rPr>
                <w:t>Need codes</w:t>
              </w:r>
            </w:ins>
            <w:ins w:id="30" w:author="Toyota (Kai-Erik Sunell)" w:date="2025-12-09T15:38:00Z">
              <w:r w:rsidR="0053471A" w:rsidRPr="0053471A">
                <w:rPr>
                  <w:sz w:val="20"/>
                  <w:szCs w:val="20"/>
                </w:rPr>
                <w:t xml:space="preserve"> are included as comment lines within the ASN.1 syntax rather than being integrated into the </w:t>
              </w:r>
            </w:ins>
            <w:ins w:id="31" w:author="Toyota (Kai-Erik Sunell)" w:date="2025-12-09T16:46:00Z">
              <w:r w:rsidR="00B94E8E">
                <w:rPr>
                  <w:sz w:val="20"/>
                  <w:szCs w:val="20"/>
                </w:rPr>
                <w:t xml:space="preserve">formal compiled </w:t>
              </w:r>
            </w:ins>
            <w:ins w:id="32" w:author="Toyota (Kai-Erik Sunell)" w:date="2025-12-09T15:38:00Z">
              <w:r w:rsidR="0053471A" w:rsidRPr="0053471A">
                <w:rPr>
                  <w:sz w:val="20"/>
                  <w:szCs w:val="20"/>
                </w:rPr>
                <w:t xml:space="preserve">ASN.1 schema. While the network side generally complies with these codes and restrictions, the UE implementation must still account for all possible </w:t>
              </w:r>
            </w:ins>
            <w:ins w:id="33" w:author="Toyota (Kai-Erik Sunell)" w:date="2025-12-09T16:46:00Z">
              <w:r w:rsidR="00B94E8E">
                <w:rPr>
                  <w:sz w:val="20"/>
                  <w:szCs w:val="20"/>
                </w:rPr>
                <w:t xml:space="preserve">encoding </w:t>
              </w:r>
            </w:ins>
            <w:ins w:id="34" w:author="Toyota (Kai-Erik Sunell)" w:date="2025-12-09T15:38:00Z">
              <w:r w:rsidR="0053471A" w:rsidRPr="0053471A">
                <w:rPr>
                  <w:sz w:val="20"/>
                  <w:szCs w:val="20"/>
                </w:rPr>
                <w:t xml:space="preserve">outcomes, including those that may never occur. Since </w:t>
              </w:r>
              <w:proofErr w:type="spellStart"/>
              <w:r w:rsidR="0053471A" w:rsidRPr="0053471A">
                <w:rPr>
                  <w:sz w:val="20"/>
                  <w:szCs w:val="20"/>
                </w:rPr>
                <w:t>signa</w:t>
              </w:r>
              <w:r w:rsidR="0053471A">
                <w:rPr>
                  <w:sz w:val="20"/>
                  <w:szCs w:val="20"/>
                </w:rPr>
                <w:t>l</w:t>
              </w:r>
              <w:r w:rsidR="0053471A" w:rsidRPr="0053471A">
                <w:rPr>
                  <w:sz w:val="20"/>
                  <w:szCs w:val="20"/>
                </w:rPr>
                <w:t>ling</w:t>
              </w:r>
              <w:proofErr w:type="spellEnd"/>
              <w:r w:rsidR="0053471A" w:rsidRPr="0053471A">
                <w:rPr>
                  <w:sz w:val="20"/>
                  <w:szCs w:val="20"/>
                </w:rPr>
                <w:t xml:space="preserve"> relies on the designer’s interpretation of these codes, errors</w:t>
              </w:r>
            </w:ins>
            <w:ins w:id="35" w:author="Toyota (Kai-Erik Sunell)" w:date="2025-12-09T16:54:00Z">
              <w:r>
                <w:rPr>
                  <w:sz w:val="20"/>
                  <w:szCs w:val="20"/>
                </w:rPr>
                <w:t xml:space="preserve"> and ambiguities</w:t>
              </w:r>
            </w:ins>
            <w:ins w:id="36" w:author="Toyota (Kai-Erik Sunell)" w:date="2025-12-09T15:38:00Z">
              <w:r w:rsidR="0053471A" w:rsidRPr="0053471A">
                <w:rPr>
                  <w:sz w:val="20"/>
                  <w:szCs w:val="20"/>
                </w:rPr>
                <w:t xml:space="preserve"> </w:t>
              </w:r>
            </w:ins>
            <w:ins w:id="37" w:author="Toyota (Kai-Erik Sunell)" w:date="2025-12-09T16:04:00Z">
              <w:r w:rsidR="001C0E9C">
                <w:rPr>
                  <w:sz w:val="20"/>
                  <w:szCs w:val="20"/>
                </w:rPr>
                <w:t xml:space="preserve">still </w:t>
              </w:r>
            </w:ins>
            <w:ins w:id="38" w:author="Toyota (Kai-Erik Sunell)" w:date="2025-12-09T15:38:00Z">
              <w:r w:rsidR="0053471A" w:rsidRPr="0053471A">
                <w:rPr>
                  <w:sz w:val="20"/>
                  <w:szCs w:val="20"/>
                </w:rPr>
                <w:t xml:space="preserve">remain a risk. The current approach </w:t>
              </w:r>
            </w:ins>
            <w:ins w:id="39" w:author="Toyota (Kai-Erik Sunell)" w:date="2025-12-09T16:11:00Z">
              <w:r w:rsidR="001C0E9C">
                <w:rPr>
                  <w:sz w:val="20"/>
                  <w:szCs w:val="20"/>
                </w:rPr>
                <w:t xml:space="preserve">is based </w:t>
              </w:r>
            </w:ins>
            <w:ins w:id="40" w:author="Toyota (Kai-Erik Sunell)" w:date="2025-12-09T15:38:00Z">
              <w:r w:rsidR="0053471A" w:rsidRPr="0053471A">
                <w:rPr>
                  <w:sz w:val="20"/>
                  <w:szCs w:val="20"/>
                </w:rPr>
                <w:t>on failure handling, but recovery is n</w:t>
              </w:r>
              <w:r w:rsidR="0053471A">
                <w:rPr>
                  <w:sz w:val="20"/>
                  <w:szCs w:val="20"/>
                </w:rPr>
                <w:t>ever</w:t>
              </w:r>
              <w:r w:rsidR="0053471A" w:rsidRPr="0053471A">
                <w:rPr>
                  <w:sz w:val="20"/>
                  <w:szCs w:val="20"/>
                </w:rPr>
                <w:t xml:space="preserve"> immediate. Such delays and errors can have serious consequences for critical applications, such as vehicle safety systems. Therefore, exploring alternative </w:t>
              </w:r>
            </w:ins>
            <w:ins w:id="41" w:author="Toyota (Kai-Erik Sunell)" w:date="2025-12-09T16:12:00Z">
              <w:r w:rsidR="001C0E9C">
                <w:rPr>
                  <w:sz w:val="20"/>
                  <w:szCs w:val="20"/>
                </w:rPr>
                <w:t xml:space="preserve">and more robust </w:t>
              </w:r>
            </w:ins>
            <w:ins w:id="42" w:author="Toyota (Kai-Erik Sunell)" w:date="2025-12-09T15:38:00Z">
              <w:r w:rsidR="0053471A" w:rsidRPr="0053471A">
                <w:rPr>
                  <w:sz w:val="20"/>
                  <w:szCs w:val="20"/>
                </w:rPr>
                <w:t xml:space="preserve">methods </w:t>
              </w:r>
            </w:ins>
            <w:ins w:id="43" w:author="Toyota (Kai-Erik Sunell)" w:date="2025-12-09T16:48:00Z">
              <w:r w:rsidR="00B94E8E">
                <w:rPr>
                  <w:sz w:val="20"/>
                  <w:szCs w:val="20"/>
                </w:rPr>
                <w:t>integrated in the</w:t>
              </w:r>
            </w:ins>
            <w:ins w:id="44" w:author="Toyota (Kai-Erik Sunell)" w:date="2025-12-09T16:50:00Z">
              <w:r w:rsidR="00B94E8E">
                <w:rPr>
                  <w:sz w:val="20"/>
                  <w:szCs w:val="20"/>
                </w:rPr>
                <w:t xml:space="preserve"> formal</w:t>
              </w:r>
            </w:ins>
            <w:ins w:id="45" w:author="Toyota (Kai-Erik Sunell)" w:date="2025-12-09T16:48:00Z">
              <w:r w:rsidR="00B94E8E">
                <w:rPr>
                  <w:sz w:val="20"/>
                  <w:szCs w:val="20"/>
                </w:rPr>
                <w:t xml:space="preserve"> ASN.1 schema</w:t>
              </w:r>
            </w:ins>
            <w:ins w:id="46" w:author="Toyota (Kai-Erik Sunell)" w:date="2025-12-09T16:56:00Z">
              <w:r>
                <w:rPr>
                  <w:sz w:val="20"/>
                  <w:szCs w:val="20"/>
                </w:rPr>
                <w:t xml:space="preserve"> </w:t>
              </w:r>
            </w:ins>
            <w:ins w:id="47" w:author="Toyota (Kai-Erik Sunell)" w:date="2025-12-09T15:38:00Z">
              <w:r w:rsidR="0053471A" w:rsidRPr="0053471A">
                <w:rPr>
                  <w:sz w:val="20"/>
                  <w:szCs w:val="20"/>
                </w:rPr>
                <w:t>would be beneficial</w:t>
              </w:r>
            </w:ins>
            <w:ins w:id="48" w:author="Toyota (Kai-Erik Sunell)" w:date="2025-12-09T16:50:00Z">
              <w:r w:rsidR="00B94E8E">
                <w:rPr>
                  <w:sz w:val="20"/>
                  <w:szCs w:val="20"/>
                </w:rPr>
                <w:t xml:space="preserve"> and </w:t>
              </w:r>
            </w:ins>
            <w:ins w:id="49" w:author="Toyota (Kai-Erik Sunell)" w:date="2025-12-09T16:51:00Z">
              <w:r w:rsidR="00B94E8E">
                <w:rPr>
                  <w:sz w:val="20"/>
                  <w:szCs w:val="20"/>
                </w:rPr>
                <w:t>help</w:t>
              </w:r>
            </w:ins>
            <w:ins w:id="50" w:author="Toyota (Kai-Erik Sunell)" w:date="2025-12-09T16:50:00Z">
              <w:r w:rsidR="00B94E8E">
                <w:rPr>
                  <w:sz w:val="20"/>
                  <w:szCs w:val="20"/>
                </w:rPr>
                <w:t xml:space="preserve"> these problems</w:t>
              </w:r>
            </w:ins>
            <w:ins w:id="51" w:author="Toyota (Kai-Erik Sunell)" w:date="2025-12-09T15:38:00Z">
              <w:r w:rsidR="0053471A" w:rsidRPr="0053471A">
                <w:rPr>
                  <w:sz w:val="20"/>
                  <w:szCs w:val="20"/>
                </w:rPr>
                <w:t>.</w:t>
              </w:r>
            </w:ins>
            <w:ins w:id="52" w:author="Toyota (Kai-Erik Sunell)" w:date="2025-12-09T17:01:00Z">
              <w:r>
                <w:rPr>
                  <w:sz w:val="20"/>
                  <w:szCs w:val="20"/>
                </w:rPr>
                <w:t xml:space="preserve"> </w:t>
              </w:r>
            </w:ins>
            <w:ins w:id="53" w:author="Toyota (Kai-Erik Sunell)" w:date="2025-12-09T17:05:00Z">
              <w:r w:rsidR="006A2E62" w:rsidRPr="006A2E62">
                <w:rPr>
                  <w:sz w:val="20"/>
                  <w:szCs w:val="20"/>
                  <w:lang w:val="en-GB"/>
                </w:rPr>
                <w:t xml:space="preserve">The possibility of releasing unsupported source configuration branches suggests that the </w:t>
              </w:r>
            </w:ins>
            <w:ins w:id="54" w:author="Toyota (Kai-Erik Sunell)" w:date="2025-12-09T17:06:00Z">
              <w:r w:rsidR="006A2E62">
                <w:rPr>
                  <w:sz w:val="20"/>
                  <w:szCs w:val="20"/>
                  <w:lang w:val="en-GB"/>
                </w:rPr>
                <w:t xml:space="preserve">configuration </w:t>
              </w:r>
            </w:ins>
            <w:ins w:id="55" w:author="Toyota (Kai-Erik Sunell)" w:date="2025-12-09T17:05:00Z">
              <w:r w:rsidR="006A2E62" w:rsidRPr="006A2E62">
                <w:rPr>
                  <w:sz w:val="20"/>
                  <w:szCs w:val="20"/>
                  <w:lang w:val="en-GB"/>
                </w:rPr>
                <w:t>release mechanisms should be improved</w:t>
              </w:r>
              <w:r w:rsidR="006A2E62">
                <w:rPr>
                  <w:sz w:val="20"/>
                  <w:szCs w:val="20"/>
                  <w:lang w:val="en-GB"/>
                </w:rPr>
                <w:t xml:space="preserve"> but </w:t>
              </w:r>
            </w:ins>
            <w:ins w:id="56" w:author="Toyota (Kai-Erik Sunell)" w:date="2025-12-09T17:07:00Z">
              <w:r w:rsidR="006A2E62">
                <w:rPr>
                  <w:sz w:val="20"/>
                  <w:szCs w:val="20"/>
                  <w:lang w:val="en-GB"/>
                </w:rPr>
                <w:t>as of now we do not have any proposal</w:t>
              </w:r>
            </w:ins>
            <w:ins w:id="57" w:author="Toyota (Kai-Erik Sunell)" w:date="2025-12-09T17:05:00Z">
              <w:r w:rsidR="006A2E62">
                <w:rPr>
                  <w:sz w:val="20"/>
                  <w:szCs w:val="20"/>
                  <w:lang w:val="en-GB"/>
                </w:rPr>
                <w:t>.</w:t>
              </w:r>
            </w:ins>
          </w:p>
        </w:tc>
      </w:tr>
      <w:tr w:rsidR="0056106F" w:rsidRPr="00341B47" w14:paraId="254575CB" w14:textId="77777777" w:rsidTr="0056106F">
        <w:trPr>
          <w:ins w:id="58" w:author="Tero Henttonen (Nokia)" w:date="2025-12-10T18:53:00Z"/>
        </w:trPr>
        <w:tc>
          <w:tcPr>
            <w:tcW w:w="1980" w:type="dxa"/>
            <w:gridSpan w:val="2"/>
          </w:tcPr>
          <w:p w14:paraId="3218A064" w14:textId="77777777" w:rsidR="0056106F" w:rsidRPr="00341B47" w:rsidRDefault="0056106F" w:rsidP="00AF1FD4">
            <w:pPr>
              <w:pStyle w:val="TAL"/>
              <w:rPr>
                <w:ins w:id="59" w:author="Tero Henttonen (Nokia)" w:date="2025-12-10T18:53:00Z"/>
                <w:lang w:val="en-GB"/>
              </w:rPr>
            </w:pPr>
            <w:ins w:id="60" w:author="Tero Henttonen (Nokia)" w:date="2025-12-10T18:53:00Z">
              <w:r w:rsidRPr="00341B47">
                <w:rPr>
                  <w:lang w:val="en-GB"/>
                </w:rPr>
                <w:t>Nokia</w:t>
              </w:r>
            </w:ins>
          </w:p>
        </w:tc>
        <w:tc>
          <w:tcPr>
            <w:tcW w:w="7649" w:type="dxa"/>
            <w:gridSpan w:val="2"/>
          </w:tcPr>
          <w:p w14:paraId="75CDD798" w14:textId="77777777" w:rsidR="0056106F" w:rsidRPr="00B6297F" w:rsidRDefault="0056106F" w:rsidP="00AF1FD4">
            <w:pPr>
              <w:pStyle w:val="TAL"/>
              <w:rPr>
                <w:ins w:id="61" w:author="Tero Henttonen (Nokia)" w:date="2025-12-10T18:53:00Z"/>
                <w:sz w:val="20"/>
                <w:szCs w:val="20"/>
                <w:lang w:val="en-US"/>
              </w:rPr>
            </w:pPr>
            <w:ins w:id="62" w:author="Tero Henttonen (Nokia)" w:date="2025-12-10T18:53:00Z">
              <w:r w:rsidRPr="00B6297F">
                <w:rPr>
                  <w:sz w:val="20"/>
                  <w:szCs w:val="20"/>
                  <w:lang w:val="en-US"/>
                </w:rPr>
                <w:t xml:space="preserve">We have never fully defined delta </w:t>
              </w:r>
              <w:proofErr w:type="spellStart"/>
              <w:r w:rsidRPr="00B6297F">
                <w:rPr>
                  <w:sz w:val="20"/>
                  <w:szCs w:val="20"/>
                  <w:lang w:val="en-US"/>
                </w:rPr>
                <w:t>signalling</w:t>
              </w:r>
              <w:proofErr w:type="spellEnd"/>
              <w:r w:rsidRPr="00B6297F">
                <w:rPr>
                  <w:sz w:val="20"/>
                  <w:szCs w:val="20"/>
                  <w:lang w:val="en-US"/>
                </w:rPr>
                <w:t xml:space="preserve"> except “in spirit”, and it only really appears via the need codes, each of which was also introduced for a specific reason:</w:t>
              </w:r>
            </w:ins>
          </w:p>
          <w:p w14:paraId="74D4D60E" w14:textId="77777777" w:rsidR="0056106F" w:rsidRPr="00B6297F" w:rsidRDefault="0056106F" w:rsidP="00AF1FD4">
            <w:pPr>
              <w:pStyle w:val="TAL"/>
              <w:numPr>
                <w:ilvl w:val="0"/>
                <w:numId w:val="24"/>
              </w:numPr>
              <w:rPr>
                <w:ins w:id="63" w:author="Tero Henttonen (Nokia)" w:date="2025-12-10T18:53:00Z"/>
                <w:sz w:val="20"/>
                <w:szCs w:val="20"/>
                <w:lang w:val="en-US"/>
              </w:rPr>
            </w:pPr>
            <w:ins w:id="64" w:author="Tero Henttonen (Nokia)" w:date="2025-12-10T18:53:00Z">
              <w:r w:rsidRPr="00B6297F">
                <w:rPr>
                  <w:sz w:val="20"/>
                  <w:szCs w:val="20"/>
                  <w:lang w:val="en-US"/>
                </w:rPr>
                <w:t xml:space="preserve">Need M accounts for cases with delta </w:t>
              </w:r>
              <w:proofErr w:type="spellStart"/>
              <w:r w:rsidRPr="00B6297F">
                <w:rPr>
                  <w:sz w:val="20"/>
                  <w:szCs w:val="20"/>
                  <w:lang w:val="en-US"/>
                </w:rPr>
                <w:t>signalling</w:t>
              </w:r>
              <w:proofErr w:type="spellEnd"/>
              <w:r w:rsidRPr="00B6297F">
                <w:rPr>
                  <w:sz w:val="20"/>
                  <w:szCs w:val="20"/>
                  <w:lang w:val="en-US"/>
                </w:rPr>
                <w:t xml:space="preserve"> </w:t>
              </w:r>
            </w:ins>
          </w:p>
          <w:p w14:paraId="2424D066" w14:textId="77777777" w:rsidR="0056106F" w:rsidRPr="00B6297F" w:rsidRDefault="0056106F" w:rsidP="00AF1FD4">
            <w:pPr>
              <w:pStyle w:val="TAL"/>
              <w:numPr>
                <w:ilvl w:val="0"/>
                <w:numId w:val="24"/>
              </w:numPr>
              <w:rPr>
                <w:ins w:id="65" w:author="Tero Henttonen (Nokia)" w:date="2025-12-10T18:53:00Z"/>
                <w:sz w:val="20"/>
                <w:szCs w:val="20"/>
                <w:lang w:val="en-US"/>
              </w:rPr>
            </w:pPr>
            <w:ins w:id="66" w:author="Tero Henttonen (Nokia)" w:date="2025-12-10T18:53:00Z">
              <w:r w:rsidRPr="00B6297F">
                <w:rPr>
                  <w:sz w:val="20"/>
                  <w:szCs w:val="20"/>
                  <w:lang w:val="en-US"/>
                </w:rPr>
                <w:t xml:space="preserve">Need R was the “typical” case without delta </w:t>
              </w:r>
              <w:proofErr w:type="spellStart"/>
              <w:r w:rsidRPr="00B6297F">
                <w:rPr>
                  <w:sz w:val="20"/>
                  <w:szCs w:val="20"/>
                  <w:lang w:val="en-US"/>
                </w:rPr>
                <w:t>signalling</w:t>
              </w:r>
              <w:proofErr w:type="spellEnd"/>
            </w:ins>
          </w:p>
          <w:p w14:paraId="335B8F87" w14:textId="77777777" w:rsidR="0056106F" w:rsidRPr="00B6297F" w:rsidRDefault="0056106F" w:rsidP="00AF1FD4">
            <w:pPr>
              <w:pStyle w:val="TAL"/>
              <w:numPr>
                <w:ilvl w:val="0"/>
                <w:numId w:val="24"/>
              </w:numPr>
              <w:rPr>
                <w:ins w:id="67" w:author="Tero Henttonen (Nokia)" w:date="2025-12-10T18:53:00Z"/>
                <w:sz w:val="20"/>
                <w:szCs w:val="20"/>
                <w:lang w:val="en-US"/>
              </w:rPr>
            </w:pPr>
            <w:ins w:id="68" w:author="Tero Henttonen (Nokia)" w:date="2025-12-10T18:53:00Z">
              <w:r w:rsidRPr="00B6297F">
                <w:rPr>
                  <w:sz w:val="20"/>
                  <w:szCs w:val="20"/>
                  <w:lang w:val="en-US"/>
                </w:rPr>
                <w:t xml:space="preserve">Need S was for the parameters with default values that may use delta </w:t>
              </w:r>
              <w:proofErr w:type="spellStart"/>
              <w:r w:rsidRPr="00B6297F">
                <w:rPr>
                  <w:sz w:val="20"/>
                  <w:szCs w:val="20"/>
                  <w:lang w:val="en-US"/>
                </w:rPr>
                <w:t>signalling</w:t>
              </w:r>
              <w:proofErr w:type="spellEnd"/>
              <w:r w:rsidRPr="00B6297F">
                <w:rPr>
                  <w:sz w:val="20"/>
                  <w:szCs w:val="20"/>
                  <w:lang w:val="en-US"/>
                </w:rPr>
                <w:t xml:space="preserve"> depending on conditions</w:t>
              </w:r>
            </w:ins>
          </w:p>
          <w:p w14:paraId="5A9E09E7" w14:textId="77777777" w:rsidR="0056106F" w:rsidRPr="00B6297F" w:rsidRDefault="0056106F" w:rsidP="00AF1FD4">
            <w:pPr>
              <w:pStyle w:val="TAL"/>
              <w:numPr>
                <w:ilvl w:val="0"/>
                <w:numId w:val="24"/>
              </w:numPr>
              <w:rPr>
                <w:ins w:id="69" w:author="Tero Henttonen (Nokia)" w:date="2025-12-10T18:53:00Z"/>
                <w:sz w:val="20"/>
                <w:szCs w:val="20"/>
                <w:lang w:val="en-US"/>
              </w:rPr>
            </w:pPr>
            <w:ins w:id="70" w:author="Tero Henttonen (Nokia)" w:date="2025-12-10T18:53:00Z">
              <w:r w:rsidRPr="00B6297F">
                <w:rPr>
                  <w:sz w:val="20"/>
                  <w:szCs w:val="20"/>
                  <w:lang w:val="en-US"/>
                </w:rPr>
                <w:t xml:space="preserve">Need N was for one-shot IEs that are only used once and therefore not subject to delta </w:t>
              </w:r>
              <w:proofErr w:type="spellStart"/>
              <w:r w:rsidRPr="00B6297F">
                <w:rPr>
                  <w:sz w:val="20"/>
                  <w:szCs w:val="20"/>
                  <w:lang w:val="en-US"/>
                </w:rPr>
                <w:t>signalling</w:t>
              </w:r>
              <w:proofErr w:type="spellEnd"/>
            </w:ins>
          </w:p>
          <w:p w14:paraId="7BEED747" w14:textId="77777777" w:rsidR="0056106F" w:rsidRPr="00B6297F" w:rsidRDefault="0056106F" w:rsidP="00AF1FD4">
            <w:pPr>
              <w:pStyle w:val="TAL"/>
              <w:numPr>
                <w:ilvl w:val="0"/>
                <w:numId w:val="24"/>
              </w:numPr>
              <w:rPr>
                <w:ins w:id="71" w:author="Tero Henttonen (Nokia)" w:date="2025-12-10T18:53:00Z"/>
                <w:sz w:val="20"/>
                <w:szCs w:val="20"/>
                <w:lang w:val="en-US"/>
              </w:rPr>
            </w:pPr>
            <w:ins w:id="72" w:author="Tero Henttonen (Nokia)" w:date="2025-12-10T18:53:00Z">
              <w:r w:rsidRPr="00B6297F">
                <w:rPr>
                  <w:sz w:val="20"/>
                  <w:szCs w:val="20"/>
                  <w:lang w:val="en-US"/>
                </w:rPr>
                <w:t xml:space="preserve">Conditions account for complicated cases that may use delta </w:t>
              </w:r>
              <w:proofErr w:type="spellStart"/>
              <w:r w:rsidRPr="00B6297F">
                <w:rPr>
                  <w:sz w:val="20"/>
                  <w:szCs w:val="20"/>
                  <w:lang w:val="en-US"/>
                </w:rPr>
                <w:t>signalling</w:t>
              </w:r>
              <w:proofErr w:type="spellEnd"/>
              <w:r w:rsidRPr="00B6297F">
                <w:rPr>
                  <w:sz w:val="20"/>
                  <w:szCs w:val="20"/>
                  <w:lang w:val="en-US"/>
                </w:rPr>
                <w:t xml:space="preserve"> depending on conditions</w:t>
              </w:r>
            </w:ins>
          </w:p>
          <w:p w14:paraId="14C5C25F" w14:textId="77777777" w:rsidR="0056106F" w:rsidRPr="00B6297F" w:rsidRDefault="0056106F" w:rsidP="00AF1FD4">
            <w:pPr>
              <w:pStyle w:val="TAL"/>
              <w:rPr>
                <w:ins w:id="73" w:author="Tero Henttonen (Nokia)" w:date="2025-12-10T18:53:00Z"/>
                <w:sz w:val="20"/>
                <w:szCs w:val="20"/>
                <w:lang w:val="en-US"/>
              </w:rPr>
            </w:pPr>
            <w:ins w:id="74" w:author="Tero Henttonen (Nokia)" w:date="2025-12-10T18:53:00Z">
              <w:r w:rsidRPr="00B6297F">
                <w:rPr>
                  <w:sz w:val="20"/>
                  <w:szCs w:val="20"/>
                  <w:lang w:val="en-US"/>
                </w:rPr>
                <w:t xml:space="preserve">What we want to achieve with all of these is that one RRC reconfiguration can change only one part of the configuration without affecting the other parts of the configuration. For example: If network wants to change the measurement configuration, it should not be required to change bearer configuration, UP and bearer configuration or PHY configuration.  </w:t>
              </w:r>
            </w:ins>
          </w:p>
          <w:p w14:paraId="01BE687E" w14:textId="77777777" w:rsidR="0056106F" w:rsidRPr="00B6297F" w:rsidRDefault="0056106F" w:rsidP="00AF1FD4">
            <w:pPr>
              <w:pStyle w:val="TAL"/>
              <w:rPr>
                <w:ins w:id="75" w:author="Tero Henttonen (Nokia)" w:date="2025-12-10T18:53:00Z"/>
                <w:sz w:val="20"/>
                <w:szCs w:val="20"/>
                <w:lang w:val="en-US"/>
              </w:rPr>
            </w:pPr>
            <w:ins w:id="76" w:author="Tero Henttonen (Nokia)" w:date="2025-12-10T18:53:00Z">
              <w:r w:rsidRPr="00B6297F">
                <w:rPr>
                  <w:sz w:val="20"/>
                  <w:szCs w:val="20"/>
                  <w:lang w:val="en-US"/>
                </w:rPr>
                <w:t xml:space="preserve">We think it would be best to focus on what we aim to achieve with the need codes: Keeping the </w:t>
              </w:r>
              <w:proofErr w:type="spellStart"/>
              <w:r w:rsidRPr="00B6297F">
                <w:rPr>
                  <w:sz w:val="20"/>
                  <w:szCs w:val="20"/>
                  <w:lang w:val="en-US"/>
                </w:rPr>
                <w:t>signalling</w:t>
              </w:r>
              <w:proofErr w:type="spellEnd"/>
              <w:r w:rsidRPr="00B6297F">
                <w:rPr>
                  <w:sz w:val="20"/>
                  <w:szCs w:val="20"/>
                  <w:lang w:val="en-US"/>
                </w:rPr>
                <w:t xml:space="preserve"> size to as small as possible. </w:t>
              </w:r>
            </w:ins>
          </w:p>
          <w:p w14:paraId="00BB632C" w14:textId="77777777" w:rsidR="0056106F" w:rsidRPr="00B6297F" w:rsidRDefault="0056106F" w:rsidP="00AF1FD4">
            <w:pPr>
              <w:pStyle w:val="TAL"/>
              <w:rPr>
                <w:ins w:id="77" w:author="Tero Henttonen (Nokia)" w:date="2025-12-10T18:53:00Z"/>
                <w:sz w:val="20"/>
                <w:szCs w:val="20"/>
                <w:lang w:val="en-US"/>
              </w:rPr>
            </w:pPr>
            <w:ins w:id="78" w:author="Tero Henttonen (Nokia)" w:date="2025-12-10T18:53:00Z">
              <w:r w:rsidRPr="00B6297F">
                <w:rPr>
                  <w:b/>
                  <w:bCs/>
                  <w:sz w:val="20"/>
                  <w:szCs w:val="20"/>
                  <w:lang w:val="en-US"/>
                </w:rPr>
                <w:t>In summary:</w:t>
              </w:r>
              <w:r>
                <w:rPr>
                  <w:sz w:val="20"/>
                  <w:szCs w:val="20"/>
                  <w:lang w:val="en-US"/>
                </w:rPr>
                <w:t xml:space="preserve"> W</w:t>
              </w:r>
              <w:r w:rsidRPr="00B6297F">
                <w:rPr>
                  <w:sz w:val="20"/>
                  <w:szCs w:val="20"/>
                  <w:lang w:val="en-US"/>
                </w:rPr>
                <w:t xml:space="preserve">e see the following requirements for RRC </w:t>
              </w:r>
              <w:proofErr w:type="spellStart"/>
              <w:r w:rsidRPr="00B6297F">
                <w:rPr>
                  <w:sz w:val="20"/>
                  <w:szCs w:val="20"/>
                  <w:lang w:val="en-US"/>
                </w:rPr>
                <w:t>signalling</w:t>
              </w:r>
              <w:proofErr w:type="spellEnd"/>
              <w:r w:rsidRPr="00B6297F">
                <w:rPr>
                  <w:sz w:val="20"/>
                  <w:szCs w:val="20"/>
                  <w:lang w:val="en-US"/>
                </w:rPr>
                <w:t xml:space="preserve"> (delta or non-delta):</w:t>
              </w:r>
            </w:ins>
          </w:p>
          <w:p w14:paraId="2FD847B5" w14:textId="77777777" w:rsidR="0056106F" w:rsidRPr="00B6297F" w:rsidRDefault="0056106F" w:rsidP="00AF1FD4">
            <w:pPr>
              <w:pStyle w:val="TAL"/>
              <w:numPr>
                <w:ilvl w:val="0"/>
                <w:numId w:val="25"/>
              </w:numPr>
              <w:rPr>
                <w:ins w:id="79" w:author="Tero Henttonen (Nokia)" w:date="2025-12-10T18:53:00Z"/>
                <w:sz w:val="20"/>
                <w:szCs w:val="20"/>
                <w:lang w:val="en-US"/>
              </w:rPr>
            </w:pPr>
            <w:ins w:id="80" w:author="Tero Henttonen (Nokia)" w:date="2025-12-10T18:53:00Z">
              <w:r w:rsidRPr="00B6297F">
                <w:rPr>
                  <w:sz w:val="20"/>
                  <w:szCs w:val="20"/>
                  <w:lang w:val="en-US"/>
                </w:rPr>
                <w:t>Network is able to provide UE with only necessary configuration updates, i.e. it shall be possible to explicitly signal only changing parts of UE configuration via RRC reconfiguration.</w:t>
              </w:r>
            </w:ins>
          </w:p>
          <w:p w14:paraId="1743C87C" w14:textId="77777777" w:rsidR="0056106F" w:rsidRPr="00B6297F" w:rsidRDefault="0056106F" w:rsidP="00AF1FD4">
            <w:pPr>
              <w:pStyle w:val="TAL"/>
              <w:numPr>
                <w:ilvl w:val="0"/>
                <w:numId w:val="25"/>
              </w:numPr>
              <w:rPr>
                <w:ins w:id="81" w:author="Tero Henttonen (Nokia)" w:date="2025-12-10T18:53:00Z"/>
                <w:sz w:val="20"/>
                <w:szCs w:val="20"/>
                <w:lang w:val="en-US"/>
              </w:rPr>
            </w:pPr>
            <w:ins w:id="82" w:author="Tero Henttonen (Nokia)" w:date="2025-12-10T18:53:00Z">
              <w:r w:rsidRPr="00B6297F">
                <w:rPr>
                  <w:sz w:val="20"/>
                  <w:szCs w:val="20"/>
                  <w:lang w:val="en-US"/>
                </w:rPr>
                <w:t>It shall be possible to uniquely represent the UE RRC configuration, i.e. network shall be able to easily create the currently used UE configuration e.g. for handover requests.</w:t>
              </w:r>
            </w:ins>
          </w:p>
          <w:p w14:paraId="1E6F0CA9" w14:textId="77777777" w:rsidR="0056106F" w:rsidRPr="00B6297F" w:rsidRDefault="0056106F" w:rsidP="00AF1FD4">
            <w:pPr>
              <w:pStyle w:val="TAL"/>
              <w:numPr>
                <w:ilvl w:val="0"/>
                <w:numId w:val="25"/>
              </w:numPr>
              <w:rPr>
                <w:ins w:id="83" w:author="Tero Henttonen (Nokia)" w:date="2025-12-10T18:53:00Z"/>
                <w:sz w:val="20"/>
                <w:szCs w:val="20"/>
                <w:lang w:val="en-US"/>
              </w:rPr>
            </w:pPr>
            <w:ins w:id="84" w:author="Tero Henttonen (Nokia)" w:date="2025-12-10T18:53:00Z">
              <w:r w:rsidRPr="00B6297F">
                <w:rPr>
                  <w:sz w:val="20"/>
                  <w:szCs w:val="20"/>
                  <w:lang w:val="en-US"/>
                </w:rPr>
                <w:t xml:space="preserve">It shall be possible to extend any configuration, e.g. when an IE is created it is already understood how any extensions could be done (i.e. typically each IE could have ellipsis-based extensions available, and it shall be possible to address any mistakes done when defining </w:t>
              </w:r>
              <w:proofErr w:type="spellStart"/>
              <w:r w:rsidRPr="00B6297F">
                <w:rPr>
                  <w:sz w:val="20"/>
                  <w:szCs w:val="20"/>
                  <w:lang w:val="en-US"/>
                </w:rPr>
                <w:t>signalling</w:t>
              </w:r>
              <w:proofErr w:type="spellEnd"/>
              <w:r w:rsidRPr="00B6297F">
                <w:rPr>
                  <w:sz w:val="20"/>
                  <w:szCs w:val="20"/>
                  <w:lang w:val="en-US"/>
                </w:rPr>
                <w:t>).</w:t>
              </w:r>
            </w:ins>
          </w:p>
        </w:tc>
      </w:tr>
      <w:tr w:rsidR="00DB601F" w:rsidRPr="00C0157E" w14:paraId="065DD1AB" w14:textId="77777777" w:rsidTr="00DB601F">
        <w:trPr>
          <w:ins w:id="85" w:author="Seungri Jin (Samsung)" w:date="2025-12-11T15:35:00Z"/>
        </w:trPr>
        <w:tc>
          <w:tcPr>
            <w:tcW w:w="1980" w:type="dxa"/>
            <w:gridSpan w:val="2"/>
          </w:tcPr>
          <w:p w14:paraId="2B70CDD6" w14:textId="77777777" w:rsidR="00DB601F" w:rsidRPr="00DB601F" w:rsidRDefault="00DB601F" w:rsidP="00285080">
            <w:pPr>
              <w:pStyle w:val="TAL"/>
              <w:rPr>
                <w:ins w:id="86" w:author="Seungri Jin (Samsung)" w:date="2025-12-11T15:35:00Z"/>
                <w:rFonts w:eastAsiaTheme="minorEastAsia"/>
                <w:sz w:val="20"/>
                <w:lang w:eastAsia="ko-KR"/>
              </w:rPr>
            </w:pPr>
            <w:ins w:id="87" w:author="Seungri Jin (Samsung)" w:date="2025-12-11T15:35:00Z">
              <w:r w:rsidRPr="00DB601F">
                <w:rPr>
                  <w:rFonts w:eastAsiaTheme="minorEastAsia" w:hint="eastAsia"/>
                  <w:sz w:val="20"/>
                  <w:lang w:eastAsia="ko-KR"/>
                </w:rPr>
                <w:lastRenderedPageBreak/>
                <w:t>S</w:t>
              </w:r>
              <w:r w:rsidRPr="00DB601F">
                <w:rPr>
                  <w:rFonts w:eastAsiaTheme="minorEastAsia"/>
                  <w:sz w:val="20"/>
                  <w:lang w:eastAsia="ko-KR"/>
                </w:rPr>
                <w:t>amsung</w:t>
              </w:r>
            </w:ins>
          </w:p>
        </w:tc>
        <w:tc>
          <w:tcPr>
            <w:tcW w:w="7649" w:type="dxa"/>
            <w:gridSpan w:val="2"/>
          </w:tcPr>
          <w:p w14:paraId="21956149" w14:textId="6CCF8EA7" w:rsidR="00DB601F" w:rsidRPr="00DB601F" w:rsidRDefault="00DB601F" w:rsidP="00285080">
            <w:pPr>
              <w:pStyle w:val="TAL"/>
              <w:rPr>
                <w:ins w:id="88" w:author="Seungri Jin (Samsung)" w:date="2025-12-11T15:35:00Z"/>
                <w:sz w:val="20"/>
              </w:rPr>
            </w:pPr>
            <w:ins w:id="89" w:author="Seungri Jin (Samsung)" w:date="2025-12-11T15:35:00Z">
              <w:r w:rsidRPr="00DB601F">
                <w:rPr>
                  <w:rFonts w:eastAsiaTheme="minorEastAsia" w:hint="eastAsia"/>
                  <w:sz w:val="20"/>
                  <w:lang w:eastAsia="ko-KR"/>
                </w:rPr>
                <w:t>W</w:t>
              </w:r>
              <w:r w:rsidRPr="00DB601F">
                <w:rPr>
                  <w:rFonts w:eastAsiaTheme="minorEastAsia"/>
                  <w:sz w:val="20"/>
                  <w:lang w:eastAsia="ko-KR"/>
                </w:rPr>
                <w:t>e also share the above problems identified by many companies.</w:t>
              </w:r>
              <w:r w:rsidRPr="00DB601F">
                <w:rPr>
                  <w:rFonts w:cs="Arial"/>
                  <w:bCs/>
                  <w:sz w:val="20"/>
                </w:rPr>
                <w:t xml:space="preserve"> The delta configuration is currently ambiguous due to the existing RRC ASN.1 structure. The deeply nested and hierarchical nature of this structure complicates the procedure, making it challenging to implement and manage effectively.</w:t>
              </w:r>
              <w:r w:rsidRPr="00DB601F">
                <w:rPr>
                  <w:rFonts w:eastAsiaTheme="minorEastAsia"/>
                  <w:sz w:val="20"/>
                  <w:lang w:eastAsia="ko-KR"/>
                </w:rPr>
                <w:t xml:space="preserve"> For the last problem raised by ZTE</w:t>
              </w:r>
              <w:r w:rsidRPr="00DB601F">
                <w:rPr>
                  <w:rFonts w:eastAsiaTheme="minorEastAsia"/>
                  <w:sz w:val="20"/>
                  <w:lang w:val="en-US" w:eastAsia="ko-KR"/>
                </w:rPr>
                <w:t xml:space="preserve">, </w:t>
              </w:r>
              <w:r w:rsidRPr="00DB601F">
                <w:rPr>
                  <w:rFonts w:eastAsiaTheme="minorEastAsia"/>
                  <w:sz w:val="20"/>
                  <w:lang w:eastAsia="ko-KR"/>
                </w:rPr>
                <w:t xml:space="preserve">it is true the current </w:t>
              </w:r>
              <w:proofErr w:type="spellStart"/>
              <w:r w:rsidRPr="00DB601F">
                <w:rPr>
                  <w:sz w:val="20"/>
                </w:rPr>
                <w:t>AddMod</w:t>
              </w:r>
              <w:proofErr w:type="spellEnd"/>
              <w:r w:rsidRPr="00DB601F">
                <w:rPr>
                  <w:sz w:val="20"/>
                </w:rPr>
                <w:t xml:space="preserve">/Release-Lists are difficult to implement and even more difficult to extend in subsequent releases but we think this </w:t>
              </w:r>
              <w:proofErr w:type="spellStart"/>
              <w:r w:rsidRPr="00DB601F">
                <w:rPr>
                  <w:sz w:val="20"/>
                </w:rPr>
                <w:t>AddMod</w:t>
              </w:r>
              <w:proofErr w:type="spellEnd"/>
              <w:r w:rsidRPr="00DB601F">
                <w:rPr>
                  <w:sz w:val="20"/>
                </w:rPr>
                <w:t>/Release-Lists structure is the simplest way to achieve the delta c</w:t>
              </w:r>
              <w:r w:rsidR="00A8696D">
                <w:rPr>
                  <w:sz w:val="20"/>
                </w:rPr>
                <w:t>onfiguration i.e. upd</w:t>
              </w:r>
              <w:r w:rsidRPr="00DB601F">
                <w:rPr>
                  <w:sz w:val="20"/>
                </w:rPr>
                <w:t>ate the additional list/parameters using this structure.</w:t>
              </w:r>
            </w:ins>
          </w:p>
          <w:p w14:paraId="7AC1FF7D" w14:textId="77777777" w:rsidR="00DB601F" w:rsidRPr="00DB601F" w:rsidRDefault="00DB601F" w:rsidP="00285080">
            <w:pPr>
              <w:pStyle w:val="TAL"/>
              <w:rPr>
                <w:ins w:id="90" w:author="Seungri Jin (Samsung)" w:date="2025-12-11T15:35:00Z"/>
                <w:sz w:val="20"/>
              </w:rPr>
            </w:pPr>
            <w:ins w:id="91" w:author="Seungri Jin (Samsung)" w:date="2025-12-11T15:35:00Z">
              <w:r w:rsidRPr="00DB601F">
                <w:rPr>
                  <w:sz w:val="20"/>
                </w:rPr>
                <w:t>So, as suggested by ZTE that new solutions for extending list structures (e.g. always introduce a new list that completely replaces the old one) could be considered in 6G.</w:t>
              </w:r>
            </w:ins>
          </w:p>
          <w:p w14:paraId="7F7353AB" w14:textId="77777777" w:rsidR="00DB601F" w:rsidRPr="00DB601F" w:rsidRDefault="00DB601F" w:rsidP="00285080">
            <w:pPr>
              <w:pStyle w:val="TAL"/>
              <w:rPr>
                <w:ins w:id="92" w:author="Seungri Jin (Samsung)" w:date="2025-12-11T15:35:00Z"/>
                <w:rFonts w:eastAsiaTheme="minorEastAsia"/>
                <w:bCs/>
                <w:sz w:val="20"/>
                <w:lang w:eastAsia="ko-KR"/>
              </w:rPr>
            </w:pPr>
          </w:p>
        </w:tc>
      </w:tr>
      <w:tr w:rsidR="00B838AE" w:rsidRPr="00C0157E" w14:paraId="5347E1EE" w14:textId="77777777" w:rsidTr="00DB601F">
        <w:trPr>
          <w:ins w:id="93" w:author="OPPO (Qianxi)" w:date="2025-12-11T16:25:00Z"/>
        </w:trPr>
        <w:tc>
          <w:tcPr>
            <w:tcW w:w="1980" w:type="dxa"/>
            <w:gridSpan w:val="2"/>
          </w:tcPr>
          <w:p w14:paraId="7D9E9EAB" w14:textId="19E769F1" w:rsidR="00B838AE" w:rsidRPr="00DB601F" w:rsidRDefault="00B838AE" w:rsidP="00B838AE">
            <w:pPr>
              <w:pStyle w:val="TAL"/>
              <w:rPr>
                <w:ins w:id="94" w:author="OPPO (Qianxi)" w:date="2025-12-11T16:25:00Z"/>
                <w:lang w:eastAsia="ko-KR"/>
              </w:rPr>
            </w:pPr>
            <w:ins w:id="95" w:author="OPPO (Qianxi)" w:date="2025-12-11T16:25:00Z">
              <w:r>
                <w:rPr>
                  <w:rFonts w:eastAsiaTheme="minorEastAsia" w:hint="eastAsia"/>
                  <w:lang w:val="en-GB" w:eastAsia="zh-CN"/>
                </w:rPr>
                <w:t>O</w:t>
              </w:r>
              <w:r>
                <w:rPr>
                  <w:rFonts w:eastAsiaTheme="minorEastAsia"/>
                  <w:lang w:val="en-GB" w:eastAsia="zh-CN"/>
                </w:rPr>
                <w:t>PPO</w:t>
              </w:r>
            </w:ins>
          </w:p>
        </w:tc>
        <w:tc>
          <w:tcPr>
            <w:tcW w:w="7649" w:type="dxa"/>
            <w:gridSpan w:val="2"/>
          </w:tcPr>
          <w:p w14:paraId="5DD80310" w14:textId="77777777" w:rsidR="00B838AE" w:rsidRDefault="00B838AE" w:rsidP="00B838AE">
            <w:pPr>
              <w:pStyle w:val="TAL"/>
              <w:rPr>
                <w:ins w:id="96" w:author="OPPO (Qianxi)" w:date="2025-12-11T16:25:00Z"/>
                <w:rFonts w:eastAsiaTheme="minorEastAsia"/>
                <w:lang w:val="en-US" w:eastAsia="zh-CN"/>
              </w:rPr>
            </w:pPr>
            <w:ins w:id="97" w:author="OPPO (Qianxi)" w:date="2025-12-11T16:25:00Z">
              <w:r>
                <w:rPr>
                  <w:rFonts w:eastAsiaTheme="minorEastAsia" w:hint="eastAsia"/>
                  <w:lang w:val="en-US" w:eastAsia="zh-CN"/>
                </w:rPr>
                <w:t>F</w:t>
              </w:r>
              <w:r>
                <w:rPr>
                  <w:rFonts w:eastAsiaTheme="minorEastAsia"/>
                  <w:lang w:val="en-US" w:eastAsia="zh-CN"/>
                </w:rPr>
                <w:t>or the two sub-questions of this clause:</w:t>
              </w:r>
            </w:ins>
          </w:p>
          <w:p w14:paraId="42FA65B6" w14:textId="77777777" w:rsidR="00B838AE" w:rsidRDefault="00B838AE" w:rsidP="00B838AE">
            <w:pPr>
              <w:pStyle w:val="TAL"/>
              <w:numPr>
                <w:ilvl w:val="0"/>
                <w:numId w:val="31"/>
              </w:numPr>
              <w:rPr>
                <w:ins w:id="98" w:author="OPPO (Qianxi)" w:date="2025-12-11T16:25:00Z"/>
                <w:rFonts w:eastAsiaTheme="minorEastAsia"/>
                <w:lang w:val="en-US" w:eastAsia="zh-CN"/>
              </w:rPr>
            </w:pPr>
            <w:ins w:id="99" w:author="OPPO (Qianxi)" w:date="2025-12-11T16:25:00Z">
              <w:r>
                <w:rPr>
                  <w:rFonts w:eastAsiaTheme="minorEastAsia"/>
                  <w:lang w:val="en-US" w:eastAsia="zh-CN"/>
                </w:rPr>
                <w:t>“</w:t>
              </w:r>
              <w:proofErr w:type="spellStart"/>
              <w:proofErr w:type="gramStart"/>
              <w:r w:rsidRPr="00C4203D">
                <w:rPr>
                  <w:i/>
                  <w:iCs/>
                </w:rPr>
                <w:t>the</w:t>
              </w:r>
              <w:proofErr w:type="spellEnd"/>
              <w:proofErr w:type="gramEnd"/>
              <w:r w:rsidRPr="00C4203D">
                <w:rPr>
                  <w:i/>
                  <w:iCs/>
                </w:rPr>
                <w:t xml:space="preserve"> need code introducing additional restraints (e.g., Need S) and conditions (e.g.</w:t>
              </w:r>
              <w:r>
                <w:rPr>
                  <w:i/>
                  <w:iCs/>
                </w:rPr>
                <w:t>,</w:t>
              </w:r>
              <w:r w:rsidRPr="00C4203D">
                <w:rPr>
                  <w:i/>
                  <w:iCs/>
                </w:rPr>
                <w:t xml:space="preserve"> conditional presence) are the main causes of implementation complexity and compatibility issues in delta configuration</w:t>
              </w:r>
              <w:r>
                <w:rPr>
                  <w:rFonts w:eastAsiaTheme="minorEastAsia"/>
                  <w:lang w:val="en-US" w:eastAsia="zh-CN"/>
                </w:rPr>
                <w:t>”, “</w:t>
              </w:r>
              <w:r>
                <w:t xml:space="preserve">Especially the textual rules whether and when a UE shall maintain or release fields makes it impossible to automate delta </w:t>
              </w:r>
              <w:proofErr w:type="spellStart"/>
              <w:r>
                <w:t>signalling</w:t>
              </w:r>
              <w:proofErr w:type="spellEnd"/>
              <w:r>
                <w:t>. The required manual parsing makes the solution error prone.</w:t>
              </w:r>
              <w:r>
                <w:rPr>
                  <w:rFonts w:eastAsiaTheme="minorEastAsia"/>
                  <w:lang w:val="en-US" w:eastAsia="zh-CN"/>
                </w:rPr>
                <w:t>”</w:t>
              </w:r>
            </w:ins>
          </w:p>
          <w:p w14:paraId="1B1CDC59" w14:textId="77777777" w:rsidR="00B838AE" w:rsidRDefault="00B838AE" w:rsidP="00B838AE">
            <w:pPr>
              <w:pStyle w:val="TAL"/>
              <w:spacing w:before="120"/>
              <w:ind w:left="360"/>
              <w:rPr>
                <w:ins w:id="100" w:author="OPPO (Qianxi)" w:date="2025-12-11T16:25:00Z"/>
                <w:rFonts w:eastAsiaTheme="minorEastAsia"/>
                <w:lang w:val="en-US" w:eastAsia="zh-CN"/>
              </w:rPr>
            </w:pPr>
            <w:ins w:id="101" w:author="OPPO (Qianxi)" w:date="2025-12-11T16:25:00Z">
              <w:r w:rsidRPr="00391C0F">
                <w:rPr>
                  <w:rFonts w:eastAsiaTheme="minorEastAsia"/>
                  <w:lang w:val="en-US" w:eastAsia="zh-CN"/>
                </w:rPr>
                <w:t>In our view, the use of Need-S and conditions for optional fields does introduce a certain level of complexity. However, it should be emphasized that this complexity stems not from the descriptive tools themselves</w:t>
              </w:r>
              <w:r>
                <w:rPr>
                  <w:rFonts w:eastAsiaTheme="minorEastAsia"/>
                  <w:lang w:val="en-US" w:eastAsia="zh-CN"/>
                </w:rPr>
                <w:t xml:space="preserve">, </w:t>
              </w:r>
              <w:r w:rsidRPr="00391C0F">
                <w:rPr>
                  <w:rFonts w:eastAsiaTheme="minorEastAsia"/>
                  <w:lang w:val="en-US" w:eastAsia="zh-CN"/>
                </w:rPr>
                <w:t>such as Need-S or conditional statements</w:t>
              </w:r>
              <w:r>
                <w:rPr>
                  <w:rFonts w:eastAsiaTheme="minorEastAsia"/>
                  <w:lang w:val="en-US" w:eastAsia="zh-CN"/>
                </w:rPr>
                <w:t xml:space="preserve">, </w:t>
              </w:r>
              <w:r w:rsidRPr="00391C0F">
                <w:rPr>
                  <w:rFonts w:eastAsiaTheme="minorEastAsia"/>
                  <w:lang w:val="en-US" w:eastAsia="zh-CN"/>
                </w:rPr>
                <w:t>but rather from the inherent intricacy of the underlying behaviors and logic they are intended to represent. This complexity would persist regardless of the method used to specify such behavior in the specification</w:t>
              </w:r>
              <w:r>
                <w:rPr>
                  <w:rFonts w:eastAsiaTheme="minorEastAsia"/>
                  <w:lang w:val="en-US" w:eastAsia="zh-CN"/>
                </w:rPr>
                <w:t xml:space="preserve"> (other than the issue discussed in clause 3.2)</w:t>
              </w:r>
              <w:r w:rsidRPr="00391C0F">
                <w:rPr>
                  <w:rFonts w:eastAsiaTheme="minorEastAsia"/>
                  <w:lang w:val="en-US" w:eastAsia="zh-CN"/>
                </w:rPr>
                <w:t>. Therefore, while we acknowledge the existence of complexity in these constructs, we remain uncertain</w:t>
              </w:r>
              <w:r>
                <w:rPr>
                  <w:rFonts w:eastAsiaTheme="minorEastAsia"/>
                  <w:lang w:val="en-US" w:eastAsia="zh-CN"/>
                </w:rPr>
                <w:t xml:space="preserve"> so somehow negative to this, </w:t>
              </w:r>
              <w:r w:rsidRPr="00391C0F">
                <w:rPr>
                  <w:rFonts w:eastAsiaTheme="minorEastAsia"/>
                  <w:lang w:val="en-US" w:eastAsia="zh-CN"/>
                </w:rPr>
                <w:t xml:space="preserve">as to what specific improvements could yield a significantly clearer or more manageable solution. </w:t>
              </w:r>
            </w:ins>
          </w:p>
          <w:p w14:paraId="3D3E0505" w14:textId="77777777" w:rsidR="00B838AE" w:rsidRDefault="00B838AE" w:rsidP="00B838AE">
            <w:pPr>
              <w:pStyle w:val="TAL"/>
              <w:numPr>
                <w:ilvl w:val="0"/>
                <w:numId w:val="31"/>
              </w:numPr>
              <w:spacing w:before="120"/>
              <w:rPr>
                <w:ins w:id="102" w:author="OPPO (Qianxi)" w:date="2025-12-11T16:25:00Z"/>
                <w:rFonts w:eastAsiaTheme="minorEastAsia"/>
                <w:lang w:val="en-US" w:eastAsia="zh-CN"/>
              </w:rPr>
            </w:pPr>
            <w:ins w:id="103" w:author="OPPO (Qianxi)" w:date="2025-12-11T16:25:00Z">
              <w:r>
                <w:rPr>
                  <w:rFonts w:eastAsiaTheme="minorEastAsia"/>
                  <w:lang w:val="en-US" w:eastAsia="zh-CN"/>
                </w:rPr>
                <w:t>“</w:t>
              </w:r>
              <w:r w:rsidRPr="00613D57">
                <w:t>NR’s</w:t>
              </w:r>
              <w:r>
                <w:t xml:space="preserve"> </w:t>
              </w:r>
              <w:proofErr w:type="spellStart"/>
              <w:r>
                <w:t>AddMod</w:t>
              </w:r>
              <w:proofErr w:type="spellEnd"/>
              <w:r>
                <w:t>/Release-Lists are difficult to implement and even more difficult to extend in subsequent releases</w:t>
              </w:r>
              <w:r>
                <w:rPr>
                  <w:rFonts w:eastAsiaTheme="minorEastAsia"/>
                  <w:lang w:val="en-US" w:eastAsia="zh-CN"/>
                </w:rPr>
                <w:t>”,</w:t>
              </w:r>
            </w:ins>
          </w:p>
          <w:p w14:paraId="0F535D9F" w14:textId="77777777" w:rsidR="00B838AE" w:rsidRDefault="00B838AE" w:rsidP="00B838AE">
            <w:pPr>
              <w:pStyle w:val="TAL"/>
              <w:spacing w:before="120"/>
              <w:ind w:left="360"/>
              <w:rPr>
                <w:ins w:id="104" w:author="OPPO (Qianxi)" w:date="2025-12-11T16:25:00Z"/>
                <w:lang w:val="en-US" w:eastAsia="en-GB"/>
              </w:rPr>
            </w:pPr>
            <w:ins w:id="105" w:author="OPPO (Qianxi)" w:date="2025-12-11T16:25:00Z">
              <w:r w:rsidRPr="005547A3">
                <w:rPr>
                  <w:lang w:val="en-US" w:eastAsia="en-GB"/>
                </w:rPr>
                <w:t>In our view, most of the difficulties highlighted in R2-2508406 could be resolved if an extension marker had already been included in the elements of the original list. In such a case, the sole purpose of list extension would be to support an increased number of entries. This restriction would effectively address the two main issues identified in 8406:</w:t>
              </w:r>
            </w:ins>
          </w:p>
          <w:p w14:paraId="0C3B5736" w14:textId="77777777" w:rsidR="00B838AE" w:rsidRDefault="00B838AE" w:rsidP="00B838AE">
            <w:pPr>
              <w:pStyle w:val="TAL"/>
              <w:numPr>
                <w:ilvl w:val="0"/>
                <w:numId w:val="32"/>
              </w:numPr>
              <w:spacing w:before="120"/>
              <w:rPr>
                <w:ins w:id="106" w:author="OPPO (Qianxi)" w:date="2025-12-11T16:25:00Z"/>
                <w:rFonts w:eastAsiaTheme="minorEastAsia"/>
                <w:lang w:val="en-US" w:eastAsia="zh-CN"/>
              </w:rPr>
            </w:pPr>
            <w:ins w:id="107" w:author="OPPO (Qianxi)" w:date="2025-12-11T16:25:00Z">
              <w:r>
                <w:rPr>
                  <w:rFonts w:eastAsiaTheme="minorEastAsia"/>
                  <w:lang w:val="en-US" w:eastAsia="zh-CN"/>
                </w:rPr>
                <w:t>“</w:t>
              </w:r>
              <w:r w:rsidRPr="005547A3">
                <w:rPr>
                  <w:rFonts w:eastAsiaTheme="minorEastAsia"/>
                  <w:lang w:val="en-US" w:eastAsia="zh-CN"/>
                </w:rPr>
                <w:t>However, sometimes, we define that old list can also release the entry that established by the new list, but sometimes not.</w:t>
              </w:r>
              <w:r>
                <w:rPr>
                  <w:rFonts w:eastAsiaTheme="minorEastAsia"/>
                  <w:lang w:val="en-US" w:eastAsia="zh-CN"/>
                </w:rPr>
                <w:t xml:space="preserve">”, if we can limit the extension to increased number of entries, it is always the case that old (or new) Release list release the old (or new) </w:t>
              </w:r>
              <w:proofErr w:type="spellStart"/>
              <w:r>
                <w:rPr>
                  <w:rFonts w:eastAsiaTheme="minorEastAsia"/>
                  <w:lang w:val="en-US" w:eastAsia="zh-CN"/>
                </w:rPr>
                <w:t>AddMod</w:t>
              </w:r>
              <w:proofErr w:type="spellEnd"/>
              <w:r>
                <w:rPr>
                  <w:rFonts w:eastAsiaTheme="minorEastAsia"/>
                  <w:lang w:val="en-US" w:eastAsia="zh-CN"/>
                </w:rPr>
                <w:t xml:space="preserve"> list;</w:t>
              </w:r>
            </w:ins>
          </w:p>
          <w:p w14:paraId="5B8D59CE" w14:textId="77777777" w:rsidR="00B838AE" w:rsidRPr="008126FF" w:rsidRDefault="00B838AE" w:rsidP="00B838AE">
            <w:pPr>
              <w:pStyle w:val="TAL"/>
              <w:numPr>
                <w:ilvl w:val="0"/>
                <w:numId w:val="32"/>
              </w:numPr>
              <w:spacing w:before="120"/>
              <w:rPr>
                <w:ins w:id="108" w:author="OPPO (Qianxi)" w:date="2025-12-11T16:25:00Z"/>
                <w:rFonts w:eastAsiaTheme="minorEastAsia"/>
                <w:lang w:val="en-US" w:eastAsia="zh-CN"/>
              </w:rPr>
            </w:pPr>
            <w:ins w:id="109" w:author="OPPO (Qianxi)" w:date="2025-12-11T16:25:00Z">
              <w:r>
                <w:rPr>
                  <w:rFonts w:eastAsiaTheme="minorEastAsia"/>
                  <w:lang w:val="en-US" w:eastAsia="zh-CN"/>
                </w:rPr>
                <w:t>“</w:t>
              </w:r>
              <w:r w:rsidRPr="005547A3">
                <w:rPr>
                  <w:rFonts w:eastAsiaTheme="minorEastAsia"/>
                  <w:lang w:val="en-US" w:eastAsia="zh-CN"/>
                </w:rPr>
                <w:t>Due to lack of ID/Index in the new list, when the network wants to release the new parameter, the network must release the entire entry.</w:t>
              </w:r>
              <w:r>
                <w:rPr>
                  <w:rFonts w:eastAsiaTheme="minorEastAsia"/>
                  <w:lang w:val="en-US" w:eastAsia="zh-CN"/>
                </w:rPr>
                <w:t>”</w:t>
              </w:r>
              <w:r>
                <w:rPr>
                  <w:lang w:val="en-US" w:eastAsia="en-GB"/>
                </w:rPr>
                <w:t xml:space="preserve"> If we can limit the extension to increased number of entries, there is no such problem any more.</w:t>
              </w:r>
            </w:ins>
          </w:p>
          <w:p w14:paraId="493A0E6A" w14:textId="58BB0D99" w:rsidR="00B838AE" w:rsidRPr="00DB601F" w:rsidRDefault="00B838AE" w:rsidP="00B838AE">
            <w:pPr>
              <w:pStyle w:val="TAL"/>
              <w:rPr>
                <w:ins w:id="110" w:author="OPPO (Qianxi)" w:date="2025-12-11T16:25:00Z"/>
                <w:lang w:eastAsia="ko-KR"/>
              </w:rPr>
            </w:pPr>
            <w:ins w:id="111" w:author="OPPO (Qianxi)" w:date="2025-12-11T16:25:00Z">
              <w:r>
                <w:rPr>
                  <w:rFonts w:eastAsiaTheme="minorEastAsia" w:hint="eastAsia"/>
                  <w:lang w:val="en-US" w:eastAsia="zh-CN"/>
                </w:rPr>
                <w:t>W</w:t>
              </w:r>
              <w:r>
                <w:rPr>
                  <w:rFonts w:eastAsiaTheme="minorEastAsia"/>
                  <w:lang w:val="en-US" w:eastAsia="zh-CN"/>
                </w:rPr>
                <w:t>e are open to proposals regarding how to ensure “</w:t>
              </w:r>
              <w:r>
                <w:rPr>
                  <w:lang w:val="en-US" w:eastAsia="en-GB"/>
                </w:rPr>
                <w:t>extension marker has already been included in the element of the old list”.</w:t>
              </w:r>
            </w:ins>
          </w:p>
        </w:tc>
      </w:tr>
      <w:tr w:rsidR="00F90FB9" w:rsidRPr="00C0157E" w14:paraId="1D863602" w14:textId="77777777" w:rsidTr="00DB601F">
        <w:trPr>
          <w:ins w:id="112" w:author="Umur Karabulut (Jio Platforms)" w:date="2025-12-11T19:39:00Z"/>
        </w:trPr>
        <w:tc>
          <w:tcPr>
            <w:tcW w:w="1980" w:type="dxa"/>
            <w:gridSpan w:val="2"/>
          </w:tcPr>
          <w:p w14:paraId="2811199E" w14:textId="6766F806" w:rsidR="00F90FB9" w:rsidRDefault="00641601" w:rsidP="00B838AE">
            <w:pPr>
              <w:pStyle w:val="TAL"/>
              <w:rPr>
                <w:ins w:id="113" w:author="Umur Karabulut (Jio Platforms)" w:date="2025-12-11T19:39:00Z"/>
                <w:lang w:val="en-GB" w:eastAsia="zh-CN"/>
              </w:rPr>
            </w:pPr>
            <w:ins w:id="114" w:author="Umur Karabulut (Jio Platforms)" w:date="2025-12-11T19:39:00Z">
              <w:r w:rsidRPr="00641601">
                <w:rPr>
                  <w:lang w:val="en-GB" w:eastAsia="zh-CN"/>
                </w:rPr>
                <w:lastRenderedPageBreak/>
                <w:t>Jio Platforms</w:t>
              </w:r>
            </w:ins>
          </w:p>
        </w:tc>
        <w:tc>
          <w:tcPr>
            <w:tcW w:w="7649" w:type="dxa"/>
            <w:gridSpan w:val="2"/>
          </w:tcPr>
          <w:p w14:paraId="0439D51E" w14:textId="77777777" w:rsidR="00457B03" w:rsidRPr="00457B03" w:rsidRDefault="00457B03" w:rsidP="00457B03">
            <w:pPr>
              <w:pStyle w:val="TAL"/>
              <w:rPr>
                <w:ins w:id="115" w:author="Umur Karabulut (Jio Platforms)" w:date="2025-12-11T19:40:00Z"/>
                <w:lang w:val="en-US" w:eastAsia="zh-CN"/>
              </w:rPr>
            </w:pPr>
            <w:ins w:id="116" w:author="Umur Karabulut (Jio Platforms)" w:date="2025-12-11T19:40:00Z">
              <w:r w:rsidRPr="00457B03">
                <w:rPr>
                  <w:lang w:val="en-US" w:eastAsia="zh-CN"/>
                </w:rPr>
                <w:t xml:space="preserve">While it is widely recognized that the complexity of delta </w:t>
              </w:r>
              <w:proofErr w:type="spellStart"/>
              <w:r w:rsidRPr="00457B03">
                <w:rPr>
                  <w:lang w:val="en-US" w:eastAsia="zh-CN"/>
                </w:rPr>
                <w:t>signalling</w:t>
              </w:r>
              <w:proofErr w:type="spellEnd"/>
              <w:r w:rsidRPr="00457B03">
                <w:rPr>
                  <w:lang w:val="en-US" w:eastAsia="zh-CN"/>
                </w:rPr>
                <w:t xml:space="preserve"> originates from Need codes, conditional-presence logic, and the hierarchical RRC structure, we would like to highlight an additional issue that persists even under ideal implementations. Need codes are expressed only as textual annotations in ASN.1 comments, not as part of the formal schema, and must therefore be manually reconstructed in implementation. Developers must interpret </w:t>
              </w:r>
              <w:proofErr w:type="spellStart"/>
              <w:r w:rsidRPr="00457B03">
                <w:rPr>
                  <w:lang w:val="en-US" w:eastAsia="zh-CN"/>
                </w:rPr>
                <w:t>behaviours</w:t>
              </w:r>
              <w:proofErr w:type="spellEnd"/>
              <w:r w:rsidRPr="00457B03">
                <w:rPr>
                  <w:lang w:val="en-US" w:eastAsia="zh-CN"/>
                </w:rPr>
                <w:t xml:space="preserve"> such as “maintain”, “release”, or “specified elsewhere”, often in combination with conditional presence (</w:t>
              </w:r>
              <w:proofErr w:type="spellStart"/>
              <w:r w:rsidRPr="00457B03">
                <w:rPr>
                  <w:lang w:val="en-US" w:eastAsia="zh-CN"/>
                </w:rPr>
                <w:t>CondX</w:t>
              </w:r>
              <w:proofErr w:type="spellEnd"/>
              <w:r w:rsidRPr="00457B03">
                <w:rPr>
                  <w:lang w:val="en-US" w:eastAsia="zh-CN"/>
                </w:rPr>
                <w:t>), which creates cross-layer logic and opportunities for ambiguity. Even if these challenges are perfectly addressed, deeper technical problems remain.</w:t>
              </w:r>
            </w:ins>
          </w:p>
          <w:p w14:paraId="39B18583" w14:textId="77777777" w:rsidR="00457B03" w:rsidRPr="00457B03" w:rsidRDefault="00457B03" w:rsidP="00457B03">
            <w:pPr>
              <w:pStyle w:val="TAL"/>
              <w:rPr>
                <w:ins w:id="117" w:author="Umur Karabulut (Jio Platforms)" w:date="2025-12-11T19:40:00Z"/>
                <w:lang w:val="en-US" w:eastAsia="zh-CN"/>
              </w:rPr>
            </w:pPr>
            <w:ins w:id="118" w:author="Umur Karabulut (Jio Platforms)" w:date="2025-12-11T19:40:00Z">
              <w:r w:rsidRPr="00457B03">
                <w:rPr>
                  <w:lang w:val="en-US" w:eastAsia="zh-CN"/>
                </w:rPr>
                <w:t xml:space="preserve">A fundamental limitation appears in inter-node delta </w:t>
              </w:r>
              <w:proofErr w:type="spellStart"/>
              <w:r w:rsidRPr="00457B03">
                <w:rPr>
                  <w:lang w:val="en-US" w:eastAsia="zh-CN"/>
                </w:rPr>
                <w:t>signalling</w:t>
              </w:r>
              <w:proofErr w:type="spellEnd"/>
              <w:r w:rsidRPr="00457B03">
                <w:rPr>
                  <w:lang w:val="en-US" w:eastAsia="zh-CN"/>
                </w:rPr>
                <w:t>, especially between vendors or across releases. In HO preparation, the source node supplies an RRC configuration based on its own release, while the target node generates the configuration for the target cell. If the target node supports a lower release, it cannot interpret fields originating from newer features and silently omits them when constructing its own configuration. When this reduced configuration is delivered to the UE, many fields are absent not due to network intent but due to unsupported features. The UE, however, cannot distinguish this. Every absent optional field must be interpreted strictly via its Need code. As a result, the UE treats the target-node configuration as a genuine delta relative to the source and maintains, releases, or defaults parameters accordingly. This may produce a UE configuration that the target node neither expects nor reconstructs, yet neither side has visibility of the mismatch.</w:t>
              </w:r>
            </w:ins>
          </w:p>
          <w:p w14:paraId="6A5BD378" w14:textId="77777777" w:rsidR="00457B03" w:rsidRPr="00457B03" w:rsidRDefault="00457B03" w:rsidP="00457B03">
            <w:pPr>
              <w:pStyle w:val="TAL"/>
              <w:rPr>
                <w:ins w:id="119" w:author="Umur Karabulut (Jio Platforms)" w:date="2025-12-11T19:40:00Z"/>
                <w:lang w:val="en-US" w:eastAsia="zh-CN"/>
              </w:rPr>
            </w:pPr>
            <w:ins w:id="120" w:author="Umur Karabulut (Jio Platforms)" w:date="2025-12-11T19:40:00Z">
              <w:r w:rsidRPr="00457B03">
                <w:rPr>
                  <w:lang w:val="en-US" w:eastAsia="zh-CN"/>
                </w:rPr>
                <w:t xml:space="preserve">Similar inconsistencies occur in other domains where vendors use different allocation strategies or structuring rules. For example, while Logical Channel IDs (LCIDs) themselves do not carry Need-code semantics, the configuration IEs associated with each LCID, such as </w:t>
              </w:r>
              <w:proofErr w:type="spellStart"/>
              <w:r w:rsidRPr="00457B03">
                <w:rPr>
                  <w:lang w:val="en-US" w:eastAsia="zh-CN"/>
                </w:rPr>
                <w:t>LogicalChannelConfig</w:t>
              </w:r>
              <w:proofErr w:type="spellEnd"/>
              <w:r w:rsidRPr="00457B03">
                <w:rPr>
                  <w:lang w:val="en-US" w:eastAsia="zh-CN"/>
                </w:rPr>
                <w:t>, RLC-</w:t>
              </w:r>
              <w:proofErr w:type="spellStart"/>
              <w:r w:rsidRPr="00457B03">
                <w:rPr>
                  <w:lang w:val="en-US" w:eastAsia="zh-CN"/>
                </w:rPr>
                <w:t>BearerConfig</w:t>
              </w:r>
              <w:proofErr w:type="spellEnd"/>
              <w:r w:rsidRPr="00457B03">
                <w:rPr>
                  <w:lang w:val="en-US" w:eastAsia="zh-CN"/>
                </w:rPr>
                <w:t xml:space="preserve">, and other channel-specific substructures, contain numerous OPTIONAL fields annotated with Need codes. When vendors allocate LCIDs differently, or when a target node omits or restructures LCID-related configuration that it does not support, these configuration branches may be absent in the target node’s RRC message. The UE must then interpret such absences strictly through Need-code rules, potentially maintaining or releasing logical-channel state in ways the target node did not intend. </w:t>
              </w:r>
            </w:ins>
          </w:p>
          <w:p w14:paraId="5FCC9D79" w14:textId="77777777" w:rsidR="00457B03" w:rsidRPr="00457B03" w:rsidRDefault="00457B03" w:rsidP="00457B03">
            <w:pPr>
              <w:pStyle w:val="TAL"/>
              <w:rPr>
                <w:ins w:id="121" w:author="Umur Karabulut (Jio Platforms)" w:date="2025-12-11T19:40:00Z"/>
                <w:lang w:val="en-US" w:eastAsia="zh-CN"/>
              </w:rPr>
            </w:pPr>
            <w:ins w:id="122" w:author="Umur Karabulut (Jio Platforms)" w:date="2025-12-11T19:40:00Z">
              <w:r w:rsidRPr="00457B03">
                <w:rPr>
                  <w:lang w:val="en-US" w:eastAsia="zh-CN"/>
                </w:rPr>
                <w:t>Measurement configuration identifiers (</w:t>
              </w:r>
              <w:proofErr w:type="spellStart"/>
              <w:r w:rsidRPr="00457B03">
                <w:rPr>
                  <w:lang w:val="en-US" w:eastAsia="zh-CN"/>
                </w:rPr>
                <w:t>measObjectId</w:t>
              </w:r>
              <w:proofErr w:type="spellEnd"/>
              <w:r w:rsidRPr="00457B03">
                <w:rPr>
                  <w:lang w:val="en-US" w:eastAsia="zh-CN"/>
                </w:rPr>
                <w:t xml:space="preserve">, </w:t>
              </w:r>
              <w:proofErr w:type="spellStart"/>
              <w:r w:rsidRPr="00457B03">
                <w:rPr>
                  <w:lang w:val="en-US" w:eastAsia="zh-CN"/>
                </w:rPr>
                <w:t>reportConfigId</w:t>
              </w:r>
              <w:proofErr w:type="spellEnd"/>
              <w:r w:rsidRPr="00457B03">
                <w:rPr>
                  <w:lang w:val="en-US" w:eastAsia="zh-CN"/>
                </w:rPr>
                <w:t xml:space="preserve">, </w:t>
              </w:r>
              <w:proofErr w:type="spellStart"/>
              <w:r w:rsidRPr="00457B03">
                <w:rPr>
                  <w:lang w:val="en-US" w:eastAsia="zh-CN"/>
                </w:rPr>
                <w:t>measId</w:t>
              </w:r>
              <w:proofErr w:type="spellEnd"/>
              <w:r w:rsidRPr="00457B03">
                <w:rPr>
                  <w:lang w:val="en-US" w:eastAsia="zh-CN"/>
                </w:rPr>
                <w:t xml:space="preserve">) present a similar issue: differing vendor allocation strategies mean that unsupported identifiers are simply discarded by the target node, causing the UE again to treat their absence as intentional. Likewise, optional substructures in </w:t>
              </w:r>
              <w:proofErr w:type="spellStart"/>
              <w:r w:rsidRPr="00457B03">
                <w:rPr>
                  <w:lang w:val="en-US" w:eastAsia="zh-CN"/>
                </w:rPr>
                <w:t>CellGroupConfig</w:t>
              </w:r>
              <w:proofErr w:type="spellEnd"/>
              <w:r w:rsidRPr="00457B03">
                <w:rPr>
                  <w:lang w:val="en-US" w:eastAsia="zh-CN"/>
                </w:rPr>
                <w:t>, such as RLC, PDCP, and SDAP entities, may be omitted or defaulted differently across implementations; the UE interprets these omissions as deltas, which can lead to misalignment of bearer, PDCP, or SDAP state, and in some cases even result in data-path disruption immediately after handover.</w:t>
              </w:r>
            </w:ins>
          </w:p>
          <w:p w14:paraId="3310908D" w14:textId="47C226F7" w:rsidR="00F90FB9" w:rsidRDefault="00457B03" w:rsidP="00457B03">
            <w:pPr>
              <w:pStyle w:val="TAL"/>
              <w:rPr>
                <w:ins w:id="123" w:author="Umur Karabulut (Jio Platforms)" w:date="2025-12-11T19:39:00Z"/>
                <w:lang w:val="en-US" w:eastAsia="zh-CN"/>
              </w:rPr>
            </w:pPr>
            <w:ins w:id="124" w:author="Umur Karabulut (Jio Platforms)" w:date="2025-12-11T19:40:00Z">
              <w:r w:rsidRPr="00457B03">
                <w:rPr>
                  <w:lang w:val="en-US" w:eastAsia="zh-CN"/>
                </w:rPr>
                <w:t xml:space="preserve">These examples show that the fragility of delta </w:t>
              </w:r>
              <w:proofErr w:type="spellStart"/>
              <w:r w:rsidRPr="00457B03">
                <w:rPr>
                  <w:lang w:val="en-US" w:eastAsia="zh-CN"/>
                </w:rPr>
                <w:t>signalling</w:t>
              </w:r>
              <w:proofErr w:type="spellEnd"/>
              <w:r w:rsidRPr="00457B03">
                <w:rPr>
                  <w:lang w:val="en-US" w:eastAsia="zh-CN"/>
                </w:rPr>
                <w:t xml:space="preserve"> is not limited to implementation difficulty. The underlying issue is that the UE must interpret any absent field according to rigid Need-code rules, even when the omission is caused by inter-vendor or inter-release differences rather than network intent. This structural limitation affects multiple configuration areas and leads to inconsistent UE </w:t>
              </w:r>
              <w:proofErr w:type="spellStart"/>
              <w:r w:rsidRPr="00457B03">
                <w:rPr>
                  <w:lang w:val="en-US" w:eastAsia="zh-CN"/>
                </w:rPr>
                <w:t>behaviour</w:t>
              </w:r>
              <w:proofErr w:type="spellEnd"/>
              <w:r w:rsidRPr="00457B03">
                <w:rPr>
                  <w:lang w:val="en-US" w:eastAsia="zh-CN"/>
                </w:rPr>
                <w:t xml:space="preserve"> across heterogeneous deployments.</w:t>
              </w:r>
            </w:ins>
          </w:p>
        </w:tc>
      </w:tr>
      <w:tr w:rsidR="00E361CD" w:rsidRPr="00C0157E" w14:paraId="5C0D07D4" w14:textId="77777777" w:rsidTr="00E361CD">
        <w:trPr>
          <w:gridAfter w:val="1"/>
          <w:wAfter w:w="999" w:type="dxa"/>
        </w:trPr>
        <w:tc>
          <w:tcPr>
            <w:tcW w:w="1844" w:type="dxa"/>
          </w:tcPr>
          <w:p w14:paraId="240755B5" w14:textId="77777777" w:rsidR="00E361CD" w:rsidRPr="0020461C" w:rsidRDefault="00E361CD" w:rsidP="008552E7">
            <w:pPr>
              <w:pStyle w:val="TAL"/>
              <w:rPr>
                <w:rFonts w:eastAsia="等线" w:hint="eastAsia"/>
                <w:lang w:val="en-GB" w:eastAsia="zh-CN"/>
              </w:rPr>
            </w:pPr>
            <w:r>
              <w:rPr>
                <w:rFonts w:eastAsia="等线" w:hint="eastAsia"/>
                <w:lang w:val="en-GB" w:eastAsia="zh-CN"/>
              </w:rPr>
              <w:lastRenderedPageBreak/>
              <w:t xml:space="preserve">Huawei, </w:t>
            </w:r>
            <w:proofErr w:type="spellStart"/>
            <w:r>
              <w:rPr>
                <w:rFonts w:eastAsia="等线" w:hint="eastAsia"/>
                <w:lang w:val="en-GB" w:eastAsia="zh-CN"/>
              </w:rPr>
              <w:t>HiSilicon</w:t>
            </w:r>
            <w:proofErr w:type="spellEnd"/>
          </w:p>
        </w:tc>
        <w:tc>
          <w:tcPr>
            <w:tcW w:w="6786" w:type="dxa"/>
            <w:gridSpan w:val="2"/>
          </w:tcPr>
          <w:p w14:paraId="486FD174" w14:textId="430FE568" w:rsidR="00E361CD" w:rsidRPr="0020461C" w:rsidRDefault="00E361CD" w:rsidP="008552E7">
            <w:pPr>
              <w:pStyle w:val="TAL"/>
              <w:rPr>
                <w:lang w:val="en-US" w:eastAsia="zh-CN"/>
              </w:rPr>
            </w:pPr>
            <w:r w:rsidRPr="0020461C">
              <w:rPr>
                <w:lang w:val="en-US" w:eastAsia="zh-CN"/>
              </w:rPr>
              <w:t xml:space="preserve">Regarding the issue of extending element types in the </w:t>
            </w:r>
            <w:proofErr w:type="spellStart"/>
            <w:r w:rsidRPr="0020461C">
              <w:rPr>
                <w:lang w:val="en-US" w:eastAsia="zh-CN"/>
              </w:rPr>
              <w:t>AddMod</w:t>
            </w:r>
            <w:proofErr w:type="spellEnd"/>
            <w:r w:rsidRPr="0020461C">
              <w:rPr>
                <w:lang w:val="en-US" w:eastAsia="zh-CN"/>
              </w:rPr>
              <w:t xml:space="preserve">/Release lists for NR, we believe this is a common problem: when extending list-type IEs that do not have an extension marker reserved at the element level (due to concerns about the overhead of extension markers or </w:t>
            </w:r>
            <w:r>
              <w:rPr>
                <w:rFonts w:eastAsia="等线" w:hint="eastAsia"/>
                <w:lang w:val="en-US" w:eastAsia="zh-CN"/>
              </w:rPr>
              <w:t xml:space="preserve">due to </w:t>
            </w:r>
            <w:r w:rsidRPr="0020461C">
              <w:rPr>
                <w:lang w:val="en-US" w:eastAsia="zh-CN"/>
              </w:rPr>
              <w:t xml:space="preserve">forgetting to reserve them in the original version), it is </w:t>
            </w:r>
            <w:r w:rsidRPr="0020461C">
              <w:rPr>
                <w:lang w:val="en-US" w:eastAsia="zh-CN"/>
              </w:rPr>
              <w:t>required</w:t>
            </w:r>
            <w:r w:rsidRPr="0020461C">
              <w:rPr>
                <w:lang w:val="en-US" w:eastAsia="zh-CN"/>
              </w:rPr>
              <w:t xml:space="preserve"> to create parallel lists to introduce extensions for the elements. Since there is no explicit association between the original list and the extended list, the extended list needs to contain the same number of elements in the same order as the original list. This approach incurs some cost when only a few elements need to be extended. However, generally speaking, this is not a major issue because in most cases, the length of the lists is not particularly long. This problem becomes more significant only when the lists are very long and have undergone multiple extensions (e.g., band combination lists). </w:t>
            </w:r>
          </w:p>
          <w:p w14:paraId="04C31AAC" w14:textId="77777777" w:rsidR="00E361CD" w:rsidRPr="0020461C" w:rsidRDefault="00E361CD" w:rsidP="008552E7">
            <w:pPr>
              <w:pStyle w:val="TAL"/>
              <w:rPr>
                <w:lang w:val="en-US" w:eastAsia="zh-CN"/>
              </w:rPr>
            </w:pPr>
          </w:p>
          <w:p w14:paraId="4BE2EF8E" w14:textId="77777777" w:rsidR="00E361CD" w:rsidRDefault="00E361CD" w:rsidP="008552E7">
            <w:pPr>
              <w:pStyle w:val="TAL"/>
              <w:rPr>
                <w:rFonts w:hint="eastAsia"/>
                <w:lang w:val="en-US" w:eastAsia="zh-CN"/>
              </w:rPr>
            </w:pPr>
            <w:r w:rsidRPr="0020461C">
              <w:rPr>
                <w:lang w:val="en-US" w:eastAsia="zh-CN"/>
              </w:rPr>
              <w:t xml:space="preserve">Regarding the issue of extending the size of the </w:t>
            </w:r>
            <w:proofErr w:type="spellStart"/>
            <w:r w:rsidRPr="0020461C">
              <w:rPr>
                <w:lang w:val="en-US" w:eastAsia="zh-CN"/>
              </w:rPr>
              <w:t>AddMod</w:t>
            </w:r>
            <w:proofErr w:type="spellEnd"/>
            <w:r w:rsidRPr="0020461C">
              <w:rPr>
                <w:lang w:val="en-US" w:eastAsia="zh-CN"/>
              </w:rPr>
              <w:t xml:space="preserve">/Release list for NR, we believe this may not be a real problem but rather a compromise consideration. We could introduce an ID that is longer than actually needed in the first version to avoid this issue, but doing so would incur </w:t>
            </w:r>
            <w:r>
              <w:rPr>
                <w:rFonts w:eastAsia="等线" w:hint="eastAsia"/>
                <w:lang w:val="en-US" w:eastAsia="zh-CN"/>
              </w:rPr>
              <w:t>more overhead</w:t>
            </w:r>
            <w:r w:rsidRPr="0020461C">
              <w:rPr>
                <w:lang w:val="en-US" w:eastAsia="zh-CN"/>
              </w:rPr>
              <w:t xml:space="preserve"> before there is a </w:t>
            </w:r>
            <w:r>
              <w:rPr>
                <w:rFonts w:eastAsia="等线" w:hint="eastAsia"/>
                <w:lang w:val="en-US" w:eastAsia="zh-CN"/>
              </w:rPr>
              <w:t>real</w:t>
            </w:r>
            <w:r w:rsidRPr="0020461C">
              <w:rPr>
                <w:lang w:val="en-US" w:eastAsia="zh-CN"/>
              </w:rPr>
              <w:t xml:space="preserve"> need for longer IDs.</w:t>
            </w:r>
          </w:p>
        </w:tc>
      </w:tr>
      <w:tr w:rsidR="00E361CD" w:rsidRPr="00C0157E" w14:paraId="7B8C1821" w14:textId="77777777" w:rsidTr="00DB601F">
        <w:tc>
          <w:tcPr>
            <w:tcW w:w="1980" w:type="dxa"/>
            <w:gridSpan w:val="2"/>
          </w:tcPr>
          <w:p w14:paraId="64E0D4BE" w14:textId="77777777" w:rsidR="00E361CD" w:rsidRPr="00E361CD" w:rsidRDefault="00E361CD" w:rsidP="00B838AE">
            <w:pPr>
              <w:pStyle w:val="TAL"/>
              <w:rPr>
                <w:lang w:val="en-GB" w:eastAsia="zh-CN"/>
              </w:rPr>
            </w:pPr>
          </w:p>
        </w:tc>
        <w:tc>
          <w:tcPr>
            <w:tcW w:w="7649" w:type="dxa"/>
            <w:gridSpan w:val="2"/>
          </w:tcPr>
          <w:p w14:paraId="204E6BD9" w14:textId="77777777" w:rsidR="00E361CD" w:rsidRPr="00457B03" w:rsidRDefault="00E361CD" w:rsidP="00457B03">
            <w:pPr>
              <w:pStyle w:val="TAL"/>
              <w:rPr>
                <w:lang w:val="en-US" w:eastAsia="zh-CN"/>
              </w:rPr>
            </w:pPr>
          </w:p>
        </w:tc>
      </w:tr>
    </w:tbl>
    <w:p w14:paraId="0E223071" w14:textId="77777777" w:rsidR="00E803BF" w:rsidRPr="00613D57" w:rsidRDefault="00E803BF" w:rsidP="00613D57">
      <w:pPr>
        <w:pStyle w:val="a9"/>
      </w:pPr>
    </w:p>
    <w:p w14:paraId="3569D059" w14:textId="571F284B" w:rsidR="00595A61" w:rsidRDefault="0094794B" w:rsidP="00595A61">
      <w:pPr>
        <w:pStyle w:val="21"/>
      </w:pPr>
      <w:r>
        <w:t>3</w:t>
      </w:r>
      <w:r w:rsidR="00595A61">
        <w:t>.2</w:t>
      </w:r>
      <w:r>
        <w:tab/>
      </w:r>
      <w:r w:rsidR="00677A72">
        <w:t>C</w:t>
      </w:r>
      <w:r w:rsidR="00595A61">
        <w:t>onditional presence/absence rules</w:t>
      </w:r>
    </w:p>
    <w:p w14:paraId="4CDDA0FC" w14:textId="57A6C8D0" w:rsidR="00595A61" w:rsidRDefault="00400EC5" w:rsidP="006600F7">
      <w:pPr>
        <w:pStyle w:val="a9"/>
      </w:pPr>
      <w:r>
        <w:t>Several contributions (</w:t>
      </w:r>
      <w:hyperlink r:id="rId21" w:history="1">
        <w:r w:rsidRPr="00E803BF">
          <w:rPr>
            <w:rStyle w:val="af5"/>
          </w:rPr>
          <w:t>R2-2508112</w:t>
        </w:r>
      </w:hyperlink>
      <w:r>
        <w:t xml:space="preserve"> (MediaTek), </w:t>
      </w:r>
      <w:hyperlink r:id="rId22" w:history="1">
        <w:r w:rsidRPr="00E803BF">
          <w:rPr>
            <w:rStyle w:val="af5"/>
          </w:rPr>
          <w:t>R2-2508649</w:t>
        </w:r>
      </w:hyperlink>
      <w:r>
        <w:t xml:space="preserve"> (Toyota), </w:t>
      </w:r>
      <w:hyperlink r:id="rId23" w:history="1">
        <w:r w:rsidR="00EC1BF8" w:rsidRPr="00E803BF">
          <w:rPr>
            <w:rStyle w:val="af5"/>
          </w:rPr>
          <w:t>R2-2508450</w:t>
        </w:r>
      </w:hyperlink>
      <w:r w:rsidR="00EC1BF8">
        <w:t xml:space="preserve"> (Apple)</w:t>
      </w:r>
      <w:r>
        <w:t xml:space="preserve">…) </w:t>
      </w:r>
      <w:r w:rsidR="00EC1BF8">
        <w:t>raised</w:t>
      </w:r>
      <w:r>
        <w:t xml:space="preserve"> that </w:t>
      </w:r>
      <w:r w:rsidR="00F95AC5">
        <w:t xml:space="preserve">the specifications describe </w:t>
      </w:r>
      <w:r>
        <w:t xml:space="preserve">configuration constraints </w:t>
      </w:r>
      <w:r w:rsidR="00F95AC5">
        <w:t>inconsistently, incom</w:t>
      </w:r>
      <w:r w:rsidR="00C4203D">
        <w:t>pletely and ambiguously. And some companies mentioned that this may result in errors where “</w:t>
      </w:r>
      <w:r w:rsidR="00C4203D" w:rsidRPr="006600F7">
        <w:rPr>
          <w:i/>
          <w:iCs/>
        </w:rPr>
        <w:t>functionally mandatory UE configuration parameters can be absent in over-the-air RRC messages for initial configuration of a feature/functionality</w:t>
      </w:r>
      <w:r w:rsidR="00C4203D">
        <w:t xml:space="preserve">" </w:t>
      </w:r>
      <w:r w:rsidR="006600F7">
        <w:t xml:space="preserve">or that </w:t>
      </w:r>
      <w:r w:rsidR="00C4203D">
        <w:t>"</w:t>
      </w:r>
      <w:r w:rsidR="00C4203D" w:rsidRPr="006600F7">
        <w:rPr>
          <w:i/>
          <w:iCs/>
        </w:rPr>
        <w:t>UE configuration parameters which shouldn't be modified after initial configuration of a feature/functionality can be sent in subsequent over-the-air RRC messages with new values</w:t>
      </w:r>
      <w:r w:rsidR="006600F7">
        <w:t>”.</w:t>
      </w:r>
    </w:p>
    <w:p w14:paraId="3799554A" w14:textId="03C07609" w:rsidR="00735395" w:rsidRDefault="00000000" w:rsidP="006600F7">
      <w:pPr>
        <w:pStyle w:val="a9"/>
      </w:pPr>
      <w:hyperlink r:id="rId24" w:history="1">
        <w:r w:rsidR="003B5DF7" w:rsidRPr="00E803BF">
          <w:rPr>
            <w:rStyle w:val="af5"/>
          </w:rPr>
          <w:t>R2-2508386</w:t>
        </w:r>
      </w:hyperlink>
      <w:r w:rsidR="003B5DF7" w:rsidRPr="003B5DF7">
        <w:t xml:space="preserve"> (</w:t>
      </w:r>
      <w:proofErr w:type="spellStart"/>
      <w:r w:rsidR="003B5DF7" w:rsidRPr="003B5DF7">
        <w:t>InterDigital</w:t>
      </w:r>
      <w:proofErr w:type="spellEnd"/>
      <w:r w:rsidR="003B5DF7" w:rsidRPr="003B5DF7">
        <w:t>)</w:t>
      </w:r>
      <w:r w:rsidR="003B5DF7">
        <w:t xml:space="preserve"> and </w:t>
      </w:r>
      <w:hyperlink r:id="rId25" w:history="1">
        <w:r w:rsidR="007A4CF0" w:rsidRPr="00E803BF">
          <w:rPr>
            <w:rStyle w:val="af5"/>
          </w:rPr>
          <w:t>R2-2508614</w:t>
        </w:r>
      </w:hyperlink>
      <w:r w:rsidR="007A4CF0">
        <w:t xml:space="preserve"> (Ericsson) observed that c</w:t>
      </w:r>
      <w:r w:rsidR="007A4CF0" w:rsidRPr="007A4CF0">
        <w:t>ontinued extensions of large IEs tend to make it ambiguous which combination of parameters and values is valid</w:t>
      </w:r>
      <w:r w:rsidR="007A4CF0">
        <w:t xml:space="preserve"> and thereby contributes to the above-mentioned ambiguities. </w:t>
      </w:r>
    </w:p>
    <w:p w14:paraId="782E65AE" w14:textId="77777777" w:rsidR="00E803BF" w:rsidRDefault="00E803BF" w:rsidP="006600F7">
      <w:pPr>
        <w:pStyle w:val="a9"/>
      </w:pPr>
    </w:p>
    <w:tbl>
      <w:tblPr>
        <w:tblStyle w:val="aff4"/>
        <w:tblW w:w="0" w:type="auto"/>
        <w:tblLook w:val="04A0" w:firstRow="1" w:lastRow="0" w:firstColumn="1" w:lastColumn="0" w:noHBand="0" w:noVBand="1"/>
      </w:tblPr>
      <w:tblGrid>
        <w:gridCol w:w="1968"/>
        <w:gridCol w:w="12"/>
        <w:gridCol w:w="7649"/>
      </w:tblGrid>
      <w:tr w:rsidR="00E803BF" w:rsidRPr="00E803BF" w14:paraId="1CA472B3" w14:textId="77777777" w:rsidTr="00DB601F">
        <w:tc>
          <w:tcPr>
            <w:tcW w:w="1968" w:type="dxa"/>
          </w:tcPr>
          <w:p w14:paraId="182DA900" w14:textId="77777777" w:rsidR="00E803BF" w:rsidRPr="00E803BF" w:rsidRDefault="00E803BF" w:rsidP="002765F3">
            <w:pPr>
              <w:pStyle w:val="TAH"/>
            </w:pPr>
            <w:r w:rsidRPr="00E803BF">
              <w:lastRenderedPageBreak/>
              <w:t>Company Name</w:t>
            </w:r>
          </w:p>
        </w:tc>
        <w:tc>
          <w:tcPr>
            <w:tcW w:w="7661" w:type="dxa"/>
            <w:gridSpan w:val="2"/>
          </w:tcPr>
          <w:p w14:paraId="2AB92A9C" w14:textId="44B764C1" w:rsidR="00E803BF" w:rsidRPr="00E803BF" w:rsidRDefault="00E803BF" w:rsidP="002765F3">
            <w:pPr>
              <w:pStyle w:val="TAH"/>
            </w:pPr>
            <w:r w:rsidRPr="00E803BF">
              <w:t>Comment</w:t>
            </w:r>
            <w:r w:rsidR="00DE1D91">
              <w:t xml:space="preserve"> on problem</w:t>
            </w:r>
          </w:p>
        </w:tc>
      </w:tr>
      <w:tr w:rsidR="005467D8" w:rsidRPr="00923C92" w14:paraId="2979544F" w14:textId="77777777" w:rsidTr="00DB601F">
        <w:trPr>
          <w:ins w:id="125" w:author="Henning Wiemann" w:date="2025-12-08T18:50:00Z"/>
        </w:trPr>
        <w:tc>
          <w:tcPr>
            <w:tcW w:w="1968" w:type="dxa"/>
          </w:tcPr>
          <w:p w14:paraId="79570F27" w14:textId="77777777" w:rsidR="005467D8" w:rsidRPr="00923C92" w:rsidRDefault="005467D8" w:rsidP="006A3413">
            <w:pPr>
              <w:pStyle w:val="TAL"/>
              <w:rPr>
                <w:ins w:id="126" w:author="Henning Wiemann" w:date="2025-12-08T18:50:00Z"/>
                <w:sz w:val="20"/>
                <w:szCs w:val="20"/>
              </w:rPr>
            </w:pPr>
            <w:ins w:id="127" w:author="Henning Wiemann" w:date="2025-12-08T18:50:00Z">
              <w:r w:rsidRPr="00923C92">
                <w:rPr>
                  <w:sz w:val="20"/>
                  <w:szCs w:val="20"/>
                </w:rPr>
                <w:t>Ericsson</w:t>
              </w:r>
            </w:ins>
          </w:p>
        </w:tc>
        <w:tc>
          <w:tcPr>
            <w:tcW w:w="7661" w:type="dxa"/>
            <w:gridSpan w:val="2"/>
          </w:tcPr>
          <w:p w14:paraId="1BED3D96" w14:textId="77777777" w:rsidR="005467D8" w:rsidRPr="00923C92" w:rsidRDefault="005467D8" w:rsidP="006A3413">
            <w:pPr>
              <w:pStyle w:val="TAL"/>
              <w:rPr>
                <w:ins w:id="128" w:author="Henning Wiemann" w:date="2025-12-08T18:50:00Z"/>
                <w:sz w:val="20"/>
                <w:szCs w:val="20"/>
              </w:rPr>
            </w:pPr>
            <w:ins w:id="129" w:author="Henning Wiemann" w:date="2025-12-08T18:50:00Z">
              <w:r w:rsidRPr="00923C92">
                <w:rPr>
                  <w:sz w:val="20"/>
                  <w:szCs w:val="20"/>
                </w:rPr>
                <w:t xml:space="preserve">We observe that RAN2 used conditions </w:t>
              </w:r>
              <w:r>
                <w:rPr>
                  <w:sz w:val="20"/>
                  <w:szCs w:val="20"/>
                </w:rPr>
                <w:t xml:space="preserve">primarily </w:t>
              </w:r>
              <w:r w:rsidRPr="00923C92">
                <w:rPr>
                  <w:sz w:val="20"/>
                  <w:szCs w:val="20"/>
                </w:rPr>
                <w:t xml:space="preserve">for two reasons: </w:t>
              </w:r>
            </w:ins>
          </w:p>
          <w:p w14:paraId="7760650D" w14:textId="77777777" w:rsidR="005467D8" w:rsidRDefault="005467D8" w:rsidP="006A3413">
            <w:pPr>
              <w:pStyle w:val="TAL"/>
              <w:rPr>
                <w:ins w:id="130" w:author="Henning Wiemann" w:date="2025-12-08T18:50:00Z"/>
                <w:sz w:val="20"/>
                <w:szCs w:val="20"/>
              </w:rPr>
            </w:pPr>
            <w:ins w:id="131" w:author="Henning Wiemann" w:date="2025-12-08T18:50:00Z">
              <w:r w:rsidRPr="00923C92">
                <w:rPr>
                  <w:sz w:val="20"/>
                  <w:szCs w:val="20"/>
                </w:rPr>
                <w:t xml:space="preserve">1) A </w:t>
              </w:r>
              <w:r w:rsidRPr="004546F8">
                <w:rPr>
                  <w:b/>
                  <w:bCs/>
                  <w:sz w:val="20"/>
                  <w:szCs w:val="20"/>
                </w:rPr>
                <w:t>constraint</w:t>
              </w:r>
              <w:r w:rsidRPr="00923C92">
                <w:rPr>
                  <w:sz w:val="20"/>
                  <w:szCs w:val="20"/>
                </w:rPr>
                <w:t xml:space="preserve"> of the functionality being configured. </w:t>
              </w:r>
              <w:r>
                <w:rPr>
                  <w:sz w:val="20"/>
                  <w:szCs w:val="20"/>
                </w:rPr>
                <w:t>For example,</w:t>
              </w:r>
              <w:r w:rsidRPr="00923C92">
                <w:rPr>
                  <w:sz w:val="20"/>
                  <w:szCs w:val="20"/>
                </w:rPr>
                <w:t xml:space="preserve"> changing the RLC-SN could screw up the ARQ window and is hence forbidden unless the NW reestablishes the RLC entity. However, there are also cases (e.g. </w:t>
              </w:r>
              <w:r>
                <w:rPr>
                  <w:sz w:val="20"/>
                  <w:szCs w:val="20"/>
                </w:rPr>
                <w:t>“</w:t>
              </w:r>
              <w:proofErr w:type="spellStart"/>
              <w:r w:rsidRPr="00923C92">
                <w:rPr>
                  <w:sz w:val="20"/>
                  <w:szCs w:val="20"/>
                </w:rPr>
                <w:t>SearchSpace</w:t>
              </w:r>
              <w:proofErr w:type="spellEnd"/>
              <w:r w:rsidRPr="00923C92">
                <w:rPr>
                  <w:sz w:val="20"/>
                  <w:szCs w:val="20"/>
                </w:rPr>
                <w:t xml:space="preserve">-&gt; </w:t>
              </w:r>
              <w:proofErr w:type="spellStart"/>
              <w:r w:rsidRPr="00923C92">
                <w:rPr>
                  <w:sz w:val="20"/>
                  <w:szCs w:val="20"/>
                </w:rPr>
                <w:t>controlResourceSetId</w:t>
              </w:r>
              <w:proofErr w:type="spellEnd"/>
              <w:r>
                <w:rPr>
                  <w:sz w:val="20"/>
                  <w:szCs w:val="20"/>
                </w:rPr>
                <w:t xml:space="preserve">  -- Cond </w:t>
              </w:r>
              <w:proofErr w:type="spellStart"/>
              <w:r>
                <w:rPr>
                  <w:sz w:val="20"/>
                  <w:szCs w:val="20"/>
                </w:rPr>
                <w:t>SetupOnly</w:t>
              </w:r>
              <w:proofErr w:type="spellEnd"/>
              <w:r>
                <w:rPr>
                  <w:sz w:val="20"/>
                  <w:szCs w:val="20"/>
                </w:rPr>
                <w:t>”</w:t>
              </w:r>
              <w:r w:rsidRPr="00923C92">
                <w:rPr>
                  <w:sz w:val="20"/>
                  <w:szCs w:val="20"/>
                </w:rPr>
                <w:t xml:space="preserve">) where it is not as obvious why the NW could not change the mapping in a later reconfiguration. </w:t>
              </w:r>
            </w:ins>
          </w:p>
          <w:p w14:paraId="4811A174" w14:textId="77777777" w:rsidR="005467D8" w:rsidRDefault="005467D8" w:rsidP="006A3413">
            <w:pPr>
              <w:pStyle w:val="TAL"/>
              <w:rPr>
                <w:ins w:id="132" w:author="Henning Wiemann" w:date="2025-12-08T18:50:00Z"/>
                <w:sz w:val="20"/>
                <w:szCs w:val="20"/>
              </w:rPr>
            </w:pPr>
            <w:ins w:id="133" w:author="Henning Wiemann" w:date="2025-12-08T18:50:00Z">
              <w:r>
                <w:rPr>
                  <w:sz w:val="20"/>
                  <w:szCs w:val="20"/>
                </w:rPr>
                <w:t xml:space="preserve">It should be noted that there are other constraints which were not reflected in NR’s “Cond” tags: </w:t>
              </w:r>
              <w:r w:rsidRPr="004546F8">
                <w:rPr>
                  <w:b/>
                  <w:bCs/>
                  <w:sz w:val="20"/>
                  <w:szCs w:val="20"/>
                </w:rPr>
                <w:t>UE capabilities</w:t>
              </w:r>
              <w:r>
                <w:rPr>
                  <w:sz w:val="20"/>
                  <w:szCs w:val="20"/>
                </w:rPr>
                <w:t xml:space="preserve"> restrict also which fields the NW may include and which values it may set them to. What is the relation between “conditions” and “UE capabilities”? Any constraint that could differ among different UEs should be described (entirely?) in UE capabilities. RAN2 should avoid describing related constraints partially in conditions and partially in UE capabilities.</w:t>
              </w:r>
            </w:ins>
          </w:p>
          <w:p w14:paraId="676BB12F" w14:textId="77777777" w:rsidR="005467D8" w:rsidRPr="00923C92" w:rsidRDefault="005467D8" w:rsidP="006A3413">
            <w:pPr>
              <w:pStyle w:val="TAL"/>
              <w:rPr>
                <w:ins w:id="134" w:author="Henning Wiemann" w:date="2025-12-08T18:50:00Z"/>
                <w:sz w:val="20"/>
                <w:szCs w:val="20"/>
              </w:rPr>
            </w:pPr>
            <w:ins w:id="135" w:author="Henning Wiemann" w:date="2025-12-08T18:50:00Z">
              <w:r w:rsidRPr="00923C92">
                <w:rPr>
                  <w:sz w:val="20"/>
                  <w:szCs w:val="20"/>
                </w:rPr>
                <w:t xml:space="preserve">2) </w:t>
              </w:r>
              <w:r w:rsidRPr="004546F8">
                <w:rPr>
                  <w:b/>
                  <w:bCs/>
                  <w:sz w:val="20"/>
                  <w:szCs w:val="20"/>
                </w:rPr>
                <w:t>Re-use of (larger) IEs in several places</w:t>
              </w:r>
              <w:r w:rsidRPr="00923C92">
                <w:rPr>
                  <w:sz w:val="20"/>
                  <w:szCs w:val="20"/>
                </w:rPr>
                <w:t xml:space="preserve"> where some fields within the IE may only be present in one context but not in others (e.g. </w:t>
              </w:r>
              <w:proofErr w:type="spellStart"/>
              <w:r w:rsidRPr="00923C92">
                <w:rPr>
                  <w:sz w:val="20"/>
                  <w:szCs w:val="20"/>
                </w:rPr>
                <w:t>PCell</w:t>
              </w:r>
              <w:proofErr w:type="spellEnd"/>
              <w:r w:rsidRPr="00923C92">
                <w:rPr>
                  <w:sz w:val="20"/>
                  <w:szCs w:val="20"/>
                </w:rPr>
                <w:t xml:space="preserve"> vs. </w:t>
              </w:r>
              <w:proofErr w:type="spellStart"/>
              <w:r w:rsidRPr="00923C92">
                <w:rPr>
                  <w:sz w:val="20"/>
                  <w:szCs w:val="20"/>
                </w:rPr>
                <w:t>SCell</w:t>
              </w:r>
              <w:proofErr w:type="spellEnd"/>
              <w:r w:rsidRPr="00923C92">
                <w:rPr>
                  <w:sz w:val="20"/>
                  <w:szCs w:val="20"/>
                </w:rPr>
                <w:t>)</w:t>
              </w:r>
              <w:r>
                <w:rPr>
                  <w:sz w:val="20"/>
                  <w:szCs w:val="20"/>
                </w:rPr>
                <w:t xml:space="preserve">. RAN2 should consider to introduce separate IE types that are tailor-made for the specific purpose. It seems advisable to re-use only low-level (primitive) ASN.1 types. Of course, this comes also at an additional implementation cost for UE and NW and was therefore often avoided in NR. </w:t>
              </w:r>
            </w:ins>
          </w:p>
        </w:tc>
      </w:tr>
      <w:tr w:rsidR="00E803BF" w:rsidRPr="001D5BB9" w14:paraId="00F22985" w14:textId="77777777" w:rsidTr="00DB601F">
        <w:tc>
          <w:tcPr>
            <w:tcW w:w="1968" w:type="dxa"/>
          </w:tcPr>
          <w:p w14:paraId="3C1CACF4" w14:textId="5BF404CB" w:rsidR="00E803BF" w:rsidRPr="001D5BB9" w:rsidRDefault="0053471A" w:rsidP="002F60C0">
            <w:pPr>
              <w:pStyle w:val="TAL"/>
              <w:rPr>
                <w:sz w:val="20"/>
                <w:szCs w:val="20"/>
              </w:rPr>
            </w:pPr>
            <w:ins w:id="136" w:author="Toyota (Kai-Erik Sunell)" w:date="2025-12-09T15:40:00Z">
              <w:r>
                <w:rPr>
                  <w:sz w:val="20"/>
                  <w:szCs w:val="20"/>
                </w:rPr>
                <w:t>Toyota</w:t>
              </w:r>
            </w:ins>
            <w:ins w:id="137" w:author="Toyota (Kai-Erik Sunell)" w:date="2025-12-09T15:43:00Z">
              <w:r w:rsidR="008456C2">
                <w:rPr>
                  <w:sz w:val="20"/>
                  <w:szCs w:val="20"/>
                </w:rPr>
                <w:t xml:space="preserve"> ITC</w:t>
              </w:r>
            </w:ins>
          </w:p>
        </w:tc>
        <w:tc>
          <w:tcPr>
            <w:tcW w:w="7661" w:type="dxa"/>
            <w:gridSpan w:val="2"/>
          </w:tcPr>
          <w:p w14:paraId="668A7E42" w14:textId="77777777" w:rsidR="00441DD9" w:rsidRDefault="008456C2" w:rsidP="002F60C0">
            <w:pPr>
              <w:pStyle w:val="TAL"/>
              <w:rPr>
                <w:ins w:id="138" w:author="Toyota (Kai-Erik Sunell)" w:date="2025-12-09T16:58:00Z"/>
                <w:sz w:val="20"/>
                <w:szCs w:val="20"/>
              </w:rPr>
            </w:pPr>
            <w:ins w:id="139" w:author="Toyota (Kai-Erik Sunell)" w:date="2025-12-09T15:51:00Z">
              <w:r w:rsidRPr="008456C2">
                <w:rPr>
                  <w:sz w:val="20"/>
                  <w:szCs w:val="20"/>
                </w:rPr>
                <w:t xml:space="preserve">We are willing to introduce additional, distinct information element types to address </w:t>
              </w:r>
            </w:ins>
            <w:ins w:id="140" w:author="Toyota (Kai-Erik Sunell)" w:date="2025-12-09T16:16:00Z">
              <w:r w:rsidR="00992701">
                <w:rPr>
                  <w:sz w:val="20"/>
                  <w:szCs w:val="20"/>
                </w:rPr>
                <w:t>specific purposes</w:t>
              </w:r>
            </w:ins>
            <w:ins w:id="141" w:author="Toyota (Kai-Erik Sunell)" w:date="2025-12-09T15:51:00Z">
              <w:r w:rsidRPr="008456C2">
                <w:rPr>
                  <w:sz w:val="20"/>
                  <w:szCs w:val="20"/>
                </w:rPr>
                <w:t>, even if this results in a larger ASN.1 codebase. This approach would reduce reliance on textual descriptions and help maintain a concise and readable specification. One p</w:t>
              </w:r>
            </w:ins>
            <w:ins w:id="142" w:author="Toyota (Kai-Erik Sunell)" w:date="2025-12-09T16:47:00Z">
              <w:r w:rsidR="00B94E8E">
                <w:rPr>
                  <w:sz w:val="20"/>
                  <w:szCs w:val="20"/>
                </w:rPr>
                <w:t>ossible</w:t>
              </w:r>
            </w:ins>
            <w:ins w:id="143" w:author="Toyota (Kai-Erik Sunell)" w:date="2025-12-09T15:51:00Z">
              <w:r w:rsidRPr="008456C2">
                <w:rPr>
                  <w:sz w:val="20"/>
                  <w:szCs w:val="20"/>
                </w:rPr>
                <w:t xml:space="preserve"> </w:t>
              </w:r>
            </w:ins>
            <w:ins w:id="144" w:author="Toyota (Kai-Erik Sunell)" w:date="2025-12-09T16:13:00Z">
              <w:r w:rsidR="00992701">
                <w:rPr>
                  <w:sz w:val="20"/>
                  <w:szCs w:val="20"/>
                </w:rPr>
                <w:t>approach</w:t>
              </w:r>
            </w:ins>
            <w:ins w:id="145" w:author="Toyota (Kai-Erik Sunell)" w:date="2025-12-09T15:51:00Z">
              <w:r w:rsidRPr="008456C2">
                <w:rPr>
                  <w:sz w:val="20"/>
                  <w:szCs w:val="20"/>
                </w:rPr>
                <w:t xml:space="preserve"> is </w:t>
              </w:r>
            </w:ins>
            <w:ins w:id="146" w:author="Toyota (Kai-Erik Sunell)" w:date="2025-12-09T16:57:00Z">
              <w:r w:rsidR="00441DD9" w:rsidRPr="0053471A">
                <w:rPr>
                  <w:sz w:val="20"/>
                  <w:szCs w:val="20"/>
                </w:rPr>
                <w:t xml:space="preserve">leveraging </w:t>
              </w:r>
              <w:r w:rsidR="00441DD9">
                <w:rPr>
                  <w:sz w:val="20"/>
                  <w:szCs w:val="20"/>
                </w:rPr>
                <w:t>ASN.1 sub-types with explicitly declared presence and absence</w:t>
              </w:r>
            </w:ins>
            <w:ins w:id="147" w:author="Toyota (Kai-Erik Sunell)" w:date="2025-12-09T15:51:00Z">
              <w:r w:rsidRPr="008456C2">
                <w:rPr>
                  <w:sz w:val="20"/>
                  <w:szCs w:val="20"/>
                </w:rPr>
                <w:t>.</w:t>
              </w:r>
            </w:ins>
          </w:p>
          <w:p w14:paraId="3323D6BF" w14:textId="5E2AC4F8" w:rsidR="00E803BF" w:rsidRPr="001D5BB9" w:rsidRDefault="008456C2" w:rsidP="002F60C0">
            <w:pPr>
              <w:pStyle w:val="TAL"/>
              <w:rPr>
                <w:sz w:val="20"/>
                <w:szCs w:val="20"/>
              </w:rPr>
            </w:pPr>
            <w:ins w:id="148" w:author="Toyota (Kai-Erik Sunell)" w:date="2025-12-09T15:51:00Z">
              <w:r w:rsidRPr="008456C2">
                <w:rPr>
                  <w:sz w:val="20"/>
                  <w:szCs w:val="20"/>
                </w:rPr>
                <w:t>Extensions to information elements</w:t>
              </w:r>
            </w:ins>
            <w:ins w:id="149" w:author="Toyota (Kai-Erik Sunell)" w:date="2025-12-09T15:52:00Z">
              <w:r w:rsidR="00407D25">
                <w:rPr>
                  <w:sz w:val="20"/>
                  <w:szCs w:val="20"/>
                </w:rPr>
                <w:t xml:space="preserve"> and messages</w:t>
              </w:r>
            </w:ins>
            <w:ins w:id="150" w:author="Toyota (Kai-Erik Sunell)" w:date="2025-12-09T15:51:00Z">
              <w:r w:rsidRPr="008456C2">
                <w:rPr>
                  <w:sz w:val="20"/>
                  <w:szCs w:val="20"/>
                </w:rPr>
                <w:t xml:space="preserve"> should not be limited to non-critical </w:t>
              </w:r>
            </w:ins>
            <w:ins w:id="151" w:author="Toyota (Kai-Erik Sunell)" w:date="2025-12-09T15:52:00Z">
              <w:r w:rsidR="00407D25">
                <w:rPr>
                  <w:sz w:val="20"/>
                  <w:szCs w:val="20"/>
                </w:rPr>
                <w:t>extensions.</w:t>
              </w:r>
            </w:ins>
            <w:ins w:id="152" w:author="Toyota (Kai-Erik Sunell)" w:date="2025-12-09T15:51:00Z">
              <w:r w:rsidRPr="008456C2">
                <w:rPr>
                  <w:sz w:val="20"/>
                  <w:szCs w:val="20"/>
                </w:rPr>
                <w:t xml:space="preserve"> </w:t>
              </w:r>
            </w:ins>
            <w:ins w:id="153" w:author="Toyota (Kai-Erik Sunell)" w:date="2025-12-09T15:52:00Z">
              <w:r w:rsidR="00407D25">
                <w:rPr>
                  <w:sz w:val="20"/>
                  <w:szCs w:val="20"/>
                </w:rPr>
                <w:t>C</w:t>
              </w:r>
            </w:ins>
            <w:ins w:id="154" w:author="Toyota (Kai-Erik Sunell)" w:date="2025-12-09T15:51:00Z">
              <w:r w:rsidRPr="008456C2">
                <w:rPr>
                  <w:sz w:val="20"/>
                  <w:szCs w:val="20"/>
                </w:rPr>
                <w:t>ritical extensions</w:t>
              </w:r>
            </w:ins>
            <w:ins w:id="155" w:author="Toyota (Kai-Erik Sunell)" w:date="2025-12-09T15:52:00Z">
              <w:r w:rsidR="00407D25">
                <w:rPr>
                  <w:sz w:val="20"/>
                  <w:szCs w:val="20"/>
                </w:rPr>
                <w:t xml:space="preserve"> should</w:t>
              </w:r>
            </w:ins>
            <w:ins w:id="156" w:author="Toyota (Kai-Erik Sunell)" w:date="2025-12-09T15:51:00Z">
              <w:r w:rsidRPr="008456C2">
                <w:rPr>
                  <w:sz w:val="20"/>
                  <w:szCs w:val="20"/>
                </w:rPr>
                <w:t xml:space="preserve"> also be considered to avoid overly long</w:t>
              </w:r>
            </w:ins>
            <w:ins w:id="157" w:author="Toyota (Kai-Erik Sunell)" w:date="2025-12-09T16:15:00Z">
              <w:r w:rsidR="00992701">
                <w:rPr>
                  <w:sz w:val="20"/>
                  <w:szCs w:val="20"/>
                </w:rPr>
                <w:t>,</w:t>
              </w:r>
            </w:ins>
            <w:ins w:id="158" w:author="Toyota (Kai-Erik Sunell)" w:date="2025-12-09T15:51:00Z">
              <w:r w:rsidRPr="008456C2">
                <w:rPr>
                  <w:sz w:val="20"/>
                  <w:szCs w:val="20"/>
                </w:rPr>
                <w:t xml:space="preserve"> complex</w:t>
              </w:r>
            </w:ins>
            <w:ins w:id="159" w:author="Toyota (Kai-Erik Sunell)" w:date="2025-12-09T16:15:00Z">
              <w:r w:rsidR="00992701">
                <w:rPr>
                  <w:sz w:val="20"/>
                  <w:szCs w:val="20"/>
                </w:rPr>
                <w:t>, and fragmented</w:t>
              </w:r>
            </w:ins>
            <w:ins w:id="160" w:author="Toyota (Kai-Erik Sunell)" w:date="2025-12-09T15:51:00Z">
              <w:r w:rsidRPr="008456C2">
                <w:rPr>
                  <w:sz w:val="20"/>
                  <w:szCs w:val="20"/>
                </w:rPr>
                <w:t xml:space="preserve"> structures. The best practice is to evaluate extension types on a case-by-case basis for each Release, rather than applying a universal rule</w:t>
              </w:r>
            </w:ins>
            <w:ins w:id="161" w:author="Toyota (Kai-Erik Sunell)" w:date="2025-12-09T16:13:00Z">
              <w:r w:rsidR="00992701">
                <w:rPr>
                  <w:sz w:val="20"/>
                  <w:szCs w:val="20"/>
                </w:rPr>
                <w:t xml:space="preserve"> wher</w:t>
              </w:r>
            </w:ins>
            <w:ins w:id="162" w:author="Toyota (Kai-Erik Sunell)" w:date="2025-12-09T16:14:00Z">
              <w:r w:rsidR="00992701">
                <w:rPr>
                  <w:sz w:val="20"/>
                  <w:szCs w:val="20"/>
                </w:rPr>
                <w:t xml:space="preserve">e only one extension type is </w:t>
              </w:r>
            </w:ins>
            <w:ins w:id="163" w:author="Toyota (Kai-Erik Sunell)" w:date="2025-12-09T17:20:00Z">
              <w:r w:rsidR="008657E4">
                <w:rPr>
                  <w:sz w:val="20"/>
                  <w:szCs w:val="20"/>
                </w:rPr>
                <w:t>used</w:t>
              </w:r>
            </w:ins>
            <w:ins w:id="164" w:author="Toyota (Kai-Erik Sunell)" w:date="2025-12-09T15:51:00Z">
              <w:r w:rsidRPr="008456C2">
                <w:rPr>
                  <w:sz w:val="20"/>
                  <w:szCs w:val="20"/>
                </w:rPr>
                <w:t>.</w:t>
              </w:r>
            </w:ins>
          </w:p>
        </w:tc>
      </w:tr>
      <w:tr w:rsidR="0056106F" w:rsidRPr="00341B47" w14:paraId="5204A711" w14:textId="77777777" w:rsidTr="00DB601F">
        <w:trPr>
          <w:ins w:id="165" w:author="Tero Henttonen (Nokia)" w:date="2025-12-10T18:53:00Z"/>
        </w:trPr>
        <w:tc>
          <w:tcPr>
            <w:tcW w:w="1968" w:type="dxa"/>
          </w:tcPr>
          <w:p w14:paraId="0174E40A" w14:textId="77777777" w:rsidR="0056106F" w:rsidRPr="00341B47" w:rsidRDefault="0056106F" w:rsidP="00AF1FD4">
            <w:pPr>
              <w:pStyle w:val="TAL"/>
              <w:rPr>
                <w:ins w:id="166" w:author="Tero Henttonen (Nokia)" w:date="2025-12-10T18:53:00Z"/>
                <w:sz w:val="20"/>
                <w:szCs w:val="20"/>
                <w:lang w:val="en-GB"/>
              </w:rPr>
            </w:pPr>
            <w:ins w:id="167" w:author="Tero Henttonen (Nokia)" w:date="2025-12-10T18:53:00Z">
              <w:r w:rsidRPr="00341B47">
                <w:rPr>
                  <w:lang w:val="en-GB"/>
                </w:rPr>
                <w:lastRenderedPageBreak/>
                <w:t>Nokia</w:t>
              </w:r>
            </w:ins>
          </w:p>
        </w:tc>
        <w:tc>
          <w:tcPr>
            <w:tcW w:w="7661" w:type="dxa"/>
            <w:gridSpan w:val="2"/>
          </w:tcPr>
          <w:p w14:paraId="7C5CF8B8" w14:textId="77777777" w:rsidR="0056106F" w:rsidRDefault="0056106F" w:rsidP="00AF1FD4">
            <w:pPr>
              <w:pStyle w:val="TAL"/>
              <w:rPr>
                <w:ins w:id="168" w:author="Tero Henttonen (Nokia)" w:date="2025-12-10T18:53:00Z"/>
                <w:sz w:val="20"/>
                <w:szCs w:val="20"/>
                <w:lang w:val="en-GB"/>
              </w:rPr>
            </w:pPr>
            <w:ins w:id="169" w:author="Tero Henttonen (Nokia)" w:date="2025-12-10T18:53:00Z">
              <w:r w:rsidRPr="00341B47">
                <w:rPr>
                  <w:sz w:val="20"/>
                  <w:szCs w:val="20"/>
                  <w:lang w:val="en-GB"/>
                </w:rPr>
                <w:t>We support the intent of machine-readability of specifications</w:t>
              </w:r>
              <w:r>
                <w:rPr>
                  <w:sz w:val="20"/>
                  <w:szCs w:val="20"/>
                  <w:lang w:val="en-GB"/>
                </w:rPr>
                <w:t>, including the RRC rules on conditional presence or absence of fields. However, it is difficult to give exact “rules” for all eventualities, so unfortunately some case-by-case logic may have to be applied.</w:t>
              </w:r>
              <w:r w:rsidRPr="00DD64C9">
                <w:rPr>
                  <w:sz w:val="20"/>
                  <w:szCs w:val="20"/>
                  <w:lang w:val="en-GB"/>
                </w:rPr>
                <w:t xml:space="preserve"> In most cases, all of the parameters can be present or absent at addition or modification, so making Add- and Mod-parts separate would lead to ASN.1 duplication, which creates maintenance issues.</w:t>
              </w:r>
            </w:ins>
          </w:p>
          <w:p w14:paraId="15BEA7AE" w14:textId="77777777" w:rsidR="0056106F" w:rsidRDefault="0056106F" w:rsidP="00AF1FD4">
            <w:pPr>
              <w:pStyle w:val="TAL"/>
              <w:rPr>
                <w:ins w:id="170" w:author="Tero Henttonen (Nokia)" w:date="2025-12-10T18:53:00Z"/>
                <w:sz w:val="20"/>
                <w:szCs w:val="20"/>
                <w:lang w:val="en-GB"/>
              </w:rPr>
            </w:pPr>
            <w:ins w:id="171" w:author="Tero Henttonen (Nokia)" w:date="2025-12-10T18:53:00Z">
              <w:r>
                <w:rPr>
                  <w:sz w:val="20"/>
                  <w:szCs w:val="20"/>
                  <w:lang w:val="en-GB"/>
                </w:rPr>
                <w:t>Some general ways to avoid complications are:</w:t>
              </w:r>
            </w:ins>
          </w:p>
          <w:p w14:paraId="4E336E64" w14:textId="77777777" w:rsidR="0056106F" w:rsidRDefault="0056106F" w:rsidP="00AF1FD4">
            <w:pPr>
              <w:pStyle w:val="TAL"/>
              <w:numPr>
                <w:ilvl w:val="0"/>
                <w:numId w:val="26"/>
              </w:numPr>
              <w:rPr>
                <w:ins w:id="172" w:author="Tero Henttonen (Nokia)" w:date="2025-12-10T18:53:00Z"/>
                <w:sz w:val="20"/>
                <w:szCs w:val="20"/>
                <w:lang w:val="en-GB"/>
              </w:rPr>
            </w:pPr>
            <w:ins w:id="173" w:author="Tero Henttonen (Nokia)" w:date="2025-12-10T18:53:00Z">
              <w:r w:rsidRPr="00DD64C9">
                <w:rPr>
                  <w:b/>
                  <w:bCs/>
                  <w:sz w:val="20"/>
                  <w:szCs w:val="20"/>
                  <w:lang w:val="en-GB"/>
                </w:rPr>
                <w:t>Avoid complicated conditions:</w:t>
              </w:r>
              <w:r>
                <w:rPr>
                  <w:sz w:val="20"/>
                  <w:szCs w:val="20"/>
                  <w:lang w:val="en-GB"/>
                </w:rPr>
                <w:t xml:space="preserve"> The typical condition should be present when X occurs, absent when Y occurs, released otherwise. </w:t>
              </w:r>
            </w:ins>
          </w:p>
          <w:p w14:paraId="261EC44D" w14:textId="77777777" w:rsidR="0056106F" w:rsidRDefault="0056106F" w:rsidP="00AF1FD4">
            <w:pPr>
              <w:pStyle w:val="TAL"/>
              <w:numPr>
                <w:ilvl w:val="0"/>
                <w:numId w:val="26"/>
              </w:numPr>
              <w:rPr>
                <w:ins w:id="174" w:author="Tero Henttonen (Nokia)" w:date="2025-12-10T18:53:00Z"/>
                <w:sz w:val="20"/>
                <w:szCs w:val="20"/>
                <w:lang w:val="en-GB"/>
              </w:rPr>
            </w:pPr>
            <w:ins w:id="175" w:author="Tero Henttonen (Nokia)" w:date="2025-12-10T18:53:00Z">
              <w:r w:rsidRPr="00DD64C9">
                <w:rPr>
                  <w:b/>
                  <w:bCs/>
                  <w:sz w:val="20"/>
                  <w:szCs w:val="20"/>
                  <w:lang w:val="en-GB"/>
                </w:rPr>
                <w:t xml:space="preserve">Use procedural </w:t>
              </w:r>
              <w:r>
                <w:rPr>
                  <w:b/>
                  <w:bCs/>
                  <w:sz w:val="20"/>
                  <w:szCs w:val="20"/>
                  <w:lang w:val="en-GB"/>
                </w:rPr>
                <w:t xml:space="preserve">text </w:t>
              </w:r>
              <w:r w:rsidRPr="00DD64C9">
                <w:rPr>
                  <w:b/>
                  <w:bCs/>
                  <w:sz w:val="20"/>
                  <w:szCs w:val="20"/>
                  <w:lang w:val="en-GB"/>
                </w:rPr>
                <w:t>for complicated condition</w:t>
              </w:r>
              <w:r>
                <w:rPr>
                  <w:b/>
                  <w:bCs/>
                  <w:sz w:val="20"/>
                  <w:szCs w:val="20"/>
                  <w:lang w:val="en-GB"/>
                </w:rPr>
                <w:t>s</w:t>
              </w:r>
              <w:r>
                <w:rPr>
                  <w:sz w:val="20"/>
                  <w:szCs w:val="20"/>
                  <w:lang w:val="en-GB"/>
                </w:rPr>
                <w:t>: I</w:t>
              </w:r>
              <w:r w:rsidRPr="00B61FB5">
                <w:rPr>
                  <w:sz w:val="20"/>
                  <w:szCs w:val="20"/>
                  <w:lang w:val="en-GB"/>
                </w:rPr>
                <w:t xml:space="preserve">f/when </w:t>
              </w:r>
              <w:r>
                <w:rPr>
                  <w:sz w:val="20"/>
                  <w:szCs w:val="20"/>
                  <w:lang w:val="en-GB"/>
                </w:rPr>
                <w:t xml:space="preserve">such are </w:t>
              </w:r>
              <w:r w:rsidRPr="00B61FB5">
                <w:rPr>
                  <w:sz w:val="20"/>
                  <w:szCs w:val="20"/>
                  <w:lang w:val="en-GB"/>
                </w:rPr>
                <w:t>needed</w:t>
              </w:r>
              <w:r>
                <w:rPr>
                  <w:sz w:val="20"/>
                  <w:szCs w:val="20"/>
                  <w:lang w:val="en-GB"/>
                </w:rPr>
                <w:t xml:space="preserve"> - this allows more “pseudo-code” type of rules that are machine-readable and easier to maintain. Example is shown below:</w:t>
              </w:r>
            </w:ins>
          </w:p>
          <w:p w14:paraId="055D8CE0" w14:textId="77777777" w:rsidR="0056106F" w:rsidRDefault="0056106F" w:rsidP="00AF1FD4">
            <w:pPr>
              <w:pStyle w:val="TAL"/>
              <w:rPr>
                <w:ins w:id="176" w:author="Tero Henttonen (Nokia)" w:date="2025-12-10T18:53:00Z"/>
                <w:sz w:val="20"/>
                <w:szCs w:val="20"/>
                <w:lang w:val="en-GB"/>
              </w:rPr>
            </w:pPr>
          </w:p>
          <w:p w14:paraId="70F22B1D" w14:textId="77777777" w:rsidR="0056106F" w:rsidRDefault="0056106F" w:rsidP="00AF1FD4">
            <w:pPr>
              <w:pStyle w:val="TAL"/>
              <w:rPr>
                <w:ins w:id="177" w:author="Tero Henttonen (Nokia)" w:date="2025-12-10T18:53:00Z"/>
                <w:sz w:val="20"/>
                <w:szCs w:val="20"/>
                <w:lang w:val="en-GB"/>
              </w:rPr>
            </w:pPr>
            <w:ins w:id="178" w:author="Tero Henttonen (Nokia)" w:date="2025-12-10T18:53:00Z">
              <w:r>
                <w:rPr>
                  <w:sz w:val="20"/>
                  <w:szCs w:val="20"/>
                  <w:lang w:val="en-GB"/>
                </w:rPr>
                <w:t xml:space="preserve">Conditional presence in 5G RRC </w:t>
              </w:r>
              <w:proofErr w:type="spellStart"/>
              <w:r w:rsidRPr="003660BB">
                <w:rPr>
                  <w:i/>
                  <w:iCs/>
                  <w:sz w:val="20"/>
                  <w:szCs w:val="20"/>
                  <w:lang w:val="en-GB"/>
                </w:rPr>
                <w:t>ServingCellConfig</w:t>
              </w:r>
              <w:proofErr w:type="spellEnd"/>
              <w:r>
                <w:rPr>
                  <w:sz w:val="20"/>
                  <w:szCs w:val="20"/>
                  <w:lang w:val="en-GB"/>
                </w:rPr>
                <w:t>:</w:t>
              </w:r>
            </w:ins>
          </w:p>
          <w:p w14:paraId="156CEB27" w14:textId="77777777" w:rsidR="0056106F" w:rsidRPr="00F90FB9" w:rsidRDefault="0056106F" w:rsidP="00AF1FD4">
            <w:pPr>
              <w:pStyle w:val="PL"/>
              <w:rPr>
                <w:ins w:id="179" w:author="Tero Henttonen (Nokia)" w:date="2025-12-10T18:53:00Z"/>
                <w:color w:val="808080"/>
                <w:lang w:val="en-US"/>
                <w:rPrChange w:id="180" w:author="Umur Karabulut (Jio Platforms)" w:date="2025-12-11T19:39:00Z">
                  <w:rPr>
                    <w:ins w:id="181" w:author="Tero Henttonen (Nokia)" w:date="2025-12-10T18:53:00Z"/>
                    <w:color w:val="808080"/>
                  </w:rPr>
                </w:rPrChange>
              </w:rPr>
            </w:pPr>
            <w:ins w:id="182" w:author="Tero Henttonen (Nokia)" w:date="2025-12-10T18:53:00Z">
              <w:r w:rsidRPr="00F90FB9">
                <w:rPr>
                  <w:lang w:val="en-US"/>
                  <w:rPrChange w:id="183" w:author="Umur Karabulut (Jio Platforms)" w:date="2025-12-11T19:39:00Z">
                    <w:rPr/>
                  </w:rPrChange>
                </w:rPr>
                <w:t xml:space="preserve">    firstActiveDownlinkBWP-Id           BWP-Id                                                                   </w:t>
              </w:r>
              <w:r w:rsidRPr="00F90FB9">
                <w:rPr>
                  <w:color w:val="993366"/>
                  <w:lang w:val="en-US"/>
                  <w:rPrChange w:id="184" w:author="Umur Karabulut (Jio Platforms)" w:date="2025-12-11T19:39:00Z">
                    <w:rPr>
                      <w:color w:val="993366"/>
                    </w:rPr>
                  </w:rPrChange>
                </w:rPr>
                <w:t>OPTIONAL</w:t>
              </w:r>
              <w:r w:rsidRPr="00F90FB9">
                <w:rPr>
                  <w:lang w:val="en-US"/>
                  <w:rPrChange w:id="185" w:author="Umur Karabulut (Jio Platforms)" w:date="2025-12-11T19:39:00Z">
                    <w:rPr/>
                  </w:rPrChange>
                </w:rPr>
                <w:t xml:space="preserve">,   </w:t>
              </w:r>
              <w:r w:rsidRPr="00F90FB9">
                <w:rPr>
                  <w:color w:val="808080"/>
                  <w:lang w:val="en-US"/>
                  <w:rPrChange w:id="186" w:author="Umur Karabulut (Jio Platforms)" w:date="2025-12-11T19:39:00Z">
                    <w:rPr>
                      <w:color w:val="808080"/>
                    </w:rPr>
                  </w:rPrChange>
                </w:rPr>
                <w:t>-- Cond SyncAndCellAdd</w:t>
              </w:r>
            </w:ins>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5670"/>
            </w:tblGrid>
            <w:tr w:rsidR="0056106F" w:rsidRPr="00D839FF" w14:paraId="1C270A11" w14:textId="77777777" w:rsidTr="00AF1FD4">
              <w:trPr>
                <w:ins w:id="187" w:author="Tero Henttonen (Nokia)" w:date="2025-12-10T18:53:00Z"/>
              </w:trPr>
              <w:tc>
                <w:tcPr>
                  <w:tcW w:w="1765" w:type="dxa"/>
                  <w:tcBorders>
                    <w:top w:val="single" w:sz="4" w:space="0" w:color="auto"/>
                    <w:left w:val="single" w:sz="4" w:space="0" w:color="auto"/>
                    <w:bottom w:val="single" w:sz="4" w:space="0" w:color="auto"/>
                    <w:right w:val="single" w:sz="4" w:space="0" w:color="auto"/>
                  </w:tcBorders>
                  <w:hideMark/>
                </w:tcPr>
                <w:p w14:paraId="0E85F523" w14:textId="77777777" w:rsidR="0056106F" w:rsidRPr="00D839FF" w:rsidRDefault="0056106F" w:rsidP="00AF1FD4">
                  <w:pPr>
                    <w:pStyle w:val="TAL"/>
                    <w:rPr>
                      <w:ins w:id="188" w:author="Tero Henttonen (Nokia)" w:date="2025-12-10T18:53:00Z"/>
                      <w:i/>
                      <w:lang w:val="en-US" w:eastAsia="sv-SE"/>
                    </w:rPr>
                  </w:pPr>
                  <w:proofErr w:type="spellStart"/>
                  <w:ins w:id="189" w:author="Tero Henttonen (Nokia)" w:date="2025-12-10T18:53:00Z">
                    <w:r w:rsidRPr="2AAB7891">
                      <w:rPr>
                        <w:i/>
                        <w:lang w:val="en-US" w:eastAsia="sv-SE"/>
                      </w:rPr>
                      <w:t>SyncAndCellAdd</w:t>
                    </w:r>
                    <w:proofErr w:type="spellEnd"/>
                  </w:ins>
                </w:p>
              </w:tc>
              <w:tc>
                <w:tcPr>
                  <w:tcW w:w="5670" w:type="dxa"/>
                  <w:tcBorders>
                    <w:top w:val="single" w:sz="4" w:space="0" w:color="auto"/>
                    <w:left w:val="single" w:sz="4" w:space="0" w:color="auto"/>
                    <w:bottom w:val="single" w:sz="4" w:space="0" w:color="auto"/>
                    <w:right w:val="single" w:sz="4" w:space="0" w:color="auto"/>
                  </w:tcBorders>
                  <w:hideMark/>
                </w:tcPr>
                <w:p w14:paraId="4419FB82" w14:textId="77777777" w:rsidR="0056106F" w:rsidRPr="00D839FF" w:rsidRDefault="0056106F" w:rsidP="00AF1FD4">
                  <w:pPr>
                    <w:pStyle w:val="TAL"/>
                    <w:rPr>
                      <w:ins w:id="190" w:author="Tero Henttonen (Nokia)" w:date="2025-12-10T18:53:00Z"/>
                      <w:lang w:val="en-US" w:eastAsia="sv-SE"/>
                    </w:rPr>
                  </w:pPr>
                  <w:ins w:id="191" w:author="Tero Henttonen (Nokia)" w:date="2025-12-10T18:53:00Z">
                    <w:r w:rsidRPr="2AAB7891">
                      <w:rPr>
                        <w:lang w:val="en-US" w:eastAsia="sv-SE"/>
                      </w:rPr>
                      <w:t xml:space="preserve">This field is mandatory present for a </w:t>
                    </w:r>
                    <w:proofErr w:type="spellStart"/>
                    <w:r w:rsidRPr="2AAB7891">
                      <w:rPr>
                        <w:lang w:val="en-US" w:eastAsia="sv-SE"/>
                      </w:rPr>
                      <w:t>SpCell</w:t>
                    </w:r>
                    <w:proofErr w:type="spellEnd"/>
                    <w:r w:rsidRPr="2AAB7891">
                      <w:rPr>
                        <w:lang w:val="en-US" w:eastAsia="sv-SE"/>
                      </w:rPr>
                      <w:t xml:space="preserve"> upon reconfiguration with </w:t>
                    </w:r>
                    <w:proofErr w:type="spellStart"/>
                    <w:r w:rsidRPr="2AAB7891">
                      <w:rPr>
                        <w:i/>
                        <w:lang w:val="en-US" w:eastAsia="sv-SE"/>
                      </w:rPr>
                      <w:t>reconfigurationWithSync</w:t>
                    </w:r>
                    <w:proofErr w:type="spellEnd"/>
                    <w:r w:rsidRPr="2AAB7891">
                      <w:rPr>
                        <w:lang w:val="en-US" w:eastAsia="sv-SE"/>
                      </w:rPr>
                      <w:t xml:space="preserve"> and upon </w:t>
                    </w:r>
                    <w:proofErr w:type="spellStart"/>
                    <w:r w:rsidRPr="2AAB7891">
                      <w:rPr>
                        <w:i/>
                        <w:lang w:val="en-US" w:eastAsia="sv-SE"/>
                      </w:rPr>
                      <w:t>RRCSetup</w:t>
                    </w:r>
                    <w:proofErr w:type="spellEnd"/>
                    <w:r w:rsidRPr="2AAB7891">
                      <w:rPr>
                        <w:lang w:val="en-US" w:eastAsia="sv-SE"/>
                      </w:rPr>
                      <w:t>/</w:t>
                    </w:r>
                    <w:proofErr w:type="spellStart"/>
                    <w:r w:rsidRPr="2AAB7891">
                      <w:rPr>
                        <w:i/>
                        <w:lang w:val="en-US" w:eastAsia="sv-SE"/>
                      </w:rPr>
                      <w:t>RRCResume</w:t>
                    </w:r>
                    <w:proofErr w:type="spellEnd"/>
                    <w:r w:rsidRPr="2AAB7891">
                      <w:rPr>
                        <w:lang w:val="en-US" w:eastAsia="sv-SE"/>
                      </w:rPr>
                      <w:t>.</w:t>
                    </w:r>
                  </w:ins>
                </w:p>
                <w:p w14:paraId="33D2821E" w14:textId="77777777" w:rsidR="0056106F" w:rsidRPr="00D839FF" w:rsidRDefault="0056106F" w:rsidP="00AF1FD4">
                  <w:pPr>
                    <w:pStyle w:val="TAL"/>
                    <w:rPr>
                      <w:ins w:id="192" w:author="Tero Henttonen (Nokia)" w:date="2025-12-10T18:53:00Z"/>
                      <w:lang w:val="en-US" w:eastAsia="sv-SE"/>
                    </w:rPr>
                  </w:pPr>
                  <w:ins w:id="193" w:author="Tero Henttonen (Nokia)" w:date="2025-12-10T18:53:00Z">
                    <w:r w:rsidRPr="2AAB7891">
                      <w:rPr>
                        <w:lang w:val="en-US" w:eastAsia="sv-SE"/>
                      </w:rPr>
                      <w:t xml:space="preserve">The field is optionally present for an </w:t>
                    </w:r>
                    <w:proofErr w:type="spellStart"/>
                    <w:r w:rsidRPr="2AAB7891">
                      <w:rPr>
                        <w:lang w:val="en-US" w:eastAsia="sv-SE"/>
                      </w:rPr>
                      <w:t>SpCell</w:t>
                    </w:r>
                    <w:proofErr w:type="spellEnd"/>
                    <w:r w:rsidRPr="2AAB7891">
                      <w:rPr>
                        <w:lang w:val="en-US" w:eastAsia="sv-SE"/>
                      </w:rPr>
                      <w:t xml:space="preserve">, Need N, upon reconfiguration without </w:t>
                    </w:r>
                    <w:proofErr w:type="spellStart"/>
                    <w:r w:rsidRPr="2AAB7891">
                      <w:rPr>
                        <w:i/>
                        <w:lang w:val="en-US" w:eastAsia="sv-SE"/>
                      </w:rPr>
                      <w:t>reconfigurationWithSync</w:t>
                    </w:r>
                    <w:proofErr w:type="spellEnd"/>
                    <w:r w:rsidRPr="2AAB7891">
                      <w:rPr>
                        <w:lang w:val="en-US" w:eastAsia="sv-SE"/>
                      </w:rPr>
                      <w:t>.</w:t>
                    </w:r>
                  </w:ins>
                </w:p>
                <w:p w14:paraId="2DD69536" w14:textId="77777777" w:rsidR="0056106F" w:rsidRPr="00D839FF" w:rsidRDefault="0056106F" w:rsidP="00AF1FD4">
                  <w:pPr>
                    <w:pStyle w:val="TAL"/>
                    <w:rPr>
                      <w:ins w:id="194" w:author="Tero Henttonen (Nokia)" w:date="2025-12-10T18:53:00Z"/>
                      <w:rFonts w:cs="Arial"/>
                      <w:lang w:val="en-US"/>
                    </w:rPr>
                  </w:pPr>
                  <w:ins w:id="195" w:author="Tero Henttonen (Nokia)" w:date="2025-12-10T18:53:00Z">
                    <w:r w:rsidRPr="2AAB7891">
                      <w:rPr>
                        <w:rFonts w:cs="Arial"/>
                        <w:lang w:val="en-US"/>
                      </w:rPr>
                      <w:t xml:space="preserve">The field is mandatory present for an </w:t>
                    </w:r>
                    <w:proofErr w:type="spellStart"/>
                    <w:r w:rsidRPr="2AAB7891">
                      <w:rPr>
                        <w:rFonts w:cs="Arial"/>
                        <w:lang w:val="en-US"/>
                      </w:rPr>
                      <w:t>SCell</w:t>
                    </w:r>
                    <w:proofErr w:type="spellEnd"/>
                    <w:r w:rsidRPr="2AAB7891">
                      <w:rPr>
                        <w:rFonts w:cs="Arial"/>
                        <w:lang w:val="en-US"/>
                      </w:rPr>
                      <w:t xml:space="preserve"> upon addition, and absent for </w:t>
                    </w:r>
                    <w:proofErr w:type="spellStart"/>
                    <w:r w:rsidRPr="2AAB7891">
                      <w:rPr>
                        <w:rFonts w:cs="Arial"/>
                        <w:lang w:val="en-US"/>
                      </w:rPr>
                      <w:t>SCell</w:t>
                    </w:r>
                    <w:proofErr w:type="spellEnd"/>
                    <w:r w:rsidRPr="2AAB7891">
                      <w:rPr>
                        <w:rFonts w:cs="Arial"/>
                        <w:lang w:val="en-US"/>
                      </w:rPr>
                      <w:t xml:space="preserve"> in other cases, Need M.</w:t>
                    </w:r>
                  </w:ins>
                </w:p>
              </w:tc>
            </w:tr>
          </w:tbl>
          <w:p w14:paraId="20B9F2AA" w14:textId="77777777" w:rsidR="0056106F" w:rsidRDefault="0056106F" w:rsidP="00AF1FD4">
            <w:pPr>
              <w:pStyle w:val="TAL"/>
              <w:rPr>
                <w:ins w:id="196" w:author="Tero Henttonen (Nokia)" w:date="2025-12-10T18:53:00Z"/>
                <w:sz w:val="20"/>
                <w:szCs w:val="20"/>
                <w:lang w:val="en-GB"/>
              </w:rPr>
            </w:pPr>
            <w:ins w:id="197" w:author="Tero Henttonen (Nokia)" w:date="2025-12-10T18:53:00Z">
              <w:r>
                <w:rPr>
                  <w:sz w:val="20"/>
                  <w:szCs w:val="20"/>
                  <w:lang w:val="en-GB"/>
                </w:rPr>
                <w:t>Corresponding procedural text to handle the same:</w:t>
              </w:r>
            </w:ins>
          </w:p>
          <w:p w14:paraId="189F17FC" w14:textId="77777777" w:rsidR="0056106F" w:rsidRPr="00F90FB9" w:rsidRDefault="0056106F" w:rsidP="00AF1FD4">
            <w:pPr>
              <w:pStyle w:val="31"/>
              <w:rPr>
                <w:ins w:id="198" w:author="Tero Henttonen (Nokia)" w:date="2025-12-10T18:53:00Z"/>
                <w:rFonts w:eastAsia="MS Mincho"/>
                <w:lang w:val="en-US"/>
                <w:rPrChange w:id="199" w:author="Umur Karabulut (Jio Platforms)" w:date="2025-12-11T19:39:00Z">
                  <w:rPr>
                    <w:ins w:id="200" w:author="Tero Henttonen (Nokia)" w:date="2025-12-10T18:53:00Z"/>
                    <w:rFonts w:eastAsia="MS Mincho"/>
                  </w:rPr>
                </w:rPrChange>
              </w:rPr>
            </w:pPr>
            <w:bookmarkStart w:id="201" w:name="_Toc60776813"/>
            <w:bookmarkStart w:id="202" w:name="_Toc193445571"/>
            <w:bookmarkStart w:id="203" w:name="_Toc193451376"/>
            <w:bookmarkStart w:id="204" w:name="_Toc193462641"/>
            <w:ins w:id="205" w:author="Tero Henttonen (Nokia)" w:date="2025-12-10T18:53:00Z">
              <w:r w:rsidRPr="00F90FB9">
                <w:rPr>
                  <w:rFonts w:eastAsia="MS Mincho"/>
                  <w:lang w:val="en-US"/>
                  <w:rPrChange w:id="206" w:author="Umur Karabulut (Jio Platforms)" w:date="2025-12-11T19:39:00Z">
                    <w:rPr>
                      <w:rFonts w:eastAsia="MS Mincho"/>
                    </w:rPr>
                  </w:rPrChange>
                </w:rPr>
                <w:t>X.</w:t>
              </w:r>
              <w:proofErr w:type="gramStart"/>
              <w:r w:rsidRPr="00F90FB9">
                <w:rPr>
                  <w:rFonts w:eastAsia="MS Mincho"/>
                  <w:lang w:val="en-US"/>
                  <w:rPrChange w:id="207" w:author="Umur Karabulut (Jio Platforms)" w:date="2025-12-11T19:39:00Z">
                    <w:rPr>
                      <w:rFonts w:eastAsia="MS Mincho"/>
                    </w:rPr>
                  </w:rPrChange>
                </w:rPr>
                <w:t>Y.Z</w:t>
              </w:r>
              <w:proofErr w:type="gramEnd"/>
              <w:r w:rsidRPr="00F90FB9">
                <w:rPr>
                  <w:rFonts w:eastAsia="MS Mincho"/>
                  <w:lang w:val="en-US"/>
                  <w:rPrChange w:id="208" w:author="Umur Karabulut (Jio Platforms)" w:date="2025-12-11T19:39:00Z">
                    <w:rPr>
                      <w:rFonts w:eastAsia="MS Mincho"/>
                    </w:rPr>
                  </w:rPrChange>
                </w:rPr>
                <w:tab/>
                <w:t>RRC conditions</w:t>
              </w:r>
              <w:bookmarkEnd w:id="201"/>
              <w:bookmarkEnd w:id="202"/>
              <w:bookmarkEnd w:id="203"/>
              <w:bookmarkEnd w:id="204"/>
            </w:ins>
          </w:p>
          <w:p w14:paraId="2A67E92D" w14:textId="77777777" w:rsidR="0056106F" w:rsidRPr="00F90FB9" w:rsidRDefault="0056106F" w:rsidP="00AF1FD4">
            <w:pPr>
              <w:pStyle w:val="40"/>
              <w:rPr>
                <w:ins w:id="209" w:author="Tero Henttonen (Nokia)" w:date="2025-12-10T18:53:00Z"/>
                <w:lang w:val="en-US"/>
                <w:rPrChange w:id="210" w:author="Umur Karabulut (Jio Platforms)" w:date="2025-12-11T19:39:00Z">
                  <w:rPr>
                    <w:ins w:id="211" w:author="Tero Henttonen (Nokia)" w:date="2025-12-10T18:53:00Z"/>
                  </w:rPr>
                </w:rPrChange>
              </w:rPr>
            </w:pPr>
            <w:bookmarkStart w:id="212" w:name="_Toc60776814"/>
            <w:bookmarkStart w:id="213" w:name="_Toc193445572"/>
            <w:bookmarkStart w:id="214" w:name="_Toc193451377"/>
            <w:bookmarkStart w:id="215" w:name="_Toc193462642"/>
            <w:ins w:id="216" w:author="Tero Henttonen (Nokia)" w:date="2025-12-10T18:53:00Z">
              <w:r w:rsidRPr="00F90FB9">
                <w:rPr>
                  <w:lang w:val="en-US"/>
                  <w:rPrChange w:id="217" w:author="Umur Karabulut (Jio Platforms)" w:date="2025-12-11T19:39:00Z">
                    <w:rPr/>
                  </w:rPrChange>
                </w:rPr>
                <w:t>X.Y.Z.1</w:t>
              </w:r>
              <w:r w:rsidRPr="00F90FB9">
                <w:rPr>
                  <w:lang w:val="en-US"/>
                  <w:rPrChange w:id="218" w:author="Umur Karabulut (Jio Platforms)" w:date="2025-12-11T19:39:00Z">
                    <w:rPr/>
                  </w:rPrChange>
                </w:rPr>
                <w:tab/>
              </w:r>
              <w:proofErr w:type="spellStart"/>
              <w:r w:rsidRPr="00F90FB9">
                <w:rPr>
                  <w:i/>
                  <w:iCs/>
                  <w:lang w:val="en-US"/>
                  <w:rPrChange w:id="219" w:author="Umur Karabulut (Jio Platforms)" w:date="2025-12-11T19:39:00Z">
                    <w:rPr>
                      <w:i/>
                      <w:iCs/>
                    </w:rPr>
                  </w:rPrChange>
                </w:rPr>
                <w:t>SyncAndCellAdd</w:t>
              </w:r>
              <w:bookmarkEnd w:id="212"/>
              <w:bookmarkEnd w:id="213"/>
              <w:bookmarkEnd w:id="214"/>
              <w:bookmarkEnd w:id="215"/>
              <w:proofErr w:type="spellEnd"/>
            </w:ins>
          </w:p>
          <w:p w14:paraId="6F6939E3" w14:textId="77777777" w:rsidR="0056106F" w:rsidRPr="000E3EA0" w:rsidRDefault="0056106F" w:rsidP="00AF1FD4">
            <w:pPr>
              <w:pStyle w:val="TAL"/>
              <w:rPr>
                <w:ins w:id="220" w:author="Tero Henttonen (Nokia)" w:date="2025-12-10T18:53:00Z"/>
                <w:rFonts w:ascii="Times New Roman" w:eastAsia="Times New Roman" w:hAnsi="Times New Roman"/>
                <w:sz w:val="20"/>
                <w:szCs w:val="20"/>
                <w:lang w:val="en-GB" w:eastAsia="zh-CN"/>
              </w:rPr>
            </w:pPr>
            <w:ins w:id="221" w:author="Tero Henttonen (Nokia)" w:date="2025-12-10T18:53:00Z">
              <w:r w:rsidRPr="000E3EA0">
                <w:rPr>
                  <w:rFonts w:ascii="Times New Roman" w:eastAsia="Times New Roman" w:hAnsi="Times New Roman"/>
                  <w:sz w:val="20"/>
                  <w:szCs w:val="20"/>
                  <w:lang w:val="en-GB" w:eastAsia="zh-CN"/>
                </w:rPr>
                <w:t>This field shall be included on configuration according to following:</w:t>
              </w:r>
            </w:ins>
          </w:p>
          <w:p w14:paraId="32DEB1CD" w14:textId="77777777" w:rsidR="0056106F" w:rsidRPr="00F90FB9" w:rsidRDefault="0056106F" w:rsidP="00AF1FD4">
            <w:pPr>
              <w:pStyle w:val="aff"/>
              <w:numPr>
                <w:ilvl w:val="0"/>
                <w:numId w:val="27"/>
              </w:numPr>
              <w:rPr>
                <w:ins w:id="222" w:author="Tero Henttonen (Nokia)" w:date="2025-12-10T18:53:00Z"/>
                <w:lang w:val="en-US" w:eastAsia="zh-CN"/>
                <w:rPrChange w:id="223" w:author="Umur Karabulut (Jio Platforms)" w:date="2025-12-11T19:39:00Z">
                  <w:rPr>
                    <w:ins w:id="224" w:author="Tero Henttonen (Nokia)" w:date="2025-12-10T18:53:00Z"/>
                    <w:lang w:val="de-DE" w:eastAsia="zh-CN"/>
                  </w:rPr>
                </w:rPrChange>
              </w:rPr>
            </w:pPr>
            <w:ins w:id="225" w:author="Tero Henttonen (Nokia)" w:date="2025-12-10T18:53:00Z">
              <w:r w:rsidRPr="00F90FB9">
                <w:rPr>
                  <w:lang w:val="en-US" w:eastAsia="zh-CN"/>
                  <w:rPrChange w:id="226" w:author="Umur Karabulut (Jio Platforms)" w:date="2025-12-11T19:39:00Z">
                    <w:rPr>
                      <w:lang w:val="de-DE" w:eastAsia="zh-CN"/>
                    </w:rPr>
                  </w:rPrChange>
                </w:rPr>
                <w:t xml:space="preserve">if the configuration is included for </w:t>
              </w:r>
            </w:ins>
          </w:p>
          <w:p w14:paraId="2457D486" w14:textId="77777777" w:rsidR="0056106F" w:rsidRPr="00F90FB9" w:rsidRDefault="0056106F" w:rsidP="00AF1FD4">
            <w:pPr>
              <w:pStyle w:val="aff"/>
              <w:numPr>
                <w:ilvl w:val="0"/>
                <w:numId w:val="24"/>
              </w:numPr>
              <w:rPr>
                <w:ins w:id="227" w:author="Tero Henttonen (Nokia)" w:date="2025-12-10T18:53:00Z"/>
                <w:lang w:val="en-US" w:eastAsia="zh-CN"/>
                <w:rPrChange w:id="228" w:author="Umur Karabulut (Jio Platforms)" w:date="2025-12-11T19:39:00Z">
                  <w:rPr>
                    <w:ins w:id="229" w:author="Tero Henttonen (Nokia)" w:date="2025-12-10T18:53:00Z"/>
                    <w:lang w:val="de-DE" w:eastAsia="zh-CN"/>
                  </w:rPr>
                </w:rPrChange>
              </w:rPr>
            </w:pPr>
            <w:proofErr w:type="spellStart"/>
            <w:ins w:id="230" w:author="Tero Henttonen (Nokia)" w:date="2025-12-10T18:53:00Z">
              <w:r w:rsidRPr="00F90FB9">
                <w:rPr>
                  <w:lang w:val="en-US" w:eastAsia="sv-SE"/>
                  <w:rPrChange w:id="231" w:author="Umur Karabulut (Jio Platforms)" w:date="2025-12-11T19:39:00Z">
                    <w:rPr>
                      <w:lang w:val="de-DE" w:eastAsia="sv-SE"/>
                    </w:rPr>
                  </w:rPrChange>
                </w:rPr>
                <w:t>SpCell</w:t>
              </w:r>
              <w:proofErr w:type="spellEnd"/>
              <w:r w:rsidRPr="00F90FB9">
                <w:rPr>
                  <w:lang w:val="en-US" w:eastAsia="sv-SE"/>
                  <w:rPrChange w:id="232" w:author="Umur Karabulut (Jio Platforms)" w:date="2025-12-11T19:39:00Z">
                    <w:rPr>
                      <w:lang w:val="de-DE" w:eastAsia="sv-SE"/>
                    </w:rPr>
                  </w:rPrChange>
                </w:rPr>
                <w:t xml:space="preserve"> upon reconfiguration with </w:t>
              </w:r>
              <w:proofErr w:type="spellStart"/>
              <w:r w:rsidRPr="00F90FB9">
                <w:rPr>
                  <w:i/>
                  <w:lang w:val="en-US" w:eastAsia="sv-SE"/>
                  <w:rPrChange w:id="233" w:author="Umur Karabulut (Jio Platforms)" w:date="2025-12-11T19:39:00Z">
                    <w:rPr>
                      <w:i/>
                      <w:lang w:val="de-DE" w:eastAsia="sv-SE"/>
                    </w:rPr>
                  </w:rPrChange>
                </w:rPr>
                <w:t>reconfigurationWithSync</w:t>
              </w:r>
              <w:proofErr w:type="spellEnd"/>
              <w:r w:rsidRPr="00F90FB9">
                <w:rPr>
                  <w:iCs/>
                  <w:lang w:val="en-US" w:eastAsia="sv-SE"/>
                  <w:rPrChange w:id="234" w:author="Umur Karabulut (Jio Platforms)" w:date="2025-12-11T19:39:00Z">
                    <w:rPr>
                      <w:iCs/>
                      <w:lang w:val="de-DE" w:eastAsia="sv-SE"/>
                    </w:rPr>
                  </w:rPrChange>
                </w:rPr>
                <w:t>;</w:t>
              </w:r>
              <w:r w:rsidRPr="00F90FB9">
                <w:rPr>
                  <w:lang w:val="en-US" w:eastAsia="sv-SE"/>
                  <w:rPrChange w:id="235" w:author="Umur Karabulut (Jio Platforms)" w:date="2025-12-11T19:39:00Z">
                    <w:rPr>
                      <w:lang w:val="de-DE" w:eastAsia="sv-SE"/>
                    </w:rPr>
                  </w:rPrChange>
                </w:rPr>
                <w:t xml:space="preserve"> OR </w:t>
              </w:r>
            </w:ins>
          </w:p>
          <w:p w14:paraId="5880E45B" w14:textId="77777777" w:rsidR="0056106F" w:rsidRPr="00BD1CF7" w:rsidRDefault="0056106F" w:rsidP="00AF1FD4">
            <w:pPr>
              <w:pStyle w:val="aff"/>
              <w:numPr>
                <w:ilvl w:val="0"/>
                <w:numId w:val="24"/>
              </w:numPr>
              <w:rPr>
                <w:ins w:id="236" w:author="Tero Henttonen (Nokia)" w:date="2025-12-10T18:53:00Z"/>
                <w:lang w:val="de-DE" w:eastAsia="zh-CN"/>
              </w:rPr>
            </w:pPr>
            <w:ins w:id="237" w:author="Tero Henttonen (Nokia)" w:date="2025-12-10T18:53:00Z">
              <w:r w:rsidRPr="00BD1CF7">
                <w:rPr>
                  <w:i/>
                  <w:lang w:val="de-DE" w:eastAsia="sv-SE"/>
                </w:rPr>
                <w:t>RRCSetup</w:t>
              </w:r>
              <w:r w:rsidRPr="00BD1CF7">
                <w:rPr>
                  <w:lang w:val="de-DE" w:eastAsia="sv-SE"/>
                </w:rPr>
                <w:t>/</w:t>
              </w:r>
              <w:r w:rsidRPr="00BD1CF7">
                <w:rPr>
                  <w:i/>
                  <w:lang w:val="de-DE" w:eastAsia="sv-SE"/>
                </w:rPr>
                <w:t>RRCResume</w:t>
              </w:r>
              <w:r>
                <w:rPr>
                  <w:lang w:val="de-DE" w:eastAsia="zh-CN"/>
                </w:rPr>
                <w:t>, OR</w:t>
              </w:r>
            </w:ins>
          </w:p>
          <w:p w14:paraId="63C5626E" w14:textId="77777777" w:rsidR="0056106F" w:rsidRPr="00BD1CF7" w:rsidRDefault="0056106F" w:rsidP="00AF1FD4">
            <w:pPr>
              <w:pStyle w:val="aff"/>
              <w:numPr>
                <w:ilvl w:val="0"/>
                <w:numId w:val="24"/>
              </w:numPr>
              <w:rPr>
                <w:ins w:id="238" w:author="Tero Henttonen (Nokia)" w:date="2025-12-10T18:53:00Z"/>
                <w:lang w:val="de-DE" w:eastAsia="zh-CN"/>
              </w:rPr>
            </w:pPr>
            <w:ins w:id="239" w:author="Tero Henttonen (Nokia)" w:date="2025-12-10T18:53:00Z">
              <w:r w:rsidRPr="00BD1CF7">
                <w:rPr>
                  <w:lang w:val="de-DE" w:eastAsia="zh-CN"/>
                </w:rPr>
                <w:t>Scell upon SCell addition</w:t>
              </w:r>
              <w:r>
                <w:rPr>
                  <w:lang w:val="de-DE" w:eastAsia="zh-CN"/>
                </w:rPr>
                <w:t>:</w:t>
              </w:r>
            </w:ins>
          </w:p>
          <w:p w14:paraId="265DFAF7" w14:textId="77777777" w:rsidR="0056106F" w:rsidRPr="007C293B" w:rsidRDefault="0056106F" w:rsidP="00AF1FD4">
            <w:pPr>
              <w:ind w:left="851" w:hanging="284"/>
              <w:rPr>
                <w:ins w:id="240" w:author="Tero Henttonen (Nokia)" w:date="2025-12-10T18:53:00Z"/>
                <w:lang w:eastAsia="zh-CN"/>
              </w:rPr>
            </w:pPr>
            <w:ins w:id="241" w:author="Tero Henttonen (Nokia)" w:date="2025-12-10T18:53:00Z">
              <w:r w:rsidRPr="007C293B">
                <w:rPr>
                  <w:lang w:eastAsia="zh-CN"/>
                </w:rPr>
                <w:t>2&gt;</w:t>
              </w:r>
              <w:r w:rsidRPr="007C293B">
                <w:rPr>
                  <w:lang w:eastAsia="zh-CN"/>
                </w:rPr>
                <w:tab/>
              </w:r>
              <w:r>
                <w:rPr>
                  <w:lang w:eastAsia="zh-CN"/>
                </w:rPr>
                <w:t>the field is mandatory present</w:t>
              </w:r>
            </w:ins>
          </w:p>
          <w:p w14:paraId="7E71A9DF" w14:textId="77777777" w:rsidR="0056106F" w:rsidRPr="00F90FB9" w:rsidRDefault="0056106F" w:rsidP="00AF1FD4">
            <w:pPr>
              <w:pStyle w:val="aff"/>
              <w:numPr>
                <w:ilvl w:val="0"/>
                <w:numId w:val="28"/>
              </w:numPr>
              <w:rPr>
                <w:ins w:id="242" w:author="Tero Henttonen (Nokia)" w:date="2025-12-10T18:53:00Z"/>
                <w:lang w:val="en-US" w:eastAsia="zh-CN"/>
                <w:rPrChange w:id="243" w:author="Umur Karabulut (Jio Platforms)" w:date="2025-12-11T19:39:00Z">
                  <w:rPr>
                    <w:ins w:id="244" w:author="Tero Henttonen (Nokia)" w:date="2025-12-10T18:53:00Z"/>
                    <w:lang w:val="de-DE" w:eastAsia="zh-CN"/>
                  </w:rPr>
                </w:rPrChange>
              </w:rPr>
            </w:pPr>
            <w:ins w:id="245" w:author="Tero Henttonen (Nokia)" w:date="2025-12-10T18:53:00Z">
              <w:r w:rsidRPr="00F90FB9">
                <w:rPr>
                  <w:lang w:val="en-US" w:eastAsia="zh-CN"/>
                  <w:rPrChange w:id="246" w:author="Umur Karabulut (Jio Platforms)" w:date="2025-12-11T19:39:00Z">
                    <w:rPr>
                      <w:lang w:val="de-DE" w:eastAsia="zh-CN"/>
                    </w:rPr>
                  </w:rPrChange>
                </w:rPr>
                <w:t xml:space="preserve">else if the configuration is included for </w:t>
              </w:r>
              <w:proofErr w:type="spellStart"/>
              <w:r w:rsidRPr="00F90FB9">
                <w:rPr>
                  <w:lang w:val="en-US" w:eastAsia="zh-CN"/>
                  <w:rPrChange w:id="247" w:author="Umur Karabulut (Jio Platforms)" w:date="2025-12-11T19:39:00Z">
                    <w:rPr>
                      <w:lang w:val="de-DE" w:eastAsia="zh-CN"/>
                    </w:rPr>
                  </w:rPrChange>
                </w:rPr>
                <w:t>SCell</w:t>
              </w:r>
              <w:proofErr w:type="spellEnd"/>
            </w:ins>
          </w:p>
          <w:p w14:paraId="698ECF8A" w14:textId="77777777" w:rsidR="0056106F" w:rsidRPr="001F0FCB" w:rsidRDefault="0056106F" w:rsidP="00AF1FD4">
            <w:pPr>
              <w:pStyle w:val="aff"/>
              <w:numPr>
                <w:ilvl w:val="0"/>
                <w:numId w:val="24"/>
              </w:numPr>
              <w:rPr>
                <w:ins w:id="248" w:author="Tero Henttonen (Nokia)" w:date="2025-12-10T18:53:00Z"/>
                <w:lang w:val="de-DE" w:eastAsia="sv-SE"/>
              </w:rPr>
            </w:pPr>
            <w:ins w:id="249" w:author="Tero Henttonen (Nokia)" w:date="2025-12-10T18:53:00Z">
              <w:r w:rsidRPr="001F0FCB">
                <w:rPr>
                  <w:lang w:val="de-DE" w:eastAsia="sv-SE"/>
                </w:rPr>
                <w:t>reconfiguration with</w:t>
              </w:r>
              <w:r>
                <w:rPr>
                  <w:lang w:val="de-DE" w:eastAsia="sv-SE"/>
                </w:rPr>
                <w:t>out</w:t>
              </w:r>
              <w:r w:rsidRPr="001F0FCB">
                <w:rPr>
                  <w:lang w:val="de-DE" w:eastAsia="sv-SE"/>
                </w:rPr>
                <w:t xml:space="preserve"> reconfigurationWithSync</w:t>
              </w:r>
              <w:r>
                <w:rPr>
                  <w:lang w:val="de-DE" w:eastAsia="sv-SE"/>
                </w:rPr>
                <w:t>:</w:t>
              </w:r>
              <w:r w:rsidRPr="001F0FCB">
                <w:rPr>
                  <w:lang w:val="de-DE" w:eastAsia="sv-SE"/>
                </w:rPr>
                <w:t xml:space="preserve"> </w:t>
              </w:r>
            </w:ins>
          </w:p>
          <w:p w14:paraId="26BCC0F8" w14:textId="77777777" w:rsidR="0056106F" w:rsidRPr="00F90FB9" w:rsidRDefault="0056106F" w:rsidP="00AF1FD4">
            <w:pPr>
              <w:ind w:left="851" w:hanging="284"/>
              <w:rPr>
                <w:ins w:id="250" w:author="Tero Henttonen (Nokia)" w:date="2025-12-10T18:53:00Z"/>
                <w:lang w:val="en-US" w:eastAsia="zh-CN"/>
                <w:rPrChange w:id="251" w:author="Umur Karabulut (Jio Platforms)" w:date="2025-12-11T19:39:00Z">
                  <w:rPr>
                    <w:ins w:id="252" w:author="Tero Henttonen (Nokia)" w:date="2025-12-10T18:53:00Z"/>
                    <w:lang w:eastAsia="zh-CN"/>
                  </w:rPr>
                </w:rPrChange>
              </w:rPr>
            </w:pPr>
            <w:ins w:id="253" w:author="Tero Henttonen (Nokia)" w:date="2025-12-10T18:53:00Z">
              <w:r w:rsidRPr="00F90FB9">
                <w:rPr>
                  <w:lang w:val="en-US" w:eastAsia="zh-CN"/>
                  <w:rPrChange w:id="254" w:author="Umur Karabulut (Jio Platforms)" w:date="2025-12-11T19:39:00Z">
                    <w:rPr>
                      <w:lang w:eastAsia="zh-CN"/>
                    </w:rPr>
                  </w:rPrChange>
                </w:rPr>
                <w:t>2&gt;</w:t>
              </w:r>
              <w:r w:rsidRPr="00F90FB9">
                <w:rPr>
                  <w:lang w:val="en-US" w:eastAsia="zh-CN"/>
                  <w:rPrChange w:id="255" w:author="Umur Karabulut (Jio Platforms)" w:date="2025-12-11T19:39:00Z">
                    <w:rPr>
                      <w:lang w:eastAsia="zh-CN"/>
                    </w:rPr>
                  </w:rPrChange>
                </w:rPr>
                <w:tab/>
                <w:t>the field is optionally present and is not retained by the UE after using</w:t>
              </w:r>
            </w:ins>
          </w:p>
          <w:p w14:paraId="3243A9C9" w14:textId="77777777" w:rsidR="0056106F" w:rsidRPr="00F97FE0" w:rsidRDefault="0056106F" w:rsidP="00AF1FD4">
            <w:pPr>
              <w:pStyle w:val="aff"/>
              <w:numPr>
                <w:ilvl w:val="0"/>
                <w:numId w:val="29"/>
              </w:numPr>
              <w:rPr>
                <w:ins w:id="256" w:author="Tero Henttonen (Nokia)" w:date="2025-12-10T18:53:00Z"/>
                <w:lang w:val="de-DE" w:eastAsia="sv-SE"/>
              </w:rPr>
            </w:pPr>
            <w:ins w:id="257" w:author="Tero Henttonen (Nokia)" w:date="2025-12-10T18:53:00Z">
              <w:r w:rsidRPr="005F5BEF">
                <w:rPr>
                  <w:lang w:val="de-DE" w:eastAsia="zh-CN"/>
                </w:rPr>
                <w:t>else</w:t>
              </w:r>
            </w:ins>
          </w:p>
          <w:p w14:paraId="68D546A1" w14:textId="77777777" w:rsidR="0056106F" w:rsidRPr="00F90FB9" w:rsidRDefault="0056106F" w:rsidP="00AF1FD4">
            <w:pPr>
              <w:ind w:left="851" w:hanging="284"/>
              <w:rPr>
                <w:ins w:id="258" w:author="Tero Henttonen (Nokia)" w:date="2025-12-10T18:53:00Z"/>
                <w:lang w:val="en-US" w:eastAsia="zh-CN"/>
                <w:rPrChange w:id="259" w:author="Umur Karabulut (Jio Platforms)" w:date="2025-12-11T19:39:00Z">
                  <w:rPr>
                    <w:ins w:id="260" w:author="Tero Henttonen (Nokia)" w:date="2025-12-10T18:53:00Z"/>
                    <w:lang w:eastAsia="zh-CN"/>
                  </w:rPr>
                </w:rPrChange>
              </w:rPr>
            </w:pPr>
            <w:ins w:id="261" w:author="Tero Henttonen (Nokia)" w:date="2025-12-10T18:53:00Z">
              <w:r w:rsidRPr="00F90FB9">
                <w:rPr>
                  <w:lang w:val="en-US" w:eastAsia="zh-CN"/>
                  <w:rPrChange w:id="262" w:author="Umur Karabulut (Jio Platforms)" w:date="2025-12-11T19:39:00Z">
                    <w:rPr>
                      <w:lang w:eastAsia="zh-CN"/>
                    </w:rPr>
                  </w:rPrChange>
                </w:rPr>
                <w:t>2&gt;</w:t>
              </w:r>
              <w:r w:rsidRPr="00F90FB9">
                <w:rPr>
                  <w:lang w:val="en-US" w:eastAsia="zh-CN"/>
                  <w:rPrChange w:id="263" w:author="Umur Karabulut (Jio Platforms)" w:date="2025-12-11T19:39:00Z">
                    <w:rPr>
                      <w:lang w:eastAsia="zh-CN"/>
                    </w:rPr>
                  </w:rPrChange>
                </w:rPr>
                <w:tab/>
                <w:t>the field is not present, Need M</w:t>
              </w:r>
            </w:ins>
          </w:p>
          <w:p w14:paraId="59037AAF" w14:textId="77777777" w:rsidR="0056106F" w:rsidRPr="00802F66" w:rsidRDefault="0056106F" w:rsidP="00AF1FD4">
            <w:pPr>
              <w:pStyle w:val="TAL"/>
              <w:numPr>
                <w:ilvl w:val="0"/>
                <w:numId w:val="26"/>
              </w:numPr>
              <w:rPr>
                <w:ins w:id="264" w:author="Tero Henttonen (Nokia)" w:date="2025-12-10T18:53:00Z"/>
                <w:sz w:val="20"/>
                <w:szCs w:val="20"/>
                <w:lang w:val="en-GB"/>
              </w:rPr>
            </w:pPr>
            <w:ins w:id="265" w:author="Tero Henttonen (Nokia)" w:date="2025-12-10T18:53:00Z">
              <w:r w:rsidRPr="00DD64C9">
                <w:rPr>
                  <w:b/>
                  <w:bCs/>
                  <w:sz w:val="20"/>
                  <w:szCs w:val="20"/>
                  <w:lang w:val="en-GB"/>
                </w:rPr>
                <w:t>Make IEs small enough to be unambiguous</w:t>
              </w:r>
              <w:r>
                <w:rPr>
                  <w:sz w:val="20"/>
                  <w:szCs w:val="20"/>
                  <w:lang w:val="en-GB"/>
                </w:rPr>
                <w:t>: The smaller the configuration parts, the easier it is to discern what needs to be included/changed in case of reconfiguration. However, this cannot be always done as some IEs will be large by nature.</w:t>
              </w:r>
            </w:ins>
          </w:p>
          <w:p w14:paraId="75867080" w14:textId="77777777" w:rsidR="0056106F" w:rsidRDefault="0056106F" w:rsidP="00AF1FD4">
            <w:pPr>
              <w:pStyle w:val="TAL"/>
              <w:numPr>
                <w:ilvl w:val="0"/>
                <w:numId w:val="26"/>
              </w:numPr>
              <w:rPr>
                <w:ins w:id="266" w:author="Tero Henttonen (Nokia)" w:date="2025-12-10T18:53:00Z"/>
                <w:sz w:val="20"/>
                <w:szCs w:val="20"/>
                <w:lang w:val="en-GB"/>
              </w:rPr>
            </w:pPr>
            <w:ins w:id="267" w:author="Tero Henttonen (Nokia)" w:date="2025-12-10T18:53:00Z">
              <w:r>
                <w:rPr>
                  <w:b/>
                  <w:bCs/>
                  <w:sz w:val="20"/>
                  <w:szCs w:val="20"/>
                  <w:lang w:val="en-GB"/>
                </w:rPr>
                <w:t>Only c</w:t>
              </w:r>
              <w:r w:rsidRPr="004D1409">
                <w:rPr>
                  <w:b/>
                  <w:bCs/>
                  <w:sz w:val="20"/>
                  <w:szCs w:val="20"/>
                  <w:lang w:val="en-GB"/>
                </w:rPr>
                <w:t xml:space="preserve">ase-by-case separation to “Setup” and “Modify” – parts: </w:t>
              </w:r>
              <w:r w:rsidRPr="004D1409">
                <w:rPr>
                  <w:sz w:val="20"/>
                  <w:szCs w:val="20"/>
                  <w:lang w:val="en-GB"/>
                </w:rPr>
                <w:t>This should be considered</w:t>
              </w:r>
              <w:r w:rsidRPr="004D1409">
                <w:rPr>
                  <w:b/>
                  <w:bCs/>
                  <w:sz w:val="20"/>
                  <w:szCs w:val="20"/>
                  <w:lang w:val="en-GB"/>
                </w:rPr>
                <w:t xml:space="preserve"> </w:t>
              </w:r>
              <w:r w:rsidRPr="004D1409">
                <w:rPr>
                  <w:sz w:val="20"/>
                  <w:szCs w:val="20"/>
                  <w:lang w:val="en-GB"/>
                </w:rPr>
                <w:t xml:space="preserve">as a possibility but not applied automatically. It could still be used when it is clear how the extensions would be done and duplication is kept to minimum. </w:t>
              </w:r>
              <w:r>
                <w:rPr>
                  <w:sz w:val="20"/>
                  <w:szCs w:val="20"/>
                  <w:lang w:val="en-GB"/>
                </w:rPr>
                <w:t xml:space="preserve"> It would also be good to avoid </w:t>
              </w:r>
              <w:r w:rsidRPr="00B61FB5">
                <w:rPr>
                  <w:sz w:val="20"/>
                  <w:szCs w:val="20"/>
                  <w:lang w:val="en-GB"/>
                </w:rPr>
                <w:t>creat</w:t>
              </w:r>
              <w:r>
                <w:rPr>
                  <w:sz w:val="20"/>
                  <w:szCs w:val="20"/>
                  <w:lang w:val="en-GB"/>
                </w:rPr>
                <w:t>ing</w:t>
              </w:r>
              <w:r w:rsidRPr="00B61FB5">
                <w:rPr>
                  <w:sz w:val="20"/>
                  <w:szCs w:val="20"/>
                  <w:lang w:val="en-GB"/>
                </w:rPr>
                <w:t xml:space="preserve"> too many versions of the signalling</w:t>
              </w:r>
              <w:r>
                <w:rPr>
                  <w:sz w:val="20"/>
                  <w:szCs w:val="20"/>
                  <w:lang w:val="en-GB"/>
                </w:rPr>
                <w:t xml:space="preserve"> (to avoid the problems we had in UMTS RRC).</w:t>
              </w:r>
            </w:ins>
          </w:p>
          <w:p w14:paraId="4196D20A" w14:textId="77777777" w:rsidR="0056106F" w:rsidRPr="005E77A0" w:rsidRDefault="0056106F" w:rsidP="00AF1FD4">
            <w:pPr>
              <w:pStyle w:val="TAL"/>
              <w:rPr>
                <w:ins w:id="268" w:author="Tero Henttonen (Nokia)" w:date="2025-12-10T18:53:00Z"/>
                <w:sz w:val="20"/>
                <w:szCs w:val="20"/>
                <w:lang w:val="en-GB"/>
              </w:rPr>
            </w:pPr>
            <w:ins w:id="269" w:author="Tero Henttonen (Nokia)" w:date="2025-12-10T18:53:00Z">
              <w:r w:rsidRPr="00B6297F">
                <w:rPr>
                  <w:b/>
                  <w:bCs/>
                  <w:sz w:val="20"/>
                  <w:szCs w:val="20"/>
                  <w:lang w:val="en-GB"/>
                </w:rPr>
                <w:t>In summary:</w:t>
              </w:r>
              <w:r w:rsidRPr="005E77A0">
                <w:rPr>
                  <w:sz w:val="20"/>
                  <w:szCs w:val="20"/>
                  <w:lang w:val="en-GB"/>
                </w:rPr>
                <w:t xml:space="preserve"> Only use simple conditions and write complicated conditions via procedural text. Separation to “Setup” and “Modify” branches can be considered case-by-case but not as a rule for everything.</w:t>
              </w:r>
            </w:ins>
          </w:p>
        </w:tc>
      </w:tr>
      <w:tr w:rsidR="00DB601F" w:rsidRPr="002E4093" w14:paraId="4BDA65B7" w14:textId="77777777" w:rsidTr="00285080">
        <w:trPr>
          <w:ins w:id="270" w:author="Seungri Jin (Samsung)" w:date="2025-12-11T15:38:00Z"/>
        </w:trPr>
        <w:tc>
          <w:tcPr>
            <w:tcW w:w="1980" w:type="dxa"/>
            <w:gridSpan w:val="2"/>
          </w:tcPr>
          <w:p w14:paraId="47E30856" w14:textId="77777777" w:rsidR="00DB601F" w:rsidRPr="00DB601F" w:rsidRDefault="00DB601F" w:rsidP="00285080">
            <w:pPr>
              <w:pStyle w:val="TAL"/>
              <w:rPr>
                <w:ins w:id="271" w:author="Seungri Jin (Samsung)" w:date="2025-12-11T15:38:00Z"/>
                <w:sz w:val="20"/>
                <w:szCs w:val="20"/>
              </w:rPr>
            </w:pPr>
            <w:ins w:id="272" w:author="Seungri Jin (Samsung)" w:date="2025-12-11T15:38:00Z">
              <w:r w:rsidRPr="00DB601F">
                <w:rPr>
                  <w:rFonts w:eastAsiaTheme="minorEastAsia" w:hint="eastAsia"/>
                  <w:sz w:val="20"/>
                  <w:lang w:eastAsia="ko-KR"/>
                </w:rPr>
                <w:lastRenderedPageBreak/>
                <w:t>S</w:t>
              </w:r>
              <w:r w:rsidRPr="00DB601F">
                <w:rPr>
                  <w:rFonts w:eastAsiaTheme="minorEastAsia"/>
                  <w:sz w:val="20"/>
                  <w:lang w:eastAsia="ko-KR"/>
                </w:rPr>
                <w:t>amsung</w:t>
              </w:r>
            </w:ins>
          </w:p>
        </w:tc>
        <w:tc>
          <w:tcPr>
            <w:tcW w:w="7649" w:type="dxa"/>
          </w:tcPr>
          <w:p w14:paraId="55F75C20" w14:textId="77777777" w:rsidR="009E245C" w:rsidRDefault="00DB601F" w:rsidP="00285080">
            <w:pPr>
              <w:pStyle w:val="TAL"/>
              <w:rPr>
                <w:ins w:id="273" w:author="Seungri Jin (Samsung)" w:date="2025-12-11T15:45:00Z"/>
                <w:rFonts w:eastAsiaTheme="minorEastAsia"/>
                <w:sz w:val="20"/>
                <w:lang w:val="en-IN" w:eastAsia="ko-KR"/>
              </w:rPr>
            </w:pPr>
            <w:ins w:id="274" w:author="Seungri Jin (Samsung)" w:date="2025-12-11T15:38:00Z">
              <w:r w:rsidRPr="00DB601F">
                <w:rPr>
                  <w:rFonts w:eastAsiaTheme="minorEastAsia" w:hint="eastAsia"/>
                  <w:sz w:val="20"/>
                  <w:lang w:eastAsia="ko-KR"/>
                </w:rPr>
                <w:t>W</w:t>
              </w:r>
              <w:r w:rsidRPr="00DB601F">
                <w:rPr>
                  <w:rFonts w:eastAsiaTheme="minorEastAsia"/>
                  <w:sz w:val="20"/>
                  <w:lang w:eastAsia="ko-KR"/>
                </w:rPr>
                <w:t xml:space="preserve">e also share the above problems identified by companies and RAN2 should consider to solve the issues. </w:t>
              </w:r>
              <w:r w:rsidRPr="00DB601F">
                <w:rPr>
                  <w:rFonts w:eastAsiaTheme="minorEastAsia"/>
                  <w:sz w:val="20"/>
                  <w:lang w:val="en-IN" w:eastAsia="ko-KR"/>
                </w:rPr>
                <w:t xml:space="preserve">The multiple rules in ASN associated with conditions along with need codes make the ASN structure difficult to understand. </w:t>
              </w:r>
            </w:ins>
          </w:p>
          <w:p w14:paraId="6BC3A694" w14:textId="09066903" w:rsidR="00DB601F" w:rsidRPr="00DB601F" w:rsidRDefault="00DB601F" w:rsidP="00285080">
            <w:pPr>
              <w:pStyle w:val="TAL"/>
              <w:rPr>
                <w:ins w:id="275" w:author="Seungri Jin (Samsung)" w:date="2025-12-11T15:38:00Z"/>
                <w:rFonts w:eastAsiaTheme="minorEastAsia"/>
                <w:sz w:val="20"/>
                <w:szCs w:val="20"/>
                <w:lang w:eastAsia="ko-KR"/>
              </w:rPr>
            </w:pPr>
            <w:ins w:id="276" w:author="Seungri Jin (Samsung)" w:date="2025-12-11T15:38:00Z">
              <w:r w:rsidRPr="00DB601F">
                <w:rPr>
                  <w:rFonts w:eastAsiaTheme="minorEastAsia"/>
                  <w:sz w:val="20"/>
                  <w:lang w:val="en-IN" w:eastAsia="ko-KR"/>
                </w:rPr>
                <w:t>Additionally, the lack of a modular ASN structure and the ad hoc addition of IEs further complicate the system.</w:t>
              </w:r>
              <w:r w:rsidRPr="00DB601F">
                <w:rPr>
                  <w:rFonts w:eastAsiaTheme="minorEastAsia"/>
                  <w:sz w:val="20"/>
                  <w:lang w:eastAsia="ko-KR"/>
                </w:rPr>
                <w:t xml:space="preserve"> We think this issue could be discussed with RRC modular structure.</w:t>
              </w:r>
            </w:ins>
          </w:p>
        </w:tc>
      </w:tr>
      <w:tr w:rsidR="00B838AE" w:rsidRPr="002E4093" w14:paraId="127DD546" w14:textId="77777777" w:rsidTr="00285080">
        <w:trPr>
          <w:ins w:id="277" w:author="OPPO (Qianxi)" w:date="2025-12-11T16:25:00Z"/>
        </w:trPr>
        <w:tc>
          <w:tcPr>
            <w:tcW w:w="1980" w:type="dxa"/>
            <w:gridSpan w:val="2"/>
          </w:tcPr>
          <w:p w14:paraId="389DF8FB" w14:textId="26327962" w:rsidR="00B838AE" w:rsidRPr="00DB601F" w:rsidRDefault="00B838AE" w:rsidP="00B838AE">
            <w:pPr>
              <w:pStyle w:val="TAL"/>
              <w:rPr>
                <w:ins w:id="278" w:author="OPPO (Qianxi)" w:date="2025-12-11T16:25:00Z"/>
                <w:lang w:eastAsia="ko-KR"/>
              </w:rPr>
            </w:pPr>
            <w:ins w:id="279" w:author="OPPO (Qianxi)" w:date="2025-12-11T16:25:00Z">
              <w:r>
                <w:rPr>
                  <w:rFonts w:eastAsiaTheme="minorEastAsia" w:hint="eastAsia"/>
                  <w:lang w:val="en-GB" w:eastAsia="zh-CN"/>
                </w:rPr>
                <w:t>O</w:t>
              </w:r>
              <w:r>
                <w:rPr>
                  <w:rFonts w:eastAsiaTheme="minorEastAsia"/>
                  <w:lang w:val="en-GB" w:eastAsia="zh-CN"/>
                </w:rPr>
                <w:t>PPO</w:t>
              </w:r>
            </w:ins>
          </w:p>
        </w:tc>
        <w:tc>
          <w:tcPr>
            <w:tcW w:w="7649" w:type="dxa"/>
          </w:tcPr>
          <w:p w14:paraId="79677D8A" w14:textId="77777777" w:rsidR="00B838AE" w:rsidRPr="001338CE" w:rsidRDefault="00B838AE" w:rsidP="00B838AE">
            <w:pPr>
              <w:pStyle w:val="TAL"/>
              <w:rPr>
                <w:ins w:id="280" w:author="OPPO (Qianxi)" w:date="2025-12-11T16:25:00Z"/>
                <w:rFonts w:eastAsiaTheme="minorEastAsia"/>
                <w:lang w:val="en-GB" w:eastAsia="zh-CN"/>
              </w:rPr>
            </w:pPr>
            <w:ins w:id="281" w:author="OPPO (Qianxi)" w:date="2025-12-11T16:25:00Z">
              <w:r w:rsidRPr="001338CE">
                <w:rPr>
                  <w:rFonts w:eastAsiaTheme="minorEastAsia"/>
                  <w:lang w:val="en-GB" w:eastAsia="zh-CN"/>
                </w:rPr>
                <w:t>This issue is fundamentally related to the conditional presence of a field. While the distinction compared to the issue discussed in Clause 3.1 lies in the proponent emphasizing the condition based on whether it pertains to "initial configuration" or "subsequent configuration," we generally concur with the concern raised.</w:t>
              </w:r>
            </w:ins>
          </w:p>
          <w:p w14:paraId="12480847" w14:textId="77777777" w:rsidR="00B838AE" w:rsidRPr="001338CE" w:rsidRDefault="00B838AE" w:rsidP="00B838AE">
            <w:pPr>
              <w:pStyle w:val="TAL"/>
              <w:rPr>
                <w:ins w:id="282" w:author="OPPO (Qianxi)" w:date="2025-12-11T16:25:00Z"/>
                <w:rFonts w:eastAsiaTheme="minorEastAsia"/>
                <w:lang w:val="en-GB" w:eastAsia="zh-CN"/>
              </w:rPr>
            </w:pPr>
          </w:p>
          <w:p w14:paraId="1F657673" w14:textId="70724A0E" w:rsidR="00B838AE" w:rsidRPr="00DB601F" w:rsidRDefault="00B838AE" w:rsidP="00B838AE">
            <w:pPr>
              <w:pStyle w:val="TAL"/>
              <w:rPr>
                <w:ins w:id="283" w:author="OPPO (Qianxi)" w:date="2025-12-11T16:25:00Z"/>
                <w:lang w:eastAsia="ko-KR"/>
              </w:rPr>
            </w:pPr>
            <w:ins w:id="284" w:author="OPPO (Qianxi)" w:date="2025-12-11T16:25:00Z">
              <w:r w:rsidRPr="001338CE">
                <w:rPr>
                  <w:rFonts w:eastAsiaTheme="minorEastAsia"/>
                  <w:lang w:val="en-GB" w:eastAsia="zh-CN"/>
                </w:rPr>
                <w:t xml:space="preserve">Although there may be a potential downside in addressing it—namely, an excessive proliferation of distinct information element (IE) types tailored for specific purposes—the primary concern is not the growth of the ASN.1 codebase per </w:t>
              </w:r>
              <w:r>
                <w:rPr>
                  <w:rFonts w:eastAsiaTheme="minorEastAsia"/>
                  <w:lang w:val="en-GB" w:eastAsia="zh-CN"/>
                </w:rPr>
                <w:t>purpose</w:t>
              </w:r>
              <w:r w:rsidRPr="001338CE">
                <w:rPr>
                  <w:rFonts w:eastAsiaTheme="minorEastAsia"/>
                  <w:lang w:val="en-GB" w:eastAsia="zh-CN"/>
                </w:rPr>
                <w:t>, but rather the risk of errors introduced during the maintenance and extension of IE sets in future releases. Given that human error cannot be entirely eliminated during such processes</w:t>
              </w:r>
              <w:r>
                <w:rPr>
                  <w:rFonts w:eastAsiaTheme="minorEastAsia"/>
                  <w:lang w:val="en-GB" w:eastAsia="zh-CN"/>
                </w:rPr>
                <w:t xml:space="preserve"> (“</w:t>
              </w:r>
              <w:r w:rsidRPr="001338CE">
                <w:rPr>
                  <w:rFonts w:eastAsiaTheme="minorEastAsia"/>
                  <w:lang w:val="en-GB" w:eastAsia="zh-CN"/>
                </w:rPr>
                <w:t>during the maintenance and extension of IE sets in future releases</w:t>
              </w:r>
              <w:r>
                <w:rPr>
                  <w:rFonts w:eastAsiaTheme="minorEastAsia"/>
                  <w:lang w:val="en-GB" w:eastAsia="zh-CN"/>
                </w:rPr>
                <w:t>”)</w:t>
              </w:r>
              <w:r w:rsidRPr="001338CE">
                <w:rPr>
                  <w:rFonts w:eastAsiaTheme="minorEastAsia"/>
                  <w:lang w:val="en-GB" w:eastAsia="zh-CN"/>
                </w:rPr>
                <w:t>, it is essential to explore solutions that do not lead to a significant increase in the number of IEs. From this perspective, we support the use of leveraging ASN.1 sub-types with explicitly declared presence and absence conditions as a more robust and maintainable approach.</w:t>
              </w:r>
              <w:r>
                <w:rPr>
                  <w:rFonts w:eastAsiaTheme="minorEastAsia"/>
                  <w:lang w:val="en-GB" w:eastAsia="zh-CN"/>
                </w:rPr>
                <w:t xml:space="preserve"> </w:t>
              </w:r>
            </w:ins>
          </w:p>
        </w:tc>
      </w:tr>
      <w:tr w:rsidR="00E361CD" w:rsidRPr="002E4093" w14:paraId="05025BBF" w14:textId="77777777" w:rsidTr="00E361CD">
        <w:tc>
          <w:tcPr>
            <w:tcW w:w="1980" w:type="dxa"/>
            <w:gridSpan w:val="2"/>
          </w:tcPr>
          <w:p w14:paraId="7EF65562" w14:textId="77777777" w:rsidR="00E361CD" w:rsidRPr="00F400AF" w:rsidRDefault="00E361CD" w:rsidP="008552E7">
            <w:pPr>
              <w:pStyle w:val="TAL"/>
              <w:rPr>
                <w:rFonts w:eastAsia="等线" w:hint="eastAsia"/>
                <w:lang w:val="en-GB" w:eastAsia="zh-CN"/>
              </w:rPr>
            </w:pPr>
            <w:r>
              <w:rPr>
                <w:rFonts w:eastAsia="等线" w:hint="eastAsia"/>
                <w:lang w:val="en-GB" w:eastAsia="zh-CN"/>
              </w:rPr>
              <w:t xml:space="preserve">Huawei, </w:t>
            </w:r>
            <w:proofErr w:type="spellStart"/>
            <w:r>
              <w:rPr>
                <w:rFonts w:eastAsia="等线" w:hint="eastAsia"/>
                <w:lang w:val="en-GB" w:eastAsia="zh-CN"/>
              </w:rPr>
              <w:t>HiSilicon</w:t>
            </w:r>
            <w:proofErr w:type="spellEnd"/>
          </w:p>
        </w:tc>
        <w:tc>
          <w:tcPr>
            <w:tcW w:w="7649" w:type="dxa"/>
          </w:tcPr>
          <w:p w14:paraId="4B368112" w14:textId="77777777" w:rsidR="00E361CD" w:rsidRPr="001338CE" w:rsidRDefault="00E361CD" w:rsidP="008552E7">
            <w:pPr>
              <w:pStyle w:val="TAL"/>
              <w:rPr>
                <w:lang w:val="en-GB" w:eastAsia="zh-CN"/>
              </w:rPr>
            </w:pPr>
            <w:r>
              <w:rPr>
                <w:rFonts w:eastAsia="等线" w:hint="eastAsia"/>
                <w:lang w:val="en-GB" w:eastAsia="zh-CN"/>
              </w:rPr>
              <w:t>W</w:t>
            </w:r>
            <w:r w:rsidRPr="00F400AF">
              <w:rPr>
                <w:lang w:val="en-GB" w:eastAsia="zh-CN"/>
              </w:rPr>
              <w:t xml:space="preserve">e </w:t>
            </w:r>
            <w:r>
              <w:rPr>
                <w:rFonts w:eastAsia="等线" w:hint="eastAsia"/>
                <w:lang w:val="en-GB" w:eastAsia="zh-CN"/>
              </w:rPr>
              <w:t xml:space="preserve">also </w:t>
            </w:r>
            <w:r w:rsidRPr="00F400AF">
              <w:rPr>
                <w:lang w:val="en-GB" w:eastAsia="zh-CN"/>
              </w:rPr>
              <w:t>think this issue somehow overlaps with the first issue</w:t>
            </w:r>
            <w:r>
              <w:rPr>
                <w:rFonts w:eastAsia="等线" w:hint="eastAsia"/>
                <w:lang w:val="en-GB" w:eastAsia="zh-CN"/>
              </w:rPr>
              <w:t xml:space="preserve"> </w:t>
            </w:r>
            <w:r w:rsidRPr="00F400AF">
              <w:rPr>
                <w:lang w:val="en-GB" w:eastAsia="zh-CN"/>
              </w:rPr>
              <w:t>(</w:t>
            </w:r>
            <w:r>
              <w:rPr>
                <w:rFonts w:eastAsia="等线" w:hint="eastAsia"/>
                <w:lang w:val="en-GB" w:eastAsia="zh-CN"/>
              </w:rPr>
              <w:t xml:space="preserve">i.e., </w:t>
            </w:r>
            <w:r w:rsidRPr="00F400AF">
              <w:rPr>
                <w:lang w:val="en-GB" w:eastAsia="zh-CN"/>
              </w:rPr>
              <w:t>“the need code introducing additional restraints (e.g., Need S) and conditions (e.g. conditional presence) are the main causes of implementation complexity and compatibility</w:t>
            </w:r>
            <w:r>
              <w:rPr>
                <w:rFonts w:eastAsia="等线" w:hint="eastAsia"/>
                <w:lang w:val="en-GB" w:eastAsia="zh-CN"/>
              </w:rPr>
              <w:t>/ambiguity</w:t>
            </w:r>
            <w:r w:rsidRPr="00F400AF">
              <w:rPr>
                <w:lang w:val="en-GB" w:eastAsia="zh-CN"/>
              </w:rPr>
              <w:t xml:space="preserve"> issues in delta configuration”.) and</w:t>
            </w:r>
            <w:r>
              <w:rPr>
                <w:rFonts w:eastAsia="等线" w:hint="eastAsia"/>
                <w:lang w:val="en-GB" w:eastAsia="zh-CN"/>
              </w:rPr>
              <w:t xml:space="preserve"> they</w:t>
            </w:r>
            <w:r w:rsidRPr="00F400AF">
              <w:rPr>
                <w:lang w:val="en-GB" w:eastAsia="zh-CN"/>
              </w:rPr>
              <w:t xml:space="preserve"> can be discussed together.</w:t>
            </w:r>
          </w:p>
        </w:tc>
      </w:tr>
    </w:tbl>
    <w:p w14:paraId="53E520F1" w14:textId="77777777" w:rsidR="00E803BF" w:rsidRPr="00E361CD" w:rsidRDefault="00E803BF" w:rsidP="006600F7">
      <w:pPr>
        <w:pStyle w:val="a9"/>
      </w:pPr>
    </w:p>
    <w:p w14:paraId="453B07EA" w14:textId="7D929134" w:rsidR="00735395" w:rsidRDefault="0094794B" w:rsidP="00735395">
      <w:pPr>
        <w:pStyle w:val="21"/>
      </w:pPr>
      <w:r>
        <w:t>3</w:t>
      </w:r>
      <w:r w:rsidR="00735395">
        <w:t>.3</w:t>
      </w:r>
      <w:r w:rsidR="00735395">
        <w:tab/>
        <w:t>Dependencies between common- and dedicated signalling</w:t>
      </w:r>
    </w:p>
    <w:p w14:paraId="11CD61AB" w14:textId="0E63AF35" w:rsidR="00735395" w:rsidRDefault="00735395" w:rsidP="00735395">
      <w:pPr>
        <w:pStyle w:val="a9"/>
      </w:pPr>
      <w:r>
        <w:t>Several companies</w:t>
      </w:r>
      <w:r w:rsidR="00BC30C6">
        <w:t xml:space="preserve"> (</w:t>
      </w:r>
      <w:hyperlink r:id="rId26" w:history="1">
        <w:r w:rsidR="00C63DCB" w:rsidRPr="00E803BF">
          <w:rPr>
            <w:rStyle w:val="af5"/>
          </w:rPr>
          <w:t>R2-2508112</w:t>
        </w:r>
      </w:hyperlink>
      <w:r w:rsidR="00C63DCB" w:rsidRPr="00735395">
        <w:t xml:space="preserve"> (MediaTek)</w:t>
      </w:r>
      <w:r w:rsidR="00C63DCB">
        <w:t xml:space="preserve">, </w:t>
      </w:r>
      <w:hyperlink r:id="rId27" w:history="1">
        <w:r w:rsidR="00C63DCB" w:rsidRPr="00E803BF">
          <w:rPr>
            <w:rStyle w:val="af5"/>
          </w:rPr>
          <w:t>R2-2508614</w:t>
        </w:r>
      </w:hyperlink>
      <w:r w:rsidR="00C63DCB">
        <w:t xml:space="preserve"> (Ericsson), </w:t>
      </w:r>
      <w:r w:rsidR="00BC30C6">
        <w:t>…)</w:t>
      </w:r>
      <w:r>
        <w:t xml:space="preserve"> consider dependencies between the common configuration (which the UE acquires via MIB/SIB1) and the dedicated configuration (which the </w:t>
      </w:r>
      <w:proofErr w:type="spellStart"/>
      <w:r>
        <w:t>gNB</w:t>
      </w:r>
      <w:proofErr w:type="spellEnd"/>
      <w:r>
        <w:t xml:space="preserve"> provides in the </w:t>
      </w:r>
      <w:proofErr w:type="spellStart"/>
      <w:r>
        <w:t>RRCReconfiguration</w:t>
      </w:r>
      <w:proofErr w:type="spellEnd"/>
      <w:r>
        <w:t xml:space="preserve">) as a problem. </w:t>
      </w:r>
      <w:hyperlink r:id="rId28" w:history="1">
        <w:r w:rsidRPr="00E803BF">
          <w:rPr>
            <w:rStyle w:val="af5"/>
          </w:rPr>
          <w:t>R2-2508112</w:t>
        </w:r>
      </w:hyperlink>
      <w:r w:rsidRPr="00735395">
        <w:t xml:space="preserve"> (MediaTek)</w:t>
      </w:r>
      <w:r>
        <w:t xml:space="preserve"> explains that they “</w:t>
      </w:r>
      <w:r w:rsidRPr="00735395">
        <w:rPr>
          <w:i/>
          <w:iCs/>
        </w:rPr>
        <w:t>make the 5G UE configuration structure complex for both the UE and the network. From UE's perspective, the split of the UE configuration to common and dedicated parts has no functional significance</w:t>
      </w:r>
      <w:r>
        <w:t>”.</w:t>
      </w:r>
    </w:p>
    <w:p w14:paraId="3CE28B0C" w14:textId="77777777" w:rsidR="00E803BF" w:rsidRDefault="00E803BF" w:rsidP="00735395">
      <w:pPr>
        <w:pStyle w:val="a9"/>
      </w:pPr>
    </w:p>
    <w:tbl>
      <w:tblPr>
        <w:tblStyle w:val="aff4"/>
        <w:tblW w:w="0" w:type="auto"/>
        <w:tblLook w:val="04A0" w:firstRow="1" w:lastRow="0" w:firstColumn="1" w:lastColumn="0" w:noHBand="0" w:noVBand="1"/>
      </w:tblPr>
      <w:tblGrid>
        <w:gridCol w:w="1980"/>
        <w:gridCol w:w="7649"/>
      </w:tblGrid>
      <w:tr w:rsidR="00E803BF" w:rsidRPr="00E803BF" w14:paraId="458E192B" w14:textId="77777777" w:rsidTr="00E0651C">
        <w:tc>
          <w:tcPr>
            <w:tcW w:w="1980" w:type="dxa"/>
          </w:tcPr>
          <w:p w14:paraId="0CD144E6" w14:textId="77777777" w:rsidR="00E803BF" w:rsidRPr="00E803BF" w:rsidRDefault="00E803BF" w:rsidP="002765F3">
            <w:pPr>
              <w:pStyle w:val="TAH"/>
            </w:pPr>
            <w:r w:rsidRPr="00E803BF">
              <w:lastRenderedPageBreak/>
              <w:t>Company Name</w:t>
            </w:r>
          </w:p>
        </w:tc>
        <w:tc>
          <w:tcPr>
            <w:tcW w:w="7649" w:type="dxa"/>
          </w:tcPr>
          <w:p w14:paraId="534CD4D7" w14:textId="62E453A4" w:rsidR="00E803BF" w:rsidRPr="00E803BF" w:rsidRDefault="00E803BF" w:rsidP="002765F3">
            <w:pPr>
              <w:pStyle w:val="TAH"/>
            </w:pPr>
            <w:r w:rsidRPr="00E803BF">
              <w:t>Comment</w:t>
            </w:r>
            <w:r w:rsidR="00DE1D91">
              <w:t xml:space="preserve"> on problem</w:t>
            </w:r>
          </w:p>
        </w:tc>
      </w:tr>
      <w:tr w:rsidR="00E803BF" w:rsidRPr="004546F8" w14:paraId="2F60320C" w14:textId="77777777" w:rsidTr="00E0651C">
        <w:tc>
          <w:tcPr>
            <w:tcW w:w="1980" w:type="dxa"/>
          </w:tcPr>
          <w:p w14:paraId="77685106" w14:textId="51B7C41E" w:rsidR="00E803BF" w:rsidRPr="004546F8" w:rsidRDefault="00407D25" w:rsidP="004546F8">
            <w:pPr>
              <w:pStyle w:val="TAL"/>
              <w:rPr>
                <w:sz w:val="20"/>
                <w:szCs w:val="20"/>
              </w:rPr>
            </w:pPr>
            <w:ins w:id="285" w:author="Toyota (Kai-Erik Sunell)" w:date="2025-12-09T15:55:00Z">
              <w:r>
                <w:rPr>
                  <w:sz w:val="20"/>
                  <w:szCs w:val="20"/>
                </w:rPr>
                <w:t>Toyota ITC</w:t>
              </w:r>
            </w:ins>
          </w:p>
        </w:tc>
        <w:tc>
          <w:tcPr>
            <w:tcW w:w="7649" w:type="dxa"/>
          </w:tcPr>
          <w:p w14:paraId="77F93B2D" w14:textId="3F0934FB" w:rsidR="00E803BF" w:rsidRPr="004546F8" w:rsidRDefault="00407D25" w:rsidP="004546F8">
            <w:pPr>
              <w:pStyle w:val="TAL"/>
              <w:rPr>
                <w:sz w:val="20"/>
                <w:szCs w:val="20"/>
              </w:rPr>
            </w:pPr>
            <w:ins w:id="286" w:author="Toyota (Kai-Erik Sunell)" w:date="2025-12-09T16:02:00Z">
              <w:r w:rsidRPr="00407D25">
                <w:rPr>
                  <w:sz w:val="20"/>
                  <w:szCs w:val="20"/>
                </w:rPr>
                <w:t xml:space="preserve">We have no strong opinion on this topic, but the separation between common and dedicated </w:t>
              </w:r>
            </w:ins>
            <w:ins w:id="287" w:author="Toyota (Kai-Erik Sunell)" w:date="2025-12-09T16:22:00Z">
              <w:r w:rsidR="00992701">
                <w:rPr>
                  <w:sz w:val="20"/>
                  <w:szCs w:val="20"/>
                </w:rPr>
                <w:t>configurations</w:t>
              </w:r>
            </w:ins>
            <w:ins w:id="288" w:author="Toyota (Kai-Erik Sunell)" w:date="2025-12-09T16:02:00Z">
              <w:r w:rsidRPr="00407D25">
                <w:rPr>
                  <w:sz w:val="20"/>
                  <w:szCs w:val="20"/>
                </w:rPr>
                <w:t xml:space="preserve"> likely originates from UMTS legacy that continues to influence the current </w:t>
              </w:r>
            </w:ins>
            <w:ins w:id="289" w:author="Toyota (Kai-Erik Sunell)" w:date="2025-12-09T16:22:00Z">
              <w:r w:rsidR="00355BE7">
                <w:rPr>
                  <w:sz w:val="20"/>
                  <w:szCs w:val="20"/>
                </w:rPr>
                <w:t>thinking</w:t>
              </w:r>
            </w:ins>
            <w:ins w:id="290" w:author="Toyota (Kai-Erik Sunell)" w:date="2025-12-09T16:02:00Z">
              <w:r w:rsidRPr="00407D25">
                <w:rPr>
                  <w:sz w:val="20"/>
                  <w:szCs w:val="20"/>
                </w:rPr>
                <w:t xml:space="preserve">. Given that the logical channel structure already clearly defines common and dedicated </w:t>
              </w:r>
              <w:proofErr w:type="spellStart"/>
              <w:r w:rsidRPr="00407D25">
                <w:rPr>
                  <w:sz w:val="20"/>
                  <w:szCs w:val="20"/>
                </w:rPr>
                <w:t>signa</w:t>
              </w:r>
              <w:r>
                <w:rPr>
                  <w:sz w:val="20"/>
                  <w:szCs w:val="20"/>
                </w:rPr>
                <w:t>l</w:t>
              </w:r>
              <w:r w:rsidRPr="00407D25">
                <w:rPr>
                  <w:sz w:val="20"/>
                  <w:szCs w:val="20"/>
                </w:rPr>
                <w:t>ling</w:t>
              </w:r>
              <w:proofErr w:type="spellEnd"/>
              <w:r w:rsidRPr="00407D25">
                <w:rPr>
                  <w:sz w:val="20"/>
                  <w:szCs w:val="20"/>
                </w:rPr>
                <w:t xml:space="preserve">, the types of information elements </w:t>
              </w:r>
            </w:ins>
            <w:ins w:id="291" w:author="Toyota (Kai-Erik Sunell)" w:date="2025-12-09T16:23:00Z">
              <w:r w:rsidR="00355BE7">
                <w:rPr>
                  <w:sz w:val="20"/>
                  <w:szCs w:val="20"/>
                </w:rPr>
                <w:t xml:space="preserve">and configurations </w:t>
              </w:r>
            </w:ins>
            <w:ins w:id="292" w:author="Toyota (Kai-Erik Sunell)" w:date="2025-12-09T16:02:00Z">
              <w:r w:rsidRPr="00407D25">
                <w:rPr>
                  <w:sz w:val="20"/>
                  <w:szCs w:val="20"/>
                </w:rPr>
                <w:t>carried within these channels do not necessarily require such a distinction.</w:t>
              </w:r>
            </w:ins>
          </w:p>
        </w:tc>
      </w:tr>
      <w:tr w:rsidR="0056106F" w:rsidRPr="00341B47" w14:paraId="68D71CFA" w14:textId="77777777" w:rsidTr="0056106F">
        <w:trPr>
          <w:ins w:id="293" w:author="Tero Henttonen (Nokia)" w:date="2025-12-10T18:53:00Z"/>
        </w:trPr>
        <w:tc>
          <w:tcPr>
            <w:tcW w:w="1980" w:type="dxa"/>
          </w:tcPr>
          <w:p w14:paraId="5CD910CC" w14:textId="77777777" w:rsidR="0056106F" w:rsidRPr="00341B47" w:rsidRDefault="0056106F" w:rsidP="00AF1FD4">
            <w:pPr>
              <w:pStyle w:val="a9"/>
              <w:rPr>
                <w:ins w:id="294" w:author="Tero Henttonen (Nokia)" w:date="2025-12-10T18:53:00Z"/>
                <w:lang w:val="en-GB"/>
              </w:rPr>
            </w:pPr>
            <w:ins w:id="295" w:author="Tero Henttonen (Nokia)" w:date="2025-12-10T18:53:00Z">
              <w:r w:rsidRPr="00341B47">
                <w:rPr>
                  <w:lang w:val="en-GB"/>
                </w:rPr>
                <w:t>Nokia</w:t>
              </w:r>
            </w:ins>
          </w:p>
        </w:tc>
        <w:tc>
          <w:tcPr>
            <w:tcW w:w="7649" w:type="dxa"/>
          </w:tcPr>
          <w:p w14:paraId="0E664D43" w14:textId="77777777" w:rsidR="0056106F" w:rsidRDefault="0056106F" w:rsidP="00AF1FD4">
            <w:pPr>
              <w:pStyle w:val="TAL"/>
              <w:rPr>
                <w:ins w:id="296" w:author="Tero Henttonen (Nokia)" w:date="2025-12-10T18:53:00Z"/>
                <w:sz w:val="20"/>
                <w:szCs w:val="20"/>
                <w:lang w:val="en-GB"/>
              </w:rPr>
            </w:pPr>
            <w:ins w:id="297" w:author="Tero Henttonen (Nokia)" w:date="2025-12-10T18:53:00Z">
              <w:r w:rsidRPr="004D1409">
                <w:rPr>
                  <w:sz w:val="20"/>
                  <w:szCs w:val="20"/>
                  <w:lang w:val="en-GB"/>
                </w:rPr>
                <w:t xml:space="preserve">We think the split between </w:t>
              </w:r>
              <w:r>
                <w:rPr>
                  <w:sz w:val="20"/>
                  <w:szCs w:val="20"/>
                  <w:lang w:val="en-GB"/>
                </w:rPr>
                <w:t>“</w:t>
              </w:r>
              <w:r w:rsidRPr="004D1409">
                <w:rPr>
                  <w:sz w:val="20"/>
                  <w:szCs w:val="20"/>
                  <w:lang w:val="en-GB"/>
                </w:rPr>
                <w:t>common</w:t>
              </w:r>
              <w:r>
                <w:rPr>
                  <w:sz w:val="20"/>
                  <w:szCs w:val="20"/>
                  <w:lang w:val="en-GB"/>
                </w:rPr>
                <w:t>”</w:t>
              </w:r>
              <w:r w:rsidRPr="004D1409">
                <w:rPr>
                  <w:sz w:val="20"/>
                  <w:szCs w:val="20"/>
                  <w:lang w:val="en-GB"/>
                </w:rPr>
                <w:t xml:space="preserve"> and </w:t>
              </w:r>
              <w:r>
                <w:rPr>
                  <w:sz w:val="20"/>
                  <w:szCs w:val="20"/>
                  <w:lang w:val="en-GB"/>
                </w:rPr>
                <w:t>“</w:t>
              </w:r>
              <w:r w:rsidRPr="004D1409">
                <w:rPr>
                  <w:sz w:val="20"/>
                  <w:szCs w:val="20"/>
                  <w:lang w:val="en-GB"/>
                </w:rPr>
                <w:t>dedicated</w:t>
              </w:r>
              <w:r>
                <w:rPr>
                  <w:sz w:val="20"/>
                  <w:szCs w:val="20"/>
                  <w:lang w:val="en-GB"/>
                </w:rPr>
                <w:t>”</w:t>
              </w:r>
              <w:r w:rsidRPr="004D1409">
                <w:rPr>
                  <w:sz w:val="20"/>
                  <w:szCs w:val="20"/>
                  <w:lang w:val="en-GB"/>
                </w:rPr>
                <w:t xml:space="preserve"> is not </w:t>
              </w:r>
              <w:r>
                <w:rPr>
                  <w:sz w:val="20"/>
                  <w:szCs w:val="20"/>
                  <w:lang w:val="en-GB"/>
                </w:rPr>
                <w:t xml:space="preserve">very </w:t>
              </w:r>
              <w:r w:rsidRPr="004D1409">
                <w:rPr>
                  <w:sz w:val="20"/>
                  <w:szCs w:val="20"/>
                  <w:lang w:val="en-GB"/>
                </w:rPr>
                <w:t xml:space="preserve">useful and actively obfuscates the usage of </w:t>
              </w:r>
              <w:r>
                <w:rPr>
                  <w:sz w:val="20"/>
                  <w:szCs w:val="20"/>
                  <w:lang w:val="en-GB"/>
                </w:rPr>
                <w:t xml:space="preserve">RRC </w:t>
              </w:r>
              <w:r w:rsidRPr="004D1409">
                <w:rPr>
                  <w:sz w:val="20"/>
                  <w:szCs w:val="20"/>
                  <w:lang w:val="en-GB"/>
                </w:rPr>
                <w:t>configuration</w:t>
              </w:r>
              <w:r>
                <w:rPr>
                  <w:sz w:val="20"/>
                  <w:szCs w:val="20"/>
                  <w:lang w:val="en-GB"/>
                </w:rPr>
                <w:t xml:space="preserve">. The reason it exists is the separation of UE configuration to SIB-acquired parts (for </w:t>
              </w:r>
              <w:proofErr w:type="spellStart"/>
              <w:r>
                <w:rPr>
                  <w:sz w:val="20"/>
                  <w:szCs w:val="20"/>
                  <w:lang w:val="en-GB"/>
                </w:rPr>
                <w:t>PCell</w:t>
              </w:r>
              <w:proofErr w:type="spellEnd"/>
              <w:r>
                <w:rPr>
                  <w:sz w:val="20"/>
                  <w:szCs w:val="20"/>
                  <w:lang w:val="en-GB"/>
                </w:rPr>
                <w:t xml:space="preserve">) and RRC-configured parts (for all serving cells), which is just a design choice. </w:t>
              </w:r>
            </w:ins>
          </w:p>
          <w:p w14:paraId="05AEAD14" w14:textId="77777777" w:rsidR="0056106F" w:rsidRDefault="0056106F" w:rsidP="00AF1FD4">
            <w:pPr>
              <w:pStyle w:val="TAL"/>
              <w:rPr>
                <w:ins w:id="298" w:author="Tero Henttonen (Nokia)" w:date="2025-12-10T18:53:00Z"/>
                <w:sz w:val="20"/>
                <w:szCs w:val="20"/>
                <w:lang w:val="en-GB"/>
              </w:rPr>
            </w:pPr>
            <w:ins w:id="299" w:author="Tero Henttonen (Nokia)" w:date="2025-12-10T18:53:00Z">
              <w:r>
                <w:rPr>
                  <w:sz w:val="20"/>
                  <w:szCs w:val="20"/>
                  <w:lang w:val="en-GB"/>
                </w:rPr>
                <w:t xml:space="preserve">For UE, </w:t>
              </w:r>
              <w:r>
                <w:rPr>
                  <w:b/>
                  <w:bCs/>
                  <w:sz w:val="20"/>
                  <w:szCs w:val="20"/>
                  <w:lang w:val="en-GB"/>
                </w:rPr>
                <w:t>all RRC configurations</w:t>
              </w:r>
              <w:r>
                <w:rPr>
                  <w:sz w:val="20"/>
                  <w:szCs w:val="20"/>
                  <w:lang w:val="en-GB"/>
                </w:rPr>
                <w:t xml:space="preserve"> can be considered to be UE-specific: UE need not care what other UEs do so there is no obvious need to make distinction between “cell-specific” and “UE-specific” configurations in RRC specification. Even if some configurations are actually same for all UEs in the cell, this would not matter for one UE who receives his RRC configuration from network.</w:t>
              </w:r>
            </w:ins>
          </w:p>
          <w:p w14:paraId="1932926A" w14:textId="77777777" w:rsidR="0056106F" w:rsidRDefault="0056106F" w:rsidP="00AF1FD4">
            <w:pPr>
              <w:pStyle w:val="TAL"/>
              <w:rPr>
                <w:ins w:id="300" w:author="Tero Henttonen (Nokia)" w:date="2025-12-10T18:53:00Z"/>
                <w:sz w:val="20"/>
                <w:szCs w:val="20"/>
                <w:lang w:val="en-GB"/>
              </w:rPr>
            </w:pPr>
            <w:ins w:id="301" w:author="Tero Henttonen (Nokia)" w:date="2025-12-10T18:53:00Z">
              <w:r>
                <w:rPr>
                  <w:sz w:val="20"/>
                  <w:szCs w:val="20"/>
                  <w:lang w:val="en-GB"/>
                </w:rPr>
                <w:t>Hence, we see the following guidelines on splitting UE configurations in RRC:</w:t>
              </w:r>
            </w:ins>
          </w:p>
          <w:p w14:paraId="44279E2F" w14:textId="77777777" w:rsidR="0056106F" w:rsidRDefault="0056106F" w:rsidP="00AF1FD4">
            <w:pPr>
              <w:pStyle w:val="TAL"/>
              <w:numPr>
                <w:ilvl w:val="0"/>
                <w:numId w:val="30"/>
              </w:numPr>
              <w:rPr>
                <w:ins w:id="302" w:author="Tero Henttonen (Nokia)" w:date="2025-12-10T18:53:00Z"/>
                <w:sz w:val="20"/>
                <w:szCs w:val="20"/>
                <w:lang w:val="en-GB"/>
              </w:rPr>
            </w:pPr>
            <w:ins w:id="303" w:author="Tero Henttonen (Nokia)" w:date="2025-12-10T18:53:00Z">
              <w:r w:rsidRPr="0045503C">
                <w:rPr>
                  <w:b/>
                  <w:bCs/>
                  <w:sz w:val="20"/>
                  <w:szCs w:val="20"/>
                  <w:lang w:val="en-GB"/>
                </w:rPr>
                <w:t>MIB/SIB configurations:</w:t>
              </w:r>
              <w:r>
                <w:rPr>
                  <w:sz w:val="20"/>
                  <w:szCs w:val="20"/>
                  <w:lang w:val="en-GB"/>
                </w:rPr>
                <w:t xml:space="preserve"> Used in initial RRC access (i.e. RRC setup/resume) only. These configurations would never require network to reserve specific resources for a single UE. </w:t>
              </w:r>
            </w:ins>
          </w:p>
          <w:p w14:paraId="3EEC5B53" w14:textId="77777777" w:rsidR="0056106F" w:rsidRDefault="0056106F" w:rsidP="00AF1FD4">
            <w:pPr>
              <w:pStyle w:val="TAL"/>
              <w:numPr>
                <w:ilvl w:val="0"/>
                <w:numId w:val="30"/>
              </w:numPr>
              <w:rPr>
                <w:ins w:id="304" w:author="Tero Henttonen (Nokia)" w:date="2025-12-10T18:53:00Z"/>
                <w:sz w:val="20"/>
                <w:szCs w:val="20"/>
                <w:lang w:val="en-GB"/>
              </w:rPr>
            </w:pPr>
            <w:ins w:id="305" w:author="Tero Henttonen (Nokia)" w:date="2025-12-10T18:53:00Z">
              <w:r w:rsidRPr="00C91500">
                <w:rPr>
                  <w:b/>
                  <w:bCs/>
                  <w:sz w:val="20"/>
                  <w:szCs w:val="20"/>
                  <w:lang w:val="en-GB"/>
                </w:rPr>
                <w:t xml:space="preserve">RRC configuration: </w:t>
              </w:r>
              <w:r>
                <w:rPr>
                  <w:sz w:val="20"/>
                  <w:szCs w:val="20"/>
                  <w:lang w:val="en-GB"/>
                </w:rPr>
                <w:t xml:space="preserve">Provided by network when UE is in or moves to CONNECTED mode. Can reuse (part of) MIB/SIB1 configuration during CONNECTED mode. </w:t>
              </w:r>
            </w:ins>
          </w:p>
          <w:p w14:paraId="0C78485C" w14:textId="77777777" w:rsidR="0056106F" w:rsidRPr="000F3865" w:rsidRDefault="0056106F" w:rsidP="00AF1FD4">
            <w:pPr>
              <w:pStyle w:val="TAL"/>
              <w:numPr>
                <w:ilvl w:val="0"/>
                <w:numId w:val="30"/>
              </w:numPr>
              <w:rPr>
                <w:ins w:id="306" w:author="Tero Henttonen (Nokia)" w:date="2025-12-10T18:53:00Z"/>
                <w:sz w:val="20"/>
                <w:szCs w:val="20"/>
                <w:lang w:val="en-GB"/>
              </w:rPr>
            </w:pPr>
            <w:ins w:id="307" w:author="Tero Henttonen (Nokia)" w:date="2025-12-10T18:53:00Z">
              <w:r>
                <w:rPr>
                  <w:b/>
                  <w:bCs/>
                  <w:sz w:val="20"/>
                  <w:szCs w:val="20"/>
                  <w:lang w:val="en-GB"/>
                </w:rPr>
                <w:t xml:space="preserve">Network is in control of </w:t>
              </w:r>
              <w:r w:rsidRPr="00C91500">
                <w:rPr>
                  <w:b/>
                  <w:bCs/>
                  <w:sz w:val="20"/>
                  <w:szCs w:val="20"/>
                  <w:lang w:val="en-GB"/>
                </w:rPr>
                <w:t>overriding configurations:</w:t>
              </w:r>
              <w:r>
                <w:rPr>
                  <w:sz w:val="20"/>
                  <w:szCs w:val="20"/>
                  <w:lang w:val="en-GB"/>
                </w:rPr>
                <w:t xml:space="preserve"> Network shall be able to indicate which configuration UE follows. For example, network may indicate UE to override MIB/SIB1 configuration </w:t>
              </w:r>
              <w:r>
                <w:rPr>
                  <w:b/>
                  <w:bCs/>
                  <w:sz w:val="20"/>
                  <w:szCs w:val="20"/>
                  <w:lang w:val="en-GB"/>
                </w:rPr>
                <w:t>completely</w:t>
              </w:r>
              <w:r>
                <w:rPr>
                  <w:sz w:val="20"/>
                  <w:szCs w:val="20"/>
                  <w:lang w:val="en-GB"/>
                </w:rPr>
                <w:t xml:space="preserve"> or to reuse it.</w:t>
              </w:r>
            </w:ins>
          </w:p>
          <w:p w14:paraId="7D7CB6A7" w14:textId="77777777" w:rsidR="0056106F" w:rsidRDefault="0056106F" w:rsidP="00AF1FD4">
            <w:pPr>
              <w:pStyle w:val="TAL"/>
              <w:rPr>
                <w:ins w:id="308" w:author="Tero Henttonen (Nokia)" w:date="2025-12-10T18:53:00Z"/>
                <w:sz w:val="20"/>
                <w:szCs w:val="20"/>
                <w:lang w:val="en-GB"/>
              </w:rPr>
            </w:pPr>
          </w:p>
          <w:p w14:paraId="34781E94"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9" w:author="Tero Henttonen (Nokia)" w:date="2025-12-10T18:53:00Z"/>
                <w:rFonts w:ascii="Courier New" w:eastAsia="Times New Roman" w:hAnsi="Courier New"/>
                <w:noProof/>
                <w:sz w:val="16"/>
                <w:szCs w:val="20"/>
                <w:lang w:val="en-GB" w:eastAsia="en-GB"/>
              </w:rPr>
            </w:pPr>
            <w:ins w:id="310" w:author="Tero Henttonen (Nokia)" w:date="2025-12-10T18:53:00Z">
              <w:r>
                <w:rPr>
                  <w:rFonts w:ascii="Courier New" w:eastAsia="Times New Roman" w:hAnsi="Courier New"/>
                  <w:noProof/>
                  <w:sz w:val="16"/>
                  <w:szCs w:val="20"/>
                  <w:lang w:val="en-GB" w:eastAsia="en-GB"/>
                </w:rPr>
                <w:t>-- SIB1 configuration:</w:t>
              </w:r>
            </w:ins>
          </w:p>
          <w:p w14:paraId="7F39DB9E" w14:textId="77777777" w:rsidR="0056106F" w:rsidRPr="003B014D"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1" w:author="Tero Henttonen (Nokia)" w:date="2025-12-10T18:53:00Z"/>
                <w:rFonts w:ascii="Courier New" w:eastAsia="Times New Roman" w:hAnsi="Courier New"/>
                <w:noProof/>
                <w:sz w:val="16"/>
                <w:szCs w:val="20"/>
                <w:lang w:val="en-GB" w:eastAsia="en-GB"/>
              </w:rPr>
            </w:pPr>
            <w:ins w:id="312" w:author="Tero Henttonen (Nokia)" w:date="2025-12-10T18:53:00Z">
              <w:r>
                <w:rPr>
                  <w:rFonts w:ascii="Courier New" w:eastAsia="Times New Roman" w:hAnsi="Courier New"/>
                  <w:noProof/>
                  <w:sz w:val="16"/>
                  <w:szCs w:val="20"/>
                  <w:lang w:val="en-GB" w:eastAsia="en-GB"/>
                </w:rPr>
                <w:t>SIB1</w:t>
              </w:r>
              <w:r w:rsidRPr="003B014D">
                <w:rPr>
                  <w:rFonts w:ascii="Courier New" w:eastAsia="Times New Roman" w:hAnsi="Courier New"/>
                  <w:noProof/>
                  <w:sz w:val="16"/>
                  <w:szCs w:val="20"/>
                  <w:lang w:val="en-GB" w:eastAsia="en-GB"/>
                </w:rPr>
                <w:t xml:space="preserve"> ::= </w:t>
              </w:r>
              <w:r w:rsidRPr="003B014D">
                <w:rPr>
                  <w:rFonts w:ascii="Courier New" w:eastAsia="Times New Roman" w:hAnsi="Courier New"/>
                  <w:noProof/>
                  <w:color w:val="993366"/>
                  <w:sz w:val="16"/>
                  <w:szCs w:val="20"/>
                  <w:lang w:val="en-GB" w:eastAsia="en-GB"/>
                </w:rPr>
                <w:t>SEQUENCE</w:t>
              </w:r>
              <w:r w:rsidRPr="003B014D">
                <w:rPr>
                  <w:rFonts w:ascii="Courier New" w:eastAsia="Times New Roman" w:hAnsi="Courier New"/>
                  <w:noProof/>
                  <w:sz w:val="16"/>
                  <w:szCs w:val="20"/>
                  <w:lang w:val="en-GB" w:eastAsia="en-GB"/>
                </w:rPr>
                <w:t xml:space="preserve"> {</w:t>
              </w:r>
            </w:ins>
          </w:p>
          <w:p w14:paraId="69AB4404" w14:textId="77777777" w:rsidR="0056106F" w:rsidRPr="003B014D"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3" w:author="Tero Henttonen (Nokia)" w:date="2025-12-10T18:53:00Z"/>
                <w:rFonts w:ascii="Courier New" w:eastAsia="Times New Roman" w:hAnsi="Courier New"/>
                <w:noProof/>
                <w:sz w:val="16"/>
                <w:szCs w:val="20"/>
                <w:lang w:val="en-GB" w:eastAsia="en-GB"/>
              </w:rPr>
            </w:pPr>
            <w:ins w:id="314" w:author="Tero Henttonen (Nokia)" w:date="2025-12-10T18: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field1</w:t>
              </w:r>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INTEGER</w:t>
              </w:r>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(0..7),</w:t>
              </w:r>
            </w:ins>
          </w:p>
          <w:p w14:paraId="6A5D44F6"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5" w:author="Tero Henttonen (Nokia)" w:date="2025-12-10T18:53:00Z"/>
                <w:rFonts w:ascii="Courier New" w:eastAsia="Times New Roman" w:hAnsi="Courier New"/>
                <w:noProof/>
                <w:sz w:val="16"/>
                <w:szCs w:val="20"/>
                <w:lang w:val="en-GB" w:eastAsia="en-GB"/>
              </w:rPr>
            </w:pPr>
            <w:ins w:id="316" w:author="Tero Henttonen (Nokia)" w:date="2025-12-10T18: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field2                      </w:t>
              </w:r>
              <w:r>
                <w:rPr>
                  <w:rFonts w:ascii="Courier New" w:eastAsia="Times New Roman" w:hAnsi="Courier New"/>
                  <w:noProof/>
                  <w:color w:val="993366"/>
                  <w:sz w:val="16"/>
                  <w:szCs w:val="20"/>
                  <w:lang w:val="en-GB" w:eastAsia="en-GB"/>
                </w:rPr>
                <w:t>INTEGER</w:t>
              </w:r>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(0..255),</w:t>
              </w:r>
            </w:ins>
          </w:p>
          <w:p w14:paraId="172B86B5"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7" w:author="Tero Henttonen (Nokia)" w:date="2025-12-10T18:53:00Z"/>
                <w:rFonts w:ascii="Courier New" w:eastAsia="Times New Roman" w:hAnsi="Courier New"/>
                <w:noProof/>
                <w:sz w:val="16"/>
                <w:szCs w:val="20"/>
                <w:lang w:val="en-GB" w:eastAsia="en-GB"/>
              </w:rPr>
            </w:pPr>
            <w:ins w:id="318" w:author="Tero Henttonen (Nokia)" w:date="2025-12-10T18: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field3                      </w:t>
              </w:r>
              <w:r>
                <w:rPr>
                  <w:rFonts w:ascii="Courier New" w:eastAsia="Times New Roman" w:hAnsi="Courier New"/>
                  <w:noProof/>
                  <w:color w:val="993366"/>
                  <w:sz w:val="16"/>
                  <w:szCs w:val="20"/>
                  <w:lang w:val="en-GB" w:eastAsia="en-GB"/>
                </w:rPr>
                <w:t>BOOLEAN</w:t>
              </w:r>
              <w:r>
                <w:rPr>
                  <w:rFonts w:ascii="Courier New" w:eastAsia="Times New Roman" w:hAnsi="Courier New"/>
                  <w:noProof/>
                  <w:sz w:val="16"/>
                  <w:szCs w:val="20"/>
                  <w:lang w:val="en-GB" w:eastAsia="en-GB"/>
                </w:rPr>
                <w:t>,</w:t>
              </w:r>
            </w:ins>
          </w:p>
          <w:p w14:paraId="7BDB9276" w14:textId="77777777" w:rsidR="0056106F" w:rsidRPr="003B014D"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9" w:author="Tero Henttonen (Nokia)" w:date="2025-12-10T18:53:00Z"/>
                <w:rFonts w:ascii="Courier New" w:eastAsia="Times New Roman" w:hAnsi="Courier New"/>
                <w:noProof/>
                <w:sz w:val="16"/>
                <w:szCs w:val="20"/>
                <w:lang w:val="en-GB" w:eastAsia="en-GB"/>
              </w:rPr>
            </w:pPr>
            <w:ins w:id="320" w:author="Tero Henttonen (Nokia)" w:date="2025-12-10T18:53:00Z">
              <w:r>
                <w:rPr>
                  <w:rFonts w:ascii="Courier New" w:eastAsia="Times New Roman" w:hAnsi="Courier New"/>
                  <w:noProof/>
                  <w:sz w:val="16"/>
                  <w:szCs w:val="20"/>
                  <w:lang w:val="en-GB" w:eastAsia="en-GB"/>
                </w:rPr>
                <w:t xml:space="preserve">    ...</w:t>
              </w:r>
            </w:ins>
          </w:p>
          <w:p w14:paraId="318EA85D" w14:textId="77777777" w:rsidR="0056106F" w:rsidRPr="003B014D"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1" w:author="Tero Henttonen (Nokia)" w:date="2025-12-10T18:53:00Z"/>
                <w:rFonts w:ascii="Courier New" w:eastAsia="Times New Roman" w:hAnsi="Courier New"/>
                <w:noProof/>
                <w:sz w:val="16"/>
                <w:szCs w:val="20"/>
                <w:lang w:val="en-GB" w:eastAsia="en-GB"/>
              </w:rPr>
            </w:pPr>
            <w:ins w:id="322" w:author="Tero Henttonen (Nokia)" w:date="2025-12-10T18:53:00Z">
              <w:r w:rsidRPr="003B014D">
                <w:rPr>
                  <w:rFonts w:ascii="Courier New" w:eastAsia="Times New Roman" w:hAnsi="Courier New"/>
                  <w:noProof/>
                  <w:sz w:val="16"/>
                  <w:szCs w:val="20"/>
                  <w:lang w:val="en-GB" w:eastAsia="en-GB"/>
                </w:rPr>
                <w:t>}</w:t>
              </w:r>
            </w:ins>
          </w:p>
          <w:p w14:paraId="48DDB60D"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 w:author="Tero Henttonen (Nokia)" w:date="2025-12-10T18:53:00Z"/>
                <w:rFonts w:ascii="Courier New" w:eastAsia="Times New Roman" w:hAnsi="Courier New"/>
                <w:noProof/>
                <w:sz w:val="16"/>
                <w:szCs w:val="20"/>
                <w:lang w:val="en-GB" w:eastAsia="en-GB"/>
              </w:rPr>
            </w:pPr>
          </w:p>
          <w:p w14:paraId="7C9DE863"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4" w:author="Tero Henttonen (Nokia)" w:date="2025-12-10T18:53:00Z"/>
                <w:rFonts w:ascii="Courier New" w:eastAsia="Times New Roman" w:hAnsi="Courier New"/>
                <w:noProof/>
                <w:sz w:val="16"/>
                <w:szCs w:val="20"/>
                <w:lang w:val="en-GB" w:eastAsia="en-GB"/>
              </w:rPr>
            </w:pPr>
            <w:ins w:id="325" w:author="Tero Henttonen (Nokia)" w:date="2025-12-10T18:53:00Z">
              <w:r>
                <w:rPr>
                  <w:rFonts w:ascii="Courier New" w:eastAsia="Times New Roman" w:hAnsi="Courier New"/>
                  <w:noProof/>
                  <w:sz w:val="16"/>
                  <w:szCs w:val="20"/>
                  <w:lang w:val="en-GB" w:eastAsia="en-GB"/>
                </w:rPr>
                <w:t>-- RRC configuration in CONNECTED mode: Allows reusing SIB1 or overriding it completely:</w:t>
              </w:r>
            </w:ins>
          </w:p>
          <w:p w14:paraId="50E90BBC" w14:textId="77777777" w:rsidR="0056106F" w:rsidRPr="003B014D"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6" w:author="Tero Henttonen (Nokia)" w:date="2025-12-10T18:53:00Z"/>
                <w:rFonts w:ascii="Courier New" w:eastAsia="Times New Roman" w:hAnsi="Courier New"/>
                <w:noProof/>
                <w:sz w:val="16"/>
                <w:szCs w:val="20"/>
                <w:lang w:val="en-GB" w:eastAsia="en-GB"/>
              </w:rPr>
            </w:pPr>
            <w:ins w:id="327" w:author="Tero Henttonen (Nokia)" w:date="2025-12-10T18:53:00Z">
              <w:r>
                <w:rPr>
                  <w:rFonts w:ascii="Courier New" w:eastAsia="Times New Roman" w:hAnsi="Courier New"/>
                  <w:noProof/>
                  <w:sz w:val="16"/>
                  <w:szCs w:val="20"/>
                  <w:lang w:val="en-GB" w:eastAsia="en-GB"/>
                </w:rPr>
                <w:t>RRC-Config</w:t>
              </w:r>
              <w:r w:rsidRPr="003B014D">
                <w:rPr>
                  <w:rFonts w:ascii="Courier New" w:eastAsia="Times New Roman" w:hAnsi="Courier New"/>
                  <w:noProof/>
                  <w:sz w:val="16"/>
                  <w:szCs w:val="20"/>
                  <w:lang w:val="en-GB" w:eastAsia="en-GB"/>
                </w:rPr>
                <w:t xml:space="preserve"> ::= </w:t>
              </w:r>
              <w:r w:rsidRPr="003B014D">
                <w:rPr>
                  <w:rFonts w:ascii="Courier New" w:eastAsia="Times New Roman" w:hAnsi="Courier New"/>
                  <w:noProof/>
                  <w:color w:val="993366"/>
                  <w:sz w:val="16"/>
                  <w:szCs w:val="20"/>
                  <w:lang w:val="en-GB" w:eastAsia="en-GB"/>
                </w:rPr>
                <w:t>SEQUENCE</w:t>
              </w:r>
              <w:r w:rsidRPr="003B014D">
                <w:rPr>
                  <w:rFonts w:ascii="Courier New" w:eastAsia="Times New Roman" w:hAnsi="Courier New"/>
                  <w:noProof/>
                  <w:sz w:val="16"/>
                  <w:szCs w:val="20"/>
                  <w:lang w:val="en-GB" w:eastAsia="en-GB"/>
                </w:rPr>
                <w:t xml:space="preserve"> {</w:t>
              </w:r>
            </w:ins>
          </w:p>
          <w:p w14:paraId="1774092F"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8" w:author="Tero Henttonen (Nokia)" w:date="2025-12-10T18:53:00Z"/>
                <w:rFonts w:ascii="Courier New" w:eastAsia="Times New Roman" w:hAnsi="Courier New"/>
                <w:noProof/>
                <w:sz w:val="16"/>
                <w:szCs w:val="20"/>
                <w:lang w:val="en-GB" w:eastAsia="en-GB"/>
              </w:rPr>
            </w:pPr>
            <w:ins w:id="329" w:author="Tero Henttonen (Nokia)" w:date="2025-12-10T18: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sib1-Config            </w:t>
              </w:r>
              <w:r>
                <w:rPr>
                  <w:rFonts w:ascii="Courier New" w:eastAsia="Times New Roman" w:hAnsi="Courier New"/>
                  <w:noProof/>
                  <w:color w:val="993366"/>
                  <w:sz w:val="16"/>
                  <w:szCs w:val="20"/>
                  <w:lang w:val="en-GB" w:eastAsia="en-GB"/>
                </w:rPr>
                <w:t>CHOICE</w:t>
              </w:r>
              <w:r>
                <w:rPr>
                  <w:rFonts w:ascii="Courier New" w:eastAsia="Times New Roman" w:hAnsi="Courier New"/>
                  <w:noProof/>
                  <w:sz w:val="16"/>
                  <w:szCs w:val="20"/>
                  <w:lang w:val="en-GB" w:eastAsia="en-GB"/>
                </w:rPr>
                <w:t xml:space="preserve"> {</w:t>
              </w:r>
            </w:ins>
          </w:p>
          <w:p w14:paraId="59911A67"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0" w:author="Tero Henttonen (Nokia)" w:date="2025-12-10T18:53:00Z"/>
                <w:rFonts w:ascii="Courier New" w:eastAsia="Times New Roman" w:hAnsi="Courier New"/>
                <w:noProof/>
                <w:sz w:val="16"/>
                <w:szCs w:val="20"/>
                <w:lang w:val="en-GB" w:eastAsia="en-GB"/>
              </w:rPr>
            </w:pPr>
            <w:ins w:id="331" w:author="Tero Henttonen (Nokia)" w:date="2025-12-10T18:53:00Z">
              <w:r>
                <w:rPr>
                  <w:rFonts w:ascii="Courier New" w:eastAsia="Times New Roman" w:hAnsi="Courier New"/>
                  <w:noProof/>
                  <w:sz w:val="16"/>
                  <w:szCs w:val="20"/>
                  <w:lang w:val="en-GB" w:eastAsia="en-GB"/>
                </w:rPr>
                <w:t xml:space="preserve">       useSIB1                </w:t>
              </w:r>
              <w:r w:rsidRPr="00CE44DD">
                <w:rPr>
                  <w:rFonts w:ascii="Courier New" w:eastAsia="Times New Roman" w:hAnsi="Courier New"/>
                  <w:noProof/>
                  <w:color w:val="993366"/>
                  <w:sz w:val="16"/>
                  <w:szCs w:val="20"/>
                  <w:lang w:val="en-GB" w:eastAsia="en-GB"/>
                </w:rPr>
                <w:t>NULL</w:t>
              </w:r>
              <w:r>
                <w:rPr>
                  <w:rFonts w:ascii="Courier New" w:eastAsia="Times New Roman" w:hAnsi="Courier New"/>
                  <w:noProof/>
                  <w:sz w:val="16"/>
                  <w:szCs w:val="20"/>
                  <w:lang w:val="en-GB" w:eastAsia="en-GB"/>
                </w:rPr>
                <w:t>,</w:t>
              </w:r>
            </w:ins>
          </w:p>
          <w:p w14:paraId="2EAEC274"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2" w:author="Tero Henttonen (Nokia)" w:date="2025-12-10T18:53:00Z"/>
                <w:rFonts w:ascii="Courier New" w:eastAsia="Times New Roman" w:hAnsi="Courier New"/>
                <w:noProof/>
                <w:sz w:val="16"/>
                <w:szCs w:val="20"/>
                <w:lang w:val="en-GB" w:eastAsia="en-GB"/>
              </w:rPr>
            </w:pPr>
            <w:ins w:id="333" w:author="Tero Henttonen (Nokia)" w:date="2025-12-10T18:53:00Z">
              <w:r>
                <w:rPr>
                  <w:rFonts w:ascii="Courier New" w:eastAsia="Times New Roman" w:hAnsi="Courier New"/>
                  <w:noProof/>
                  <w:sz w:val="16"/>
                  <w:szCs w:val="20"/>
                  <w:lang w:val="en-GB" w:eastAsia="en-GB"/>
                </w:rPr>
                <w:t xml:space="preserve">       dedicatedSIB1          SIB1</w:t>
              </w:r>
            </w:ins>
          </w:p>
          <w:p w14:paraId="0166983D"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4" w:author="Tero Henttonen (Nokia)" w:date="2025-12-10T18:53:00Z"/>
                <w:rFonts w:ascii="Courier New" w:eastAsia="Times New Roman" w:hAnsi="Courier New"/>
                <w:noProof/>
                <w:sz w:val="16"/>
                <w:szCs w:val="20"/>
                <w:lang w:val="en-GB" w:eastAsia="en-GB"/>
              </w:rPr>
            </w:pPr>
            <w:ins w:id="335" w:author="Tero Henttonen (Nokia)" w:date="2025-12-10T18:53:00Z">
              <w:r>
                <w:rPr>
                  <w:rFonts w:ascii="Courier New" w:eastAsia="Times New Roman" w:hAnsi="Courier New"/>
                  <w:noProof/>
                  <w:sz w:val="16"/>
                  <w:szCs w:val="20"/>
                  <w:lang w:val="en-GB" w:eastAsia="en-GB"/>
                </w:rPr>
                <w:t xml:space="preserve">    }</w:t>
              </w:r>
            </w:ins>
          </w:p>
          <w:p w14:paraId="57EB0332"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6" w:author="Tero Henttonen (Nokia)" w:date="2025-12-10T18:53:00Z"/>
                <w:rFonts w:ascii="Courier New" w:eastAsia="Times New Roman" w:hAnsi="Courier New"/>
                <w:noProof/>
                <w:sz w:val="16"/>
                <w:szCs w:val="20"/>
                <w:lang w:val="en-GB" w:eastAsia="en-GB"/>
              </w:rPr>
            </w:pPr>
            <w:ins w:id="337" w:author="Tero Henttonen (Nokia)" w:date="2025-12-10T18: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field4                      </w:t>
              </w:r>
              <w:r>
                <w:rPr>
                  <w:rFonts w:ascii="Courier New" w:eastAsia="Times New Roman" w:hAnsi="Courier New"/>
                  <w:noProof/>
                  <w:color w:val="993366"/>
                  <w:sz w:val="16"/>
                  <w:szCs w:val="20"/>
                  <w:lang w:val="en-GB" w:eastAsia="en-GB"/>
                </w:rPr>
                <w:t xml:space="preserve">BOOLEAN </w:t>
              </w: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OPTIONAL</w:t>
              </w:r>
              <w:r>
                <w:rPr>
                  <w:rFonts w:ascii="Courier New" w:eastAsia="Times New Roman" w:hAnsi="Courier New"/>
                  <w:noProof/>
                  <w:sz w:val="16"/>
                  <w:szCs w:val="20"/>
                  <w:lang w:val="en-GB" w:eastAsia="en-GB"/>
                </w:rPr>
                <w:t>,</w:t>
              </w:r>
            </w:ins>
          </w:p>
          <w:p w14:paraId="6DE6875A" w14:textId="77777777" w:rsidR="0056106F" w:rsidRPr="003B014D"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8" w:author="Tero Henttonen (Nokia)" w:date="2025-12-10T18:53:00Z"/>
                <w:rFonts w:ascii="Courier New" w:eastAsia="Times New Roman" w:hAnsi="Courier New"/>
                <w:noProof/>
                <w:sz w:val="16"/>
                <w:szCs w:val="20"/>
                <w:lang w:val="en-GB" w:eastAsia="en-GB"/>
              </w:rPr>
            </w:pPr>
            <w:ins w:id="339" w:author="Tero Henttonen (Nokia)" w:date="2025-12-10T18:53:00Z">
              <w:r>
                <w:rPr>
                  <w:rFonts w:ascii="Courier New" w:eastAsia="Times New Roman" w:hAnsi="Courier New"/>
                  <w:noProof/>
                  <w:sz w:val="16"/>
                  <w:szCs w:val="20"/>
                  <w:lang w:val="en-GB" w:eastAsia="en-GB"/>
                </w:rPr>
                <w:t xml:space="preserve">    ...</w:t>
              </w:r>
            </w:ins>
          </w:p>
          <w:p w14:paraId="3FE38C78"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0" w:author="Tero Henttonen (Nokia)" w:date="2025-12-10T18:53:00Z"/>
                <w:rFonts w:ascii="Courier New" w:eastAsia="Times New Roman" w:hAnsi="Courier New"/>
                <w:noProof/>
                <w:sz w:val="16"/>
                <w:szCs w:val="20"/>
                <w:lang w:val="en-GB" w:eastAsia="en-GB"/>
              </w:rPr>
            </w:pPr>
            <w:ins w:id="341" w:author="Tero Henttonen (Nokia)" w:date="2025-12-10T18:53:00Z">
              <w:r w:rsidRPr="003B014D">
                <w:rPr>
                  <w:rFonts w:ascii="Courier New" w:eastAsia="Times New Roman" w:hAnsi="Courier New"/>
                  <w:noProof/>
                  <w:sz w:val="16"/>
                  <w:szCs w:val="20"/>
                  <w:lang w:val="en-GB" w:eastAsia="en-GB"/>
                </w:rPr>
                <w:t>}</w:t>
              </w:r>
            </w:ins>
          </w:p>
          <w:p w14:paraId="1790AC57" w14:textId="77777777" w:rsidR="0056106F" w:rsidRDefault="0056106F" w:rsidP="00AF1FD4">
            <w:pPr>
              <w:pStyle w:val="TAL"/>
              <w:rPr>
                <w:ins w:id="342" w:author="Tero Henttonen (Nokia)" w:date="2025-12-10T18:53:00Z"/>
                <w:sz w:val="20"/>
                <w:szCs w:val="20"/>
                <w:lang w:val="en-GB"/>
              </w:rPr>
            </w:pPr>
          </w:p>
          <w:p w14:paraId="243049CB" w14:textId="77777777" w:rsidR="0056106F" w:rsidRDefault="0056106F" w:rsidP="00AF1FD4">
            <w:pPr>
              <w:pStyle w:val="TAL"/>
              <w:rPr>
                <w:ins w:id="343" w:author="Tero Henttonen (Nokia)" w:date="2025-12-10T18:53:00Z"/>
                <w:sz w:val="20"/>
                <w:szCs w:val="20"/>
                <w:lang w:val="en-GB"/>
              </w:rPr>
            </w:pPr>
            <w:ins w:id="344" w:author="Tero Henttonen (Nokia)" w:date="2025-12-10T18:53:00Z">
              <w:r w:rsidRPr="006A25A7">
                <w:rPr>
                  <w:sz w:val="20"/>
                  <w:szCs w:val="20"/>
                  <w:lang w:val="en-GB"/>
                </w:rPr>
                <w:t>This would give network explicit and full control over what UE does, while also avoiding defining the same parameters twice</w:t>
              </w:r>
              <w:r>
                <w:rPr>
                  <w:sz w:val="20"/>
                  <w:szCs w:val="20"/>
                  <w:lang w:val="en-GB"/>
                </w:rPr>
                <w:t xml:space="preserve"> in ASN.1 and having complicated definitions of what to do when </w:t>
              </w:r>
              <w:r w:rsidRPr="00BF6FA1">
                <w:rPr>
                  <w:sz w:val="20"/>
                  <w:szCs w:val="20"/>
                  <w:lang w:val="en-GB"/>
                </w:rPr>
                <w:t>SIB1</w:t>
              </w:r>
              <w:r>
                <w:rPr>
                  <w:sz w:val="20"/>
                  <w:szCs w:val="20"/>
                  <w:lang w:val="en-GB"/>
                </w:rPr>
                <w:t xml:space="preserve"> configuration is received via “common (PBCH)” or “dedicated (RRC)” signalling.</w:t>
              </w:r>
            </w:ins>
          </w:p>
          <w:p w14:paraId="6B8BAF75" w14:textId="77777777" w:rsidR="0056106F" w:rsidRPr="005E77A0" w:rsidRDefault="0056106F" w:rsidP="00AF1FD4">
            <w:pPr>
              <w:pStyle w:val="TAL"/>
              <w:rPr>
                <w:ins w:id="345" w:author="Tero Henttonen (Nokia)" w:date="2025-12-10T18:53:00Z"/>
                <w:sz w:val="20"/>
                <w:szCs w:val="20"/>
                <w:lang w:val="en-GB"/>
              </w:rPr>
            </w:pPr>
            <w:ins w:id="346" w:author="Tero Henttonen (Nokia)" w:date="2025-12-10T18:53:00Z">
              <w:r w:rsidRPr="00B6297F">
                <w:rPr>
                  <w:b/>
                  <w:bCs/>
                  <w:sz w:val="20"/>
                  <w:szCs w:val="20"/>
                  <w:lang w:val="en-GB"/>
                </w:rPr>
                <w:t>In summary:</w:t>
              </w:r>
              <w:r w:rsidRPr="005E77A0">
                <w:rPr>
                  <w:sz w:val="20"/>
                  <w:szCs w:val="20"/>
                  <w:lang w:val="en-GB"/>
                </w:rPr>
                <w:t xml:space="preserve"> Do </w:t>
              </w:r>
              <w:r>
                <w:rPr>
                  <w:sz w:val="20"/>
                  <w:szCs w:val="20"/>
                  <w:lang w:val="en-GB"/>
                </w:rPr>
                <w:t>not</w:t>
              </w:r>
              <w:r w:rsidRPr="005E77A0">
                <w:rPr>
                  <w:sz w:val="20"/>
                  <w:szCs w:val="20"/>
                  <w:lang w:val="en-GB"/>
                </w:rPr>
                <w:t xml:space="preserve"> define separation to “common” and “dedicated” configuration in 6G RRC but define one structure for UE configuration. The parts of configuration that relate to SIBs must be possible to override by RRC signalling in CONNECTED. </w:t>
              </w:r>
            </w:ins>
          </w:p>
        </w:tc>
      </w:tr>
      <w:tr w:rsidR="00DB601F" w:rsidRPr="00E803BF" w14:paraId="0C5C9BAA" w14:textId="77777777" w:rsidTr="00285080">
        <w:trPr>
          <w:ins w:id="347" w:author="Seungri Jin (Samsung)" w:date="2025-12-11T15:38:00Z"/>
        </w:trPr>
        <w:tc>
          <w:tcPr>
            <w:tcW w:w="1980" w:type="dxa"/>
          </w:tcPr>
          <w:p w14:paraId="75856468" w14:textId="77777777" w:rsidR="00DB601F" w:rsidRPr="00DB601F" w:rsidRDefault="00DB601F" w:rsidP="00285080">
            <w:pPr>
              <w:pStyle w:val="a9"/>
              <w:rPr>
                <w:ins w:id="348" w:author="Seungri Jin (Samsung)" w:date="2025-12-11T15:38:00Z"/>
                <w:rFonts w:eastAsiaTheme="minorEastAsia"/>
                <w:sz w:val="20"/>
                <w:lang w:eastAsia="ko-KR"/>
              </w:rPr>
            </w:pPr>
            <w:ins w:id="349" w:author="Seungri Jin (Samsung)" w:date="2025-12-11T15:38:00Z">
              <w:r w:rsidRPr="00DB601F">
                <w:rPr>
                  <w:rFonts w:eastAsiaTheme="minorEastAsia" w:hint="eastAsia"/>
                  <w:sz w:val="20"/>
                  <w:lang w:eastAsia="ko-KR"/>
                </w:rPr>
                <w:t>S</w:t>
              </w:r>
              <w:r w:rsidRPr="00DB601F">
                <w:rPr>
                  <w:rFonts w:eastAsiaTheme="minorEastAsia"/>
                  <w:sz w:val="20"/>
                  <w:lang w:eastAsia="ko-KR"/>
                </w:rPr>
                <w:t>amsung</w:t>
              </w:r>
            </w:ins>
          </w:p>
        </w:tc>
        <w:tc>
          <w:tcPr>
            <w:tcW w:w="7649" w:type="dxa"/>
          </w:tcPr>
          <w:p w14:paraId="1969D6A8" w14:textId="33AB40AC" w:rsidR="00DB601F" w:rsidRPr="00F90FB9" w:rsidRDefault="00DB601F" w:rsidP="00DB601F">
            <w:pPr>
              <w:pStyle w:val="a9"/>
              <w:rPr>
                <w:ins w:id="350" w:author="Seungri Jin (Samsung)" w:date="2025-12-11T15:38:00Z"/>
                <w:sz w:val="20"/>
                <w:lang w:val="en-US"/>
                <w:rPrChange w:id="351" w:author="Umur Karabulut (Jio Platforms)" w:date="2025-12-11T19:39:00Z">
                  <w:rPr>
                    <w:ins w:id="352" w:author="Seungri Jin (Samsung)" w:date="2025-12-11T15:38:00Z"/>
                    <w:sz w:val="20"/>
                  </w:rPr>
                </w:rPrChange>
              </w:rPr>
            </w:pPr>
            <w:ins w:id="353" w:author="Seungri Jin (Samsung)" w:date="2025-12-11T15:39:00Z">
              <w:r w:rsidRPr="00F90FB9">
                <w:rPr>
                  <w:lang w:val="en-US" w:eastAsia="ko-KR"/>
                  <w:rPrChange w:id="354" w:author="Umur Karabulut (Jio Platforms)" w:date="2025-12-11T19:39:00Z">
                    <w:rPr>
                      <w:lang w:eastAsia="ko-KR"/>
                    </w:rPr>
                  </w:rPrChange>
                </w:rPr>
                <w:t xml:space="preserve">We also share that NR RRC configurations are impacted for any feature/service addition, primarily due to the high interdependencies between RRC modules. These interdependencies, combined with the common and dedicated configuration </w:t>
              </w:r>
              <w:proofErr w:type="spellStart"/>
              <w:r w:rsidRPr="00F90FB9">
                <w:rPr>
                  <w:lang w:val="en-US" w:eastAsia="ko-KR"/>
                  <w:rPrChange w:id="355" w:author="Umur Karabulut (Jio Platforms)" w:date="2025-12-11T19:39:00Z">
                    <w:rPr>
                      <w:lang w:eastAsia="ko-KR"/>
                    </w:rPr>
                  </w:rPrChange>
                </w:rPr>
                <w:t>signalling</w:t>
              </w:r>
              <w:proofErr w:type="spellEnd"/>
              <w:r w:rsidRPr="00F90FB9">
                <w:rPr>
                  <w:lang w:val="en-US" w:eastAsia="ko-KR"/>
                  <w:rPrChange w:id="356" w:author="Umur Karabulut (Jio Platforms)" w:date="2025-12-11T19:39:00Z">
                    <w:rPr>
                      <w:lang w:eastAsia="ko-KR"/>
                    </w:rPr>
                  </w:rPrChange>
                </w:rPr>
                <w:t xml:space="preserve"> approach, introduce significant challenges. So we think these interdependencies increases specification </w:t>
              </w:r>
              <w:proofErr w:type="gramStart"/>
              <w:r w:rsidRPr="00F90FB9">
                <w:rPr>
                  <w:lang w:val="en-US" w:eastAsia="ko-KR"/>
                  <w:rPrChange w:id="357" w:author="Umur Karabulut (Jio Platforms)" w:date="2025-12-11T19:39:00Z">
                    <w:rPr>
                      <w:lang w:eastAsia="ko-KR"/>
                    </w:rPr>
                  </w:rPrChange>
                </w:rPr>
                <w:t>efforts ,complexity</w:t>
              </w:r>
              <w:proofErr w:type="gramEnd"/>
              <w:r w:rsidRPr="00F90FB9">
                <w:rPr>
                  <w:lang w:val="en-US" w:eastAsia="ko-KR"/>
                  <w:rPrChange w:id="358" w:author="Umur Karabulut (Jio Platforms)" w:date="2025-12-11T19:39:00Z">
                    <w:rPr>
                      <w:lang w:eastAsia="ko-KR"/>
                    </w:rPr>
                  </w:rPrChange>
                </w:rPr>
                <w:t xml:space="preserve"> and </w:t>
              </w:r>
              <w:proofErr w:type="spellStart"/>
              <w:r w:rsidRPr="00F90FB9">
                <w:rPr>
                  <w:lang w:val="en-US" w:eastAsia="ko-KR"/>
                  <w:rPrChange w:id="359" w:author="Umur Karabulut (Jio Platforms)" w:date="2025-12-11T19:39:00Z">
                    <w:rPr>
                      <w:lang w:eastAsia="ko-KR"/>
                    </w:rPr>
                  </w:rPrChange>
                </w:rPr>
                <w:t>ambuguity</w:t>
              </w:r>
              <w:proofErr w:type="spellEnd"/>
              <w:r w:rsidRPr="00F90FB9">
                <w:rPr>
                  <w:lang w:val="en-US" w:eastAsia="ko-KR"/>
                  <w:rPrChange w:id="360" w:author="Umur Karabulut (Jio Platforms)" w:date="2025-12-11T19:39:00Z">
                    <w:rPr>
                      <w:lang w:eastAsia="ko-KR"/>
                    </w:rPr>
                  </w:rPrChange>
                </w:rPr>
                <w:t xml:space="preserve"> in configuration management.</w:t>
              </w:r>
            </w:ins>
          </w:p>
        </w:tc>
      </w:tr>
      <w:tr w:rsidR="00B838AE" w:rsidRPr="00E803BF" w14:paraId="2DB29F41" w14:textId="77777777" w:rsidTr="00285080">
        <w:trPr>
          <w:ins w:id="361" w:author="OPPO (Qianxi)" w:date="2025-12-11T16:26:00Z"/>
        </w:trPr>
        <w:tc>
          <w:tcPr>
            <w:tcW w:w="1980" w:type="dxa"/>
          </w:tcPr>
          <w:p w14:paraId="36340160" w14:textId="5DD2C672" w:rsidR="00B838AE" w:rsidRPr="00DB601F" w:rsidRDefault="00B838AE" w:rsidP="00B838AE">
            <w:pPr>
              <w:pStyle w:val="a9"/>
              <w:rPr>
                <w:ins w:id="362" w:author="OPPO (Qianxi)" w:date="2025-12-11T16:26:00Z"/>
                <w:lang w:eastAsia="ko-KR"/>
              </w:rPr>
            </w:pPr>
            <w:ins w:id="363" w:author="OPPO (Qianxi)" w:date="2025-12-11T16:26:00Z">
              <w:r>
                <w:rPr>
                  <w:rFonts w:eastAsiaTheme="minorEastAsia" w:hint="eastAsia"/>
                </w:rPr>
                <w:lastRenderedPageBreak/>
                <w:t>O</w:t>
              </w:r>
              <w:r>
                <w:rPr>
                  <w:rFonts w:eastAsiaTheme="minorEastAsia"/>
                </w:rPr>
                <w:t>PPO</w:t>
              </w:r>
            </w:ins>
          </w:p>
        </w:tc>
        <w:tc>
          <w:tcPr>
            <w:tcW w:w="7649" w:type="dxa"/>
          </w:tcPr>
          <w:p w14:paraId="7A13EBA3" w14:textId="77777777" w:rsidR="00B838AE" w:rsidRPr="00884EB0" w:rsidRDefault="00B838AE" w:rsidP="00B838AE">
            <w:pPr>
              <w:pStyle w:val="TAL"/>
              <w:rPr>
                <w:ins w:id="364" w:author="OPPO (Qianxi)" w:date="2025-12-11T16:26:00Z"/>
                <w:rFonts w:eastAsiaTheme="minorEastAsia"/>
                <w:lang w:val="en-GB" w:eastAsia="zh-CN"/>
              </w:rPr>
            </w:pPr>
            <w:ins w:id="365" w:author="OPPO (Qianxi)" w:date="2025-12-11T16:26:00Z">
              <w:r w:rsidRPr="00884EB0">
                <w:rPr>
                  <w:rFonts w:eastAsiaTheme="minorEastAsia"/>
                  <w:lang w:val="en-GB" w:eastAsia="zh-CN"/>
                </w:rPr>
                <w:t xml:space="preserve">The core concern in this discussion is not entirely clear to us.  </w:t>
              </w:r>
            </w:ins>
          </w:p>
          <w:p w14:paraId="6943BF74" w14:textId="77777777" w:rsidR="00B838AE" w:rsidRPr="00884EB0" w:rsidRDefault="00B838AE" w:rsidP="00B838AE">
            <w:pPr>
              <w:pStyle w:val="TAL"/>
              <w:rPr>
                <w:ins w:id="366" w:author="OPPO (Qianxi)" w:date="2025-12-11T16:26:00Z"/>
                <w:rFonts w:eastAsiaTheme="minorEastAsia"/>
                <w:lang w:val="en-GB" w:eastAsia="zh-CN"/>
              </w:rPr>
            </w:pPr>
            <w:ins w:id="367" w:author="OPPO (Qianxi)" w:date="2025-12-11T16:26:00Z">
              <w:r w:rsidRPr="00884EB0">
                <w:rPr>
                  <w:rFonts w:eastAsiaTheme="minorEastAsia"/>
                  <w:lang w:val="en-GB" w:eastAsia="zh-CN"/>
                </w:rPr>
                <w:t xml:space="preserve">First, it is inherently necessary to support configuration delivery both via </w:t>
              </w:r>
              <w:proofErr w:type="spellStart"/>
              <w:r w:rsidRPr="00884EB0">
                <w:rPr>
                  <w:rFonts w:eastAsiaTheme="minorEastAsia"/>
                  <w:lang w:val="en-GB" w:eastAsia="zh-CN"/>
                </w:rPr>
                <w:t>SIBx</w:t>
              </w:r>
              <w:proofErr w:type="spellEnd"/>
              <w:r w:rsidRPr="00884EB0">
                <w:rPr>
                  <w:rFonts w:eastAsiaTheme="minorEastAsia"/>
                  <w:lang w:val="en-GB" w:eastAsia="zh-CN"/>
                </w:rPr>
                <w:t xml:space="preserve"> and via </w:t>
              </w:r>
              <w:proofErr w:type="spellStart"/>
              <w:r w:rsidRPr="00884EB0">
                <w:rPr>
                  <w:rFonts w:eastAsiaTheme="minorEastAsia"/>
                  <w:lang w:val="en-GB" w:eastAsia="zh-CN"/>
                </w:rPr>
                <w:t>RRCReconfiguration</w:t>
              </w:r>
              <w:proofErr w:type="spellEnd"/>
              <w:r w:rsidRPr="00884EB0">
                <w:rPr>
                  <w:rFonts w:eastAsiaTheme="minorEastAsia"/>
                  <w:lang w:val="en-GB" w:eastAsia="zh-CN"/>
                </w:rPr>
                <w:t xml:space="preserve">. Consequently, a well-defined rule is required for the UE to determine whether to retain the configuration provided in </w:t>
              </w:r>
              <w:proofErr w:type="spellStart"/>
              <w:r w:rsidRPr="00884EB0">
                <w:rPr>
                  <w:rFonts w:eastAsiaTheme="minorEastAsia"/>
                  <w:lang w:val="en-GB" w:eastAsia="zh-CN"/>
                </w:rPr>
                <w:t>SIBx</w:t>
              </w:r>
              <w:proofErr w:type="spellEnd"/>
              <w:r w:rsidRPr="00884EB0">
                <w:rPr>
                  <w:rFonts w:eastAsiaTheme="minorEastAsia"/>
                  <w:lang w:val="en-GB" w:eastAsia="zh-CN"/>
                </w:rPr>
                <w:t xml:space="preserve"> or to apply the one conveyed in </w:t>
              </w:r>
              <w:proofErr w:type="spellStart"/>
              <w:r w:rsidRPr="00884EB0">
                <w:rPr>
                  <w:rFonts w:eastAsiaTheme="minorEastAsia"/>
                  <w:lang w:val="en-GB" w:eastAsia="zh-CN"/>
                </w:rPr>
                <w:t>RRCReconfiguration</w:t>
              </w:r>
              <w:proofErr w:type="spellEnd"/>
              <w:r w:rsidRPr="00884EB0">
                <w:rPr>
                  <w:rFonts w:eastAsiaTheme="minorEastAsia"/>
                  <w:lang w:val="en-GB" w:eastAsia="zh-CN"/>
                </w:rPr>
                <w:t xml:space="preserve">—which by design overrides the </w:t>
              </w:r>
              <w:proofErr w:type="spellStart"/>
              <w:r w:rsidRPr="00884EB0">
                <w:rPr>
                  <w:rFonts w:eastAsiaTheme="minorEastAsia"/>
                  <w:lang w:val="en-GB" w:eastAsia="zh-CN"/>
                </w:rPr>
                <w:t>SIBx</w:t>
              </w:r>
              <w:proofErr w:type="spellEnd"/>
              <w:r w:rsidRPr="00884EB0">
                <w:rPr>
                  <w:rFonts w:eastAsiaTheme="minorEastAsia"/>
                  <w:lang w:val="en-GB" w:eastAsia="zh-CN"/>
                </w:rPr>
                <w:t xml:space="preserve"> configuration</w:t>
              </w:r>
              <w:r>
                <w:rPr>
                  <w:rFonts w:eastAsiaTheme="minorEastAsia"/>
                  <w:lang w:val="en-GB" w:eastAsia="zh-CN"/>
                </w:rPr>
                <w:t xml:space="preserve"> (</w:t>
              </w:r>
              <w:r w:rsidRPr="00884EB0">
                <w:rPr>
                  <w:rFonts w:eastAsiaTheme="minorEastAsia"/>
                  <w:lang w:val="en-GB" w:eastAsia="zh-CN"/>
                </w:rPr>
                <w:t xml:space="preserve">However, we do not currently see a compelling need to introduce an explicit ASN.1 indication as suggested, especially considering that legacy systems have consistently followed the principle that any configuration included in </w:t>
              </w:r>
              <w:proofErr w:type="spellStart"/>
              <w:r w:rsidRPr="00884EB0">
                <w:rPr>
                  <w:rFonts w:eastAsiaTheme="minorEastAsia"/>
                  <w:lang w:val="en-GB" w:eastAsia="zh-CN"/>
                </w:rPr>
                <w:t>RRCReconfiguration</w:t>
              </w:r>
              <w:proofErr w:type="spellEnd"/>
              <w:r w:rsidRPr="00884EB0">
                <w:rPr>
                  <w:rFonts w:eastAsiaTheme="minorEastAsia"/>
                  <w:lang w:val="en-GB" w:eastAsia="zh-CN"/>
                </w:rPr>
                <w:t xml:space="preserve"> takes precedence over the corresponding configuration in </w:t>
              </w:r>
              <w:proofErr w:type="spellStart"/>
              <w:r w:rsidRPr="00884EB0">
                <w:rPr>
                  <w:rFonts w:eastAsiaTheme="minorEastAsia"/>
                  <w:lang w:val="en-GB" w:eastAsia="zh-CN"/>
                </w:rPr>
                <w:t>SIBx</w:t>
              </w:r>
              <w:proofErr w:type="spellEnd"/>
              <w:r>
                <w:rPr>
                  <w:rFonts w:eastAsiaTheme="minorEastAsia"/>
                  <w:lang w:val="en-GB" w:eastAsia="zh-CN"/>
                </w:rPr>
                <w:t>.).</w:t>
              </w:r>
              <w:r w:rsidRPr="00884EB0">
                <w:rPr>
                  <w:rFonts w:eastAsiaTheme="minorEastAsia"/>
                  <w:lang w:val="en-GB" w:eastAsia="zh-CN"/>
                </w:rPr>
                <w:t xml:space="preserve">  </w:t>
              </w:r>
            </w:ins>
          </w:p>
          <w:p w14:paraId="6714AD10" w14:textId="77777777" w:rsidR="00B838AE" w:rsidRPr="00884EB0" w:rsidRDefault="00B838AE" w:rsidP="00B838AE">
            <w:pPr>
              <w:pStyle w:val="TAL"/>
              <w:rPr>
                <w:ins w:id="368" w:author="OPPO (Qianxi)" w:date="2025-12-11T16:26:00Z"/>
                <w:rFonts w:eastAsiaTheme="minorEastAsia"/>
                <w:lang w:val="en-GB" w:eastAsia="zh-CN"/>
              </w:rPr>
            </w:pPr>
            <w:ins w:id="369" w:author="OPPO (Qianxi)" w:date="2025-12-11T16:26:00Z">
              <w:r>
                <w:rPr>
                  <w:rFonts w:eastAsiaTheme="minorEastAsia"/>
                  <w:lang w:val="en-GB" w:eastAsia="zh-CN"/>
                </w:rPr>
                <w:t>Secondly</w:t>
              </w:r>
              <w:r w:rsidRPr="00884EB0">
                <w:rPr>
                  <w:rFonts w:eastAsiaTheme="minorEastAsia"/>
                  <w:lang w:val="en-GB" w:eastAsia="zh-CN"/>
                </w:rPr>
                <w:t xml:space="preserve">, </w:t>
              </w:r>
              <w:r>
                <w:rPr>
                  <w:rFonts w:eastAsiaTheme="minorEastAsia"/>
                  <w:lang w:val="en-GB" w:eastAsia="zh-CN"/>
                </w:rPr>
                <w:t xml:space="preserve">or </w:t>
              </w:r>
              <w:r w:rsidRPr="00884EB0">
                <w:rPr>
                  <w:rFonts w:eastAsiaTheme="minorEastAsia"/>
                  <w:lang w:val="en-GB" w:eastAsia="zh-CN"/>
                </w:rPr>
                <w:t xml:space="preserve">if the underlying concern arises from having two separate configurations targeting the same parameter (e.g., </w:t>
              </w:r>
              <w:proofErr w:type="spellStart"/>
              <w:r w:rsidRPr="00884EB0">
                <w:rPr>
                  <w:rFonts w:eastAsiaTheme="minorEastAsia"/>
                  <w:lang w:val="en-GB" w:eastAsia="zh-CN"/>
                </w:rPr>
                <w:t>pdcch-ConfigCommon</w:t>
              </w:r>
              <w:proofErr w:type="spellEnd"/>
              <w:r w:rsidRPr="00884EB0">
                <w:rPr>
                  <w:rFonts w:eastAsiaTheme="minorEastAsia"/>
                  <w:lang w:val="en-GB" w:eastAsia="zh-CN"/>
                </w:rPr>
                <w:t xml:space="preserve"> and </w:t>
              </w:r>
              <w:proofErr w:type="spellStart"/>
              <w:r w:rsidRPr="00884EB0">
                <w:rPr>
                  <w:rFonts w:eastAsiaTheme="minorEastAsia"/>
                  <w:lang w:val="en-GB" w:eastAsia="zh-CN"/>
                </w:rPr>
                <w:t>pdcch</w:t>
              </w:r>
              <w:proofErr w:type="spellEnd"/>
              <w:r w:rsidRPr="00884EB0">
                <w:rPr>
                  <w:rFonts w:eastAsiaTheme="minorEastAsia"/>
                  <w:lang w:val="en-GB" w:eastAsia="zh-CN"/>
                </w:rPr>
                <w:t xml:space="preserve">-Config), and the objective is to unify these into a single configuration applicable in both </w:t>
              </w:r>
              <w:proofErr w:type="spellStart"/>
              <w:r w:rsidRPr="00884EB0">
                <w:rPr>
                  <w:rFonts w:eastAsiaTheme="minorEastAsia"/>
                  <w:lang w:val="en-GB" w:eastAsia="zh-CN"/>
                </w:rPr>
                <w:t>SIBx</w:t>
              </w:r>
              <w:proofErr w:type="spellEnd"/>
              <w:r w:rsidRPr="00884EB0">
                <w:rPr>
                  <w:rFonts w:eastAsiaTheme="minorEastAsia"/>
                  <w:lang w:val="en-GB" w:eastAsia="zh-CN"/>
                </w:rPr>
                <w:t xml:space="preserve"> and </w:t>
              </w:r>
              <w:proofErr w:type="spellStart"/>
              <w:r w:rsidRPr="00884EB0">
                <w:rPr>
                  <w:rFonts w:eastAsiaTheme="minorEastAsia"/>
                  <w:lang w:val="en-GB" w:eastAsia="zh-CN"/>
                </w:rPr>
                <w:t>RRCReconfiguration</w:t>
              </w:r>
              <w:proofErr w:type="spellEnd"/>
              <w:r w:rsidRPr="00884EB0">
                <w:rPr>
                  <w:rFonts w:eastAsiaTheme="minorEastAsia"/>
                  <w:lang w:val="en-GB" w:eastAsia="zh-CN"/>
                </w:rPr>
                <w:t xml:space="preserve"> contexts, such an approach would appear to conflict with the intent outlined in Clause 3.2. Specifically, Clause 3.2 advocates for separating information elements based on their intended purpose, thereby enabling clearer presence/absence semantics that are more amenable to machine processing.  </w:t>
              </w:r>
            </w:ins>
          </w:p>
          <w:p w14:paraId="0425802B" w14:textId="1F403C8B" w:rsidR="00B838AE" w:rsidRPr="00F90FB9" w:rsidRDefault="00B838AE" w:rsidP="00B838AE">
            <w:pPr>
              <w:pStyle w:val="a9"/>
              <w:rPr>
                <w:ins w:id="370" w:author="OPPO (Qianxi)" w:date="2025-12-11T16:26:00Z"/>
                <w:lang w:val="en-US" w:eastAsia="ko-KR"/>
                <w:rPrChange w:id="371" w:author="Umur Karabulut (Jio Platforms)" w:date="2025-12-11T19:39:00Z">
                  <w:rPr>
                    <w:ins w:id="372" w:author="OPPO (Qianxi)" w:date="2025-12-11T16:26:00Z"/>
                    <w:lang w:eastAsia="ko-KR"/>
                  </w:rPr>
                </w:rPrChange>
              </w:rPr>
            </w:pPr>
            <w:proofErr w:type="gramStart"/>
            <w:ins w:id="373" w:author="OPPO (Qianxi)" w:date="2025-12-11T16:26:00Z">
              <w:r>
                <w:rPr>
                  <w:rFonts w:eastAsiaTheme="minorEastAsia"/>
                  <w:lang w:val="en-GB"/>
                </w:rPr>
                <w:t>So</w:t>
              </w:r>
              <w:proofErr w:type="gramEnd"/>
              <w:r>
                <w:rPr>
                  <w:rFonts w:eastAsiaTheme="minorEastAsia"/>
                  <w:lang w:val="en-GB"/>
                </w:rPr>
                <w:t xml:space="preserve"> in either case</w:t>
              </w:r>
              <w:r w:rsidRPr="00884EB0">
                <w:rPr>
                  <w:rFonts w:eastAsiaTheme="minorEastAsia"/>
                  <w:lang w:val="en-GB"/>
                </w:rPr>
                <w:t>, the nature of the issue being raised remains unclear to us.</w:t>
              </w:r>
            </w:ins>
          </w:p>
        </w:tc>
      </w:tr>
      <w:tr w:rsidR="00E361CD" w:rsidRPr="00E803BF" w14:paraId="6BDE3603" w14:textId="77777777" w:rsidTr="00E361CD">
        <w:tc>
          <w:tcPr>
            <w:tcW w:w="1980" w:type="dxa"/>
          </w:tcPr>
          <w:p w14:paraId="3899ADC6" w14:textId="77777777" w:rsidR="00E361CD" w:rsidRPr="00DA00A5" w:rsidRDefault="00E361CD" w:rsidP="008552E7">
            <w:pPr>
              <w:pStyle w:val="a9"/>
              <w:rPr>
                <w:rFonts w:eastAsia="等线" w:hint="eastAsia"/>
              </w:rPr>
            </w:pPr>
            <w:r>
              <w:rPr>
                <w:rFonts w:eastAsia="等线" w:hint="eastAsia"/>
              </w:rPr>
              <w:t>Huawei, HiSilicon</w:t>
            </w:r>
          </w:p>
        </w:tc>
        <w:tc>
          <w:tcPr>
            <w:tcW w:w="7649" w:type="dxa"/>
          </w:tcPr>
          <w:p w14:paraId="7AAC673B" w14:textId="77777777" w:rsidR="00E361CD" w:rsidRDefault="00E361CD" w:rsidP="008552E7">
            <w:pPr>
              <w:pStyle w:val="TAL"/>
              <w:rPr>
                <w:rFonts w:eastAsia="等线"/>
                <w:lang w:val="en-GB" w:eastAsia="zh-CN"/>
              </w:rPr>
            </w:pPr>
            <w:r w:rsidRPr="00686427">
              <w:rPr>
                <w:lang w:val="en-GB" w:eastAsia="zh-CN"/>
              </w:rPr>
              <w:t xml:space="preserve">The current design logic is that dedicated </w:t>
            </w:r>
            <w:proofErr w:type="spellStart"/>
            <w:r w:rsidRPr="00686427">
              <w:rPr>
                <w:lang w:val="en-GB" w:eastAsia="zh-CN"/>
              </w:rPr>
              <w:t>signaling</w:t>
            </w:r>
            <w:proofErr w:type="spellEnd"/>
            <w:r w:rsidRPr="00686427">
              <w:rPr>
                <w:lang w:val="en-GB" w:eastAsia="zh-CN"/>
              </w:rPr>
              <w:t xml:space="preserve"> is built on top of the common part (cell-specific). The dedicated part consists of additional UE-specific configurations </w:t>
            </w:r>
            <w:r>
              <w:rPr>
                <w:rFonts w:eastAsia="等线" w:hint="eastAsia"/>
                <w:lang w:val="en-GB" w:eastAsia="zh-CN"/>
              </w:rPr>
              <w:t>in addition</w:t>
            </w:r>
            <w:r w:rsidRPr="00686427">
              <w:rPr>
                <w:lang w:val="en-GB" w:eastAsia="zh-CN"/>
              </w:rPr>
              <w:t xml:space="preserve"> to the cell common configuration. </w:t>
            </w:r>
          </w:p>
          <w:p w14:paraId="43014EA0" w14:textId="77777777" w:rsidR="00E361CD" w:rsidRDefault="00E361CD" w:rsidP="008552E7">
            <w:pPr>
              <w:pStyle w:val="TAL"/>
              <w:rPr>
                <w:rFonts w:eastAsia="等线"/>
                <w:lang w:val="en-GB" w:eastAsia="zh-CN"/>
              </w:rPr>
            </w:pPr>
            <w:r>
              <w:rPr>
                <w:rFonts w:eastAsia="等线" w:hint="eastAsia"/>
                <w:lang w:val="en-GB" w:eastAsia="zh-CN"/>
              </w:rPr>
              <w:t>F</w:t>
            </w:r>
            <w:r w:rsidRPr="00686427">
              <w:rPr>
                <w:lang w:val="en-GB" w:eastAsia="zh-CN"/>
              </w:rPr>
              <w:t xml:space="preserve">or most of Common part and dedicated part configurations, the UE typically obtains the common part from SIBs (during initial access) or through dedicated </w:t>
            </w:r>
            <w:proofErr w:type="spellStart"/>
            <w:r w:rsidRPr="00686427">
              <w:rPr>
                <w:lang w:val="en-GB" w:eastAsia="zh-CN"/>
              </w:rPr>
              <w:t>signaling</w:t>
            </w:r>
            <w:proofErr w:type="spellEnd"/>
            <w:r w:rsidRPr="00686427">
              <w:rPr>
                <w:lang w:val="en-GB" w:eastAsia="zh-CN"/>
              </w:rPr>
              <w:t xml:space="preserve"> (during handover or </w:t>
            </w:r>
            <w:proofErr w:type="spellStart"/>
            <w:r w:rsidRPr="00686427">
              <w:rPr>
                <w:lang w:val="en-GB" w:eastAsia="zh-CN"/>
              </w:rPr>
              <w:t>SCell</w:t>
            </w:r>
            <w:proofErr w:type="spellEnd"/>
            <w:r w:rsidRPr="00686427">
              <w:rPr>
                <w:lang w:val="en-GB" w:eastAsia="zh-CN"/>
              </w:rPr>
              <w:t xml:space="preserve"> addition), and the common part is used by both IDLE and CONNECTED states, and the common part for CONNECTED UE is subsequently overwritten by the configuration in SIB1. </w:t>
            </w:r>
          </w:p>
          <w:p w14:paraId="24322446" w14:textId="77777777" w:rsidR="00E361CD" w:rsidRPr="00686427" w:rsidRDefault="00E361CD" w:rsidP="008552E7">
            <w:pPr>
              <w:pStyle w:val="TAL"/>
              <w:rPr>
                <w:lang w:val="en-GB" w:eastAsia="zh-CN"/>
              </w:rPr>
            </w:pPr>
            <w:r w:rsidRPr="00686427">
              <w:rPr>
                <w:lang w:val="en-GB" w:eastAsia="zh-CN"/>
              </w:rPr>
              <w:t>However,</w:t>
            </w:r>
            <w:r>
              <w:rPr>
                <w:rFonts w:eastAsia="等线" w:hint="eastAsia"/>
                <w:lang w:val="en-GB" w:eastAsia="zh-CN"/>
              </w:rPr>
              <w:t xml:space="preserve"> in NR </w:t>
            </w:r>
            <w:r w:rsidRPr="00686427">
              <w:rPr>
                <w:lang w:val="en-GB" w:eastAsia="zh-CN"/>
              </w:rPr>
              <w:t xml:space="preserve">the BWP-Common and BWP-dedicated </w:t>
            </w:r>
            <w:r>
              <w:rPr>
                <w:rFonts w:eastAsia="等线" w:hint="eastAsia"/>
                <w:lang w:val="en-GB" w:eastAsia="zh-CN"/>
              </w:rPr>
              <w:t>in BWP configurations except for</w:t>
            </w:r>
            <w:r w:rsidRPr="00686427">
              <w:rPr>
                <w:lang w:val="en-GB" w:eastAsia="zh-CN"/>
              </w:rPr>
              <w:t xml:space="preserve"> </w:t>
            </w:r>
            <w:proofErr w:type="spellStart"/>
            <w:r w:rsidRPr="00686427">
              <w:rPr>
                <w:lang w:val="en-GB" w:eastAsia="zh-CN"/>
              </w:rPr>
              <w:t>initialBWP</w:t>
            </w:r>
            <w:proofErr w:type="spellEnd"/>
            <w:r w:rsidRPr="00686427">
              <w:rPr>
                <w:lang w:val="en-GB" w:eastAsia="zh-CN"/>
              </w:rPr>
              <w:t xml:space="preserve"> is another issue</w:t>
            </w:r>
            <w:r>
              <w:rPr>
                <w:rFonts w:eastAsia="等线" w:hint="eastAsia"/>
                <w:lang w:val="en-GB" w:eastAsia="zh-CN"/>
              </w:rPr>
              <w:t>. T</w:t>
            </w:r>
            <w:r w:rsidRPr="00686427">
              <w:rPr>
                <w:lang w:val="en-GB" w:eastAsia="zh-CN"/>
              </w:rPr>
              <w:t xml:space="preserve">he separation </w:t>
            </w:r>
            <w:r>
              <w:rPr>
                <w:rFonts w:eastAsia="等线" w:hint="eastAsia"/>
                <w:lang w:val="en-GB" w:eastAsia="zh-CN"/>
              </w:rPr>
              <w:t>is not useful</w:t>
            </w:r>
            <w:r w:rsidRPr="00686427">
              <w:rPr>
                <w:lang w:val="en-GB" w:eastAsia="zh-CN"/>
              </w:rPr>
              <w:t xml:space="preserve"> from </w:t>
            </w:r>
            <w:r>
              <w:rPr>
                <w:rFonts w:eastAsia="等线" w:hint="eastAsia"/>
                <w:lang w:val="en-GB" w:eastAsia="zh-CN"/>
              </w:rPr>
              <w:t xml:space="preserve">the </w:t>
            </w:r>
            <w:r w:rsidRPr="00686427">
              <w:rPr>
                <w:lang w:val="en-GB" w:eastAsia="zh-CN"/>
              </w:rPr>
              <w:t>UE point of view</w:t>
            </w:r>
            <w:r>
              <w:rPr>
                <w:rFonts w:eastAsia="等线" w:hint="eastAsia"/>
                <w:lang w:val="en-GB" w:eastAsia="zh-CN"/>
              </w:rPr>
              <w:t>,</w:t>
            </w:r>
            <w:r w:rsidRPr="00686427">
              <w:rPr>
                <w:lang w:val="en-GB" w:eastAsia="zh-CN"/>
              </w:rPr>
              <w:t xml:space="preserve"> as the BWP-Common is not used by IDLE UEs and the UE will never update BWP-Common from SIB1. </w:t>
            </w:r>
          </w:p>
          <w:p w14:paraId="32A6443B" w14:textId="77777777" w:rsidR="00E361CD" w:rsidRDefault="00E361CD" w:rsidP="008552E7">
            <w:pPr>
              <w:pStyle w:val="TAL"/>
              <w:rPr>
                <w:rFonts w:eastAsia="等线"/>
                <w:lang w:val="en-GB" w:eastAsia="zh-CN"/>
              </w:rPr>
            </w:pPr>
            <w:r w:rsidRPr="00686427">
              <w:rPr>
                <w:lang w:val="en-GB" w:eastAsia="zh-CN"/>
              </w:rPr>
              <w:t xml:space="preserve">The common-dedicated parts (expect for BWP-Common/dedicated) separation is generally acceptable, and using SIB1 to update the common part helps to reduce the overhead of dedicated </w:t>
            </w:r>
            <w:proofErr w:type="spellStart"/>
            <w:r w:rsidRPr="00686427">
              <w:rPr>
                <w:lang w:val="en-GB" w:eastAsia="zh-CN"/>
              </w:rPr>
              <w:t>signaling</w:t>
            </w:r>
            <w:proofErr w:type="spellEnd"/>
            <w:r>
              <w:rPr>
                <w:rFonts w:eastAsia="等线" w:hint="eastAsia"/>
                <w:lang w:val="en-GB" w:eastAsia="zh-CN"/>
              </w:rPr>
              <w:t xml:space="preserve"> when the cell specific configurations need to be updated</w:t>
            </w:r>
            <w:r w:rsidRPr="00686427">
              <w:rPr>
                <w:lang w:val="en-GB" w:eastAsia="zh-CN"/>
              </w:rPr>
              <w:t xml:space="preserve">. </w:t>
            </w:r>
          </w:p>
          <w:p w14:paraId="2F946B1E" w14:textId="77777777" w:rsidR="00E361CD" w:rsidRPr="00884EB0" w:rsidRDefault="00E361CD" w:rsidP="008552E7">
            <w:pPr>
              <w:pStyle w:val="TAL"/>
              <w:rPr>
                <w:lang w:val="en-GB" w:eastAsia="zh-CN"/>
              </w:rPr>
            </w:pPr>
            <w:r w:rsidRPr="00686427">
              <w:rPr>
                <w:lang w:val="en-GB" w:eastAsia="zh-CN"/>
              </w:rPr>
              <w:t xml:space="preserve">However, we have indeed observed some compatibility issues for this mechanism. In particular, there is debate about whether the </w:t>
            </w:r>
            <w:proofErr w:type="spellStart"/>
            <w:r w:rsidRPr="00686427">
              <w:rPr>
                <w:lang w:val="en-GB" w:eastAsia="zh-CN"/>
              </w:rPr>
              <w:t>gNB</w:t>
            </w:r>
            <w:proofErr w:type="spellEnd"/>
            <w:r w:rsidRPr="00686427">
              <w:rPr>
                <w:lang w:val="en-GB" w:eastAsia="zh-CN"/>
              </w:rPr>
              <w:t xml:space="preserve"> should tailor the common part according to the UE's capabilities when the common part is transmitted via dedicated signalling. For example, whether to remove SUL configurations for UEs that do not support SUL, or whether the PUCCH configuration carried in the common part of an </w:t>
            </w:r>
            <w:proofErr w:type="spellStart"/>
            <w:r w:rsidRPr="00686427">
              <w:rPr>
                <w:lang w:val="en-GB" w:eastAsia="zh-CN"/>
              </w:rPr>
              <w:t>SCell</w:t>
            </w:r>
            <w:proofErr w:type="spellEnd"/>
            <w:r w:rsidRPr="00686427">
              <w:rPr>
                <w:lang w:val="en-GB" w:eastAsia="zh-CN"/>
              </w:rPr>
              <w:t xml:space="preserve"> actually indicates that the </w:t>
            </w:r>
            <w:proofErr w:type="spellStart"/>
            <w:r w:rsidRPr="00686427">
              <w:rPr>
                <w:lang w:val="en-GB" w:eastAsia="zh-CN"/>
              </w:rPr>
              <w:t>SCell's</w:t>
            </w:r>
            <w:proofErr w:type="spellEnd"/>
            <w:r w:rsidRPr="00686427">
              <w:rPr>
                <w:lang w:val="en-GB" w:eastAsia="zh-CN"/>
              </w:rPr>
              <w:t xml:space="preserve"> PUCCH has been configured for the UE. These issues have led to extensive compatibility discussions. Therefore, for 6G, a consistent principle should be established first to avoid potential problems.</w:t>
            </w:r>
          </w:p>
        </w:tc>
      </w:tr>
    </w:tbl>
    <w:p w14:paraId="5D472131" w14:textId="77777777" w:rsidR="00E803BF" w:rsidRPr="00E361CD" w:rsidRDefault="00E803BF" w:rsidP="00735395">
      <w:pPr>
        <w:pStyle w:val="a9"/>
      </w:pPr>
    </w:p>
    <w:p w14:paraId="1EF38B3E" w14:textId="0D335DC4" w:rsidR="003B5DF7" w:rsidRDefault="0094794B" w:rsidP="003B5DF7">
      <w:pPr>
        <w:pStyle w:val="21"/>
      </w:pPr>
      <w:r>
        <w:t>3</w:t>
      </w:r>
      <w:r w:rsidR="003B5DF7">
        <w:t>.4</w:t>
      </w:r>
      <w:r w:rsidR="003B5DF7">
        <w:tab/>
        <w:t>Nested ASN.1 structure</w:t>
      </w:r>
    </w:p>
    <w:p w14:paraId="1F3E5112" w14:textId="339AF0D8" w:rsidR="003B5DF7" w:rsidRDefault="003B5DF7" w:rsidP="003B5DF7">
      <w:pPr>
        <w:pStyle w:val="a9"/>
      </w:pPr>
      <w:r>
        <w:t>Several companies (e.g.</w:t>
      </w:r>
      <w:r w:rsidR="00C80025">
        <w:t xml:space="preserve"> </w:t>
      </w:r>
      <w:hyperlink r:id="rId29" w:history="1">
        <w:r w:rsidR="00C80025" w:rsidRPr="00E803BF">
          <w:rPr>
            <w:rStyle w:val="af5"/>
          </w:rPr>
          <w:t>R2-2508874</w:t>
        </w:r>
      </w:hyperlink>
      <w:r w:rsidR="00C80025">
        <w:t xml:space="preserve"> (Samsung),</w:t>
      </w:r>
      <w:r>
        <w:t xml:space="preserve"> </w:t>
      </w:r>
      <w:hyperlink r:id="rId30" w:history="1">
        <w:r w:rsidRPr="00E803BF">
          <w:rPr>
            <w:rStyle w:val="af5"/>
          </w:rPr>
          <w:t>R2-2508080</w:t>
        </w:r>
      </w:hyperlink>
      <w:r>
        <w:t xml:space="preserve"> (Xiaomi), </w:t>
      </w:r>
      <w:hyperlink r:id="rId31" w:history="1">
        <w:r w:rsidRPr="00E803BF">
          <w:rPr>
            <w:rStyle w:val="af5"/>
          </w:rPr>
          <w:t>R2-2508386</w:t>
        </w:r>
      </w:hyperlink>
      <w:r>
        <w:t xml:space="preserve"> (</w:t>
      </w:r>
      <w:proofErr w:type="spellStart"/>
      <w:r w:rsidRPr="003B5DF7">
        <w:t>InterDigital</w:t>
      </w:r>
      <w:proofErr w:type="spellEnd"/>
      <w:r>
        <w:t xml:space="preserve">), </w:t>
      </w:r>
      <w:hyperlink r:id="rId32" w:history="1">
        <w:r w:rsidRPr="00E803BF">
          <w:rPr>
            <w:rStyle w:val="af5"/>
          </w:rPr>
          <w:t>R2-2508139</w:t>
        </w:r>
      </w:hyperlink>
      <w:r>
        <w:t xml:space="preserve"> (LG), </w:t>
      </w:r>
      <w:hyperlink r:id="rId33" w:history="1">
        <w:r w:rsidRPr="00E803BF">
          <w:rPr>
            <w:rStyle w:val="af5"/>
          </w:rPr>
          <w:t>R2-2508614</w:t>
        </w:r>
      </w:hyperlink>
      <w:r w:rsidRPr="003B5DF7">
        <w:t xml:space="preserve"> (Ericsson)</w:t>
      </w:r>
      <w:r w:rsidR="00CF6461">
        <w:t xml:space="preserve">, </w:t>
      </w:r>
      <w:hyperlink r:id="rId34" w:history="1">
        <w:r w:rsidR="00CF6461" w:rsidRPr="00E803BF">
          <w:rPr>
            <w:rStyle w:val="af5"/>
          </w:rPr>
          <w:t>R2-2508406</w:t>
        </w:r>
      </w:hyperlink>
      <w:r w:rsidR="00CF6461">
        <w:t xml:space="preserve"> (ZTE)</w:t>
      </w:r>
      <w:r w:rsidR="00972D80">
        <w:t xml:space="preserve">, </w:t>
      </w:r>
      <w:hyperlink r:id="rId35" w:history="1">
        <w:r w:rsidR="00972D80" w:rsidRPr="00E803BF">
          <w:rPr>
            <w:rStyle w:val="af5"/>
          </w:rPr>
          <w:t>R2-2508450</w:t>
        </w:r>
      </w:hyperlink>
      <w:r w:rsidR="00972D80" w:rsidRPr="00972D80">
        <w:t xml:space="preserve"> (Apple)</w:t>
      </w:r>
      <w:r>
        <w:t xml:space="preserve">) indicated that NR’s deeply nested </w:t>
      </w:r>
      <w:r w:rsidR="00613D57">
        <w:t xml:space="preserve">(tree-like) </w:t>
      </w:r>
      <w:r>
        <w:t xml:space="preserve">configuration structure </w:t>
      </w:r>
      <w:r w:rsidR="00613D57">
        <w:t xml:space="preserve">makes future extensions and delta signalling difficult. </w:t>
      </w:r>
    </w:p>
    <w:p w14:paraId="1FB01AE5" w14:textId="77777777" w:rsidR="00E803BF" w:rsidRDefault="00E803BF" w:rsidP="003B5DF7">
      <w:pPr>
        <w:pStyle w:val="a9"/>
      </w:pPr>
    </w:p>
    <w:tbl>
      <w:tblPr>
        <w:tblStyle w:val="aff4"/>
        <w:tblW w:w="0" w:type="auto"/>
        <w:tblLook w:val="04A0" w:firstRow="1" w:lastRow="0" w:firstColumn="1" w:lastColumn="0" w:noHBand="0" w:noVBand="1"/>
      </w:tblPr>
      <w:tblGrid>
        <w:gridCol w:w="1980"/>
        <w:gridCol w:w="7649"/>
      </w:tblGrid>
      <w:tr w:rsidR="00E803BF" w:rsidRPr="00E803BF" w14:paraId="5923B483" w14:textId="77777777" w:rsidTr="00E0651C">
        <w:tc>
          <w:tcPr>
            <w:tcW w:w="1980" w:type="dxa"/>
          </w:tcPr>
          <w:p w14:paraId="1C48324C" w14:textId="77777777" w:rsidR="00E803BF" w:rsidRPr="00E803BF" w:rsidRDefault="00E803BF" w:rsidP="002765F3">
            <w:pPr>
              <w:pStyle w:val="TAH"/>
            </w:pPr>
            <w:r w:rsidRPr="00E803BF">
              <w:t>Company Name</w:t>
            </w:r>
          </w:p>
        </w:tc>
        <w:tc>
          <w:tcPr>
            <w:tcW w:w="7649" w:type="dxa"/>
          </w:tcPr>
          <w:p w14:paraId="18BE5731" w14:textId="514B4ED4" w:rsidR="00E803BF" w:rsidRPr="00E803BF" w:rsidRDefault="00E803BF" w:rsidP="002765F3">
            <w:pPr>
              <w:pStyle w:val="TAH"/>
            </w:pPr>
            <w:r w:rsidRPr="00E803BF">
              <w:t>Comment</w:t>
            </w:r>
            <w:r w:rsidR="00DE1D91">
              <w:t xml:space="preserve"> on problem</w:t>
            </w:r>
          </w:p>
        </w:tc>
      </w:tr>
      <w:tr w:rsidR="00E803BF" w:rsidRPr="00CA77CF" w14:paraId="40EF7983" w14:textId="77777777" w:rsidTr="00E0651C">
        <w:tc>
          <w:tcPr>
            <w:tcW w:w="1980" w:type="dxa"/>
          </w:tcPr>
          <w:p w14:paraId="49D0EAE5" w14:textId="0FEE53E1" w:rsidR="00E803BF" w:rsidRPr="00CA77CF" w:rsidRDefault="001C0E9C" w:rsidP="00CA77CF">
            <w:pPr>
              <w:pStyle w:val="TAL"/>
              <w:rPr>
                <w:sz w:val="20"/>
                <w:szCs w:val="20"/>
              </w:rPr>
            </w:pPr>
            <w:ins w:id="374" w:author="Toyota (Kai-Erik Sunell)" w:date="2025-12-09T16:02:00Z">
              <w:r>
                <w:rPr>
                  <w:sz w:val="20"/>
                  <w:szCs w:val="20"/>
                </w:rPr>
                <w:t>Toyota ITC</w:t>
              </w:r>
            </w:ins>
          </w:p>
        </w:tc>
        <w:tc>
          <w:tcPr>
            <w:tcW w:w="7649" w:type="dxa"/>
          </w:tcPr>
          <w:p w14:paraId="6ED01CD8" w14:textId="1646860C" w:rsidR="00E803BF" w:rsidRPr="00CA77CF" w:rsidRDefault="003810D8" w:rsidP="00CA77CF">
            <w:pPr>
              <w:pStyle w:val="TAL"/>
              <w:rPr>
                <w:sz w:val="20"/>
                <w:szCs w:val="20"/>
              </w:rPr>
            </w:pPr>
            <w:ins w:id="375" w:author="Toyota (Kai-Erik Sunell)" w:date="2025-12-09T16:39:00Z">
              <w:r w:rsidRPr="003810D8">
                <w:rPr>
                  <w:sz w:val="20"/>
                  <w:szCs w:val="20"/>
                </w:rPr>
                <w:t>We agree that the NR structures are deeply nested and complex</w:t>
              </w:r>
            </w:ins>
            <w:ins w:id="376" w:author="Toyota (Kai-Erik Sunell)" w:date="2025-12-09T16:40:00Z">
              <w:r>
                <w:rPr>
                  <w:sz w:val="20"/>
                  <w:szCs w:val="20"/>
                </w:rPr>
                <w:t>.</w:t>
              </w:r>
            </w:ins>
            <w:ins w:id="377" w:author="Toyota (Kai-Erik Sunell)" w:date="2025-12-09T16:39:00Z">
              <w:r w:rsidRPr="003810D8">
                <w:rPr>
                  <w:sz w:val="20"/>
                  <w:szCs w:val="20"/>
                </w:rPr>
                <w:t xml:space="preserve"> </w:t>
              </w:r>
            </w:ins>
            <w:ins w:id="378" w:author="Toyota (Kai-Erik Sunell)" w:date="2025-12-09T16:40:00Z">
              <w:r>
                <w:rPr>
                  <w:sz w:val="20"/>
                  <w:szCs w:val="20"/>
                </w:rPr>
                <w:t>H</w:t>
              </w:r>
            </w:ins>
            <w:ins w:id="379" w:author="Toyota (Kai-Erik Sunell)" w:date="2025-12-09T16:39:00Z">
              <w:r w:rsidRPr="003810D8">
                <w:rPr>
                  <w:sz w:val="20"/>
                  <w:szCs w:val="20"/>
                </w:rPr>
                <w:t xml:space="preserve">owever, this </w:t>
              </w:r>
            </w:ins>
            <w:ins w:id="380" w:author="Toyota (Kai-Erik Sunell)" w:date="2025-12-09T16:44:00Z">
              <w:r w:rsidR="00B94E8E">
                <w:rPr>
                  <w:sz w:val="20"/>
                  <w:szCs w:val="20"/>
                </w:rPr>
                <w:t xml:space="preserve">issue </w:t>
              </w:r>
            </w:ins>
            <w:ins w:id="381" w:author="Toyota (Kai-Erik Sunell)" w:date="2025-12-09T16:39:00Z">
              <w:r w:rsidRPr="003810D8">
                <w:rPr>
                  <w:sz w:val="20"/>
                  <w:szCs w:val="20"/>
                </w:rPr>
                <w:t>assumes that 6GR ASN.1 will follow the same design methodology. Discussions around</w:t>
              </w:r>
            </w:ins>
            <w:ins w:id="382" w:author="Toyota (Kai-Erik Sunell)" w:date="2025-12-09T16:40:00Z">
              <w:r>
                <w:rPr>
                  <w:sz w:val="20"/>
                  <w:szCs w:val="20"/>
                </w:rPr>
                <w:t xml:space="preserve"> 6GR</w:t>
              </w:r>
            </w:ins>
            <w:ins w:id="383" w:author="Toyota (Kai-Erik Sunell)" w:date="2025-12-09T16:39:00Z">
              <w:r w:rsidRPr="003810D8">
                <w:rPr>
                  <w:sz w:val="20"/>
                  <w:szCs w:val="20"/>
                </w:rPr>
                <w:t xml:space="preserve"> extension types and </w:t>
              </w:r>
              <w:proofErr w:type="spellStart"/>
              <w:r w:rsidRPr="003810D8">
                <w:rPr>
                  <w:sz w:val="20"/>
                  <w:szCs w:val="20"/>
                </w:rPr>
                <w:t>signa</w:t>
              </w:r>
              <w:r>
                <w:rPr>
                  <w:sz w:val="20"/>
                  <w:szCs w:val="20"/>
                </w:rPr>
                <w:t>l</w:t>
              </w:r>
              <w:r w:rsidRPr="003810D8">
                <w:rPr>
                  <w:sz w:val="20"/>
                  <w:szCs w:val="20"/>
                </w:rPr>
                <w:t>ling</w:t>
              </w:r>
              <w:proofErr w:type="spellEnd"/>
              <w:r w:rsidRPr="003810D8">
                <w:rPr>
                  <w:sz w:val="20"/>
                  <w:szCs w:val="20"/>
                </w:rPr>
                <w:t xml:space="preserve"> restrictions, for example, may </w:t>
              </w:r>
              <w:r>
                <w:rPr>
                  <w:sz w:val="20"/>
                  <w:szCs w:val="20"/>
                </w:rPr>
                <w:t>suggest</w:t>
              </w:r>
              <w:r w:rsidRPr="003810D8">
                <w:rPr>
                  <w:sz w:val="20"/>
                  <w:szCs w:val="20"/>
                </w:rPr>
                <w:t xml:space="preserve"> </w:t>
              </w:r>
            </w:ins>
            <w:ins w:id="384" w:author="Toyota (Kai-Erik Sunell)" w:date="2025-12-09T16:45:00Z">
              <w:r w:rsidR="00B94E8E">
                <w:rPr>
                  <w:sz w:val="20"/>
                  <w:szCs w:val="20"/>
                </w:rPr>
                <w:t>different</w:t>
              </w:r>
            </w:ins>
            <w:ins w:id="385" w:author="Toyota (Kai-Erik Sunell)" w:date="2025-12-09T16:39:00Z">
              <w:r w:rsidRPr="003810D8">
                <w:rPr>
                  <w:sz w:val="20"/>
                  <w:szCs w:val="20"/>
                </w:rPr>
                <w:t xml:space="preserve"> structuring approaches.</w:t>
              </w:r>
            </w:ins>
          </w:p>
        </w:tc>
      </w:tr>
      <w:tr w:rsidR="0056106F" w:rsidRPr="00341B47" w14:paraId="280F8E64" w14:textId="77777777" w:rsidTr="0056106F">
        <w:trPr>
          <w:ins w:id="386" w:author="Tero Henttonen (Nokia)" w:date="2025-12-10T18:53:00Z"/>
        </w:trPr>
        <w:tc>
          <w:tcPr>
            <w:tcW w:w="1980" w:type="dxa"/>
          </w:tcPr>
          <w:p w14:paraId="75699F4C" w14:textId="77777777" w:rsidR="0056106F" w:rsidRPr="00341B47" w:rsidRDefault="0056106F" w:rsidP="00AF1FD4">
            <w:pPr>
              <w:pStyle w:val="a9"/>
              <w:rPr>
                <w:ins w:id="387" w:author="Tero Henttonen (Nokia)" w:date="2025-12-10T18:53:00Z"/>
                <w:lang w:val="en-GB"/>
              </w:rPr>
            </w:pPr>
            <w:ins w:id="388" w:author="Tero Henttonen (Nokia)" w:date="2025-12-10T18:53:00Z">
              <w:r w:rsidRPr="00341B47">
                <w:rPr>
                  <w:lang w:val="en-GB"/>
                </w:rPr>
                <w:t>Nokia</w:t>
              </w:r>
            </w:ins>
          </w:p>
        </w:tc>
        <w:tc>
          <w:tcPr>
            <w:tcW w:w="7649" w:type="dxa"/>
          </w:tcPr>
          <w:p w14:paraId="7011241A" w14:textId="77777777" w:rsidR="0056106F" w:rsidRDefault="0056106F" w:rsidP="00AF1FD4">
            <w:pPr>
              <w:pStyle w:val="TAL"/>
              <w:rPr>
                <w:ins w:id="389" w:author="Tero Henttonen (Nokia)" w:date="2025-12-10T18:53:00Z"/>
                <w:sz w:val="20"/>
                <w:szCs w:val="20"/>
                <w:lang w:val="en-GB"/>
              </w:rPr>
            </w:pPr>
            <w:ins w:id="390" w:author="Tero Henttonen (Nokia)" w:date="2025-12-10T18:53:00Z">
              <w:r>
                <w:rPr>
                  <w:sz w:val="20"/>
                  <w:szCs w:val="20"/>
                  <w:lang w:val="en-GB"/>
                </w:rPr>
                <w:t xml:space="preserve">We think </w:t>
              </w:r>
              <w:r w:rsidRPr="008B5678">
                <w:rPr>
                  <w:sz w:val="20"/>
                  <w:szCs w:val="20"/>
                  <w:lang w:val="en-GB"/>
                </w:rPr>
                <w:t>this is better discussed over the RRC structure email discussion</w:t>
              </w:r>
              <w:r>
                <w:rPr>
                  <w:sz w:val="20"/>
                  <w:szCs w:val="20"/>
                  <w:lang w:val="en-GB"/>
                </w:rPr>
                <w:t>, and it is easier to make progress if we e.g. look at how the existing Rel-15 RRC configuration would be different if done avoiding as many nested levels.</w:t>
              </w:r>
              <w:r w:rsidRPr="008B5678">
                <w:rPr>
                  <w:sz w:val="20"/>
                  <w:szCs w:val="20"/>
                  <w:lang w:val="en-GB"/>
                </w:rPr>
                <w:t xml:space="preserve"> </w:t>
              </w:r>
            </w:ins>
          </w:p>
          <w:p w14:paraId="5CA2F3F4" w14:textId="77777777" w:rsidR="0056106F" w:rsidRDefault="0056106F" w:rsidP="00AF1FD4">
            <w:pPr>
              <w:pStyle w:val="TAL"/>
              <w:rPr>
                <w:ins w:id="391" w:author="Tero Henttonen (Nokia)" w:date="2025-12-10T18:53:00Z"/>
                <w:sz w:val="20"/>
                <w:szCs w:val="20"/>
                <w:lang w:val="en-GB"/>
              </w:rPr>
            </w:pPr>
            <w:ins w:id="392" w:author="Tero Henttonen (Nokia)" w:date="2025-12-10T18:53:00Z">
              <w:r>
                <w:rPr>
                  <w:sz w:val="20"/>
                  <w:szCs w:val="20"/>
                  <w:lang w:val="en-GB"/>
                </w:rPr>
                <w:t>While w</w:t>
              </w:r>
              <w:r w:rsidRPr="008B5678">
                <w:rPr>
                  <w:sz w:val="20"/>
                  <w:szCs w:val="20"/>
                  <w:lang w:val="en-GB"/>
                </w:rPr>
                <w:t xml:space="preserve">e agree that deep nesting </w:t>
              </w:r>
              <w:r>
                <w:rPr>
                  <w:sz w:val="20"/>
                  <w:szCs w:val="20"/>
                  <w:lang w:val="en-GB"/>
                </w:rPr>
                <w:t xml:space="preserve">is </w:t>
              </w:r>
              <w:r w:rsidRPr="008B5678">
                <w:rPr>
                  <w:sz w:val="20"/>
                  <w:szCs w:val="20"/>
                  <w:lang w:val="en-GB"/>
                </w:rPr>
                <w:t>problematic</w:t>
              </w:r>
              <w:r>
                <w:rPr>
                  <w:sz w:val="20"/>
                  <w:szCs w:val="20"/>
                  <w:lang w:val="en-GB"/>
                </w:rPr>
                <w:t>, i</w:t>
              </w:r>
              <w:r w:rsidRPr="008B5678">
                <w:rPr>
                  <w:sz w:val="20"/>
                  <w:szCs w:val="20"/>
                  <w:lang w:val="en-GB"/>
                </w:rPr>
                <w:t xml:space="preserve">t is not </w:t>
              </w:r>
              <w:r>
                <w:rPr>
                  <w:sz w:val="20"/>
                  <w:szCs w:val="20"/>
                  <w:lang w:val="en-GB"/>
                </w:rPr>
                <w:t xml:space="preserve">obvious </w:t>
              </w:r>
              <w:r w:rsidRPr="008B5678">
                <w:rPr>
                  <w:sz w:val="20"/>
                  <w:szCs w:val="20"/>
                  <w:lang w:val="en-GB"/>
                </w:rPr>
                <w:t>how the nesting truly impacts delta signalling.</w:t>
              </w:r>
              <w:r w:rsidRPr="00341B47">
                <w:rPr>
                  <w:lang w:val="en-GB"/>
                </w:rPr>
                <w:t xml:space="preserve"> </w:t>
              </w:r>
              <w:r>
                <w:rPr>
                  <w:sz w:val="20"/>
                  <w:szCs w:val="20"/>
                  <w:lang w:val="en-GB"/>
                </w:rPr>
                <w:t xml:space="preserve">The basic principles should be to avoid more than 2-3 levels of nesting for the most common elements (e.g. protocol layer, serving cell, bearer and UP, measurement, security and PHY configurations). </w:t>
              </w:r>
            </w:ins>
          </w:p>
          <w:p w14:paraId="7275B0E1" w14:textId="77777777" w:rsidR="0056106F" w:rsidRPr="005E77A0" w:rsidRDefault="0056106F" w:rsidP="00AF1FD4">
            <w:pPr>
              <w:pStyle w:val="TAL"/>
              <w:rPr>
                <w:ins w:id="393" w:author="Tero Henttonen (Nokia)" w:date="2025-12-10T18:53:00Z"/>
                <w:lang w:val="en-GB"/>
              </w:rPr>
            </w:pPr>
            <w:ins w:id="394" w:author="Tero Henttonen (Nokia)" w:date="2025-12-10T18:53:00Z">
              <w:r w:rsidRPr="00B6297F">
                <w:rPr>
                  <w:b/>
                  <w:bCs/>
                  <w:sz w:val="20"/>
                  <w:szCs w:val="20"/>
                  <w:lang w:val="en-GB"/>
                </w:rPr>
                <w:t>In summary:</w:t>
              </w:r>
              <w:r w:rsidRPr="005E77A0">
                <w:rPr>
                  <w:sz w:val="20"/>
                  <w:szCs w:val="20"/>
                  <w:lang w:val="en-GB"/>
                </w:rPr>
                <w:t xml:space="preserve"> Avoid deep nesting but do not specify a “limit” to configuration nesting levels in RRC.</w:t>
              </w:r>
            </w:ins>
          </w:p>
        </w:tc>
      </w:tr>
    </w:tbl>
    <w:tbl>
      <w:tblPr>
        <w:tblStyle w:val="13"/>
        <w:tblW w:w="0" w:type="auto"/>
        <w:tblLook w:val="04A0" w:firstRow="1" w:lastRow="0" w:firstColumn="1" w:lastColumn="0" w:noHBand="0" w:noVBand="1"/>
      </w:tblPr>
      <w:tblGrid>
        <w:gridCol w:w="1980"/>
        <w:gridCol w:w="7649"/>
      </w:tblGrid>
      <w:tr w:rsidR="00DB601F" w:rsidRPr="00E803BF" w14:paraId="095094B7" w14:textId="77777777" w:rsidTr="00285080">
        <w:trPr>
          <w:ins w:id="395" w:author="Seungri Jin (Samsung)" w:date="2025-12-11T15:40:00Z"/>
        </w:trPr>
        <w:tc>
          <w:tcPr>
            <w:tcW w:w="1980" w:type="dxa"/>
          </w:tcPr>
          <w:p w14:paraId="2930F382" w14:textId="77777777" w:rsidR="00DB601F" w:rsidRPr="00DB601F" w:rsidRDefault="00DB601F" w:rsidP="00285080">
            <w:pPr>
              <w:pStyle w:val="a9"/>
              <w:rPr>
                <w:ins w:id="396" w:author="Seungri Jin (Samsung)" w:date="2025-12-11T15:40:00Z"/>
                <w:rFonts w:eastAsiaTheme="minorEastAsia"/>
                <w:sz w:val="20"/>
                <w:lang w:eastAsia="ko-KR"/>
              </w:rPr>
            </w:pPr>
            <w:ins w:id="397" w:author="Seungri Jin (Samsung)" w:date="2025-12-11T15:40:00Z">
              <w:r w:rsidRPr="00DB601F">
                <w:rPr>
                  <w:rFonts w:eastAsiaTheme="minorEastAsia" w:hint="eastAsia"/>
                  <w:sz w:val="20"/>
                  <w:lang w:eastAsia="ko-KR"/>
                </w:rPr>
                <w:t>S</w:t>
              </w:r>
              <w:r w:rsidRPr="00DB601F">
                <w:rPr>
                  <w:rFonts w:eastAsiaTheme="minorEastAsia"/>
                  <w:sz w:val="20"/>
                  <w:lang w:eastAsia="ko-KR"/>
                </w:rPr>
                <w:t>amsung</w:t>
              </w:r>
            </w:ins>
          </w:p>
        </w:tc>
        <w:tc>
          <w:tcPr>
            <w:tcW w:w="7649" w:type="dxa"/>
          </w:tcPr>
          <w:p w14:paraId="55FA95C5" w14:textId="77777777" w:rsidR="00DB601F" w:rsidRPr="00F90FB9" w:rsidRDefault="00DB601F" w:rsidP="00285080">
            <w:pPr>
              <w:pStyle w:val="a9"/>
              <w:rPr>
                <w:ins w:id="398" w:author="Seungri Jin (Samsung)" w:date="2025-12-11T15:40:00Z"/>
                <w:sz w:val="20"/>
                <w:lang w:val="en-US"/>
                <w:rPrChange w:id="399" w:author="Umur Karabulut (Jio Platforms)" w:date="2025-12-11T19:39:00Z">
                  <w:rPr>
                    <w:ins w:id="400" w:author="Seungri Jin (Samsung)" w:date="2025-12-11T15:40:00Z"/>
                    <w:sz w:val="20"/>
                  </w:rPr>
                </w:rPrChange>
              </w:rPr>
            </w:pPr>
            <w:ins w:id="401" w:author="Seungri Jin (Samsung)" w:date="2025-12-11T15:40:00Z">
              <w:r w:rsidRPr="00F90FB9">
                <w:rPr>
                  <w:lang w:val="en-US"/>
                  <w:rPrChange w:id="402" w:author="Umur Karabulut (Jio Platforms)" w:date="2025-12-11T19:39:00Z">
                    <w:rPr/>
                  </w:rPrChange>
                </w:rPr>
                <w:t xml:space="preserve">We also share that the multiple parameters across different messages in ad-hoc manner due to complex RRC ASN.1 structure make the future extensions and delta </w:t>
              </w:r>
              <w:proofErr w:type="spellStart"/>
              <w:r w:rsidRPr="00F90FB9">
                <w:rPr>
                  <w:lang w:val="en-US"/>
                  <w:rPrChange w:id="403" w:author="Umur Karabulut (Jio Platforms)" w:date="2025-12-11T19:39:00Z">
                    <w:rPr/>
                  </w:rPrChange>
                </w:rPr>
                <w:t>signalling</w:t>
              </w:r>
              <w:proofErr w:type="spellEnd"/>
              <w:r w:rsidRPr="00F90FB9">
                <w:rPr>
                  <w:lang w:val="en-US"/>
                  <w:rPrChange w:id="404" w:author="Umur Karabulut (Jio Platforms)" w:date="2025-12-11T19:39:00Z">
                    <w:rPr/>
                  </w:rPrChange>
                </w:rPr>
                <w:t xml:space="preserve"> difficult. By this structure, the development and testing &amp; maintenance efforts are increasing and difficult to understand new features. </w:t>
              </w:r>
            </w:ins>
          </w:p>
        </w:tc>
      </w:tr>
      <w:tr w:rsidR="00B838AE" w:rsidRPr="00E803BF" w14:paraId="07F88C06" w14:textId="77777777" w:rsidTr="00285080">
        <w:trPr>
          <w:ins w:id="405" w:author="OPPO (Qianxi)" w:date="2025-12-11T16:26:00Z"/>
        </w:trPr>
        <w:tc>
          <w:tcPr>
            <w:tcW w:w="1980" w:type="dxa"/>
          </w:tcPr>
          <w:p w14:paraId="7AC3C322" w14:textId="6B979363" w:rsidR="00B838AE" w:rsidRPr="00DB601F" w:rsidRDefault="00B838AE" w:rsidP="00B838AE">
            <w:pPr>
              <w:pStyle w:val="a9"/>
              <w:rPr>
                <w:ins w:id="406" w:author="OPPO (Qianxi)" w:date="2025-12-11T16:26:00Z"/>
                <w:lang w:eastAsia="ko-KR"/>
              </w:rPr>
            </w:pPr>
            <w:ins w:id="407" w:author="OPPO (Qianxi)" w:date="2025-12-11T16:26:00Z">
              <w:r>
                <w:rPr>
                  <w:rFonts w:eastAsiaTheme="minorEastAsia" w:hint="eastAsia"/>
                </w:rPr>
                <w:t>O</w:t>
              </w:r>
              <w:r>
                <w:rPr>
                  <w:rFonts w:eastAsiaTheme="minorEastAsia"/>
                </w:rPr>
                <w:t>PPO</w:t>
              </w:r>
            </w:ins>
          </w:p>
        </w:tc>
        <w:tc>
          <w:tcPr>
            <w:tcW w:w="7649" w:type="dxa"/>
          </w:tcPr>
          <w:p w14:paraId="30FE2D22" w14:textId="77777777" w:rsidR="00B838AE" w:rsidRDefault="00B838AE" w:rsidP="00B838AE">
            <w:pPr>
              <w:pStyle w:val="TAL"/>
              <w:rPr>
                <w:ins w:id="408" w:author="OPPO (Qianxi)" w:date="2025-12-11T16:26:00Z"/>
                <w:rFonts w:eastAsiaTheme="minorEastAsia"/>
                <w:lang w:val="en-GB" w:eastAsia="zh-CN"/>
              </w:rPr>
            </w:pPr>
            <w:ins w:id="409" w:author="OPPO (Qianxi)" w:date="2025-12-11T16:26:00Z">
              <w:r>
                <w:rPr>
                  <w:rFonts w:eastAsiaTheme="minorEastAsia" w:hint="eastAsia"/>
                  <w:lang w:val="en-GB" w:eastAsia="zh-CN"/>
                </w:rPr>
                <w:t>N</w:t>
              </w:r>
              <w:r>
                <w:rPr>
                  <w:rFonts w:eastAsiaTheme="minorEastAsia"/>
                  <w:lang w:val="en-GB" w:eastAsia="zh-CN"/>
                </w:rPr>
                <w:t>est itself seems not an issue, but the consequence it caused may be an issue. Yet if we look at the harmful consequence highlighted by proponents (if we take 8406 as an example)</w:t>
              </w:r>
            </w:ins>
          </w:p>
          <w:p w14:paraId="2216480C" w14:textId="77777777" w:rsidR="00B838AE" w:rsidRDefault="00B838AE" w:rsidP="00B838AE">
            <w:pPr>
              <w:pStyle w:val="TAL"/>
              <w:numPr>
                <w:ilvl w:val="0"/>
                <w:numId w:val="33"/>
              </w:numPr>
              <w:rPr>
                <w:ins w:id="410" w:author="OPPO (Qianxi)" w:date="2025-12-11T16:26:00Z"/>
                <w:rFonts w:eastAsiaTheme="minorEastAsia"/>
                <w:lang w:val="en-GB" w:eastAsia="zh-CN"/>
              </w:rPr>
            </w:pPr>
            <w:ins w:id="411" w:author="OPPO (Qianxi)" w:date="2025-12-11T16:26:00Z">
              <w:r>
                <w:rPr>
                  <w:rFonts w:eastAsiaTheme="minorEastAsia"/>
                  <w:lang w:val="en-GB" w:eastAsia="zh-CN"/>
                </w:rPr>
                <w:t>“</w:t>
              </w:r>
              <w:r w:rsidRPr="004E52F2">
                <w:rPr>
                  <w:rFonts w:eastAsiaTheme="minorEastAsia"/>
                  <w:lang w:eastAsia="zh-CN"/>
                </w:rPr>
                <w:t xml:space="preserve">However, due to the tree-like hierarchical structure, even if the network intends to modify only one or two physical channel parameters, it might still need to carry the entire tree structure. The mandatory fields and their associated fields at each level contribute to the final increase in RRC </w:t>
              </w:r>
              <w:proofErr w:type="spellStart"/>
              <w:r w:rsidRPr="004E52F2">
                <w:rPr>
                  <w:rFonts w:eastAsiaTheme="minorEastAsia"/>
                  <w:lang w:eastAsia="zh-CN"/>
                </w:rPr>
                <w:t>signalling</w:t>
              </w:r>
              <w:proofErr w:type="spellEnd"/>
              <w:r w:rsidRPr="004E52F2">
                <w:rPr>
                  <w:rFonts w:eastAsiaTheme="minorEastAsia"/>
                  <w:lang w:eastAsia="zh-CN"/>
                </w:rPr>
                <w:t xml:space="preserve"> size.</w:t>
              </w:r>
              <w:r>
                <w:rPr>
                  <w:rFonts w:eastAsiaTheme="minorEastAsia"/>
                  <w:lang w:val="en-GB" w:eastAsia="zh-CN"/>
                </w:rPr>
                <w:t xml:space="preserve">”. </w:t>
              </w:r>
              <w:r w:rsidRPr="00576FC9">
                <w:rPr>
                  <w:rFonts w:eastAsiaTheme="minorEastAsia"/>
                  <w:lang w:val="en-GB" w:eastAsia="zh-CN"/>
                </w:rPr>
                <w:t xml:space="preserve">However, even in the absence of a hierarchical structure, mandatory fields would still contribute to the overall </w:t>
              </w:r>
              <w:proofErr w:type="spellStart"/>
              <w:r w:rsidRPr="00576FC9">
                <w:rPr>
                  <w:rFonts w:eastAsiaTheme="minorEastAsia"/>
                  <w:lang w:val="en-GB" w:eastAsia="zh-CN"/>
                </w:rPr>
                <w:t>signaling</w:t>
              </w:r>
              <w:proofErr w:type="spellEnd"/>
              <w:r w:rsidRPr="00576FC9">
                <w:rPr>
                  <w:rFonts w:eastAsiaTheme="minorEastAsia"/>
                  <w:lang w:val="en-GB" w:eastAsia="zh-CN"/>
                </w:rPr>
                <w:t xml:space="preserve"> size. Therefore, the total </w:t>
              </w:r>
              <w:proofErr w:type="spellStart"/>
              <w:r w:rsidRPr="00576FC9">
                <w:rPr>
                  <w:rFonts w:eastAsiaTheme="minorEastAsia"/>
                  <w:lang w:val="en-GB" w:eastAsia="zh-CN"/>
                </w:rPr>
                <w:t>signaling</w:t>
              </w:r>
              <w:proofErr w:type="spellEnd"/>
              <w:r w:rsidRPr="00576FC9">
                <w:rPr>
                  <w:rFonts w:eastAsiaTheme="minorEastAsia"/>
                  <w:lang w:val="en-GB" w:eastAsia="zh-CN"/>
                </w:rPr>
                <w:t xml:space="preserve"> overhead is not determined by nesting but also by the number and size of </w:t>
              </w:r>
              <w:r>
                <w:rPr>
                  <w:rFonts w:eastAsiaTheme="minorEastAsia"/>
                  <w:lang w:val="en-GB" w:eastAsia="zh-CN"/>
                </w:rPr>
                <w:t>mandatory</w:t>
              </w:r>
              <w:r w:rsidRPr="00576FC9">
                <w:rPr>
                  <w:rFonts w:eastAsiaTheme="minorEastAsia"/>
                  <w:lang w:val="en-GB" w:eastAsia="zh-CN"/>
                </w:rPr>
                <w:t xml:space="preserve"> elements</w:t>
              </w:r>
              <w:r>
                <w:rPr>
                  <w:rFonts w:eastAsiaTheme="minorEastAsia"/>
                  <w:lang w:val="en-GB" w:eastAsia="zh-CN"/>
                </w:rPr>
                <w:t xml:space="preserve"> at the same level of the target parameter</w:t>
              </w:r>
              <w:r w:rsidRPr="00576FC9">
                <w:rPr>
                  <w:rFonts w:eastAsiaTheme="minorEastAsia"/>
                  <w:lang w:val="en-GB" w:eastAsia="zh-CN"/>
                </w:rPr>
                <w:t>.</w:t>
              </w:r>
            </w:ins>
          </w:p>
          <w:p w14:paraId="4BD6ADE7" w14:textId="77777777" w:rsidR="00B838AE" w:rsidRDefault="00B838AE" w:rsidP="00B838AE">
            <w:pPr>
              <w:pStyle w:val="TAL"/>
              <w:numPr>
                <w:ilvl w:val="0"/>
                <w:numId w:val="33"/>
              </w:numPr>
              <w:rPr>
                <w:ins w:id="412" w:author="OPPO (Qianxi)" w:date="2025-12-11T16:26:00Z"/>
                <w:rFonts w:eastAsiaTheme="minorEastAsia"/>
                <w:lang w:val="en-GB" w:eastAsia="zh-CN"/>
              </w:rPr>
            </w:pPr>
            <w:ins w:id="413" w:author="OPPO (Qianxi)" w:date="2025-12-11T16:26:00Z">
              <w:r>
                <w:rPr>
                  <w:rFonts w:eastAsiaTheme="minorEastAsia"/>
                  <w:lang w:val="en-GB" w:eastAsia="zh-CN"/>
                </w:rPr>
                <w:t>“</w:t>
              </w:r>
              <w:r w:rsidRPr="00297AA5">
                <w:rPr>
                  <w:rFonts w:eastAsiaTheme="minorEastAsia"/>
                  <w:lang w:eastAsia="zh-CN"/>
                </w:rPr>
                <w:t xml:space="preserve">Consequently, when the BWP configuration is updated or the PUCCH configuration under a BWP is modified, the corresponding </w:t>
              </w:r>
              <w:r w:rsidRPr="006A37AB">
                <w:rPr>
                  <w:rFonts w:eastAsiaTheme="minorEastAsia"/>
                  <w:i/>
                  <w:lang w:eastAsia="zh-CN"/>
                </w:rPr>
                <w:t>CSI-</w:t>
              </w:r>
              <w:proofErr w:type="spellStart"/>
              <w:r w:rsidRPr="006A37AB">
                <w:rPr>
                  <w:rFonts w:eastAsiaTheme="minorEastAsia"/>
                  <w:i/>
                  <w:lang w:eastAsia="zh-CN"/>
                </w:rPr>
                <w:t>MeasConfig</w:t>
              </w:r>
              <w:proofErr w:type="spellEnd"/>
              <w:r w:rsidRPr="006A37AB">
                <w:rPr>
                  <w:rFonts w:eastAsiaTheme="minorEastAsia"/>
                  <w:i/>
                  <w:lang w:eastAsia="zh-CN"/>
                </w:rPr>
                <w:t xml:space="preserve"> </w:t>
              </w:r>
              <w:r w:rsidRPr="00297AA5">
                <w:rPr>
                  <w:rFonts w:eastAsiaTheme="minorEastAsia"/>
                  <w:lang w:eastAsia="zh-CN"/>
                </w:rPr>
                <w:t>also requires modification.</w:t>
              </w:r>
              <w:r>
                <w:rPr>
                  <w:rFonts w:eastAsiaTheme="minorEastAsia"/>
                  <w:lang w:val="en-GB" w:eastAsia="zh-CN"/>
                </w:rPr>
                <w:t xml:space="preserve">” </w:t>
              </w:r>
              <w:r w:rsidRPr="00576FC9">
                <w:rPr>
                  <w:rFonts w:eastAsiaTheme="minorEastAsia"/>
                  <w:lang w:val="en-GB" w:eastAsia="zh-CN"/>
                </w:rPr>
                <w:t>Yes, cross-level field dependencies may exist; however, it is unclear what actual adverse impact such dependencies would have. Are the concerns primarily related to specification readability, or do they affect implementation, maintainability, or interoperability?</w:t>
              </w:r>
            </w:ins>
          </w:p>
          <w:p w14:paraId="05DA63F1" w14:textId="77777777" w:rsidR="00B838AE" w:rsidRDefault="00B838AE" w:rsidP="00B838AE">
            <w:pPr>
              <w:pStyle w:val="TAL"/>
              <w:numPr>
                <w:ilvl w:val="0"/>
                <w:numId w:val="33"/>
              </w:numPr>
              <w:rPr>
                <w:ins w:id="414" w:author="OPPO (Qianxi)" w:date="2025-12-11T16:26:00Z"/>
                <w:rFonts w:eastAsiaTheme="minorEastAsia"/>
                <w:lang w:val="en-GB" w:eastAsia="zh-CN"/>
              </w:rPr>
            </w:pPr>
            <w:ins w:id="415" w:author="OPPO (Qianxi)" w:date="2025-12-11T16:26:00Z">
              <w:r>
                <w:rPr>
                  <w:rFonts w:eastAsiaTheme="minorEastAsia"/>
                  <w:lang w:val="en-GB" w:eastAsia="zh-CN"/>
                </w:rPr>
                <w:t>During HO, “</w:t>
              </w:r>
              <w:r>
                <w:rPr>
                  <w:rFonts w:eastAsiaTheme="minorEastAsia"/>
                  <w:lang w:eastAsia="zh-CN"/>
                </w:rPr>
                <w:t>Sometimes, the target cell even cannot decode some IEs, so it is impossible for the target cell to switch-off those functions</w:t>
              </w:r>
              <w:r>
                <w:rPr>
                  <w:rFonts w:eastAsiaTheme="minorEastAsia"/>
                  <w:lang w:val="en-GB" w:eastAsia="zh-CN"/>
                </w:rPr>
                <w:t xml:space="preserve">”. </w:t>
              </w:r>
              <w:r w:rsidRPr="00576FC9">
                <w:rPr>
                  <w:rFonts w:eastAsiaTheme="minorEastAsia"/>
                  <w:lang w:val="en-GB" w:eastAsia="zh-CN"/>
                </w:rPr>
                <w:t>The core issue appears to lie not in the nested structure itself, but rather in the mixing of features that are supported and unsupported by the target cell</w:t>
              </w:r>
              <w:r>
                <w:rPr>
                  <w:rFonts w:eastAsiaTheme="minorEastAsia"/>
                  <w:lang w:val="en-GB" w:eastAsia="zh-CN"/>
                </w:rPr>
                <w:t>.</w:t>
              </w:r>
            </w:ins>
          </w:p>
          <w:p w14:paraId="2638D30B" w14:textId="77777777" w:rsidR="00B838AE" w:rsidRDefault="00B838AE" w:rsidP="00B838AE">
            <w:pPr>
              <w:pStyle w:val="TAL"/>
              <w:numPr>
                <w:ilvl w:val="0"/>
                <w:numId w:val="33"/>
              </w:numPr>
              <w:rPr>
                <w:ins w:id="416" w:author="OPPO (Qianxi)" w:date="2025-12-11T16:26:00Z"/>
                <w:rFonts w:eastAsiaTheme="minorEastAsia"/>
                <w:lang w:val="en-GB" w:eastAsia="zh-CN"/>
              </w:rPr>
            </w:pPr>
            <w:ins w:id="417" w:author="OPPO (Qianxi)" w:date="2025-12-11T16:26:00Z">
              <w:r>
                <w:rPr>
                  <w:rFonts w:eastAsiaTheme="minorEastAsia"/>
                  <w:lang w:val="en-GB" w:eastAsia="zh-CN"/>
                </w:rPr>
                <w:t>“</w:t>
              </w:r>
              <w:proofErr w:type="gramStart"/>
              <w:r w:rsidRPr="00884EB0">
                <w:rPr>
                  <w:rFonts w:eastAsiaTheme="minorEastAsia"/>
                  <w:lang w:val="en-GB" w:eastAsia="zh-CN"/>
                </w:rPr>
                <w:t>for</w:t>
              </w:r>
              <w:proofErr w:type="gramEnd"/>
              <w:r w:rsidRPr="00884EB0">
                <w:rPr>
                  <w:rFonts w:eastAsiaTheme="minorEastAsia"/>
                  <w:lang w:val="en-GB" w:eastAsia="zh-CN"/>
                </w:rPr>
                <w:t xml:space="preserve"> different UE types (e.g. </w:t>
              </w:r>
              <w:proofErr w:type="spellStart"/>
              <w:r w:rsidRPr="00884EB0">
                <w:rPr>
                  <w:rFonts w:eastAsiaTheme="minorEastAsia"/>
                  <w:lang w:val="en-GB" w:eastAsia="zh-CN"/>
                </w:rPr>
                <w:t>RedCap</w:t>
              </w:r>
              <w:proofErr w:type="spellEnd"/>
              <w:r w:rsidRPr="00884EB0">
                <w:rPr>
                  <w:rFonts w:eastAsiaTheme="minorEastAsia"/>
                  <w:lang w:val="en-GB" w:eastAsia="zh-CN"/>
                </w:rPr>
                <w:t>, NCR-MT), their newly introduced specific parameters are often scattered across various branches</w:t>
              </w:r>
              <w:r>
                <w:rPr>
                  <w:rFonts w:eastAsiaTheme="minorEastAsia"/>
                  <w:lang w:val="en-GB" w:eastAsia="zh-CN"/>
                </w:rPr>
                <w:t xml:space="preserve">”. </w:t>
              </w:r>
              <w:r w:rsidRPr="00576FC9">
                <w:rPr>
                  <w:rFonts w:eastAsiaTheme="minorEastAsia"/>
                  <w:lang w:val="en-GB" w:eastAsia="zh-CN"/>
                </w:rPr>
                <w:t>The fundamental issue appears to stem not from the nested structure itself, but rather from the intermixing of features that are supported and unsupported across different UE types</w:t>
              </w:r>
              <w:r>
                <w:rPr>
                  <w:rFonts w:eastAsiaTheme="minorEastAsia"/>
                  <w:lang w:val="en-GB" w:eastAsia="zh-CN"/>
                </w:rPr>
                <w:t xml:space="preserve">. </w:t>
              </w:r>
            </w:ins>
          </w:p>
          <w:p w14:paraId="4321EFC7" w14:textId="6D051334" w:rsidR="00B838AE" w:rsidRPr="00F90FB9" w:rsidRDefault="00B838AE" w:rsidP="00B838AE">
            <w:pPr>
              <w:pStyle w:val="a9"/>
              <w:rPr>
                <w:ins w:id="418" w:author="OPPO (Qianxi)" w:date="2025-12-11T16:26:00Z"/>
                <w:lang w:val="en-US"/>
                <w:rPrChange w:id="419" w:author="Umur Karabulut (Jio Platforms)" w:date="2025-12-11T19:39:00Z">
                  <w:rPr>
                    <w:ins w:id="420" w:author="OPPO (Qianxi)" w:date="2025-12-11T16:26:00Z"/>
                  </w:rPr>
                </w:rPrChange>
              </w:rPr>
            </w:pPr>
            <w:ins w:id="421" w:author="OPPO (Qianxi)" w:date="2025-12-11T16:26:00Z">
              <w:r>
                <w:rPr>
                  <w:rFonts w:eastAsiaTheme="minorEastAsia"/>
                  <w:lang w:val="en-GB"/>
                </w:rPr>
                <w:t xml:space="preserve">So that issue-1) and 2) are not clear to us, while issue-3) and 4) are more related to the modular design, so out of scope of this email. </w:t>
              </w:r>
            </w:ins>
          </w:p>
        </w:tc>
      </w:tr>
      <w:tr w:rsidR="00E361CD" w:rsidRPr="00E803BF" w14:paraId="098BB65E" w14:textId="77777777" w:rsidTr="00E361CD">
        <w:tc>
          <w:tcPr>
            <w:tcW w:w="1980" w:type="dxa"/>
          </w:tcPr>
          <w:p w14:paraId="3ACA8C5B" w14:textId="77777777" w:rsidR="00E361CD" w:rsidRPr="00B73608" w:rsidRDefault="00E361CD" w:rsidP="008552E7">
            <w:pPr>
              <w:pStyle w:val="a9"/>
              <w:rPr>
                <w:rFonts w:eastAsia="等线" w:hint="eastAsia"/>
              </w:rPr>
            </w:pPr>
            <w:r>
              <w:rPr>
                <w:rFonts w:eastAsia="等线" w:hint="eastAsia"/>
              </w:rPr>
              <w:lastRenderedPageBreak/>
              <w:t>Huawei, HiSilicon</w:t>
            </w:r>
          </w:p>
        </w:tc>
        <w:tc>
          <w:tcPr>
            <w:tcW w:w="7649" w:type="dxa"/>
          </w:tcPr>
          <w:p w14:paraId="07775F32" w14:textId="77777777" w:rsidR="00E361CD" w:rsidRDefault="00E361CD" w:rsidP="008552E7">
            <w:pPr>
              <w:pStyle w:val="TAL"/>
              <w:rPr>
                <w:rFonts w:hint="eastAsia"/>
                <w:lang w:val="en-GB" w:eastAsia="zh-CN"/>
              </w:rPr>
            </w:pPr>
            <w:r w:rsidRPr="00BE0A9B">
              <w:rPr>
                <w:lang w:val="en-GB" w:eastAsia="zh-CN"/>
              </w:rPr>
              <w:t>We need to identify specific</w:t>
            </w:r>
            <w:r>
              <w:rPr>
                <w:rFonts w:eastAsia="等线" w:hint="eastAsia"/>
                <w:lang w:val="en-GB" w:eastAsia="zh-CN"/>
              </w:rPr>
              <w:t>/concrete</w:t>
            </w:r>
            <w:r w:rsidRPr="00BE0A9B">
              <w:rPr>
                <w:lang w:val="en-GB" w:eastAsia="zh-CN"/>
              </w:rPr>
              <w:t xml:space="preserve"> issues in deeply nested (tree-like) configurations (for example, how they hinder future extensions and make delta </w:t>
            </w:r>
            <w:proofErr w:type="spellStart"/>
            <w:r w:rsidRPr="00BE0A9B">
              <w:rPr>
                <w:lang w:val="en-GB" w:eastAsia="zh-CN"/>
              </w:rPr>
              <w:t>signaling</w:t>
            </w:r>
            <w:proofErr w:type="spellEnd"/>
            <w:r w:rsidRPr="00BE0A9B">
              <w:rPr>
                <w:lang w:val="en-GB" w:eastAsia="zh-CN"/>
              </w:rPr>
              <w:t xml:space="preserve"> difficult), and determine whether these issues are valid, </w:t>
            </w:r>
            <w:r>
              <w:rPr>
                <w:rFonts w:eastAsia="等线" w:hint="eastAsia"/>
                <w:lang w:val="en-GB" w:eastAsia="zh-CN"/>
              </w:rPr>
              <w:t xml:space="preserve">whether these issues </w:t>
            </w:r>
            <w:r w:rsidRPr="00BE0A9B">
              <w:rPr>
                <w:lang w:val="en-GB" w:eastAsia="zh-CN"/>
              </w:rPr>
              <w:t xml:space="preserve">overlap with other </w:t>
            </w:r>
            <w:r>
              <w:rPr>
                <w:rFonts w:eastAsia="等线" w:hint="eastAsia"/>
                <w:lang w:val="en-GB" w:eastAsia="zh-CN"/>
              </w:rPr>
              <w:t>issues</w:t>
            </w:r>
            <w:r w:rsidRPr="00BE0A9B">
              <w:rPr>
                <w:lang w:val="en-GB" w:eastAsia="zh-CN"/>
              </w:rPr>
              <w:t>, or can be resolved through modular design.</w:t>
            </w:r>
            <w:r>
              <w:rPr>
                <w:rFonts w:eastAsia="等线" w:hint="eastAsia"/>
                <w:lang w:val="en-GB" w:eastAsia="zh-CN"/>
              </w:rPr>
              <w:t xml:space="preserve"> </w:t>
            </w:r>
            <w:r w:rsidRPr="00BE0A9B">
              <w:rPr>
                <w:lang w:val="en-GB" w:eastAsia="zh-CN"/>
              </w:rPr>
              <w:t>Moreover, more specific</w:t>
            </w:r>
            <w:r>
              <w:rPr>
                <w:rFonts w:eastAsia="等线" w:hint="eastAsia"/>
                <w:lang w:val="en-GB" w:eastAsia="zh-CN"/>
              </w:rPr>
              <w:t>/concrete</w:t>
            </w:r>
            <w:r w:rsidRPr="00BE0A9B">
              <w:rPr>
                <w:lang w:val="en-GB" w:eastAsia="zh-CN"/>
              </w:rPr>
              <w:t xml:space="preserve"> problems will also help us later in discussing how to address these issues.</w:t>
            </w:r>
          </w:p>
        </w:tc>
      </w:tr>
    </w:tbl>
    <w:p w14:paraId="414C0427" w14:textId="77777777" w:rsidR="00E803BF" w:rsidRPr="00E361CD" w:rsidRDefault="00E803BF" w:rsidP="003B5DF7">
      <w:pPr>
        <w:pStyle w:val="a9"/>
      </w:pPr>
    </w:p>
    <w:p w14:paraId="5DCE54FA" w14:textId="278BA953" w:rsidR="003F5A73" w:rsidRDefault="003F5A73" w:rsidP="003F5A73">
      <w:pPr>
        <w:pStyle w:val="21"/>
        <w:rPr>
          <w:ins w:id="422" w:author="Henning Wiemann" w:date="2025-12-08T18:12:00Z"/>
        </w:rPr>
      </w:pPr>
      <w:ins w:id="423" w:author="Henning Wiemann" w:date="2025-12-08T18:12:00Z">
        <w:r>
          <w:t>3.5</w:t>
        </w:r>
        <w:r>
          <w:tab/>
          <w:t>Overhead due to IDs</w:t>
        </w:r>
      </w:ins>
    </w:p>
    <w:p w14:paraId="605E605F" w14:textId="2921BF07" w:rsidR="003F5A73" w:rsidRPr="003F5A73" w:rsidRDefault="003F5A73" w:rsidP="003F5A73">
      <w:pPr>
        <w:pStyle w:val="a9"/>
        <w:rPr>
          <w:ins w:id="424" w:author="Henning Wiemann" w:date="2025-12-08T18:12:00Z"/>
        </w:rPr>
      </w:pPr>
      <w:ins w:id="425" w:author="Henning Wiemann" w:date="2025-12-08T18:12:00Z">
        <w:r>
          <w:t xml:space="preserve">NR uses IDs </w:t>
        </w:r>
      </w:ins>
      <w:ins w:id="426" w:author="Henning Wiemann" w:date="2025-12-08T18:13:00Z">
        <w:r>
          <w:t xml:space="preserve">for </w:t>
        </w:r>
      </w:ins>
      <w:ins w:id="427" w:author="Henning Wiemann" w:date="2025-12-08T18:51:00Z">
        <w:r w:rsidR="005467D8">
          <w:t xml:space="preserve">to manage </w:t>
        </w:r>
      </w:ins>
      <w:ins w:id="428" w:author="Henning Wiemann" w:date="2025-12-08T18:13:00Z">
        <w:r>
          <w:t xml:space="preserve">elements </w:t>
        </w:r>
      </w:ins>
      <w:ins w:id="429" w:author="Henning Wiemann" w:date="2025-12-08T18:51:00Z">
        <w:r w:rsidR="005467D8">
          <w:t xml:space="preserve">in </w:t>
        </w:r>
      </w:ins>
      <w:proofErr w:type="spellStart"/>
      <w:ins w:id="430" w:author="Henning Wiemann" w:date="2025-12-08T18:13:00Z">
        <w:r>
          <w:t>AddMod</w:t>
        </w:r>
        <w:proofErr w:type="spellEnd"/>
        <w:r>
          <w:t xml:space="preserve">/Release lists </w:t>
        </w:r>
      </w:ins>
      <w:ins w:id="431" w:author="Henning Wiemann" w:date="2025-12-08T18:59:00Z">
        <w:r w:rsidR="00F21D92">
          <w:t xml:space="preserve">which are one of the main building blocks of NR’s delta signalling (see 3.1). Those IDs are also used </w:t>
        </w:r>
      </w:ins>
      <w:ins w:id="432" w:author="Henning Wiemann" w:date="2025-12-08T18:13:00Z">
        <w:r>
          <w:t xml:space="preserve">to reference </w:t>
        </w:r>
      </w:ins>
      <w:ins w:id="433" w:author="Henning Wiemann" w:date="2025-12-08T19:00:00Z">
        <w:r w:rsidR="00F21D92">
          <w:t xml:space="preserve">from </w:t>
        </w:r>
      </w:ins>
      <w:ins w:id="434" w:author="Henning Wiemann" w:date="2025-12-08T18:13:00Z">
        <w:r>
          <w:t xml:space="preserve">one IE </w:t>
        </w:r>
      </w:ins>
      <w:ins w:id="435" w:author="Henning Wiemann" w:date="2025-12-08T19:00:00Z">
        <w:r w:rsidR="00F21D92">
          <w:t xml:space="preserve">to </w:t>
        </w:r>
      </w:ins>
      <w:ins w:id="436" w:author="Henning Wiemann" w:date="2025-12-08T18:13:00Z">
        <w:r>
          <w:t>another</w:t>
        </w:r>
      </w:ins>
      <w:ins w:id="437" w:author="Henning Wiemann" w:date="2025-12-08T19:01:00Z">
        <w:r w:rsidR="00F21D92">
          <w:t xml:space="preserve"> IE</w:t>
        </w:r>
      </w:ins>
      <w:ins w:id="438" w:author="Henning Wiemann" w:date="2025-12-08T18:13:00Z">
        <w:r>
          <w:t xml:space="preserve">. </w:t>
        </w:r>
      </w:ins>
      <w:ins w:id="439" w:author="Henning Wiemann" w:date="2025-12-08T18:15:00Z">
        <w:r>
          <w:t xml:space="preserve">While </w:t>
        </w:r>
      </w:ins>
      <w:ins w:id="440" w:author="Henning Wiemann" w:date="2025-12-08T18:51:00Z">
        <w:r w:rsidR="005467D8">
          <w:t xml:space="preserve">this is </w:t>
        </w:r>
      </w:ins>
      <w:ins w:id="441" w:author="Henning Wiemann" w:date="2025-12-08T18:15:00Z">
        <w:r>
          <w:t>useful and efficient in principle, there are occasions where this led to substantial overhead</w:t>
        </w:r>
      </w:ins>
      <w:ins w:id="442" w:author="Henning Wiemann" w:date="2025-12-08T18:16:00Z">
        <w:r>
          <w:t xml:space="preserve">. </w:t>
        </w:r>
      </w:ins>
    </w:p>
    <w:tbl>
      <w:tblPr>
        <w:tblStyle w:val="aff4"/>
        <w:tblW w:w="0" w:type="auto"/>
        <w:tblLook w:val="04A0" w:firstRow="1" w:lastRow="0" w:firstColumn="1" w:lastColumn="0" w:noHBand="0" w:noVBand="1"/>
      </w:tblPr>
      <w:tblGrid>
        <w:gridCol w:w="1980"/>
        <w:gridCol w:w="7649"/>
      </w:tblGrid>
      <w:tr w:rsidR="003F5A73" w:rsidRPr="00E803BF" w14:paraId="34C2AE3A" w14:textId="77777777" w:rsidTr="006A3413">
        <w:trPr>
          <w:ins w:id="443" w:author="Henning Wiemann" w:date="2025-12-08T18:17:00Z"/>
        </w:trPr>
        <w:tc>
          <w:tcPr>
            <w:tcW w:w="1980" w:type="dxa"/>
          </w:tcPr>
          <w:p w14:paraId="58291E97" w14:textId="77777777" w:rsidR="003F5A73" w:rsidRPr="00E803BF" w:rsidRDefault="003F5A73" w:rsidP="006A3413">
            <w:pPr>
              <w:pStyle w:val="TAH"/>
              <w:rPr>
                <w:ins w:id="444" w:author="Henning Wiemann" w:date="2025-12-08T18:17:00Z"/>
              </w:rPr>
            </w:pPr>
            <w:ins w:id="445" w:author="Henning Wiemann" w:date="2025-12-08T18:17:00Z">
              <w:r w:rsidRPr="00E803BF">
                <w:lastRenderedPageBreak/>
                <w:t>Company Name</w:t>
              </w:r>
            </w:ins>
          </w:p>
        </w:tc>
        <w:tc>
          <w:tcPr>
            <w:tcW w:w="7649" w:type="dxa"/>
          </w:tcPr>
          <w:p w14:paraId="3C877C91" w14:textId="77777777" w:rsidR="003F5A73" w:rsidRPr="00E803BF" w:rsidRDefault="003F5A73" w:rsidP="006A3413">
            <w:pPr>
              <w:pStyle w:val="TAH"/>
              <w:rPr>
                <w:ins w:id="446" w:author="Henning Wiemann" w:date="2025-12-08T18:17:00Z"/>
              </w:rPr>
            </w:pPr>
            <w:ins w:id="447" w:author="Henning Wiemann" w:date="2025-12-08T18:17:00Z">
              <w:r w:rsidRPr="00E803BF">
                <w:t>Comment</w:t>
              </w:r>
              <w:r>
                <w:t xml:space="preserve"> on problem</w:t>
              </w:r>
            </w:ins>
          </w:p>
        </w:tc>
      </w:tr>
      <w:tr w:rsidR="003F5A73" w:rsidRPr="00CA77CF" w14:paraId="43BAD349" w14:textId="77777777" w:rsidTr="006A3413">
        <w:trPr>
          <w:ins w:id="448" w:author="Henning Wiemann" w:date="2025-12-08T18:17:00Z"/>
        </w:trPr>
        <w:tc>
          <w:tcPr>
            <w:tcW w:w="1980" w:type="dxa"/>
          </w:tcPr>
          <w:p w14:paraId="2BA2C1F6" w14:textId="445A52F9" w:rsidR="003F5A73" w:rsidRPr="00CA77CF" w:rsidRDefault="003F5A73" w:rsidP="006A3413">
            <w:pPr>
              <w:pStyle w:val="TAL"/>
              <w:rPr>
                <w:ins w:id="449" w:author="Henning Wiemann" w:date="2025-12-08T18:17:00Z"/>
                <w:sz w:val="20"/>
                <w:szCs w:val="20"/>
              </w:rPr>
            </w:pPr>
            <w:ins w:id="450" w:author="Henning Wiemann" w:date="2025-12-08T18:17:00Z">
              <w:r>
                <w:rPr>
                  <w:sz w:val="20"/>
                  <w:szCs w:val="20"/>
                </w:rPr>
                <w:t>Ericsson</w:t>
              </w:r>
            </w:ins>
          </w:p>
        </w:tc>
        <w:tc>
          <w:tcPr>
            <w:tcW w:w="7649" w:type="dxa"/>
          </w:tcPr>
          <w:p w14:paraId="6CEDDB83" w14:textId="2D6E16AA" w:rsidR="003F5A73" w:rsidRDefault="003F5A73" w:rsidP="006A3413">
            <w:pPr>
              <w:pStyle w:val="TAL"/>
              <w:rPr>
                <w:ins w:id="451" w:author="Henning Wiemann" w:date="2025-12-08T18:20:00Z"/>
                <w:sz w:val="20"/>
                <w:szCs w:val="20"/>
              </w:rPr>
            </w:pPr>
            <w:ins w:id="452" w:author="Henning Wiemann" w:date="2025-12-08T18:18:00Z">
              <w:r>
                <w:rPr>
                  <w:sz w:val="20"/>
                  <w:szCs w:val="20"/>
                </w:rPr>
                <w:t xml:space="preserve">In our view, linking by references (IDs) is a much better practice than </w:t>
              </w:r>
            </w:ins>
            <w:ins w:id="453" w:author="Henning Wiemann" w:date="2025-12-08T18:19:00Z">
              <w:r>
                <w:rPr>
                  <w:sz w:val="20"/>
                  <w:szCs w:val="20"/>
                </w:rPr>
                <w:t xml:space="preserve">linking by hierarchy. </w:t>
              </w:r>
            </w:ins>
            <w:ins w:id="454" w:author="Henning Wiemann" w:date="2025-12-08T18:52:00Z">
              <w:r w:rsidR="00EF0D80">
                <w:rPr>
                  <w:sz w:val="20"/>
                  <w:szCs w:val="20"/>
                </w:rPr>
                <w:t>L</w:t>
              </w:r>
            </w:ins>
            <w:ins w:id="455" w:author="Henning Wiemann" w:date="2025-12-08T18:19:00Z">
              <w:r>
                <w:rPr>
                  <w:sz w:val="20"/>
                  <w:szCs w:val="20"/>
                </w:rPr>
                <w:t>inks by IDs can be multi-dimensional which isn’t p</w:t>
              </w:r>
            </w:ins>
            <w:ins w:id="456" w:author="Henning Wiemann" w:date="2025-12-08T18:20:00Z">
              <w:r>
                <w:rPr>
                  <w:sz w:val="20"/>
                  <w:szCs w:val="20"/>
                </w:rPr>
                <w:t xml:space="preserve">ossible in a hierarchical tree structure. </w:t>
              </w:r>
            </w:ins>
          </w:p>
          <w:p w14:paraId="329CA5FE" w14:textId="77777777" w:rsidR="00EF0D80" w:rsidRDefault="003F5A73" w:rsidP="006A3413">
            <w:pPr>
              <w:pStyle w:val="TAL"/>
              <w:rPr>
                <w:ins w:id="457" w:author="Henning Wiemann" w:date="2025-12-08T18:53:00Z"/>
                <w:sz w:val="20"/>
                <w:szCs w:val="20"/>
              </w:rPr>
            </w:pPr>
            <w:ins w:id="458" w:author="Henning Wiemann" w:date="2025-12-08T18:20:00Z">
              <w:r>
                <w:rPr>
                  <w:sz w:val="20"/>
                  <w:szCs w:val="20"/>
                </w:rPr>
                <w:t xml:space="preserve">However, if the IEs are </w:t>
              </w:r>
            </w:ins>
            <w:ins w:id="459" w:author="Henning Wiemann" w:date="2025-12-08T18:21:00Z">
              <w:r>
                <w:rPr>
                  <w:sz w:val="20"/>
                  <w:szCs w:val="20"/>
                </w:rPr>
                <w:t xml:space="preserve">small, the </w:t>
              </w:r>
            </w:ins>
            <w:ins w:id="460" w:author="Henning Wiemann" w:date="2025-12-08T18:25:00Z">
              <w:r w:rsidR="006450A2">
                <w:rPr>
                  <w:sz w:val="20"/>
                  <w:szCs w:val="20"/>
                </w:rPr>
                <w:t xml:space="preserve">size </w:t>
              </w:r>
            </w:ins>
            <w:ins w:id="461" w:author="Henning Wiemann" w:date="2025-12-08T18:21:00Z">
              <w:r>
                <w:rPr>
                  <w:sz w:val="20"/>
                  <w:szCs w:val="20"/>
                </w:rPr>
                <w:t xml:space="preserve">of their ID (integer) can be significant compared to the size of their actual information. In addition, </w:t>
              </w:r>
            </w:ins>
            <w:ins w:id="462" w:author="Henning Wiemann" w:date="2025-12-08T18:26:00Z">
              <w:r w:rsidR="006450A2">
                <w:rPr>
                  <w:sz w:val="20"/>
                  <w:szCs w:val="20"/>
                </w:rPr>
                <w:t xml:space="preserve">to the list where the elements and their IDs are defined, the IDs recur also in the IEs that refer to the elements. </w:t>
              </w:r>
            </w:ins>
            <w:ins w:id="463" w:author="Henning Wiemann" w:date="2025-12-08T18:27:00Z">
              <w:r w:rsidR="006450A2">
                <w:rPr>
                  <w:sz w:val="20"/>
                  <w:szCs w:val="20"/>
                </w:rPr>
                <w:t>This may still be a good trade-off, if the (small) elements ar</w:t>
              </w:r>
            </w:ins>
            <w:ins w:id="464" w:author="Henning Wiemann" w:date="2025-12-08T18:28:00Z">
              <w:r w:rsidR="006450A2">
                <w:rPr>
                  <w:sz w:val="20"/>
                  <w:szCs w:val="20"/>
                </w:rPr>
                <w:t>e defined once but re</w:t>
              </w:r>
            </w:ins>
            <w:ins w:id="465" w:author="Henning Wiemann" w:date="2025-12-08T18:53:00Z">
              <w:r w:rsidR="00EF0D80">
                <w:rPr>
                  <w:sz w:val="20"/>
                  <w:szCs w:val="20"/>
                </w:rPr>
                <w:t>-used (= referenced)</w:t>
              </w:r>
            </w:ins>
            <w:ins w:id="466" w:author="Henning Wiemann" w:date="2025-12-08T18:28:00Z">
              <w:r w:rsidR="006450A2">
                <w:rPr>
                  <w:sz w:val="20"/>
                  <w:szCs w:val="20"/>
                </w:rPr>
                <w:t xml:space="preserve"> many times. </w:t>
              </w:r>
            </w:ins>
            <w:ins w:id="467" w:author="Henning Wiemann" w:date="2025-12-08T18:29:00Z">
              <w:r w:rsidR="006450A2">
                <w:rPr>
                  <w:sz w:val="20"/>
                  <w:szCs w:val="20"/>
                </w:rPr>
                <w:t xml:space="preserve">But if that is not the case, such structure can be both complex and </w:t>
              </w:r>
              <w:proofErr w:type="spellStart"/>
              <w:r w:rsidR="006450A2">
                <w:rPr>
                  <w:sz w:val="20"/>
                  <w:szCs w:val="20"/>
                </w:rPr>
                <w:t>signalling</w:t>
              </w:r>
              <w:proofErr w:type="spellEnd"/>
              <w:r w:rsidR="006450A2">
                <w:rPr>
                  <w:sz w:val="20"/>
                  <w:szCs w:val="20"/>
                </w:rPr>
                <w:t xml:space="preserve">-heavy. </w:t>
              </w:r>
            </w:ins>
          </w:p>
          <w:p w14:paraId="59E20E1E" w14:textId="73A29E01" w:rsidR="00D844FC" w:rsidRDefault="006450A2" w:rsidP="006A3413">
            <w:pPr>
              <w:pStyle w:val="TAL"/>
              <w:rPr>
                <w:ins w:id="468" w:author="Henning Wiemann" w:date="2025-12-08T18:42:00Z"/>
                <w:sz w:val="20"/>
                <w:szCs w:val="20"/>
              </w:rPr>
            </w:pPr>
            <w:ins w:id="469" w:author="Henning Wiemann" w:date="2025-12-08T18:30:00Z">
              <w:r>
                <w:rPr>
                  <w:sz w:val="20"/>
                  <w:szCs w:val="20"/>
                </w:rPr>
                <w:t xml:space="preserve">A prominent example is the CSI-RS resource configuration. CSI-RS resources, resource sets and resource configurations </w:t>
              </w:r>
            </w:ins>
            <w:ins w:id="470" w:author="Henning Wiemann" w:date="2025-12-08T18:53:00Z">
              <w:r w:rsidR="00EF0D80">
                <w:rPr>
                  <w:sz w:val="20"/>
                  <w:szCs w:val="20"/>
                </w:rPr>
                <w:t xml:space="preserve">are small in actual size but </w:t>
              </w:r>
            </w:ins>
            <w:ins w:id="471" w:author="Henning Wiemann" w:date="2025-12-08T18:30:00Z">
              <w:r>
                <w:rPr>
                  <w:sz w:val="20"/>
                  <w:szCs w:val="20"/>
                </w:rPr>
                <w:t xml:space="preserve">refer to each other by means of IDs. We see examples </w:t>
              </w:r>
            </w:ins>
            <w:ins w:id="472" w:author="Henning Wiemann" w:date="2025-12-08T18:54:00Z">
              <w:r w:rsidR="00EF0D80">
                <w:rPr>
                  <w:sz w:val="20"/>
                  <w:szCs w:val="20"/>
                </w:rPr>
                <w:t xml:space="preserve">in FR2 </w:t>
              </w:r>
            </w:ins>
            <w:ins w:id="473" w:author="Henning Wiemann" w:date="2025-12-08T18:30:00Z">
              <w:r>
                <w:rPr>
                  <w:sz w:val="20"/>
                  <w:szCs w:val="20"/>
                </w:rPr>
                <w:t>where th</w:t>
              </w:r>
            </w:ins>
            <w:ins w:id="474" w:author="Henning Wiemann" w:date="2025-12-08T18:31:00Z">
              <w:r>
                <w:rPr>
                  <w:sz w:val="20"/>
                  <w:szCs w:val="20"/>
                </w:rPr>
                <w:t xml:space="preserve">is structure is </w:t>
              </w:r>
            </w:ins>
            <w:ins w:id="475" w:author="Henning Wiemann" w:date="2025-12-08T18:54:00Z">
              <w:r w:rsidR="00EF0D80">
                <w:rPr>
                  <w:sz w:val="20"/>
                  <w:szCs w:val="20"/>
                </w:rPr>
                <w:t xml:space="preserve">by far </w:t>
              </w:r>
            </w:ins>
            <w:ins w:id="476" w:author="Henning Wiemann" w:date="2025-12-08T18:31:00Z">
              <w:r>
                <w:rPr>
                  <w:sz w:val="20"/>
                  <w:szCs w:val="20"/>
                </w:rPr>
                <w:t xml:space="preserve">the </w:t>
              </w:r>
            </w:ins>
            <w:ins w:id="477" w:author="Henning Wiemann" w:date="2025-12-08T18:38:00Z">
              <w:r w:rsidR="003221F8">
                <w:rPr>
                  <w:sz w:val="20"/>
                  <w:szCs w:val="20"/>
                </w:rPr>
                <w:t xml:space="preserve">most </w:t>
              </w:r>
            </w:ins>
            <w:ins w:id="478" w:author="Henning Wiemann" w:date="2025-12-08T18:41:00Z">
              <w:r w:rsidR="003221F8">
                <w:rPr>
                  <w:sz w:val="20"/>
                  <w:szCs w:val="20"/>
                </w:rPr>
                <w:t xml:space="preserve">substantial </w:t>
              </w:r>
            </w:ins>
            <w:ins w:id="479" w:author="Henning Wiemann" w:date="2025-12-08T18:31:00Z">
              <w:r>
                <w:rPr>
                  <w:sz w:val="20"/>
                  <w:szCs w:val="20"/>
                </w:rPr>
                <w:t xml:space="preserve">contributor </w:t>
              </w:r>
            </w:ins>
            <w:ins w:id="480" w:author="Henning Wiemann" w:date="2025-12-08T18:39:00Z">
              <w:r w:rsidR="003221F8">
                <w:rPr>
                  <w:sz w:val="20"/>
                  <w:szCs w:val="20"/>
                </w:rPr>
                <w:t xml:space="preserve">(&gt;50%) </w:t>
              </w:r>
            </w:ins>
            <w:ins w:id="481" w:author="Henning Wiemann" w:date="2025-12-08T18:31:00Z">
              <w:r>
                <w:rPr>
                  <w:sz w:val="20"/>
                  <w:szCs w:val="20"/>
                </w:rPr>
                <w:t xml:space="preserve">to the </w:t>
              </w:r>
            </w:ins>
            <w:ins w:id="482" w:author="Henning Wiemann" w:date="2025-12-08T18:37:00Z">
              <w:r w:rsidR="003221F8">
                <w:rPr>
                  <w:sz w:val="20"/>
                  <w:szCs w:val="20"/>
                </w:rPr>
                <w:t xml:space="preserve">overall </w:t>
              </w:r>
            </w:ins>
            <w:ins w:id="483" w:author="Henning Wiemann" w:date="2025-12-08T18:31:00Z">
              <w:r>
                <w:rPr>
                  <w:sz w:val="20"/>
                  <w:szCs w:val="20"/>
                </w:rPr>
                <w:t>DL RRC message</w:t>
              </w:r>
            </w:ins>
            <w:ins w:id="484" w:author="Henning Wiemann" w:date="2025-12-08T18:54:00Z">
              <w:r w:rsidR="00EF0D80">
                <w:rPr>
                  <w:sz w:val="20"/>
                  <w:szCs w:val="20"/>
                </w:rPr>
                <w:t xml:space="preserve"> size</w:t>
              </w:r>
            </w:ins>
            <w:ins w:id="485" w:author="Henning Wiemann" w:date="2025-12-08T18:31:00Z">
              <w:r>
                <w:rPr>
                  <w:sz w:val="20"/>
                  <w:szCs w:val="20"/>
                </w:rPr>
                <w:t xml:space="preserve">. </w:t>
              </w:r>
            </w:ins>
          </w:p>
          <w:p w14:paraId="3E6C6F76" w14:textId="77777777" w:rsidR="003F5A73" w:rsidRDefault="003221F8" w:rsidP="006A3413">
            <w:pPr>
              <w:pStyle w:val="TAL"/>
              <w:rPr>
                <w:ins w:id="486" w:author="Henning Wiemann" w:date="2025-12-08T18:46:00Z"/>
                <w:sz w:val="20"/>
                <w:szCs w:val="20"/>
              </w:rPr>
            </w:pPr>
            <w:ins w:id="487" w:author="Henning Wiemann" w:date="2025-12-08T18:41:00Z">
              <w:r>
                <w:rPr>
                  <w:sz w:val="20"/>
                  <w:szCs w:val="20"/>
                </w:rPr>
                <w:t xml:space="preserve">Smaller but still significant </w:t>
              </w:r>
            </w:ins>
            <w:ins w:id="488" w:author="Henning Wiemann" w:date="2025-12-08T18:44:00Z">
              <w:r w:rsidR="00D844FC">
                <w:rPr>
                  <w:sz w:val="20"/>
                  <w:szCs w:val="20"/>
                </w:rPr>
                <w:t xml:space="preserve">in size </w:t>
              </w:r>
            </w:ins>
            <w:ins w:id="489" w:author="Henning Wiemann" w:date="2025-12-08T18:41:00Z">
              <w:r>
                <w:rPr>
                  <w:sz w:val="20"/>
                  <w:szCs w:val="20"/>
                </w:rPr>
                <w:t xml:space="preserve">is the </w:t>
              </w:r>
            </w:ins>
            <w:ins w:id="490" w:author="Henning Wiemann" w:date="2025-12-08T18:44:00Z">
              <w:r w:rsidR="00D844FC">
                <w:rPr>
                  <w:sz w:val="20"/>
                  <w:szCs w:val="20"/>
                </w:rPr>
                <w:t xml:space="preserve">configuration of “TCI states”. They are associated with IDs and refer to SSBs </w:t>
              </w:r>
            </w:ins>
            <w:ins w:id="491" w:author="Henning Wiemann" w:date="2025-12-08T18:45:00Z">
              <w:r w:rsidR="00D844FC">
                <w:rPr>
                  <w:sz w:val="20"/>
                  <w:szCs w:val="20"/>
                </w:rPr>
                <w:t xml:space="preserve">or CSI-RSs </w:t>
              </w:r>
            </w:ins>
            <w:ins w:id="492" w:author="Henning Wiemann" w:date="2025-12-08T18:44:00Z">
              <w:r w:rsidR="00D844FC">
                <w:rPr>
                  <w:sz w:val="20"/>
                  <w:szCs w:val="20"/>
                </w:rPr>
                <w:t xml:space="preserve">by </w:t>
              </w:r>
            </w:ins>
            <w:ins w:id="493" w:author="Henning Wiemann" w:date="2025-12-08T18:45:00Z">
              <w:r w:rsidR="00D844FC">
                <w:rPr>
                  <w:sz w:val="20"/>
                  <w:szCs w:val="20"/>
                </w:rPr>
                <w:t xml:space="preserve">their </w:t>
              </w:r>
            </w:ins>
            <w:ins w:id="494" w:author="Henning Wiemann" w:date="2025-12-08T18:46:00Z">
              <w:r w:rsidR="00D844FC">
                <w:rPr>
                  <w:sz w:val="20"/>
                  <w:szCs w:val="20"/>
                </w:rPr>
                <w:t xml:space="preserve">respective </w:t>
              </w:r>
            </w:ins>
            <w:ins w:id="495" w:author="Henning Wiemann" w:date="2025-12-08T18:44:00Z">
              <w:r w:rsidR="00D844FC">
                <w:rPr>
                  <w:sz w:val="20"/>
                  <w:szCs w:val="20"/>
                </w:rPr>
                <w:t>IDs</w:t>
              </w:r>
            </w:ins>
            <w:ins w:id="496" w:author="Henning Wiemann" w:date="2025-12-08T18:45:00Z">
              <w:r w:rsidR="00D844FC">
                <w:rPr>
                  <w:sz w:val="20"/>
                  <w:szCs w:val="20"/>
                </w:rPr>
                <w:t xml:space="preserve">. </w:t>
              </w:r>
            </w:ins>
            <w:ins w:id="497" w:author="Henning Wiemann" w:date="2025-12-08T18:46:00Z">
              <w:r w:rsidR="00D844FC">
                <w:rPr>
                  <w:sz w:val="20"/>
                  <w:szCs w:val="20"/>
                </w:rPr>
                <w:t xml:space="preserve">And, like most of the above-mentioned CSI-RS configuration, they recur for each serving cell. </w:t>
              </w:r>
            </w:ins>
          </w:p>
          <w:p w14:paraId="61570C55" w14:textId="77777777" w:rsidR="00D844FC" w:rsidRDefault="00E661A9" w:rsidP="006A3413">
            <w:pPr>
              <w:pStyle w:val="TAL"/>
              <w:rPr>
                <w:ins w:id="498" w:author="Henning Wiemann" w:date="2025-12-08T18:54:00Z"/>
                <w:sz w:val="20"/>
                <w:szCs w:val="20"/>
              </w:rPr>
            </w:pPr>
            <w:ins w:id="499" w:author="Henning Wiemann" w:date="2025-12-08T18:49:00Z">
              <w:r>
                <w:rPr>
                  <w:sz w:val="20"/>
                  <w:szCs w:val="20"/>
                </w:rPr>
                <w:t>Naturally</w:t>
              </w:r>
            </w:ins>
            <w:ins w:id="500" w:author="Henning Wiemann" w:date="2025-12-08T18:47:00Z">
              <w:r w:rsidR="00D844FC">
                <w:rPr>
                  <w:sz w:val="20"/>
                  <w:szCs w:val="20"/>
                </w:rPr>
                <w:t xml:space="preserve">, configuration flexibility comes with a cost in terms of complexity and overhead. But </w:t>
              </w:r>
            </w:ins>
            <w:ins w:id="501" w:author="Henning Wiemann" w:date="2025-12-08T18:49:00Z">
              <w:r>
                <w:rPr>
                  <w:sz w:val="20"/>
                  <w:szCs w:val="20"/>
                </w:rPr>
                <w:t xml:space="preserve">when designing 6G, </w:t>
              </w:r>
            </w:ins>
            <w:ins w:id="502" w:author="Henning Wiemann" w:date="2025-12-08T18:47:00Z">
              <w:r w:rsidR="00D844FC">
                <w:rPr>
                  <w:sz w:val="20"/>
                  <w:szCs w:val="20"/>
                </w:rPr>
                <w:t xml:space="preserve">RAN2 should look more carefully at </w:t>
              </w:r>
              <w:r w:rsidR="00D844FC" w:rsidRPr="00E661A9">
                <w:rPr>
                  <w:b/>
                  <w:bCs/>
                  <w:sz w:val="20"/>
                  <w:szCs w:val="20"/>
                </w:rPr>
                <w:t>real-world configuration examples</w:t>
              </w:r>
            </w:ins>
            <w:ins w:id="503" w:author="Henning Wiemann" w:date="2025-12-08T18:49:00Z">
              <w:r>
                <w:rPr>
                  <w:b/>
                  <w:bCs/>
                  <w:sz w:val="20"/>
                  <w:szCs w:val="20"/>
                </w:rPr>
                <w:t>,</w:t>
              </w:r>
            </w:ins>
            <w:ins w:id="504" w:author="Henning Wiemann" w:date="2025-12-08T18:47:00Z">
              <w:r w:rsidR="00D844FC">
                <w:rPr>
                  <w:sz w:val="20"/>
                  <w:szCs w:val="20"/>
                </w:rPr>
                <w:t xml:space="preserve"> identify </w:t>
              </w:r>
            </w:ins>
            <w:ins w:id="505" w:author="Henning Wiemann" w:date="2025-12-08T18:49:00Z">
              <w:r>
                <w:rPr>
                  <w:sz w:val="20"/>
                  <w:szCs w:val="20"/>
                </w:rPr>
                <w:t xml:space="preserve">the </w:t>
              </w:r>
              <w:r w:rsidRPr="00E661A9">
                <w:rPr>
                  <w:b/>
                  <w:bCs/>
                  <w:sz w:val="20"/>
                  <w:szCs w:val="20"/>
                </w:rPr>
                <w:t xml:space="preserve">actual </w:t>
              </w:r>
            </w:ins>
            <w:ins w:id="506" w:author="Henning Wiemann" w:date="2025-12-08T18:48:00Z">
              <w:r w:rsidR="00D844FC" w:rsidRPr="00E661A9">
                <w:rPr>
                  <w:b/>
                  <w:bCs/>
                  <w:sz w:val="20"/>
                  <w:szCs w:val="20"/>
                </w:rPr>
                <w:t xml:space="preserve">overhead contributors </w:t>
              </w:r>
              <w:r w:rsidR="00D844FC">
                <w:rPr>
                  <w:sz w:val="20"/>
                  <w:szCs w:val="20"/>
                </w:rPr>
                <w:t xml:space="preserve">and aim to </w:t>
              </w:r>
            </w:ins>
            <w:ins w:id="507" w:author="Henning Wiemann" w:date="2025-12-08T18:49:00Z">
              <w:r>
                <w:rPr>
                  <w:sz w:val="20"/>
                  <w:szCs w:val="20"/>
                </w:rPr>
                <w:t>eliminate</w:t>
              </w:r>
            </w:ins>
            <w:ins w:id="508" w:author="Henning Wiemann" w:date="2025-12-08T18:48:00Z">
              <w:r w:rsidR="00D844FC">
                <w:rPr>
                  <w:sz w:val="20"/>
                  <w:szCs w:val="20"/>
                </w:rPr>
                <w:t xml:space="preserve"> those in 6G. </w:t>
              </w:r>
            </w:ins>
          </w:p>
          <w:p w14:paraId="1DF7BA82" w14:textId="7DA208F5" w:rsidR="0044202B" w:rsidRPr="00CA77CF" w:rsidRDefault="0044202B" w:rsidP="006A3413">
            <w:pPr>
              <w:pStyle w:val="TAL"/>
              <w:rPr>
                <w:ins w:id="509" w:author="Henning Wiemann" w:date="2025-12-08T18:17:00Z"/>
                <w:sz w:val="20"/>
                <w:szCs w:val="20"/>
              </w:rPr>
            </w:pPr>
            <w:ins w:id="510" w:author="Henning Wiemann" w:date="2025-12-08T18:54:00Z">
              <w:r>
                <w:rPr>
                  <w:sz w:val="20"/>
                  <w:szCs w:val="20"/>
                </w:rPr>
                <w:t xml:space="preserve">The good news is that </w:t>
              </w:r>
            </w:ins>
            <w:ins w:id="511" w:author="Henning Wiemann" w:date="2025-12-08T18:55:00Z">
              <w:r>
                <w:rPr>
                  <w:sz w:val="20"/>
                  <w:szCs w:val="20"/>
                </w:rPr>
                <w:t xml:space="preserve">the configuration size of most </w:t>
              </w:r>
            </w:ins>
            <w:ins w:id="512" w:author="Henning Wiemann" w:date="2025-12-08T18:56:00Z">
              <w:r>
                <w:rPr>
                  <w:sz w:val="20"/>
                  <w:szCs w:val="20"/>
                </w:rPr>
                <w:t xml:space="preserve">of NR’s </w:t>
              </w:r>
            </w:ins>
            <w:ins w:id="513" w:author="Henning Wiemann" w:date="2025-12-08T18:55:00Z">
              <w:r>
                <w:rPr>
                  <w:sz w:val="20"/>
                  <w:szCs w:val="20"/>
                </w:rPr>
                <w:t xml:space="preserve">protocol layers and physical channels </w:t>
              </w:r>
            </w:ins>
            <w:ins w:id="514" w:author="Henning Wiemann" w:date="2025-12-08T18:56:00Z">
              <w:r>
                <w:rPr>
                  <w:sz w:val="20"/>
                  <w:szCs w:val="20"/>
                </w:rPr>
                <w:t xml:space="preserve">was already </w:t>
              </w:r>
            </w:ins>
            <w:ins w:id="515" w:author="Henning Wiemann" w:date="2025-12-08T18:55:00Z">
              <w:r>
                <w:rPr>
                  <w:sz w:val="20"/>
                  <w:szCs w:val="20"/>
                </w:rPr>
                <w:t>fairly small</w:t>
              </w:r>
            </w:ins>
            <w:ins w:id="516" w:author="Henning Wiemann" w:date="2025-12-08T18:56:00Z">
              <w:r>
                <w:rPr>
                  <w:sz w:val="20"/>
                  <w:szCs w:val="20"/>
                </w:rPr>
                <w:t xml:space="preserve"> in practice!</w:t>
              </w:r>
            </w:ins>
          </w:p>
        </w:tc>
      </w:tr>
      <w:tr w:rsidR="003810D8" w:rsidRPr="00CA77CF" w14:paraId="56327436" w14:textId="77777777" w:rsidTr="006A3413">
        <w:trPr>
          <w:ins w:id="517" w:author="Toyota (Kai-Erik Sunell)" w:date="2025-12-09T16:41:00Z"/>
        </w:trPr>
        <w:tc>
          <w:tcPr>
            <w:tcW w:w="1980" w:type="dxa"/>
          </w:tcPr>
          <w:p w14:paraId="4FE0A272" w14:textId="2A181E37" w:rsidR="003810D8" w:rsidRPr="003810D8" w:rsidRDefault="003810D8" w:rsidP="006A3413">
            <w:pPr>
              <w:pStyle w:val="TAL"/>
              <w:rPr>
                <w:ins w:id="518" w:author="Toyota (Kai-Erik Sunell)" w:date="2025-12-09T16:41:00Z"/>
                <w:sz w:val="20"/>
                <w:szCs w:val="20"/>
              </w:rPr>
            </w:pPr>
            <w:ins w:id="519" w:author="Toyota (Kai-Erik Sunell)" w:date="2025-12-09T16:41:00Z">
              <w:r w:rsidRPr="003810D8">
                <w:rPr>
                  <w:sz w:val="20"/>
                  <w:szCs w:val="20"/>
                </w:rPr>
                <w:t>Toyota ITC</w:t>
              </w:r>
            </w:ins>
          </w:p>
        </w:tc>
        <w:tc>
          <w:tcPr>
            <w:tcW w:w="7649" w:type="dxa"/>
          </w:tcPr>
          <w:p w14:paraId="77C4DBD5" w14:textId="653B1E39" w:rsidR="003810D8" w:rsidRPr="003810D8" w:rsidRDefault="003810D8" w:rsidP="006A3413">
            <w:pPr>
              <w:pStyle w:val="TAL"/>
              <w:rPr>
                <w:ins w:id="520" w:author="Toyota (Kai-Erik Sunell)" w:date="2025-12-09T16:41:00Z"/>
                <w:sz w:val="20"/>
                <w:szCs w:val="20"/>
              </w:rPr>
            </w:pPr>
            <w:ins w:id="521" w:author="Toyota (Kai-Erik Sunell)" w:date="2025-12-09T16:42:00Z">
              <w:r>
                <w:rPr>
                  <w:sz w:val="20"/>
                  <w:szCs w:val="20"/>
                </w:rPr>
                <w:t>We agree that linking with reference</w:t>
              </w:r>
            </w:ins>
            <w:ins w:id="522" w:author="Toyota (Kai-Erik Sunell)" w:date="2025-12-09T16:44:00Z">
              <w:r w:rsidR="00B94E8E">
                <w:rPr>
                  <w:sz w:val="20"/>
                  <w:szCs w:val="20"/>
                </w:rPr>
                <w:t>s</w:t>
              </w:r>
            </w:ins>
            <w:ins w:id="523" w:author="Toyota (Kai-Erik Sunell)" w:date="2025-12-09T16:42:00Z">
              <w:r>
                <w:rPr>
                  <w:sz w:val="20"/>
                  <w:szCs w:val="20"/>
                </w:rPr>
                <w:t xml:space="preserve"> is a better practice than linking by </w:t>
              </w:r>
            </w:ins>
            <w:ins w:id="524" w:author="Toyota (Kai-Erik Sunell)" w:date="2025-12-09T16:43:00Z">
              <w:r>
                <w:rPr>
                  <w:sz w:val="20"/>
                  <w:szCs w:val="20"/>
                </w:rPr>
                <w:t>hierarchy because</w:t>
              </w:r>
              <w:r w:rsidR="00B94E8E">
                <w:rPr>
                  <w:sz w:val="20"/>
                  <w:szCs w:val="20"/>
                </w:rPr>
                <w:t xml:space="preserve"> it decouples the hierarchy from the identities which is generall</w:t>
              </w:r>
            </w:ins>
            <w:ins w:id="525" w:author="Toyota (Kai-Erik Sunell)" w:date="2025-12-09T16:44:00Z">
              <w:r w:rsidR="00B94E8E">
                <w:rPr>
                  <w:sz w:val="20"/>
                  <w:szCs w:val="20"/>
                </w:rPr>
                <w:t>y desirable.</w:t>
              </w:r>
            </w:ins>
            <w:ins w:id="526" w:author="Toyota (Kai-Erik Sunell)" w:date="2025-12-09T17:23:00Z">
              <w:r w:rsidR="00F73578">
                <w:rPr>
                  <w:sz w:val="20"/>
                  <w:szCs w:val="20"/>
                </w:rPr>
                <w:t xml:space="preserve"> We should solve the problem</w:t>
              </w:r>
            </w:ins>
            <w:ins w:id="527" w:author="Toyota (Kai-Erik Sunell)" w:date="2025-12-09T17:24:00Z">
              <w:r w:rsidR="00F73578">
                <w:rPr>
                  <w:sz w:val="20"/>
                  <w:szCs w:val="20"/>
                </w:rPr>
                <w:t>s</w:t>
              </w:r>
            </w:ins>
            <w:ins w:id="528" w:author="Toyota (Kai-Erik Sunell)" w:date="2025-12-09T17:23:00Z">
              <w:r w:rsidR="00F73578">
                <w:rPr>
                  <w:sz w:val="20"/>
                  <w:szCs w:val="20"/>
                </w:rPr>
                <w:t xml:space="preserve"> first and then think a</w:t>
              </w:r>
            </w:ins>
            <w:ins w:id="529" w:author="Toyota (Kai-Erik Sunell)" w:date="2025-12-09T17:24:00Z">
              <w:r w:rsidR="00F73578">
                <w:rPr>
                  <w:sz w:val="20"/>
                  <w:szCs w:val="20"/>
                </w:rPr>
                <w:t>bout encoding size optimizations, not the other way around.</w:t>
              </w:r>
            </w:ins>
          </w:p>
        </w:tc>
      </w:tr>
      <w:tr w:rsidR="0056106F" w:rsidRPr="00CA77CF" w14:paraId="1A6A163A" w14:textId="77777777" w:rsidTr="0056106F">
        <w:trPr>
          <w:ins w:id="530" w:author="Tero Henttonen (Nokia)" w:date="2025-12-10T18:53:00Z"/>
        </w:trPr>
        <w:tc>
          <w:tcPr>
            <w:tcW w:w="1980" w:type="dxa"/>
          </w:tcPr>
          <w:p w14:paraId="7D1F0203" w14:textId="77777777" w:rsidR="0056106F" w:rsidRPr="003810D8" w:rsidRDefault="0056106F" w:rsidP="00AF1FD4">
            <w:pPr>
              <w:pStyle w:val="TAL"/>
              <w:rPr>
                <w:ins w:id="531" w:author="Tero Henttonen (Nokia)" w:date="2025-12-10T18:53:00Z"/>
              </w:rPr>
            </w:pPr>
            <w:ins w:id="532" w:author="Tero Henttonen (Nokia)" w:date="2025-12-10T18:53:00Z">
              <w:r>
                <w:t>Nokia</w:t>
              </w:r>
            </w:ins>
          </w:p>
        </w:tc>
        <w:tc>
          <w:tcPr>
            <w:tcW w:w="7649" w:type="dxa"/>
          </w:tcPr>
          <w:p w14:paraId="299D29B3" w14:textId="77777777" w:rsidR="0056106F" w:rsidRDefault="0056106F" w:rsidP="00AF1FD4">
            <w:pPr>
              <w:pStyle w:val="TAL"/>
              <w:rPr>
                <w:ins w:id="533" w:author="Tero Henttonen (Nokia)" w:date="2025-12-10T18:53:00Z"/>
                <w:sz w:val="20"/>
                <w:szCs w:val="20"/>
                <w:lang w:val="en-GB"/>
              </w:rPr>
            </w:pPr>
            <w:ins w:id="534" w:author="Tero Henttonen (Nokia)" w:date="2025-12-10T18:53:00Z">
              <w:r>
                <w:rPr>
                  <w:sz w:val="20"/>
                  <w:szCs w:val="20"/>
                  <w:lang w:val="en-GB"/>
                </w:rPr>
                <w:t>U</w:t>
              </w:r>
              <w:r w:rsidRPr="00F16903">
                <w:rPr>
                  <w:sz w:val="20"/>
                  <w:szCs w:val="20"/>
                  <w:lang w:val="en-GB"/>
                </w:rPr>
                <w:t xml:space="preserve">sing IDs </w:t>
              </w:r>
              <w:r>
                <w:rPr>
                  <w:sz w:val="20"/>
                  <w:szCs w:val="20"/>
                  <w:lang w:val="en-GB"/>
                </w:rPr>
                <w:t xml:space="preserve">in an element </w:t>
              </w:r>
              <w:r w:rsidRPr="00F16903">
                <w:rPr>
                  <w:sz w:val="20"/>
                  <w:szCs w:val="20"/>
                  <w:lang w:val="en-GB"/>
                </w:rPr>
                <w:t xml:space="preserve">to refer to other elements can be a useful way </w:t>
              </w:r>
              <w:r>
                <w:rPr>
                  <w:sz w:val="20"/>
                  <w:szCs w:val="20"/>
                  <w:lang w:val="en-GB"/>
                </w:rPr>
                <w:t xml:space="preserve">to lower overhead </w:t>
              </w:r>
              <w:r w:rsidRPr="00F16903">
                <w:rPr>
                  <w:sz w:val="20"/>
                  <w:szCs w:val="20"/>
                  <w:lang w:val="en-GB"/>
                </w:rPr>
                <w:t>for RRC</w:t>
              </w:r>
              <w:r>
                <w:rPr>
                  <w:sz w:val="20"/>
                  <w:szCs w:val="20"/>
                  <w:lang w:val="en-GB"/>
                </w:rPr>
                <w:t xml:space="preserve"> signalling (which we see as one of the real </w:t>
              </w:r>
              <w:proofErr w:type="gramStart"/>
              <w:r>
                <w:rPr>
                  <w:sz w:val="20"/>
                  <w:szCs w:val="20"/>
                  <w:lang w:val="en-GB"/>
                </w:rPr>
                <w:t>issue</w:t>
              </w:r>
              <w:proofErr w:type="gramEnd"/>
              <w:r>
                <w:rPr>
                  <w:sz w:val="20"/>
                  <w:szCs w:val="20"/>
                  <w:lang w:val="en-GB"/>
                </w:rPr>
                <w:t xml:space="preserve"> that we should aim to solve)</w:t>
              </w:r>
              <w:r w:rsidRPr="00F16903">
                <w:rPr>
                  <w:sz w:val="20"/>
                  <w:szCs w:val="20"/>
                  <w:lang w:val="en-GB"/>
                </w:rPr>
                <w:t>.</w:t>
              </w:r>
              <w:r>
                <w:rPr>
                  <w:sz w:val="20"/>
                  <w:szCs w:val="20"/>
                  <w:lang w:val="en-GB"/>
                </w:rPr>
                <w:t xml:space="preserve"> We would also note that making a “pool” of </w:t>
              </w:r>
              <w:r w:rsidRPr="00E5364B">
                <w:rPr>
                  <w:b/>
                  <w:bCs/>
                  <w:sz w:val="20"/>
                  <w:szCs w:val="20"/>
                  <w:lang w:val="en-GB"/>
                </w:rPr>
                <w:t>all</w:t>
              </w:r>
              <w:r>
                <w:rPr>
                  <w:sz w:val="20"/>
                  <w:szCs w:val="20"/>
                  <w:lang w:val="en-GB"/>
                </w:rPr>
                <w:t xml:space="preserve"> configuration components might also make the configuration much harder to understand (since the effective configuration could become an “ID salad” where it’s difficult to understand what is actually configured and how the separate elements interact with each other), but we would still agree that this is a good direction to investigate more. As with all things, this may not work in all cases but could be a good solution in complicated cases where the same configuration has to be referred to by multiple instances. As long as it’s clear what problems we are solving, we can use the best solution for each case. </w:t>
              </w:r>
            </w:ins>
          </w:p>
          <w:p w14:paraId="0D556E34" w14:textId="77777777" w:rsidR="0056106F" w:rsidRDefault="0056106F" w:rsidP="00AF1FD4">
            <w:pPr>
              <w:pStyle w:val="TAL"/>
              <w:rPr>
                <w:ins w:id="535" w:author="Tero Henttonen (Nokia)" w:date="2025-12-10T18:53:00Z"/>
                <w:sz w:val="20"/>
                <w:szCs w:val="20"/>
                <w:lang w:val="en-GB"/>
              </w:rPr>
            </w:pPr>
            <w:ins w:id="536" w:author="Tero Henttonen (Nokia)" w:date="2025-12-10T18:53:00Z">
              <w:r>
                <w:rPr>
                  <w:sz w:val="20"/>
                  <w:szCs w:val="20"/>
                  <w:lang w:val="en-GB"/>
                </w:rPr>
                <w:t xml:space="preserve">Finally, this discussion is also close to the topics in the email discussion </w:t>
              </w:r>
              <w:r w:rsidRPr="00033F2E">
                <w:rPr>
                  <w:sz w:val="20"/>
                  <w:szCs w:val="20"/>
                  <w:lang w:val="en-GB"/>
                </w:rPr>
                <w:t>[POST132][</w:t>
              </w:r>
              <w:proofErr w:type="gramStart"/>
              <w:r w:rsidRPr="00033F2E">
                <w:rPr>
                  <w:sz w:val="20"/>
                  <w:szCs w:val="20"/>
                  <w:lang w:val="en-GB"/>
                </w:rPr>
                <w:t>017][</w:t>
              </w:r>
              <w:proofErr w:type="gramEnd"/>
              <w:r w:rsidRPr="00033F2E">
                <w:rPr>
                  <w:sz w:val="20"/>
                  <w:szCs w:val="20"/>
                  <w:lang w:val="en-GB"/>
                </w:rPr>
                <w:t>6G] RRC structure</w:t>
              </w:r>
              <w:r>
                <w:rPr>
                  <w:sz w:val="20"/>
                  <w:szCs w:val="20"/>
                  <w:lang w:val="en-GB"/>
                </w:rPr>
                <w:t xml:space="preserve">. </w:t>
              </w:r>
            </w:ins>
          </w:p>
          <w:p w14:paraId="217180E2" w14:textId="77777777" w:rsidR="0056106F" w:rsidRPr="005E77A0" w:rsidRDefault="0056106F" w:rsidP="00AF1FD4">
            <w:pPr>
              <w:pStyle w:val="TAL"/>
              <w:rPr>
                <w:ins w:id="537" w:author="Tero Henttonen (Nokia)" w:date="2025-12-10T18:53:00Z"/>
                <w:sz w:val="20"/>
                <w:szCs w:val="20"/>
                <w:lang w:val="en-GB"/>
              </w:rPr>
            </w:pPr>
            <w:ins w:id="538" w:author="Tero Henttonen (Nokia)" w:date="2025-12-10T18:53:00Z">
              <w:r w:rsidRPr="00B6297F">
                <w:rPr>
                  <w:b/>
                  <w:bCs/>
                  <w:sz w:val="20"/>
                  <w:szCs w:val="20"/>
                  <w:lang w:val="en-GB"/>
                </w:rPr>
                <w:t>In summary:</w:t>
              </w:r>
              <w:r w:rsidRPr="005E77A0">
                <w:rPr>
                  <w:sz w:val="20"/>
                  <w:szCs w:val="20"/>
                  <w:lang w:val="en-GB"/>
                </w:rPr>
                <w:t xml:space="preserve"> Referring to configuration components (i.e. “configuration modules”) by ID should be investigated further based on practical examples.</w:t>
              </w:r>
            </w:ins>
          </w:p>
        </w:tc>
      </w:tr>
      <w:tr w:rsidR="00DB601F" w:rsidRPr="00E803BF" w14:paraId="22B52881" w14:textId="77777777" w:rsidTr="00DB601F">
        <w:trPr>
          <w:ins w:id="539" w:author="Seungri Jin (Samsung)" w:date="2025-12-11T15:41:00Z"/>
        </w:trPr>
        <w:tc>
          <w:tcPr>
            <w:tcW w:w="1980" w:type="dxa"/>
          </w:tcPr>
          <w:p w14:paraId="1B99564F" w14:textId="77777777" w:rsidR="00DB601F" w:rsidRPr="00DB601F" w:rsidRDefault="00DB601F" w:rsidP="00285080">
            <w:pPr>
              <w:pStyle w:val="a9"/>
              <w:rPr>
                <w:ins w:id="540" w:author="Seungri Jin (Samsung)" w:date="2025-12-11T15:41:00Z"/>
                <w:rFonts w:eastAsiaTheme="minorEastAsia"/>
                <w:sz w:val="20"/>
                <w:lang w:eastAsia="ko-KR"/>
              </w:rPr>
            </w:pPr>
            <w:ins w:id="541" w:author="Seungri Jin (Samsung)" w:date="2025-12-11T15:41:00Z">
              <w:r w:rsidRPr="00DB601F">
                <w:rPr>
                  <w:rFonts w:eastAsiaTheme="minorEastAsia" w:hint="eastAsia"/>
                  <w:sz w:val="20"/>
                  <w:lang w:eastAsia="ko-KR"/>
                </w:rPr>
                <w:t>S</w:t>
              </w:r>
              <w:r w:rsidRPr="00DB601F">
                <w:rPr>
                  <w:rFonts w:eastAsiaTheme="minorEastAsia"/>
                  <w:sz w:val="20"/>
                  <w:lang w:eastAsia="ko-KR"/>
                </w:rPr>
                <w:t>amsung</w:t>
              </w:r>
            </w:ins>
          </w:p>
        </w:tc>
        <w:tc>
          <w:tcPr>
            <w:tcW w:w="7649" w:type="dxa"/>
          </w:tcPr>
          <w:p w14:paraId="6490D12A" w14:textId="34D5B7B0" w:rsidR="00DB601F" w:rsidRPr="00F90FB9" w:rsidRDefault="00DB601F" w:rsidP="00DB601F">
            <w:pPr>
              <w:pStyle w:val="a9"/>
              <w:rPr>
                <w:ins w:id="542" w:author="Seungri Jin (Samsung)" w:date="2025-12-11T15:41:00Z"/>
                <w:sz w:val="20"/>
                <w:lang w:val="en-US"/>
                <w:rPrChange w:id="543" w:author="Umur Karabulut (Jio Platforms)" w:date="2025-12-11T19:39:00Z">
                  <w:rPr>
                    <w:ins w:id="544" w:author="Seungri Jin (Samsung)" w:date="2025-12-11T15:41:00Z"/>
                    <w:sz w:val="20"/>
                  </w:rPr>
                </w:rPrChange>
              </w:rPr>
            </w:pPr>
            <w:ins w:id="545" w:author="Seungri Jin (Samsung)" w:date="2025-12-11T15:41:00Z">
              <w:r w:rsidRPr="00F90FB9">
                <w:rPr>
                  <w:lang w:val="en-US"/>
                  <w:rPrChange w:id="546" w:author="Umur Karabulut (Jio Platforms)" w:date="2025-12-11T19:39:00Z">
                    <w:rPr/>
                  </w:rPrChange>
                </w:rPr>
                <w:t>We a</w:t>
              </w:r>
            </w:ins>
            <w:ins w:id="547" w:author="Seungri Jin (Samsung)" w:date="2025-12-11T15:43:00Z">
              <w:r w:rsidRPr="00F90FB9">
                <w:rPr>
                  <w:lang w:val="en-US"/>
                  <w:rPrChange w:id="548" w:author="Umur Karabulut (Jio Platforms)" w:date="2025-12-11T19:39:00Z">
                    <w:rPr/>
                  </w:rPrChange>
                </w:rPr>
                <w:t xml:space="preserve">re fine to study to refer the configuration </w:t>
              </w:r>
              <w:proofErr w:type="spellStart"/>
              <w:r w:rsidRPr="00F90FB9">
                <w:rPr>
                  <w:lang w:val="en-US"/>
                  <w:rPrChange w:id="549" w:author="Umur Karabulut (Jio Platforms)" w:date="2025-12-11T19:39:00Z">
                    <w:rPr/>
                  </w:rPrChange>
                </w:rPr>
                <w:t>componets</w:t>
              </w:r>
              <w:proofErr w:type="spellEnd"/>
              <w:r w:rsidRPr="00F90FB9">
                <w:rPr>
                  <w:lang w:val="en-US"/>
                  <w:rPrChange w:id="550" w:author="Umur Karabulut (Jio Platforms)" w:date="2025-12-11T19:39:00Z">
                    <w:rPr/>
                  </w:rPrChange>
                </w:rPr>
                <w:t xml:space="preserve"> by ID, we</w:t>
              </w:r>
            </w:ins>
            <w:ins w:id="551" w:author="Seungri Jin (Samsung)" w:date="2025-12-11T15:44:00Z">
              <w:r w:rsidRPr="00F90FB9">
                <w:rPr>
                  <w:lang w:val="en-US"/>
                  <w:rPrChange w:id="552" w:author="Umur Karabulut (Jio Platforms)" w:date="2025-12-11T19:39:00Z">
                    <w:rPr/>
                  </w:rPrChange>
                </w:rPr>
                <w:t xml:space="preserve"> think this is the key signaling aspect if the new modular concept will be introduced.</w:t>
              </w:r>
            </w:ins>
          </w:p>
        </w:tc>
      </w:tr>
      <w:tr w:rsidR="00B838AE" w:rsidRPr="00E803BF" w14:paraId="1E118D27" w14:textId="77777777" w:rsidTr="00DB601F">
        <w:trPr>
          <w:ins w:id="553" w:author="OPPO (Qianxi)" w:date="2025-12-11T16:26:00Z"/>
        </w:trPr>
        <w:tc>
          <w:tcPr>
            <w:tcW w:w="1980" w:type="dxa"/>
          </w:tcPr>
          <w:p w14:paraId="1C5BF1AB" w14:textId="53403CAF" w:rsidR="00B838AE" w:rsidRPr="00DB601F" w:rsidRDefault="00B838AE" w:rsidP="00B838AE">
            <w:pPr>
              <w:pStyle w:val="a9"/>
              <w:rPr>
                <w:ins w:id="554" w:author="OPPO (Qianxi)" w:date="2025-12-11T16:26:00Z"/>
                <w:lang w:eastAsia="ko-KR"/>
              </w:rPr>
            </w:pPr>
            <w:ins w:id="555" w:author="OPPO (Qianxi)" w:date="2025-12-11T16:26:00Z">
              <w:r>
                <w:rPr>
                  <w:rFonts w:eastAsiaTheme="minorEastAsia" w:hint="eastAsia"/>
                </w:rPr>
                <w:t>O</w:t>
              </w:r>
              <w:r>
                <w:rPr>
                  <w:rFonts w:eastAsiaTheme="minorEastAsia"/>
                </w:rPr>
                <w:t>PPO</w:t>
              </w:r>
            </w:ins>
          </w:p>
        </w:tc>
        <w:tc>
          <w:tcPr>
            <w:tcW w:w="7649" w:type="dxa"/>
          </w:tcPr>
          <w:p w14:paraId="6264E315" w14:textId="77777777" w:rsidR="00B838AE" w:rsidRPr="00576FC9" w:rsidRDefault="00B838AE" w:rsidP="00B838AE">
            <w:pPr>
              <w:pStyle w:val="TAL"/>
              <w:rPr>
                <w:ins w:id="556" w:author="OPPO (Qianxi)" w:date="2025-12-11T16:26:00Z"/>
                <w:rFonts w:eastAsiaTheme="minorEastAsia"/>
                <w:lang w:val="en-GB" w:eastAsia="zh-CN"/>
              </w:rPr>
            </w:pPr>
            <w:ins w:id="557" w:author="OPPO (Qianxi)" w:date="2025-12-11T16:26:00Z">
              <w:r w:rsidRPr="00576FC9">
                <w:rPr>
                  <w:rFonts w:eastAsiaTheme="minorEastAsia"/>
                  <w:lang w:val="en-GB" w:eastAsia="zh-CN"/>
                </w:rPr>
                <w:t xml:space="preserve">ID-based linking is a useful mechanism. However, if the concern stems from the overhead introduced by the ID itself, leading to consideration of reverting to hierarchy-based linking or deliberately limiting the ID value range in the initial release, this approach carries significant risks. The current assumption of having only a small number of configurations may prove short-sighted, as we've already witnessed with the expansion of the </w:t>
              </w:r>
              <w:proofErr w:type="spellStart"/>
              <w:r w:rsidRPr="00576FC9">
                <w:rPr>
                  <w:rFonts w:eastAsiaTheme="minorEastAsia"/>
                  <w:lang w:val="en-GB" w:eastAsia="zh-CN"/>
                </w:rPr>
                <w:t>AddMod</w:t>
              </w:r>
              <w:proofErr w:type="spellEnd"/>
              <w:r w:rsidRPr="00576FC9">
                <w:rPr>
                  <w:rFonts w:eastAsiaTheme="minorEastAsia"/>
                  <w:lang w:val="en-GB" w:eastAsia="zh-CN"/>
                </w:rPr>
                <w:t xml:space="preserve"> list - future requirements could demand substantially more configurations.</w:t>
              </w:r>
            </w:ins>
          </w:p>
          <w:p w14:paraId="0E52EB17" w14:textId="536890D8" w:rsidR="00B838AE" w:rsidRPr="00F90FB9" w:rsidRDefault="00B838AE" w:rsidP="00B838AE">
            <w:pPr>
              <w:pStyle w:val="a9"/>
              <w:rPr>
                <w:ins w:id="558" w:author="OPPO (Qianxi)" w:date="2025-12-11T16:26:00Z"/>
                <w:lang w:val="en-US"/>
                <w:rPrChange w:id="559" w:author="Umur Karabulut (Jio Platforms)" w:date="2025-12-11T19:39:00Z">
                  <w:rPr>
                    <w:ins w:id="560" w:author="OPPO (Qianxi)" w:date="2025-12-11T16:26:00Z"/>
                  </w:rPr>
                </w:rPrChange>
              </w:rPr>
            </w:pPr>
            <w:ins w:id="561" w:author="OPPO (Qianxi)" w:date="2025-12-11T16:26:00Z">
              <w:r w:rsidRPr="00576FC9">
                <w:rPr>
                  <w:rFonts w:eastAsiaTheme="minorEastAsia"/>
                  <w:lang w:val="en-GB"/>
                </w:rPr>
                <w:t xml:space="preserve">From our perspective, while reducing </w:t>
              </w:r>
              <w:proofErr w:type="spellStart"/>
              <w:r w:rsidRPr="00576FC9">
                <w:rPr>
                  <w:rFonts w:eastAsiaTheme="minorEastAsia"/>
                  <w:lang w:val="en-GB"/>
                </w:rPr>
                <w:t>signaling</w:t>
              </w:r>
              <w:proofErr w:type="spellEnd"/>
              <w:r w:rsidRPr="00576FC9">
                <w:rPr>
                  <w:rFonts w:eastAsiaTheme="minorEastAsia"/>
                  <w:lang w:val="en-GB"/>
                </w:rPr>
                <w:t xml:space="preserve"> overhead through compression techniques is worth exploring, it shouldn't come at the expense </w:t>
              </w:r>
              <w:r w:rsidRPr="00576FC9">
                <w:rPr>
                  <w:rFonts w:eastAsiaTheme="minorEastAsia"/>
                  <w:lang w:val="en-GB"/>
                </w:rPr>
                <w:lastRenderedPageBreak/>
                <w:t>of system flexibility. Such compromises may not represent the optimal direction for long-term solution development.</w:t>
              </w:r>
            </w:ins>
          </w:p>
        </w:tc>
      </w:tr>
      <w:tr w:rsidR="00E361CD" w:rsidRPr="00E803BF" w14:paraId="48476B82" w14:textId="77777777" w:rsidTr="00E361CD">
        <w:tc>
          <w:tcPr>
            <w:tcW w:w="1980" w:type="dxa"/>
          </w:tcPr>
          <w:p w14:paraId="455FF6F9" w14:textId="77777777" w:rsidR="00E361CD" w:rsidRPr="00FE5B39" w:rsidRDefault="00E361CD" w:rsidP="008552E7">
            <w:pPr>
              <w:pStyle w:val="a9"/>
              <w:rPr>
                <w:rFonts w:eastAsia="等线" w:hint="eastAsia"/>
              </w:rPr>
            </w:pPr>
            <w:r>
              <w:rPr>
                <w:rFonts w:eastAsia="等线" w:hint="eastAsia"/>
              </w:rPr>
              <w:lastRenderedPageBreak/>
              <w:t>Huawei, HiSilicon</w:t>
            </w:r>
          </w:p>
        </w:tc>
        <w:tc>
          <w:tcPr>
            <w:tcW w:w="7649" w:type="dxa"/>
          </w:tcPr>
          <w:p w14:paraId="0D92800F" w14:textId="77777777" w:rsidR="00E361CD" w:rsidRPr="00576FC9" w:rsidRDefault="00E361CD" w:rsidP="008552E7">
            <w:pPr>
              <w:pStyle w:val="TAL"/>
              <w:rPr>
                <w:lang w:val="en-GB" w:eastAsia="zh-CN"/>
              </w:rPr>
            </w:pPr>
            <w:r w:rsidRPr="00FE5B39">
              <w:rPr>
                <w:lang w:val="en-GB" w:eastAsia="zh-CN"/>
              </w:rPr>
              <w:t xml:space="preserve">We believe that the overhead caused by IDs does exist, but it may not be a very widespread issue. We also observed that CSI-RS configurations and TCI state configurations are the main contributors to </w:t>
            </w:r>
            <w:proofErr w:type="spellStart"/>
            <w:r w:rsidRPr="00FE5B39">
              <w:rPr>
                <w:lang w:val="en-GB" w:eastAsia="zh-CN"/>
              </w:rPr>
              <w:t>signaling</w:t>
            </w:r>
            <w:proofErr w:type="spellEnd"/>
            <w:r w:rsidRPr="00FE5B39">
              <w:rPr>
                <w:lang w:val="en-GB" w:eastAsia="zh-CN"/>
              </w:rPr>
              <w:t xml:space="preserve"> size, which can exceed 7 KB in certain carrier aggregation scenarios. In particular, for TCI states, the TCI state ID and its associated CSI-RS ID and BWP ID are the decisive factors determining the size of the TCI state configuration. However, this is primarily a specific problem within TCI state configurations. For most other ID-based associations, this issue </w:t>
            </w:r>
            <w:r>
              <w:rPr>
                <w:rFonts w:eastAsia="等线" w:hint="eastAsia"/>
                <w:lang w:val="en-GB" w:eastAsia="zh-CN"/>
              </w:rPr>
              <w:t xml:space="preserve">is far less </w:t>
            </w:r>
            <w:r w:rsidRPr="00FE5B39">
              <w:rPr>
                <w:lang w:val="en-GB" w:eastAsia="zh-CN"/>
              </w:rPr>
              <w:t xml:space="preserve">pronounced. We could potentially design more compact </w:t>
            </w:r>
            <w:proofErr w:type="spellStart"/>
            <w:r w:rsidRPr="00FE5B39">
              <w:rPr>
                <w:lang w:val="en-GB" w:eastAsia="zh-CN"/>
              </w:rPr>
              <w:t>signaling</w:t>
            </w:r>
            <w:proofErr w:type="spellEnd"/>
            <w:r w:rsidRPr="00FE5B39">
              <w:rPr>
                <w:lang w:val="en-GB" w:eastAsia="zh-CN"/>
              </w:rPr>
              <w:t xml:space="preserve"> structures in Stage 3, such as using some implicit IDs for association, but these would require structural design optimizations tailored to specific </w:t>
            </w:r>
            <w:proofErr w:type="spellStart"/>
            <w:r w:rsidRPr="00FE5B39">
              <w:rPr>
                <w:lang w:val="en-GB" w:eastAsia="zh-CN"/>
              </w:rPr>
              <w:t>signaling</w:t>
            </w:r>
            <w:proofErr w:type="spellEnd"/>
            <w:r w:rsidRPr="00FE5B39">
              <w:rPr>
                <w:lang w:val="en-GB" w:eastAsia="zh-CN"/>
              </w:rPr>
              <w:t xml:space="preserve"> formats.</w:t>
            </w:r>
          </w:p>
        </w:tc>
      </w:tr>
    </w:tbl>
    <w:p w14:paraId="71486AFD" w14:textId="77777777" w:rsidR="003F5A73" w:rsidRPr="00E361CD" w:rsidRDefault="003F5A73" w:rsidP="003F5A73">
      <w:pPr>
        <w:pStyle w:val="a9"/>
        <w:rPr>
          <w:ins w:id="562" w:author="Henning Wiemann" w:date="2025-12-08T18:17:00Z"/>
        </w:rPr>
      </w:pPr>
    </w:p>
    <w:p w14:paraId="4F9EF52D" w14:textId="77777777" w:rsidR="003F5A73" w:rsidRDefault="003F5A73" w:rsidP="003F5A73">
      <w:pPr>
        <w:pStyle w:val="a9"/>
        <w:rPr>
          <w:ins w:id="563" w:author="Henning Wiemann" w:date="2025-12-08T18:12:00Z"/>
        </w:rPr>
      </w:pPr>
    </w:p>
    <w:p w14:paraId="69328031" w14:textId="379BAEF8" w:rsidR="00843683" w:rsidRDefault="0094794B" w:rsidP="00843683">
      <w:pPr>
        <w:pStyle w:val="21"/>
      </w:pPr>
      <w:r>
        <w:t>3</w:t>
      </w:r>
      <w:r w:rsidR="00843683">
        <w:t>.</w:t>
      </w:r>
      <w:r w:rsidR="003F5A73">
        <w:t>6</w:t>
      </w:r>
      <w:r w:rsidR="00843683">
        <w:tab/>
        <w:t>…</w:t>
      </w:r>
    </w:p>
    <w:p w14:paraId="47798BA7" w14:textId="77777777" w:rsidR="00613D57" w:rsidRDefault="00613D57" w:rsidP="003B5DF7">
      <w:pPr>
        <w:pStyle w:val="a9"/>
      </w:pPr>
    </w:p>
    <w:p w14:paraId="097C6622" w14:textId="61F36C95" w:rsidR="00FA7AE3" w:rsidRDefault="0094794B" w:rsidP="00FA7AE3">
      <w:pPr>
        <w:pStyle w:val="1"/>
      </w:pPr>
      <w:r>
        <w:t>4</w:t>
      </w:r>
      <w:r w:rsidR="00FA7AE3">
        <w:tab/>
        <w:t>Solution Directions</w:t>
      </w:r>
    </w:p>
    <w:p w14:paraId="5D77809D" w14:textId="3033F9DF" w:rsidR="00FA7AE3" w:rsidRPr="00FA7AE3" w:rsidRDefault="00C80025" w:rsidP="00FA7AE3">
      <w:pPr>
        <w:pStyle w:val="a9"/>
      </w:pPr>
      <w:r>
        <w:t>&lt;TO BE ADDED FOR SECOND PHASE&gt;</w:t>
      </w:r>
    </w:p>
    <w:p w14:paraId="1C289D6B" w14:textId="52997D60" w:rsidR="00C01F33" w:rsidRPr="00384919" w:rsidRDefault="0094794B" w:rsidP="00CE0424">
      <w:pPr>
        <w:pStyle w:val="1"/>
      </w:pPr>
      <w:r>
        <w:t>5</w:t>
      </w:r>
      <w:r w:rsidR="00FA7AE3">
        <w:tab/>
      </w:r>
      <w:r w:rsidR="00C01F33" w:rsidRPr="00384919">
        <w:t>Conclusion</w:t>
      </w:r>
    </w:p>
    <w:p w14:paraId="394592E7" w14:textId="1BC1E059" w:rsidR="006E1C82" w:rsidRPr="00384919" w:rsidRDefault="00C80025" w:rsidP="006E1C82">
      <w:pPr>
        <w:pStyle w:val="a9"/>
        <w:rPr>
          <w:b/>
          <w:bCs/>
        </w:rPr>
      </w:pPr>
      <w:r>
        <w:t>&lt;TO BE ADDED WHEN THE EMAIL-DISCUSSION ENDS&gt;</w:t>
      </w:r>
    </w:p>
    <w:p w14:paraId="3D216FC6" w14:textId="77777777" w:rsidR="008E065E" w:rsidRPr="00384919" w:rsidRDefault="008E065E" w:rsidP="008E065E">
      <w:pPr>
        <w:rPr>
          <w:b/>
          <w:bCs/>
        </w:rPr>
      </w:pPr>
    </w:p>
    <w:p w14:paraId="165A6386" w14:textId="77777777" w:rsidR="00C01F33" w:rsidRPr="00384919" w:rsidRDefault="00C01F33" w:rsidP="006E062C"/>
    <w:p w14:paraId="24A8D410" w14:textId="77777777" w:rsidR="00F507D1" w:rsidRPr="00384919" w:rsidRDefault="00F507D1" w:rsidP="00CE0424">
      <w:pPr>
        <w:pStyle w:val="1"/>
      </w:pPr>
      <w:bookmarkStart w:id="564" w:name="_In-sequence_SDU_delivery"/>
      <w:bookmarkEnd w:id="564"/>
      <w:r w:rsidRPr="00384919">
        <w:t>References</w:t>
      </w:r>
    </w:p>
    <w:p w14:paraId="7BDC2F1E" w14:textId="77777777" w:rsidR="005F3025" w:rsidRPr="00384919" w:rsidRDefault="005F3025" w:rsidP="00311702">
      <w:pPr>
        <w:pStyle w:val="Reference"/>
      </w:pPr>
      <w:bookmarkStart w:id="565" w:name="_Ref174151459"/>
      <w:bookmarkStart w:id="566" w:name="_Ref189809556"/>
      <w:proofErr w:type="spellStart"/>
      <w:r w:rsidRPr="00384919">
        <w:t>Tdoc</w:t>
      </w:r>
      <w:proofErr w:type="spellEnd"/>
      <w:r w:rsidRPr="00384919">
        <w:t xml:space="preserve"> Number, Title, Source, Meeting, Date</w:t>
      </w:r>
    </w:p>
    <w:p w14:paraId="490892C6" w14:textId="77777777" w:rsidR="005F3025" w:rsidRPr="00384919" w:rsidRDefault="005F3025" w:rsidP="00311702">
      <w:pPr>
        <w:pStyle w:val="Reference"/>
      </w:pPr>
      <w:r w:rsidRPr="00384919">
        <w:t>Spec number, Title, Source, Version, Date</w:t>
      </w:r>
    </w:p>
    <w:bookmarkEnd w:id="565"/>
    <w:bookmarkEnd w:id="566"/>
    <w:p w14:paraId="68F39FF3" w14:textId="77777777" w:rsidR="003A7EF3" w:rsidRPr="00384919" w:rsidRDefault="003A7EF3" w:rsidP="00CE0424">
      <w:pPr>
        <w:pStyle w:val="a9"/>
      </w:pPr>
    </w:p>
    <w:sectPr w:rsidR="003A7EF3" w:rsidRPr="00384919" w:rsidSect="00C473A5">
      <w:headerReference w:type="even" r:id="rId36"/>
      <w:footerReference w:type="default" r:id="rId3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2E997" w14:textId="77777777" w:rsidR="00253490" w:rsidRDefault="00253490">
      <w:r>
        <w:separator/>
      </w:r>
    </w:p>
  </w:endnote>
  <w:endnote w:type="continuationSeparator" w:id="0">
    <w:p w14:paraId="5C315048" w14:textId="77777777" w:rsidR="00253490" w:rsidRDefault="00253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0A86E" w14:textId="2A66AB80"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A8696D">
      <w:rPr>
        <w:rStyle w:val="af3"/>
      </w:rPr>
      <w:t>10</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A8696D">
      <w:rPr>
        <w:rStyle w:val="af3"/>
      </w:rPr>
      <w:t>10</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18188" w14:textId="77777777" w:rsidR="00253490" w:rsidRDefault="00253490">
      <w:r>
        <w:separator/>
      </w:r>
    </w:p>
  </w:footnote>
  <w:footnote w:type="continuationSeparator" w:id="0">
    <w:p w14:paraId="71BBA57E" w14:textId="77777777" w:rsidR="00253490" w:rsidRDefault="00253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41823"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8F387B"/>
    <w:multiLevelType w:val="hybridMultilevel"/>
    <w:tmpl w:val="12743484"/>
    <w:lvl w:ilvl="0" w:tplc="66A2AA8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3DF1206"/>
    <w:multiLevelType w:val="hybridMultilevel"/>
    <w:tmpl w:val="9A8C5B0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BCF05AA"/>
    <w:multiLevelType w:val="hybridMultilevel"/>
    <w:tmpl w:val="A7A4D1C0"/>
    <w:lvl w:ilvl="0" w:tplc="D54C749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AF2A2E"/>
    <w:multiLevelType w:val="hybridMultilevel"/>
    <w:tmpl w:val="DF5C5BD2"/>
    <w:lvl w:ilvl="0" w:tplc="99D2B42C">
      <w:start w:val="1"/>
      <w:numFmt w:val="decimal"/>
      <w:lvlText w:val="%1&gt;"/>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87D47F7"/>
    <w:multiLevelType w:val="hybridMultilevel"/>
    <w:tmpl w:val="97BA64E6"/>
    <w:lvl w:ilvl="0" w:tplc="FA74B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9B61D0"/>
    <w:multiLevelType w:val="hybridMultilevel"/>
    <w:tmpl w:val="B2CCCF0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EC1CB2"/>
    <w:multiLevelType w:val="hybridMultilevel"/>
    <w:tmpl w:val="9C82A4E2"/>
    <w:lvl w:ilvl="0" w:tplc="71869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944DAA"/>
    <w:multiLevelType w:val="hybridMultilevel"/>
    <w:tmpl w:val="B83C65F6"/>
    <w:lvl w:ilvl="0" w:tplc="007E5B4A">
      <w:start w:val="3"/>
      <w:numFmt w:val="bullet"/>
      <w:lvlText w:val="-"/>
      <w:lvlJc w:val="left"/>
      <w:pPr>
        <w:ind w:left="720" w:hanging="360"/>
      </w:pPr>
      <w:rPr>
        <w:rFonts w:ascii="Arial" w:eastAsia="Calibr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3811434"/>
    <w:multiLevelType w:val="hybridMultilevel"/>
    <w:tmpl w:val="FEF4761A"/>
    <w:lvl w:ilvl="0" w:tplc="75768A3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F350A76"/>
    <w:multiLevelType w:val="hybridMultilevel"/>
    <w:tmpl w:val="26F009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E322137"/>
    <w:multiLevelType w:val="hybridMultilevel"/>
    <w:tmpl w:val="96DCEE2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780225701">
    <w:abstractNumId w:val="3"/>
  </w:num>
  <w:num w:numId="2" w16cid:durableId="814226851">
    <w:abstractNumId w:val="21"/>
  </w:num>
  <w:num w:numId="3" w16cid:durableId="1817718658">
    <w:abstractNumId w:val="16"/>
  </w:num>
  <w:num w:numId="4" w16cid:durableId="587933207">
    <w:abstractNumId w:val="17"/>
  </w:num>
  <w:num w:numId="5" w16cid:durableId="1869487938">
    <w:abstractNumId w:val="11"/>
  </w:num>
  <w:num w:numId="6" w16cid:durableId="1305311282">
    <w:abstractNumId w:val="19"/>
  </w:num>
  <w:num w:numId="7" w16cid:durableId="1478763204">
    <w:abstractNumId w:val="25"/>
  </w:num>
  <w:num w:numId="8" w16cid:durableId="516310247">
    <w:abstractNumId w:val="12"/>
  </w:num>
  <w:num w:numId="9" w16cid:durableId="1390693802">
    <w:abstractNumId w:val="10"/>
  </w:num>
  <w:num w:numId="10" w16cid:durableId="1701978210">
    <w:abstractNumId w:val="2"/>
  </w:num>
  <w:num w:numId="11" w16cid:durableId="1934507581">
    <w:abstractNumId w:val="1"/>
  </w:num>
  <w:num w:numId="12" w16cid:durableId="502860596">
    <w:abstractNumId w:val="0"/>
  </w:num>
  <w:num w:numId="13" w16cid:durableId="858664857">
    <w:abstractNumId w:val="23"/>
  </w:num>
  <w:num w:numId="14" w16cid:durableId="1306202711">
    <w:abstractNumId w:val="24"/>
  </w:num>
  <w:num w:numId="15" w16cid:durableId="1806696917">
    <w:abstractNumId w:val="18"/>
  </w:num>
  <w:num w:numId="16" w16cid:durableId="1101532490">
    <w:abstractNumId w:val="27"/>
  </w:num>
  <w:num w:numId="17" w16cid:durableId="2053378449">
    <w:abstractNumId w:val="8"/>
  </w:num>
  <w:num w:numId="18" w16cid:durableId="285888803">
    <w:abstractNumId w:val="9"/>
  </w:num>
  <w:num w:numId="19" w16cid:durableId="632715406">
    <w:abstractNumId w:val="5"/>
  </w:num>
  <w:num w:numId="20" w16cid:durableId="477386287">
    <w:abstractNumId w:val="31"/>
  </w:num>
  <w:num w:numId="21" w16cid:durableId="1828857516">
    <w:abstractNumId w:val="14"/>
  </w:num>
  <w:num w:numId="22" w16cid:durableId="786697795">
    <w:abstractNumId w:val="29"/>
  </w:num>
  <w:num w:numId="23" w16cid:durableId="177473927">
    <w:abstractNumId w:val="32"/>
  </w:num>
  <w:num w:numId="24" w16cid:durableId="432945854">
    <w:abstractNumId w:val="26"/>
  </w:num>
  <w:num w:numId="25" w16cid:durableId="1136607896">
    <w:abstractNumId w:val="30"/>
  </w:num>
  <w:num w:numId="26" w16cid:durableId="165831210">
    <w:abstractNumId w:val="20"/>
  </w:num>
  <w:num w:numId="27" w16cid:durableId="2065135886">
    <w:abstractNumId w:val="28"/>
  </w:num>
  <w:num w:numId="28" w16cid:durableId="908155787">
    <w:abstractNumId w:val="7"/>
  </w:num>
  <w:num w:numId="29" w16cid:durableId="319773613">
    <w:abstractNumId w:val="13"/>
  </w:num>
  <w:num w:numId="30" w16cid:durableId="431440258">
    <w:abstractNumId w:val="6"/>
  </w:num>
  <w:num w:numId="31" w16cid:durableId="2111853010">
    <w:abstractNumId w:val="22"/>
  </w:num>
  <w:num w:numId="32" w16cid:durableId="2081322028">
    <w:abstractNumId w:val="4"/>
  </w:num>
  <w:num w:numId="33" w16cid:durableId="1196039511">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yota (Kai-Erik Sunell)">
    <w15:presenceInfo w15:providerId="None" w15:userId="Toyota (Kai-Erik Sunell)"/>
  </w15:person>
  <w15:person w15:author="Tero Henttonen (Nokia)">
    <w15:presenceInfo w15:providerId="AD" w15:userId="S::tero.henttonen@nokia.com::8c59b07f-d54f-43e4-8a38-fa95699606b6"/>
  </w15:person>
  <w15:person w15:author="Seungri Jin (Samsung)">
    <w15:presenceInfo w15:providerId="None" w15:userId="Seungri Jin (Samsung)"/>
  </w15:person>
  <w15:person w15:author="OPPO (Qianxi)">
    <w15:presenceInfo w15:providerId="None" w15:userId="OPPO (Qianxi)"/>
  </w15:person>
  <w15:person w15:author="Umur Karabulut (Jio Platforms)">
    <w15:presenceInfo w15:providerId="None" w15:userId="Umur Karabulut (Jio Platforms)"/>
  </w15:person>
  <w15:person w15:author="Henning Wiemann">
    <w15:presenceInfo w15:providerId="None" w15:userId="Henning Wie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bordersDoNotSurroundHeader/>
  <w:bordersDoNotSurroundFooter/>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6DC"/>
    <w:rsid w:val="000006E1"/>
    <w:rsid w:val="00002A37"/>
    <w:rsid w:val="0000564C"/>
    <w:rsid w:val="00006446"/>
    <w:rsid w:val="00006896"/>
    <w:rsid w:val="00007CDC"/>
    <w:rsid w:val="00011B28"/>
    <w:rsid w:val="00015D15"/>
    <w:rsid w:val="000166A4"/>
    <w:rsid w:val="00017DD4"/>
    <w:rsid w:val="0002457F"/>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14CD"/>
    <w:rsid w:val="00076A99"/>
    <w:rsid w:val="00077E5F"/>
    <w:rsid w:val="0008036A"/>
    <w:rsid w:val="00081AE6"/>
    <w:rsid w:val="000855EB"/>
    <w:rsid w:val="00085B52"/>
    <w:rsid w:val="000866F2"/>
    <w:rsid w:val="0009009F"/>
    <w:rsid w:val="00091557"/>
    <w:rsid w:val="000924C1"/>
    <w:rsid w:val="000924F0"/>
    <w:rsid w:val="00093474"/>
    <w:rsid w:val="0009510F"/>
    <w:rsid w:val="000A1B7B"/>
    <w:rsid w:val="000A5402"/>
    <w:rsid w:val="000A56F2"/>
    <w:rsid w:val="000B0164"/>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2762"/>
    <w:rsid w:val="001B5A5D"/>
    <w:rsid w:val="001C0E9C"/>
    <w:rsid w:val="001C1CE5"/>
    <w:rsid w:val="001C3C2E"/>
    <w:rsid w:val="001C3D2A"/>
    <w:rsid w:val="001D51BA"/>
    <w:rsid w:val="001D53E7"/>
    <w:rsid w:val="001D5BB9"/>
    <w:rsid w:val="001D6342"/>
    <w:rsid w:val="001D6D53"/>
    <w:rsid w:val="001E58E2"/>
    <w:rsid w:val="001E7AED"/>
    <w:rsid w:val="001F3916"/>
    <w:rsid w:val="001F455A"/>
    <w:rsid w:val="001F54C5"/>
    <w:rsid w:val="001F662C"/>
    <w:rsid w:val="001F7074"/>
    <w:rsid w:val="00200490"/>
    <w:rsid w:val="00201F3A"/>
    <w:rsid w:val="00203F96"/>
    <w:rsid w:val="00204EA5"/>
    <w:rsid w:val="002069B2"/>
    <w:rsid w:val="00207FA3"/>
    <w:rsid w:val="00214DA8"/>
    <w:rsid w:val="00215423"/>
    <w:rsid w:val="002158FA"/>
    <w:rsid w:val="00220600"/>
    <w:rsid w:val="002224DB"/>
    <w:rsid w:val="00223FCB"/>
    <w:rsid w:val="002252C3"/>
    <w:rsid w:val="00225C54"/>
    <w:rsid w:val="002270E9"/>
    <w:rsid w:val="00227DC7"/>
    <w:rsid w:val="00230765"/>
    <w:rsid w:val="00230D18"/>
    <w:rsid w:val="002319E4"/>
    <w:rsid w:val="00235632"/>
    <w:rsid w:val="00235872"/>
    <w:rsid w:val="002374BE"/>
    <w:rsid w:val="00241559"/>
    <w:rsid w:val="002435B3"/>
    <w:rsid w:val="002458EB"/>
    <w:rsid w:val="002500C8"/>
    <w:rsid w:val="00253490"/>
    <w:rsid w:val="00257543"/>
    <w:rsid w:val="002617E7"/>
    <w:rsid w:val="00264228"/>
    <w:rsid w:val="00264334"/>
    <w:rsid w:val="0026473E"/>
    <w:rsid w:val="00266214"/>
    <w:rsid w:val="00267C83"/>
    <w:rsid w:val="0027144F"/>
    <w:rsid w:val="00271813"/>
    <w:rsid w:val="00271F3A"/>
    <w:rsid w:val="00273278"/>
    <w:rsid w:val="002737F4"/>
    <w:rsid w:val="002765F3"/>
    <w:rsid w:val="002805F5"/>
    <w:rsid w:val="00280751"/>
    <w:rsid w:val="0028280A"/>
    <w:rsid w:val="00286ACD"/>
    <w:rsid w:val="00287838"/>
    <w:rsid w:val="002907B5"/>
    <w:rsid w:val="00292EB7"/>
    <w:rsid w:val="00296227"/>
    <w:rsid w:val="00296F44"/>
    <w:rsid w:val="0029777D"/>
    <w:rsid w:val="002A055E"/>
    <w:rsid w:val="002A1C16"/>
    <w:rsid w:val="002A1D4E"/>
    <w:rsid w:val="002A2869"/>
    <w:rsid w:val="002B24D6"/>
    <w:rsid w:val="002B2FF4"/>
    <w:rsid w:val="002C3E47"/>
    <w:rsid w:val="002C41E6"/>
    <w:rsid w:val="002D071A"/>
    <w:rsid w:val="002D34B2"/>
    <w:rsid w:val="002D48B0"/>
    <w:rsid w:val="002D5B37"/>
    <w:rsid w:val="002D7637"/>
    <w:rsid w:val="002E17F2"/>
    <w:rsid w:val="002E7CAE"/>
    <w:rsid w:val="002F2771"/>
    <w:rsid w:val="002F37A9"/>
    <w:rsid w:val="002F60C0"/>
    <w:rsid w:val="00301CE6"/>
    <w:rsid w:val="0030256B"/>
    <w:rsid w:val="0030501F"/>
    <w:rsid w:val="003066DC"/>
    <w:rsid w:val="00307BA1"/>
    <w:rsid w:val="00311702"/>
    <w:rsid w:val="00311E82"/>
    <w:rsid w:val="00313FD6"/>
    <w:rsid w:val="003143BD"/>
    <w:rsid w:val="00315363"/>
    <w:rsid w:val="003203ED"/>
    <w:rsid w:val="003221F8"/>
    <w:rsid w:val="00322C9F"/>
    <w:rsid w:val="0032429D"/>
    <w:rsid w:val="00324D23"/>
    <w:rsid w:val="00324E92"/>
    <w:rsid w:val="00331751"/>
    <w:rsid w:val="00332582"/>
    <w:rsid w:val="00334579"/>
    <w:rsid w:val="00335858"/>
    <w:rsid w:val="00336BDA"/>
    <w:rsid w:val="00342BD7"/>
    <w:rsid w:val="00346DB5"/>
    <w:rsid w:val="003477B1"/>
    <w:rsid w:val="00350EEC"/>
    <w:rsid w:val="00355BE7"/>
    <w:rsid w:val="00357380"/>
    <w:rsid w:val="003602D9"/>
    <w:rsid w:val="003604CE"/>
    <w:rsid w:val="003671D7"/>
    <w:rsid w:val="00370E47"/>
    <w:rsid w:val="003742AC"/>
    <w:rsid w:val="00377CE1"/>
    <w:rsid w:val="003810D8"/>
    <w:rsid w:val="00384919"/>
    <w:rsid w:val="00385BF0"/>
    <w:rsid w:val="003939FF"/>
    <w:rsid w:val="003A2223"/>
    <w:rsid w:val="003A2A0F"/>
    <w:rsid w:val="003A3C4B"/>
    <w:rsid w:val="003A3D0C"/>
    <w:rsid w:val="003A45A1"/>
    <w:rsid w:val="003A5B0A"/>
    <w:rsid w:val="003A6BAC"/>
    <w:rsid w:val="003A70A4"/>
    <w:rsid w:val="003A7EF3"/>
    <w:rsid w:val="003B159C"/>
    <w:rsid w:val="003B369F"/>
    <w:rsid w:val="003B36A3"/>
    <w:rsid w:val="003B5DF7"/>
    <w:rsid w:val="003B64BB"/>
    <w:rsid w:val="003B7FE5"/>
    <w:rsid w:val="003C0ECF"/>
    <w:rsid w:val="003C11C8"/>
    <w:rsid w:val="003C2702"/>
    <w:rsid w:val="003C7806"/>
    <w:rsid w:val="003D109F"/>
    <w:rsid w:val="003D2478"/>
    <w:rsid w:val="003D3C45"/>
    <w:rsid w:val="003D5B1F"/>
    <w:rsid w:val="003E15FA"/>
    <w:rsid w:val="003E55E4"/>
    <w:rsid w:val="003E74E3"/>
    <w:rsid w:val="003F05C7"/>
    <w:rsid w:val="003F2CD4"/>
    <w:rsid w:val="003F5A73"/>
    <w:rsid w:val="003F6BBE"/>
    <w:rsid w:val="004000E8"/>
    <w:rsid w:val="00400EC5"/>
    <w:rsid w:val="00402E2B"/>
    <w:rsid w:val="0040512B"/>
    <w:rsid w:val="00405CA5"/>
    <w:rsid w:val="00407CD3"/>
    <w:rsid w:val="00407D25"/>
    <w:rsid w:val="00410134"/>
    <w:rsid w:val="00410B72"/>
    <w:rsid w:val="00410F18"/>
    <w:rsid w:val="00411B1F"/>
    <w:rsid w:val="0041263E"/>
    <w:rsid w:val="00412BCC"/>
    <w:rsid w:val="00413AAC"/>
    <w:rsid w:val="00413E92"/>
    <w:rsid w:val="00421105"/>
    <w:rsid w:val="00422AA4"/>
    <w:rsid w:val="004242F4"/>
    <w:rsid w:val="00427248"/>
    <w:rsid w:val="00437447"/>
    <w:rsid w:val="00441A92"/>
    <w:rsid w:val="00441DD9"/>
    <w:rsid w:val="0044202B"/>
    <w:rsid w:val="004431DC"/>
    <w:rsid w:val="00444F56"/>
    <w:rsid w:val="00446488"/>
    <w:rsid w:val="004517AA"/>
    <w:rsid w:val="00452CAC"/>
    <w:rsid w:val="004546F8"/>
    <w:rsid w:val="004569D9"/>
    <w:rsid w:val="00457565"/>
    <w:rsid w:val="00457B03"/>
    <w:rsid w:val="00457B71"/>
    <w:rsid w:val="004669E2"/>
    <w:rsid w:val="0046735B"/>
    <w:rsid w:val="00470C31"/>
    <w:rsid w:val="00471DE0"/>
    <w:rsid w:val="004734D0"/>
    <w:rsid w:val="0047556B"/>
    <w:rsid w:val="00477768"/>
    <w:rsid w:val="00492BC5"/>
    <w:rsid w:val="004964F1"/>
    <w:rsid w:val="004A16BC"/>
    <w:rsid w:val="004A1EF7"/>
    <w:rsid w:val="004A2B94"/>
    <w:rsid w:val="004B020B"/>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23B2"/>
    <w:rsid w:val="005153A7"/>
    <w:rsid w:val="005156E9"/>
    <w:rsid w:val="005219CF"/>
    <w:rsid w:val="0053471A"/>
    <w:rsid w:val="00534B59"/>
    <w:rsid w:val="00536759"/>
    <w:rsid w:val="00537C62"/>
    <w:rsid w:val="0054288E"/>
    <w:rsid w:val="005467D8"/>
    <w:rsid w:val="00546970"/>
    <w:rsid w:val="00554E19"/>
    <w:rsid w:val="0056106F"/>
    <w:rsid w:val="0056121F"/>
    <w:rsid w:val="00566E52"/>
    <w:rsid w:val="00572505"/>
    <w:rsid w:val="00582809"/>
    <w:rsid w:val="0058798C"/>
    <w:rsid w:val="005900FA"/>
    <w:rsid w:val="005935A4"/>
    <w:rsid w:val="005948C2"/>
    <w:rsid w:val="00595A61"/>
    <w:rsid w:val="00595DCA"/>
    <w:rsid w:val="0059779B"/>
    <w:rsid w:val="005A209A"/>
    <w:rsid w:val="005A662D"/>
    <w:rsid w:val="005B1409"/>
    <w:rsid w:val="005B15BC"/>
    <w:rsid w:val="005B35D7"/>
    <w:rsid w:val="005B392A"/>
    <w:rsid w:val="005B3AA3"/>
    <w:rsid w:val="005B6F83"/>
    <w:rsid w:val="005C74FB"/>
    <w:rsid w:val="005D1602"/>
    <w:rsid w:val="005D745A"/>
    <w:rsid w:val="005E385F"/>
    <w:rsid w:val="005E5B81"/>
    <w:rsid w:val="005F2CB1"/>
    <w:rsid w:val="005F3025"/>
    <w:rsid w:val="005F618C"/>
    <w:rsid w:val="005F70BD"/>
    <w:rsid w:val="0060283C"/>
    <w:rsid w:val="00604F14"/>
    <w:rsid w:val="00611B83"/>
    <w:rsid w:val="00613257"/>
    <w:rsid w:val="00613D57"/>
    <w:rsid w:val="00620A71"/>
    <w:rsid w:val="00620D80"/>
    <w:rsid w:val="006234A6"/>
    <w:rsid w:val="00630001"/>
    <w:rsid w:val="006311B3"/>
    <w:rsid w:val="0063284C"/>
    <w:rsid w:val="00636398"/>
    <w:rsid w:val="006368D3"/>
    <w:rsid w:val="006377EC"/>
    <w:rsid w:val="0064151F"/>
    <w:rsid w:val="00641533"/>
    <w:rsid w:val="00641601"/>
    <w:rsid w:val="0064208D"/>
    <w:rsid w:val="00643475"/>
    <w:rsid w:val="0064396A"/>
    <w:rsid w:val="006450A2"/>
    <w:rsid w:val="0064624E"/>
    <w:rsid w:val="00650AB9"/>
    <w:rsid w:val="00655733"/>
    <w:rsid w:val="00655ACD"/>
    <w:rsid w:val="00656A92"/>
    <w:rsid w:val="00656DDE"/>
    <w:rsid w:val="006600F7"/>
    <w:rsid w:val="0066011D"/>
    <w:rsid w:val="006607C0"/>
    <w:rsid w:val="006613A6"/>
    <w:rsid w:val="00661C17"/>
    <w:rsid w:val="006627A2"/>
    <w:rsid w:val="006634E6"/>
    <w:rsid w:val="006655EE"/>
    <w:rsid w:val="00667EE7"/>
    <w:rsid w:val="00670922"/>
    <w:rsid w:val="00670BE1"/>
    <w:rsid w:val="0067218F"/>
    <w:rsid w:val="006741F2"/>
    <w:rsid w:val="00674CC3"/>
    <w:rsid w:val="00675C72"/>
    <w:rsid w:val="006771F9"/>
    <w:rsid w:val="006776D7"/>
    <w:rsid w:val="00677A72"/>
    <w:rsid w:val="00681003"/>
    <w:rsid w:val="006817C9"/>
    <w:rsid w:val="00683ECE"/>
    <w:rsid w:val="006908C1"/>
    <w:rsid w:val="00695FC2"/>
    <w:rsid w:val="00696949"/>
    <w:rsid w:val="00697052"/>
    <w:rsid w:val="006A2E62"/>
    <w:rsid w:val="006A46FB"/>
    <w:rsid w:val="006A5E28"/>
    <w:rsid w:val="006A697B"/>
    <w:rsid w:val="006A7AFF"/>
    <w:rsid w:val="006B1816"/>
    <w:rsid w:val="006B2099"/>
    <w:rsid w:val="006B212E"/>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0AB8"/>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5395"/>
    <w:rsid w:val="007362A6"/>
    <w:rsid w:val="00736D7D"/>
    <w:rsid w:val="00740E58"/>
    <w:rsid w:val="007445A0"/>
    <w:rsid w:val="0074524B"/>
    <w:rsid w:val="00745D2D"/>
    <w:rsid w:val="00747D8B"/>
    <w:rsid w:val="00751228"/>
    <w:rsid w:val="00754DE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4CF0"/>
    <w:rsid w:val="007A58A6"/>
    <w:rsid w:val="007B0D68"/>
    <w:rsid w:val="007B3148"/>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3683"/>
    <w:rsid w:val="008444E8"/>
    <w:rsid w:val="00844E80"/>
    <w:rsid w:val="008456C2"/>
    <w:rsid w:val="00846FE7"/>
    <w:rsid w:val="00856911"/>
    <w:rsid w:val="008657E4"/>
    <w:rsid w:val="008677FD"/>
    <w:rsid w:val="008706D4"/>
    <w:rsid w:val="00870F8A"/>
    <w:rsid w:val="008719A4"/>
    <w:rsid w:val="00871D23"/>
    <w:rsid w:val="00874312"/>
    <w:rsid w:val="0087437C"/>
    <w:rsid w:val="00875CD7"/>
    <w:rsid w:val="00876B4D"/>
    <w:rsid w:val="00877F18"/>
    <w:rsid w:val="0088128A"/>
    <w:rsid w:val="008941E3"/>
    <w:rsid w:val="00894A88"/>
    <w:rsid w:val="00895386"/>
    <w:rsid w:val="00895581"/>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6E73"/>
    <w:rsid w:val="008C7573"/>
    <w:rsid w:val="008D00A5"/>
    <w:rsid w:val="008D34F1"/>
    <w:rsid w:val="008D39D8"/>
    <w:rsid w:val="008D6D1A"/>
    <w:rsid w:val="008E065E"/>
    <w:rsid w:val="008E0927"/>
    <w:rsid w:val="008E1909"/>
    <w:rsid w:val="008E4E6A"/>
    <w:rsid w:val="008F1EAB"/>
    <w:rsid w:val="008F33DC"/>
    <w:rsid w:val="008F477F"/>
    <w:rsid w:val="008F5434"/>
    <w:rsid w:val="00900BED"/>
    <w:rsid w:val="00902350"/>
    <w:rsid w:val="0090336B"/>
    <w:rsid w:val="009047FD"/>
    <w:rsid w:val="009053AA"/>
    <w:rsid w:val="0090654B"/>
    <w:rsid w:val="00906939"/>
    <w:rsid w:val="00910B7D"/>
    <w:rsid w:val="00911B96"/>
    <w:rsid w:val="00911DFB"/>
    <w:rsid w:val="009139D9"/>
    <w:rsid w:val="00914AD8"/>
    <w:rsid w:val="00916079"/>
    <w:rsid w:val="00916BB5"/>
    <w:rsid w:val="00917CE9"/>
    <w:rsid w:val="00920BF2"/>
    <w:rsid w:val="00922010"/>
    <w:rsid w:val="00923C92"/>
    <w:rsid w:val="00926AA3"/>
    <w:rsid w:val="00931BD9"/>
    <w:rsid w:val="00934EBB"/>
    <w:rsid w:val="009368F3"/>
    <w:rsid w:val="00941636"/>
    <w:rsid w:val="00943742"/>
    <w:rsid w:val="00945C05"/>
    <w:rsid w:val="00946945"/>
    <w:rsid w:val="00947713"/>
    <w:rsid w:val="0094794B"/>
    <w:rsid w:val="00950DE7"/>
    <w:rsid w:val="00953920"/>
    <w:rsid w:val="00953D47"/>
    <w:rsid w:val="0095681E"/>
    <w:rsid w:val="009572D4"/>
    <w:rsid w:val="00961921"/>
    <w:rsid w:val="0096430A"/>
    <w:rsid w:val="0096554B"/>
    <w:rsid w:val="0096584A"/>
    <w:rsid w:val="00970A65"/>
    <w:rsid w:val="0097144A"/>
    <w:rsid w:val="00971F08"/>
    <w:rsid w:val="00972D80"/>
    <w:rsid w:val="0097603D"/>
    <w:rsid w:val="00976949"/>
    <w:rsid w:val="00980477"/>
    <w:rsid w:val="00985253"/>
    <w:rsid w:val="009853B3"/>
    <w:rsid w:val="00990630"/>
    <w:rsid w:val="00991761"/>
    <w:rsid w:val="00992701"/>
    <w:rsid w:val="00994C29"/>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3500"/>
    <w:rsid w:val="009C403E"/>
    <w:rsid w:val="009D4FF0"/>
    <w:rsid w:val="009D703C"/>
    <w:rsid w:val="009D718F"/>
    <w:rsid w:val="009E068F"/>
    <w:rsid w:val="009E14E0"/>
    <w:rsid w:val="009E245C"/>
    <w:rsid w:val="009E2DEA"/>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46A10"/>
    <w:rsid w:val="00A52E1D"/>
    <w:rsid w:val="00A61499"/>
    <w:rsid w:val="00A62A77"/>
    <w:rsid w:val="00A63483"/>
    <w:rsid w:val="00A63EAF"/>
    <w:rsid w:val="00A657D7"/>
    <w:rsid w:val="00A660AC"/>
    <w:rsid w:val="00A67E6C"/>
    <w:rsid w:val="00A71B99"/>
    <w:rsid w:val="00A739D0"/>
    <w:rsid w:val="00A761D4"/>
    <w:rsid w:val="00A77EC4"/>
    <w:rsid w:val="00A8696D"/>
    <w:rsid w:val="00A92879"/>
    <w:rsid w:val="00A9442A"/>
    <w:rsid w:val="00A95B9C"/>
    <w:rsid w:val="00A9783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D5BC7"/>
    <w:rsid w:val="00AE27AC"/>
    <w:rsid w:val="00AE40E0"/>
    <w:rsid w:val="00AE4776"/>
    <w:rsid w:val="00AE4DBA"/>
    <w:rsid w:val="00AE4F07"/>
    <w:rsid w:val="00AF1C5D"/>
    <w:rsid w:val="00AF42D7"/>
    <w:rsid w:val="00AF4968"/>
    <w:rsid w:val="00B006FE"/>
    <w:rsid w:val="00B007CB"/>
    <w:rsid w:val="00B01E70"/>
    <w:rsid w:val="00B02AA9"/>
    <w:rsid w:val="00B02FA3"/>
    <w:rsid w:val="00B05084"/>
    <w:rsid w:val="00B145A0"/>
    <w:rsid w:val="00B157F9"/>
    <w:rsid w:val="00B20256"/>
    <w:rsid w:val="00B20D09"/>
    <w:rsid w:val="00B2763F"/>
    <w:rsid w:val="00B27AAC"/>
    <w:rsid w:val="00B30929"/>
    <w:rsid w:val="00B32222"/>
    <w:rsid w:val="00B372AA"/>
    <w:rsid w:val="00B40445"/>
    <w:rsid w:val="00B409E0"/>
    <w:rsid w:val="00B41888"/>
    <w:rsid w:val="00B45A52"/>
    <w:rsid w:val="00B46175"/>
    <w:rsid w:val="00B548B7"/>
    <w:rsid w:val="00B664C7"/>
    <w:rsid w:val="00B739F6"/>
    <w:rsid w:val="00B81A6C"/>
    <w:rsid w:val="00B838AE"/>
    <w:rsid w:val="00B85DE5"/>
    <w:rsid w:val="00B90F73"/>
    <w:rsid w:val="00B93B59"/>
    <w:rsid w:val="00B9406A"/>
    <w:rsid w:val="00B94E8E"/>
    <w:rsid w:val="00BA07E7"/>
    <w:rsid w:val="00BA2280"/>
    <w:rsid w:val="00BA2A08"/>
    <w:rsid w:val="00BA2EEB"/>
    <w:rsid w:val="00BA5629"/>
    <w:rsid w:val="00BA56D2"/>
    <w:rsid w:val="00BA76E0"/>
    <w:rsid w:val="00BB0106"/>
    <w:rsid w:val="00BB2A25"/>
    <w:rsid w:val="00BB51E9"/>
    <w:rsid w:val="00BC0FDC"/>
    <w:rsid w:val="00BC3053"/>
    <w:rsid w:val="00BC30C6"/>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203D"/>
    <w:rsid w:val="00C473A5"/>
    <w:rsid w:val="00C51156"/>
    <w:rsid w:val="00C526C3"/>
    <w:rsid w:val="00C54995"/>
    <w:rsid w:val="00C54D41"/>
    <w:rsid w:val="00C60783"/>
    <w:rsid w:val="00C63DCB"/>
    <w:rsid w:val="00C64672"/>
    <w:rsid w:val="00C70697"/>
    <w:rsid w:val="00C71469"/>
    <w:rsid w:val="00C72093"/>
    <w:rsid w:val="00C72EF4"/>
    <w:rsid w:val="00C744FE"/>
    <w:rsid w:val="00C74AE4"/>
    <w:rsid w:val="00C75D2F"/>
    <w:rsid w:val="00C767BE"/>
    <w:rsid w:val="00C76E3C"/>
    <w:rsid w:val="00C80025"/>
    <w:rsid w:val="00C81568"/>
    <w:rsid w:val="00C9027A"/>
    <w:rsid w:val="00C9068E"/>
    <w:rsid w:val="00C93814"/>
    <w:rsid w:val="00C93C4B"/>
    <w:rsid w:val="00C944AB"/>
    <w:rsid w:val="00C95B40"/>
    <w:rsid w:val="00CA1ED8"/>
    <w:rsid w:val="00CA5D4C"/>
    <w:rsid w:val="00CA77CF"/>
    <w:rsid w:val="00CB1F63"/>
    <w:rsid w:val="00CB7170"/>
    <w:rsid w:val="00CC040E"/>
    <w:rsid w:val="00CC111F"/>
    <w:rsid w:val="00CC2011"/>
    <w:rsid w:val="00CC3EA0"/>
    <w:rsid w:val="00CC5476"/>
    <w:rsid w:val="00CC7B45"/>
    <w:rsid w:val="00CD1188"/>
    <w:rsid w:val="00CD2ED1"/>
    <w:rsid w:val="00CD337B"/>
    <w:rsid w:val="00CE0424"/>
    <w:rsid w:val="00CE0C01"/>
    <w:rsid w:val="00CE7561"/>
    <w:rsid w:val="00CF1354"/>
    <w:rsid w:val="00CF3B1F"/>
    <w:rsid w:val="00CF3BF6"/>
    <w:rsid w:val="00CF625B"/>
    <w:rsid w:val="00CF6461"/>
    <w:rsid w:val="00CF687E"/>
    <w:rsid w:val="00CF7400"/>
    <w:rsid w:val="00D0349B"/>
    <w:rsid w:val="00D10249"/>
    <w:rsid w:val="00D115C3"/>
    <w:rsid w:val="00D11897"/>
    <w:rsid w:val="00D13135"/>
    <w:rsid w:val="00D13E4E"/>
    <w:rsid w:val="00D239A7"/>
    <w:rsid w:val="00D23F47"/>
    <w:rsid w:val="00D36533"/>
    <w:rsid w:val="00D36E71"/>
    <w:rsid w:val="00D37D87"/>
    <w:rsid w:val="00D40B33"/>
    <w:rsid w:val="00D4318F"/>
    <w:rsid w:val="00D438BF"/>
    <w:rsid w:val="00D440F8"/>
    <w:rsid w:val="00D44695"/>
    <w:rsid w:val="00D546FF"/>
    <w:rsid w:val="00D55AD5"/>
    <w:rsid w:val="00D576CA"/>
    <w:rsid w:val="00D61AF5"/>
    <w:rsid w:val="00D62053"/>
    <w:rsid w:val="00D652B5"/>
    <w:rsid w:val="00D66155"/>
    <w:rsid w:val="00D708B0"/>
    <w:rsid w:val="00D77B1D"/>
    <w:rsid w:val="00D8021F"/>
    <w:rsid w:val="00D80383"/>
    <w:rsid w:val="00D823C6"/>
    <w:rsid w:val="00D8327F"/>
    <w:rsid w:val="00D844FC"/>
    <w:rsid w:val="00D86CA3"/>
    <w:rsid w:val="00D871CE"/>
    <w:rsid w:val="00D9196D"/>
    <w:rsid w:val="00D92982"/>
    <w:rsid w:val="00D946A3"/>
    <w:rsid w:val="00DA305E"/>
    <w:rsid w:val="00DA5417"/>
    <w:rsid w:val="00DA56E8"/>
    <w:rsid w:val="00DA63CD"/>
    <w:rsid w:val="00DB0A9F"/>
    <w:rsid w:val="00DB2A9B"/>
    <w:rsid w:val="00DB377D"/>
    <w:rsid w:val="00DB601F"/>
    <w:rsid w:val="00DC2D36"/>
    <w:rsid w:val="00DC53EF"/>
    <w:rsid w:val="00DE1D91"/>
    <w:rsid w:val="00DE5608"/>
    <w:rsid w:val="00DE58D0"/>
    <w:rsid w:val="00DE654F"/>
    <w:rsid w:val="00DF0B6E"/>
    <w:rsid w:val="00DF15E0"/>
    <w:rsid w:val="00DF37A0"/>
    <w:rsid w:val="00E0651C"/>
    <w:rsid w:val="00E107F1"/>
    <w:rsid w:val="00E110E7"/>
    <w:rsid w:val="00E11B20"/>
    <w:rsid w:val="00E173C6"/>
    <w:rsid w:val="00E17FA2"/>
    <w:rsid w:val="00E22330"/>
    <w:rsid w:val="00E30B5A"/>
    <w:rsid w:val="00E3123D"/>
    <w:rsid w:val="00E31461"/>
    <w:rsid w:val="00E31D43"/>
    <w:rsid w:val="00E32608"/>
    <w:rsid w:val="00E34188"/>
    <w:rsid w:val="00E34B6E"/>
    <w:rsid w:val="00E35559"/>
    <w:rsid w:val="00E361CD"/>
    <w:rsid w:val="00E3723A"/>
    <w:rsid w:val="00E37860"/>
    <w:rsid w:val="00E417B6"/>
    <w:rsid w:val="00E4190D"/>
    <w:rsid w:val="00E446F1"/>
    <w:rsid w:val="00E46886"/>
    <w:rsid w:val="00E47AEF"/>
    <w:rsid w:val="00E53B75"/>
    <w:rsid w:val="00E54E3B"/>
    <w:rsid w:val="00E57565"/>
    <w:rsid w:val="00E63838"/>
    <w:rsid w:val="00E64434"/>
    <w:rsid w:val="00E661A9"/>
    <w:rsid w:val="00E67C51"/>
    <w:rsid w:val="00E72EFC"/>
    <w:rsid w:val="00E758EC"/>
    <w:rsid w:val="00E803BF"/>
    <w:rsid w:val="00E8048A"/>
    <w:rsid w:val="00E80D45"/>
    <w:rsid w:val="00E8234C"/>
    <w:rsid w:val="00E83AA9"/>
    <w:rsid w:val="00E84E9B"/>
    <w:rsid w:val="00E85928"/>
    <w:rsid w:val="00E87822"/>
    <w:rsid w:val="00E90395"/>
    <w:rsid w:val="00E90E49"/>
    <w:rsid w:val="00E917F9"/>
    <w:rsid w:val="00E9291C"/>
    <w:rsid w:val="00E93FFE"/>
    <w:rsid w:val="00E94F8A"/>
    <w:rsid w:val="00EA7A41"/>
    <w:rsid w:val="00EB077B"/>
    <w:rsid w:val="00EB4EA2"/>
    <w:rsid w:val="00EC1BF8"/>
    <w:rsid w:val="00EC24D5"/>
    <w:rsid w:val="00EC27C6"/>
    <w:rsid w:val="00EC4207"/>
    <w:rsid w:val="00EC5653"/>
    <w:rsid w:val="00EC642B"/>
    <w:rsid w:val="00EC71CE"/>
    <w:rsid w:val="00ED1006"/>
    <w:rsid w:val="00EE016B"/>
    <w:rsid w:val="00EE39FC"/>
    <w:rsid w:val="00EF0D80"/>
    <w:rsid w:val="00EF18FE"/>
    <w:rsid w:val="00EF5787"/>
    <w:rsid w:val="00EF60D0"/>
    <w:rsid w:val="00F03E10"/>
    <w:rsid w:val="00F0528D"/>
    <w:rsid w:val="00F06C67"/>
    <w:rsid w:val="00F06DFD"/>
    <w:rsid w:val="00F071D1"/>
    <w:rsid w:val="00F07533"/>
    <w:rsid w:val="00F10629"/>
    <w:rsid w:val="00F10948"/>
    <w:rsid w:val="00F15FA5"/>
    <w:rsid w:val="00F209B7"/>
    <w:rsid w:val="00F20F5C"/>
    <w:rsid w:val="00F21D92"/>
    <w:rsid w:val="00F2376F"/>
    <w:rsid w:val="00F243D8"/>
    <w:rsid w:val="00F30828"/>
    <w:rsid w:val="00F313D6"/>
    <w:rsid w:val="00F316BC"/>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3578"/>
    <w:rsid w:val="00F74BB9"/>
    <w:rsid w:val="00F75582"/>
    <w:rsid w:val="00F76EFA"/>
    <w:rsid w:val="00F804BE"/>
    <w:rsid w:val="00F817CE"/>
    <w:rsid w:val="00F8456C"/>
    <w:rsid w:val="00F84CA1"/>
    <w:rsid w:val="00F859D8"/>
    <w:rsid w:val="00F868F5"/>
    <w:rsid w:val="00F9056A"/>
    <w:rsid w:val="00F90F8D"/>
    <w:rsid w:val="00F90FB9"/>
    <w:rsid w:val="00F92782"/>
    <w:rsid w:val="00F93AA9"/>
    <w:rsid w:val="00F95AC5"/>
    <w:rsid w:val="00F96985"/>
    <w:rsid w:val="00F97838"/>
    <w:rsid w:val="00FA2BB3"/>
    <w:rsid w:val="00FA7AE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24D2"/>
    <w:rsid w:val="00FF45A5"/>
    <w:rsid w:val="00FF5247"/>
    <w:rsid w:val="00FF5C91"/>
    <w:rsid w:val="631A44E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DA459"/>
  <w15:chartTrackingRefBased/>
  <w15:docId w15:val="{4DCF03E4-1E0A-4F2F-8967-227F758F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2765F3"/>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BB0106"/>
    <w:pPr>
      <w:keepNext/>
      <w:keepLines/>
      <w:spacing w:before="40" w:after="40"/>
    </w:pPr>
    <w:rPr>
      <w:rFonts w:ascii="Arial" w:hAnsi="Arial"/>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2765F3"/>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qFormat/>
    <w:rsid w:val="008D00A5"/>
    <w:rPr>
      <w:rFonts w:ascii="Arial" w:hAnsi="Arial"/>
      <w:sz w:val="28"/>
      <w:lang w:eastAsia="ja-JP"/>
    </w:rPr>
  </w:style>
  <w:style w:type="character" w:customStyle="1" w:styleId="41">
    <w:name w:val="标题 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BB0106"/>
    <w:rPr>
      <w:rFonts w:ascii="Arial" w:hAnsi="Arial"/>
      <w:lang w:val="x-none" w:eastAsia="x-none"/>
    </w:rPr>
  </w:style>
  <w:style w:type="character" w:customStyle="1" w:styleId="TAHCar">
    <w:name w:val="TAH Car"/>
    <w:link w:val="TAH"/>
    <w:locked/>
    <w:rsid w:val="002765F3"/>
    <w:rPr>
      <w:rFonts w:ascii="Arial" w:hAnsi="Arial"/>
      <w:b/>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paragraph" w:styleId="aff6">
    <w:name w:val="Revision"/>
    <w:hidden/>
    <w:uiPriority w:val="99"/>
    <w:semiHidden/>
    <w:rsid w:val="00CC5476"/>
    <w:rPr>
      <w:rFonts w:ascii="Times New Roman" w:hAnsi="Times New Roman"/>
      <w:lang w:eastAsia="ja-JP"/>
    </w:rPr>
  </w:style>
  <w:style w:type="table" w:customStyle="1" w:styleId="13">
    <w:name w:val="표 구분선1"/>
    <w:basedOn w:val="a3"/>
    <w:next w:val="aff4"/>
    <w:uiPriority w:val="39"/>
    <w:rsid w:val="00DB601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32/Docs//R2-2508614.zip" TargetMode="External"/><Relationship Id="rId18" Type="http://schemas.openxmlformats.org/officeDocument/2006/relationships/hyperlink" Target="http://www.3gpp.org/ftp//tsg_ran/WG2_RL2/TSGR2_132/Docs//R2-2508614.zip" TargetMode="External"/><Relationship Id="rId26" Type="http://schemas.openxmlformats.org/officeDocument/2006/relationships/hyperlink" Target="http://www.3gpp.org/ftp//tsg_ran/WG2_RL2/TSGR2_132/Docs//R2-2508112.zip" TargetMode="External"/><Relationship Id="rId39" Type="http://schemas.microsoft.com/office/2011/relationships/people" Target="people.xml"/><Relationship Id="rId21" Type="http://schemas.openxmlformats.org/officeDocument/2006/relationships/hyperlink" Target="http://www.3gpp.org/ftp//tsg_ran/WG2_RL2/TSGR2_132/Docs//R2-2508112.zip" TargetMode="External"/><Relationship Id="rId34" Type="http://schemas.openxmlformats.org/officeDocument/2006/relationships/hyperlink" Target="http://www.3gpp.org/ftp//tsg_ran/WG2_RL2/TSGR2_132/Docs//R2-2508406.zip" TargetMode="External"/><Relationship Id="rId7" Type="http://schemas.openxmlformats.org/officeDocument/2006/relationships/settings" Target="settings.xml"/><Relationship Id="rId12" Type="http://schemas.openxmlformats.org/officeDocument/2006/relationships/hyperlink" Target="http://www.3gpp.org/ftp//tsg_ran/WG2_RL2/TSGR2_132/Docs//R2-2508450.zip" TargetMode="External"/><Relationship Id="rId17" Type="http://schemas.openxmlformats.org/officeDocument/2006/relationships/hyperlink" Target="http://www.3gpp.org/ftp//tsg_ran/WG2_RL2/TSGR2_132/Docs//R2-2508386.zip" TargetMode="External"/><Relationship Id="rId25" Type="http://schemas.openxmlformats.org/officeDocument/2006/relationships/hyperlink" Target="http://www.3gpp.org/ftp//tsg_ran/WG2_RL2/TSGR2_132/Docs//R2-2508614.zip" TargetMode="External"/><Relationship Id="rId33" Type="http://schemas.openxmlformats.org/officeDocument/2006/relationships/hyperlink" Target="http://www.3gpp.org/ftp//tsg_ran/WG2_RL2/TSGR2_132/Docs//R2-2508614.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32/Docs//R2-2508098.zip" TargetMode="External"/><Relationship Id="rId20" Type="http://schemas.openxmlformats.org/officeDocument/2006/relationships/hyperlink" Target="http://www.3gpp.org/ftp//tsg_ran/WG2_RL2/TSGR2_132/Docs//R2-2508406.zip" TargetMode="External"/><Relationship Id="rId29" Type="http://schemas.openxmlformats.org/officeDocument/2006/relationships/hyperlink" Target="http://www.3gpp.org/ftp//tsg_ran/WG2_RL2/TSGR2_132/Docs//R2-250887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32/Docs//R2-2508618.zip" TargetMode="External"/><Relationship Id="rId24" Type="http://schemas.openxmlformats.org/officeDocument/2006/relationships/hyperlink" Target="http://www.3gpp.org/ftp//tsg_ran/WG2_RL2/TSGR2_132/Docs//R2-2508386.zip" TargetMode="External"/><Relationship Id="rId32" Type="http://schemas.openxmlformats.org/officeDocument/2006/relationships/hyperlink" Target="http://www.3gpp.org/ftp//tsg_ran/WG2_RL2/TSGR2_132/Docs//R2-2508139.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ftp//tsg_ran/WG2_RL2/TSGR2_132/Docs//R2-2508115.zip" TargetMode="External"/><Relationship Id="rId23" Type="http://schemas.openxmlformats.org/officeDocument/2006/relationships/hyperlink" Target="http://www.3gpp.org/ftp//tsg_ran/WG2_RL2/TSGR2_132/Docs//R2-2508450.zip" TargetMode="External"/><Relationship Id="rId28" Type="http://schemas.openxmlformats.org/officeDocument/2006/relationships/hyperlink" Target="http://www.3gpp.org/ftp//tsg_ran/WG2_RL2/TSGR2_132/Docs//R2-2508112.zip"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3gpp.org/ftp//tsg_ran/WG2_RL2/TSGR2_132/Docs//R2-2508618.zip" TargetMode="External"/><Relationship Id="rId31" Type="http://schemas.openxmlformats.org/officeDocument/2006/relationships/hyperlink" Target="http://www.3gpp.org/ftp//tsg_ran/WG2_RL2/TSGR2_132/Docs//R2-25083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32/Docs//R2-2508080.zip" TargetMode="External"/><Relationship Id="rId22" Type="http://schemas.openxmlformats.org/officeDocument/2006/relationships/hyperlink" Target="http://www.3gpp.org/ftp//tsg_ran/WG2_RL2/TSGR2_132/Docs//R2-2508649.zip" TargetMode="External"/><Relationship Id="rId27" Type="http://schemas.openxmlformats.org/officeDocument/2006/relationships/hyperlink" Target="http://www.3gpp.org/ftp//tsg_ran/WG2_RL2/TSGR2_132/Docs//R2-2508614.zip" TargetMode="External"/><Relationship Id="rId30" Type="http://schemas.openxmlformats.org/officeDocument/2006/relationships/hyperlink" Target="http://www.3gpp.org/ftp//tsg_ran/WG2_RL2/TSGR2_132/Docs//R2-2508080.zip" TargetMode="External"/><Relationship Id="rId35" Type="http://schemas.openxmlformats.org/officeDocument/2006/relationships/hyperlink" Target="http://www.3gpp.org/ftp//tsg_ran/WG2_RL2/TSGR2_132/Docs//R2-2508450.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SWEA%20-%20RAN2_133_Gothenburg\Ericsson%20Contributions\R2-25xxxxx%20Ericsson%20T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4A0DF812D2C408D1353990EABB49F" ma:contentTypeVersion="7" ma:contentTypeDescription="Create a new document." ma:contentTypeScope="" ma:versionID="ea5d3e1629a4fe23b32d17e5708e4a9f">
  <xsd:schema xmlns:xsd="http://www.w3.org/2001/XMLSchema" xmlns:xs="http://www.w3.org/2001/XMLSchema" xmlns:p="http://schemas.microsoft.com/office/2006/metadata/properties" xmlns:ns2="8e2172fe-9594-4f65-9f54-2c78cc028560" targetNamespace="http://schemas.microsoft.com/office/2006/metadata/properties" ma:root="true" ma:fieldsID="75192b39680fd93e111e3f6be27e6d67" ns2:_="">
    <xsd:import namespace="8e2172fe-9594-4f65-9f54-2c78cc0285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72fe-9594-4f65-9f54-2c78cc028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D8D1C-BECA-4861-9F6B-56EDA26F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172fe-9594-4f65-9f54-2c78cc028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5077F52B-00E1-4AA7-A4A9-D51C277B3CEC}">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R2-25xxxxx Ericsson TDoc Template</Template>
  <TotalTime>2</TotalTime>
  <Pages>15</Pages>
  <Words>6141</Words>
  <Characters>35009</Characters>
  <Application>Microsoft Office Word</Application>
  <DocSecurity>0</DocSecurity>
  <Lines>291</Lines>
  <Paragraphs>82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41068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Henning Wiemann</dc:creator>
  <cp:keywords>3GPP; Ericsson; TDoc</cp:keywords>
  <dc:description/>
  <cp:lastModifiedBy>czz2511</cp:lastModifiedBy>
  <cp:revision>3</cp:revision>
  <cp:lastPrinted>2008-01-31T16:09:00Z</cp:lastPrinted>
  <dcterms:created xsi:type="dcterms:W3CDTF">2025-12-11T19:50:00Z</dcterms:created>
  <dcterms:modified xsi:type="dcterms:W3CDTF">2025-12-11T19:53:00Z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0x010100CE34A0DF812D2C408D1353990EABB49F</vt:lpwstr>
  </property>
  <property fmtid="{D5CDD505-2E9C-101B-9397-08002B2CF9AE}" pid="4" name="MediaServiceImageTags">
    <vt:lpwstr/>
  </property>
  <property fmtid="{D5CDD505-2E9C-101B-9397-08002B2CF9AE}" pid="5" name="FLCMData">
    <vt:lpwstr>6C0B20A898B4DA0D89F69C7D3B7CDF50A0E019F6A2F1BCAB67581BDB5C7AB90CA07B4F2294086BB2459ABA8F2A984418771F40A8B0CF5BE2B0BFDD84E9813166</vt:lpwstr>
  </property>
</Properties>
</file>