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BCF22" w14:textId="50F223E9" w:rsidR="00CC0264" w:rsidRPr="009213EA" w:rsidRDefault="00CC0264" w:rsidP="00CC0264">
      <w:pPr>
        <w:pStyle w:val="3GPPHeader"/>
        <w:rPr>
          <w:rFonts w:ascii="Times New Roman" w:hAnsi="Times New Roman"/>
          <w:sz w:val="32"/>
          <w:szCs w:val="32"/>
          <w:lang w:val="en-US"/>
        </w:rPr>
      </w:pPr>
      <w:bookmarkStart w:id="0" w:name="_Toc29237873"/>
      <w:bookmarkStart w:id="1" w:name="_Toc37235772"/>
      <w:bookmarkStart w:id="2" w:name="_Toc46499478"/>
      <w:bookmarkStart w:id="3" w:name="_Toc52492210"/>
      <w:bookmarkStart w:id="4" w:name="_Toc201696562"/>
      <w:r w:rsidRPr="009213EA">
        <w:rPr>
          <w:rFonts w:ascii="Times New Roman" w:hAnsi="Times New Roman"/>
          <w:lang w:val="en-US"/>
        </w:rPr>
        <w:t>3GPP RAN WG2 Meeting #131</w:t>
      </w:r>
      <w:r w:rsidR="003A5B43" w:rsidRPr="009213EA">
        <w:rPr>
          <w:rFonts w:ascii="Times New Roman" w:hAnsi="Times New Roman"/>
          <w:lang w:val="en-US"/>
        </w:rPr>
        <w:t>bis</w:t>
      </w:r>
      <w:r w:rsidRPr="009213EA">
        <w:rPr>
          <w:rFonts w:ascii="Times New Roman" w:hAnsi="Times New Roman"/>
          <w:lang w:val="en-US"/>
        </w:rPr>
        <w:tab/>
      </w:r>
      <w:bookmarkStart w:id="5" w:name="OLE_LINK85"/>
      <w:r w:rsidRPr="009213EA">
        <w:rPr>
          <w:rFonts w:ascii="Times New Roman" w:hAnsi="Times New Roman"/>
          <w:szCs w:val="24"/>
          <w:lang w:val="en-US"/>
        </w:rPr>
        <w:t>R2-250</w:t>
      </w:r>
      <w:bookmarkEnd w:id="5"/>
      <w:r w:rsidRPr="009213EA">
        <w:rPr>
          <w:rFonts w:ascii="Times New Roman" w:hAnsi="Times New Roman"/>
          <w:szCs w:val="24"/>
          <w:lang w:val="en-US"/>
        </w:rPr>
        <w:t>XXXX</w:t>
      </w:r>
    </w:p>
    <w:p w14:paraId="510627D0" w14:textId="616FCE0A" w:rsidR="00CC0264" w:rsidRPr="009213EA" w:rsidRDefault="003A5B43" w:rsidP="00CC0264">
      <w:pPr>
        <w:pStyle w:val="3GPPHeader"/>
        <w:rPr>
          <w:rFonts w:ascii="Times New Roman" w:hAnsi="Times New Roman"/>
          <w:lang w:val="en-US"/>
        </w:rPr>
      </w:pPr>
      <w:r w:rsidRPr="009213EA">
        <w:rPr>
          <w:rFonts w:ascii="Times New Roman" w:hAnsi="Times New Roman"/>
          <w:lang w:val="en-US"/>
        </w:rPr>
        <w:t>Prague</w:t>
      </w:r>
      <w:r w:rsidR="00CC0264" w:rsidRPr="009213EA">
        <w:rPr>
          <w:rFonts w:ascii="Times New Roman" w:hAnsi="Times New Roman"/>
          <w:lang w:val="en-US"/>
        </w:rPr>
        <w:t xml:space="preserve">, </w:t>
      </w:r>
      <w:r w:rsidRPr="009213EA">
        <w:rPr>
          <w:rFonts w:ascii="Times New Roman" w:hAnsi="Times New Roman"/>
          <w:sz w:val="22"/>
          <w:szCs w:val="22"/>
          <w:lang w:val="en-US"/>
        </w:rPr>
        <w:t>Czech Republic, October 13th – 17th, 2025</w:t>
      </w:r>
      <w:r w:rsidR="00CC0264" w:rsidRPr="009213EA">
        <w:rPr>
          <w:rFonts w:ascii="Times New Roman" w:hAnsi="Times New Roman"/>
          <w:lang w:val="en-US"/>
        </w:rPr>
        <w:t xml:space="preserve">             </w:t>
      </w:r>
    </w:p>
    <w:p w14:paraId="743235F1" w14:textId="5D0CBB32"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Agenda Item:</w:t>
      </w:r>
      <w:r w:rsidRPr="009213EA">
        <w:rPr>
          <w:rFonts w:ascii="Times New Roman" w:hAnsi="Times New Roman"/>
          <w:sz w:val="22"/>
          <w:szCs w:val="22"/>
          <w:lang w:val="en-US"/>
        </w:rPr>
        <w:tab/>
        <w:t>8.9.</w:t>
      </w:r>
      <w:r w:rsidR="003A5B43" w:rsidRPr="009213EA">
        <w:rPr>
          <w:rFonts w:ascii="Times New Roman" w:hAnsi="Times New Roman"/>
          <w:sz w:val="22"/>
          <w:szCs w:val="22"/>
          <w:lang w:val="en-US"/>
        </w:rPr>
        <w:t>1</w:t>
      </w:r>
    </w:p>
    <w:p w14:paraId="454C6785"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Source:</w:t>
      </w:r>
      <w:r w:rsidRPr="009213EA">
        <w:rPr>
          <w:rFonts w:ascii="Times New Roman" w:hAnsi="Times New Roman"/>
          <w:sz w:val="22"/>
          <w:szCs w:val="22"/>
          <w:lang w:val="en-US"/>
        </w:rPr>
        <w:tab/>
        <w:t>Nokia</w:t>
      </w:r>
    </w:p>
    <w:p w14:paraId="1F2C34A8" w14:textId="77777777" w:rsidR="00CC0264" w:rsidRPr="009213EA" w:rsidRDefault="00CC0264" w:rsidP="00CC0264">
      <w:pPr>
        <w:pStyle w:val="3GPPHeader"/>
        <w:jc w:val="left"/>
        <w:rPr>
          <w:rFonts w:ascii="Times New Roman" w:hAnsi="Times New Roman"/>
          <w:color w:val="000000"/>
          <w:sz w:val="22"/>
          <w:szCs w:val="22"/>
          <w:lang w:val="en-US"/>
        </w:rPr>
      </w:pPr>
      <w:r w:rsidRPr="009213EA">
        <w:rPr>
          <w:rFonts w:ascii="Times New Roman" w:hAnsi="Times New Roman"/>
          <w:sz w:val="22"/>
          <w:szCs w:val="22"/>
          <w:lang w:val="en-US"/>
        </w:rPr>
        <w:t>Title:</w:t>
      </w:r>
      <w:r w:rsidRPr="009213EA">
        <w:rPr>
          <w:rFonts w:ascii="Times New Roman" w:hAnsi="Times New Roman"/>
          <w:sz w:val="22"/>
          <w:szCs w:val="22"/>
          <w:lang w:val="en-US"/>
        </w:rPr>
        <w:tab/>
      </w:r>
      <w:bookmarkStart w:id="6" w:name="OLE_LINK84"/>
      <w:r w:rsidRPr="009213EA">
        <w:rPr>
          <w:rFonts w:ascii="Times New Roman" w:hAnsi="Times New Roman"/>
          <w:sz w:val="22"/>
          <w:szCs w:val="22"/>
          <w:lang w:val="en-US"/>
        </w:rPr>
        <w:t xml:space="preserve">Remaining Open issues </w:t>
      </w:r>
      <w:bookmarkEnd w:id="6"/>
      <w:r w:rsidRPr="009213EA">
        <w:rPr>
          <w:rFonts w:ascii="Times New Roman" w:hAnsi="Times New Roman"/>
          <w:sz w:val="22"/>
          <w:szCs w:val="22"/>
          <w:lang w:val="en-US"/>
        </w:rPr>
        <w:t>for Idle mode IoT-NTN Operation</w:t>
      </w:r>
    </w:p>
    <w:p w14:paraId="7DECD49D" w14:textId="77777777" w:rsidR="00CC0264" w:rsidRPr="009213EA" w:rsidRDefault="00CC0264" w:rsidP="00CC0264">
      <w:pPr>
        <w:pStyle w:val="3GPPHeader"/>
        <w:rPr>
          <w:rFonts w:ascii="Times New Roman" w:hAnsi="Times New Roman"/>
          <w:sz w:val="22"/>
          <w:szCs w:val="22"/>
          <w:lang w:val="en-US"/>
        </w:rPr>
      </w:pPr>
      <w:r w:rsidRPr="009213EA">
        <w:rPr>
          <w:rFonts w:ascii="Times New Roman" w:hAnsi="Times New Roman"/>
          <w:sz w:val="22"/>
          <w:szCs w:val="22"/>
          <w:lang w:val="en-US"/>
        </w:rPr>
        <w:t>Document for:</w:t>
      </w:r>
      <w:r w:rsidRPr="009213EA">
        <w:rPr>
          <w:rFonts w:ascii="Times New Roman" w:hAnsi="Times New Roman"/>
          <w:sz w:val="22"/>
          <w:szCs w:val="22"/>
          <w:lang w:val="en-US"/>
        </w:rPr>
        <w:tab/>
        <w:t>Discussion, Decision</w:t>
      </w:r>
    </w:p>
    <w:p w14:paraId="01A58519" w14:textId="2FCB9E3F" w:rsidR="00CC0264" w:rsidRPr="009213EA" w:rsidRDefault="003A5B43" w:rsidP="00CC0264">
      <w:pPr>
        <w:pStyle w:val="Heading1"/>
        <w:tabs>
          <w:tab w:val="num" w:pos="1425"/>
        </w:tabs>
        <w:ind w:left="1425" w:hanging="1425"/>
        <w:rPr>
          <w:rFonts w:ascii="Times New Roman" w:hAnsi="Times New Roman"/>
          <w:lang w:val="en-US"/>
        </w:rPr>
      </w:pPr>
      <w:r w:rsidRPr="009213EA">
        <w:rPr>
          <w:rFonts w:ascii="Times New Roman" w:hAnsi="Times New Roman"/>
          <w:lang w:val="en-US"/>
        </w:rPr>
        <w:t>1.</w:t>
      </w:r>
      <w:r w:rsidR="00CC0264" w:rsidRPr="009213EA">
        <w:rPr>
          <w:rFonts w:ascii="Times New Roman" w:hAnsi="Times New Roman"/>
          <w:lang w:val="en-US"/>
        </w:rPr>
        <w:t>Introduction</w:t>
      </w:r>
    </w:p>
    <w:p w14:paraId="45EFBF83" w14:textId="77777777" w:rsidR="00CC0264" w:rsidRPr="009213EA" w:rsidRDefault="00CC0264" w:rsidP="00CC0264">
      <w:pPr>
        <w:rPr>
          <w:lang w:val="en-US"/>
        </w:rPr>
      </w:pPr>
      <w:r w:rsidRPr="009213EA">
        <w:rPr>
          <w:lang w:val="en-US"/>
        </w:rPr>
        <w:t>The following document includes a list of open issues according to the following email discussion:</w:t>
      </w:r>
    </w:p>
    <w:p w14:paraId="1992DD9C" w14:textId="77777777" w:rsidR="00CC0264" w:rsidRPr="009213EA" w:rsidRDefault="00CC0264" w:rsidP="00CC0264">
      <w:pPr>
        <w:pStyle w:val="EmailDiscussion"/>
        <w:autoSpaceDN w:val="0"/>
        <w:spacing w:after="0" w:line="240" w:lineRule="auto"/>
        <w:rPr>
          <w:rFonts w:ascii="Times New Roman" w:hAnsi="Times New Roman" w:cs="Times New Roman"/>
        </w:rPr>
      </w:pPr>
      <w:r w:rsidRPr="009213EA">
        <w:rPr>
          <w:rFonts w:ascii="Times New Roman" w:hAnsi="Times New Roman" w:cs="Times New Roman"/>
        </w:rPr>
        <w:t>[Post</w:t>
      </w:r>
      <w:proofErr w:type="gramStart"/>
      <w:r w:rsidRPr="009213EA">
        <w:rPr>
          <w:rFonts w:ascii="Times New Roman" w:hAnsi="Times New Roman" w:cs="Times New Roman"/>
        </w:rPr>
        <w:t>130][</w:t>
      </w:r>
      <w:proofErr w:type="gramEnd"/>
      <w:r w:rsidRPr="009213EA">
        <w:rPr>
          <w:rFonts w:ascii="Times New Roman" w:hAnsi="Times New Roman" w:cs="Times New Roman"/>
        </w:rPr>
        <w:t>308][R19 IoT NTN] [TS 36.304 CR (Nokia)</w:t>
      </w:r>
    </w:p>
    <w:p w14:paraId="324C6085" w14:textId="77777777" w:rsidR="00CC0264" w:rsidRPr="009213EA" w:rsidRDefault="00CC0264" w:rsidP="00CC0264">
      <w:pPr>
        <w:pStyle w:val="EmailDiscussion2"/>
        <w:rPr>
          <w:rFonts w:ascii="Times New Roman" w:hAnsi="Times New Roman"/>
        </w:rPr>
      </w:pPr>
      <w:r w:rsidRPr="009213EA">
        <w:rPr>
          <w:rFonts w:ascii="Times New Roman" w:hAnsi="Times New Roman"/>
        </w:rPr>
        <w:tab/>
        <w:t xml:space="preserve">Scope: discuss the </w:t>
      </w:r>
      <w:proofErr w:type="gramStart"/>
      <w:r w:rsidRPr="009213EA">
        <w:rPr>
          <w:rFonts w:ascii="Times New Roman" w:hAnsi="Times New Roman"/>
        </w:rPr>
        <w:t>running  TS</w:t>
      </w:r>
      <w:proofErr w:type="gramEnd"/>
      <w:r w:rsidRPr="009213EA">
        <w:rPr>
          <w:rFonts w:ascii="Times New Roman" w:hAnsi="Times New Roman"/>
        </w:rPr>
        <w:t xml:space="preserve"> 36.304 CR </w:t>
      </w:r>
    </w:p>
    <w:p w14:paraId="371FA6A8" w14:textId="77777777" w:rsidR="00CC0264" w:rsidRPr="009213EA" w:rsidRDefault="00CC0264" w:rsidP="00CC0264">
      <w:pPr>
        <w:pStyle w:val="EmailDiscussion2"/>
        <w:rPr>
          <w:rFonts w:ascii="Times New Roman" w:hAnsi="Times New Roman"/>
        </w:rPr>
      </w:pPr>
      <w:r w:rsidRPr="009213EA">
        <w:rPr>
          <w:rFonts w:ascii="Times New Roman" w:hAnsi="Times New Roman"/>
        </w:rPr>
        <w:tab/>
        <w:t>Intended outcome: Endorsed CR and list of remaining open issues</w:t>
      </w:r>
    </w:p>
    <w:p w14:paraId="54495ACA" w14:textId="77777777" w:rsidR="00CC0264" w:rsidRPr="009213EA" w:rsidRDefault="00CC0264" w:rsidP="00CC0264">
      <w:pPr>
        <w:pStyle w:val="EmailDiscussion2"/>
        <w:ind w:left="1619" w:firstLine="0"/>
        <w:rPr>
          <w:rFonts w:ascii="Times New Roman" w:eastAsia="宋体" w:hAnsi="Times New Roman"/>
          <w:lang w:eastAsia="zh-CN"/>
        </w:rPr>
      </w:pPr>
      <w:r w:rsidRPr="009213EA">
        <w:rPr>
          <w:rFonts w:ascii="Times New Roman" w:eastAsia="宋体" w:hAnsi="Times New Roman"/>
          <w:b/>
          <w:bCs/>
          <w:lang w:eastAsia="zh-CN"/>
        </w:rPr>
        <w:t>Deadline:</w:t>
      </w:r>
      <w:r w:rsidRPr="009213EA">
        <w:rPr>
          <w:rFonts w:ascii="Times New Roman" w:eastAsia="宋体" w:hAnsi="Times New Roman"/>
          <w:lang w:eastAsia="zh-CN"/>
        </w:rPr>
        <w:t xml:space="preserve">  Long</w:t>
      </w:r>
    </w:p>
    <w:p w14:paraId="1D2CD678" w14:textId="77777777" w:rsidR="00CC0264" w:rsidRPr="009213EA" w:rsidRDefault="00CC0264" w:rsidP="00CC0264">
      <w:pPr>
        <w:rPr>
          <w:lang w:val="en-US"/>
        </w:rPr>
      </w:pPr>
    </w:p>
    <w:p w14:paraId="5C2C8053" w14:textId="77777777" w:rsidR="00CC0264" w:rsidRPr="009213EA" w:rsidRDefault="00CC0264" w:rsidP="00CC0264">
      <w:pPr>
        <w:rPr>
          <w:b/>
          <w:bCs/>
          <w:color w:val="FF0000"/>
          <w:lang w:val="en-US"/>
        </w:rPr>
      </w:pPr>
      <w:r w:rsidRPr="009213EA">
        <w:rPr>
          <w:lang w:val="en-US"/>
        </w:rPr>
        <w:t>Companies are invited to provide feedback on open issue list by: TBD</w:t>
      </w:r>
    </w:p>
    <w:p w14:paraId="3243DBFA" w14:textId="7DDC8013" w:rsidR="00CC0264" w:rsidRPr="009213EA" w:rsidRDefault="003A5B43" w:rsidP="00CC0264">
      <w:pPr>
        <w:pStyle w:val="Heading1"/>
        <w:rPr>
          <w:rFonts w:ascii="Times New Roman" w:eastAsiaTheme="minorEastAsia" w:hAnsi="Times New Roman"/>
          <w:lang w:val="en-US"/>
        </w:rPr>
      </w:pPr>
      <w:r w:rsidRPr="009213EA">
        <w:rPr>
          <w:rFonts w:ascii="Times New Roman" w:hAnsi="Times New Roman"/>
          <w:lang w:val="en-US"/>
        </w:rPr>
        <w:t>2.</w:t>
      </w:r>
      <w:r w:rsidR="00CC0264" w:rsidRPr="009213EA">
        <w:rPr>
          <w:rFonts w:ascii="Times New Roman" w:hAnsi="Times New Roman"/>
          <w:lang w:val="en-US"/>
        </w:rPr>
        <w:t xml:space="preserve">Remaining open issues for specification </w:t>
      </w:r>
      <w:r w:rsidR="00CC0264" w:rsidRPr="009213EA">
        <w:rPr>
          <w:rFonts w:ascii="Times New Roman" w:eastAsiaTheme="minorEastAsia" w:hAnsi="Times New Roman"/>
          <w:lang w:val="en-US"/>
        </w:rPr>
        <w:t>36.304</w:t>
      </w:r>
    </w:p>
    <w:p w14:paraId="6E2CB15B" w14:textId="6B9B2FCD" w:rsidR="008C0C2D" w:rsidRPr="008C0C2D" w:rsidRDefault="003A5B43" w:rsidP="008C0C2D">
      <w:pPr>
        <w:pStyle w:val="Heading2"/>
        <w:rPr>
          <w:lang w:val="en-US"/>
        </w:rPr>
      </w:pPr>
      <w:r w:rsidRPr="009213EA">
        <w:rPr>
          <w:lang w:val="en-US"/>
        </w:rPr>
        <w:t xml:space="preserve">2.2 Initial List of open </w:t>
      </w:r>
      <w:proofErr w:type="gramStart"/>
      <w:r w:rsidRPr="009213EA">
        <w:rPr>
          <w:lang w:val="en-US"/>
        </w:rPr>
        <w:t>Issues :</w:t>
      </w:r>
      <w:proofErr w:type="gramEnd"/>
      <w:r w:rsidRPr="009213EA">
        <w:rPr>
          <w:lang w:val="en-US"/>
        </w:rPr>
        <w:t xml:space="preserve"> Based on RAN2-131bis outcome</w:t>
      </w:r>
    </w:p>
    <w:p w14:paraId="35BF958C" w14:textId="2B9846A5" w:rsidR="008C0C2D" w:rsidRDefault="008C0C2D" w:rsidP="003A5B43">
      <w:pPr>
        <w:rPr>
          <w:b/>
          <w:bCs/>
          <w:lang w:val="en-US"/>
        </w:rPr>
      </w:pPr>
      <w:r>
        <w:rPr>
          <w:b/>
          <w:bCs/>
          <w:lang w:val="en-US"/>
        </w:rPr>
        <w:t>1. Final Views related to NOTE on using SF mode parameter of neighbour cell for cell reselection.</w:t>
      </w:r>
    </w:p>
    <w:p w14:paraId="67179E6B" w14:textId="2E6718E4" w:rsidR="008C0C2D" w:rsidRDefault="008C0C2D" w:rsidP="003A5B43">
      <w:pPr>
        <w:rPr>
          <w:lang w:val="en-US"/>
        </w:rPr>
      </w:pPr>
      <w:r>
        <w:rPr>
          <w:lang w:val="en-US"/>
        </w:rPr>
        <w:t xml:space="preserve">The agreed CR based on the last post e-mail discussion maintained the </w:t>
      </w:r>
      <w:r w:rsidR="000407B1">
        <w:rPr>
          <w:lang w:val="en-US"/>
        </w:rPr>
        <w:t xml:space="preserve">text related to the </w:t>
      </w:r>
      <w:r>
        <w:rPr>
          <w:lang w:val="en-US"/>
        </w:rPr>
        <w:t xml:space="preserve">optional UE behaviour on deprioritising the cells operating in SF mode for cell selection as NOTE. There are some views expressed in the e-mail discussion to make the NOTE as normative text. Companies can indicate whether they need to convert the NOTE to normative text. Based on majority views this issue can be concluded. Based on the outcome the changes if needed will be </w:t>
      </w:r>
      <w:r w:rsidR="000407B1">
        <w:rPr>
          <w:lang w:val="en-US"/>
        </w:rPr>
        <w:t>change the</w:t>
      </w:r>
      <w:r>
        <w:rPr>
          <w:lang w:val="en-US"/>
        </w:rPr>
        <w:t xml:space="preserve"> NOTE</w:t>
      </w:r>
      <w:r w:rsidR="000407B1">
        <w:rPr>
          <w:lang w:val="en-US"/>
        </w:rPr>
        <w:t xml:space="preserve"> to normative</w:t>
      </w:r>
      <w:r>
        <w:rPr>
          <w:lang w:val="en-US"/>
        </w:rPr>
        <w:t>.</w:t>
      </w:r>
      <w:r w:rsidR="00EA720E">
        <w:rPr>
          <w:lang w:val="en-US"/>
        </w:rPr>
        <w:t xml:space="preserve">  As the text for the NOTE is already agreed , we can only focus on if there is real need to change this as normative text.</w:t>
      </w:r>
    </w:p>
    <w:p w14:paraId="4A1BA90E" w14:textId="49EC50A4" w:rsidR="008C0C2D" w:rsidRPr="00FC09BD" w:rsidRDefault="008C0C2D" w:rsidP="008C0C2D">
      <w:pPr>
        <w:rPr>
          <w:b/>
          <w:bCs/>
          <w:lang w:val="en-US"/>
        </w:rPr>
      </w:pPr>
      <w:r w:rsidRPr="00FC09BD">
        <w:rPr>
          <w:b/>
          <w:bCs/>
          <w:lang w:val="en-US"/>
        </w:rPr>
        <w:t>Q</w:t>
      </w:r>
      <w:r>
        <w:rPr>
          <w:b/>
          <w:bCs/>
          <w:lang w:val="en-US"/>
        </w:rPr>
        <w:t>1</w:t>
      </w:r>
      <w:r w:rsidRPr="00FC09BD">
        <w:rPr>
          <w:b/>
          <w:bCs/>
          <w:lang w:val="en-US"/>
        </w:rPr>
        <w:t xml:space="preserve">.  </w:t>
      </w:r>
    </w:p>
    <w:tbl>
      <w:tblPr>
        <w:tblStyle w:val="TableGrid"/>
        <w:tblW w:w="0" w:type="auto"/>
        <w:tblLook w:val="04A0" w:firstRow="1" w:lastRow="0" w:firstColumn="1" w:lastColumn="0" w:noHBand="0" w:noVBand="1"/>
      </w:tblPr>
      <w:tblGrid>
        <w:gridCol w:w="4815"/>
        <w:gridCol w:w="4816"/>
      </w:tblGrid>
      <w:tr w:rsidR="008C0C2D" w14:paraId="552A70AD" w14:textId="77777777" w:rsidTr="002802BE">
        <w:tc>
          <w:tcPr>
            <w:tcW w:w="4815" w:type="dxa"/>
          </w:tcPr>
          <w:p w14:paraId="22315EF8" w14:textId="77777777" w:rsidR="008C0C2D" w:rsidRDefault="008C0C2D" w:rsidP="002802BE">
            <w:pPr>
              <w:rPr>
                <w:lang w:val="en-US"/>
              </w:rPr>
            </w:pPr>
            <w:r>
              <w:rPr>
                <w:lang w:val="en-US"/>
              </w:rPr>
              <w:t xml:space="preserve">Company </w:t>
            </w:r>
          </w:p>
        </w:tc>
        <w:tc>
          <w:tcPr>
            <w:tcW w:w="4816" w:type="dxa"/>
          </w:tcPr>
          <w:p w14:paraId="5B15249D" w14:textId="3026378C" w:rsidR="008C0C2D" w:rsidRDefault="008C0C2D" w:rsidP="002802BE">
            <w:pPr>
              <w:rPr>
                <w:lang w:val="en-US"/>
              </w:rPr>
            </w:pPr>
            <w:r>
              <w:rPr>
                <w:lang w:val="en-US"/>
              </w:rPr>
              <w:t>Whether NOTE in 5.2.4.4 can be maintained OR To be changed as normative text. If Not indicate the reasons for the same.</w:t>
            </w:r>
          </w:p>
        </w:tc>
      </w:tr>
      <w:tr w:rsidR="008C0C2D" w14:paraId="473EF89F" w14:textId="77777777" w:rsidTr="002802BE">
        <w:tc>
          <w:tcPr>
            <w:tcW w:w="4815" w:type="dxa"/>
          </w:tcPr>
          <w:p w14:paraId="58318E4A" w14:textId="014E59B7" w:rsidR="008C0C2D" w:rsidRPr="00A306DF" w:rsidRDefault="000208B5" w:rsidP="002802BE">
            <w:pPr>
              <w:rPr>
                <w:rFonts w:ascii="Times New Roman" w:hAnsi="Times New Roman" w:cs="Times New Roman"/>
                <w:lang w:val="en-US"/>
              </w:rPr>
            </w:pPr>
            <w:r w:rsidRPr="00A306DF">
              <w:rPr>
                <w:rFonts w:ascii="Times New Roman" w:eastAsia="等线" w:hAnsi="Times New Roman" w:cs="Times New Roman"/>
                <w:lang w:val="en-US" w:eastAsia="zh-CN"/>
              </w:rPr>
              <w:t>vivo</w:t>
            </w:r>
          </w:p>
        </w:tc>
        <w:tc>
          <w:tcPr>
            <w:tcW w:w="4816" w:type="dxa"/>
          </w:tcPr>
          <w:p w14:paraId="002C86E0" w14:textId="2717D4AA" w:rsidR="008C0C2D" w:rsidRPr="00A306DF" w:rsidRDefault="008A79FB" w:rsidP="002802BE">
            <w:pPr>
              <w:rPr>
                <w:rFonts w:ascii="Times New Roman" w:eastAsia="等线" w:hAnsi="Times New Roman" w:cs="Times New Roman"/>
                <w:lang w:val="en-US" w:eastAsia="zh-CN"/>
              </w:rPr>
            </w:pPr>
            <w:r w:rsidRPr="00A306DF">
              <w:rPr>
                <w:rFonts w:ascii="Times New Roman" w:eastAsia="等线" w:hAnsi="Times New Roman" w:cs="Times New Roman"/>
                <w:lang w:val="en-US" w:eastAsia="zh-CN"/>
              </w:rPr>
              <w:t>No strong view</w:t>
            </w:r>
            <w:r w:rsidR="00167487">
              <w:rPr>
                <w:rFonts w:ascii="Times New Roman" w:eastAsia="等线" w:hAnsi="Times New Roman" w:cs="Times New Roman"/>
                <w:lang w:val="en-US" w:eastAsia="zh-CN"/>
              </w:rPr>
              <w:t xml:space="preserve"> is held</w:t>
            </w:r>
            <w:r w:rsidRPr="00A306DF">
              <w:rPr>
                <w:rFonts w:ascii="Times New Roman" w:eastAsia="等线" w:hAnsi="Times New Roman" w:cs="Times New Roman"/>
                <w:lang w:val="en-US" w:eastAsia="zh-CN"/>
              </w:rPr>
              <w:t>.</w:t>
            </w:r>
            <w:r w:rsidR="00167487">
              <w:rPr>
                <w:rFonts w:ascii="Times New Roman" w:eastAsia="等线" w:hAnsi="Times New Roman" w:cs="Times New Roman"/>
                <w:lang w:val="en-US" w:eastAsia="zh-CN"/>
              </w:rPr>
              <w:t xml:space="preserve"> We are f</w:t>
            </w:r>
            <w:r w:rsidRPr="00A306DF">
              <w:rPr>
                <w:rFonts w:ascii="Times New Roman" w:eastAsia="等线" w:hAnsi="Times New Roman" w:cs="Times New Roman"/>
                <w:lang w:val="en-US" w:eastAsia="zh-CN"/>
              </w:rPr>
              <w:t>ine to keep it as a NOTE</w:t>
            </w:r>
            <w:r w:rsidR="00A306DF" w:rsidRPr="00A306DF">
              <w:rPr>
                <w:rFonts w:ascii="Times New Roman" w:eastAsia="等线" w:hAnsi="Times New Roman" w:cs="Times New Roman"/>
                <w:lang w:val="en-US" w:eastAsia="zh-CN"/>
              </w:rPr>
              <w:t xml:space="preserve"> </w:t>
            </w:r>
            <w:r w:rsidR="00365EA1">
              <w:rPr>
                <w:rFonts w:ascii="Times New Roman" w:eastAsia="等线" w:hAnsi="Times New Roman" w:cs="Times New Roman"/>
                <w:lang w:val="en-US" w:eastAsia="zh-CN"/>
              </w:rPr>
              <w:t xml:space="preserve">so as </w:t>
            </w:r>
            <w:r w:rsidR="00A306DF" w:rsidRPr="00A306DF">
              <w:rPr>
                <w:rFonts w:ascii="Times New Roman" w:eastAsia="等线" w:hAnsi="Times New Roman" w:cs="Times New Roman"/>
                <w:lang w:val="en-US" w:eastAsia="zh-CN"/>
              </w:rPr>
              <w:t>to avoid</w:t>
            </w:r>
            <w:r w:rsidR="00365EA1">
              <w:rPr>
                <w:rFonts w:ascii="Times New Roman" w:eastAsia="等线" w:hAnsi="Times New Roman" w:cs="Times New Roman"/>
                <w:lang w:val="en-US" w:eastAsia="zh-CN"/>
              </w:rPr>
              <w:t xml:space="preserve"> </w:t>
            </w:r>
            <w:r w:rsidR="00A306DF" w:rsidRPr="00A306DF">
              <w:rPr>
                <w:rFonts w:ascii="Times New Roman" w:eastAsia="等线" w:hAnsi="Times New Roman" w:cs="Times New Roman"/>
                <w:lang w:val="en-US" w:eastAsia="zh-CN"/>
              </w:rPr>
              <w:t xml:space="preserve">non-ensential correction. </w:t>
            </w:r>
          </w:p>
        </w:tc>
      </w:tr>
      <w:tr w:rsidR="00167487" w14:paraId="598A5A4E" w14:textId="77777777" w:rsidTr="002802BE">
        <w:tc>
          <w:tcPr>
            <w:tcW w:w="4815" w:type="dxa"/>
          </w:tcPr>
          <w:p w14:paraId="74A5CF19" w14:textId="77777777" w:rsidR="00167487" w:rsidRPr="00A306DF" w:rsidRDefault="00167487" w:rsidP="002802BE">
            <w:pPr>
              <w:rPr>
                <w:rFonts w:eastAsia="等线"/>
                <w:lang w:val="en-US" w:eastAsia="zh-CN"/>
              </w:rPr>
            </w:pPr>
          </w:p>
        </w:tc>
        <w:tc>
          <w:tcPr>
            <w:tcW w:w="4816" w:type="dxa"/>
          </w:tcPr>
          <w:p w14:paraId="1806D79D" w14:textId="77777777" w:rsidR="00167487" w:rsidRPr="00A306DF" w:rsidRDefault="00167487" w:rsidP="002802BE">
            <w:pPr>
              <w:rPr>
                <w:rFonts w:eastAsia="等线"/>
                <w:lang w:val="en-US" w:eastAsia="zh-CN"/>
              </w:rPr>
            </w:pPr>
          </w:p>
        </w:tc>
      </w:tr>
    </w:tbl>
    <w:p w14:paraId="1365C8E1" w14:textId="77777777" w:rsidR="008C0C2D" w:rsidRDefault="008C0C2D" w:rsidP="003A5B43">
      <w:pPr>
        <w:rPr>
          <w:lang w:val="en-US"/>
        </w:rPr>
      </w:pPr>
    </w:p>
    <w:p w14:paraId="62927B45" w14:textId="77777777" w:rsidR="008C0C2D" w:rsidRPr="008C0C2D" w:rsidRDefault="008C0C2D" w:rsidP="003A5B43">
      <w:pPr>
        <w:rPr>
          <w:lang w:val="en-US"/>
        </w:rPr>
      </w:pPr>
    </w:p>
    <w:p w14:paraId="3A3EC016" w14:textId="4AD54B85" w:rsidR="003A5B43" w:rsidRPr="009213EA" w:rsidRDefault="008C0C2D" w:rsidP="003A5B43">
      <w:pPr>
        <w:rPr>
          <w:b/>
          <w:bCs/>
          <w:lang w:val="en-US"/>
        </w:rPr>
      </w:pPr>
      <w:r>
        <w:rPr>
          <w:b/>
          <w:bCs/>
          <w:lang w:val="en-US"/>
        </w:rPr>
        <w:t>2</w:t>
      </w:r>
      <w:r w:rsidR="003A5B43" w:rsidRPr="009213EA">
        <w:rPr>
          <w:b/>
          <w:bCs/>
          <w:lang w:val="en-US"/>
        </w:rPr>
        <w:t>. Use of NAS Configured Satellite list for relaxation of idle mode operations.</w:t>
      </w:r>
    </w:p>
    <w:p w14:paraId="74C00082" w14:textId="2C9C1315" w:rsidR="003A5B43" w:rsidRPr="009213EA" w:rsidRDefault="003A5B43" w:rsidP="003A5B43">
      <w:pPr>
        <w:rPr>
          <w:lang w:val="en-US"/>
        </w:rPr>
      </w:pPr>
      <w:r w:rsidRPr="009213EA">
        <w:rPr>
          <w:lang w:val="en-US"/>
        </w:rPr>
        <w:t xml:space="preserve">In RAN2-131 it was concluded that the Satellite list configured via NAS signalling is not considered for cell reselection procedure. RAN2 agreed to indicate the servign satellite ID to NAS layer to enable NAS layer to take appropriate </w:t>
      </w:r>
      <w:r w:rsidRPr="009213EA">
        <w:rPr>
          <w:lang w:val="en-US"/>
        </w:rPr>
        <w:lastRenderedPageBreak/>
        <w:t>action. However the usage of NAS configured satellite list for idle mode relaxation such as paging monitoring is not concluded. It was marked for further discussion in RAN2-132.</w:t>
      </w:r>
    </w:p>
    <w:p w14:paraId="28F7FF43" w14:textId="77777777" w:rsidR="009213EA" w:rsidRPr="009213EA" w:rsidRDefault="009213EA" w:rsidP="009213EA">
      <w:pPr>
        <w:rPr>
          <w:lang w:val="en-US" w:eastAsia="sv-SE"/>
        </w:rPr>
      </w:pPr>
      <w:r w:rsidRPr="009213EA">
        <w:rPr>
          <w:lang w:val="en-US" w:eastAsia="sv-SE"/>
        </w:rPr>
        <w:t>Following is the text in TS23.401 related to NAS provided information related to SF mode operation and the relevant notes.[Section : 4.13.9]</w:t>
      </w:r>
    </w:p>
    <w:p w14:paraId="4D086529" w14:textId="77777777" w:rsidR="009213EA" w:rsidRPr="009213EA" w:rsidRDefault="009213EA" w:rsidP="009213EA">
      <w:pPr>
        <w:rPr>
          <w:lang w:val="en-US" w:eastAsia="sv-SE"/>
        </w:rPr>
      </w:pPr>
    </w:p>
    <w:tbl>
      <w:tblPr>
        <w:tblStyle w:val="TableGrid"/>
        <w:tblW w:w="0" w:type="auto"/>
        <w:tblLook w:val="04A0" w:firstRow="1" w:lastRow="0" w:firstColumn="1" w:lastColumn="0" w:noHBand="0" w:noVBand="1"/>
      </w:tblPr>
      <w:tblGrid>
        <w:gridCol w:w="9631"/>
      </w:tblGrid>
      <w:tr w:rsidR="009213EA" w:rsidRPr="009213EA" w14:paraId="42491B6F" w14:textId="77777777" w:rsidTr="002802BE">
        <w:tc>
          <w:tcPr>
            <w:tcW w:w="9855" w:type="dxa"/>
          </w:tcPr>
          <w:p w14:paraId="561DBC18" w14:textId="77777777" w:rsidR="009213EA" w:rsidRPr="009213EA" w:rsidRDefault="009213EA" w:rsidP="002802BE">
            <w:r w:rsidRPr="009213EA">
              <w:t>For a UE which indicates support of Store and Forward Satellite operation and when an MME is operating in S&amp;F Mode:</w:t>
            </w:r>
          </w:p>
          <w:p w14:paraId="4DC5DBA1" w14:textId="77777777" w:rsidR="009213EA" w:rsidRPr="009213EA" w:rsidRDefault="009213EA" w:rsidP="002802BE">
            <w:pPr>
              <w:pStyle w:val="B1"/>
            </w:pPr>
            <w:r w:rsidRPr="009213EA">
              <w:t>-</w:t>
            </w:r>
            <w:r w:rsidRPr="009213EA">
              <w:tab/>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 In this case, the MME shall include a reject cause indicating the NAS rejection is due to Store and Forward Satellite operation.</w:t>
            </w:r>
          </w:p>
          <w:p w14:paraId="3A879371" w14:textId="77777777" w:rsidR="009213EA" w:rsidRPr="009213EA" w:rsidRDefault="009213EA" w:rsidP="002802BE">
            <w:pPr>
              <w:pStyle w:val="B1"/>
            </w:pPr>
            <w:r w:rsidRPr="009213EA">
              <w:t>-</w:t>
            </w:r>
            <w:r w:rsidRPr="009213EA">
              <w:tab/>
              <w:t>If the UE is rejected with a reject cause indicating it is due to S&amp;F operation, the UE's EMM state shall remain unchanged.</w:t>
            </w:r>
          </w:p>
          <w:p w14:paraId="7E303BBA" w14:textId="77777777" w:rsidR="009213EA" w:rsidRPr="009213EA" w:rsidRDefault="009213EA" w:rsidP="002802BE">
            <w:pPr>
              <w:pStyle w:val="B1"/>
            </w:pPr>
            <w:r w:rsidRPr="009213EA">
              <w:t>-</w:t>
            </w:r>
            <w:r w:rsidRPr="009213EA">
              <w:tab/>
              <w:t>The MME may provide to the UE a S&amp;F Wait Timer, a S&amp;F Monitoring List or both when accepting or rejecting a NAS procedure. The MME may provide S&amp;F Monitoring List to the UE as part of detach procedure.</w:t>
            </w:r>
          </w:p>
          <w:p w14:paraId="1B703B12" w14:textId="77777777" w:rsidR="009213EA" w:rsidRPr="009213EA" w:rsidRDefault="009213EA" w:rsidP="002802BE">
            <w:pPr>
              <w:pStyle w:val="NO"/>
            </w:pPr>
            <w:r w:rsidRPr="009213EA">
              <w:t>NOTE 4:</w:t>
            </w:r>
            <w:r w:rsidRPr="009213EA">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3B96D59D" w14:textId="77777777" w:rsidR="009213EA" w:rsidRPr="009213EA" w:rsidRDefault="009213EA" w:rsidP="002802BE">
            <w:pPr>
              <w:pStyle w:val="B1"/>
            </w:pPr>
            <w:r w:rsidRPr="009213EA">
              <w:t>-</w:t>
            </w:r>
            <w:r w:rsidRPr="009213EA">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248DCB18" w14:textId="77777777" w:rsidR="009213EA" w:rsidRPr="009213EA" w:rsidRDefault="009213EA" w:rsidP="002802BE">
            <w:pPr>
              <w:pStyle w:val="NO"/>
            </w:pPr>
            <w:r w:rsidRPr="009213EA">
              <w:t>NOTE 5:</w:t>
            </w:r>
            <w:r w:rsidRPr="009213EA">
              <w:tab/>
            </w:r>
            <w:r w:rsidRPr="009213EA">
              <w:rPr>
                <w:highlight w:val="yellow"/>
              </w:rPr>
              <w:t>When the S&amp;F Wait Timer is running, the power consumption optimization behaviours, if any, are left for UE implementation e.g. whether to listen to paging or deactivate its Access Stratum functions.</w:t>
            </w:r>
          </w:p>
          <w:p w14:paraId="6EB51023" w14:textId="77777777" w:rsidR="009213EA" w:rsidRPr="009213EA" w:rsidRDefault="009213EA" w:rsidP="002802BE">
            <w:pPr>
              <w:pStyle w:val="B1"/>
            </w:pPr>
            <w:r w:rsidRPr="009213EA">
              <w:tab/>
              <w:t>The S&amp;F Monitoring List includes satellite(s) which belong to the same PLMN and indicates the satellite(s) that the UE may (re)attempt NAS procedures or receive MT data from.</w:t>
            </w:r>
          </w:p>
          <w:p w14:paraId="3339064D" w14:textId="77777777" w:rsidR="009213EA" w:rsidRPr="009213EA" w:rsidRDefault="009213EA" w:rsidP="002802BE">
            <w:pPr>
              <w:pStyle w:val="B1"/>
            </w:pPr>
            <w:r w:rsidRPr="009213EA">
              <w:t>-</w:t>
            </w:r>
            <w:r w:rsidRPr="009213EA">
              <w:tab/>
              <w:t>The MME may indicate to the UE that it should delete any previously provided S&amp;F Monitoring List for the current PLMN. When the S&amp;F Monitoring List is deleted then the UE may use any satellite(s).</w:t>
            </w:r>
          </w:p>
          <w:p w14:paraId="2DB38DEB" w14:textId="77777777" w:rsidR="009213EA" w:rsidRPr="009213EA" w:rsidRDefault="009213EA" w:rsidP="002802BE">
            <w:pPr>
              <w:pStyle w:val="NO"/>
            </w:pPr>
            <w:r w:rsidRPr="009213EA">
              <w:t>NOTE 6:</w:t>
            </w:r>
            <w:r w:rsidRPr="009213EA">
              <w:tab/>
              <w:t>The S&amp;F Wait Timer or S&amp;F Monitoring List doesn't affect the UE when accessing an eNodeB that does not broadcast an indication of operating in S&amp;F Mode.</w:t>
            </w:r>
          </w:p>
          <w:p w14:paraId="5C5830F5" w14:textId="77777777" w:rsidR="009213EA" w:rsidRPr="009213EA" w:rsidRDefault="009213EA" w:rsidP="002802BE">
            <w:pPr>
              <w:pStyle w:val="NO"/>
            </w:pPr>
            <w:r w:rsidRPr="009213EA">
              <w:t>NOTE 7:</w:t>
            </w:r>
            <w:r w:rsidRPr="009213EA">
              <w:tab/>
              <w:t>How UE behaves when receiving the S&amp;F Monitoring List is up to UE implementation.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3E5B16DF" w14:textId="77777777" w:rsidR="009213EA" w:rsidRPr="009213EA" w:rsidRDefault="009213EA" w:rsidP="002802BE">
            <w:pPr>
              <w:pStyle w:val="B1"/>
            </w:pPr>
            <w:r w:rsidRPr="009213EA">
              <w:t>-</w:t>
            </w:r>
            <w:r w:rsidRPr="009213EA">
              <w:tab/>
              <w:t>The MME may indicate to the UE an Estimated S&amp;F UL Delivery Time in a NAS accept messages (i.e. Attach Accept, TAU Accept or Service Accept messages).</w:t>
            </w:r>
          </w:p>
          <w:p w14:paraId="47894A1E" w14:textId="77777777" w:rsidR="009213EA" w:rsidRPr="009213EA" w:rsidRDefault="009213EA" w:rsidP="002802BE">
            <w:pPr>
              <w:pStyle w:val="NO"/>
            </w:pPr>
            <w:r w:rsidRPr="009213EA">
              <w:t>NOTE 8:</w:t>
            </w:r>
            <w:r w:rsidRPr="009213EA">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78ED4A52" w14:textId="77777777" w:rsidR="009213EA" w:rsidRPr="009213EA" w:rsidRDefault="009213EA" w:rsidP="002802BE">
            <w:pPr>
              <w:rPr>
                <w:rFonts w:ascii="Times New Roman" w:hAnsi="Times New Roman"/>
                <w:lang w:val="en-US" w:eastAsia="sv-SE"/>
              </w:rPr>
            </w:pPr>
          </w:p>
        </w:tc>
      </w:tr>
    </w:tbl>
    <w:p w14:paraId="3AD9581B" w14:textId="77777777" w:rsidR="003A5B43" w:rsidRPr="009213EA" w:rsidRDefault="003A5B43" w:rsidP="003A5B43">
      <w:pPr>
        <w:rPr>
          <w:lang w:val="en-US"/>
        </w:rPr>
      </w:pPr>
    </w:p>
    <w:p w14:paraId="5D2CD457" w14:textId="7D16C681" w:rsidR="003A5B43" w:rsidRDefault="009213EA" w:rsidP="003A5B43">
      <w:pPr>
        <w:rPr>
          <w:lang w:val="en-US"/>
        </w:rPr>
      </w:pPr>
      <w:r>
        <w:rPr>
          <w:lang w:val="en-US"/>
        </w:rPr>
        <w:t xml:space="preserve">As per the above description the Wait Timer and NAS configured satellite list is used by NAS layer for resuming the pending NAS procedure. However it is not completely clear that whether this list also indicate that the UE context is not </w:t>
      </w:r>
      <w:r>
        <w:rPr>
          <w:lang w:val="en-US"/>
        </w:rPr>
        <w:lastRenderedPageBreak/>
        <w:t>available outside the NAS configured list and the the Wait timer window. The paging optimisation intended using this information is mainly based on the assumption that the UE context is not available at the satellite outside this list and window and MT traffic is not possible. Hence it would be good to confirm RAN2 understanding on the possibility of MT traffic outside the NAS configured list.</w:t>
      </w:r>
    </w:p>
    <w:p w14:paraId="01ACE9D3" w14:textId="017CC6FA" w:rsidR="009213EA" w:rsidRPr="00FC09BD" w:rsidRDefault="009213EA" w:rsidP="003A5B43">
      <w:pPr>
        <w:rPr>
          <w:b/>
          <w:bCs/>
          <w:lang w:val="en-US"/>
        </w:rPr>
      </w:pPr>
      <w:r w:rsidRPr="00FC09BD">
        <w:rPr>
          <w:b/>
          <w:bCs/>
          <w:lang w:val="en-US"/>
        </w:rPr>
        <w:t>Q</w:t>
      </w:r>
      <w:r w:rsidR="008C0C2D">
        <w:rPr>
          <w:b/>
          <w:bCs/>
          <w:lang w:val="en-US"/>
        </w:rPr>
        <w:t>2</w:t>
      </w:r>
      <w:r w:rsidRPr="00FC09BD">
        <w:rPr>
          <w:b/>
          <w:bCs/>
          <w:lang w:val="en-US"/>
        </w:rPr>
        <w:t>.  Provide company views on whether MT Traffic is possible outside the NAS configured satellite list.</w:t>
      </w:r>
      <w:r w:rsidR="00FC09BD" w:rsidRPr="00FC09BD">
        <w:rPr>
          <w:b/>
          <w:bCs/>
          <w:lang w:val="en-US"/>
        </w:rPr>
        <w:t xml:space="preserve"> Also indicate whether any other NAS signalling possible from these satellite ( like update of NAS configured satellite list).</w:t>
      </w:r>
    </w:p>
    <w:tbl>
      <w:tblPr>
        <w:tblStyle w:val="TableGrid"/>
        <w:tblW w:w="0" w:type="auto"/>
        <w:tblLook w:val="04A0" w:firstRow="1" w:lastRow="0" w:firstColumn="1" w:lastColumn="0" w:noHBand="0" w:noVBand="1"/>
      </w:tblPr>
      <w:tblGrid>
        <w:gridCol w:w="4815"/>
        <w:gridCol w:w="4816"/>
      </w:tblGrid>
      <w:tr w:rsidR="00FC09BD" w14:paraId="5E6E9F75" w14:textId="77777777">
        <w:tc>
          <w:tcPr>
            <w:tcW w:w="4815" w:type="dxa"/>
          </w:tcPr>
          <w:p w14:paraId="22234F63" w14:textId="6C7B68AD" w:rsidR="00FC09BD" w:rsidRDefault="00FC09BD" w:rsidP="003A5B43">
            <w:pPr>
              <w:rPr>
                <w:lang w:val="en-US"/>
              </w:rPr>
            </w:pPr>
            <w:r>
              <w:rPr>
                <w:lang w:val="en-US"/>
              </w:rPr>
              <w:t xml:space="preserve">Company </w:t>
            </w:r>
          </w:p>
        </w:tc>
        <w:tc>
          <w:tcPr>
            <w:tcW w:w="4816" w:type="dxa"/>
          </w:tcPr>
          <w:p w14:paraId="3FA956AA" w14:textId="6019C824" w:rsidR="00FC09BD" w:rsidRDefault="00FC09BD" w:rsidP="003A5B43">
            <w:pPr>
              <w:rPr>
                <w:lang w:val="en-US"/>
              </w:rPr>
            </w:pPr>
            <w:r>
              <w:rPr>
                <w:lang w:val="en-US"/>
              </w:rPr>
              <w:t>Views on MT Traffic /Signalling possibility</w:t>
            </w:r>
          </w:p>
        </w:tc>
      </w:tr>
      <w:tr w:rsidR="002E6551" w14:paraId="4DAFE26A" w14:textId="77777777">
        <w:tc>
          <w:tcPr>
            <w:tcW w:w="4815" w:type="dxa"/>
          </w:tcPr>
          <w:p w14:paraId="58C25E33" w14:textId="56294693" w:rsidR="002E6551" w:rsidRDefault="002E6551" w:rsidP="002E6551">
            <w:pPr>
              <w:rPr>
                <w:lang w:val="en-US"/>
              </w:rPr>
            </w:pPr>
            <w:r w:rsidRPr="00A306DF">
              <w:rPr>
                <w:rFonts w:ascii="Times New Roman" w:eastAsia="等线" w:hAnsi="Times New Roman" w:cs="Times New Roman"/>
                <w:lang w:val="en-US" w:eastAsia="zh-CN"/>
              </w:rPr>
              <w:t>vivo</w:t>
            </w:r>
          </w:p>
        </w:tc>
        <w:tc>
          <w:tcPr>
            <w:tcW w:w="4816" w:type="dxa"/>
          </w:tcPr>
          <w:p w14:paraId="33A4A08C" w14:textId="69252ADB" w:rsidR="002E6551" w:rsidRDefault="004436B6" w:rsidP="002E6551">
            <w:pPr>
              <w:rPr>
                <w:lang w:val="en-US"/>
              </w:rPr>
            </w:pPr>
            <w:r w:rsidRPr="004436B6">
              <w:rPr>
                <w:rFonts w:ascii="Times New Roman" w:eastAsia="等线" w:hAnsi="Times New Roman" w:cs="Times New Roman"/>
                <w:lang w:val="en-US" w:eastAsia="zh-CN"/>
              </w:rPr>
              <w:t>As concluded by SA2, this is left to UE implementation. It is preferred not to conduct further discussions on any enhancements for this, especially considering that the WI has been completed.</w:t>
            </w:r>
          </w:p>
        </w:tc>
      </w:tr>
      <w:tr w:rsidR="002E6551" w14:paraId="75F33587" w14:textId="77777777">
        <w:tc>
          <w:tcPr>
            <w:tcW w:w="4815" w:type="dxa"/>
          </w:tcPr>
          <w:p w14:paraId="75B530B7" w14:textId="77777777" w:rsidR="002E6551" w:rsidRPr="00A306DF" w:rsidRDefault="002E6551" w:rsidP="002E6551">
            <w:pPr>
              <w:rPr>
                <w:rFonts w:eastAsia="等线"/>
                <w:lang w:val="en-US" w:eastAsia="zh-CN"/>
              </w:rPr>
            </w:pPr>
          </w:p>
        </w:tc>
        <w:tc>
          <w:tcPr>
            <w:tcW w:w="4816" w:type="dxa"/>
          </w:tcPr>
          <w:p w14:paraId="431ACB3A" w14:textId="77777777" w:rsidR="002E6551" w:rsidRPr="00A306DF" w:rsidRDefault="002E6551" w:rsidP="002E6551">
            <w:pPr>
              <w:rPr>
                <w:rFonts w:eastAsia="等线"/>
                <w:lang w:val="en-US" w:eastAsia="zh-CN"/>
              </w:rPr>
            </w:pPr>
          </w:p>
        </w:tc>
      </w:tr>
    </w:tbl>
    <w:p w14:paraId="02D05770" w14:textId="77777777" w:rsidR="009213EA" w:rsidRDefault="009213EA" w:rsidP="003A5B43">
      <w:pPr>
        <w:rPr>
          <w:lang w:val="en-US"/>
        </w:rPr>
      </w:pPr>
    </w:p>
    <w:p w14:paraId="1BC9F6D9" w14:textId="1F4FC2FD" w:rsidR="00FC09BD" w:rsidRDefault="00FC09BD" w:rsidP="003A5B43">
      <w:pPr>
        <w:rPr>
          <w:lang w:val="en-US"/>
        </w:rPr>
      </w:pPr>
      <w:r>
        <w:rPr>
          <w:lang w:val="en-US"/>
        </w:rPr>
        <w:t>If MT traffic is not possible one simple relaxation possible for idle mode is to avoid monitoring the paging from these satellites. However the system information modification related notification need to be addressed.</w:t>
      </w:r>
    </w:p>
    <w:p w14:paraId="5BD36C91" w14:textId="4928EA7D" w:rsidR="00FC09BD" w:rsidRDefault="00FC09BD" w:rsidP="003A5B43">
      <w:pPr>
        <w:rPr>
          <w:b/>
          <w:bCs/>
          <w:lang w:val="en-US"/>
        </w:rPr>
      </w:pPr>
      <w:r w:rsidRPr="00FC09BD">
        <w:rPr>
          <w:b/>
          <w:bCs/>
          <w:lang w:val="en-US"/>
        </w:rPr>
        <w:t>Q</w:t>
      </w:r>
      <w:r w:rsidR="00EA720E">
        <w:rPr>
          <w:b/>
          <w:bCs/>
          <w:lang w:val="en-US"/>
        </w:rPr>
        <w:t>3</w:t>
      </w:r>
      <w:r w:rsidRPr="00FC09BD">
        <w:rPr>
          <w:b/>
          <w:bCs/>
          <w:lang w:val="en-US"/>
        </w:rPr>
        <w:t>. If MT Traffic is not possible on the satellite list outside NAS configured list</w:t>
      </w:r>
      <w:r w:rsidR="007C398F">
        <w:rPr>
          <w:b/>
          <w:bCs/>
          <w:lang w:val="en-US"/>
        </w:rPr>
        <w:t xml:space="preserve">. </w:t>
      </w:r>
      <w:r w:rsidRPr="00FC09BD">
        <w:rPr>
          <w:b/>
          <w:bCs/>
          <w:lang w:val="en-US"/>
        </w:rPr>
        <w:t xml:space="preserve">companies to provide views on the UE behaviour for paging relaxation </w:t>
      </w:r>
      <w:r w:rsidR="007C398F">
        <w:rPr>
          <w:b/>
          <w:bCs/>
          <w:lang w:val="en-US"/>
        </w:rPr>
        <w:t>in satellite which is outside the configured list.</w:t>
      </w:r>
    </w:p>
    <w:p w14:paraId="5EE0636C" w14:textId="77777777" w:rsidR="00FC09BD" w:rsidRPr="00FC09BD" w:rsidRDefault="00FC09BD" w:rsidP="003A5B43">
      <w:pPr>
        <w:rPr>
          <w:b/>
          <w:bCs/>
          <w:lang w:val="en-US"/>
        </w:rPr>
      </w:pPr>
    </w:p>
    <w:tbl>
      <w:tblPr>
        <w:tblStyle w:val="TableGrid"/>
        <w:tblW w:w="0" w:type="auto"/>
        <w:tblLook w:val="04A0" w:firstRow="1" w:lastRow="0" w:firstColumn="1" w:lastColumn="0" w:noHBand="0" w:noVBand="1"/>
      </w:tblPr>
      <w:tblGrid>
        <w:gridCol w:w="4815"/>
        <w:gridCol w:w="4816"/>
      </w:tblGrid>
      <w:tr w:rsidR="00FC09BD" w14:paraId="327B010A" w14:textId="77777777" w:rsidTr="002802BE">
        <w:tc>
          <w:tcPr>
            <w:tcW w:w="4815" w:type="dxa"/>
          </w:tcPr>
          <w:p w14:paraId="174EDCFE" w14:textId="77777777" w:rsidR="00FC09BD" w:rsidRPr="00FC09BD" w:rsidRDefault="00FC09BD" w:rsidP="002802BE">
            <w:pPr>
              <w:rPr>
                <w:b/>
                <w:bCs/>
                <w:lang w:val="en-US"/>
              </w:rPr>
            </w:pPr>
            <w:r w:rsidRPr="00FC09BD">
              <w:rPr>
                <w:b/>
                <w:bCs/>
                <w:lang w:val="en-US"/>
              </w:rPr>
              <w:t xml:space="preserve">Company </w:t>
            </w:r>
          </w:p>
        </w:tc>
        <w:tc>
          <w:tcPr>
            <w:tcW w:w="4816" w:type="dxa"/>
          </w:tcPr>
          <w:p w14:paraId="704DBD8E" w14:textId="4B35EDCC" w:rsidR="00FC09BD" w:rsidRPr="00FC09BD" w:rsidRDefault="00FC09BD" w:rsidP="002802BE">
            <w:pPr>
              <w:rPr>
                <w:b/>
                <w:bCs/>
                <w:lang w:val="en-US"/>
              </w:rPr>
            </w:pPr>
            <w:r w:rsidRPr="00FC09BD">
              <w:rPr>
                <w:b/>
                <w:bCs/>
                <w:lang w:val="en-US"/>
              </w:rPr>
              <w:t>Views on UE based solution for paging relaxation. Need for additional changes if any</w:t>
            </w:r>
            <w:r>
              <w:rPr>
                <w:b/>
                <w:bCs/>
                <w:lang w:val="en-US"/>
              </w:rPr>
              <w:t xml:space="preserve">. </w:t>
            </w:r>
          </w:p>
          <w:p w14:paraId="4780C7BA" w14:textId="6152FF8C" w:rsidR="00FC09BD" w:rsidRPr="00FC09BD" w:rsidRDefault="00FC09BD" w:rsidP="002802BE">
            <w:pPr>
              <w:rPr>
                <w:b/>
                <w:bCs/>
                <w:lang w:val="en-US"/>
              </w:rPr>
            </w:pPr>
          </w:p>
        </w:tc>
      </w:tr>
      <w:tr w:rsidR="005C3FBD" w14:paraId="68274086" w14:textId="77777777" w:rsidTr="002802BE">
        <w:tc>
          <w:tcPr>
            <w:tcW w:w="4815" w:type="dxa"/>
          </w:tcPr>
          <w:p w14:paraId="33E3A7A3" w14:textId="568708D5" w:rsidR="005C3FBD" w:rsidRDefault="005C3FBD" w:rsidP="005C3FBD">
            <w:pPr>
              <w:rPr>
                <w:lang w:val="en-US"/>
              </w:rPr>
            </w:pPr>
            <w:r w:rsidRPr="00A306DF">
              <w:rPr>
                <w:rFonts w:ascii="Times New Roman" w:eastAsia="等线" w:hAnsi="Times New Roman" w:cs="Times New Roman"/>
                <w:lang w:val="en-US" w:eastAsia="zh-CN"/>
              </w:rPr>
              <w:t>vivo</w:t>
            </w:r>
          </w:p>
        </w:tc>
        <w:tc>
          <w:tcPr>
            <w:tcW w:w="4816" w:type="dxa"/>
          </w:tcPr>
          <w:p w14:paraId="3FA2EB3C" w14:textId="36AB5FBB" w:rsidR="005C3FBD" w:rsidRDefault="00A81D11" w:rsidP="005C3FBD">
            <w:pPr>
              <w:rPr>
                <w:lang w:val="en-US"/>
              </w:rPr>
            </w:pPr>
            <w:r>
              <w:rPr>
                <w:rFonts w:ascii="Times New Roman" w:eastAsia="等线" w:hAnsi="Times New Roman" w:cs="Times New Roman"/>
                <w:lang w:val="en-US" w:eastAsia="zh-CN"/>
              </w:rPr>
              <w:t>T</w:t>
            </w:r>
            <w:r w:rsidR="007171C8" w:rsidRPr="004436B6">
              <w:rPr>
                <w:rFonts w:ascii="Times New Roman" w:eastAsia="等线" w:hAnsi="Times New Roman" w:cs="Times New Roman"/>
                <w:lang w:val="en-US" w:eastAsia="zh-CN"/>
              </w:rPr>
              <w:t xml:space="preserve">his is left to UE implementation. </w:t>
            </w:r>
            <w:r w:rsidR="00153291">
              <w:rPr>
                <w:rFonts w:ascii="Times New Roman" w:eastAsia="等线" w:hAnsi="Times New Roman" w:cs="Times New Roman"/>
                <w:lang w:val="en-US" w:eastAsia="zh-CN"/>
              </w:rPr>
              <w:t>F</w:t>
            </w:r>
            <w:r w:rsidR="00E57DCF" w:rsidRPr="00E57DCF">
              <w:rPr>
                <w:rFonts w:ascii="Times New Roman" w:eastAsia="等线" w:hAnsi="Times New Roman" w:cs="Times New Roman"/>
                <w:lang w:val="en-US" w:eastAsia="zh-CN"/>
              </w:rPr>
              <w:t xml:space="preserve">urther discussions on any enhancements to </w:t>
            </w:r>
            <w:r w:rsidR="00153291">
              <w:rPr>
                <w:rFonts w:ascii="Times New Roman" w:eastAsia="等线" w:hAnsi="Times New Roman" w:cs="Times New Roman"/>
                <w:lang w:val="en-US" w:eastAsia="zh-CN"/>
              </w:rPr>
              <w:t xml:space="preserve">be </w:t>
            </w:r>
            <w:r w:rsidR="00E57DCF" w:rsidRPr="00E57DCF">
              <w:rPr>
                <w:rFonts w:ascii="Times New Roman" w:eastAsia="等线" w:hAnsi="Times New Roman" w:cs="Times New Roman"/>
                <w:lang w:val="en-US" w:eastAsia="zh-CN"/>
              </w:rPr>
              <w:t>specified</w:t>
            </w:r>
            <w:r w:rsidR="00153291">
              <w:rPr>
                <w:rFonts w:ascii="Times New Roman" w:eastAsia="等线" w:hAnsi="Times New Roman" w:cs="Times New Roman"/>
                <w:lang w:val="en-US" w:eastAsia="zh-CN"/>
              </w:rPr>
              <w:t xml:space="preserve"> are not preferable</w:t>
            </w:r>
            <w:bookmarkStart w:id="7" w:name="_GoBack"/>
            <w:bookmarkEnd w:id="7"/>
            <w:r w:rsidR="00E57DCF" w:rsidRPr="00E57DCF">
              <w:rPr>
                <w:rFonts w:ascii="Times New Roman" w:eastAsia="等线" w:hAnsi="Times New Roman" w:cs="Times New Roman"/>
                <w:lang w:val="en-US" w:eastAsia="zh-CN"/>
              </w:rPr>
              <w:t>.</w:t>
            </w:r>
          </w:p>
        </w:tc>
      </w:tr>
      <w:tr w:rsidR="005C3FBD" w14:paraId="546637B8" w14:textId="77777777" w:rsidTr="002802BE">
        <w:tc>
          <w:tcPr>
            <w:tcW w:w="4815" w:type="dxa"/>
          </w:tcPr>
          <w:p w14:paraId="3BC819A4" w14:textId="77777777" w:rsidR="005C3FBD" w:rsidRPr="00A306DF" w:rsidRDefault="005C3FBD" w:rsidP="005C3FBD">
            <w:pPr>
              <w:rPr>
                <w:rFonts w:eastAsia="等线"/>
                <w:lang w:val="en-US" w:eastAsia="zh-CN"/>
              </w:rPr>
            </w:pPr>
          </w:p>
        </w:tc>
        <w:tc>
          <w:tcPr>
            <w:tcW w:w="4816" w:type="dxa"/>
          </w:tcPr>
          <w:p w14:paraId="068C6E0A" w14:textId="77777777" w:rsidR="005C3FBD" w:rsidRPr="00A306DF" w:rsidRDefault="005C3FBD" w:rsidP="005C3FBD">
            <w:pPr>
              <w:rPr>
                <w:rFonts w:eastAsia="等线"/>
                <w:lang w:val="en-US" w:eastAsia="zh-CN"/>
              </w:rPr>
            </w:pPr>
          </w:p>
        </w:tc>
      </w:tr>
    </w:tbl>
    <w:p w14:paraId="1600D5B6" w14:textId="77777777" w:rsidR="003A5B43" w:rsidRPr="009213EA" w:rsidRDefault="003A5B43" w:rsidP="003A5B43">
      <w:pPr>
        <w:rPr>
          <w:lang w:val="en-US"/>
        </w:rPr>
      </w:pPr>
    </w:p>
    <w:p w14:paraId="1F034F1A" w14:textId="3CB1358E" w:rsidR="00FC09BD" w:rsidRDefault="00FC09BD" w:rsidP="00FC09BD">
      <w:pPr>
        <w:rPr>
          <w:b/>
          <w:bCs/>
          <w:lang w:val="en-US"/>
        </w:rPr>
      </w:pPr>
      <w:bookmarkStart w:id="8" w:name="OLE_LINK43"/>
      <w:r>
        <w:rPr>
          <w:b/>
          <w:bCs/>
          <w:lang w:val="en-US"/>
        </w:rPr>
        <w:t>2</w:t>
      </w:r>
      <w:r w:rsidRPr="009213EA">
        <w:rPr>
          <w:b/>
          <w:bCs/>
          <w:lang w:val="en-US"/>
        </w:rPr>
        <w:t xml:space="preserve">. </w:t>
      </w:r>
      <w:r w:rsidR="0025318E">
        <w:rPr>
          <w:b/>
          <w:bCs/>
          <w:lang w:val="en-US"/>
        </w:rPr>
        <w:t xml:space="preserve">Indication in system information for paging monitoring relaxation for </w:t>
      </w:r>
      <w:r w:rsidR="00416B8C">
        <w:rPr>
          <w:b/>
          <w:bCs/>
          <w:lang w:val="en-US"/>
        </w:rPr>
        <w:t>cells operating in SF mode without MT data.</w:t>
      </w:r>
    </w:p>
    <w:p w14:paraId="1949E035" w14:textId="6FAF69BF" w:rsidR="00FC09BD" w:rsidRDefault="00FC09BD" w:rsidP="00FC09BD">
      <w:pPr>
        <w:rPr>
          <w:lang w:val="en-US"/>
        </w:rPr>
      </w:pPr>
      <w:r>
        <w:rPr>
          <w:lang w:val="en-US"/>
        </w:rPr>
        <w:t xml:space="preserve">RAN2 also agreed to further consider the possibility for paging relaxation for the cases where the satellite does not have stored MT data for paging. One of the proposal discussed in last meeting is to introduce </w:t>
      </w:r>
      <w:r w:rsidR="0025318E">
        <w:rPr>
          <w:lang w:val="en-US"/>
        </w:rPr>
        <w:t>indication in system information.  Following are the additional issues pointed out during the discussion.</w:t>
      </w:r>
    </w:p>
    <w:p w14:paraId="2AD9378B" w14:textId="62AB537F" w:rsidR="0025318E" w:rsidRDefault="0025318E" w:rsidP="003A25D3">
      <w:pPr>
        <w:pStyle w:val="ListParagraph"/>
        <w:numPr>
          <w:ilvl w:val="0"/>
          <w:numId w:val="3"/>
        </w:numPr>
      </w:pPr>
      <w:r>
        <w:t>Handling of system information modification related paging.</w:t>
      </w:r>
    </w:p>
    <w:p w14:paraId="4697A750" w14:textId="77777777" w:rsidR="0025318E" w:rsidRDefault="0025318E" w:rsidP="003A25D3">
      <w:pPr>
        <w:pStyle w:val="ListParagraph"/>
        <w:numPr>
          <w:ilvl w:val="1"/>
          <w:numId w:val="3"/>
        </w:numPr>
      </w:pPr>
      <w:r>
        <w:t xml:space="preserve">For this </w:t>
      </w:r>
      <w:proofErr w:type="gramStart"/>
      <w:r>
        <w:t>issue,One</w:t>
      </w:r>
      <w:proofErr w:type="gramEnd"/>
      <w:r>
        <w:t xml:space="preserve"> possible solution indicated in the meeting :</w:t>
      </w:r>
    </w:p>
    <w:p w14:paraId="140C2414" w14:textId="63F51E55" w:rsidR="0025318E" w:rsidRDefault="0025318E" w:rsidP="003A25D3">
      <w:pPr>
        <w:pStyle w:val="ListParagraph"/>
        <w:numPr>
          <w:ilvl w:val="2"/>
          <w:numId w:val="3"/>
        </w:numPr>
      </w:pPr>
      <w:r>
        <w:t>The NW can decide to include the flag based on its intention to modify system information when it does not have MT data. If the NW intend to modify system information this parameter can be switched off and paging can be triggered.</w:t>
      </w:r>
    </w:p>
    <w:p w14:paraId="2231D2E0" w14:textId="06978A38" w:rsidR="0025318E" w:rsidRDefault="0025318E" w:rsidP="003A25D3">
      <w:pPr>
        <w:pStyle w:val="ListParagraph"/>
        <w:numPr>
          <w:ilvl w:val="0"/>
          <w:numId w:val="3"/>
        </w:numPr>
      </w:pPr>
      <w:r>
        <w:t>Interface changes needed between ENB and MME related to pending data.</w:t>
      </w:r>
    </w:p>
    <w:p w14:paraId="17CF36F2" w14:textId="78D5A287" w:rsidR="0025318E" w:rsidRDefault="0025318E" w:rsidP="003A25D3">
      <w:pPr>
        <w:pStyle w:val="ListParagraph"/>
        <w:numPr>
          <w:ilvl w:val="1"/>
          <w:numId w:val="3"/>
        </w:numPr>
      </w:pPr>
      <w:r>
        <w:t>Whether the solution further requires RAN3 changes need to be investigated.</w:t>
      </w:r>
    </w:p>
    <w:p w14:paraId="588942EE" w14:textId="6BE56035" w:rsidR="0025318E" w:rsidRDefault="0025318E" w:rsidP="003A25D3">
      <w:pPr>
        <w:pStyle w:val="ListParagraph"/>
        <w:numPr>
          <w:ilvl w:val="0"/>
          <w:numId w:val="3"/>
        </w:numPr>
      </w:pPr>
      <w:r>
        <w:t>Interworking of this Flag with SF mode transition.</w:t>
      </w:r>
    </w:p>
    <w:p w14:paraId="3BBA8FC9" w14:textId="78A41AAC" w:rsidR="0025318E" w:rsidRPr="0025318E" w:rsidRDefault="0025318E" w:rsidP="003A25D3">
      <w:pPr>
        <w:pStyle w:val="ListParagraph"/>
        <w:numPr>
          <w:ilvl w:val="1"/>
          <w:numId w:val="3"/>
        </w:numPr>
      </w:pPr>
      <w:r>
        <w:t xml:space="preserve">When SF mode is transitioned to Normal mode the UE can implicitly start paging monitoring irrespective of this flag. In other </w:t>
      </w:r>
      <w:proofErr w:type="gramStart"/>
      <w:r>
        <w:t>words</w:t>
      </w:r>
      <w:proofErr w:type="gramEnd"/>
      <w:r>
        <w:t xml:space="preserve"> making this flag applicable for SF-mode indication can resolve this issue.</w:t>
      </w:r>
    </w:p>
    <w:p w14:paraId="40BF793A" w14:textId="0765AF44" w:rsidR="0025318E" w:rsidRPr="0025318E" w:rsidRDefault="0025318E" w:rsidP="0025318E">
      <w:pPr>
        <w:rPr>
          <w:b/>
          <w:bCs/>
          <w:lang w:val="en-US"/>
        </w:rPr>
      </w:pPr>
      <w:r w:rsidRPr="0025318E">
        <w:rPr>
          <w:b/>
          <w:bCs/>
        </w:rPr>
        <w:t>Q</w:t>
      </w:r>
      <w:r w:rsidR="00EA720E">
        <w:rPr>
          <w:b/>
          <w:bCs/>
        </w:rPr>
        <w:t>4</w:t>
      </w:r>
      <w:r w:rsidRPr="0025318E">
        <w:rPr>
          <w:b/>
          <w:bCs/>
        </w:rPr>
        <w:t xml:space="preserve">. </w:t>
      </w:r>
    </w:p>
    <w:tbl>
      <w:tblPr>
        <w:tblStyle w:val="TableGrid"/>
        <w:tblW w:w="0" w:type="auto"/>
        <w:tblLook w:val="04A0" w:firstRow="1" w:lastRow="0" w:firstColumn="1" w:lastColumn="0" w:noHBand="0" w:noVBand="1"/>
      </w:tblPr>
      <w:tblGrid>
        <w:gridCol w:w="4815"/>
        <w:gridCol w:w="4816"/>
      </w:tblGrid>
      <w:tr w:rsidR="0025318E" w14:paraId="6A196FB4" w14:textId="77777777" w:rsidTr="002802BE">
        <w:tc>
          <w:tcPr>
            <w:tcW w:w="4815" w:type="dxa"/>
          </w:tcPr>
          <w:p w14:paraId="0C9A7EA4" w14:textId="77777777" w:rsidR="0025318E" w:rsidRPr="00FC09BD" w:rsidRDefault="0025318E" w:rsidP="002802BE">
            <w:pPr>
              <w:rPr>
                <w:b/>
                <w:bCs/>
                <w:lang w:val="en-US"/>
              </w:rPr>
            </w:pPr>
            <w:r w:rsidRPr="00FC09BD">
              <w:rPr>
                <w:b/>
                <w:bCs/>
                <w:lang w:val="en-US"/>
              </w:rPr>
              <w:lastRenderedPageBreak/>
              <w:t xml:space="preserve">Company </w:t>
            </w:r>
          </w:p>
        </w:tc>
        <w:tc>
          <w:tcPr>
            <w:tcW w:w="4816" w:type="dxa"/>
          </w:tcPr>
          <w:p w14:paraId="1904EFCD" w14:textId="77777777" w:rsidR="0025318E" w:rsidRDefault="0025318E" w:rsidP="002802BE">
            <w:pPr>
              <w:rPr>
                <w:b/>
                <w:bCs/>
                <w:lang w:val="en-US"/>
              </w:rPr>
            </w:pPr>
            <w:r>
              <w:rPr>
                <w:b/>
                <w:bCs/>
                <w:lang w:val="en-US"/>
              </w:rPr>
              <w:t>Support for Introduction of indication in system information for paging relaxation. If yes additional changes needed beyond the indication and its handling.</w:t>
            </w:r>
          </w:p>
          <w:p w14:paraId="74BBF7AC" w14:textId="491B97B7" w:rsidR="0025318E" w:rsidRPr="00FC09BD" w:rsidRDefault="0025318E" w:rsidP="002802BE">
            <w:pPr>
              <w:rPr>
                <w:b/>
                <w:bCs/>
                <w:lang w:val="en-US"/>
              </w:rPr>
            </w:pPr>
            <w:r>
              <w:rPr>
                <w:b/>
                <w:bCs/>
                <w:lang w:val="en-US"/>
              </w:rPr>
              <w:t>If No, Indicate the main challenges /issues for this indication.</w:t>
            </w:r>
          </w:p>
        </w:tc>
      </w:tr>
      <w:tr w:rsidR="00841459" w14:paraId="50C97D6A" w14:textId="77777777" w:rsidTr="002802BE">
        <w:tc>
          <w:tcPr>
            <w:tcW w:w="4815" w:type="dxa"/>
          </w:tcPr>
          <w:p w14:paraId="6CDF2DB8" w14:textId="162C5647" w:rsidR="00841459" w:rsidRDefault="00841459" w:rsidP="00841459">
            <w:pPr>
              <w:rPr>
                <w:lang w:val="en-US"/>
              </w:rPr>
            </w:pPr>
            <w:r w:rsidRPr="00A306DF">
              <w:rPr>
                <w:rFonts w:ascii="Times New Roman" w:eastAsia="等线" w:hAnsi="Times New Roman" w:cs="Times New Roman"/>
                <w:lang w:val="en-US" w:eastAsia="zh-CN"/>
              </w:rPr>
              <w:t>vivo</w:t>
            </w:r>
          </w:p>
        </w:tc>
        <w:tc>
          <w:tcPr>
            <w:tcW w:w="4816" w:type="dxa"/>
          </w:tcPr>
          <w:p w14:paraId="48E9EA2C" w14:textId="195CBA75" w:rsidR="00841459" w:rsidRDefault="004C2DE4" w:rsidP="00841459">
            <w:pPr>
              <w:rPr>
                <w:lang w:val="en-US"/>
              </w:rPr>
            </w:pPr>
            <w:r w:rsidRPr="004C2DE4">
              <w:rPr>
                <w:rFonts w:ascii="Times New Roman" w:eastAsia="等线" w:hAnsi="Times New Roman" w:cs="Times New Roman"/>
                <w:lang w:val="en-US" w:eastAsia="zh-CN"/>
              </w:rPr>
              <w:t xml:space="preserve">No. </w:t>
            </w:r>
            <w:r w:rsidRPr="004C2DE4">
              <w:rPr>
                <w:rFonts w:ascii="Times New Roman" w:eastAsia="等线" w:hAnsi="Times New Roman" w:cs="Times New Roman"/>
                <w:lang w:val="en-US" w:eastAsia="zh-CN"/>
              </w:rPr>
              <w:t>It is not advisable to discuss any new functions after the WI has been completed.</w:t>
            </w:r>
          </w:p>
        </w:tc>
      </w:tr>
      <w:tr w:rsidR="00841459" w14:paraId="5C6D1CDE" w14:textId="77777777" w:rsidTr="002802BE">
        <w:tc>
          <w:tcPr>
            <w:tcW w:w="4815" w:type="dxa"/>
          </w:tcPr>
          <w:p w14:paraId="1FD01FD5" w14:textId="77777777" w:rsidR="00841459" w:rsidRPr="00A306DF" w:rsidRDefault="00841459" w:rsidP="00841459">
            <w:pPr>
              <w:rPr>
                <w:rFonts w:eastAsia="等线"/>
                <w:lang w:val="en-US" w:eastAsia="zh-CN"/>
              </w:rPr>
            </w:pPr>
          </w:p>
        </w:tc>
        <w:tc>
          <w:tcPr>
            <w:tcW w:w="4816" w:type="dxa"/>
          </w:tcPr>
          <w:p w14:paraId="0E61E3CE" w14:textId="77777777" w:rsidR="00841459" w:rsidRPr="00A306DF" w:rsidRDefault="00841459" w:rsidP="00841459">
            <w:pPr>
              <w:rPr>
                <w:rFonts w:eastAsia="等线"/>
                <w:lang w:val="en-US" w:eastAsia="zh-CN"/>
              </w:rPr>
            </w:pPr>
          </w:p>
        </w:tc>
      </w:tr>
    </w:tbl>
    <w:p w14:paraId="7FBB60C1" w14:textId="77777777" w:rsidR="00CC0264" w:rsidRDefault="00CC0264" w:rsidP="00CC0264">
      <w:pPr>
        <w:rPr>
          <w:lang w:val="en-US" w:eastAsia="sv-SE"/>
        </w:rPr>
      </w:pPr>
    </w:p>
    <w:p w14:paraId="461158F2" w14:textId="2BC95EA8" w:rsidR="00416B8C" w:rsidRDefault="00416B8C" w:rsidP="00416B8C">
      <w:pPr>
        <w:pStyle w:val="Heading2"/>
        <w:rPr>
          <w:lang w:val="en-US"/>
        </w:rPr>
      </w:pPr>
      <w:r w:rsidRPr="009213EA">
        <w:rPr>
          <w:lang w:val="en-US"/>
        </w:rPr>
        <w:t>2.</w:t>
      </w:r>
      <w:r>
        <w:rPr>
          <w:lang w:val="en-US"/>
        </w:rPr>
        <w:t>3</w:t>
      </w:r>
      <w:r w:rsidRPr="009213EA">
        <w:rPr>
          <w:lang w:val="en-US"/>
        </w:rPr>
        <w:t xml:space="preserve"> </w:t>
      </w:r>
      <w:r>
        <w:rPr>
          <w:lang w:val="en-US"/>
        </w:rPr>
        <w:t>Additional Issues</w:t>
      </w:r>
    </w:p>
    <w:tbl>
      <w:tblPr>
        <w:tblStyle w:val="TableGrid"/>
        <w:tblW w:w="0" w:type="auto"/>
        <w:tblLook w:val="04A0" w:firstRow="1" w:lastRow="0" w:firstColumn="1" w:lastColumn="0" w:noHBand="0" w:noVBand="1"/>
      </w:tblPr>
      <w:tblGrid>
        <w:gridCol w:w="4815"/>
        <w:gridCol w:w="4816"/>
      </w:tblGrid>
      <w:tr w:rsidR="00416B8C" w:rsidRPr="00FC09BD" w14:paraId="48EF7952" w14:textId="77777777" w:rsidTr="002802BE">
        <w:tc>
          <w:tcPr>
            <w:tcW w:w="4815" w:type="dxa"/>
          </w:tcPr>
          <w:p w14:paraId="06944393" w14:textId="77777777" w:rsidR="00416B8C" w:rsidRPr="00FC09BD" w:rsidRDefault="00416B8C" w:rsidP="002802BE">
            <w:pPr>
              <w:rPr>
                <w:b/>
                <w:bCs/>
                <w:lang w:val="en-US"/>
              </w:rPr>
            </w:pPr>
            <w:r w:rsidRPr="00FC09BD">
              <w:rPr>
                <w:b/>
                <w:bCs/>
                <w:lang w:val="en-US"/>
              </w:rPr>
              <w:t xml:space="preserve">Company </w:t>
            </w:r>
          </w:p>
        </w:tc>
        <w:tc>
          <w:tcPr>
            <w:tcW w:w="4816" w:type="dxa"/>
          </w:tcPr>
          <w:p w14:paraId="3CBD6599" w14:textId="5ECEC986" w:rsidR="00416B8C" w:rsidRPr="00FC09BD" w:rsidRDefault="00416B8C" w:rsidP="002802BE">
            <w:pPr>
              <w:rPr>
                <w:b/>
                <w:bCs/>
                <w:lang w:val="en-US"/>
              </w:rPr>
            </w:pPr>
            <w:r>
              <w:rPr>
                <w:b/>
                <w:bCs/>
                <w:lang w:val="en-US"/>
              </w:rPr>
              <w:t>Issue description</w:t>
            </w:r>
          </w:p>
        </w:tc>
      </w:tr>
      <w:tr w:rsidR="00416B8C" w14:paraId="399C016A" w14:textId="77777777" w:rsidTr="002802BE">
        <w:tc>
          <w:tcPr>
            <w:tcW w:w="4815" w:type="dxa"/>
          </w:tcPr>
          <w:p w14:paraId="260E22D2" w14:textId="77777777" w:rsidR="00416B8C" w:rsidRDefault="00416B8C" w:rsidP="002802BE">
            <w:pPr>
              <w:rPr>
                <w:lang w:val="en-US"/>
              </w:rPr>
            </w:pPr>
          </w:p>
        </w:tc>
        <w:tc>
          <w:tcPr>
            <w:tcW w:w="4816" w:type="dxa"/>
          </w:tcPr>
          <w:p w14:paraId="075A9893" w14:textId="77777777" w:rsidR="00416B8C" w:rsidRDefault="00416B8C" w:rsidP="002802BE">
            <w:pPr>
              <w:rPr>
                <w:lang w:val="en-US"/>
              </w:rPr>
            </w:pPr>
          </w:p>
        </w:tc>
      </w:tr>
    </w:tbl>
    <w:p w14:paraId="45D70D0F" w14:textId="77777777" w:rsidR="00416B8C" w:rsidRDefault="00416B8C" w:rsidP="00416B8C">
      <w:pPr>
        <w:rPr>
          <w:lang w:val="en-US"/>
        </w:rPr>
      </w:pPr>
    </w:p>
    <w:p w14:paraId="6D4B4E8B" w14:textId="3984B2FF" w:rsidR="00416B8C" w:rsidRDefault="00416B8C" w:rsidP="00416B8C">
      <w:pPr>
        <w:pStyle w:val="Heading2"/>
        <w:rPr>
          <w:lang w:val="en-US"/>
        </w:rPr>
      </w:pPr>
      <w:r>
        <w:rPr>
          <w:lang w:val="en-US"/>
        </w:rPr>
        <w:t>3 Second Round</w:t>
      </w:r>
    </w:p>
    <w:p w14:paraId="3644D51E" w14:textId="6B467A65" w:rsidR="00416B8C" w:rsidRPr="00416B8C" w:rsidRDefault="00416B8C" w:rsidP="00416B8C">
      <w:pPr>
        <w:rPr>
          <w:b/>
          <w:bCs/>
          <w:lang w:val="en-US"/>
        </w:rPr>
      </w:pPr>
      <w:r w:rsidRPr="00416B8C">
        <w:rPr>
          <w:b/>
          <w:bCs/>
          <w:lang w:val="en-US"/>
        </w:rPr>
        <w:t xml:space="preserve">Conclusion based on views for Section 2:  Deadline Sept 27. </w:t>
      </w:r>
    </w:p>
    <w:p w14:paraId="1A0ED9A2" w14:textId="77777777" w:rsidR="000407B1" w:rsidRDefault="00416B8C" w:rsidP="00416B8C">
      <w:pPr>
        <w:rPr>
          <w:lang w:val="en-US"/>
        </w:rPr>
      </w:pPr>
      <w:r>
        <w:rPr>
          <w:lang w:val="en-US"/>
        </w:rPr>
        <w:t>Based on the company views for section 2 if there is consensus on issue</w:t>
      </w:r>
      <w:r w:rsidR="000407B1">
        <w:rPr>
          <w:lang w:val="en-US"/>
        </w:rPr>
        <w:t xml:space="preserve"> the above issues</w:t>
      </w:r>
      <w:r>
        <w:rPr>
          <w:lang w:val="en-US"/>
        </w:rPr>
        <w:t xml:space="preserve">, high level spec changes can be discussed in this round. </w:t>
      </w:r>
    </w:p>
    <w:p w14:paraId="7C2A9414" w14:textId="4BF53C15" w:rsidR="00416B8C" w:rsidRPr="00416B8C" w:rsidRDefault="00416B8C" w:rsidP="00416B8C">
      <w:pPr>
        <w:rPr>
          <w:lang w:val="en-US"/>
        </w:rPr>
      </w:pPr>
      <w:r>
        <w:rPr>
          <w:lang w:val="en-US"/>
        </w:rPr>
        <w:t>On the additional issues,</w:t>
      </w:r>
      <w:r w:rsidR="000407B1">
        <w:rPr>
          <w:lang w:val="en-US"/>
        </w:rPr>
        <w:t xml:space="preserve"> if there is common issue to be addressed the solution part can be discussed or agree on the list of issue for online discussion in this round.</w:t>
      </w:r>
    </w:p>
    <w:p w14:paraId="0FE101DE" w14:textId="77777777" w:rsidR="00416B8C" w:rsidRPr="009213EA" w:rsidRDefault="00416B8C" w:rsidP="00CC0264">
      <w:pPr>
        <w:rPr>
          <w:lang w:val="en-US" w:eastAsia="sv-SE"/>
        </w:rPr>
      </w:pPr>
    </w:p>
    <w:p w14:paraId="527BD767" w14:textId="77777777" w:rsidR="00CC0264" w:rsidRPr="009213EA" w:rsidRDefault="00CC0264" w:rsidP="00CC0264">
      <w:pPr>
        <w:pStyle w:val="Heading1"/>
        <w:rPr>
          <w:rFonts w:ascii="Times New Roman" w:hAnsi="Times New Roman"/>
          <w:lang w:val="en-US"/>
        </w:rPr>
      </w:pPr>
      <w:r w:rsidRPr="009213EA">
        <w:rPr>
          <w:rFonts w:ascii="Times New Roman" w:hAnsi="Times New Roman"/>
          <w:lang w:val="en-US"/>
        </w:rPr>
        <w:t>Con</w:t>
      </w:r>
      <w:bookmarkEnd w:id="8"/>
      <w:r w:rsidRPr="009213EA">
        <w:rPr>
          <w:rFonts w:ascii="Times New Roman" w:hAnsi="Times New Roman"/>
          <w:lang w:val="en-US"/>
        </w:rPr>
        <w:t>clusions</w:t>
      </w:r>
    </w:p>
    <w:p w14:paraId="74037E08" w14:textId="77777777" w:rsidR="00CC0264" w:rsidRPr="009213EA" w:rsidRDefault="00CC0264" w:rsidP="00CC0264">
      <w:pPr>
        <w:rPr>
          <w:lang w:val="en-US"/>
        </w:rPr>
      </w:pPr>
    </w:p>
    <w:p w14:paraId="2B8E6592" w14:textId="77777777" w:rsidR="00CC0264" w:rsidRPr="009213EA" w:rsidRDefault="00CC0264" w:rsidP="00CC0264">
      <w:pPr>
        <w:rPr>
          <w:b/>
          <w:bCs/>
          <w:lang w:val="en-US" w:eastAsia="sv-SE"/>
        </w:rPr>
      </w:pPr>
    </w:p>
    <w:p w14:paraId="10DB636A" w14:textId="77777777" w:rsidR="00CC0264" w:rsidRPr="009213EA" w:rsidRDefault="00CC0264" w:rsidP="00CC0264">
      <w:pPr>
        <w:rPr>
          <w:b/>
          <w:bCs/>
          <w:lang w:val="en-US" w:eastAsia="sv-SE"/>
        </w:rPr>
      </w:pPr>
    </w:p>
    <w:p w14:paraId="4B819706" w14:textId="77777777" w:rsidR="00CC0264" w:rsidRDefault="00CC0264" w:rsidP="00CC0264">
      <w:pPr>
        <w:rPr>
          <w:lang w:val="en-US"/>
        </w:rPr>
      </w:pPr>
    </w:p>
    <w:bookmarkEnd w:id="0"/>
    <w:bookmarkEnd w:id="1"/>
    <w:bookmarkEnd w:id="2"/>
    <w:bookmarkEnd w:id="3"/>
    <w:bookmarkEnd w:id="4"/>
    <w:p w14:paraId="458B9FE4" w14:textId="77777777" w:rsidR="00CC0264" w:rsidRDefault="00CC0264" w:rsidP="00CC0264">
      <w:pPr>
        <w:rPr>
          <w:lang w:val="en-US"/>
        </w:rPr>
      </w:pPr>
    </w:p>
    <w:sectPr w:rsidR="00CC0264" w:rsidSect="00517BAA">
      <w:footerReference w:type="default" r:id="rId1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BA89A" w14:textId="77777777" w:rsidR="003A25D3" w:rsidRPr="00435FF0" w:rsidRDefault="003A25D3">
      <w:pPr>
        <w:pStyle w:val="TAL"/>
      </w:pPr>
      <w:r w:rsidRPr="00435FF0">
        <w:separator/>
      </w:r>
    </w:p>
  </w:endnote>
  <w:endnote w:type="continuationSeparator" w:id="0">
    <w:p w14:paraId="3E67BCC2" w14:textId="77777777" w:rsidR="003A25D3" w:rsidRPr="00435FF0" w:rsidRDefault="003A25D3">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456BF" w14:textId="77777777" w:rsidR="003A25D3" w:rsidRPr="00435FF0" w:rsidRDefault="003A25D3">
      <w:pPr>
        <w:pStyle w:val="TAL"/>
      </w:pPr>
      <w:r w:rsidRPr="00435FF0">
        <w:separator/>
      </w:r>
    </w:p>
  </w:footnote>
  <w:footnote w:type="continuationSeparator" w:id="0">
    <w:p w14:paraId="07D736B5" w14:textId="77777777" w:rsidR="003A25D3" w:rsidRPr="00435FF0" w:rsidRDefault="003A25D3">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13139"/>
    <w:multiLevelType w:val="hybridMultilevel"/>
    <w:tmpl w:val="15D4D8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08B5"/>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07B1"/>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4B55"/>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065"/>
    <w:rsid w:val="000E5A0A"/>
    <w:rsid w:val="000E6438"/>
    <w:rsid w:val="000E6CBE"/>
    <w:rsid w:val="000E6EA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6434"/>
    <w:rsid w:val="001479C1"/>
    <w:rsid w:val="0015004C"/>
    <w:rsid w:val="00151581"/>
    <w:rsid w:val="00153291"/>
    <w:rsid w:val="001549CE"/>
    <w:rsid w:val="001576E1"/>
    <w:rsid w:val="00161CD6"/>
    <w:rsid w:val="0016393C"/>
    <w:rsid w:val="0016453E"/>
    <w:rsid w:val="00164AD1"/>
    <w:rsid w:val="00165F37"/>
    <w:rsid w:val="0016681E"/>
    <w:rsid w:val="00166B95"/>
    <w:rsid w:val="00166D4E"/>
    <w:rsid w:val="00167487"/>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1E3"/>
    <w:rsid w:val="00243E36"/>
    <w:rsid w:val="00244A78"/>
    <w:rsid w:val="00245262"/>
    <w:rsid w:val="00245EE7"/>
    <w:rsid w:val="00245F55"/>
    <w:rsid w:val="00247BCB"/>
    <w:rsid w:val="00252DFA"/>
    <w:rsid w:val="0025318E"/>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451B"/>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24DE"/>
    <w:rsid w:val="002A3810"/>
    <w:rsid w:val="002A5534"/>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551"/>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37D20"/>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EA1"/>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25D3"/>
    <w:rsid w:val="003A40F7"/>
    <w:rsid w:val="003A4A26"/>
    <w:rsid w:val="003A4E3A"/>
    <w:rsid w:val="003A5672"/>
    <w:rsid w:val="003A5B43"/>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319"/>
    <w:rsid w:val="003F15C5"/>
    <w:rsid w:val="003F1D17"/>
    <w:rsid w:val="003F1EC3"/>
    <w:rsid w:val="003F1F21"/>
    <w:rsid w:val="003F32B8"/>
    <w:rsid w:val="003F33A5"/>
    <w:rsid w:val="003F45D9"/>
    <w:rsid w:val="003F6262"/>
    <w:rsid w:val="003F6C2D"/>
    <w:rsid w:val="0040008C"/>
    <w:rsid w:val="00400904"/>
    <w:rsid w:val="004013A7"/>
    <w:rsid w:val="00403CDE"/>
    <w:rsid w:val="00404235"/>
    <w:rsid w:val="00404E0C"/>
    <w:rsid w:val="00405053"/>
    <w:rsid w:val="004063A5"/>
    <w:rsid w:val="00406742"/>
    <w:rsid w:val="00410DE6"/>
    <w:rsid w:val="004118E1"/>
    <w:rsid w:val="004122A9"/>
    <w:rsid w:val="00412B14"/>
    <w:rsid w:val="00414729"/>
    <w:rsid w:val="00415CA1"/>
    <w:rsid w:val="00415FC3"/>
    <w:rsid w:val="00416879"/>
    <w:rsid w:val="00416B8C"/>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6B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2DE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3FBD"/>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DAF"/>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171C8"/>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398F"/>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459"/>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3973"/>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A79FB"/>
    <w:rsid w:val="008B1319"/>
    <w:rsid w:val="008B163E"/>
    <w:rsid w:val="008B1A8E"/>
    <w:rsid w:val="008B3B0A"/>
    <w:rsid w:val="008B3F93"/>
    <w:rsid w:val="008B552C"/>
    <w:rsid w:val="008B5B50"/>
    <w:rsid w:val="008B62BE"/>
    <w:rsid w:val="008B66CC"/>
    <w:rsid w:val="008C0C2D"/>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0FCE"/>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3EA"/>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06DF"/>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D11"/>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5E6"/>
    <w:rsid w:val="00BE1B09"/>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364BF"/>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0264"/>
    <w:rsid w:val="00CC252D"/>
    <w:rsid w:val="00CC255A"/>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8F6"/>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1A"/>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57DCF"/>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079"/>
    <w:rsid w:val="00EA541B"/>
    <w:rsid w:val="00EA5AE8"/>
    <w:rsid w:val="00EA693C"/>
    <w:rsid w:val="00EA720E"/>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8F3"/>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3AD9"/>
    <w:rsid w:val="00FB56E7"/>
    <w:rsid w:val="00FB7709"/>
    <w:rsid w:val="00FC09BD"/>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qFormat/>
    <w:rsid w:val="001E2874"/>
  </w:style>
  <w:style w:type="character" w:customStyle="1" w:styleId="CommentTextChar">
    <w:name w:val="Comment Text Char"/>
    <w:basedOn w:val="DefaultParagraphFont"/>
    <w:link w:val="CommentText"/>
    <w:qForma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table" w:styleId="TableGrid">
    <w:name w:val="Table Grid"/>
    <w:basedOn w:val="TableNormal"/>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C0264"/>
    <w:rPr>
      <w:color w:val="0000FF"/>
      <w:u w:val="single"/>
    </w:rPr>
  </w:style>
  <w:style w:type="paragraph" w:customStyle="1" w:styleId="3GPPHeader">
    <w:name w:val="3GPP_Header"/>
    <w:basedOn w:val="Normal"/>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Normal"/>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ListParagraph">
    <w:name w:val="List Paragraph"/>
    <w:basedOn w:val="Normal"/>
    <w:link w:val="ListParagraphChar"/>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ListParagraphChar">
    <w:name w:val="List Paragraph Char"/>
    <w:link w:val="ListParagraph"/>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Normal"/>
    <w:next w:val="Normal"/>
    <w:link w:val="EmailDiscussionChar"/>
    <w:qFormat/>
    <w:rsid w:val="00CC0264"/>
    <w:pPr>
      <w:numPr>
        <w:numId w:val="1"/>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Normal"/>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Normal"/>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Normal"/>
    <w:next w:val="Normal"/>
    <w:uiPriority w:val="99"/>
    <w:qFormat/>
    <w:rsid w:val="00CC0264"/>
    <w:pPr>
      <w:numPr>
        <w:numId w:val="2"/>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3.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4.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5.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8581D4-C66B-4E19-926F-BDE671596C8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291</TotalTime>
  <Pages>4</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9145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dc:description/>
  <cp:lastModifiedBy>vivo</cp:lastModifiedBy>
  <cp:revision>22</cp:revision>
  <cp:lastPrinted>2007-12-21T11:58:00Z</cp:lastPrinted>
  <dcterms:created xsi:type="dcterms:W3CDTF">2025-09-18T05:09:00Z</dcterms:created>
  <dcterms:modified xsi:type="dcterms:W3CDTF">2025-09-21T04:55:00Z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