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83CC" w14:textId="60C69D03" w:rsidR="00B261CA" w:rsidRPr="00E476B0" w:rsidRDefault="00B261CA"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3GPP TSG-RAN WG2 Meeting #</w:t>
      </w:r>
      <w:r w:rsidRPr="00E476B0">
        <w:rPr>
          <w:rFonts w:ascii="Arial" w:eastAsia="Tahoma" w:hAnsi="Arial" w:cs="Arial"/>
          <w:b/>
          <w:bCs/>
          <w:sz w:val="22"/>
          <w:szCs w:val="22"/>
          <w:lang w:val="en-US"/>
        </w:rPr>
        <w:t>13</w:t>
      </w:r>
      <w:r w:rsidR="00D562FA">
        <w:rPr>
          <w:rFonts w:ascii="Arial" w:eastAsia="Tahoma" w:hAnsi="Arial" w:cs="Arial"/>
          <w:b/>
          <w:bCs/>
          <w:sz w:val="22"/>
          <w:szCs w:val="22"/>
          <w:lang w:val="en-US"/>
        </w:rPr>
        <w:t>1</w:t>
      </w:r>
      <w:r w:rsidRPr="00E476B0">
        <w:rPr>
          <w:rFonts w:ascii="Arial" w:eastAsia="Tahoma" w:hAnsi="Arial" w:cs="Arial"/>
          <w:b/>
          <w:bCs/>
          <w:sz w:val="22"/>
          <w:szCs w:val="22"/>
          <w:lang w:val="en-US"/>
        </w:rPr>
        <w:tab/>
      </w:r>
      <w:r w:rsidRPr="00E476B0">
        <w:rPr>
          <w:rFonts w:ascii="Arial" w:eastAsia="Tahoma" w:hAnsi="Arial" w:cs="Arial"/>
          <w:b/>
          <w:bCs/>
          <w:sz w:val="22"/>
          <w:szCs w:val="22"/>
          <w:lang w:val="en-US"/>
        </w:rPr>
        <w:tab/>
        <w:t>R2-</w:t>
      </w:r>
      <w:r w:rsidR="007C1078" w:rsidRPr="00E476B0">
        <w:rPr>
          <w:rFonts w:ascii="Arial" w:eastAsia="Tahoma" w:hAnsi="Arial" w:cs="Arial"/>
          <w:b/>
          <w:bCs/>
          <w:sz w:val="22"/>
          <w:szCs w:val="22"/>
          <w:lang w:val="en-US"/>
        </w:rPr>
        <w:t>25</w:t>
      </w:r>
      <w:r w:rsidR="007C1078">
        <w:rPr>
          <w:rFonts w:ascii="Arial" w:eastAsia="Tahoma" w:hAnsi="Arial" w:cs="Arial"/>
          <w:b/>
          <w:bCs/>
          <w:sz w:val="22"/>
          <w:szCs w:val="22"/>
          <w:lang w:val="en-US"/>
        </w:rPr>
        <w:t>0xxxx</w:t>
      </w:r>
    </w:p>
    <w:p w14:paraId="71A267DA" w14:textId="77777777" w:rsidR="00D562FA" w:rsidRPr="00A67FB5" w:rsidRDefault="00D562FA" w:rsidP="00D562FA">
      <w:pPr>
        <w:pStyle w:val="CRCoverPage"/>
        <w:jc w:val="both"/>
        <w:outlineLvl w:val="0"/>
        <w:rPr>
          <w:b/>
          <w:noProof/>
          <w:sz w:val="22"/>
          <w:szCs w:val="18"/>
        </w:rPr>
      </w:pPr>
      <w:r w:rsidRPr="00A67FB5">
        <w:rPr>
          <w:b/>
          <w:noProof/>
          <w:sz w:val="22"/>
          <w:szCs w:val="18"/>
        </w:rPr>
        <w:t>Bengaluru,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D35392">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D35392">
            <w:pPr>
              <w:pStyle w:val="CRCoverPage"/>
              <w:spacing w:after="0"/>
              <w:jc w:val="right"/>
              <w:rPr>
                <w:i/>
              </w:rPr>
            </w:pPr>
            <w:r>
              <w:rPr>
                <w:i/>
                <w:sz w:val="14"/>
              </w:rPr>
              <w:t>CR-Form-v12.3</w:t>
            </w:r>
          </w:p>
        </w:tc>
      </w:tr>
      <w:tr w:rsidR="00B261CA" w14:paraId="3D6242C2" w14:textId="77777777" w:rsidTr="00D35392">
        <w:tc>
          <w:tcPr>
            <w:tcW w:w="9641" w:type="dxa"/>
            <w:gridSpan w:val="9"/>
            <w:tcBorders>
              <w:left w:val="single" w:sz="4" w:space="0" w:color="auto"/>
              <w:right w:val="single" w:sz="4" w:space="0" w:color="auto"/>
            </w:tcBorders>
          </w:tcPr>
          <w:p w14:paraId="0B830BA4" w14:textId="77777777" w:rsidR="00B261CA" w:rsidRDefault="00B261CA" w:rsidP="00D35392">
            <w:pPr>
              <w:pStyle w:val="CRCoverPage"/>
              <w:spacing w:after="0"/>
              <w:jc w:val="center"/>
            </w:pPr>
            <w:r>
              <w:rPr>
                <w:b/>
                <w:sz w:val="32"/>
              </w:rPr>
              <w:t>CHANGE REQUEST</w:t>
            </w:r>
          </w:p>
        </w:tc>
      </w:tr>
      <w:tr w:rsidR="00B261CA" w14:paraId="2E199117" w14:textId="77777777" w:rsidTr="00D35392">
        <w:tc>
          <w:tcPr>
            <w:tcW w:w="9641" w:type="dxa"/>
            <w:gridSpan w:val="9"/>
            <w:tcBorders>
              <w:left w:val="single" w:sz="4" w:space="0" w:color="auto"/>
              <w:right w:val="single" w:sz="4" w:space="0" w:color="auto"/>
            </w:tcBorders>
          </w:tcPr>
          <w:p w14:paraId="7DA7EC1A" w14:textId="77777777" w:rsidR="00B261CA" w:rsidRDefault="00B261CA" w:rsidP="00D35392">
            <w:pPr>
              <w:pStyle w:val="CRCoverPage"/>
              <w:spacing w:after="0"/>
              <w:rPr>
                <w:sz w:val="8"/>
                <w:szCs w:val="8"/>
              </w:rPr>
            </w:pPr>
          </w:p>
        </w:tc>
      </w:tr>
      <w:tr w:rsidR="00B261CA" w14:paraId="70E6A33A" w14:textId="77777777" w:rsidTr="00D35392">
        <w:tc>
          <w:tcPr>
            <w:tcW w:w="142" w:type="dxa"/>
            <w:tcBorders>
              <w:left w:val="single" w:sz="4" w:space="0" w:color="auto"/>
            </w:tcBorders>
          </w:tcPr>
          <w:p w14:paraId="25DFEB8F" w14:textId="77777777" w:rsidR="00B261CA" w:rsidRDefault="00B261CA" w:rsidP="00D35392">
            <w:pPr>
              <w:pStyle w:val="CRCoverPage"/>
              <w:spacing w:after="0"/>
              <w:jc w:val="right"/>
            </w:pPr>
          </w:p>
        </w:tc>
        <w:tc>
          <w:tcPr>
            <w:tcW w:w="1559" w:type="dxa"/>
            <w:shd w:val="pct30" w:color="FFFF00" w:fill="auto"/>
          </w:tcPr>
          <w:p w14:paraId="1A5C9C60" w14:textId="77777777" w:rsidR="00B261CA" w:rsidRDefault="00B261CA" w:rsidP="00D35392">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D35392">
            <w:pPr>
              <w:pStyle w:val="CRCoverPage"/>
              <w:spacing w:after="0"/>
              <w:jc w:val="center"/>
            </w:pPr>
            <w:r>
              <w:rPr>
                <w:b/>
                <w:sz w:val="28"/>
              </w:rPr>
              <w:t>CR</w:t>
            </w:r>
          </w:p>
        </w:tc>
        <w:tc>
          <w:tcPr>
            <w:tcW w:w="1276" w:type="dxa"/>
            <w:shd w:val="pct30" w:color="FFFF00" w:fill="auto"/>
          </w:tcPr>
          <w:p w14:paraId="723124AC" w14:textId="569732BF" w:rsidR="00B261CA" w:rsidRPr="005E33E5" w:rsidRDefault="005E33E5" w:rsidP="00D35392">
            <w:pPr>
              <w:pStyle w:val="CRCoverPage"/>
              <w:spacing w:after="0"/>
              <w:rPr>
                <w:b/>
                <w:bCs/>
              </w:rPr>
            </w:pPr>
            <w:r w:rsidRPr="005E33E5">
              <w:rPr>
                <w:b/>
                <w:bCs/>
                <w:sz w:val="28"/>
                <w:szCs w:val="28"/>
              </w:rPr>
              <w:t>1015</w:t>
            </w:r>
          </w:p>
        </w:tc>
        <w:tc>
          <w:tcPr>
            <w:tcW w:w="709" w:type="dxa"/>
          </w:tcPr>
          <w:p w14:paraId="6258C15C" w14:textId="77777777" w:rsidR="00B261CA" w:rsidRDefault="00B261CA" w:rsidP="00D35392">
            <w:pPr>
              <w:pStyle w:val="CRCoverPage"/>
              <w:tabs>
                <w:tab w:val="right" w:pos="625"/>
              </w:tabs>
              <w:spacing w:after="0"/>
              <w:jc w:val="center"/>
            </w:pPr>
            <w:r>
              <w:rPr>
                <w:b/>
                <w:bCs/>
                <w:sz w:val="28"/>
              </w:rPr>
              <w:t>rev</w:t>
            </w:r>
          </w:p>
        </w:tc>
        <w:tc>
          <w:tcPr>
            <w:tcW w:w="992" w:type="dxa"/>
            <w:shd w:val="pct30" w:color="FFFF00" w:fill="auto"/>
          </w:tcPr>
          <w:p w14:paraId="01FECF67" w14:textId="15F8DCF7" w:rsidR="00B261CA" w:rsidRDefault="00CC232C" w:rsidP="00D35392">
            <w:pPr>
              <w:pStyle w:val="CRCoverPage"/>
              <w:spacing w:after="0"/>
              <w:jc w:val="center"/>
              <w:rPr>
                <w:b/>
              </w:rPr>
            </w:pPr>
            <w:r>
              <w:rPr>
                <w:b/>
              </w:rPr>
              <w:t>draft</w:t>
            </w:r>
          </w:p>
        </w:tc>
        <w:tc>
          <w:tcPr>
            <w:tcW w:w="2410" w:type="dxa"/>
          </w:tcPr>
          <w:p w14:paraId="276741E4" w14:textId="77777777" w:rsidR="00B261CA" w:rsidRDefault="00B261CA" w:rsidP="00D35392">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715F86" w:rsidP="00D35392">
            <w:pPr>
              <w:pStyle w:val="CRCoverPage"/>
              <w:spacing w:after="0"/>
              <w:jc w:val="center"/>
              <w:rPr>
                <w:sz w:val="28"/>
              </w:rPr>
            </w:pPr>
            <w:r>
              <w:fldChar w:fldCharType="begin"/>
            </w:r>
            <w:r>
              <w:instrText xml:space="preserve"> DOCPROPERTY  Version  \* MERGEFORMAT </w:instrText>
            </w:r>
            <w:r>
              <w:fldChar w:fldCharType="separate"/>
            </w:r>
            <w:r w:rsidR="00B261CA">
              <w:rPr>
                <w:b/>
                <w:sz w:val="28"/>
              </w:rPr>
              <w:t>18.6.0</w:t>
            </w:r>
            <w:r>
              <w:rPr>
                <w:b/>
                <w:sz w:val="28"/>
              </w:rPr>
              <w:fldChar w:fldCharType="end"/>
            </w:r>
          </w:p>
        </w:tc>
        <w:tc>
          <w:tcPr>
            <w:tcW w:w="143" w:type="dxa"/>
            <w:tcBorders>
              <w:right w:val="single" w:sz="4" w:space="0" w:color="auto"/>
            </w:tcBorders>
          </w:tcPr>
          <w:p w14:paraId="1BCBB4E0" w14:textId="77777777" w:rsidR="00B261CA" w:rsidRDefault="00B261CA" w:rsidP="00D35392">
            <w:pPr>
              <w:pStyle w:val="CRCoverPage"/>
              <w:spacing w:after="0"/>
            </w:pPr>
          </w:p>
        </w:tc>
      </w:tr>
      <w:tr w:rsidR="00B261CA" w14:paraId="339D0C50" w14:textId="77777777" w:rsidTr="00D35392">
        <w:tc>
          <w:tcPr>
            <w:tcW w:w="9641" w:type="dxa"/>
            <w:gridSpan w:val="9"/>
            <w:tcBorders>
              <w:left w:val="single" w:sz="4" w:space="0" w:color="auto"/>
              <w:right w:val="single" w:sz="4" w:space="0" w:color="auto"/>
            </w:tcBorders>
          </w:tcPr>
          <w:p w14:paraId="5B10EE91" w14:textId="77777777" w:rsidR="00B261CA" w:rsidRDefault="00B261CA" w:rsidP="00D35392">
            <w:pPr>
              <w:pStyle w:val="CRCoverPage"/>
              <w:spacing w:after="0"/>
            </w:pPr>
          </w:p>
        </w:tc>
      </w:tr>
      <w:tr w:rsidR="00B261CA" w14:paraId="0FFB2FE5" w14:textId="77777777" w:rsidTr="00D35392">
        <w:tc>
          <w:tcPr>
            <w:tcW w:w="9641" w:type="dxa"/>
            <w:gridSpan w:val="9"/>
            <w:tcBorders>
              <w:top w:val="single" w:sz="4" w:space="0" w:color="auto"/>
            </w:tcBorders>
          </w:tcPr>
          <w:p w14:paraId="2AEE3886" w14:textId="77777777" w:rsidR="00B261CA" w:rsidRDefault="00B261CA" w:rsidP="00D35392">
            <w:pPr>
              <w:pStyle w:val="CRCoverPage"/>
              <w:spacing w:after="0"/>
              <w:jc w:val="center"/>
              <w:rPr>
                <w:rFonts w:cs="Arial"/>
                <w:i/>
              </w:rPr>
            </w:pPr>
            <w:r>
              <w:rPr>
                <w:rFonts w:cs="Arial"/>
                <w:i/>
              </w:rPr>
              <w:t xml:space="preserve">For </w:t>
            </w:r>
            <w:hyperlink r:id="rId12" w:anchor="_blank" w:history="1">
              <w:r>
                <w:rPr>
                  <w:rStyle w:val="affff6"/>
                  <w:rFonts w:cs="Arial"/>
                  <w:b/>
                  <w:i/>
                  <w:color w:val="FF0000"/>
                </w:rPr>
                <w:t>HE</w:t>
              </w:r>
              <w:bookmarkStart w:id="4" w:name="_Hlt497126619"/>
              <w:r>
                <w:rPr>
                  <w:rStyle w:val="affff6"/>
                  <w:rFonts w:cs="Arial"/>
                  <w:b/>
                  <w:i/>
                  <w:color w:val="FF0000"/>
                </w:rPr>
                <w:t>L</w:t>
              </w:r>
              <w:bookmarkEnd w:id="4"/>
              <w:r>
                <w:rPr>
                  <w:rStyle w:val="afff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6"/>
                  <w:rFonts w:cs="Arial"/>
                  <w:i/>
                </w:rPr>
                <w:t>http://www.3gpp.org/Change-Requests</w:t>
              </w:r>
            </w:hyperlink>
            <w:r>
              <w:rPr>
                <w:rFonts w:cs="Arial"/>
                <w:i/>
              </w:rPr>
              <w:t>.</w:t>
            </w:r>
          </w:p>
        </w:tc>
      </w:tr>
      <w:tr w:rsidR="00B261CA" w14:paraId="04593153" w14:textId="77777777" w:rsidTr="00D35392">
        <w:tc>
          <w:tcPr>
            <w:tcW w:w="9641" w:type="dxa"/>
            <w:gridSpan w:val="9"/>
          </w:tcPr>
          <w:p w14:paraId="3269150C" w14:textId="77777777" w:rsidR="00B261CA" w:rsidRDefault="00B261CA" w:rsidP="00D35392">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D35392">
        <w:tc>
          <w:tcPr>
            <w:tcW w:w="2835" w:type="dxa"/>
          </w:tcPr>
          <w:p w14:paraId="7F3A52D7" w14:textId="77777777" w:rsidR="00B261CA" w:rsidRDefault="00B261CA" w:rsidP="00D35392">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D353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D35392">
            <w:pPr>
              <w:pStyle w:val="CRCoverPage"/>
              <w:spacing w:after="0"/>
              <w:jc w:val="center"/>
              <w:rPr>
                <w:b/>
                <w:caps/>
              </w:rPr>
            </w:pPr>
          </w:p>
        </w:tc>
        <w:tc>
          <w:tcPr>
            <w:tcW w:w="709" w:type="dxa"/>
            <w:tcBorders>
              <w:left w:val="single" w:sz="4" w:space="0" w:color="auto"/>
            </w:tcBorders>
          </w:tcPr>
          <w:p w14:paraId="259B4C61" w14:textId="77777777" w:rsidR="00B261CA" w:rsidRDefault="00B261CA" w:rsidP="00D353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D35392">
            <w:pPr>
              <w:pStyle w:val="CRCoverPage"/>
              <w:spacing w:after="0"/>
              <w:rPr>
                <w:b/>
                <w:caps/>
              </w:rPr>
            </w:pPr>
            <w:r>
              <w:rPr>
                <w:b/>
                <w:caps/>
              </w:rPr>
              <w:t>X</w:t>
            </w:r>
          </w:p>
        </w:tc>
        <w:tc>
          <w:tcPr>
            <w:tcW w:w="2126" w:type="dxa"/>
          </w:tcPr>
          <w:p w14:paraId="610E1581" w14:textId="77777777" w:rsidR="00B261CA" w:rsidRDefault="00B261CA" w:rsidP="00D353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D35392">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D353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D35392">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D35392">
        <w:tc>
          <w:tcPr>
            <w:tcW w:w="9640" w:type="dxa"/>
            <w:gridSpan w:val="11"/>
          </w:tcPr>
          <w:p w14:paraId="3ACE1E50" w14:textId="77777777" w:rsidR="00B261CA" w:rsidRDefault="00B261CA" w:rsidP="00D35392">
            <w:pPr>
              <w:pStyle w:val="CRCoverPage"/>
              <w:spacing w:after="0"/>
              <w:rPr>
                <w:sz w:val="8"/>
                <w:szCs w:val="8"/>
              </w:rPr>
            </w:pPr>
          </w:p>
        </w:tc>
      </w:tr>
      <w:tr w:rsidR="00B261CA" w14:paraId="7707A5AD" w14:textId="77777777" w:rsidTr="00D35392">
        <w:tc>
          <w:tcPr>
            <w:tcW w:w="1843" w:type="dxa"/>
            <w:tcBorders>
              <w:top w:val="single" w:sz="4" w:space="0" w:color="auto"/>
              <w:left w:val="single" w:sz="4" w:space="0" w:color="auto"/>
            </w:tcBorders>
          </w:tcPr>
          <w:p w14:paraId="5A627934" w14:textId="77777777" w:rsidR="00B261CA" w:rsidRDefault="00B261CA" w:rsidP="00D353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D35392">
            <w:pPr>
              <w:pStyle w:val="CRCoverPage"/>
              <w:spacing w:after="0"/>
            </w:pPr>
            <w:r>
              <w:t>Introduction of Low-Power Wake-Up Signal and Receiver for NR</w:t>
            </w:r>
          </w:p>
        </w:tc>
      </w:tr>
      <w:tr w:rsidR="00B261CA" w14:paraId="0E794783" w14:textId="77777777" w:rsidTr="00D35392">
        <w:tc>
          <w:tcPr>
            <w:tcW w:w="1843" w:type="dxa"/>
            <w:tcBorders>
              <w:left w:val="single" w:sz="4" w:space="0" w:color="auto"/>
            </w:tcBorders>
          </w:tcPr>
          <w:p w14:paraId="7B6BD0C9"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D35392">
            <w:pPr>
              <w:pStyle w:val="CRCoverPage"/>
              <w:spacing w:after="0"/>
              <w:rPr>
                <w:sz w:val="8"/>
                <w:szCs w:val="8"/>
              </w:rPr>
            </w:pPr>
          </w:p>
        </w:tc>
      </w:tr>
      <w:tr w:rsidR="00B261CA" w14:paraId="73FE8AB1" w14:textId="77777777" w:rsidTr="00D35392">
        <w:tc>
          <w:tcPr>
            <w:tcW w:w="1843" w:type="dxa"/>
            <w:tcBorders>
              <w:left w:val="single" w:sz="4" w:space="0" w:color="auto"/>
            </w:tcBorders>
          </w:tcPr>
          <w:p w14:paraId="5DB925E9" w14:textId="77777777" w:rsidR="00B261CA" w:rsidRDefault="00B261CA" w:rsidP="00D353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715F86" w:rsidP="00D35392">
            <w:pPr>
              <w:pStyle w:val="CRCoverPage"/>
              <w:spacing w:after="0"/>
              <w:ind w:left="100"/>
            </w:pPr>
            <w:r>
              <w:fldChar w:fldCharType="begin"/>
            </w:r>
            <w:r>
              <w:instrText xml:space="preserve"> DOCPROPERTY  SourceIfWg  \* MERGEFORMAT </w:instrText>
            </w:r>
            <w:r>
              <w:fldChar w:fldCharType="separate"/>
            </w:r>
            <w:r w:rsidR="00B261CA">
              <w:t>Ericsson</w:t>
            </w:r>
            <w:r>
              <w:fldChar w:fldCharType="end"/>
            </w:r>
          </w:p>
        </w:tc>
      </w:tr>
      <w:tr w:rsidR="00B261CA" w14:paraId="41018372" w14:textId="77777777" w:rsidTr="00D35392">
        <w:tc>
          <w:tcPr>
            <w:tcW w:w="1843" w:type="dxa"/>
            <w:tcBorders>
              <w:left w:val="single" w:sz="4" w:space="0" w:color="auto"/>
            </w:tcBorders>
          </w:tcPr>
          <w:p w14:paraId="071B93C0" w14:textId="77777777" w:rsidR="00B261CA" w:rsidRDefault="00B261CA" w:rsidP="00D353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715F86" w:rsidP="00D35392">
            <w:pPr>
              <w:pStyle w:val="CRCoverPage"/>
              <w:spacing w:after="0"/>
              <w:ind w:left="100"/>
            </w:pPr>
            <w:r>
              <w:fldChar w:fldCharType="begin"/>
            </w:r>
            <w:r>
              <w:instrText xml:space="preserve"> DOCPROPERTY  SourceIfTsg  \* MERGEFORMAT </w:instrText>
            </w:r>
            <w:r>
              <w:fldChar w:fldCharType="separate"/>
            </w:r>
            <w:r w:rsidR="00B261CA">
              <w:t>R2</w:t>
            </w:r>
            <w:r>
              <w:fldChar w:fldCharType="end"/>
            </w:r>
          </w:p>
        </w:tc>
      </w:tr>
      <w:tr w:rsidR="00B261CA" w14:paraId="33BD4B59" w14:textId="77777777" w:rsidTr="00D35392">
        <w:tc>
          <w:tcPr>
            <w:tcW w:w="1843" w:type="dxa"/>
            <w:tcBorders>
              <w:left w:val="single" w:sz="4" w:space="0" w:color="auto"/>
            </w:tcBorders>
          </w:tcPr>
          <w:p w14:paraId="721C85F3"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D35392">
            <w:pPr>
              <w:pStyle w:val="CRCoverPage"/>
              <w:spacing w:after="0"/>
              <w:rPr>
                <w:sz w:val="8"/>
                <w:szCs w:val="8"/>
              </w:rPr>
            </w:pPr>
          </w:p>
        </w:tc>
      </w:tr>
      <w:tr w:rsidR="00B261CA" w14:paraId="30038FFF" w14:textId="77777777" w:rsidTr="00D35392">
        <w:tc>
          <w:tcPr>
            <w:tcW w:w="1843" w:type="dxa"/>
            <w:tcBorders>
              <w:left w:val="single" w:sz="4" w:space="0" w:color="auto"/>
            </w:tcBorders>
          </w:tcPr>
          <w:p w14:paraId="00006210" w14:textId="77777777" w:rsidR="00B261CA" w:rsidRDefault="00B261CA" w:rsidP="00D35392">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D35392">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D35392">
            <w:pPr>
              <w:pStyle w:val="CRCoverPage"/>
              <w:spacing w:after="0"/>
              <w:ind w:right="100"/>
            </w:pPr>
          </w:p>
        </w:tc>
        <w:tc>
          <w:tcPr>
            <w:tcW w:w="1417" w:type="dxa"/>
            <w:gridSpan w:val="3"/>
            <w:tcBorders>
              <w:left w:val="nil"/>
            </w:tcBorders>
          </w:tcPr>
          <w:p w14:paraId="1D2301C4" w14:textId="77777777" w:rsidR="00B261CA" w:rsidRDefault="00B261CA" w:rsidP="00D35392">
            <w:pPr>
              <w:pStyle w:val="CRCoverPage"/>
              <w:spacing w:after="0"/>
              <w:jc w:val="right"/>
            </w:pPr>
            <w:r>
              <w:rPr>
                <w:b/>
                <w:i/>
              </w:rPr>
              <w:t>Date:</w:t>
            </w:r>
          </w:p>
        </w:tc>
        <w:tc>
          <w:tcPr>
            <w:tcW w:w="2127" w:type="dxa"/>
            <w:tcBorders>
              <w:right w:val="single" w:sz="4" w:space="0" w:color="auto"/>
            </w:tcBorders>
            <w:shd w:val="pct30" w:color="FFFF00" w:fill="auto"/>
          </w:tcPr>
          <w:p w14:paraId="6307743F" w14:textId="1630DF15" w:rsidR="00B261CA" w:rsidRPr="002A21DA" w:rsidRDefault="00B261CA" w:rsidP="00D35392">
            <w:pPr>
              <w:pStyle w:val="CRCoverPage"/>
              <w:spacing w:after="0"/>
              <w:rPr>
                <w:highlight w:val="yellow"/>
              </w:rPr>
            </w:pPr>
            <w:r w:rsidRPr="005E33E5">
              <w:t>2025-0</w:t>
            </w:r>
            <w:r w:rsidR="004E2A62" w:rsidRPr="005E33E5">
              <w:t>8</w:t>
            </w:r>
            <w:r w:rsidRPr="005E33E5">
              <w:t>-</w:t>
            </w:r>
            <w:r w:rsidR="005E33E5" w:rsidRPr="005E33E5">
              <w:t>15</w:t>
            </w:r>
          </w:p>
        </w:tc>
      </w:tr>
      <w:tr w:rsidR="00B261CA" w14:paraId="5CBF3CFD" w14:textId="77777777" w:rsidTr="00D35392">
        <w:tc>
          <w:tcPr>
            <w:tcW w:w="1843" w:type="dxa"/>
            <w:tcBorders>
              <w:left w:val="single" w:sz="4" w:space="0" w:color="auto"/>
            </w:tcBorders>
          </w:tcPr>
          <w:p w14:paraId="13B7EDD3" w14:textId="77777777" w:rsidR="00B261CA" w:rsidRDefault="00B261CA" w:rsidP="00D35392">
            <w:pPr>
              <w:pStyle w:val="CRCoverPage"/>
              <w:spacing w:after="0"/>
              <w:rPr>
                <w:b/>
                <w:i/>
                <w:sz w:val="8"/>
                <w:szCs w:val="8"/>
              </w:rPr>
            </w:pPr>
          </w:p>
        </w:tc>
        <w:tc>
          <w:tcPr>
            <w:tcW w:w="1986" w:type="dxa"/>
            <w:gridSpan w:val="4"/>
          </w:tcPr>
          <w:p w14:paraId="122B765F" w14:textId="77777777" w:rsidR="00B261CA" w:rsidRDefault="00B261CA" w:rsidP="00D35392">
            <w:pPr>
              <w:pStyle w:val="CRCoverPage"/>
              <w:spacing w:after="0"/>
              <w:rPr>
                <w:sz w:val="8"/>
                <w:szCs w:val="8"/>
              </w:rPr>
            </w:pPr>
          </w:p>
        </w:tc>
        <w:tc>
          <w:tcPr>
            <w:tcW w:w="2267" w:type="dxa"/>
            <w:gridSpan w:val="2"/>
          </w:tcPr>
          <w:p w14:paraId="2868CF43" w14:textId="77777777" w:rsidR="00B261CA" w:rsidRDefault="00B261CA" w:rsidP="00D35392">
            <w:pPr>
              <w:pStyle w:val="CRCoverPage"/>
              <w:spacing w:after="0"/>
              <w:rPr>
                <w:sz w:val="8"/>
                <w:szCs w:val="8"/>
              </w:rPr>
            </w:pPr>
          </w:p>
        </w:tc>
        <w:tc>
          <w:tcPr>
            <w:tcW w:w="1417" w:type="dxa"/>
            <w:gridSpan w:val="3"/>
          </w:tcPr>
          <w:p w14:paraId="57E41262" w14:textId="77777777" w:rsidR="00B261CA" w:rsidRDefault="00B261CA" w:rsidP="00D35392">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D35392">
            <w:pPr>
              <w:pStyle w:val="CRCoverPage"/>
              <w:spacing w:after="0"/>
              <w:rPr>
                <w:sz w:val="8"/>
                <w:szCs w:val="8"/>
                <w:highlight w:val="yellow"/>
              </w:rPr>
            </w:pPr>
          </w:p>
        </w:tc>
      </w:tr>
      <w:tr w:rsidR="00B261CA" w14:paraId="31D0B54C" w14:textId="77777777" w:rsidTr="00D35392">
        <w:trPr>
          <w:cantSplit/>
        </w:trPr>
        <w:tc>
          <w:tcPr>
            <w:tcW w:w="1843" w:type="dxa"/>
            <w:tcBorders>
              <w:left w:val="single" w:sz="4" w:space="0" w:color="auto"/>
            </w:tcBorders>
          </w:tcPr>
          <w:p w14:paraId="2F939286" w14:textId="77777777" w:rsidR="00B261CA" w:rsidRDefault="00B261CA" w:rsidP="00D35392">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D35392">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D35392">
            <w:pPr>
              <w:pStyle w:val="CRCoverPage"/>
              <w:spacing w:after="0"/>
            </w:pPr>
          </w:p>
        </w:tc>
        <w:tc>
          <w:tcPr>
            <w:tcW w:w="1417" w:type="dxa"/>
            <w:gridSpan w:val="3"/>
            <w:tcBorders>
              <w:left w:val="nil"/>
            </w:tcBorders>
          </w:tcPr>
          <w:p w14:paraId="01A4A1DB" w14:textId="77777777" w:rsidR="00B261CA" w:rsidRDefault="00B261CA" w:rsidP="00D35392">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D35392">
            <w:pPr>
              <w:pStyle w:val="CRCoverPage"/>
              <w:spacing w:after="0"/>
              <w:ind w:left="100"/>
            </w:pPr>
            <w:r>
              <w:t>Rel-19</w:t>
            </w:r>
          </w:p>
        </w:tc>
      </w:tr>
      <w:tr w:rsidR="00B261CA" w14:paraId="2F7AF0E4" w14:textId="77777777" w:rsidTr="00D35392">
        <w:tc>
          <w:tcPr>
            <w:tcW w:w="1843" w:type="dxa"/>
            <w:tcBorders>
              <w:left w:val="single" w:sz="4" w:space="0" w:color="auto"/>
              <w:bottom w:val="single" w:sz="4" w:space="0" w:color="auto"/>
            </w:tcBorders>
          </w:tcPr>
          <w:p w14:paraId="2EC7E337" w14:textId="77777777" w:rsidR="00B261CA" w:rsidRDefault="00B261CA" w:rsidP="00D35392">
            <w:pPr>
              <w:pStyle w:val="CRCoverPage"/>
              <w:spacing w:after="0"/>
              <w:rPr>
                <w:b/>
                <w:i/>
              </w:rPr>
            </w:pPr>
          </w:p>
        </w:tc>
        <w:tc>
          <w:tcPr>
            <w:tcW w:w="4677" w:type="dxa"/>
            <w:gridSpan w:val="8"/>
            <w:tcBorders>
              <w:bottom w:val="single" w:sz="4" w:space="0" w:color="auto"/>
            </w:tcBorders>
          </w:tcPr>
          <w:p w14:paraId="45647276" w14:textId="77777777" w:rsidR="00B261CA" w:rsidRDefault="00B261CA" w:rsidP="00D353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87E0E9" w14:textId="77777777" w:rsidR="00B261CA" w:rsidRDefault="00B261CA" w:rsidP="00D35392">
            <w:pPr>
              <w:pStyle w:val="CRCoverPage"/>
            </w:pPr>
            <w:r>
              <w:rPr>
                <w:sz w:val="18"/>
              </w:rPr>
              <w:t>Detailed explanations of the above categories can</w:t>
            </w:r>
            <w:r>
              <w:rPr>
                <w:sz w:val="18"/>
              </w:rPr>
              <w:br/>
              <w:t xml:space="preserve">be found in 3GPP </w:t>
            </w:r>
            <w:hyperlink r:id="rId14" w:history="1">
              <w:r>
                <w:rPr>
                  <w:rStyle w:val="affff6"/>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D353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D35392">
        <w:tc>
          <w:tcPr>
            <w:tcW w:w="1843" w:type="dxa"/>
          </w:tcPr>
          <w:p w14:paraId="1A782DED" w14:textId="77777777" w:rsidR="00B261CA" w:rsidRDefault="00B261CA" w:rsidP="00D35392">
            <w:pPr>
              <w:pStyle w:val="CRCoverPage"/>
              <w:spacing w:after="0"/>
              <w:rPr>
                <w:b/>
                <w:i/>
                <w:sz w:val="8"/>
                <w:szCs w:val="8"/>
              </w:rPr>
            </w:pPr>
          </w:p>
        </w:tc>
        <w:tc>
          <w:tcPr>
            <w:tcW w:w="7797" w:type="dxa"/>
            <w:gridSpan w:val="10"/>
          </w:tcPr>
          <w:p w14:paraId="0F86A16F" w14:textId="77777777" w:rsidR="00B261CA" w:rsidRDefault="00B261CA" w:rsidP="00D35392">
            <w:pPr>
              <w:pStyle w:val="CRCoverPage"/>
              <w:spacing w:after="0"/>
              <w:rPr>
                <w:sz w:val="8"/>
                <w:szCs w:val="8"/>
              </w:rPr>
            </w:pPr>
          </w:p>
        </w:tc>
      </w:tr>
      <w:tr w:rsidR="00B261CA" w14:paraId="6898C5BB" w14:textId="77777777" w:rsidTr="00D35392">
        <w:tc>
          <w:tcPr>
            <w:tcW w:w="2694" w:type="dxa"/>
            <w:gridSpan w:val="2"/>
            <w:tcBorders>
              <w:top w:val="single" w:sz="4" w:space="0" w:color="auto"/>
              <w:left w:val="single" w:sz="4" w:space="0" w:color="auto"/>
            </w:tcBorders>
          </w:tcPr>
          <w:p w14:paraId="07C8A8B2" w14:textId="77777777" w:rsidR="00B261CA" w:rsidRDefault="00B261CA" w:rsidP="00D353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77777777" w:rsidR="00B261CA" w:rsidRDefault="00B261CA" w:rsidP="00D35392">
            <w:pPr>
              <w:pStyle w:val="CRCoverPage"/>
              <w:spacing w:after="0"/>
              <w:ind w:left="100"/>
            </w:pPr>
            <w:r>
              <w:t>Introduction of the LP-WUS/WUR feature into specifications</w:t>
            </w:r>
          </w:p>
        </w:tc>
      </w:tr>
      <w:tr w:rsidR="00B261CA" w14:paraId="73DE6229" w14:textId="77777777" w:rsidTr="00D35392">
        <w:tc>
          <w:tcPr>
            <w:tcW w:w="2694" w:type="dxa"/>
            <w:gridSpan w:val="2"/>
            <w:tcBorders>
              <w:left w:val="single" w:sz="4" w:space="0" w:color="auto"/>
            </w:tcBorders>
          </w:tcPr>
          <w:p w14:paraId="47E68F0B" w14:textId="77777777" w:rsidR="00B261CA" w:rsidRDefault="00B261CA" w:rsidP="00D35392">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D35392">
            <w:pPr>
              <w:pStyle w:val="CRCoverPage"/>
              <w:spacing w:after="0"/>
              <w:rPr>
                <w:sz w:val="8"/>
                <w:szCs w:val="8"/>
              </w:rPr>
            </w:pPr>
          </w:p>
        </w:tc>
      </w:tr>
      <w:tr w:rsidR="002E0EA4" w14:paraId="6DF02E81" w14:textId="77777777" w:rsidTr="00D35392">
        <w:tc>
          <w:tcPr>
            <w:tcW w:w="2694" w:type="dxa"/>
            <w:gridSpan w:val="2"/>
            <w:tcBorders>
              <w:left w:val="single" w:sz="4" w:space="0" w:color="auto"/>
            </w:tcBorders>
          </w:tcPr>
          <w:p w14:paraId="3568B176" w14:textId="05F22BD7" w:rsidR="002E0EA4" w:rsidRDefault="005325D1" w:rsidP="002E0EA4">
            <w:pPr>
              <w:pStyle w:val="CRCoverPage"/>
              <w:tabs>
                <w:tab w:val="right" w:pos="2184"/>
              </w:tabs>
              <w:spacing w:after="0"/>
              <w:rPr>
                <w:b/>
                <w:i/>
              </w:rPr>
            </w:pPr>
            <w:commentRangeStart w:id="5"/>
            <w:r>
              <w:rPr>
                <w:b/>
                <w:i/>
                <w:noProof/>
              </w:rPr>
              <w:t>Summary of change:</w:t>
            </w:r>
          </w:p>
        </w:tc>
        <w:tc>
          <w:tcPr>
            <w:tcW w:w="6946" w:type="dxa"/>
            <w:gridSpan w:val="9"/>
            <w:tcBorders>
              <w:right w:val="single" w:sz="4" w:space="0" w:color="auto"/>
            </w:tcBorders>
            <w:shd w:val="pct30" w:color="FFFF00" w:fill="auto"/>
          </w:tcPr>
          <w:p w14:paraId="00E8A977" w14:textId="7B478AC7" w:rsidR="002E0EA4" w:rsidRDefault="002E0EA4" w:rsidP="00045F9F">
            <w:pPr>
              <w:pStyle w:val="CRCoverPage"/>
              <w:numPr>
                <w:ilvl w:val="0"/>
                <w:numId w:val="48"/>
              </w:numPr>
              <w:spacing w:after="0"/>
            </w:pPr>
            <w:r>
              <w:t>Introduction of the LP-WUS</w:t>
            </w:r>
            <w:r w:rsidR="00045F9F">
              <w:t xml:space="preserve"> monitoring</w:t>
            </w:r>
            <w:r w:rsidR="00176F94">
              <w:t xml:space="preserve"> (in idle/inactive and connected)</w:t>
            </w:r>
          </w:p>
          <w:p w14:paraId="1B2989F2" w14:textId="2CA08811" w:rsidR="00A346E7" w:rsidRDefault="00045F9F" w:rsidP="00F87370">
            <w:pPr>
              <w:pStyle w:val="CRCoverPage"/>
              <w:numPr>
                <w:ilvl w:val="0"/>
                <w:numId w:val="48"/>
              </w:numPr>
              <w:spacing w:after="0"/>
            </w:pPr>
            <w:r>
              <w:t>Introduction of RRM relaxation (serving and neighbor cells) and offloading of measurements to low power receiver for LP-WUS UEs</w:t>
            </w:r>
          </w:p>
          <w:commentRangeEnd w:id="5"/>
          <w:p w14:paraId="0D1CF757" w14:textId="293E1856" w:rsidR="00D94A5D" w:rsidRDefault="00721008" w:rsidP="00F87370">
            <w:pPr>
              <w:pStyle w:val="CRCoverPage"/>
              <w:spacing w:after="0"/>
              <w:rPr>
                <w:ins w:id="6" w:author="R1-2505069" w:date="2025-09-02T13:19:00Z"/>
              </w:rPr>
            </w:pPr>
            <w:r>
              <w:rPr>
                <w:rStyle w:val="affff7"/>
                <w:rFonts w:ascii="Times New Roman" w:hAnsi="Times New Roman"/>
                <w:lang w:eastAsia="zh-CN"/>
              </w:rPr>
              <w:commentReference w:id="5"/>
            </w:r>
          </w:p>
          <w:p w14:paraId="66B94DF2" w14:textId="173F84CA" w:rsidR="00CD12DA" w:rsidRDefault="00CD12DA" w:rsidP="00F87370">
            <w:pPr>
              <w:pStyle w:val="CRCoverPage"/>
              <w:spacing w:after="0"/>
              <w:ind w:left="460"/>
            </w:pPr>
          </w:p>
        </w:tc>
      </w:tr>
      <w:tr w:rsidR="002E0EA4" w14:paraId="7039A584" w14:textId="77777777" w:rsidTr="00D35392">
        <w:tc>
          <w:tcPr>
            <w:tcW w:w="2694" w:type="dxa"/>
            <w:gridSpan w:val="2"/>
            <w:tcBorders>
              <w:left w:val="single" w:sz="4" w:space="0" w:color="auto"/>
            </w:tcBorders>
          </w:tcPr>
          <w:p w14:paraId="3234F2CA"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345306D3" w14:textId="77777777" w:rsidR="002E0EA4" w:rsidRDefault="002E0EA4" w:rsidP="002E0EA4">
            <w:pPr>
              <w:pStyle w:val="CRCoverPage"/>
              <w:spacing w:after="0"/>
              <w:rPr>
                <w:sz w:val="8"/>
                <w:szCs w:val="8"/>
              </w:rPr>
            </w:pPr>
          </w:p>
        </w:tc>
      </w:tr>
      <w:tr w:rsidR="002E0EA4" w14:paraId="085CB960" w14:textId="77777777" w:rsidTr="00D35392">
        <w:tc>
          <w:tcPr>
            <w:tcW w:w="2694" w:type="dxa"/>
            <w:gridSpan w:val="2"/>
            <w:tcBorders>
              <w:left w:val="single" w:sz="4" w:space="0" w:color="auto"/>
              <w:bottom w:val="single" w:sz="4" w:space="0" w:color="auto"/>
            </w:tcBorders>
          </w:tcPr>
          <w:p w14:paraId="6E8FA320" w14:textId="77777777" w:rsidR="002E0EA4" w:rsidRDefault="002E0EA4" w:rsidP="002E0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1EB4D" w14:textId="77777777" w:rsidR="002E0EA4" w:rsidRDefault="002E0EA4" w:rsidP="002E0EA4">
            <w:pPr>
              <w:pStyle w:val="CRCoverPage"/>
              <w:spacing w:after="0"/>
              <w:ind w:left="100"/>
            </w:pPr>
            <w:r>
              <w:t>Feature not supported</w:t>
            </w:r>
          </w:p>
        </w:tc>
      </w:tr>
      <w:tr w:rsidR="002E0EA4" w14:paraId="2A10101E" w14:textId="77777777" w:rsidTr="00D35392">
        <w:tc>
          <w:tcPr>
            <w:tcW w:w="2694" w:type="dxa"/>
            <w:gridSpan w:val="2"/>
          </w:tcPr>
          <w:p w14:paraId="68404787" w14:textId="77777777" w:rsidR="002E0EA4" w:rsidRDefault="002E0EA4" w:rsidP="002E0EA4">
            <w:pPr>
              <w:pStyle w:val="CRCoverPage"/>
              <w:spacing w:after="0"/>
              <w:rPr>
                <w:b/>
                <w:i/>
                <w:sz w:val="8"/>
                <w:szCs w:val="8"/>
              </w:rPr>
            </w:pPr>
          </w:p>
        </w:tc>
        <w:tc>
          <w:tcPr>
            <w:tcW w:w="6946" w:type="dxa"/>
            <w:gridSpan w:val="9"/>
          </w:tcPr>
          <w:p w14:paraId="0504F3F7" w14:textId="77777777" w:rsidR="002E0EA4" w:rsidRDefault="002E0EA4" w:rsidP="002E0EA4">
            <w:pPr>
              <w:pStyle w:val="CRCoverPage"/>
              <w:spacing w:after="0"/>
              <w:rPr>
                <w:sz w:val="8"/>
                <w:szCs w:val="8"/>
              </w:rPr>
            </w:pPr>
          </w:p>
        </w:tc>
      </w:tr>
      <w:tr w:rsidR="002E0EA4" w14:paraId="3D047B19" w14:textId="77777777" w:rsidTr="00D35392">
        <w:tc>
          <w:tcPr>
            <w:tcW w:w="2694" w:type="dxa"/>
            <w:gridSpan w:val="2"/>
            <w:tcBorders>
              <w:top w:val="single" w:sz="4" w:space="0" w:color="auto"/>
              <w:left w:val="single" w:sz="4" w:space="0" w:color="auto"/>
            </w:tcBorders>
          </w:tcPr>
          <w:p w14:paraId="45470A04" w14:textId="77777777" w:rsidR="002E0EA4" w:rsidRDefault="002E0EA4" w:rsidP="002E0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77777777" w:rsidR="002E0EA4" w:rsidRDefault="002E0EA4" w:rsidP="002E0EA4">
            <w:pPr>
              <w:pStyle w:val="CRCoverPage"/>
              <w:spacing w:after="0"/>
              <w:ind w:left="100"/>
            </w:pPr>
            <w:r w:rsidRPr="00301D3F">
              <w:t>3.1, 7.9, 9.2.5, 11</w:t>
            </w:r>
          </w:p>
        </w:tc>
      </w:tr>
      <w:tr w:rsidR="002E0EA4" w14:paraId="7BD65068" w14:textId="77777777" w:rsidTr="00D35392">
        <w:tc>
          <w:tcPr>
            <w:tcW w:w="2694" w:type="dxa"/>
            <w:gridSpan w:val="2"/>
            <w:tcBorders>
              <w:left w:val="single" w:sz="4" w:space="0" w:color="auto"/>
            </w:tcBorders>
          </w:tcPr>
          <w:p w14:paraId="6FF33C28"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6157AEB5" w14:textId="77777777" w:rsidR="002E0EA4" w:rsidRDefault="002E0EA4" w:rsidP="002E0EA4">
            <w:pPr>
              <w:pStyle w:val="CRCoverPage"/>
              <w:spacing w:after="0"/>
              <w:rPr>
                <w:sz w:val="8"/>
                <w:szCs w:val="8"/>
              </w:rPr>
            </w:pPr>
          </w:p>
        </w:tc>
      </w:tr>
      <w:tr w:rsidR="002E0EA4" w14:paraId="39E1F1BE" w14:textId="77777777" w:rsidTr="00D35392">
        <w:tc>
          <w:tcPr>
            <w:tcW w:w="2694" w:type="dxa"/>
            <w:gridSpan w:val="2"/>
            <w:tcBorders>
              <w:left w:val="single" w:sz="4" w:space="0" w:color="auto"/>
            </w:tcBorders>
          </w:tcPr>
          <w:p w14:paraId="67D7B33E" w14:textId="77777777" w:rsidR="002E0EA4" w:rsidRDefault="002E0EA4" w:rsidP="002E0EA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2E0EA4" w:rsidRDefault="002E0EA4" w:rsidP="002E0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2E0EA4" w:rsidRDefault="002E0EA4" w:rsidP="002E0EA4">
            <w:pPr>
              <w:pStyle w:val="CRCoverPage"/>
              <w:spacing w:after="0"/>
              <w:jc w:val="center"/>
              <w:rPr>
                <w:b/>
                <w:caps/>
              </w:rPr>
            </w:pPr>
            <w:r>
              <w:rPr>
                <w:b/>
                <w:caps/>
              </w:rPr>
              <w:t>N</w:t>
            </w:r>
          </w:p>
        </w:tc>
        <w:tc>
          <w:tcPr>
            <w:tcW w:w="2977" w:type="dxa"/>
            <w:gridSpan w:val="4"/>
          </w:tcPr>
          <w:p w14:paraId="3D87CD6A" w14:textId="77777777" w:rsidR="002E0EA4" w:rsidRDefault="002E0EA4" w:rsidP="002E0EA4">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2E0EA4" w:rsidRDefault="002E0EA4" w:rsidP="002E0EA4">
            <w:pPr>
              <w:pStyle w:val="CRCoverPage"/>
              <w:spacing w:after="0"/>
              <w:ind w:left="99"/>
            </w:pPr>
          </w:p>
        </w:tc>
      </w:tr>
      <w:tr w:rsidR="002E0EA4" w14:paraId="3E0F157A" w14:textId="77777777" w:rsidTr="00D35392">
        <w:tc>
          <w:tcPr>
            <w:tcW w:w="2694" w:type="dxa"/>
            <w:gridSpan w:val="2"/>
            <w:tcBorders>
              <w:left w:val="single" w:sz="4" w:space="0" w:color="auto"/>
            </w:tcBorders>
          </w:tcPr>
          <w:p w14:paraId="2C03D932" w14:textId="77777777" w:rsidR="002E0EA4" w:rsidRDefault="002E0EA4" w:rsidP="002E0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2E0EA4" w:rsidRDefault="002E0EA4" w:rsidP="002E0E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2E0EA4" w:rsidRDefault="002E0EA4" w:rsidP="002E0EA4">
            <w:pPr>
              <w:pStyle w:val="CRCoverPage"/>
              <w:spacing w:after="0"/>
              <w:jc w:val="center"/>
              <w:rPr>
                <w:b/>
                <w:caps/>
              </w:rPr>
            </w:pPr>
          </w:p>
        </w:tc>
        <w:tc>
          <w:tcPr>
            <w:tcW w:w="2977" w:type="dxa"/>
            <w:gridSpan w:val="4"/>
          </w:tcPr>
          <w:p w14:paraId="72C460DE" w14:textId="77777777" w:rsidR="002E0EA4" w:rsidRDefault="002E0EA4" w:rsidP="002E0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3154FC8C" w:rsidR="002E0EA4" w:rsidRDefault="002E0EA4" w:rsidP="002E0EA4">
            <w:pPr>
              <w:pStyle w:val="CRCoverPage"/>
              <w:spacing w:after="0"/>
              <w:ind w:left="99"/>
            </w:pPr>
            <w:r>
              <w:t>TS/TR 38.321 CR 2103</w:t>
            </w:r>
          </w:p>
          <w:p w14:paraId="0F013DEF" w14:textId="7CC6EA5A" w:rsidR="002E0EA4" w:rsidRDefault="002E0EA4" w:rsidP="002E0EA4">
            <w:pPr>
              <w:pStyle w:val="CRCoverPage"/>
              <w:spacing w:after="0"/>
              <w:ind w:left="99"/>
            </w:pPr>
            <w:r>
              <w:t>TS/TR 38.331 CR 5416</w:t>
            </w:r>
          </w:p>
          <w:p w14:paraId="3DB1A728" w14:textId="4442C524" w:rsidR="002E0EA4" w:rsidRDefault="002E0EA4" w:rsidP="002E0EA4">
            <w:pPr>
              <w:pStyle w:val="CRCoverPage"/>
              <w:spacing w:after="0"/>
              <w:ind w:left="99"/>
            </w:pPr>
            <w:r>
              <w:t xml:space="preserve">TS/TR 38.306 CR </w:t>
            </w:r>
            <w:r w:rsidR="00214A09">
              <w:t>1321</w:t>
            </w:r>
          </w:p>
          <w:p w14:paraId="63667F3F" w14:textId="285410AD" w:rsidR="002E0EA4" w:rsidRDefault="002E0EA4" w:rsidP="002E0EA4">
            <w:pPr>
              <w:pStyle w:val="CRCoverPage"/>
              <w:spacing w:after="0"/>
              <w:ind w:left="99"/>
            </w:pPr>
            <w:r>
              <w:t>TS/TR 38.304 CR 0440</w:t>
            </w:r>
          </w:p>
          <w:p w14:paraId="6E2C8C4B" w14:textId="1FD4732D" w:rsidR="002E0EA4" w:rsidRDefault="002E0EA4" w:rsidP="002E0EA4">
            <w:pPr>
              <w:pStyle w:val="CRCoverPage"/>
              <w:spacing w:after="0"/>
              <w:ind w:left="99"/>
            </w:pPr>
            <w:r>
              <w:t>TS/TR 37.340 CR 0420</w:t>
            </w:r>
          </w:p>
        </w:tc>
      </w:tr>
      <w:tr w:rsidR="002E0EA4" w14:paraId="616D2C4A" w14:textId="77777777" w:rsidTr="00D35392">
        <w:tc>
          <w:tcPr>
            <w:tcW w:w="2694" w:type="dxa"/>
            <w:gridSpan w:val="2"/>
            <w:tcBorders>
              <w:left w:val="single" w:sz="4" w:space="0" w:color="auto"/>
            </w:tcBorders>
          </w:tcPr>
          <w:p w14:paraId="63B7C94D" w14:textId="77777777" w:rsidR="002E0EA4" w:rsidRDefault="002E0EA4" w:rsidP="002E0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2E0EA4" w:rsidRDefault="002E0EA4" w:rsidP="002E0EA4">
            <w:pPr>
              <w:pStyle w:val="CRCoverPage"/>
              <w:spacing w:after="0"/>
              <w:jc w:val="center"/>
              <w:rPr>
                <w:b/>
                <w:caps/>
              </w:rPr>
            </w:pPr>
          </w:p>
        </w:tc>
        <w:tc>
          <w:tcPr>
            <w:tcW w:w="2977" w:type="dxa"/>
            <w:gridSpan w:val="4"/>
          </w:tcPr>
          <w:p w14:paraId="2E78C407" w14:textId="77777777" w:rsidR="002E0EA4" w:rsidRDefault="002E0EA4" w:rsidP="002E0EA4">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2E0EA4" w:rsidRDefault="002E0EA4" w:rsidP="002E0EA4">
            <w:pPr>
              <w:pStyle w:val="CRCoverPage"/>
              <w:spacing w:after="0"/>
              <w:ind w:left="99"/>
            </w:pPr>
            <w:r>
              <w:t xml:space="preserve">TS/TR ... CR ... </w:t>
            </w:r>
          </w:p>
        </w:tc>
      </w:tr>
      <w:tr w:rsidR="002E0EA4" w14:paraId="4614792F" w14:textId="77777777" w:rsidTr="00D35392">
        <w:tc>
          <w:tcPr>
            <w:tcW w:w="2694" w:type="dxa"/>
            <w:gridSpan w:val="2"/>
            <w:tcBorders>
              <w:left w:val="single" w:sz="4" w:space="0" w:color="auto"/>
            </w:tcBorders>
          </w:tcPr>
          <w:p w14:paraId="3448F3EA" w14:textId="77777777" w:rsidR="002E0EA4" w:rsidRDefault="002E0EA4" w:rsidP="002E0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2E0EA4" w:rsidRDefault="002E0EA4" w:rsidP="002E0EA4">
            <w:pPr>
              <w:pStyle w:val="CRCoverPage"/>
              <w:spacing w:after="0"/>
              <w:jc w:val="center"/>
              <w:rPr>
                <w:b/>
                <w:caps/>
              </w:rPr>
            </w:pPr>
          </w:p>
        </w:tc>
        <w:tc>
          <w:tcPr>
            <w:tcW w:w="2977" w:type="dxa"/>
            <w:gridSpan w:val="4"/>
          </w:tcPr>
          <w:p w14:paraId="59A376C1" w14:textId="77777777" w:rsidR="002E0EA4" w:rsidRDefault="002E0EA4" w:rsidP="002E0EA4">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2E0EA4" w:rsidRDefault="002E0EA4" w:rsidP="002E0EA4">
            <w:pPr>
              <w:pStyle w:val="CRCoverPage"/>
              <w:spacing w:after="0"/>
              <w:ind w:left="99"/>
            </w:pPr>
            <w:r>
              <w:t xml:space="preserve">TS/TR ... CR ... </w:t>
            </w:r>
          </w:p>
        </w:tc>
      </w:tr>
      <w:tr w:rsidR="002E0EA4" w14:paraId="64779629" w14:textId="77777777" w:rsidTr="00D35392">
        <w:tc>
          <w:tcPr>
            <w:tcW w:w="2694" w:type="dxa"/>
            <w:gridSpan w:val="2"/>
            <w:tcBorders>
              <w:left w:val="single" w:sz="4" w:space="0" w:color="auto"/>
            </w:tcBorders>
          </w:tcPr>
          <w:p w14:paraId="1A79D56C" w14:textId="77777777" w:rsidR="002E0EA4" w:rsidRDefault="002E0EA4" w:rsidP="002E0EA4">
            <w:pPr>
              <w:pStyle w:val="CRCoverPage"/>
              <w:spacing w:after="0"/>
              <w:rPr>
                <w:b/>
                <w:i/>
              </w:rPr>
            </w:pPr>
          </w:p>
        </w:tc>
        <w:tc>
          <w:tcPr>
            <w:tcW w:w="6946" w:type="dxa"/>
            <w:gridSpan w:val="9"/>
            <w:tcBorders>
              <w:right w:val="single" w:sz="4" w:space="0" w:color="auto"/>
            </w:tcBorders>
          </w:tcPr>
          <w:p w14:paraId="4EFD3F70" w14:textId="77777777" w:rsidR="002E0EA4" w:rsidRDefault="002E0EA4" w:rsidP="002E0EA4">
            <w:pPr>
              <w:pStyle w:val="CRCoverPage"/>
              <w:spacing w:after="0"/>
            </w:pPr>
          </w:p>
        </w:tc>
      </w:tr>
      <w:tr w:rsidR="002E0EA4" w14:paraId="6B46DC40" w14:textId="77777777" w:rsidTr="00D35392">
        <w:tc>
          <w:tcPr>
            <w:tcW w:w="2694" w:type="dxa"/>
            <w:gridSpan w:val="2"/>
            <w:tcBorders>
              <w:left w:val="single" w:sz="4" w:space="0" w:color="auto"/>
              <w:bottom w:val="single" w:sz="4" w:space="0" w:color="auto"/>
            </w:tcBorders>
          </w:tcPr>
          <w:p w14:paraId="5AC88101" w14:textId="77777777" w:rsidR="002E0EA4" w:rsidRDefault="002E0EA4" w:rsidP="002E0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07B84313" w:rsidR="002E0EA4" w:rsidRDefault="002E0EA4" w:rsidP="002E0EA4">
            <w:pPr>
              <w:pStyle w:val="CRCoverPage"/>
              <w:spacing w:after="0"/>
              <w:ind w:left="100"/>
            </w:pPr>
            <w:r>
              <w:t>This is a running CR</w:t>
            </w:r>
            <w:r w:rsidR="0056796E">
              <w:t xml:space="preserve"> – agreements (Appendix) to be removed for final version</w:t>
            </w:r>
          </w:p>
        </w:tc>
      </w:tr>
      <w:tr w:rsidR="002E0EA4" w14:paraId="47214497" w14:textId="77777777" w:rsidTr="00D35392">
        <w:tc>
          <w:tcPr>
            <w:tcW w:w="2694" w:type="dxa"/>
            <w:gridSpan w:val="2"/>
            <w:tcBorders>
              <w:top w:val="single" w:sz="4" w:space="0" w:color="auto"/>
              <w:bottom w:val="single" w:sz="4" w:space="0" w:color="auto"/>
            </w:tcBorders>
          </w:tcPr>
          <w:p w14:paraId="187C66D5" w14:textId="77777777" w:rsidR="002E0EA4" w:rsidRDefault="002E0EA4" w:rsidP="002E0EA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2E0EA4" w:rsidRDefault="002E0EA4" w:rsidP="002E0EA4">
            <w:pPr>
              <w:pStyle w:val="CRCoverPage"/>
              <w:spacing w:after="0"/>
              <w:ind w:left="100"/>
              <w:rPr>
                <w:sz w:val="8"/>
                <w:szCs w:val="8"/>
              </w:rPr>
            </w:pPr>
          </w:p>
        </w:tc>
      </w:tr>
      <w:tr w:rsidR="002E0EA4" w14:paraId="440BD881" w14:textId="77777777" w:rsidTr="00D35392">
        <w:tc>
          <w:tcPr>
            <w:tcW w:w="2694" w:type="dxa"/>
            <w:gridSpan w:val="2"/>
            <w:tcBorders>
              <w:top w:val="single" w:sz="4" w:space="0" w:color="auto"/>
              <w:left w:val="single" w:sz="4" w:space="0" w:color="auto"/>
              <w:bottom w:val="single" w:sz="4" w:space="0" w:color="auto"/>
            </w:tcBorders>
          </w:tcPr>
          <w:p w14:paraId="6251294C" w14:textId="77777777" w:rsidR="002E0EA4" w:rsidRDefault="002E0EA4" w:rsidP="002E0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2E0EA4" w:rsidRDefault="002E0EA4" w:rsidP="002E0EA4">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505B63AF" w14:textId="77777777" w:rsidR="00B261CA" w:rsidRDefault="00B261CA" w:rsidP="00B261CA">
      <w:pPr>
        <w:pStyle w:val="B2"/>
        <w:ind w:left="0" w:firstLine="0"/>
      </w:pPr>
    </w:p>
    <w:p w14:paraId="34DBE495" w14:textId="77777777" w:rsidR="00045F9F" w:rsidRDefault="00045F9F" w:rsidP="00B261CA">
      <w:pPr>
        <w:pStyle w:val="B2"/>
        <w:ind w:left="0" w:firstLine="0"/>
      </w:pPr>
    </w:p>
    <w:p w14:paraId="22F7C066" w14:textId="77777777" w:rsidR="00045F9F" w:rsidRDefault="00045F9F" w:rsidP="00B261CA">
      <w:pPr>
        <w:pStyle w:val="B2"/>
        <w:ind w:left="0" w:firstLine="0"/>
      </w:pPr>
    </w:p>
    <w:p w14:paraId="0D3F6A7E" w14:textId="1F6CAD97" w:rsidR="00045F9F" w:rsidRPr="00CE3B75" w:rsidRDefault="00045F9F" w:rsidP="00B261CA">
      <w:pPr>
        <w:pStyle w:val="B2"/>
        <w:ind w:left="0" w:firstLine="0"/>
        <w:sectPr w:rsidR="00045F9F" w:rsidRPr="00CE3B75" w:rsidSect="00542D4C">
          <w:footerReference w:type="default" r:id="rId19"/>
          <w:footnotePr>
            <w:numRestart w:val="eachSect"/>
          </w:footnotePr>
          <w:pgSz w:w="11907" w:h="16840" w:code="9"/>
          <w:pgMar w:top="1416" w:right="1133" w:bottom="1133" w:left="1133" w:header="850" w:footer="340" w:gutter="0"/>
          <w:cols w:space="720"/>
          <w:formProt w:val="0"/>
        </w:sectPr>
      </w:pPr>
    </w:p>
    <w:p w14:paraId="70DC70AF" w14:textId="05F3AAC2" w:rsidR="00080512" w:rsidRPr="00CE3B75" w:rsidRDefault="00080512" w:rsidP="00E02DA7">
      <w:pPr>
        <w:pStyle w:val="1"/>
      </w:pPr>
      <w:bookmarkStart w:id="7" w:name="_Toc20387885"/>
      <w:bookmarkStart w:id="8" w:name="_Toc29375964"/>
      <w:bookmarkStart w:id="9" w:name="_Toc37231821"/>
      <w:bookmarkStart w:id="10" w:name="_Toc46501874"/>
      <w:bookmarkStart w:id="11" w:name="_Toc51971222"/>
      <w:bookmarkStart w:id="12" w:name="_Toc52551205"/>
      <w:bookmarkStart w:id="13" w:name="_Toc201700120"/>
      <w:bookmarkEnd w:id="0"/>
      <w:bookmarkEnd w:id="1"/>
      <w:bookmarkEnd w:id="2"/>
      <w:bookmarkEnd w:id="3"/>
      <w:r w:rsidRPr="00CE3B75">
        <w:lastRenderedPageBreak/>
        <w:t>3</w:t>
      </w:r>
      <w:r w:rsidRPr="00CE3B75">
        <w:tab/>
      </w:r>
      <w:bookmarkEnd w:id="7"/>
      <w:bookmarkEnd w:id="8"/>
      <w:bookmarkEnd w:id="9"/>
      <w:bookmarkEnd w:id="10"/>
      <w:bookmarkEnd w:id="11"/>
      <w:bookmarkEnd w:id="12"/>
      <w:r w:rsidR="00661D8C" w:rsidRPr="00CE3B75">
        <w:t>Abbreviations and Definitions</w:t>
      </w:r>
      <w:bookmarkEnd w:id="13"/>
    </w:p>
    <w:p w14:paraId="53DBE5A8" w14:textId="77777777" w:rsidR="00080512" w:rsidRPr="00CE3B75" w:rsidRDefault="00E848F3" w:rsidP="009A0512">
      <w:pPr>
        <w:pStyle w:val="2"/>
      </w:pPr>
      <w:bookmarkStart w:id="14" w:name="_Toc20387886"/>
      <w:bookmarkStart w:id="15" w:name="_Toc29375965"/>
      <w:bookmarkStart w:id="16" w:name="_Toc37231822"/>
      <w:bookmarkStart w:id="17" w:name="_Toc46501875"/>
      <w:bookmarkStart w:id="18" w:name="_Toc51971223"/>
      <w:bookmarkStart w:id="19" w:name="_Toc52551206"/>
      <w:bookmarkStart w:id="20" w:name="_Toc201700121"/>
      <w:r w:rsidRPr="00CE3B75">
        <w:t>3.1</w:t>
      </w:r>
      <w:r w:rsidR="00080512" w:rsidRPr="00CE3B75">
        <w:tab/>
        <w:t>Abbreviations</w:t>
      </w:r>
      <w:bookmarkEnd w:id="14"/>
      <w:bookmarkEnd w:id="15"/>
      <w:bookmarkEnd w:id="16"/>
      <w:bookmarkEnd w:id="17"/>
      <w:bookmarkEnd w:id="18"/>
      <w:bookmarkEnd w:id="19"/>
      <w:bookmarkEnd w:id="20"/>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r w:rsidRPr="00CE3B75">
        <w:t>cellDTRX-RNTI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r w:rsidRPr="00CE3B75">
        <w:t>CIoT</w:t>
      </w:r>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Conditional PSCell Addition</w:t>
      </w:r>
    </w:p>
    <w:p w14:paraId="09DB795A" w14:textId="77777777" w:rsidR="00AB7F80" w:rsidRPr="00CE3B75" w:rsidRDefault="00AB7F80" w:rsidP="00AB7F80">
      <w:pPr>
        <w:pStyle w:val="EW"/>
      </w:pPr>
      <w:r w:rsidRPr="00CE3B75">
        <w:t>CPC</w:t>
      </w:r>
      <w:r w:rsidRPr="00CE3B75">
        <w:tab/>
        <w:t>Conditional PSCell Change</w:t>
      </w:r>
    </w:p>
    <w:p w14:paraId="0F02BF34" w14:textId="77777777" w:rsidR="001C5D10" w:rsidRPr="00CE3B75" w:rsidRDefault="001C5D10" w:rsidP="001C5D10">
      <w:pPr>
        <w:pStyle w:val="EW"/>
      </w:pPr>
      <w:r w:rsidRPr="00CE3B75">
        <w:t>DAA</w:t>
      </w:r>
      <w:r w:rsidRPr="00CE3B75">
        <w:tab/>
        <w:t>Detect And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DL-AoD</w:t>
      </w:r>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Downlink Time Difference Of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lastRenderedPageBreak/>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r w:rsidRPr="00CE3B75">
        <w:t>ePWS</w:t>
      </w:r>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56732317" w14:textId="77777777" w:rsidR="00715CAF" w:rsidRDefault="00715CAF" w:rsidP="00715CAF">
      <w:pPr>
        <w:pStyle w:val="EW"/>
        <w:rPr>
          <w:ins w:id="21" w:author="Ericsson - Rapporteur" w:date="2025-08-05T14:56:00Z"/>
        </w:rPr>
      </w:pPr>
      <w:ins w:id="22" w:author="Ericsson - Rapporteur" w:date="2025-08-05T14:56:00Z">
        <w:r>
          <w:t>LP-RSRP</w:t>
        </w:r>
        <w:r>
          <w:tab/>
          <w:t>Low Power Reference Signal Received Power</w:t>
        </w:r>
      </w:ins>
    </w:p>
    <w:p w14:paraId="1A1612EF" w14:textId="77777777" w:rsidR="00715CAF" w:rsidRDefault="00715CAF" w:rsidP="00715CAF">
      <w:pPr>
        <w:pStyle w:val="EW"/>
        <w:rPr>
          <w:ins w:id="23" w:author="R1-2505069" w:date="2025-09-02T11:36:00Z"/>
        </w:rPr>
      </w:pPr>
      <w:ins w:id="24" w:author="Ericsson - Rapporteur" w:date="2025-08-05T14:56:00Z">
        <w:r>
          <w:t>LP-RSRQ</w:t>
        </w:r>
        <w:r>
          <w:tab/>
          <w:t>Low Power Reference Signal Received Quality</w:t>
        </w:r>
      </w:ins>
    </w:p>
    <w:p w14:paraId="545099BC" w14:textId="0CC9A824" w:rsidR="000C4F8A" w:rsidRDefault="000C4F8A" w:rsidP="00715CAF">
      <w:pPr>
        <w:pStyle w:val="EW"/>
        <w:rPr>
          <w:ins w:id="25" w:author="Ericsson - Rapporteur" w:date="2025-08-05T14:56:00Z"/>
        </w:rPr>
      </w:pPr>
      <w:ins w:id="26" w:author="R1-2505069" w:date="2025-09-02T11:36:00Z">
        <w:r>
          <w:t>LP-SS</w:t>
        </w:r>
        <w:r>
          <w:tab/>
        </w:r>
        <w:r>
          <w:rPr>
            <w:rFonts w:eastAsia="等线"/>
          </w:rPr>
          <w:t>Low Power synchronization signal</w:t>
        </w:r>
      </w:ins>
    </w:p>
    <w:p w14:paraId="5BE10BAD" w14:textId="77777777" w:rsidR="00715CAF" w:rsidRDefault="00715CAF" w:rsidP="00715CAF">
      <w:pPr>
        <w:pStyle w:val="EW"/>
        <w:rPr>
          <w:ins w:id="27" w:author="Ericsson - Rapporteur" w:date="2025-08-05T14:56:00Z"/>
        </w:rPr>
      </w:pPr>
      <w:ins w:id="28" w:author="Ericsson - Rapporteur" w:date="2025-08-05T14:56:00Z">
        <w:r>
          <w:t>LP-WUS</w:t>
        </w:r>
        <w:r>
          <w:tab/>
          <w:t>Low Power Wake-Up Signal</w:t>
        </w:r>
      </w:ins>
    </w:p>
    <w:p w14:paraId="39EA2629" w14:textId="77777777" w:rsidR="00715CAF" w:rsidRDefault="00715CAF" w:rsidP="00715CAF">
      <w:pPr>
        <w:pStyle w:val="EW"/>
        <w:rPr>
          <w:ins w:id="29" w:author="Ericsson - Rapporteur" w:date="2025-08-05T14:56:00Z"/>
        </w:rPr>
      </w:pPr>
      <w:ins w:id="30" w:author="Ericsson - Rapporteur" w:date="2025-08-05T14:56:00Z">
        <w:r>
          <w:t>LR</w:t>
        </w:r>
        <w:r>
          <w:tab/>
        </w:r>
        <w:r>
          <w:tab/>
          <w:t>Low Power Wake-Up Receiver</w:t>
        </w:r>
      </w:ins>
    </w:p>
    <w:p w14:paraId="1851C582" w14:textId="5CD8F3E8" w:rsidR="00DB371D" w:rsidRPr="00CE3B75" w:rsidRDefault="00DB371D" w:rsidP="002661BA">
      <w:pPr>
        <w:pStyle w:val="EW"/>
        <w:rPr>
          <w:rFonts w:eastAsia="宋体"/>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宋体"/>
        </w:rPr>
      </w:pPr>
      <w:r w:rsidRPr="00CE3B75">
        <w:rPr>
          <w:rFonts w:eastAsia="宋体"/>
          <w:bCs/>
        </w:rPr>
        <w:t>MBS</w:t>
      </w:r>
      <w:r w:rsidRPr="00CE3B75">
        <w:rPr>
          <w:rFonts w:eastAsia="宋体"/>
          <w:bCs/>
        </w:rPr>
        <w:tab/>
      </w:r>
      <w:r w:rsidRPr="00CE3B75">
        <w:rPr>
          <w:rFonts w:eastAsia="宋体"/>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Default="00641E77" w:rsidP="00FD2201">
      <w:pPr>
        <w:pStyle w:val="EW"/>
        <w:rPr>
          <w:ins w:id="31" w:author="Ericsson - Rapporteur" w:date="2025-08-05T14:56:00Z"/>
        </w:rPr>
      </w:pPr>
      <w:r w:rsidRPr="00CE3B75">
        <w:t>MPE</w:t>
      </w:r>
      <w:r w:rsidRPr="00CE3B75">
        <w:tab/>
        <w:t>Maximum Permissible Exposure</w:t>
      </w:r>
    </w:p>
    <w:p w14:paraId="6E448709" w14:textId="4C2F783B" w:rsidR="007C4D97" w:rsidRPr="00CE3B75" w:rsidRDefault="007C4D97" w:rsidP="00FD2201">
      <w:pPr>
        <w:pStyle w:val="EW"/>
      </w:pPr>
      <w:ins w:id="32" w:author="Ericsson - Rapporteur" w:date="2025-08-05T14:56:00Z">
        <w:r>
          <w:t>MR</w:t>
        </w:r>
        <w:r>
          <w:tab/>
          <w:t>Main Recei</w:t>
        </w:r>
      </w:ins>
      <w:ins w:id="33" w:author="Ericsson - Rapporteur" w:date="2025-08-05T14: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t>Non Cell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Default="00A76193" w:rsidP="00A76193">
      <w:pPr>
        <w:pStyle w:val="EW"/>
        <w:rPr>
          <w:ins w:id="34" w:author="R1-2505069" w:date="2025-09-02T11:36:00Z"/>
        </w:rPr>
      </w:pPr>
      <w:r w:rsidRPr="00CE3B75">
        <w:t>NTN</w:t>
      </w:r>
      <w:r w:rsidRPr="00CE3B75">
        <w:tab/>
        <w:t>Non-Terrestrial Network</w:t>
      </w:r>
    </w:p>
    <w:p w14:paraId="6FA9E45F" w14:textId="77777777" w:rsidR="000C4F8A" w:rsidRPr="000C4F8A" w:rsidRDefault="000C4F8A" w:rsidP="000C4F8A">
      <w:pPr>
        <w:pStyle w:val="EW"/>
        <w:rPr>
          <w:ins w:id="35" w:author="R1-2505069" w:date="2025-09-02T11:36:00Z"/>
        </w:rPr>
      </w:pPr>
      <w:ins w:id="36" w:author="R1-2505069" w:date="2025-09-02T11:36:00Z">
        <w:r w:rsidRPr="000C4F8A">
          <w:rPr>
            <w:rFonts w:hint="eastAsia"/>
          </w:rPr>
          <w:t>O</w:t>
        </w:r>
        <w:r w:rsidRPr="000C4F8A">
          <w:t>FDM</w:t>
        </w:r>
        <w:r w:rsidRPr="000C4F8A">
          <w:tab/>
          <w:t>Orthogonal Frequency Division Multiplexing</w:t>
        </w:r>
      </w:ins>
    </w:p>
    <w:p w14:paraId="6E2A3C3C" w14:textId="23851ED1" w:rsidR="000C4F8A" w:rsidRPr="00CE3B75" w:rsidRDefault="000C4F8A" w:rsidP="000C4F8A">
      <w:pPr>
        <w:pStyle w:val="EW"/>
      </w:pPr>
      <w:ins w:id="37" w:author="R1-2505069" w:date="2025-09-02T11:36:00Z">
        <w:r w:rsidRPr="000C4F8A">
          <w:rPr>
            <w:rFonts w:hint="eastAsia"/>
          </w:rPr>
          <w:t>O</w:t>
        </w:r>
        <w:r w:rsidRPr="000C4F8A">
          <w:t>OK</w:t>
        </w:r>
        <w:r w:rsidRPr="000C4F8A">
          <w:tab/>
          <w:t>On-Off Keying</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Paging Hyperframe</w:t>
      </w:r>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Physical Random Access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宋体"/>
        </w:rPr>
      </w:pPr>
      <w:r w:rsidRPr="00CE3B75">
        <w:rPr>
          <w:lang w:eastAsia="ko-KR"/>
        </w:rPr>
        <w:t>PTM</w:t>
      </w:r>
      <w:r w:rsidRPr="00CE3B75">
        <w:rPr>
          <w:rFonts w:eastAsia="宋体"/>
        </w:rPr>
        <w:tab/>
        <w:t>P</w:t>
      </w:r>
      <w:r w:rsidRPr="00CE3B75">
        <w:rPr>
          <w:lang w:eastAsia="ko-KR"/>
        </w:rPr>
        <w:t>oint to Multipoint</w:t>
      </w:r>
    </w:p>
    <w:p w14:paraId="0F6621EB" w14:textId="77777777" w:rsidR="005C624F" w:rsidRPr="00CE3B75" w:rsidRDefault="002661BA" w:rsidP="002661BA">
      <w:pPr>
        <w:pStyle w:val="EW"/>
      </w:pPr>
      <w:r w:rsidRPr="00CE3B75">
        <w:rPr>
          <w:rFonts w:eastAsia="宋体"/>
        </w:rPr>
        <w:t>PTP</w:t>
      </w:r>
      <w:r w:rsidRPr="00CE3B75">
        <w:rPr>
          <w:rFonts w:eastAsia="宋体"/>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t>QoE Measurement Collection</w:t>
      </w:r>
    </w:p>
    <w:p w14:paraId="2FA8B16E" w14:textId="77777777" w:rsidR="00E12E8B" w:rsidRPr="00CE3B75" w:rsidRDefault="00E12E8B" w:rsidP="00E12E8B">
      <w:pPr>
        <w:pStyle w:val="EW"/>
      </w:pPr>
      <w:r w:rsidRPr="00CE3B75">
        <w:t>QoE</w:t>
      </w:r>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r w:rsidRPr="00CE3B75">
        <w:lastRenderedPageBreak/>
        <w:t>RQoS</w:t>
      </w:r>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r w:rsidRPr="00CE3B75">
        <w:t>RVQoE</w:t>
      </w:r>
      <w:r w:rsidRPr="00CE3B75">
        <w:tab/>
        <w:t>RAN visible QoE</w:t>
      </w:r>
    </w:p>
    <w:p w14:paraId="2E4633DB" w14:textId="77777777" w:rsidR="00385EF6" w:rsidRPr="00CE3B75" w:rsidRDefault="00385EF6" w:rsidP="00385EF6">
      <w:pPr>
        <w:pStyle w:val="EW"/>
      </w:pPr>
      <w:r w:rsidRPr="00CE3B75">
        <w:t>SCS</w:t>
      </w:r>
      <w:r w:rsidRPr="00CE3B75">
        <w:tab/>
        <w:t>SubCarrier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r w:rsidRPr="00CE3B75">
        <w:t>SpCell</w:t>
      </w:r>
      <w:r w:rsidRPr="00CE3B75">
        <w:tab/>
        <w:t>Special Cell</w:t>
      </w:r>
    </w:p>
    <w:p w14:paraId="23E31C98" w14:textId="77777777" w:rsidR="00CB549A" w:rsidRPr="00CE3B75" w:rsidRDefault="00CB549A" w:rsidP="00CB549A">
      <w:pPr>
        <w:pStyle w:val="EW"/>
      </w:pPr>
      <w:r w:rsidRPr="00CE3B75">
        <w:t>SPR</w:t>
      </w:r>
      <w:r w:rsidRPr="00CE3B75">
        <w:tab/>
        <w:t>Successful PSCell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3DB7EC00" w14:textId="6450FA56" w:rsidR="005E05C1" w:rsidRPr="00CE3B75" w:rsidRDefault="00A06653" w:rsidP="00A346E7">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UL-AoA</w:t>
      </w:r>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lastRenderedPageBreak/>
        <w:t>V2X</w:t>
      </w:r>
      <w:r w:rsidRPr="00CE3B75">
        <w:tab/>
      </w:r>
      <w:r w:rsidRPr="00CE3B75">
        <w:rPr>
          <w:lang w:eastAsia="ko-KR"/>
        </w:rPr>
        <w:t>Vehicle-to-Everything</w:t>
      </w:r>
    </w:p>
    <w:p w14:paraId="59CBA6E8" w14:textId="77777777" w:rsidR="000B2C00" w:rsidRPr="00CE3B75" w:rsidRDefault="000B2C00" w:rsidP="00CA2ECE">
      <w:pPr>
        <w:pStyle w:val="EW"/>
      </w:pPr>
      <w:r w:rsidRPr="00CE3B75">
        <w:t>X</w:t>
      </w:r>
      <w:r w:rsidRPr="00CE3B75">
        <w:rPr>
          <w:rFonts w:eastAsia="宋体"/>
        </w:rPr>
        <w:t>n</w:t>
      </w:r>
      <w:r w:rsidRPr="00CE3B75">
        <w:t>-C</w:t>
      </w:r>
      <w:r w:rsidRPr="00CE3B75">
        <w:tab/>
        <w:t>X</w:t>
      </w:r>
      <w:r w:rsidRPr="00CE3B75">
        <w:rPr>
          <w:rFonts w:eastAsia="宋体"/>
        </w:rPr>
        <w:t>n</w:t>
      </w:r>
      <w:r w:rsidRPr="00CE3B75">
        <w:t>-Control plane</w:t>
      </w:r>
    </w:p>
    <w:p w14:paraId="74CEF197" w14:textId="77777777" w:rsidR="00574BB6" w:rsidRPr="00CE3B75" w:rsidRDefault="000B2C00" w:rsidP="00CE28FA">
      <w:pPr>
        <w:pStyle w:val="EW"/>
      </w:pPr>
      <w:r w:rsidRPr="00CE3B75">
        <w:t>X</w:t>
      </w:r>
      <w:r w:rsidRPr="00CE3B75">
        <w:rPr>
          <w:rFonts w:eastAsia="宋体"/>
        </w:rPr>
        <w:t>n</w:t>
      </w:r>
      <w:r w:rsidRPr="00CE3B75">
        <w:t>-U</w:t>
      </w:r>
      <w:r w:rsidRPr="00CE3B75">
        <w:tab/>
        <w:t>X</w:t>
      </w:r>
      <w:r w:rsidRPr="00CE3B75">
        <w:rPr>
          <w:rFonts w:eastAsia="宋体"/>
        </w:rPr>
        <w:t>n</w:t>
      </w:r>
      <w:r w:rsidRPr="00CE3B75">
        <w:t>-User plane</w:t>
      </w:r>
    </w:p>
    <w:p w14:paraId="4217207F" w14:textId="77777777" w:rsidR="00CE28FA" w:rsidRPr="00CE3B75" w:rsidRDefault="00CE28FA" w:rsidP="00E96F07">
      <w:pPr>
        <w:pStyle w:val="EW"/>
      </w:pPr>
      <w:r w:rsidRPr="00CE3B75">
        <w:t>XnAP</w:t>
      </w:r>
      <w:r w:rsidRPr="00CE3B75">
        <w:tab/>
        <w:t>Xn Application Protocol</w:t>
      </w:r>
    </w:p>
    <w:p w14:paraId="4725E51E" w14:textId="430C6EA2" w:rsidR="00CC1F0E" w:rsidRPr="00CE3B75" w:rsidRDefault="00CC1F0E" w:rsidP="00CC1F0E">
      <w:pPr>
        <w:pStyle w:val="EX"/>
      </w:pPr>
      <w:r w:rsidRPr="00CE3B75">
        <w:t>XR</w:t>
      </w:r>
      <w:r w:rsidRPr="00CE3B75">
        <w:tab/>
        <w:t>eXtended Reality</w:t>
      </w:r>
    </w:p>
    <w:p w14:paraId="20679BA9" w14:textId="14D600A4" w:rsidR="00D1127D" w:rsidRPr="00CE3B75" w:rsidRDefault="00045F9F" w:rsidP="00D1127D">
      <w:r w:rsidRPr="00410CD0">
        <w:rPr>
          <w:highlight w:val="yellow"/>
        </w:rPr>
        <w:t>&lt;snip&gt;</w:t>
      </w:r>
    </w:p>
    <w:p w14:paraId="7F5EC61D" w14:textId="77777777" w:rsidR="00D1127D" w:rsidRPr="00CE3B75" w:rsidRDefault="00703C9B" w:rsidP="009A0512">
      <w:pPr>
        <w:pStyle w:val="1"/>
      </w:pPr>
      <w:bookmarkStart w:id="38" w:name="_Toc20387949"/>
      <w:bookmarkStart w:id="39" w:name="_Toc29376028"/>
      <w:bookmarkStart w:id="40" w:name="_Toc37231917"/>
      <w:bookmarkStart w:id="41" w:name="_Toc46501972"/>
      <w:bookmarkStart w:id="42" w:name="_Toc51971320"/>
      <w:bookmarkStart w:id="43" w:name="_Toc52551303"/>
      <w:bookmarkStart w:id="44" w:name="_Toc201700230"/>
      <w:r w:rsidRPr="00CE3B75">
        <w:t>7</w:t>
      </w:r>
      <w:r w:rsidR="00D1127D" w:rsidRPr="00CE3B75">
        <w:tab/>
        <w:t>RRC</w:t>
      </w:r>
      <w:bookmarkEnd w:id="38"/>
      <w:bookmarkEnd w:id="39"/>
      <w:bookmarkEnd w:id="40"/>
      <w:bookmarkEnd w:id="41"/>
      <w:bookmarkEnd w:id="42"/>
      <w:bookmarkEnd w:id="43"/>
      <w:bookmarkEnd w:id="44"/>
    </w:p>
    <w:p w14:paraId="45EDACE6" w14:textId="7388C44F" w:rsidR="0077187B" w:rsidRPr="00CE3B75" w:rsidRDefault="007E503D" w:rsidP="000F4ED2">
      <w:r w:rsidRPr="00410CD0">
        <w:rPr>
          <w:highlight w:val="yellow"/>
        </w:rPr>
        <w:t>&lt;snip&gt;</w:t>
      </w:r>
    </w:p>
    <w:p w14:paraId="4A0EBF4F" w14:textId="77777777" w:rsidR="0057631B" w:rsidRPr="00CE3B75" w:rsidRDefault="0057631B" w:rsidP="0057631B">
      <w:pPr>
        <w:pStyle w:val="2"/>
      </w:pPr>
      <w:bookmarkStart w:id="45" w:name="_Toc20387961"/>
      <w:bookmarkStart w:id="46" w:name="_Toc29376040"/>
      <w:bookmarkStart w:id="47" w:name="_Toc37231929"/>
      <w:bookmarkStart w:id="48" w:name="_Toc46501984"/>
      <w:bookmarkStart w:id="49" w:name="_Toc51971332"/>
      <w:bookmarkStart w:id="50" w:name="_Toc52551315"/>
      <w:bookmarkStart w:id="51" w:name="_Toc201700242"/>
      <w:r w:rsidRPr="00CE3B75">
        <w:t>7.9</w:t>
      </w:r>
      <w:r w:rsidRPr="00CE3B75">
        <w:tab/>
        <w:t>UE Assistance Information</w:t>
      </w:r>
      <w:bookmarkEnd w:id="45"/>
      <w:bookmarkEnd w:id="46"/>
      <w:bookmarkEnd w:id="47"/>
      <w:bookmarkEnd w:id="48"/>
      <w:bookmarkEnd w:id="49"/>
      <w:bookmarkEnd w:id="50"/>
      <w:bookmarkEnd w:id="51"/>
    </w:p>
    <w:p w14:paraId="32CE05AD" w14:textId="77777777" w:rsidR="00802881" w:rsidRPr="00CE3B75" w:rsidRDefault="0057631B" w:rsidP="000F4ED2">
      <w:pPr>
        <w:rPr>
          <w:i/>
        </w:rPr>
      </w:pPr>
      <w:r w:rsidRPr="00CE3B75">
        <w:t xml:space="preserve">When configured to do so, the UE can signal the network through </w:t>
      </w:r>
      <w:r w:rsidRPr="00CE3B75">
        <w:rPr>
          <w:i/>
        </w:rPr>
        <w:t>UEAssistanceInformation</w:t>
      </w:r>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for the purpose of delay budget reporting</w:t>
      </w:r>
      <w:r w:rsidR="00802881" w:rsidRPr="00CE3B75">
        <w:t>;</w:t>
      </w:r>
    </w:p>
    <w:p w14:paraId="73224073" w14:textId="77777777" w:rsidR="00802881" w:rsidRPr="00CE3B75" w:rsidRDefault="00802881" w:rsidP="00653C72">
      <w:pPr>
        <w:pStyle w:val="B1"/>
      </w:pPr>
      <w:r w:rsidRPr="00CE3B75">
        <w:t>-</w:t>
      </w:r>
      <w:r w:rsidRPr="00CE3B75">
        <w:tab/>
        <w:t>I</w:t>
      </w:r>
      <w:r w:rsidR="0057631B" w:rsidRPr="00CE3B75">
        <w:t>f it is experiencing internal overheating</w:t>
      </w:r>
      <w:r w:rsidRPr="00CE3B75">
        <w:t>;</w:t>
      </w:r>
    </w:p>
    <w:p w14:paraId="040F77CA" w14:textId="77777777" w:rsidR="002B4761" w:rsidRPr="00CE3B75" w:rsidRDefault="002B4761" w:rsidP="002B4761">
      <w:pPr>
        <w:pStyle w:val="B1"/>
      </w:pPr>
      <w:r w:rsidRPr="00CE3B75">
        <w:t>-</w:t>
      </w:r>
      <w:r w:rsidRPr="00CE3B75">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6073252C" w14:textId="77777777" w:rsidR="002B4761" w:rsidRPr="00CE3B75" w:rsidRDefault="002B4761" w:rsidP="002B4761">
      <w:pPr>
        <w:pStyle w:val="B1"/>
      </w:pPr>
      <w:r w:rsidRPr="00CE3B75">
        <w:t>-</w:t>
      </w:r>
      <w:r w:rsidRPr="00CE3B75">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prefers (not) to be provisioned with reference time information</w:t>
      </w:r>
      <w:r w:rsidRPr="00CE3B75">
        <w:rPr>
          <w:rFonts w:eastAsia="MS Mincho"/>
        </w:rPr>
        <w:t>;</w:t>
      </w:r>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transition</w:t>
      </w:r>
      <w:r w:rsidRPr="00CE3B75">
        <w:t>;</w:t>
      </w:r>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宋体"/>
        </w:rPr>
        <w:t xml:space="preserve"> MUSIM</w:t>
      </w:r>
      <w:r w:rsidRPr="00CE3B75">
        <w:t xml:space="preserve"> gaps</w:t>
      </w:r>
      <w:r w:rsidR="009407ED" w:rsidRPr="00CE3B75">
        <w:t xml:space="preserve">, and/or for setup the priority of periodic </w:t>
      </w:r>
      <w:r w:rsidR="009407ED" w:rsidRPr="00CE3B75">
        <w:rPr>
          <w:rFonts w:eastAsia="宋体"/>
        </w:rPr>
        <w:t xml:space="preserve">MUSIM </w:t>
      </w:r>
      <w:r w:rsidR="009407ED" w:rsidRPr="00CE3B75">
        <w:t xml:space="preserve">gaps, and/or for keeping the </w:t>
      </w:r>
      <w:r w:rsidR="00DA0F0F" w:rsidRPr="00CE3B75">
        <w:t xml:space="preserve">colliding </w:t>
      </w:r>
      <w:r w:rsidR="009407ED" w:rsidRPr="00CE3B75">
        <w:rPr>
          <w:rFonts w:eastAsia="宋体"/>
        </w:rPr>
        <w:t>MUSIM</w:t>
      </w:r>
      <w:r w:rsidR="009407ED" w:rsidRPr="00CE3B75">
        <w:t xml:space="preserve"> gaps</w:t>
      </w:r>
      <w:r w:rsidRPr="00CE3B75">
        <w:t>;</w:t>
      </w:r>
    </w:p>
    <w:p w14:paraId="3E5A2267" w14:textId="77777777" w:rsidR="009407ED" w:rsidRPr="00CE3B75" w:rsidRDefault="009407ED" w:rsidP="009407ED">
      <w:pPr>
        <w:pStyle w:val="B1"/>
        <w:rPr>
          <w:rFonts w:eastAsiaTheme="minorEastAsia"/>
        </w:rPr>
      </w:pPr>
      <w:r w:rsidRPr="00CE3B75">
        <w:t>-</w:t>
      </w:r>
      <w:r w:rsidRPr="00CE3B75">
        <w:tab/>
        <w:t>If it prefers to restrict UE capability temporarily or remove the restriction for MUSIM operation;</w:t>
      </w:r>
    </w:p>
    <w:p w14:paraId="209A3030" w14:textId="3FBF8537" w:rsidR="00DC5940" w:rsidRPr="00CE3B75" w:rsidRDefault="00DC5940" w:rsidP="000F7204">
      <w:pPr>
        <w:pStyle w:val="B1"/>
      </w:pPr>
      <w:r w:rsidRPr="00CE3B75">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r w:rsidR="005C04EF" w:rsidRPr="00CE3B75">
        <w:t>;</w:t>
      </w:r>
    </w:p>
    <w:p w14:paraId="413784D5" w14:textId="6C4B3EA1" w:rsidR="00DC5940" w:rsidRPr="00CE3B75" w:rsidRDefault="00DC5940" w:rsidP="00DC5940">
      <w:pPr>
        <w:pStyle w:val="B2"/>
      </w:pPr>
      <w:r w:rsidRPr="00CE3B75">
        <w:t>-</w:t>
      </w:r>
      <w:r w:rsidRPr="00CE3B75">
        <w:tab/>
        <w:t>The list of frequency ranges/frequency range combinations affected by the IDC problems;</w:t>
      </w:r>
    </w:p>
    <w:p w14:paraId="09EFB181" w14:textId="77777777" w:rsidR="00DC5940" w:rsidRPr="00CE3B75" w:rsidRDefault="00DC5940" w:rsidP="00DC5940">
      <w:pPr>
        <w:pStyle w:val="B2"/>
      </w:pPr>
      <w:r w:rsidRPr="00CE3B75">
        <w:t>-</w:t>
      </w:r>
      <w:r w:rsidRPr="00CE3B75">
        <w:tab/>
        <w:t>DRX based TDM assistance information (see clause 23.4.2 of TS 36.300 [2]);</w:t>
      </w:r>
    </w:p>
    <w:p w14:paraId="466E1EFA" w14:textId="1761C0B3" w:rsidR="005C04EF" w:rsidRPr="00CE3B75" w:rsidRDefault="005C04EF" w:rsidP="005C04EF">
      <w:pPr>
        <w:pStyle w:val="B1"/>
      </w:pPr>
      <w:r w:rsidRPr="00CE3B75">
        <w:t>-</w:t>
      </w:r>
      <w:r w:rsidRPr="00CE3B75">
        <w:tab/>
        <w:t xml:space="preserve">Its RRM measurement relaxation status </w:t>
      </w:r>
      <w:bookmarkStart w:id="52" w:name="_Hlk94280472"/>
      <w:r w:rsidRPr="00CE3B75">
        <w:t xml:space="preserve">indicating whether RRM measurement relaxation criteria </w:t>
      </w:r>
      <w:r w:rsidR="00CF2DC8" w:rsidRPr="00CE3B75">
        <w:t>are</w:t>
      </w:r>
      <w:r w:rsidRPr="00CE3B75">
        <w:t xml:space="preserve"> met or not</w:t>
      </w:r>
      <w:bookmarkEnd w:id="52"/>
      <w:r w:rsidR="000A1A71" w:rsidRPr="00CE3B75">
        <w:t>;</w:t>
      </w:r>
    </w:p>
    <w:p w14:paraId="723E0911" w14:textId="77777777" w:rsidR="000A1A71" w:rsidRPr="00CE3B75" w:rsidRDefault="000A1A71" w:rsidP="000A1A71">
      <w:pPr>
        <w:pStyle w:val="B1"/>
      </w:pPr>
      <w:r w:rsidRPr="00CE3B75">
        <w:t>-</w:t>
      </w:r>
      <w:r w:rsidRPr="00CE3B75">
        <w:tab/>
        <w:t>Its RLM measurement relaxation status indicating whether the UE is applying RLM measurements relaxation;</w:t>
      </w:r>
    </w:p>
    <w:p w14:paraId="50EED786" w14:textId="1E93516E" w:rsidR="000A1A71" w:rsidRPr="00CE3B75" w:rsidRDefault="000A1A71" w:rsidP="000A1A71">
      <w:pPr>
        <w:pStyle w:val="B1"/>
      </w:pPr>
      <w:r w:rsidRPr="00CE3B75">
        <w:t>-</w:t>
      </w:r>
      <w:r w:rsidRPr="00CE3B75">
        <w:tab/>
        <w:t>Its BFD measurement relaxation status indicating whether the UE is applying BFD measurements relaxation</w:t>
      </w:r>
      <w:r w:rsidR="007265FF" w:rsidRPr="00CE3B75">
        <w:t>;</w:t>
      </w:r>
    </w:p>
    <w:p w14:paraId="7E0E7BD4" w14:textId="6A3662D5" w:rsidR="007265FF" w:rsidRDefault="007265FF" w:rsidP="007265FF">
      <w:pPr>
        <w:pStyle w:val="B1"/>
        <w:rPr>
          <w:ins w:id="53" w:author="Ericsson - Rapporteur" w:date="2025-08-05T14: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54" w:author="Ericsson - Rapporteur" w:date="2025-08-05T14: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lastRenderedPageBreak/>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For sidelink, the UE can report SL traffic pattern(s) to NG-RAN, for periodic traffic.</w:t>
      </w:r>
    </w:p>
    <w:p w14:paraId="260529C9" w14:textId="2F273B99" w:rsidR="008817C3" w:rsidRDefault="008817C3" w:rsidP="00296CF8">
      <w:pPr>
        <w:pStyle w:val="B1"/>
        <w:rPr>
          <w:rFonts w:eastAsia="Yu Mincho"/>
        </w:rPr>
      </w:pPr>
      <w:bookmarkStart w:id="55" w:name="_Toc20387965"/>
      <w:bookmarkStart w:id="56"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1"/>
      </w:pPr>
      <w:bookmarkStart w:id="57" w:name="_Toc37231936"/>
      <w:bookmarkStart w:id="58" w:name="_Toc46501991"/>
      <w:bookmarkStart w:id="59" w:name="_Toc51971339"/>
      <w:bookmarkStart w:id="60" w:name="_Toc52551322"/>
      <w:bookmarkStart w:id="61" w:name="_Toc201700249"/>
      <w:r w:rsidRPr="00CE3B75">
        <w:t>9</w:t>
      </w:r>
      <w:r w:rsidR="00AB75E5" w:rsidRPr="00CE3B75">
        <w:tab/>
        <w:t>Mobility</w:t>
      </w:r>
      <w:r w:rsidR="00D263D9" w:rsidRPr="00CE3B75">
        <w:t xml:space="preserve"> and State Transitions</w:t>
      </w:r>
      <w:bookmarkEnd w:id="55"/>
      <w:bookmarkEnd w:id="56"/>
      <w:bookmarkEnd w:id="57"/>
      <w:bookmarkEnd w:id="58"/>
      <w:bookmarkEnd w:id="59"/>
      <w:bookmarkEnd w:id="60"/>
      <w:bookmarkEnd w:id="61"/>
    </w:p>
    <w:p w14:paraId="10F90A22" w14:textId="77777777" w:rsidR="007E503D" w:rsidRPr="007E503D" w:rsidRDefault="007E503D" w:rsidP="007E503D">
      <w:pPr>
        <w:pStyle w:val="B1"/>
        <w:rPr>
          <w:rFonts w:eastAsia="Yu Mincho"/>
          <w:lang w:val="en-US"/>
        </w:rPr>
      </w:pPr>
      <w:bookmarkStart w:id="62" w:name="_Toc20387988"/>
      <w:bookmarkStart w:id="63" w:name="_Toc29376068"/>
      <w:bookmarkStart w:id="64" w:name="_Toc37231962"/>
      <w:bookmarkStart w:id="65" w:name="_Toc46502019"/>
      <w:bookmarkStart w:id="66" w:name="_Toc51971367"/>
      <w:bookmarkStart w:id="67" w:name="_Toc52551350"/>
      <w:bookmarkStart w:id="68" w:name="_Toc201700283"/>
      <w:r w:rsidRPr="007E503D">
        <w:rPr>
          <w:rFonts w:eastAsia="Yu Mincho"/>
          <w:highlight w:val="yellow"/>
        </w:rPr>
        <w:t>&lt;snip&gt;</w:t>
      </w:r>
      <w:r>
        <w:rPr>
          <w:rFonts w:eastAsia="Yu Mincho"/>
        </w:rPr>
        <w:tab/>
      </w:r>
    </w:p>
    <w:p w14:paraId="0BA615AC" w14:textId="72505EB5" w:rsidR="00C824E1" w:rsidRPr="00CE3B75" w:rsidRDefault="00703C9B" w:rsidP="009A0512">
      <w:pPr>
        <w:pStyle w:val="30"/>
      </w:pPr>
      <w:r w:rsidRPr="00CE3B75">
        <w:t>9</w:t>
      </w:r>
      <w:r w:rsidR="00DB7613" w:rsidRPr="00CE3B75">
        <w:t>.2.</w:t>
      </w:r>
      <w:r w:rsidR="00C05A28" w:rsidRPr="00CE3B75">
        <w:t>5</w:t>
      </w:r>
      <w:r w:rsidR="00DB7613" w:rsidRPr="00CE3B75">
        <w:tab/>
        <w:t>Paging</w:t>
      </w:r>
      <w:bookmarkEnd w:id="62"/>
      <w:bookmarkEnd w:id="63"/>
      <w:bookmarkEnd w:id="64"/>
      <w:bookmarkEnd w:id="65"/>
      <w:bookmarkEnd w:id="66"/>
      <w:bookmarkEnd w:id="67"/>
      <w:bookmarkEnd w:id="68"/>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69"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69"/>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宋体"/>
          <w:b/>
        </w:rPr>
        <w:t>Paging optimization for UEs in CM_IDLE</w:t>
      </w:r>
      <w:r w:rsidRPr="00CE3B75">
        <w:rPr>
          <w:rFonts w:eastAsia="宋体"/>
        </w:rPr>
        <w:t>: at UE context release, the</w:t>
      </w:r>
      <w:r w:rsidRPr="00CE3B75">
        <w:t xml:space="preserve"> </w:t>
      </w:r>
      <w:r w:rsidRPr="00CE3B75">
        <w:rPr>
          <w:rFonts w:eastAsia="宋体"/>
          <w:noProof/>
        </w:rPr>
        <w:t>NG-RAN node</w:t>
      </w:r>
      <w:r w:rsidRPr="00CE3B75">
        <w:rPr>
          <w:noProof/>
        </w:rPr>
        <w:t xml:space="preserve"> may provide</w:t>
      </w:r>
      <w:r w:rsidRPr="00CE3B75">
        <w:rPr>
          <w:rFonts w:eastAsia="宋体"/>
          <w:noProof/>
        </w:rPr>
        <w:t xml:space="preserve"> </w:t>
      </w:r>
      <w:r w:rsidRPr="00CE3B75">
        <w:rPr>
          <w:noProof/>
        </w:rPr>
        <w:t xml:space="preserve">the </w:t>
      </w:r>
      <w:r w:rsidRPr="00CE3B75">
        <w:rPr>
          <w:rFonts w:eastAsia="宋体"/>
          <w:noProof/>
        </w:rPr>
        <w:t>AMF</w:t>
      </w:r>
      <w:r w:rsidRPr="00CE3B75">
        <w:rPr>
          <w:noProof/>
        </w:rPr>
        <w:t xml:space="preserve"> with</w:t>
      </w:r>
      <w:r w:rsidRPr="00CE3B75">
        <w:rPr>
          <w:rFonts w:eastAsia="宋体"/>
          <w:noProof/>
        </w:rPr>
        <w:t xml:space="preserve"> </w:t>
      </w:r>
      <w:r w:rsidRPr="00CE3B75">
        <w:rPr>
          <w:noProof/>
        </w:rPr>
        <w:t xml:space="preserve">a list of recommended </w:t>
      </w:r>
      <w:r w:rsidRPr="00CE3B75">
        <w:rPr>
          <w:rFonts w:eastAsia="宋体"/>
          <w:noProof/>
        </w:rPr>
        <w:t>cells and NG-RAN nodes</w:t>
      </w:r>
      <w:r w:rsidRPr="00CE3B75">
        <w:rPr>
          <w:noProof/>
        </w:rPr>
        <w:t xml:space="preserve"> as assistance info for subsequent paging</w:t>
      </w:r>
      <w:r w:rsidRPr="00CE3B75">
        <w:rPr>
          <w:rFonts w:eastAsia="宋体" w:cs="Arial"/>
        </w:rPr>
        <w:t xml:space="preserve">. </w:t>
      </w:r>
      <w:r w:rsidRPr="00CE3B75">
        <w:rPr>
          <w:rFonts w:eastAsia="宋体"/>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宋体"/>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宋体"/>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lastRenderedPageBreak/>
        <w:t>Paging optimization for UEs in RRC_INACTIVE</w:t>
      </w:r>
      <w:r w:rsidRPr="00CE3B75">
        <w:t>: at RAN Paging, the serving NG-RAN node provides RAN Paging area</w:t>
      </w:r>
      <w:r w:rsidRPr="00CE3B75">
        <w:rPr>
          <w:rFonts w:eastAsia="宋体"/>
        </w:rPr>
        <w:t xml:space="preserve"> </w:t>
      </w:r>
      <w:r w:rsidRPr="00CE3B75">
        <w:t>information.</w:t>
      </w:r>
      <w:r w:rsidRPr="00CE3B75">
        <w:rPr>
          <w:rFonts w:eastAsia="宋体"/>
        </w:rPr>
        <w:t xml:space="preserve"> </w:t>
      </w:r>
      <w:r w:rsidRPr="00CE3B75">
        <w:t xml:space="preserve">The serving NG-RAN node may also provide RAN Paging attempt information. Each paged </w:t>
      </w:r>
      <w:r w:rsidRPr="00CE3B75">
        <w:rPr>
          <w:rFonts w:eastAsia="宋体"/>
        </w:rPr>
        <w:t>NG-RAN node</w:t>
      </w:r>
      <w:r w:rsidRPr="00CE3B75">
        <w:t xml:space="preserve"> receives the same RAN Paging attempt information</w:t>
      </w:r>
      <w:r w:rsidRPr="00CE3B75">
        <w:rPr>
          <w:rFonts w:eastAsia="宋体"/>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宋体"/>
        </w:rPr>
        <w:t>serving NG_RAN node</w:t>
      </w:r>
      <w:r w:rsidRPr="00CE3B75">
        <w:t xml:space="preserve"> plans to modify the RAN Paging Area currently selected at next paging attempt. If the UE </w:t>
      </w:r>
      <w:r w:rsidRPr="00CE3B75">
        <w:rPr>
          <w:rFonts w:eastAsia="宋体"/>
        </w:rPr>
        <w:t>leaves RRC_INACTIVE state</w:t>
      </w:r>
      <w:r w:rsidRPr="00CE3B75">
        <w:t xml:space="preserve"> the Paging Attempt Count is reset.</w:t>
      </w:r>
    </w:p>
    <w:p w14:paraId="578EB875" w14:textId="0CFEBD34" w:rsidR="005B016D" w:rsidRDefault="005B016D" w:rsidP="005B016D">
      <w:pPr>
        <w:rPr>
          <w:ins w:id="70" w:author="Ericsson - Rapporteur" w:date="2025-08-05T14:58:00Z"/>
        </w:rPr>
      </w:pPr>
      <w:bookmarkStart w:id="71" w:name="_Toc20387989"/>
      <w:bookmarkStart w:id="72" w:name="_Toc29376069"/>
      <w:bookmarkStart w:id="73" w:name="_Toc37231963"/>
      <w:bookmarkStart w:id="74" w:name="_Toc46502020"/>
      <w:bookmarkStart w:id="75" w:name="_Toc51971368"/>
      <w:bookmarkStart w:id="76"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77" w:author="Ericsson - Rapporteur" w:date="2025-08-05T14:57:00Z">
        <w:r w:rsidR="00D03BDD">
          <w:t xml:space="preserve"> and/or LP-WUS</w:t>
        </w:r>
      </w:ins>
      <w:r w:rsidRPr="00CE3B75">
        <w:t xml:space="preserve">. If a UE cannot find its subgroup ID with the PEI </w:t>
      </w:r>
      <w:ins w:id="78" w:author="Ericsson - Rapporteur" w:date="2025-08-05T14:58:00Z">
        <w:r w:rsidR="00D03BDD">
          <w:t>and/or LP-WUS</w:t>
        </w:r>
        <w:r w:rsidR="00D03BDD" w:rsidRPr="00CE3B75">
          <w:t xml:space="preserve"> </w:t>
        </w:r>
      </w:ins>
      <w:r w:rsidRPr="00CE3B75">
        <w:t xml:space="preserve">configurations in a cell or if the UE is unable to monitor the associated PEI </w:t>
      </w:r>
      <w:ins w:id="79" w:author="Ericsson - Rapporteur" w:date="2025-08-05T14:58:00Z">
        <w:r w:rsidR="00D03BDD">
          <w:t>and/or LP-WUS</w:t>
        </w:r>
        <w:r w:rsidR="00D03BDD" w:rsidRPr="00CE3B75">
          <w:t xml:space="preserve"> </w:t>
        </w:r>
      </w:ins>
      <w:r w:rsidRPr="00CE3B75">
        <w:t>occasion corresponding to its PO, it shall monitor the paging in its PO.</w:t>
      </w:r>
    </w:p>
    <w:p w14:paraId="4ABF64CD" w14:textId="56CC5764" w:rsidR="00195D03" w:rsidRPr="00CE3B75" w:rsidRDefault="00195D03" w:rsidP="005B016D">
      <w:ins w:id="80" w:author="Ericsson - Rapporteur" w:date="2025-08-05T14:58:00Z">
        <w:r>
          <w:t>The gNB configures entry and exit conditions to monitor LP-WUS</w:t>
        </w:r>
        <w:r w:rsidRPr="00FF0728">
          <w:t xml:space="preserve"> </w:t>
        </w:r>
        <w:r>
          <w:t xml:space="preserve">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w:t>
        </w:r>
      </w:ins>
      <w:commentRangeStart w:id="81"/>
      <w:ins w:id="82" w:author="Ericsson - Rapporteur" w:date="2025-09-02T16:25:00Z">
        <w:r w:rsidR="009363BD">
          <w:t xml:space="preserve">LP-WUS monitoring </w:t>
        </w:r>
      </w:ins>
      <w:ins w:id="83" w:author="Ericsson - Rapporteur" w:date="2025-09-02T14:20:00Z">
        <w:r w:rsidR="00193311">
          <w:t xml:space="preserve">can </w:t>
        </w:r>
      </w:ins>
      <w:ins w:id="84" w:author="Ericsson - Rapporteur" w:date="2025-09-02T16:25:00Z">
        <w:r w:rsidR="009363BD">
          <w:t xml:space="preserve">be </w:t>
        </w:r>
      </w:ins>
      <w:ins w:id="85" w:author="Ericsson - Rapporteur" w:date="2025-09-02T14:20:00Z">
        <w:r w:rsidR="00193311">
          <w:t>enable</w:t>
        </w:r>
      </w:ins>
      <w:ins w:id="86" w:author="Ericsson - Rapporteur" w:date="2025-09-02T16:25:00Z">
        <w:r w:rsidR="009363BD">
          <w:t>d</w:t>
        </w:r>
      </w:ins>
      <w:ins w:id="87" w:author="Ericsson - Rapporteur" w:date="2025-09-02T14:20:00Z">
        <w:r w:rsidR="00193311">
          <w:t xml:space="preserve"> or disable</w:t>
        </w:r>
      </w:ins>
      <w:ins w:id="88" w:author="Ericsson - Rapporteur" w:date="2025-09-02T16:25:00Z">
        <w:r w:rsidR="009363BD">
          <w:t>d in the UE via NAS signalling</w:t>
        </w:r>
      </w:ins>
      <w:ins w:id="89" w:author="Ericsson - Rapporteur" w:date="2025-09-02T14:20:00Z">
        <w:r w:rsidR="00193311">
          <w:t>.</w:t>
        </w:r>
      </w:ins>
      <w:commentRangeEnd w:id="81"/>
      <w:r w:rsidR="0019673F">
        <w:rPr>
          <w:rStyle w:val="affff7"/>
        </w:rPr>
        <w:commentReference w:id="81"/>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90" w:author="Ericsson - Rapporteur" w:date="2025-08-05T14: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91" w:author="Ericsson - Rapporteur" w:date="2025-08-05T14: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92" w:author="Ericsson - Rapporteur" w:date="2025-08-05T14: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等线"/>
          <w:szCs w:val="22"/>
        </w:rPr>
        <w:t xml:space="preserve">the UE most recently received </w:t>
      </w:r>
      <w:r w:rsidR="00E110E3" w:rsidRPr="00CE3B75">
        <w:rPr>
          <w:rFonts w:eastAsia="等线"/>
          <w:i/>
          <w:szCs w:val="22"/>
        </w:rPr>
        <w:t>RRCRelease</w:t>
      </w:r>
      <w:r w:rsidR="00E110E3" w:rsidRPr="00CE3B75">
        <w:rPr>
          <w:rFonts w:eastAsia="等线"/>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93" w:author="Ericsson - Rapporteur" w:date="2025-08-05T15:00:00Z">
        <w:r w:rsidR="00BC2002">
          <w:t xml:space="preserve">and LP-WUS </w:t>
        </w:r>
      </w:ins>
      <w:r w:rsidRPr="00CE3B75">
        <w:t xml:space="preserve">and </w:t>
      </w:r>
      <w:ins w:id="94" w:author="Ericsson - Rapporteur" w:date="2025-08-05T15:00:00Z">
        <w:r w:rsidR="00BC2002">
          <w:t xml:space="preserve">the UE </w:t>
        </w:r>
      </w:ins>
      <w:r w:rsidRPr="00CE3B75">
        <w:t>shall monitor paging in its PO.</w:t>
      </w:r>
    </w:p>
    <w:p w14:paraId="6432311A" w14:textId="693C0ADA"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95" w:author="Ericsson - Rapporteur" w:date="2025-08-05T15:00:00Z">
        <w:r w:rsidR="00256249">
          <w:t xml:space="preserve"> for PEI and up to 31 for LP-WUS</w:t>
        </w:r>
      </w:ins>
      <w:ins w:id="96" w:author="R1-2505069" w:date="2025-09-02T12:49:00Z">
        <w:r w:rsidR="00E45AA3">
          <w:t>.</w:t>
        </w:r>
        <w:r w:rsidR="00E45AA3" w:rsidRPr="00E45AA3">
          <w:t xml:space="preserve"> </w:t>
        </w:r>
        <w:r w:rsidR="00E45AA3" w:rsidRPr="00F16B78">
          <w:t>In addition to monitoring a codepoint associated with its subgroup ID, a UE configured with LP-WUS monitoring also monitors a common codepoint associated with all subgroups</w:t>
        </w:r>
        <w:r w:rsidR="00E45AA3" w:rsidRPr="00F16B78">
          <w:rPr>
            <w:rFonts w:eastAsia="等线" w:hint="eastAsia"/>
          </w:rPr>
          <w:t xml:space="preserve"> </w:t>
        </w:r>
        <w:r w:rsidR="00E45AA3" w:rsidRPr="00F16B78">
          <w:rPr>
            <w:rFonts w:eastAsia="等线"/>
          </w:rPr>
          <w:t>in a PO, if applicable</w:t>
        </w:r>
      </w:ins>
      <w:r w:rsidRPr="00CE3B75">
        <w:t xml:space="preserve">. </w:t>
      </w:r>
      <w:r w:rsidR="00334068" w:rsidRPr="00CE3B75">
        <w:t>It is assumed that CN controlled subgrouping support is homogeneous within an RNA.</w:t>
      </w:r>
    </w:p>
    <w:p w14:paraId="4BBEC385" w14:textId="6C150BEB" w:rsidR="005B016D" w:rsidRPr="00CE3B75" w:rsidRDefault="005B016D" w:rsidP="005B016D">
      <w:pPr>
        <w:ind w:leftChars="100" w:left="200"/>
      </w:pPr>
      <w:r w:rsidRPr="00CE3B75">
        <w:t>The following figure describes the procedure for CN controlled subgrouping</w:t>
      </w:r>
      <w:ins w:id="97" w:author="Ericsson - Rapporteur" w:date="2025-08-05T15:01:00Z">
        <w:r w:rsidR="0032608D">
          <w:t xml:space="preserve"> f</w:t>
        </w:r>
      </w:ins>
      <w:ins w:id="98" w:author="Ericsson - Rapporteur" w:date="2025-08-14T18:08:00Z">
        <w:r w:rsidR="00126322">
          <w:t>o</w:t>
        </w:r>
      </w:ins>
      <w:ins w:id="99" w:author="Ericsson - Rapporteur" w:date="2025-08-05T15:01:00Z">
        <w:r w:rsidR="0032608D">
          <w:t>r PEI and LP-WUS</w:t>
        </w:r>
      </w:ins>
      <w:r w:rsidRPr="00CE3B75">
        <w:t>:</w:t>
      </w:r>
    </w:p>
    <w:p w14:paraId="705FA2D3" w14:textId="1917D0A7" w:rsidR="005B016D" w:rsidRDefault="00A442CD" w:rsidP="00A93042">
      <w:pPr>
        <w:pStyle w:val="TH"/>
        <w:rPr>
          <w:ins w:id="100" w:author="Ericsson - Rapporteur" w:date="2025-08-14T18:08:00Z"/>
          <w:rFonts w:eastAsia="Yu Mincho"/>
          <w:noProof/>
        </w:rPr>
      </w:pPr>
      <w:del w:id="101" w:author="Ericsson - Rapporteur" w:date="2025-08-14T18:08:00Z">
        <w:r w:rsidRPr="00CE3B75" w:rsidDel="00126322">
          <w:rPr>
            <w:rFonts w:eastAsia="Yu Mincho"/>
            <w:noProof/>
          </w:rPr>
          <w:object w:dxaOrig="7065" w:dyaOrig="4140" w14:anchorId="26A39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pt;height:210.5pt;mso-width-percent:0;mso-height-percent:0;mso-width-percent:0;mso-height-percent:0" o:ole="">
              <v:imagedata r:id="rId20" o:title=""/>
            </v:shape>
            <o:OLEObject Type="Embed" ProgID="Mscgen.Chart" ShapeID="_x0000_i1025" DrawAspect="Content" ObjectID="_1818444276" r:id="rId21"/>
          </w:object>
        </w:r>
      </w:del>
    </w:p>
    <w:p w14:paraId="63249371" w14:textId="364AA045" w:rsidR="00126322" w:rsidRPr="00CE3B75" w:rsidRDefault="00A442CD" w:rsidP="00A93042">
      <w:pPr>
        <w:pStyle w:val="TH"/>
      </w:pPr>
      <w:ins w:id="102" w:author="Ericsson - Rapporteur" w:date="2025-08-14T18:09:00Z">
        <w:r>
          <w:rPr>
            <w:noProof/>
          </w:rPr>
          <w:object w:dxaOrig="8160" w:dyaOrig="4700" w14:anchorId="1F66252A">
            <v:shape id="_x0000_i1026" type="#_x0000_t75" alt="" style="width:408pt;height:235pt;mso-width-percent:0;mso-height-percent:0;mso-width-percent:0;mso-height-percent:0" o:ole="">
              <v:imagedata r:id="rId22" o:title=""/>
            </v:shape>
            <o:OLEObject Type="Embed" ProgID="Visio.Drawing.15" ShapeID="_x0000_i1026" DrawAspect="Content" ObjectID="_1818444277" r:id="rId23"/>
          </w:object>
        </w:r>
      </w:ins>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03" w:author="Ericsson - Rapporteur" w:date="2025-08-05T15: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04" w:author="Ericsson - Rapporteur" w:date="2025-08-05T15: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05" w:author="Ericsson - Rapporteur" w:date="2025-08-05T15:01:00Z">
        <w:r w:rsidRPr="00CE3B75" w:rsidDel="009B5972">
          <w:rPr>
            <w:rFonts w:eastAsia="Yu Mincho"/>
          </w:rPr>
          <w:delText>in the</w:delText>
        </w:r>
      </w:del>
      <w:ins w:id="106" w:author="Ericsson - Rapporteur" w:date="2025-08-05T15:01:00Z">
        <w:r w:rsidR="009B5972">
          <w:rPr>
            <w:rFonts w:eastAsia="Yu Mincho"/>
          </w:rPr>
          <w:t>using</w:t>
        </w:r>
      </w:ins>
      <w:r w:rsidRPr="00CE3B75">
        <w:rPr>
          <w:rFonts w:eastAsia="Yu Mincho"/>
        </w:rPr>
        <w:t xml:space="preserve"> PEI</w:t>
      </w:r>
      <w:ins w:id="107" w:author="Ericsson - Rapporteur" w:date="2025-08-05T15:01:00Z">
        <w:r w:rsidR="009B5972">
          <w:rPr>
            <w:rFonts w:eastAsia="Yu Mincho"/>
          </w:rPr>
          <w:t xml:space="preserve"> and/or LP-WUS</w:t>
        </w:r>
      </w:ins>
      <w:r w:rsidRPr="00CE3B75">
        <w:rPr>
          <w:rFonts w:eastAsia="宋体"/>
          <w:lang w:eastAsia="en-GB"/>
        </w:rPr>
        <w:t>.</w:t>
      </w:r>
    </w:p>
    <w:p w14:paraId="1D88A91C" w14:textId="6E3B14FC"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08" w:author="R1-2505069" w:date="2025-09-02T12:50:00Z">
        <w:r w:rsidR="00E45AA3" w:rsidRPr="00E45AA3">
          <w:t xml:space="preserve"> </w:t>
        </w:r>
        <w:r w:rsidR="00E45AA3" w:rsidRPr="009C20DC">
          <w:t xml:space="preserve">Up </w:t>
        </w:r>
      </w:ins>
      <w:ins w:id="109" w:author="R1-2505069" w:date="2025-09-02T13:19:00Z">
        <w:r w:rsidR="00A800D4">
          <w:t xml:space="preserve">to </w:t>
        </w:r>
      </w:ins>
      <w:ins w:id="110" w:author="R1-2505069" w:date="2025-09-02T12:50:00Z">
        <w:r w:rsidR="00E45AA3" w:rsidRPr="009C20DC">
          <w:t>31 subgroups are supported for</w:t>
        </w:r>
        <w:r w:rsidR="00E45AA3">
          <w:t xml:space="preserve"> </w:t>
        </w:r>
        <w:r w:rsidR="00E45AA3" w:rsidRPr="009C20DC">
          <w:t>LP-WUS.</w:t>
        </w:r>
        <w:r w:rsidR="00E45AA3">
          <w:t xml:space="preserve"> </w:t>
        </w:r>
        <w:r w:rsidR="00E45AA3" w:rsidRPr="009C20DC">
          <w:t xml:space="preserve">In addition to monitoring a codepoint associated with its subgroup </w:t>
        </w:r>
        <w:r w:rsidR="00E45AA3" w:rsidRPr="009C20DC">
          <w:lastRenderedPageBreak/>
          <w:t>ID, a UE configured with LP-WUS monitoring also monitors a common codepoint associated with all subgroups</w:t>
        </w:r>
        <w:r w:rsidR="00E45AA3" w:rsidRPr="009C20DC">
          <w:rPr>
            <w:rFonts w:eastAsia="等线" w:hint="eastAsia"/>
          </w:rPr>
          <w:t xml:space="preserve"> </w:t>
        </w:r>
        <w:r w:rsidR="00E45AA3" w:rsidRPr="009C20DC">
          <w:rPr>
            <w:rFonts w:eastAsia="等线"/>
          </w:rPr>
          <w:t>in a PO, if applicable.</w:t>
        </w:r>
      </w:ins>
      <w:r w:rsidRPr="00CE3B75">
        <w:t xml:space="preserve"> The following figure describes the procedure for UE ID based subgrouping</w:t>
      </w:r>
      <w:ins w:id="111" w:author="Ericsson - Rapporteur" w:date="2025-08-05T15:01:00Z">
        <w:r w:rsidR="008F63C8">
          <w:t xml:space="preserve"> for PEI or L</w:t>
        </w:r>
      </w:ins>
      <w:ins w:id="112" w:author="Ericsson - Rapporteur" w:date="2025-08-05T15:02:00Z">
        <w:r w:rsidR="008F63C8">
          <w:t>P-WUS</w:t>
        </w:r>
      </w:ins>
      <w:r w:rsidRPr="00CE3B75">
        <w:t>:</w:t>
      </w:r>
    </w:p>
    <w:p w14:paraId="1ECC52AB" w14:textId="2777CE4E" w:rsidR="005B016D" w:rsidRDefault="00A442CD" w:rsidP="00A93042">
      <w:pPr>
        <w:pStyle w:val="TH"/>
        <w:rPr>
          <w:ins w:id="113" w:author="Ericsson - Rapporteur" w:date="2025-08-14T18:16:00Z"/>
          <w:rFonts w:eastAsia="Yu Mincho"/>
          <w:noProof/>
        </w:rPr>
      </w:pPr>
      <w:del w:id="114" w:author="Ericsson - Rapporteur" w:date="2025-08-14T18:16:00Z">
        <w:r w:rsidRPr="00CE3B75" w:rsidDel="00D27D94">
          <w:rPr>
            <w:rFonts w:eastAsia="Yu Mincho"/>
            <w:noProof/>
          </w:rPr>
          <w:object w:dxaOrig="10164" w:dyaOrig="3816" w14:anchorId="724C05BA">
            <v:shape id="_x0000_i1027" type="#_x0000_t75" alt="" style="width:480pt;height:177.5pt;mso-width-percent:0;mso-height-percent:0;mso-width-percent:0;mso-height-percent:0" o:ole="">
              <v:imagedata r:id="rId24" o:title=""/>
            </v:shape>
            <o:OLEObject Type="Embed" ProgID="Mscgen.Chart" ShapeID="_x0000_i1027" DrawAspect="Content" ObjectID="_1818444278" r:id="rId25"/>
          </w:object>
        </w:r>
      </w:del>
    </w:p>
    <w:p w14:paraId="1C1C2088" w14:textId="3F1EB629" w:rsidR="00D27D94" w:rsidRPr="00CE3B75" w:rsidRDefault="00A442CD" w:rsidP="00A93042">
      <w:pPr>
        <w:pStyle w:val="TH"/>
      </w:pPr>
      <w:ins w:id="115" w:author="Ericsson - Rapporteur" w:date="2025-08-14T18:16:00Z">
        <w:r>
          <w:rPr>
            <w:noProof/>
          </w:rPr>
          <w:object w:dxaOrig="9740" w:dyaOrig="4700" w14:anchorId="0A277BBB">
            <v:shape id="_x0000_i1028" type="#_x0000_t75" alt="" style="width:481pt;height:232.5pt;mso-width-percent:0;mso-height-percent:0;mso-width-percent:0;mso-height-percent:0" o:ole="">
              <v:imagedata r:id="rId26" o:title=""/>
            </v:shape>
            <o:OLEObject Type="Embed" ProgID="Visio.Drawing.15" ShapeID="_x0000_i1028" DrawAspect="Content" ObjectID="_1818444279" r:id="rId27"/>
          </w:object>
        </w:r>
      </w:ins>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16" w:author="Ericsson - Rapporteur" w:date="2025-08-05T15: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17" w:author="Ericsson - Rapporteur" w:date="2025-08-05T15: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18" w:author="Ericsson - Rapporteur" w:date="2025-08-05T15: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19" w:author="Ericsson - Rapporteur" w:date="2025-08-05T15:02:00Z">
        <w:r w:rsidR="005B016D" w:rsidRPr="00CE3B75" w:rsidDel="00C233C7">
          <w:rPr>
            <w:rFonts w:eastAsia="Yu Mincho"/>
          </w:rPr>
          <w:delText>in the</w:delText>
        </w:r>
      </w:del>
      <w:ins w:id="120" w:author="Ericsson - Rapporteur" w:date="2025-08-05T15:02:00Z">
        <w:r w:rsidR="00C233C7">
          <w:rPr>
            <w:rFonts w:eastAsia="Yu Mincho"/>
          </w:rPr>
          <w:t>using</w:t>
        </w:r>
      </w:ins>
      <w:r w:rsidR="005B016D" w:rsidRPr="00CE3B75">
        <w:rPr>
          <w:rFonts w:eastAsia="Yu Mincho"/>
        </w:rPr>
        <w:t xml:space="preserve"> PEI</w:t>
      </w:r>
      <w:ins w:id="121" w:author="Ericsson - Rapporteur" w:date="2025-08-05T15:02:00Z">
        <w:r w:rsidR="00C233C7">
          <w:rPr>
            <w:rFonts w:eastAsia="Yu Mincho"/>
          </w:rPr>
          <w:t xml:space="preserve"> and/or LP-WUS</w:t>
        </w:r>
      </w:ins>
      <w:r w:rsidR="005B016D" w:rsidRPr="00CE3B75">
        <w:rPr>
          <w:rFonts w:eastAsia="宋体"/>
          <w:lang w:eastAsia="en-GB"/>
        </w:rPr>
        <w:t>.</w:t>
      </w:r>
    </w:p>
    <w:p w14:paraId="3BE724D2" w14:textId="77777777" w:rsidR="005243FA" w:rsidRDefault="00703C9B" w:rsidP="009A0512">
      <w:pPr>
        <w:pStyle w:val="30"/>
      </w:pPr>
      <w:bookmarkStart w:id="122"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71"/>
      <w:bookmarkEnd w:id="72"/>
      <w:bookmarkEnd w:id="73"/>
      <w:bookmarkEnd w:id="74"/>
      <w:bookmarkEnd w:id="75"/>
      <w:bookmarkEnd w:id="76"/>
      <w:bookmarkEnd w:id="122"/>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1"/>
      </w:pPr>
      <w:bookmarkStart w:id="123" w:name="_Toc20388019"/>
      <w:bookmarkStart w:id="124" w:name="_Toc29376099"/>
      <w:bookmarkStart w:id="125" w:name="_Toc37231996"/>
      <w:bookmarkStart w:id="126" w:name="_Toc46502054"/>
      <w:bookmarkStart w:id="127" w:name="_Toc51971402"/>
      <w:bookmarkStart w:id="128" w:name="_Toc52551385"/>
      <w:bookmarkStart w:id="129" w:name="_Toc201700321"/>
      <w:r w:rsidRPr="00CE3B75">
        <w:lastRenderedPageBreak/>
        <w:t>11</w:t>
      </w:r>
      <w:r w:rsidR="00B01F1E" w:rsidRPr="00CE3B75">
        <w:tab/>
      </w:r>
      <w:r w:rsidR="004E15ED" w:rsidRPr="00CE3B75">
        <w:t>UE Power Saving</w:t>
      </w:r>
      <w:bookmarkEnd w:id="123"/>
      <w:bookmarkEnd w:id="124"/>
      <w:bookmarkEnd w:id="125"/>
      <w:bookmarkEnd w:id="126"/>
      <w:bookmarkEnd w:id="127"/>
      <w:bookmarkEnd w:id="128"/>
      <w:bookmarkEnd w:id="129"/>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130" w:author="Ericsson - Rapporteur" w:date="2025-08-05T18:44:00Z">
        <w:r w:rsidR="0067777B" w:rsidRPr="00CE3B75" w:rsidDel="00CC4F98">
          <w:delText xml:space="preserve"> and</w:delText>
        </w:r>
      </w:del>
      <w:ins w:id="131" w:author="Ericsson - Rapporteur" w:date="2025-08-05T18:44:00Z">
        <w:r w:rsidR="00CC4F98">
          <w:t>,</w:t>
        </w:r>
      </w:ins>
      <w:r w:rsidR="0067777B" w:rsidRPr="00CE3B75">
        <w:t xml:space="preserve"> cell DTX (see clause </w:t>
      </w:r>
      <w:r w:rsidR="002428B4" w:rsidRPr="00CE3B75">
        <w:t>15.4.2.3</w:t>
      </w:r>
      <w:r w:rsidR="0067777B" w:rsidRPr="00CE3B75">
        <w:t>)</w:t>
      </w:r>
      <w:ins w:id="132" w:author="Ericsson - Rapporteur" w:date="2025-08-05T18: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to receive PDCCHs. If the UE successfully decodes a PDCCH, the UE stays awake and starts the inactivity timer;</w:t>
      </w:r>
    </w:p>
    <w:p w14:paraId="486AEB6D" w14:textId="77777777" w:rsidR="00D80CD6" w:rsidRDefault="00D80CD6" w:rsidP="00887789">
      <w:pPr>
        <w:pStyle w:val="B1"/>
        <w:rPr>
          <w:ins w:id="133" w:author="Ericsson - Rapporteur" w:date="2025-08-05T15: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宋体"/>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(i.e. not for retransmissions);</w:t>
      </w:r>
    </w:p>
    <w:p w14:paraId="784860C9" w14:textId="580FFC86" w:rsidR="000F17A7" w:rsidRPr="00CE3B75" w:rsidRDefault="000F17A7" w:rsidP="000F17A7">
      <w:pPr>
        <w:pStyle w:val="B1"/>
      </w:pPr>
      <w:ins w:id="134" w:author="Ericsson - Rapporteur" w:date="2025-08-05T15: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f the UE successfully decodes a PDCCH, the UE stays awake and starts the inactivity timer</w:t>
        </w:r>
        <w:r>
          <w:t>;</w:t>
        </w:r>
      </w:ins>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expected;</w:t>
      </w:r>
    </w:p>
    <w:p w14:paraId="67D5EADE" w14:textId="77777777" w:rsidR="007F7734" w:rsidRPr="00CE3B75" w:rsidRDefault="00DF041D" w:rsidP="007F7734">
      <w:pPr>
        <w:pStyle w:val="B1"/>
      </w:pPr>
      <w:r w:rsidRPr="00CE3B75">
        <w:t>-</w:t>
      </w:r>
      <w:r w:rsidRPr="00CE3B75">
        <w:tab/>
      </w:r>
      <w:r w:rsidRPr="00CE3B75">
        <w:rPr>
          <w:b/>
        </w:rPr>
        <w:t>cycle</w:t>
      </w:r>
      <w:r w:rsidRPr="00CE3B75">
        <w:t>: specifies the periodic repetition of the on-duration followed by a possible period of inac</w:t>
      </w:r>
      <w:r w:rsidR="004456C6" w:rsidRPr="00CE3B75">
        <w:t>tivity (see figure 11-1 below)</w:t>
      </w:r>
      <w:r w:rsidR="007F7734" w:rsidRPr="00CE3B75">
        <w:t>;</w:t>
      </w:r>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135" w:author="Ericsson - Rapporteur" w:date="2025-08-05T15:03:00Z">
        <w:r w:rsidRPr="00CE3B75" w:rsidDel="00DC40F7">
          <w:delText xml:space="preserve">and </w:delText>
        </w:r>
      </w:del>
      <w:r w:rsidRPr="00CE3B75">
        <w:t>the time when the UE is performing continuous reception while waiting for a retransmission opportunity</w:t>
      </w:r>
      <w:ins w:id="136" w:author="Ericsson - Rapporteur" w:date="2025-08-05T15: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A442CD" w:rsidP="00DF041D">
      <w:pPr>
        <w:pStyle w:val="TH"/>
      </w:pPr>
      <w:r w:rsidRPr="00CE3B75">
        <w:rPr>
          <w:noProof/>
        </w:rPr>
        <w:object w:dxaOrig="7620" w:dyaOrig="2151" w14:anchorId="2B5CF11A">
          <v:shape id="_x0000_i1029" type="#_x0000_t75" alt="" style="width:381.5pt;height:106pt;mso-width-percent:0;mso-height-percent:0;mso-width-percent:0;mso-height-percent:0" o:ole="">
            <v:imagedata r:id="rId28" o:title=""/>
          </v:shape>
          <o:OLEObject Type="Embed" ProgID="Visio.Drawing.11" ShapeID="_x0000_i1029" DrawAspect="Content" ObjectID="_1818444280" r:id="rId29"/>
        </w:object>
      </w:r>
    </w:p>
    <w:p w14:paraId="2201317E" w14:textId="77777777" w:rsidR="00DF041D" w:rsidRPr="00CE3B75" w:rsidRDefault="00DF041D" w:rsidP="00317C4F">
      <w:pPr>
        <w:pStyle w:val="TF"/>
      </w:pPr>
      <w:r w:rsidRPr="00CE3B75">
        <w:t>Figure 11-1: DRX Cycle</w:t>
      </w:r>
    </w:p>
    <w:p w14:paraId="2774FB66" w14:textId="48968410" w:rsidR="0011157E" w:rsidRPr="00901E07" w:rsidRDefault="0011157E" w:rsidP="0065306B">
      <w:pPr>
        <w:rPr>
          <w:ins w:id="137" w:author="R1-2505069" w:date="2025-09-02T13:12:00Z"/>
          <w:rFonts w:eastAsia="等线"/>
        </w:rPr>
      </w:pPr>
      <w:ins w:id="138" w:author="R1-2505069" w:date="2025-09-02T13:12:00Z">
        <w:r>
          <w:rPr>
            <w:rFonts w:eastAsia="等线"/>
          </w:rPr>
          <w:t xml:space="preserve">UE can be configured with </w:t>
        </w:r>
        <w:r w:rsidRPr="009D537A">
          <w:rPr>
            <w:rFonts w:eastAsia="等线" w:hint="eastAsia"/>
          </w:rPr>
          <w:t>L</w:t>
        </w:r>
        <w:r w:rsidRPr="009D537A">
          <w:rPr>
            <w:rFonts w:eastAsia="等线"/>
          </w:rPr>
          <w:t>P-WUS for power saving</w:t>
        </w:r>
      </w:ins>
      <w:ins w:id="139" w:author="R1-2505069" w:date="2025-09-02T13:16:00Z">
        <w:r w:rsidR="00C021EF">
          <w:rPr>
            <w:rFonts w:eastAsia="等线"/>
          </w:rPr>
          <w:t xml:space="preserve"> in all RRC states</w:t>
        </w:r>
      </w:ins>
      <w:ins w:id="140" w:author="R1-2505069" w:date="2025-09-02T13:12:00Z">
        <w:r w:rsidRPr="009D537A">
          <w:rPr>
            <w:rFonts w:eastAsia="等线"/>
          </w:rPr>
          <w:t xml:space="preserve">. A LP-WUS is transmitted based on OOK and overlaid OFDM sequence(s) over OOK ON symbols, and can carry up to 5 information bits and one codepoint out of up to 32 codepoints. A UE supports detection of LP-WUS information carried by OOK and/or overlaid OFDM sequences. </w:t>
        </w:r>
      </w:ins>
      <w:ins w:id="141" w:author="R1-2505069" w:date="2025-09-02T13:13:00Z">
        <w:r w:rsidR="002025B6">
          <w:rPr>
            <w:rFonts w:eastAsia="等线"/>
          </w:rPr>
          <w:t>I</w:t>
        </w:r>
      </w:ins>
      <w:ins w:id="142" w:author="R1-2505069" w:date="2025-09-02T13:12:00Z">
        <w:r w:rsidRPr="009D537A">
          <w:rPr>
            <w:rFonts w:eastAsia="等线"/>
          </w:rPr>
          <w:t xml:space="preserve">n RRC_IDLE and RRC_INACTIVE, the same information is delivered by OOK and overlaid OFDM sequences. For LP-WUS, the number of OOK symbols within an OFDM symbol can be configured as 1, 2 or 4. For RRC_IDLE and RRC_INACTIVE, a UE monitors two codepoints for LP-WUS. </w:t>
        </w:r>
      </w:ins>
      <w:ins w:id="143" w:author="R1-2505069" w:date="2025-09-02T13:13:00Z">
        <w:r w:rsidR="002025B6">
          <w:rPr>
            <w:rFonts w:eastAsia="等线"/>
          </w:rPr>
          <w:t>In</w:t>
        </w:r>
      </w:ins>
      <w:ins w:id="144" w:author="R1-2505069" w:date="2025-09-02T13:12:00Z">
        <w:r w:rsidRPr="009D537A">
          <w:rPr>
            <w:rFonts w:eastAsia="等线"/>
          </w:rPr>
          <w:t xml:space="preserve"> RRC_CONNEC</w:t>
        </w:r>
      </w:ins>
      <w:ins w:id="145" w:author="R1-2505069" w:date="2025-09-02T13:13:00Z">
        <w:r>
          <w:rPr>
            <w:rFonts w:eastAsia="等线"/>
          </w:rPr>
          <w:t>T</w:t>
        </w:r>
      </w:ins>
      <w:ins w:id="146" w:author="R1-2505069" w:date="2025-09-02T13:12:00Z">
        <w:r w:rsidRPr="009D537A">
          <w:rPr>
            <w:rFonts w:eastAsia="等线"/>
          </w:rPr>
          <w:t>ED, a UE can be configured to monitor up to 8 codepoints for LP-WUS.</w:t>
        </w:r>
      </w:ins>
    </w:p>
    <w:p w14:paraId="1DB36648" w14:textId="2A29FA53"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When BA is configured, the UE only has to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lastRenderedPageBreak/>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147" w:author="Ericsson - Rapporteur" w:date="2025-08-05T15:03:00Z">
        <w:r w:rsidR="00741477">
          <w:t xml:space="preserve">or LP-WUS </w:t>
        </w:r>
      </w:ins>
      <w:r w:rsidRPr="00CE3B75">
        <w:t>is only configured on the PCell</w:t>
      </w:r>
      <w:r w:rsidR="00AE5301" w:rsidRPr="00CE3B75">
        <w:t xml:space="preserve"> and/or PSCell</w:t>
      </w:r>
      <w:r w:rsidRPr="00CE3B75">
        <w:t>.</w:t>
      </w:r>
    </w:p>
    <w:p w14:paraId="4F41A3E7" w14:textId="43E30D58" w:rsidR="002B4761" w:rsidRDefault="002B4761" w:rsidP="002B4761">
      <w:pPr>
        <w:rPr>
          <w:ins w:id="148" w:author="Ericsson - Rapporteur" w:date="2025-08-05T15:04:00Z"/>
        </w:rPr>
      </w:pPr>
      <w:r w:rsidRPr="00CE3B75">
        <w:t>One DCP can be configured to control PDCCH monitoring during on-duration for one or more UEs independently.</w:t>
      </w:r>
    </w:p>
    <w:p w14:paraId="33488EFB" w14:textId="1FFD5C7B" w:rsidR="00CC5F48" w:rsidRDefault="00741477" w:rsidP="00741477">
      <w:pPr>
        <w:rPr>
          <w:ins w:id="149" w:author="Ericsson - Rapporteur" w:date="2025-09-02T16:28:00Z"/>
        </w:rPr>
      </w:pPr>
      <w:ins w:id="150" w:author="Ericsson - Rapporteur" w:date="2025-08-05T15:04:00Z">
        <w:r>
          <w:t>A UE configured with DRX in RRC_CONNECTED can be configured with LP-WUS. LP-WUS is monitored outside active-time. If LP-WUS is detected, the UE shall start the on-duration timer or LP-WUS PDCCH monitoring timer to start PDCCH monitoring and enter active-time</w:t>
        </w:r>
      </w:ins>
      <w:commentRangeStart w:id="151"/>
      <w:ins w:id="152" w:author="Ericsson - Rapporteur" w:date="2025-09-02T16:29:00Z">
        <w:r w:rsidR="00F40E26">
          <w:t>:</w:t>
        </w:r>
      </w:ins>
      <w:commentRangeEnd w:id="151"/>
      <w:ins w:id="153" w:author="Ericsson - Rapporteur" w:date="2025-09-02T16:30:00Z">
        <w:r w:rsidR="00F57FBA">
          <w:rPr>
            <w:rStyle w:val="affff7"/>
          </w:rPr>
          <w:commentReference w:id="151"/>
        </w:r>
      </w:ins>
    </w:p>
    <w:p w14:paraId="4D5A2E80" w14:textId="08AE92CA" w:rsidR="00CC5F48" w:rsidRDefault="00CC5F48" w:rsidP="00CC5F48">
      <w:pPr>
        <w:pStyle w:val="a6"/>
        <w:rPr>
          <w:ins w:id="154" w:author="Ericsson - Rapporteur" w:date="2025-09-02T16:28:00Z"/>
        </w:rPr>
      </w:pPr>
      <w:ins w:id="155" w:author="Ericsson - Rapporteur" w:date="2025-09-02T16:28:00Z">
        <w:r>
          <w:t xml:space="preserve">-   </w:t>
        </w:r>
      </w:ins>
      <w:ins w:id="156" w:author="Ericsson - Rapporteur" w:date="2025-08-05T15:04:00Z">
        <w:r w:rsidR="00741477">
          <w:t xml:space="preserve">If the UE is configured to start on-duration timer after LP-WUS reception, the UE </w:t>
        </w:r>
      </w:ins>
      <w:ins w:id="157" w:author="R1-2505069" w:date="2025-09-02T13:05:00Z">
        <w:r w:rsidR="00D94A5D" w:rsidRPr="009D537A">
          <w:t xml:space="preserve">monitors LP-WUS at occasion(s) at a configured offset before the on-duration, and </w:t>
        </w:r>
        <w:r w:rsidR="00D94A5D">
          <w:t xml:space="preserve">the </w:t>
        </w:r>
        <w:r w:rsidR="00D94A5D" w:rsidRPr="009D537A">
          <w:t>UE</w:t>
        </w:r>
        <w:r w:rsidR="00D94A5D">
          <w:t xml:space="preserve"> </w:t>
        </w:r>
      </w:ins>
      <w:ins w:id="158" w:author="Ericsson - Rapporteur" w:date="2025-08-05T15:04:00Z">
        <w:r w:rsidR="00741477">
          <w:t>does not monitor LP-WUS when short DRX cycle is used.</w:t>
        </w:r>
      </w:ins>
      <w:ins w:id="159" w:author="Ericsson - Rapporteur" w:date="2025-09-02T14:45:00Z">
        <w:r w:rsidR="00A442CD">
          <w:t xml:space="preserve"> </w:t>
        </w:r>
        <w:commentRangeStart w:id="160"/>
        <w:r w:rsidR="00A442CD">
          <w:t xml:space="preserve">If </w:t>
        </w:r>
      </w:ins>
      <w:ins w:id="161" w:author="Ericsson - Rapporteur" w:date="2025-09-02T14:46:00Z">
        <w:r w:rsidR="00A442CD">
          <w:t>the UE is unable to monitor the LP-WUS occasion(s), it shall start the on-duration timer.</w:t>
        </w:r>
        <w:commentRangeEnd w:id="160"/>
        <w:r w:rsidR="00A442CD">
          <w:rPr>
            <w:rStyle w:val="affff7"/>
          </w:rPr>
          <w:commentReference w:id="160"/>
        </w:r>
        <w:r w:rsidR="00A442CD">
          <w:t xml:space="preserve"> </w:t>
        </w:r>
      </w:ins>
    </w:p>
    <w:p w14:paraId="05C0C264" w14:textId="3084862F" w:rsidR="00CC5F48" w:rsidRDefault="00CC5F48" w:rsidP="00CC5F48">
      <w:pPr>
        <w:pStyle w:val="a6"/>
        <w:rPr>
          <w:ins w:id="162" w:author="Ericsson - Rapporteur" w:date="2025-09-02T16:29:00Z"/>
        </w:rPr>
      </w:pPr>
      <w:ins w:id="163" w:author="Ericsson - Rapporteur" w:date="2025-09-02T16:29:00Z">
        <w:r>
          <w:t xml:space="preserve">-   </w:t>
        </w:r>
      </w:ins>
      <w:ins w:id="164" w:author="Ericsson - Rapporteur" w:date="2025-08-05T15:04:00Z">
        <w:r w:rsidR="00741477">
          <w:t>If the UE is configured to start LP-WUS PDCCH monitoring timer after LP-WUS reception, the UE monitors LP-WUS</w:t>
        </w:r>
      </w:ins>
      <w:ins w:id="165" w:author="R1-2505069" w:date="2025-09-02T13:05:00Z">
        <w:r w:rsidR="00D94A5D" w:rsidRPr="00D94A5D">
          <w:t xml:space="preserve"> </w:t>
        </w:r>
        <w:r w:rsidR="00D94A5D" w:rsidRPr="00144C2D">
          <w:t xml:space="preserve">at occasion(s) according to the configured periodicity and offset which can be same or different from the periodicity and offset configured for C-DRX cycle, and </w:t>
        </w:r>
      </w:ins>
      <w:ins w:id="166" w:author="R1-2505069" w:date="2025-09-02T13:06:00Z">
        <w:r w:rsidR="00D94A5D">
          <w:t xml:space="preserve">the </w:t>
        </w:r>
      </w:ins>
      <w:ins w:id="167" w:author="R1-2505069" w:date="2025-09-02T13:05:00Z">
        <w:r w:rsidR="00D94A5D" w:rsidRPr="00144C2D">
          <w:t>UE monitors LP-WUS</w:t>
        </w:r>
      </w:ins>
      <w:ins w:id="168" w:author="Ericsson - Rapporteur" w:date="2025-08-05T15:04:00Z">
        <w:r w:rsidR="00741477">
          <w:t xml:space="preserve"> regardless of which DRX cycle is used.</w:t>
        </w:r>
      </w:ins>
      <w:ins w:id="169" w:author="Ericsson - Rapporteur" w:date="2025-09-02T13:45:00Z">
        <w:r w:rsidR="00EF707D">
          <w:t xml:space="preserve"> </w:t>
        </w:r>
      </w:ins>
      <w:commentRangeStart w:id="170"/>
      <w:ins w:id="171" w:author="Ericsson - Rapporteur" w:date="2025-09-02T14:46:00Z">
        <w:r w:rsidR="00A442CD">
          <w:t>It the UE is unable to monitor the LP-WUS occasion(s)</w:t>
        </w:r>
      </w:ins>
      <w:ins w:id="172" w:author="Ericsson - Rapporteur" w:date="2025-09-02T14:47:00Z">
        <w:r w:rsidR="00D33218">
          <w:t>, the LP-WUS PDCCH monitoring timer is not started.</w:t>
        </w:r>
      </w:ins>
      <w:commentRangeEnd w:id="170"/>
      <w:ins w:id="173" w:author="Ericsson - Rapporteur" w:date="2025-09-02T14:48:00Z">
        <w:r w:rsidR="00876E7E">
          <w:rPr>
            <w:rStyle w:val="affff7"/>
          </w:rPr>
          <w:commentReference w:id="170"/>
        </w:r>
      </w:ins>
      <w:ins w:id="174" w:author="Ericsson - Rapporteur" w:date="2025-09-02T14:47:00Z">
        <w:r w:rsidR="00D33218">
          <w:t xml:space="preserve"> </w:t>
        </w:r>
      </w:ins>
    </w:p>
    <w:p w14:paraId="34261409" w14:textId="36556998" w:rsidR="007C4854" w:rsidRPr="001A15CD" w:rsidRDefault="007C4854" w:rsidP="00741477">
      <w:pPr>
        <w:rPr>
          <w:ins w:id="175" w:author="Ericsson - Rapporteur" w:date="2025-09-02T13:34:00Z"/>
        </w:rPr>
      </w:pPr>
      <w:ins w:id="176" w:author="R1-2505069" w:date="2025-09-02T13:03:00Z">
        <w:r>
          <w:rPr>
            <w:rFonts w:eastAsia="等线"/>
          </w:rPr>
          <w:t>Three</w:t>
        </w:r>
      </w:ins>
      <w:ins w:id="177" w:author="R1-2505069" w:date="2025-09-02T13:02:00Z">
        <w:r w:rsidRPr="00B865B8">
          <w:rPr>
            <w:rFonts w:eastAsia="等线"/>
          </w:rPr>
          <w:t xml:space="preserve"> candidate values for minimum time gap are supported for </w:t>
        </w:r>
        <w:commentRangeStart w:id="178"/>
        <w:r w:rsidRPr="00B865B8">
          <w:rPr>
            <w:rFonts w:eastAsia="等线"/>
          </w:rPr>
          <w:t>UE</w:t>
        </w:r>
      </w:ins>
      <w:commentRangeEnd w:id="178"/>
      <w:r w:rsidR="00225C93">
        <w:rPr>
          <w:rStyle w:val="affff7"/>
        </w:rPr>
        <w:commentReference w:id="178"/>
      </w:r>
      <w:ins w:id="179" w:author="R1-2505069" w:date="2025-09-02T13:02:00Z">
        <w:r w:rsidRPr="00B865B8">
          <w:rPr>
            <w:rFonts w:eastAsia="等线"/>
          </w:rPr>
          <w:t xml:space="preserve"> to report via capability signaling, where the minimum time gap is between the LP-WUS reception and MR to start PDCCH monitoring. gNB configures the time offset between LP-WUS monitoring and the </w:t>
        </w:r>
      </w:ins>
      <w:ins w:id="180" w:author="R1-2505069" w:date="2025-09-02T13:03:00Z">
        <w:r w:rsidR="00916B71" w:rsidRPr="00B865B8">
          <w:rPr>
            <w:rFonts w:eastAsia="等线"/>
          </w:rPr>
          <w:t>corresponding</w:t>
        </w:r>
      </w:ins>
      <w:ins w:id="181" w:author="R1-2505069" w:date="2025-09-02T13:02:00Z">
        <w:r w:rsidRPr="00B865B8">
          <w:rPr>
            <w:rFonts w:eastAsia="等线"/>
          </w:rPr>
          <w:t xml:space="preserve"> PDCCH monitoring</w:t>
        </w:r>
        <w:commentRangeStart w:id="182"/>
        <w:r w:rsidRPr="00B865B8">
          <w:rPr>
            <w:rFonts w:eastAsia="等线"/>
          </w:rPr>
          <w:t>.</w:t>
        </w:r>
      </w:ins>
      <w:commentRangeEnd w:id="182"/>
      <w:ins w:id="183" w:author="R1-2505069" w:date="2025-09-02T13:03:00Z">
        <w:r w:rsidR="00D94A5D">
          <w:rPr>
            <w:rStyle w:val="affff7"/>
          </w:rPr>
          <w:commentReference w:id="182"/>
        </w:r>
      </w:ins>
    </w:p>
    <w:p w14:paraId="18EF9713" w14:textId="0C8B556A" w:rsidR="00081592" w:rsidRPr="00081592" w:rsidRDefault="00081592">
      <w:pPr>
        <w:pStyle w:val="NO"/>
        <w:rPr>
          <w:ins w:id="184" w:author="R1-2505069" w:date="2025-09-02T13:01:00Z"/>
        </w:rPr>
        <w:pPrChange w:id="185" w:author="Ericsson - Rapporteur" w:date="2025-09-02T13:34:00Z">
          <w:pPr/>
        </w:pPrChange>
      </w:pPr>
      <w:ins w:id="186" w:author="Ericsson - Rapporteur" w:date="2025-09-02T13:34:00Z">
        <w:r>
          <w:t>NOTE</w:t>
        </w:r>
      </w:ins>
      <w:ins w:id="187" w:author="Ericsson - Rapporteur" w:date="2025-09-02T13:36:00Z">
        <w:r w:rsidR="0028617C">
          <w:t xml:space="preserve"> xx</w:t>
        </w:r>
      </w:ins>
      <w:ins w:id="188" w:author="Ericsson - Rapporteur" w:date="2025-09-02T13:34:00Z">
        <w:r>
          <w:t xml:space="preserve">: </w:t>
        </w:r>
      </w:ins>
      <w:ins w:id="189" w:author="Ericsson - Rapporteur" w:date="2025-09-02T13:38:00Z">
        <w:r w:rsidR="00DC310C">
          <w:t>When LP-WUS is configured, t</w:t>
        </w:r>
      </w:ins>
      <w:ins w:id="190" w:author="Ericsson - Rapporteur" w:date="2025-09-02T13:35:00Z">
        <w:r>
          <w:t xml:space="preserve">he resources for uplink transmission initiated by the MAC entity (e.g. PUCCH resource for SR, PRACH occasion and CG resource) should occur after MR is ready to </w:t>
        </w:r>
        <w:commentRangeStart w:id="191"/>
        <w:commentRangeStart w:id="192"/>
        <w:r>
          <w:t>transmit</w:t>
        </w:r>
      </w:ins>
      <w:ins w:id="193" w:author="Ericsson - Rapporteur" w:date="2025-09-02T13:37:00Z">
        <w:r w:rsidR="00DC310C">
          <w:t>.</w:t>
        </w:r>
      </w:ins>
      <w:commentRangeEnd w:id="191"/>
      <w:ins w:id="194" w:author="Ericsson - Rapporteur" w:date="2025-09-02T13:38:00Z">
        <w:r w:rsidR="00DC310C">
          <w:rPr>
            <w:rStyle w:val="affff7"/>
          </w:rPr>
          <w:commentReference w:id="191"/>
        </w:r>
      </w:ins>
      <w:commentRangeEnd w:id="192"/>
      <w:r w:rsidR="00D35392">
        <w:rPr>
          <w:rStyle w:val="affff7"/>
        </w:rPr>
        <w:commentReference w:id="192"/>
      </w:r>
    </w:p>
    <w:p w14:paraId="2439C084" w14:textId="19164757" w:rsidR="002B4761" w:rsidRDefault="002B4761" w:rsidP="002B4761">
      <w:pPr>
        <w:rPr>
          <w:ins w:id="195" w:author="Ericsson - Rapporteur" w:date="2025-08-05T15: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67546BD9" w14:textId="36AF9AF1" w:rsidR="009E4AA2" w:rsidRPr="00B865B8" w:rsidRDefault="002B76C8" w:rsidP="009E4AA2">
      <w:pPr>
        <w:spacing w:after="0"/>
        <w:jc w:val="both"/>
        <w:rPr>
          <w:ins w:id="196" w:author="R1-2505069" w:date="2025-09-02T13:23:00Z"/>
          <w:rFonts w:eastAsia="等线"/>
          <w:b/>
          <w:bCs/>
        </w:rPr>
      </w:pPr>
      <w:ins w:id="197" w:author="Ericsson - Rapporteur" w:date="2025-08-05T15:04:00Z">
        <w:r>
          <w:t>Power saving in RRC_IDLE and RRC_INACTIVE can also be achieved by allowing UEs supporting LP-WUS to relax serving cell measurements on MR, further neighbor cell measurements relaxation on MR and/or offload serving cell measurements from MR to LR. Entry conditions for serving cell and further neighbor cell measurement relaxation and/or offloading serving cell measurements from MR to LR are based on MR and optionally LR measurements as specified in TS 38.304 [</w:t>
        </w:r>
      </w:ins>
      <w:ins w:id="198" w:author="Ericsson - Rapporteur" w:date="2025-08-05T15:05:00Z">
        <w:r w:rsidR="00E9494A">
          <w:t>10</w:t>
        </w:r>
      </w:ins>
      <w:ins w:id="199" w:author="Ericsson - Rapporteur" w:date="2025-08-05T15:04:00Z">
        <w:r>
          <w:t xml:space="preserve">]. </w:t>
        </w:r>
        <w:commentRangeStart w:id="200"/>
        <w:r>
          <w:t>Exit conditions are based on LR measurements as specified in TS 38.304</w:t>
        </w:r>
      </w:ins>
      <w:commentRangeEnd w:id="200"/>
      <w:r w:rsidR="00FE432F">
        <w:rPr>
          <w:rStyle w:val="affff7"/>
        </w:rPr>
        <w:commentReference w:id="200"/>
      </w:r>
      <w:ins w:id="201" w:author="Ericsson - Rapporteur" w:date="2025-08-05T15:04:00Z">
        <w:r>
          <w:t xml:space="preserve"> [</w:t>
        </w:r>
      </w:ins>
      <w:ins w:id="202" w:author="Ericsson - Rapporteur" w:date="2025-08-05T15:05:00Z">
        <w:r w:rsidR="00E9494A">
          <w:t>10</w:t>
        </w:r>
      </w:ins>
      <w:ins w:id="203" w:author="Ericsson - Rapporteur" w:date="2025-08-05T15:04:00Z">
        <w:r>
          <w:t>].</w:t>
        </w:r>
      </w:ins>
      <w:ins w:id="204" w:author="R1-2505069" w:date="2025-09-02T13:23:00Z">
        <w:r w:rsidR="009E4AA2">
          <w:t xml:space="preserve"> </w:t>
        </w:r>
      </w:ins>
    </w:p>
    <w:p w14:paraId="395300D8" w14:textId="23E8BE50" w:rsidR="002B76C8" w:rsidDel="00EB6CF4" w:rsidRDefault="002B76C8" w:rsidP="002B4761">
      <w:pPr>
        <w:rPr>
          <w:ins w:id="205" w:author="R1-2505069" w:date="2025-09-02T13:06:00Z"/>
          <w:del w:id="206" w:author="Ericsson - Rapporteur" w:date="2025-09-02T16:32:00Z"/>
        </w:rPr>
      </w:pPr>
    </w:p>
    <w:p w14:paraId="492A7061" w14:textId="5AD60263" w:rsidR="0066545E" w:rsidRPr="009D537A" w:rsidRDefault="0066545E" w:rsidP="0066545E">
      <w:pPr>
        <w:rPr>
          <w:ins w:id="207" w:author="R1-2505069" w:date="2025-09-02T13:06:00Z"/>
          <w:rFonts w:eastAsia="等线"/>
        </w:rPr>
      </w:pPr>
      <w:ins w:id="208" w:author="R1-2505069" w:date="2025-09-02T13:07:00Z">
        <w:r>
          <w:rPr>
            <w:rFonts w:eastAsia="等线"/>
          </w:rPr>
          <w:t xml:space="preserve">For UE in </w:t>
        </w:r>
      </w:ins>
      <w:ins w:id="209" w:author="R1-2505069" w:date="2025-09-02T13:06:00Z">
        <w:r w:rsidRPr="009D537A">
          <w:rPr>
            <w:rFonts w:eastAsia="等线"/>
          </w:rPr>
          <w:t>RRC_IDLE and RRC_INACTIVE</w:t>
        </w:r>
      </w:ins>
      <w:ins w:id="210" w:author="R1-2505069" w:date="2025-09-02T13:07:00Z">
        <w:r>
          <w:rPr>
            <w:rFonts w:eastAsia="等线"/>
          </w:rPr>
          <w:t xml:space="preserve"> </w:t>
        </w:r>
      </w:ins>
      <w:ins w:id="211" w:author="R1-2505069" w:date="2025-09-02T13:08:00Z">
        <w:r>
          <w:rPr>
            <w:rFonts w:eastAsia="等线"/>
          </w:rPr>
          <w:t>configured with LP-WUS</w:t>
        </w:r>
      </w:ins>
      <w:ins w:id="212" w:author="R1-2505069" w:date="2025-09-02T13:06:00Z">
        <w:r w:rsidRPr="009D537A">
          <w:rPr>
            <w:rFonts w:eastAsia="等线"/>
          </w:rPr>
          <w:t xml:space="preserve">,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w:t>
        </w:r>
      </w:ins>
      <w:ins w:id="213" w:author="R1-2505069" w:date="2025-09-02T13:08:00Z">
        <w:r>
          <w:rPr>
            <w:rFonts w:eastAsia="等线"/>
          </w:rPr>
          <w:t>in</w:t>
        </w:r>
      </w:ins>
      <w:ins w:id="214" w:author="R1-2505069" w:date="2025-09-02T13:06:00Z">
        <w:r w:rsidRPr="009D537A">
          <w:rPr>
            <w:rFonts w:eastAsia="等线"/>
          </w:rPr>
          <w:t xml:space="preserve"> RRC_CONNECTED.</w:t>
        </w:r>
      </w:ins>
    </w:p>
    <w:p w14:paraId="7C2617F2" w14:textId="1E7FEC2F" w:rsidR="0066545E" w:rsidRPr="009D537A" w:rsidRDefault="0066545E" w:rsidP="0066545E">
      <w:pPr>
        <w:rPr>
          <w:ins w:id="215" w:author="R1-2505069" w:date="2025-09-02T13:06:00Z"/>
          <w:rFonts w:eastAsia="等线"/>
        </w:rPr>
      </w:pPr>
      <w:ins w:id="216" w:author="R1-2505069" w:date="2025-09-02T13:09:00Z">
        <w:r>
          <w:rPr>
            <w:rFonts w:eastAsia="等线"/>
          </w:rPr>
          <w:t xml:space="preserve">For UE in </w:t>
        </w:r>
        <w:r w:rsidRPr="009D537A">
          <w:rPr>
            <w:rFonts w:eastAsia="等线"/>
          </w:rPr>
          <w:t>RRC_IDLE and RRC_INACTIVE</w:t>
        </w:r>
        <w:r>
          <w:rPr>
            <w:rFonts w:eastAsia="等线"/>
          </w:rPr>
          <w:t xml:space="preserve"> configured with LP-WUS</w:t>
        </w:r>
      </w:ins>
      <w:ins w:id="217" w:author="R1-2505069" w:date="2025-09-02T13:06:00Z">
        <w:r w:rsidRPr="009D537A">
          <w:rPr>
            <w:rFonts w:eastAsia="等线"/>
          </w:rPr>
          <w:t xml:space="preserve">, the frequency resource of </w:t>
        </w:r>
        <w:r w:rsidRPr="009D537A">
          <w:rPr>
            <w:rFonts w:eastAsia="等线" w:hint="eastAsia"/>
          </w:rPr>
          <w:t>L</w:t>
        </w:r>
        <w:r w:rsidRPr="009D537A">
          <w:rPr>
            <w:rFonts w:eastAsia="等线"/>
          </w:rPr>
          <w:t xml:space="preserve">P-WUS and LP-SS can be configured within or outside </w:t>
        </w:r>
      </w:ins>
      <w:ins w:id="218" w:author="R1-2505069" w:date="2025-09-02T13:09:00Z">
        <w:r>
          <w:rPr>
            <w:rFonts w:eastAsia="等线"/>
          </w:rPr>
          <w:t xml:space="preserve">the </w:t>
        </w:r>
      </w:ins>
      <w:ins w:id="219" w:author="R1-2505069" w:date="2025-09-02T13:06:00Z">
        <w:r w:rsidRPr="009D537A">
          <w:rPr>
            <w:rFonts w:eastAsia="等线"/>
          </w:rPr>
          <w:t xml:space="preserve">initial DL BWP in the carrier where the UE monitors paging. </w:t>
        </w:r>
      </w:ins>
      <w:ins w:id="220" w:author="R1-2505069" w:date="2025-09-02T13:09:00Z">
        <w:r>
          <w:rPr>
            <w:rFonts w:eastAsia="等线"/>
          </w:rPr>
          <w:t>For UE in</w:t>
        </w:r>
      </w:ins>
      <w:ins w:id="221" w:author="R1-2505069" w:date="2025-09-02T13:06:00Z">
        <w:r w:rsidRPr="009D537A">
          <w:rPr>
            <w:rFonts w:eastAsia="等线"/>
          </w:rPr>
          <w:t xml:space="preserve"> RRC_CONNECTED, the frequency resource of LP-WUS can be configured within or outside the UE active DL BWP, where the support of LP-WUS monitoring outside active DL BWP is optional.</w:t>
        </w:r>
      </w:ins>
    </w:p>
    <w:p w14:paraId="420E6E5D" w14:textId="61F82CE7" w:rsidR="0066545E" w:rsidRDefault="00A62AC8" w:rsidP="002B4761">
      <w:pPr>
        <w:rPr>
          <w:ins w:id="222" w:author="R1-2505069" w:date="2025-09-02T13:25:00Z"/>
        </w:rPr>
      </w:pPr>
      <w:ins w:id="223" w:author="R1-2505069" w:date="2025-09-02T13:10:00Z">
        <w:r>
          <w:rPr>
            <w:rFonts w:eastAsia="等线"/>
          </w:rPr>
          <w:t xml:space="preserve">For UE in </w:t>
        </w:r>
        <w:r w:rsidRPr="009D537A">
          <w:rPr>
            <w:rFonts w:eastAsia="等线"/>
          </w:rPr>
          <w:t>RRC_IDLE and RRC_INACTIVE</w:t>
        </w:r>
        <w:r>
          <w:rPr>
            <w:rFonts w:eastAsia="等线"/>
          </w:rPr>
          <w:t xml:space="preserve"> configured with LP-WUS</w:t>
        </w:r>
      </w:ins>
      <w:ins w:id="224" w:author="R1-2505069" w:date="2025-09-02T13:06:00Z">
        <w:r w:rsidR="0066545E" w:rsidRPr="009D537A">
          <w:rPr>
            <w:rFonts w:eastAsia="等线"/>
          </w:rPr>
          <w:t xml:space="preserve">, </w:t>
        </w:r>
      </w:ins>
      <w:ins w:id="225" w:author="R1-2505069" w:date="2025-09-02T13:10:00Z">
        <w:r>
          <w:rPr>
            <w:rFonts w:eastAsia="等线"/>
          </w:rPr>
          <w:t>three</w:t>
        </w:r>
      </w:ins>
      <w:ins w:id="226" w:author="R1-2505069" w:date="2025-09-02T13:06:00Z">
        <w:r w:rsidR="0066545E" w:rsidRPr="009D537A">
          <w:rPr>
            <w:rFonts w:eastAsia="等线"/>
          </w:rPr>
          <w:t xml:space="preserve"> candidate values for wake-up delay are supported for UE to report via capability signaling, </w:t>
        </w:r>
        <w:r w:rsidR="0066545E" w:rsidRPr="009D537A">
          <w:t>where wake-up delay is defined as the minimum time gap between the LP-WUS reception and MR to start PDCCH monitoring. gNB can configure one or two time</w:t>
        </w:r>
        <w:r w:rsidR="0066545E">
          <w:t xml:space="preserve"> </w:t>
        </w:r>
        <w:r w:rsidR="0066545E" w:rsidRPr="009D537A">
          <w:t>offset values between the reference PF of the PO and the associated LP-WUS monitoring occasions. If at least one of the configured time offset values are no smaller than the wake-up delay that UE reports, the UE monitors LP-WUS monitoring occasions corresponding to the smallest time offset value that is no smaller than its reported wake-up delay, otherwise, the UE does not monitor LP-WUS and monitors PO.</w:t>
        </w:r>
      </w:ins>
    </w:p>
    <w:p w14:paraId="6E2AFCD1" w14:textId="7A8E4C9E" w:rsidR="00B7772D" w:rsidRDefault="00B7772D" w:rsidP="002B4761">
      <w:pPr>
        <w:rPr>
          <w:ins w:id="227" w:author="R1-2505069" w:date="2025-09-02T13:31:00Z"/>
        </w:rPr>
      </w:pPr>
      <w:ins w:id="228" w:author="R1-2505069" w:date="2025-09-02T13:25:00Z">
        <w:r w:rsidRPr="00B865B8">
          <w:rPr>
            <w:rFonts w:eastAsia="等线"/>
          </w:rPr>
          <w:lastRenderedPageBreak/>
          <w:t>UE is not required to support simultan</w:t>
        </w:r>
        <w:r>
          <w:rPr>
            <w:rFonts w:eastAsia="等线"/>
          </w:rPr>
          <w:t>eous reception using</w:t>
        </w:r>
        <w:r w:rsidRPr="00B865B8">
          <w:rPr>
            <w:rFonts w:eastAsia="等线"/>
          </w:rPr>
          <w:t xml:space="preserve"> LR and MR, where </w:t>
        </w:r>
        <w:r>
          <w:rPr>
            <w:rFonts w:eastAsia="等线"/>
          </w:rPr>
          <w:t>LR is used</w:t>
        </w:r>
        <w:r w:rsidRPr="00B865B8">
          <w:rPr>
            <w:rFonts w:eastAsia="等线"/>
          </w:rPr>
          <w:t xml:space="preserve"> for LP-WUS monitoring</w:t>
        </w:r>
        <w:r>
          <w:rPr>
            <w:rFonts w:eastAsia="等线"/>
          </w:rPr>
          <w:t xml:space="preserve"> and</w:t>
        </w:r>
        <w:r w:rsidRPr="00B865B8">
          <w:rPr>
            <w:rFonts w:eastAsia="等线"/>
          </w:rPr>
          <w:t xml:space="preserve"> </w:t>
        </w:r>
        <w:r w:rsidRPr="00B865B8">
          <w:rPr>
            <w:rFonts w:hint="eastAsia"/>
          </w:rPr>
          <w:t xml:space="preserve">MR </w:t>
        </w:r>
        <w:r>
          <w:t xml:space="preserve">is used </w:t>
        </w:r>
        <w:r w:rsidRPr="00B865B8">
          <w:rPr>
            <w:rFonts w:hint="eastAsia"/>
          </w:rPr>
          <w:t xml:space="preserve">for </w:t>
        </w:r>
        <w:r>
          <w:t xml:space="preserve">transmission </w:t>
        </w:r>
      </w:ins>
      <w:ins w:id="229" w:author="R1-2505069" w:date="2025-09-02T13:26:00Z">
        <w:r w:rsidR="00006232">
          <w:t>and/</w:t>
        </w:r>
      </w:ins>
      <w:ins w:id="230" w:author="R1-2505069" w:date="2025-09-02T13:25:00Z">
        <w:r>
          <w:t xml:space="preserve">or reception of </w:t>
        </w:r>
        <w:r w:rsidRPr="00B865B8">
          <w:rPr>
            <w:rFonts w:hint="eastAsia"/>
          </w:rPr>
          <w:t xml:space="preserve">all other NR signals/channels in </w:t>
        </w:r>
        <w:r w:rsidRPr="00B865B8">
          <w:t>RRC_CONNECTED</w:t>
        </w:r>
      </w:ins>
      <w:ins w:id="231" w:author="Ericsson - Rapporteur" w:date="2025-09-02T14:40:00Z">
        <w:r w:rsidR="00B509E9">
          <w:t xml:space="preserve"> </w:t>
        </w:r>
        <w:commentRangeStart w:id="232"/>
        <w:r w:rsidR="00B509E9">
          <w:t xml:space="preserve">within the same </w:t>
        </w:r>
        <w:r w:rsidR="00BE4BDB">
          <w:t xml:space="preserve">cell </w:t>
        </w:r>
        <w:r w:rsidR="00B509E9">
          <w:t>group</w:t>
        </w:r>
      </w:ins>
      <w:commentRangeStart w:id="233"/>
      <w:ins w:id="234" w:author="R1-2505069" w:date="2025-09-02T13:25:00Z">
        <w:r w:rsidRPr="00B865B8">
          <w:t>.</w:t>
        </w:r>
      </w:ins>
      <w:commentRangeEnd w:id="233"/>
      <w:ins w:id="235" w:author="R1-2505069" w:date="2025-09-02T13:26:00Z">
        <w:r>
          <w:rPr>
            <w:rStyle w:val="affff7"/>
          </w:rPr>
          <w:commentReference w:id="233"/>
        </w:r>
      </w:ins>
      <w:commentRangeEnd w:id="232"/>
      <w:r w:rsidR="009E33B3">
        <w:rPr>
          <w:rStyle w:val="affff7"/>
        </w:rPr>
        <w:commentReference w:id="232"/>
      </w:r>
    </w:p>
    <w:p w14:paraId="7457C411" w14:textId="24E94698" w:rsidR="00081592" w:rsidRPr="00081592" w:rsidDel="00081592" w:rsidRDefault="00081592">
      <w:pPr>
        <w:pStyle w:val="NO"/>
        <w:rPr>
          <w:del w:id="236" w:author="R1-2505069" w:date="2025-09-02T13:32:00Z"/>
        </w:rPr>
        <w:pPrChange w:id="237" w:author="Ericsson - Rapporteur" w:date="2025-09-02T13:32:00Z">
          <w:pPr/>
        </w:pPrChange>
      </w:pPr>
      <w:ins w:id="238" w:author="Ericsson - Rapporteur" w:date="2025-09-02T13:33:00Z">
        <w:r>
          <w:t>NOTE</w:t>
        </w:r>
      </w:ins>
      <w:ins w:id="239" w:author="Ericsson - Rapporteur" w:date="2025-09-02T13:36:00Z">
        <w:r w:rsidR="0028617C">
          <w:t xml:space="preserve"> xy</w:t>
        </w:r>
      </w:ins>
      <w:ins w:id="240" w:author="Ericsson - Rapporteur" w:date="2025-09-02T13:33:00Z">
        <w:r>
          <w:t xml:space="preserve">: </w:t>
        </w:r>
      </w:ins>
      <w:ins w:id="241" w:author="Ericsson - Rapporteur" w:date="2025-09-02T13:32:00Z">
        <w:r w:rsidRPr="00081592">
          <w:t>The use of LR does not imply whether the UE implements LR with the same or a different physical receiver as MR</w:t>
        </w:r>
        <w:commentRangeStart w:id="242"/>
        <w:r w:rsidRPr="00081592">
          <w:t>.</w:t>
        </w:r>
      </w:ins>
      <w:commentRangeEnd w:id="242"/>
      <w:ins w:id="243" w:author="Ericsson - Rapporteur" w:date="2025-09-02T13:33:00Z">
        <w:r>
          <w:rPr>
            <w:rStyle w:val="affff7"/>
          </w:rPr>
          <w:commentReference w:id="242"/>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35CE006D" w14:textId="44F50907" w:rsidR="00CF5110" w:rsidRDefault="00487E46" w:rsidP="00CF5110">
      <w:pPr>
        <w:rPr>
          <w:ins w:id="244" w:author="Ericsson - Rapporteur" w:date="2025-09-02T15:20:00Z"/>
        </w:rPr>
      </w:pPr>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r w:rsidR="00CF5110">
        <w:t>.</w:t>
      </w:r>
    </w:p>
    <w:p w14:paraId="69D72CC8" w14:textId="358A7D03" w:rsidR="00CF5110" w:rsidRPr="00CE3B75" w:rsidRDefault="00612F15" w:rsidP="00CF5110">
      <w:ins w:id="245" w:author="Ericsson - Rapporteur" w:date="2025-09-02T16:02:00Z">
        <w:r>
          <w:t xml:space="preserve">A </w:t>
        </w:r>
      </w:ins>
      <w:ins w:id="246" w:author="Ericsson - Rapporteur" w:date="2025-09-02T15:20:00Z">
        <w:r w:rsidR="00CF5110">
          <w:t xml:space="preserve">UE supporting LP-WUS can be configured with two DRX groups. </w:t>
        </w:r>
      </w:ins>
      <w:ins w:id="247" w:author="Ericsson - Rapporteur" w:date="2025-09-02T16:34:00Z">
        <w:r w:rsidR="00057E00">
          <w:t>The</w:t>
        </w:r>
      </w:ins>
      <w:ins w:id="248" w:author="Ericsson - Rapporteur" w:date="2025-09-02T15:22:00Z">
        <w:r w:rsidR="00CF5110">
          <w:t xml:space="preserve"> UE </w:t>
        </w:r>
      </w:ins>
      <w:ins w:id="249" w:author="Ericsson - Rapporteur" w:date="2025-09-02T16:34:00Z">
        <w:r w:rsidR="00057E00">
          <w:t xml:space="preserve">can be </w:t>
        </w:r>
      </w:ins>
      <w:ins w:id="250" w:author="Ericsson - Rapporteur" w:date="2025-09-02T15:22:00Z">
        <w:r w:rsidR="00CF5110">
          <w:t>configure</w:t>
        </w:r>
      </w:ins>
      <w:ins w:id="251" w:author="Ericsson - Rapporteur" w:date="2025-09-02T15:24:00Z">
        <w:r w:rsidR="00355915">
          <w:t>d</w:t>
        </w:r>
      </w:ins>
      <w:ins w:id="252" w:author="Ericsson - Rapporteur" w:date="2025-09-02T15:22:00Z">
        <w:r w:rsidR="00CF5110">
          <w:t xml:space="preserve"> to start</w:t>
        </w:r>
      </w:ins>
      <w:ins w:id="253" w:author="Ericsson - Rapporteur" w:date="2025-09-02T16:34:00Z">
        <w:r w:rsidR="00057E00">
          <w:t xml:space="preserve"> either</w:t>
        </w:r>
      </w:ins>
      <w:ins w:id="254" w:author="Ericsson - Rapporteur" w:date="2025-09-02T15:22:00Z">
        <w:r w:rsidR="00CF5110">
          <w:t xml:space="preserve"> on-duration timer or the LP-WUS PDCCH monitoring timer after detecting LP-WUS</w:t>
        </w:r>
      </w:ins>
      <w:ins w:id="255" w:author="Ericsson - Rapporteur" w:date="2025-09-02T16:35:00Z">
        <w:r w:rsidR="00122ACD">
          <w:t xml:space="preserve"> to enter active-time</w:t>
        </w:r>
      </w:ins>
      <w:ins w:id="256" w:author="Ericsson - Rapporteur" w:date="2025-09-02T15:24:00Z">
        <w:r w:rsidR="00355915">
          <w:t>. After LP-WUS detection the corresponding timer is started on both of the DRX groups</w:t>
        </w:r>
      </w:ins>
      <w:ins w:id="257" w:author="Ericsson - Rapporteur" w:date="2025-09-02T15:22:00Z">
        <w:r w:rsidR="00CF5110">
          <w:t xml:space="preserve">. </w:t>
        </w:r>
      </w:ins>
      <w:ins w:id="258" w:author="Ericsson - Rapporteur" w:date="2025-09-02T15:23:00Z">
        <w:r w:rsidR="00CF5110">
          <w:t xml:space="preserve">The LP-WUS PDCCH monitoring timer is configured separately for each DRX group. The UE monitors for LP-WUS only </w:t>
        </w:r>
      </w:ins>
      <w:ins w:id="259" w:author="Ericsson - Rapporteur" w:date="2025-09-02T15:25:00Z">
        <w:r w:rsidR="00CB0C6F">
          <w:t>when both DRX groups are outside active</w:t>
        </w:r>
      </w:ins>
      <w:ins w:id="260" w:author="Ericsson - Rapporteur" w:date="2025-09-02T15:26:00Z">
        <w:r w:rsidR="0075246E">
          <w:t>-</w:t>
        </w:r>
      </w:ins>
      <w:commentRangeStart w:id="261"/>
      <w:ins w:id="262" w:author="Ericsson - Rapporteur" w:date="2025-09-02T15:25:00Z">
        <w:r w:rsidR="00CB0C6F">
          <w:t>time</w:t>
        </w:r>
      </w:ins>
      <w:ins w:id="263" w:author="Ericsson - Rapporteur" w:date="2025-09-02T15:23:00Z">
        <w:r w:rsidR="00CF5110">
          <w:t>.</w:t>
        </w:r>
      </w:ins>
      <w:commentRangeEnd w:id="261"/>
      <w:ins w:id="264" w:author="Ericsson - Rapporteur" w:date="2025-09-02T16:01:00Z">
        <w:r w:rsidR="00BE6566">
          <w:rPr>
            <w:rStyle w:val="affff7"/>
          </w:rPr>
          <w:commentReference w:id="261"/>
        </w:r>
      </w:ins>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waking-up for its paging occasion. The TRS </w:t>
      </w:r>
      <w:r w:rsidR="00334068" w:rsidRPr="00CE3B75">
        <w:t xml:space="preserve">occasions </w:t>
      </w:r>
      <w:r w:rsidRPr="00CE3B75">
        <w:t xml:space="preserve">configuration is provided in </w:t>
      </w:r>
      <w:r w:rsidR="00585E0D" w:rsidRPr="00CE3B75">
        <w:rPr>
          <w:rFonts w:eastAsia="宋体"/>
        </w:rPr>
        <w:t xml:space="preserve">either </w:t>
      </w:r>
      <w:r w:rsidRPr="00CE3B75">
        <w:t>SIB17</w:t>
      </w:r>
      <w:r w:rsidR="00585E0D" w:rsidRPr="00CE3B75">
        <w:rPr>
          <w:rFonts w:eastAsiaTheme="minorEastAsia"/>
        </w:rPr>
        <w:t xml:space="preserve"> or</w:t>
      </w:r>
      <w:r w:rsidR="00585E0D" w:rsidRPr="00CE3B75">
        <w:rPr>
          <w:rFonts w:eastAsia="宋体"/>
        </w:rPr>
        <w:t xml:space="preserve"> </w:t>
      </w:r>
      <w:r w:rsidR="00585E0D" w:rsidRPr="00CE3B75">
        <w:rPr>
          <w:rFonts w:eastAsiaTheme="minorEastAsia"/>
        </w:rPr>
        <w:t>SIB</w:t>
      </w:r>
      <w:r w:rsidR="008D6BFF" w:rsidRPr="00CE3B75">
        <w:rPr>
          <w:rFonts w:eastAsia="宋体"/>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eDRX.</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 xml:space="preserve">except for the cases as specified in TS 38.213 [38], </w:t>
      </w:r>
      <w:r w:rsidR="00C43EB5" w:rsidRPr="00CE3B75">
        <w:t>or monitors PDCCH according to the search space sets applied in SSSG</w:t>
      </w:r>
      <w:r w:rsidRPr="00CE3B75">
        <w:t>.</w:t>
      </w:r>
    </w:p>
    <w:p w14:paraId="74E36B88" w14:textId="77777777" w:rsidR="004E15ED" w:rsidRDefault="00703C9B" w:rsidP="009A0512">
      <w:pPr>
        <w:pStyle w:val="1"/>
      </w:pPr>
      <w:bookmarkStart w:id="265" w:name="_Toc20388020"/>
      <w:bookmarkStart w:id="266" w:name="_Toc29376100"/>
      <w:bookmarkStart w:id="267" w:name="_Toc37231997"/>
      <w:bookmarkStart w:id="268" w:name="_Toc46502055"/>
      <w:bookmarkStart w:id="269" w:name="_Toc51971403"/>
      <w:bookmarkStart w:id="270" w:name="_Toc52551386"/>
      <w:bookmarkStart w:id="271" w:name="_Toc201700322"/>
      <w:r w:rsidRPr="00CE3B75">
        <w:t>12</w:t>
      </w:r>
      <w:r w:rsidR="004E15ED" w:rsidRPr="00CE3B75">
        <w:tab/>
        <w:t>QoS</w:t>
      </w:r>
      <w:bookmarkEnd w:id="265"/>
      <w:bookmarkEnd w:id="266"/>
      <w:bookmarkEnd w:id="267"/>
      <w:bookmarkEnd w:id="268"/>
      <w:bookmarkEnd w:id="269"/>
      <w:bookmarkEnd w:id="270"/>
      <w:bookmarkEnd w:id="271"/>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1"/>
        <w:ind w:left="0" w:firstLine="0"/>
      </w:pPr>
      <w:r>
        <w:lastRenderedPageBreak/>
        <w:t xml:space="preserve">RAN2 agreements (to be removed eventually) </w:t>
      </w:r>
    </w:p>
    <w:p w14:paraId="6EDFD225" w14:textId="77777777" w:rsidR="00DD7D5D" w:rsidRDefault="00DD7D5D" w:rsidP="00DD7D5D">
      <w:pPr>
        <w:pStyle w:val="2"/>
      </w:pPr>
      <w:r>
        <w:t>RAN2#125bis</w:t>
      </w:r>
    </w:p>
    <w:p w14:paraId="1B8DC1B7"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3E29E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is fulfilled is </w:t>
      </w:r>
      <w:r>
        <w:rPr>
          <w:rFonts w:eastAsia="宋体"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2"/>
      </w:pPr>
      <w:r>
        <w:t>RAN2#126</w:t>
      </w:r>
    </w:p>
    <w:p w14:paraId="7682518A"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lastRenderedPageBreak/>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t xml:space="preserve">RAN2 understand that the RRM measurement of the neighboring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neighbor cell measurement relaxation criteria (if the UE is using LR to measure the serving cell), e.g., considering reuse Rel-16 criteria for ‘not at cell edge’ and ‘low mobility’. </w:t>
      </w:r>
    </w:p>
    <w:p w14:paraId="1949DF8F"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2"/>
      </w:pPr>
      <w:r>
        <w:t>RAN2#127</w:t>
      </w:r>
    </w:p>
    <w:p w14:paraId="74C64805"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272"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272"/>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宋体"/>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2E5BDB74" w14:textId="77777777" w:rsidR="00DD7D5D" w:rsidRDefault="00DD7D5D" w:rsidP="00DD7D5D">
      <w:pPr>
        <w:pStyle w:val="30"/>
        <w:rPr>
          <w:rFonts w:eastAsiaTheme="minorEastAsia"/>
          <w:lang w:val="en-US"/>
        </w:rPr>
      </w:pPr>
      <w:r>
        <w:rPr>
          <w:rFonts w:eastAsiaTheme="minorEastAsia" w:hint="eastAsia"/>
        </w:rPr>
        <w:lastRenderedPageBreak/>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63D5CC89"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2"/>
        <w:tabs>
          <w:tab w:val="left" w:pos="2424"/>
        </w:tabs>
      </w:pPr>
      <w:r>
        <w:t>RAN2#127bis</w:t>
      </w:r>
      <w:r>
        <w:tab/>
      </w:r>
    </w:p>
    <w:p w14:paraId="45A98AD2"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lastRenderedPageBreak/>
        <w:t xml:space="preserve">When UE is in C-DRX active time, </w:t>
      </w:r>
      <w:r>
        <w:rPr>
          <w:lang w:eastAsia="zh-CN"/>
        </w:rPr>
        <w:t xml:space="preserve">UE PDCCH monitoring behaviors related to other legacy DRX timers (except for drx-onDurationTimer)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2"/>
        <w:tabs>
          <w:tab w:val="left" w:pos="2016"/>
        </w:tabs>
      </w:pPr>
      <w:r>
        <w:t>RAN2#128</w:t>
      </w:r>
      <w:r>
        <w:tab/>
      </w:r>
    </w:p>
    <w:p w14:paraId="1BD7EAEB"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宋体" w:hint="eastAsia"/>
          <w:lang w:eastAsia="zh-CN"/>
        </w:rPr>
        <w:t>FFS on the following options</w:t>
      </w:r>
    </w:p>
    <w:p w14:paraId="65526315"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宋体"/>
          <w:lang w:eastAsia="zh-CN"/>
        </w:rPr>
      </w:pPr>
    </w:p>
    <w:p w14:paraId="6AA2457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宋体"/>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宋体"/>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2"/>
      </w:pPr>
      <w:r>
        <w:lastRenderedPageBreak/>
        <w:t>RAN2#129</w:t>
      </w:r>
    </w:p>
    <w:p w14:paraId="6C619B0A"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785B929" w14:textId="77777777" w:rsidR="00DD7D5D" w:rsidRDefault="00DD7D5D" w:rsidP="00DD7D5D">
      <w:pPr>
        <w:pStyle w:val="Doc-text2"/>
        <w:ind w:left="0" w:firstLine="0"/>
        <w:rPr>
          <w:rFonts w:eastAsia="宋体"/>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2F1C1BAB" w14:textId="77777777" w:rsidR="00DD7D5D" w:rsidRDefault="00DD7D5D" w:rsidP="00DD7D5D">
      <w:pPr>
        <w:pStyle w:val="Doc-text2"/>
        <w:ind w:left="0" w:firstLine="0"/>
        <w:rPr>
          <w:rFonts w:eastAsia="宋体"/>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SubgroupID = (floor (UE_ID/(N*Ns*Np)) mod subgroupsNumForUEID) + (subgroupsNumPerPO – subgroupsNumForUEID), where</w:t>
      </w:r>
    </w:p>
    <w:p w14:paraId="605EBFBE"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Np is the number of subgroupNumForUEID for PEI, if configured and UE supports PEI; otherwise, Np is 1,</w:t>
      </w:r>
    </w:p>
    <w:p w14:paraId="252712FC"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subgroupsNumForUEID and subgroupsNumPerPO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宋体"/>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UE-RadioPagingInfo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30" w:history="1">
        <w:r>
          <w:rPr>
            <w:rStyle w:val="affff6"/>
          </w:rPr>
          <w:t>R2-2500050</w:t>
        </w:r>
      </w:hyperlink>
      <w:r>
        <w:rPr>
          <w:rFonts w:hint="eastAsia"/>
        </w:rPr>
        <w:t xml:space="preserve">) can be further discussed in the main session. </w:t>
      </w:r>
    </w:p>
    <w:p w14:paraId="7DA7B4D7"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584E364D"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RAN2 confirm the (Long) DRX command MAC CE can be used with option 1-1 to stop drx-onDurationTimer and drx-InactivityTimer.</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RAN2 confirm the (Long) DRX command MAC CE can be used with option 1-2 to stop the new timer and drx-InactivityTimer.</w:t>
      </w:r>
    </w:p>
    <w:p w14:paraId="1D6A32E6" w14:textId="77777777" w:rsidR="00DD7D5D" w:rsidRDefault="00DD7D5D" w:rsidP="00DD7D5D"/>
    <w:p w14:paraId="0E2F50EA" w14:textId="77777777" w:rsidR="00DD7D5D" w:rsidRDefault="00DD7D5D" w:rsidP="00DD7D5D">
      <w:pPr>
        <w:pStyle w:val="2"/>
      </w:pPr>
      <w:r>
        <w:t>RAN2#129bis</w:t>
      </w:r>
    </w:p>
    <w:p w14:paraId="483FCCB1" w14:textId="77777777" w:rsidR="00DD7D5D" w:rsidRDefault="00DD7D5D" w:rsidP="00DD7D5D">
      <w:pPr>
        <w:pStyle w:val="30"/>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宋体"/>
          <w:lang w:eastAsia="zh-CN"/>
        </w:rPr>
      </w:pPr>
      <w:r w:rsidRPr="00DA3324">
        <w:rPr>
          <w:lang w:eastAsia="zh-CN"/>
        </w:rPr>
        <w:t>LP-WUS is supported with eDRX</w:t>
      </w:r>
      <w:r w:rsidRPr="00DA3324">
        <w:rPr>
          <w:rFonts w:eastAsia="宋体"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lastRenderedPageBreak/>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宋体"/>
          <w:lang w:eastAsia="zh-CN"/>
        </w:rPr>
      </w:pPr>
      <w:r w:rsidRPr="007E6749">
        <w:rPr>
          <w:rFonts w:eastAsia="宋体"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宋体"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50398121" w14:textId="77777777" w:rsidR="00DD7D5D" w:rsidRDefault="00DD7D5D" w:rsidP="00DD7D5D">
      <w:pPr>
        <w:rPr>
          <w:rFonts w:eastAsia="宋体"/>
          <w:u w:val="single"/>
        </w:rPr>
      </w:pPr>
      <w:r w:rsidRPr="0075231B">
        <w:rPr>
          <w:rFonts w:eastAsia="宋体"/>
          <w:u w:val="single"/>
        </w:rPr>
        <w:t>E</w:t>
      </w:r>
      <w:r w:rsidRPr="0075231B">
        <w:rPr>
          <w:rFonts w:eastAsia="宋体" w:hint="eastAsia"/>
          <w:u w:val="single"/>
        </w:rPr>
        <w:t>ntry/exit condition of LPWUS monitoring</w:t>
      </w:r>
    </w:p>
    <w:p w14:paraId="491BA11C" w14:textId="77777777" w:rsidR="00DD7D5D" w:rsidRDefault="00DD7D5D" w:rsidP="00DD7D5D">
      <w:pPr>
        <w:rPr>
          <w:rFonts w:eastAsia="宋体"/>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Srxlev/Squal for </w:t>
      </w:r>
      <w:r w:rsidRPr="009C4534">
        <w:rPr>
          <w:rFonts w:eastAsia="宋体" w:hint="eastAsia"/>
          <w:lang w:eastAsia="zh-CN"/>
        </w:rPr>
        <w:t xml:space="preserve">all </w:t>
      </w:r>
      <w:r w:rsidRPr="009C4534">
        <w:rPr>
          <w:lang w:eastAsia="zh-CN"/>
        </w:rPr>
        <w:t>MR measurement based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697D750A" w14:textId="77777777" w:rsidR="00DD7D5D" w:rsidRPr="00B12CD2" w:rsidRDefault="00DD7D5D" w:rsidP="00DD7D5D">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4F365C93"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Merge the entry/exit condition for Serving Cell RRM measurement relaxation and Rel-19 Neighboring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6DD0C309" w14:textId="77777777" w:rsidR="00DD7D5D" w:rsidRPr="00EF4FAE" w:rsidRDefault="00DD7D5D" w:rsidP="00DD7D5D">
      <w:pPr>
        <w:pStyle w:val="Doc-text2"/>
        <w:ind w:left="0" w:firstLine="0"/>
        <w:rPr>
          <w:rFonts w:eastAsia="宋体"/>
          <w:u w:val="single"/>
          <w:lang w:eastAsia="zh-CN"/>
        </w:rPr>
      </w:pPr>
      <w:r w:rsidRPr="00EF4FAE">
        <w:rPr>
          <w:rFonts w:eastAsia="宋体" w:hint="eastAsia"/>
          <w:u w:val="single"/>
          <w:lang w:eastAsia="zh-CN"/>
        </w:rPr>
        <w:t>On short DRX cycle</w:t>
      </w:r>
    </w:p>
    <w:p w14:paraId="7CD72EE5" w14:textId="77777777" w:rsidR="00DD7D5D" w:rsidRDefault="00DD7D5D" w:rsidP="00DD7D5D">
      <w:pPr>
        <w:pStyle w:val="Doc-text2"/>
        <w:ind w:left="0" w:firstLine="0"/>
        <w:rPr>
          <w:rFonts w:eastAsia="宋体"/>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27384FA0" w14:textId="77777777" w:rsidR="00DD7D5D" w:rsidRDefault="00DD7D5D" w:rsidP="00DD7D5D">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宋体"/>
          <w:u w:val="single"/>
          <w:lang w:eastAsia="zh-CN"/>
        </w:rPr>
      </w:pPr>
      <w:r w:rsidRPr="00B778E9">
        <w:rPr>
          <w:rFonts w:eastAsia="宋体" w:hint="eastAsia"/>
          <w:u w:val="single"/>
          <w:lang w:eastAsia="zh-CN"/>
        </w:rPr>
        <w:t>Dual DRX group</w:t>
      </w:r>
    </w:p>
    <w:p w14:paraId="7FF720A6" w14:textId="77777777" w:rsidR="00DD7D5D" w:rsidRDefault="00DD7D5D" w:rsidP="00DD7D5D">
      <w:pPr>
        <w:pStyle w:val="Doc-text2"/>
        <w:ind w:left="0" w:firstLine="0"/>
        <w:rPr>
          <w:rFonts w:eastAsia="宋体"/>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宋体"/>
          <w:u w:val="single"/>
          <w:lang w:eastAsia="zh-CN"/>
        </w:rPr>
      </w:pPr>
      <w:r w:rsidRPr="00C62109">
        <w:rPr>
          <w:rFonts w:eastAsia="宋体"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NR-DC, the LP-WUS can be configured to be monitored at least on the PCell and PSCell.</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2"/>
      </w:pPr>
      <w:r>
        <w:t xml:space="preserve">RAN2#130 </w:t>
      </w:r>
    </w:p>
    <w:p w14:paraId="062F2348"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or UE_ID based subgrouping</w:t>
      </w:r>
      <w:r w:rsidRPr="00275B70">
        <w:t xml:space="preserve"> </w:t>
      </w:r>
      <w:r w:rsidRPr="00275B70">
        <w:rPr>
          <w:rFonts w:hint="eastAsia"/>
        </w:rPr>
        <w:t>,</w:t>
      </w:r>
      <w:r>
        <w:rPr>
          <w:rFonts w:eastAsia="宋体"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宋体"/>
          <w:lang w:eastAsia="zh-CN"/>
        </w:rPr>
      </w:pPr>
    </w:p>
    <w:p w14:paraId="60AFBC20"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宋体"/>
          <w:lang w:eastAsia="zh-CN"/>
        </w:rPr>
      </w:pPr>
    </w:p>
    <w:p w14:paraId="3A4D4903"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LP-WUS, if supported by UE, can only be configured to be monitored on the PCell, if the MN is a gNB (i.e. for NE-DC and NR-DC) and/or with LP-WUS to be monitored on the PSCell, if the SN is a gNB (i.e. for EN-DC, NGEN-DC and NR-DC).</w:t>
      </w:r>
    </w:p>
    <w:p w14:paraId="316DF0D6" w14:textId="77777777" w:rsidR="00DD7D5D" w:rsidRDefault="00DD7D5D" w:rsidP="00DD7D5D">
      <w:pPr>
        <w:pStyle w:val="Doc-text2"/>
        <w:ind w:left="0" w:firstLine="0"/>
        <w:rPr>
          <w:rFonts w:eastAsia="宋体"/>
          <w:lang w:eastAsia="zh-CN"/>
        </w:rPr>
      </w:pPr>
    </w:p>
    <w:p w14:paraId="61BD1A4E"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lastRenderedPageBreak/>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and/or [R19 serving/ neighboring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p w14:paraId="4B69B04F" w14:textId="77777777" w:rsidR="00DD7D5D" w:rsidRPr="00DB2F94" w:rsidRDefault="00DD7D5D" w:rsidP="00DD7D5D">
      <w:pPr>
        <w:pStyle w:val="30"/>
        <w:rPr>
          <w:rFonts w:eastAsia="宋体"/>
        </w:rPr>
      </w:pPr>
      <w:r w:rsidRPr="00BB07BA">
        <w:rPr>
          <w:rFonts w:eastAsiaTheme="minorEastAsia"/>
        </w:rPr>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sidRPr="006248D4">
        <w:rPr>
          <w:rFonts w:eastAsia="宋体"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3B4F981A" w14:textId="77777777" w:rsidR="00DD7D5D" w:rsidRDefault="00DD7D5D"/>
    <w:p w14:paraId="519A3F3A" w14:textId="0622D4F4" w:rsidR="00E76DCB" w:rsidRDefault="00E76DCB" w:rsidP="00E76DCB">
      <w:pPr>
        <w:pStyle w:val="2"/>
      </w:pPr>
      <w:r>
        <w:t>RAN2#131</w:t>
      </w:r>
    </w:p>
    <w:p w14:paraId="0CDCD5F1" w14:textId="77777777" w:rsidR="00E76DCB" w:rsidRPr="00DB2F94" w:rsidRDefault="00E76DCB" w:rsidP="00E76DCB">
      <w:pPr>
        <w:pStyle w:val="30"/>
      </w:pPr>
      <w:r w:rsidRPr="00DB2F94">
        <w:t>8.4.1</w:t>
      </w:r>
      <w:r w:rsidRPr="00DB2F94">
        <w:tab/>
        <w:t>Organizational</w:t>
      </w:r>
    </w:p>
    <w:p w14:paraId="20BEC573" w14:textId="77777777" w:rsidR="00E76DCB" w:rsidRPr="00CF5110" w:rsidRDefault="00E76DCB" w:rsidP="00E76DCB">
      <w:pPr>
        <w:pStyle w:val="Agreement"/>
        <w:tabs>
          <w:tab w:val="clear" w:pos="360"/>
          <w:tab w:val="num" w:pos="1619"/>
        </w:tabs>
        <w:ind w:left="1619"/>
        <w:rPr>
          <w:highlight w:val="green"/>
          <w:lang w:eastAsia="zh-CN"/>
        </w:rPr>
      </w:pPr>
      <w:r w:rsidRPr="00CF5110">
        <w:rPr>
          <w:highlight w:val="green"/>
          <w:lang w:eastAsia="zh-CN"/>
        </w:rPr>
        <w:t xml:space="preserve">In the running CR, </w:t>
      </w:r>
      <w:r w:rsidRPr="00CF5110">
        <w:rPr>
          <w:rFonts w:eastAsia="宋体"/>
          <w:highlight w:val="green"/>
          <w:lang w:eastAsia="zh-CN"/>
        </w:rPr>
        <w:t>‘</w:t>
      </w:r>
      <w:r w:rsidRPr="00CF5110">
        <w:rPr>
          <w:highlight w:val="green"/>
          <w:lang w:eastAsia="zh-CN"/>
        </w:rPr>
        <w:t>UE supporting LP-WUS</w:t>
      </w:r>
      <w:r w:rsidRPr="00CF5110">
        <w:rPr>
          <w:rFonts w:eastAsia="宋体"/>
          <w:highlight w:val="green"/>
          <w:lang w:eastAsia="zh-CN"/>
        </w:rPr>
        <w:t>’</w:t>
      </w:r>
      <w:r w:rsidRPr="00CF5110">
        <w:rPr>
          <w:highlight w:val="green"/>
          <w:lang w:eastAsia="zh-CN"/>
        </w:rPr>
        <w:t xml:space="preserve"> is used instead of </w:t>
      </w:r>
      <w:r w:rsidRPr="00CF5110">
        <w:rPr>
          <w:rFonts w:eastAsia="宋体"/>
          <w:highlight w:val="green"/>
          <w:lang w:eastAsia="zh-CN"/>
        </w:rPr>
        <w:t>‘</w:t>
      </w:r>
      <w:r w:rsidRPr="00CF5110">
        <w:rPr>
          <w:highlight w:val="green"/>
          <w:lang w:eastAsia="zh-CN"/>
        </w:rPr>
        <w:t>LP-WUS UE</w:t>
      </w:r>
      <w:r w:rsidRPr="00CF5110">
        <w:rPr>
          <w:rFonts w:eastAsia="宋体"/>
          <w:highlight w:val="green"/>
          <w:lang w:eastAsia="zh-CN"/>
        </w:rPr>
        <w:t>’</w:t>
      </w:r>
      <w:r w:rsidRPr="00CF5110">
        <w:rPr>
          <w:highlight w:val="green"/>
          <w:lang w:eastAsia="zh-CN"/>
        </w:rPr>
        <w:t>.</w:t>
      </w:r>
    </w:p>
    <w:p w14:paraId="51A99CCD" w14:textId="77777777" w:rsidR="00E76DCB" w:rsidRPr="00E54A37" w:rsidRDefault="00E76DCB" w:rsidP="00E76DCB">
      <w:pPr>
        <w:pStyle w:val="Agreement"/>
        <w:tabs>
          <w:tab w:val="clear" w:pos="360"/>
          <w:tab w:val="num" w:pos="1619"/>
        </w:tabs>
        <w:ind w:left="1619"/>
        <w:rPr>
          <w:lang w:eastAsia="zh-CN"/>
        </w:rPr>
      </w:pPr>
      <w:r w:rsidRPr="00E54A37">
        <w:rPr>
          <w:lang w:eastAsia="zh-CN"/>
        </w:rPr>
        <w:lastRenderedPageBreak/>
        <w:t>Nothing is needed on high priority frequency for serving cell measurement offloading or measurement relaxation with LP-WUS in 38.304 running CR if the corresponding higher priority frequency relaxation has been captured in RAN4 specification.</w:t>
      </w:r>
    </w:p>
    <w:p w14:paraId="72F13E02" w14:textId="77777777" w:rsidR="00E76DCB" w:rsidRDefault="00E76DCB" w:rsidP="00E76DCB">
      <w:pPr>
        <w:pStyle w:val="Doc-text2"/>
        <w:rPr>
          <w:rFonts w:eastAsia="宋体"/>
          <w:lang w:eastAsia="zh-CN"/>
        </w:rPr>
      </w:pPr>
    </w:p>
    <w:p w14:paraId="2BE4D541" w14:textId="77777777" w:rsidR="00E76DCB" w:rsidRPr="001E1775" w:rsidRDefault="00E76DCB" w:rsidP="00E76DCB">
      <w:pPr>
        <w:pStyle w:val="Agreement"/>
        <w:tabs>
          <w:tab w:val="clear" w:pos="360"/>
          <w:tab w:val="num" w:pos="1619"/>
        </w:tabs>
        <w:ind w:left="1619"/>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04D5E221" w14:textId="77777777" w:rsidR="00E76DCB" w:rsidRDefault="00E76DCB" w:rsidP="00E76DCB">
      <w:pPr>
        <w:pStyle w:val="Doc-text2"/>
        <w:ind w:left="0" w:firstLine="0"/>
        <w:rPr>
          <w:rFonts w:eastAsia="宋体"/>
          <w:lang w:eastAsia="zh-CN"/>
        </w:rPr>
      </w:pPr>
    </w:p>
    <w:p w14:paraId="1C50B25B" w14:textId="77777777" w:rsidR="00E76DCB" w:rsidRPr="005E6A79" w:rsidRDefault="00E76DCB" w:rsidP="00E76DCB">
      <w:pPr>
        <w:pStyle w:val="Agreement"/>
        <w:tabs>
          <w:tab w:val="clear" w:pos="360"/>
          <w:tab w:val="num" w:pos="1619"/>
        </w:tabs>
        <w:ind w:left="1619"/>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ThresholdPLP and ThresholdQLP for LR measurement based threshold for entry/exit condition for LP-WUS monitoring and RRM relaxation/offloading </w:t>
      </w:r>
    </w:p>
    <w:p w14:paraId="5ED70088" w14:textId="77777777" w:rsidR="00E76DCB" w:rsidRPr="005E6A79" w:rsidRDefault="00E76DCB" w:rsidP="00E76DCB">
      <w:pPr>
        <w:pStyle w:val="Agreement"/>
        <w:numPr>
          <w:ilvl w:val="0"/>
          <w:numId w:val="49"/>
        </w:numPr>
        <w:tabs>
          <w:tab w:val="clear" w:pos="360"/>
        </w:tabs>
        <w:ind w:left="2520"/>
      </w:pPr>
      <w:r w:rsidRPr="005E6A79">
        <w:t>The IE ThresholdLP is used to indicate a measured RSRP threshold for LP-WUS. Actual value of threshold = field value * 2 [dBm].</w:t>
      </w:r>
    </w:p>
    <w:p w14:paraId="793C5970" w14:textId="77777777" w:rsidR="00E76DCB" w:rsidRPr="005E6A79" w:rsidRDefault="00E76DCB" w:rsidP="00E76DCB">
      <w:pPr>
        <w:pStyle w:val="Agreement"/>
        <w:numPr>
          <w:ilvl w:val="0"/>
          <w:numId w:val="0"/>
        </w:numPr>
        <w:ind w:left="2520"/>
      </w:pPr>
      <w:r w:rsidRPr="005E6A79">
        <w:t>ThresholdP-LP ::=               INTEGER (-80..0)</w:t>
      </w:r>
    </w:p>
    <w:p w14:paraId="1B401D71" w14:textId="77777777" w:rsidR="00E76DCB" w:rsidRPr="005E6A79" w:rsidRDefault="00E76DCB" w:rsidP="00E76DCB">
      <w:pPr>
        <w:pStyle w:val="Agreement"/>
        <w:numPr>
          <w:ilvl w:val="0"/>
          <w:numId w:val="49"/>
        </w:numPr>
        <w:tabs>
          <w:tab w:val="clear" w:pos="360"/>
        </w:tabs>
        <w:ind w:left="2520"/>
      </w:pPr>
      <w:r w:rsidRPr="005E6A79">
        <w:t>The IE ThresholdQ-LP is used to indicate a measured RSRQ threshold for LP-WUS. Actual value of threshold = field value [dB].</w:t>
      </w:r>
    </w:p>
    <w:p w14:paraId="05B6465B" w14:textId="77777777" w:rsidR="00E76DCB" w:rsidRPr="005E6A79" w:rsidRDefault="00E76DCB" w:rsidP="00E76DCB">
      <w:pPr>
        <w:pStyle w:val="Agreement"/>
        <w:numPr>
          <w:ilvl w:val="0"/>
          <w:numId w:val="0"/>
        </w:numPr>
        <w:ind w:left="2520"/>
      </w:pPr>
      <w:r w:rsidRPr="005E6A79">
        <w:t>ThresholdQ-LP ::=               INTEGER (-34..0)</w:t>
      </w:r>
    </w:p>
    <w:p w14:paraId="3CB5BD6B" w14:textId="77777777" w:rsidR="00E76DCB" w:rsidRDefault="00E76DCB" w:rsidP="00E76DCB">
      <w:pPr>
        <w:pStyle w:val="Doc-text2"/>
        <w:rPr>
          <w:rFonts w:eastAsia="宋体"/>
          <w:lang w:eastAsia="zh-CN"/>
        </w:rPr>
      </w:pPr>
    </w:p>
    <w:p w14:paraId="233079BB" w14:textId="77777777" w:rsidR="00E76DCB" w:rsidRPr="00383F3A" w:rsidRDefault="00E76DCB" w:rsidP="00E76DCB">
      <w:pPr>
        <w:pStyle w:val="Agreement"/>
        <w:tabs>
          <w:tab w:val="clear" w:pos="360"/>
          <w:tab w:val="num" w:pos="1619"/>
        </w:tabs>
        <w:ind w:left="1619"/>
        <w:rPr>
          <w:sz w:val="24"/>
          <w:lang w:eastAsia="zh-CN"/>
        </w:rPr>
      </w:pPr>
      <w:r w:rsidRPr="00383F3A">
        <w:rPr>
          <w:lang w:eastAsia="zh-CN"/>
        </w:rPr>
        <w:t>LR measurement based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15BAB5D5" w14:textId="77777777" w:rsidR="00E76DCB" w:rsidRDefault="00E76DCB" w:rsidP="00E76DCB">
      <w:pPr>
        <w:pStyle w:val="Doc-text2"/>
        <w:ind w:left="0" w:firstLine="0"/>
        <w:rPr>
          <w:rFonts w:eastAsia="宋体"/>
          <w:lang w:eastAsia="zh-CN"/>
        </w:rPr>
      </w:pPr>
    </w:p>
    <w:p w14:paraId="36DE5704" w14:textId="77777777" w:rsidR="00E76DCB" w:rsidRPr="00F5329E" w:rsidRDefault="00E76DCB" w:rsidP="00E76DCB">
      <w:pPr>
        <w:pStyle w:val="Agreement"/>
        <w:tabs>
          <w:tab w:val="clear" w:pos="360"/>
          <w:tab w:val="num" w:pos="1619"/>
        </w:tabs>
        <w:ind w:left="1619"/>
        <w:rPr>
          <w:lang w:eastAsia="zh-CN"/>
        </w:rPr>
      </w:pPr>
      <w:r w:rsidRPr="00CF5110">
        <w:rPr>
          <w:lang w:eastAsia="zh-CN"/>
        </w:rPr>
        <w:t>RAN2 will keep the current terminologies in RAN2 specification, i.e. LP-WUS, LP-SS, LO (LP-WUS Occasion), LR, and MR.</w:t>
      </w:r>
    </w:p>
    <w:p w14:paraId="0ABCF57F" w14:textId="77777777" w:rsidR="00E76DCB" w:rsidRDefault="00E76DCB" w:rsidP="00E76DCB">
      <w:pPr>
        <w:pStyle w:val="Doc-text2"/>
        <w:rPr>
          <w:rFonts w:eastAsia="宋体"/>
          <w:lang w:eastAsia="zh-CN"/>
        </w:rPr>
      </w:pPr>
    </w:p>
    <w:p w14:paraId="0E22AFBA" w14:textId="77777777" w:rsidR="00E76DCB" w:rsidRPr="00B25F60" w:rsidRDefault="00E76DCB" w:rsidP="00E76DCB">
      <w:pPr>
        <w:pStyle w:val="Agreement"/>
        <w:tabs>
          <w:tab w:val="clear" w:pos="360"/>
          <w:tab w:val="num" w:pos="1619"/>
        </w:tabs>
        <w:ind w:left="1619"/>
        <w:rPr>
          <w:highlight w:val="green"/>
          <w:lang w:eastAsia="zh-CN"/>
        </w:rPr>
      </w:pPr>
      <w:r w:rsidRPr="00B25F60">
        <w:rPr>
          <w:highlight w:val="green"/>
          <w:lang w:eastAsia="zh-CN"/>
        </w:rPr>
        <w:t>Confirm the following working assumption to support LP-WUS with dual DRX group.</w:t>
      </w:r>
    </w:p>
    <w:p w14:paraId="63BC3AF3" w14:textId="77777777" w:rsidR="00E76DCB" w:rsidRPr="007E158A" w:rsidRDefault="00E76DCB" w:rsidP="00E76DCB">
      <w:pPr>
        <w:pStyle w:val="Agreement"/>
        <w:numPr>
          <w:ilvl w:val="0"/>
          <w:numId w:val="0"/>
        </w:numPr>
        <w:ind w:left="1619"/>
        <w:rPr>
          <w:lang w:eastAsia="zh-CN"/>
        </w:rPr>
      </w:pPr>
      <w:r w:rsidRPr="00B25F60">
        <w:rPr>
          <w:highlight w:val="green"/>
          <w:lang w:eastAsia="zh-CN"/>
        </w:rPr>
        <w:t>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sidRPr="007E158A">
        <w:rPr>
          <w:lang w:eastAsia="zh-CN"/>
        </w:rPr>
        <w:t xml:space="preserve"> </w:t>
      </w:r>
    </w:p>
    <w:p w14:paraId="472E67F3"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the lpwus-PDCCH-MonitoringTimer configuration for secondary DRX group is different from that for the default DRX group. </w:t>
      </w:r>
    </w:p>
    <w:p w14:paraId="5A56AFCA" w14:textId="77777777" w:rsidR="00E76DCB" w:rsidRPr="008C3C18" w:rsidRDefault="00E76DCB" w:rsidP="00E76DCB">
      <w:pPr>
        <w:pStyle w:val="Doc-text2"/>
        <w:rPr>
          <w:rFonts w:eastAsia="宋体"/>
          <w:highlight w:val="yellow"/>
          <w:lang w:eastAsia="zh-CN"/>
        </w:rPr>
      </w:pPr>
    </w:p>
    <w:p w14:paraId="4AA2C268"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UE monitors LP-WUS only when both DRX groups are not in DRX active time. </w:t>
      </w:r>
    </w:p>
    <w:p w14:paraId="6108EA71" w14:textId="77777777" w:rsidR="00E76DCB" w:rsidRDefault="00E76DCB" w:rsidP="00E76DCB">
      <w:pPr>
        <w:pStyle w:val="Agreement"/>
        <w:tabs>
          <w:tab w:val="clear" w:pos="360"/>
          <w:tab w:val="num" w:pos="1619"/>
        </w:tabs>
        <w:ind w:left="1619"/>
        <w:rPr>
          <w:rFonts w:eastAsia="宋体"/>
          <w:lang w:eastAsia="zh-CN"/>
        </w:rPr>
      </w:pPr>
      <w:r w:rsidRPr="00CB5BA7">
        <w:rPr>
          <w:rFonts w:eastAsia="宋体" w:hint="eastAsia"/>
          <w:highlight w:val="green"/>
          <w:lang w:eastAsia="zh-CN"/>
        </w:rPr>
        <w:t xml:space="preserve">RAN2 understand that </w:t>
      </w:r>
      <w:r w:rsidRPr="00CB5BA7">
        <w:rPr>
          <w:rFonts w:eastAsia="宋体"/>
          <w:highlight w:val="green"/>
          <w:lang w:eastAsia="zh-CN"/>
        </w:rPr>
        <w:t>the RAN1 agreement on not supporting simultaneous LR and MR operation</w:t>
      </w:r>
      <w:r w:rsidRPr="00CB5BA7">
        <w:rPr>
          <w:rFonts w:eastAsia="宋体" w:hint="eastAsia"/>
          <w:highlight w:val="green"/>
          <w:lang w:eastAsia="zh-CN"/>
        </w:rPr>
        <w:t xml:space="preserve"> is only </w:t>
      </w:r>
      <w:r w:rsidRPr="00CB5BA7">
        <w:rPr>
          <w:rFonts w:eastAsia="宋体"/>
          <w:highlight w:val="green"/>
          <w:lang w:eastAsia="zh-CN"/>
        </w:rPr>
        <w:t>applicable</w:t>
      </w:r>
      <w:r w:rsidRPr="00CB5BA7">
        <w:rPr>
          <w:rFonts w:eastAsia="宋体" w:hint="eastAsia"/>
          <w:highlight w:val="green"/>
          <w:lang w:eastAsia="zh-CN"/>
        </w:rPr>
        <w:t xml:space="preserve"> within one cell group</w:t>
      </w:r>
      <w:r>
        <w:rPr>
          <w:rFonts w:eastAsia="宋体" w:hint="eastAsia"/>
          <w:lang w:eastAsia="zh-CN"/>
        </w:rPr>
        <w:t xml:space="preserve"> (with or </w:t>
      </w:r>
      <w:r>
        <w:rPr>
          <w:rFonts w:eastAsia="宋体"/>
          <w:lang w:eastAsia="zh-CN"/>
        </w:rPr>
        <w:t>without</w:t>
      </w:r>
      <w:r>
        <w:rPr>
          <w:rFonts w:eastAsia="宋体" w:hint="eastAsia"/>
          <w:lang w:eastAsia="zh-CN"/>
        </w:rPr>
        <w:t xml:space="preserve"> secondary DRX group configuration). Send LS to RAN1 for </w:t>
      </w:r>
      <w:r>
        <w:rPr>
          <w:rFonts w:eastAsia="宋体"/>
          <w:lang w:eastAsia="zh-CN"/>
        </w:rPr>
        <w:t>confirmation</w:t>
      </w:r>
      <w:r>
        <w:rPr>
          <w:rFonts w:eastAsia="宋体" w:hint="eastAsia"/>
          <w:lang w:eastAsia="zh-CN"/>
        </w:rPr>
        <w:t xml:space="preserve">. </w:t>
      </w:r>
    </w:p>
    <w:p w14:paraId="2E16E903" w14:textId="77777777" w:rsidR="00E76DCB" w:rsidRPr="00784FD1" w:rsidRDefault="00E76DCB" w:rsidP="00E76DCB">
      <w:pPr>
        <w:pStyle w:val="Agreement"/>
        <w:tabs>
          <w:tab w:val="clear" w:pos="360"/>
          <w:tab w:val="num" w:pos="1619"/>
        </w:tabs>
        <w:ind w:left="1619"/>
        <w:rPr>
          <w:lang w:eastAsia="zh-CN"/>
        </w:rPr>
      </w:pPr>
      <w:r w:rsidRPr="00784FD1">
        <w:rPr>
          <w:lang w:eastAsia="zh-CN"/>
        </w:rPr>
        <w:t>The lpwus-PDCCH-MonitoringTimer configuration for secondary DRX group is smaller than</w:t>
      </w:r>
      <w:r w:rsidRPr="00784FD1">
        <w:rPr>
          <w:rFonts w:eastAsia="宋体" w:hint="eastAsia"/>
          <w:lang w:eastAsia="zh-CN"/>
        </w:rPr>
        <w:t xml:space="preserve"> or </w:t>
      </w:r>
      <w:r w:rsidRPr="00784FD1">
        <w:rPr>
          <w:rFonts w:eastAsia="宋体"/>
          <w:lang w:eastAsia="zh-CN"/>
        </w:rPr>
        <w:t>equal</w:t>
      </w:r>
      <w:r w:rsidRPr="00784FD1">
        <w:rPr>
          <w:rFonts w:eastAsia="宋体" w:hint="eastAsia"/>
          <w:lang w:eastAsia="zh-CN"/>
        </w:rPr>
        <w:t xml:space="preserve"> to that</w:t>
      </w:r>
      <w:r w:rsidRPr="00784FD1">
        <w:rPr>
          <w:lang w:eastAsia="zh-CN"/>
        </w:rPr>
        <w:t xml:space="preserve"> for the default DRX group. </w:t>
      </w:r>
    </w:p>
    <w:p w14:paraId="3FF5EA83" w14:textId="77777777" w:rsidR="00E76DCB" w:rsidRDefault="00E76DCB" w:rsidP="00E76DCB">
      <w:pPr>
        <w:pStyle w:val="Agreement"/>
        <w:numPr>
          <w:ilvl w:val="0"/>
          <w:numId w:val="0"/>
        </w:numPr>
        <w:ind w:left="1619"/>
        <w:rPr>
          <w:highlight w:val="yellow"/>
          <w:lang w:eastAsia="zh-CN"/>
        </w:rPr>
      </w:pPr>
    </w:p>
    <w:p w14:paraId="583275EF"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Confirm the following RAN2#129bis working assumption for Option 1-1</w:t>
      </w:r>
      <w:r w:rsidRPr="002E6DC9">
        <w:rPr>
          <w:rFonts w:eastAsia="宋体" w:hint="eastAsia"/>
          <w:highlight w:val="green"/>
          <w:lang w:eastAsia="zh-CN"/>
        </w:rPr>
        <w:t>:</w:t>
      </w:r>
      <w:r w:rsidRPr="002E6DC9">
        <w:rPr>
          <w:highlight w:val="green"/>
          <w:lang w:eastAsia="zh-CN"/>
        </w:rPr>
        <w:t xml:space="preserve">  </w:t>
      </w:r>
    </w:p>
    <w:p w14:paraId="22E34391" w14:textId="77777777" w:rsidR="00E76DCB" w:rsidRPr="002E6DC9" w:rsidRDefault="00E76DCB" w:rsidP="00E76DCB">
      <w:pPr>
        <w:pStyle w:val="Agreement"/>
        <w:numPr>
          <w:ilvl w:val="0"/>
          <w:numId w:val="0"/>
        </w:numPr>
        <w:ind w:left="1979" w:hanging="360"/>
        <w:rPr>
          <w:rFonts w:eastAsia="宋体"/>
          <w:highlight w:val="green"/>
          <w:lang w:eastAsia="zh-CN"/>
        </w:rPr>
      </w:pPr>
      <w:r w:rsidRPr="002E6DC9">
        <w:rPr>
          <w:highlight w:val="green"/>
          <w:lang w:eastAsia="zh-CN"/>
        </w:rPr>
        <w:t xml:space="preserve">In Option 1-1, when the UE is not able to monitor the LP-WUS occasion(s) the UE should start the drx-OnDurationTimer (as if LP-WUS was detected). </w:t>
      </w:r>
    </w:p>
    <w:p w14:paraId="03A3E12E" w14:textId="77777777" w:rsidR="00E76DCB" w:rsidRPr="002E6DC9" w:rsidRDefault="00E76DCB" w:rsidP="00E76DCB">
      <w:pPr>
        <w:pStyle w:val="Doc-text2"/>
        <w:rPr>
          <w:rFonts w:eastAsia="宋体"/>
          <w:highlight w:val="green"/>
          <w:lang w:eastAsia="zh-CN"/>
        </w:rPr>
      </w:pPr>
    </w:p>
    <w:p w14:paraId="41024A79"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 xml:space="preserve">For Option 1-2, UE </w:t>
      </w:r>
      <w:r w:rsidRPr="002E6DC9">
        <w:rPr>
          <w:rFonts w:hint="eastAsia"/>
          <w:highlight w:val="green"/>
          <w:lang w:eastAsia="zh-CN"/>
        </w:rPr>
        <w:t>does not</w:t>
      </w:r>
      <w:r w:rsidRPr="002E6DC9">
        <w:rPr>
          <w:highlight w:val="green"/>
          <w:lang w:eastAsia="zh-CN"/>
        </w:rPr>
        <w:t xml:space="preserve"> start the lpwus-PDCCH-MonitoringTimer in collision cases, i.e. when the UE is not able to monitor the LP-WUS occasion(s).</w:t>
      </w:r>
      <w:r w:rsidRPr="002E6DC9">
        <w:rPr>
          <w:rFonts w:hint="eastAsia"/>
          <w:highlight w:val="green"/>
          <w:lang w:eastAsia="zh-CN"/>
        </w:rPr>
        <w:t xml:space="preserve"> Can discuss if critical issue identified with this </w:t>
      </w:r>
      <w:r w:rsidRPr="002E6DC9">
        <w:rPr>
          <w:highlight w:val="green"/>
          <w:lang w:eastAsia="zh-CN"/>
        </w:rPr>
        <w:t>mechanism</w:t>
      </w:r>
      <w:r w:rsidRPr="002E6DC9">
        <w:rPr>
          <w:rFonts w:hint="eastAsia"/>
          <w:highlight w:val="green"/>
          <w:lang w:eastAsia="zh-CN"/>
        </w:rPr>
        <w:t xml:space="preserve">. </w:t>
      </w:r>
    </w:p>
    <w:p w14:paraId="0FEFD69B" w14:textId="77777777" w:rsidR="00E76DCB" w:rsidRPr="001B1B97" w:rsidRDefault="00E76DCB" w:rsidP="00E76DCB">
      <w:pPr>
        <w:pStyle w:val="Doc-text2"/>
        <w:rPr>
          <w:rFonts w:eastAsia="宋体"/>
          <w:lang w:eastAsia="zh-CN"/>
        </w:rPr>
      </w:pPr>
    </w:p>
    <w:p w14:paraId="7F08B931" w14:textId="77777777" w:rsidR="00E76DCB" w:rsidRPr="006D5652" w:rsidRDefault="00E76DCB" w:rsidP="00E76DCB">
      <w:pPr>
        <w:pStyle w:val="Agreement"/>
        <w:tabs>
          <w:tab w:val="clear" w:pos="360"/>
          <w:tab w:val="num" w:pos="1619"/>
        </w:tabs>
        <w:ind w:left="1619"/>
        <w:rPr>
          <w:lang w:eastAsia="zh-CN"/>
        </w:rPr>
      </w:pPr>
      <w:r w:rsidRPr="006D5652">
        <w:rPr>
          <w:lang w:eastAsia="zh-CN"/>
        </w:rPr>
        <w:t xml:space="preserve">Agree the addition </w:t>
      </w:r>
      <w:r w:rsidRPr="006D5652">
        <w:rPr>
          <w:rFonts w:eastAsia="宋体" w:hint="eastAsia"/>
          <w:lang w:eastAsia="zh-CN"/>
        </w:rPr>
        <w:t xml:space="preserve">of the </w:t>
      </w:r>
      <w:r w:rsidRPr="006D5652">
        <w:rPr>
          <w:lang w:eastAsia="zh-CN"/>
        </w:rPr>
        <w:t>MUSIM gap case)</w:t>
      </w:r>
      <w:r w:rsidRPr="006D5652">
        <w:rPr>
          <w:rFonts w:eastAsia="宋体" w:hint="eastAsia"/>
          <w:lang w:eastAsia="zh-CN"/>
        </w:rPr>
        <w:t>, for</w:t>
      </w:r>
      <w:r w:rsidRPr="006D5652">
        <w:rPr>
          <w:lang w:eastAsia="zh-CN"/>
        </w:rPr>
        <w:t xml:space="preserve"> the UE operation in Option 1-1 for the collision and timing issue. </w:t>
      </w:r>
    </w:p>
    <w:p w14:paraId="0CB5988C" w14:textId="77777777" w:rsidR="00E76DCB" w:rsidRPr="00C54208" w:rsidRDefault="00E76DCB" w:rsidP="00E76DCB">
      <w:pPr>
        <w:pStyle w:val="Agreement"/>
        <w:tabs>
          <w:tab w:val="clear" w:pos="360"/>
          <w:tab w:val="num" w:pos="1619"/>
        </w:tabs>
        <w:ind w:left="1619"/>
        <w:rPr>
          <w:lang w:eastAsia="zh-CN"/>
        </w:rPr>
      </w:pPr>
      <w:r w:rsidRPr="00C54208">
        <w:rPr>
          <w:lang w:eastAsia="zh-CN"/>
        </w:rPr>
        <w:lastRenderedPageBreak/>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2DA9DD32" w14:textId="77777777" w:rsidR="00E76DCB" w:rsidRPr="00C12261" w:rsidRDefault="00E76DCB" w:rsidP="00E76DCB">
      <w:pPr>
        <w:pStyle w:val="Agreement"/>
        <w:tabs>
          <w:tab w:val="clear" w:pos="360"/>
          <w:tab w:val="num" w:pos="1619"/>
        </w:tabs>
        <w:ind w:left="1619"/>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23F91A03" w14:textId="77777777" w:rsidR="00E76DCB" w:rsidRDefault="00E76DCB" w:rsidP="00E76DCB"/>
    <w:p w14:paraId="6586DD9D" w14:textId="77777777" w:rsidR="00E76DCB" w:rsidRPr="00DB2F94" w:rsidRDefault="00E76DCB" w:rsidP="00E76DCB">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4DEFF1" w14:textId="77777777" w:rsidR="00E76DCB" w:rsidRDefault="00E76DCB" w:rsidP="00E76DCB">
      <w:pPr>
        <w:pStyle w:val="Doc-text2"/>
        <w:ind w:left="0" w:firstLine="0"/>
        <w:rPr>
          <w:rFonts w:eastAsia="宋体"/>
          <w:lang w:eastAsia="zh-CN"/>
        </w:rPr>
      </w:pPr>
      <w:r>
        <w:rPr>
          <w:rFonts w:eastAsia="宋体" w:hint="eastAsia"/>
          <w:lang w:eastAsia="zh-CN"/>
        </w:rPr>
        <w:t>On remaining issues</w:t>
      </w:r>
    </w:p>
    <w:p w14:paraId="12FAD4F5" w14:textId="77777777" w:rsidR="00E76DCB" w:rsidRPr="00193311" w:rsidRDefault="00E76DCB" w:rsidP="00E76DCB">
      <w:pPr>
        <w:pStyle w:val="Agreement"/>
        <w:tabs>
          <w:tab w:val="clear" w:pos="360"/>
          <w:tab w:val="num" w:pos="1619"/>
        </w:tabs>
        <w:ind w:left="1619"/>
        <w:rPr>
          <w:rFonts w:eastAsia="宋体"/>
          <w:highlight w:val="green"/>
          <w:lang w:eastAsia="zh-CN"/>
        </w:rPr>
      </w:pPr>
      <w:r w:rsidRPr="00193311">
        <w:rPr>
          <w:rFonts w:eastAsia="宋体" w:hint="eastAsia"/>
          <w:highlight w:val="green"/>
          <w:lang w:eastAsia="zh-CN"/>
        </w:rPr>
        <w:t xml:space="preserve">RAN2 assumes </w:t>
      </w:r>
      <w:r w:rsidRPr="00193311">
        <w:rPr>
          <w:highlight w:val="green"/>
          <w:lang w:eastAsia="zh-CN"/>
        </w:rPr>
        <w:t xml:space="preserve">NAS signalling </w:t>
      </w:r>
      <w:r w:rsidRPr="00193311">
        <w:rPr>
          <w:rFonts w:eastAsia="宋体" w:hint="eastAsia"/>
          <w:highlight w:val="green"/>
          <w:lang w:eastAsia="zh-CN"/>
        </w:rPr>
        <w:t xml:space="preserve">is introduced </w:t>
      </w:r>
      <w:r w:rsidRPr="00193311">
        <w:rPr>
          <w:highlight w:val="green"/>
          <w:lang w:eastAsia="zh-CN"/>
        </w:rPr>
        <w:t>to support enabling/disabling LP-WUS per UE.</w:t>
      </w:r>
      <w:r w:rsidRPr="00193311">
        <w:rPr>
          <w:rFonts w:eastAsia="宋体" w:hint="eastAsia"/>
          <w:highlight w:val="green"/>
          <w:lang w:eastAsia="zh-CN"/>
        </w:rPr>
        <w:t xml:space="preserve"> Inform SA2, CT1 and RAN3 about </w:t>
      </w:r>
      <w:r w:rsidRPr="00193311">
        <w:rPr>
          <w:rFonts w:eastAsia="宋体"/>
          <w:highlight w:val="green"/>
          <w:lang w:eastAsia="zh-CN"/>
        </w:rPr>
        <w:t>this</w:t>
      </w:r>
      <w:r w:rsidRPr="00193311">
        <w:rPr>
          <w:rFonts w:eastAsia="宋体" w:hint="eastAsia"/>
          <w:highlight w:val="green"/>
          <w:lang w:eastAsia="zh-CN"/>
        </w:rPr>
        <w:t xml:space="preserve"> conclusion. </w:t>
      </w:r>
    </w:p>
    <w:p w14:paraId="3BC87DC4" w14:textId="77777777" w:rsidR="00E76DCB" w:rsidRPr="00D7070D" w:rsidRDefault="00E76DCB" w:rsidP="00E76DCB">
      <w:pPr>
        <w:pStyle w:val="Agreement"/>
        <w:tabs>
          <w:tab w:val="clear" w:pos="360"/>
          <w:tab w:val="num" w:pos="1619"/>
        </w:tabs>
        <w:ind w:left="1619"/>
      </w:pPr>
      <w:r w:rsidRPr="00D7070D">
        <w:t xml:space="preserve">RAN2 assumes that NAS signalling needs to be extended to enable/disable LP-WUS for a UE in IDLE and INACTIVE. Detail signalling is up to SA2, CT1. </w:t>
      </w:r>
    </w:p>
    <w:p w14:paraId="158D9BFA" w14:textId="77777777" w:rsidR="00E76DCB" w:rsidRPr="00D7070D" w:rsidRDefault="00E76DCB" w:rsidP="00E76DCB">
      <w:pPr>
        <w:pStyle w:val="Agreement"/>
        <w:tabs>
          <w:tab w:val="clear" w:pos="360"/>
          <w:tab w:val="num" w:pos="1619"/>
        </w:tabs>
        <w:ind w:left="1619"/>
      </w:pPr>
      <w:r w:rsidRPr="00D7070D">
        <w:t>RAN2 assumes that CN needs to inform gNB that LP-WUS is enabled/disabled for a UE in IDLE and INACTIVE. Details signalling is up to SA2, CT1, RAN3.</w:t>
      </w:r>
    </w:p>
    <w:p w14:paraId="74A57C24" w14:textId="77777777" w:rsidR="00E76DCB" w:rsidRPr="00D7070D" w:rsidRDefault="00E76DCB" w:rsidP="00E76DCB">
      <w:pPr>
        <w:pStyle w:val="Agreement"/>
        <w:tabs>
          <w:tab w:val="clear" w:pos="360"/>
          <w:tab w:val="num" w:pos="1619"/>
        </w:tabs>
        <w:ind w:left="1619"/>
      </w:pPr>
      <w:r w:rsidRPr="00D7070D">
        <w:rPr>
          <w:rFonts w:hint="eastAsia"/>
        </w:rPr>
        <w:t>RAN2 assume</w:t>
      </w:r>
      <w:r>
        <w:rPr>
          <w:rFonts w:eastAsia="宋体" w:hint="eastAsia"/>
          <w:lang w:eastAsia="zh-CN"/>
        </w:rPr>
        <w:t>s</w:t>
      </w:r>
      <w:r w:rsidRPr="00D7070D">
        <w:rPr>
          <w:rFonts w:hint="eastAsia"/>
        </w:rPr>
        <w:t xml:space="preserve"> that without such NAS singalling, UE is allowed to use LPWUS</w:t>
      </w:r>
      <w:r>
        <w:rPr>
          <w:rFonts w:eastAsia="宋体" w:hint="eastAsia"/>
          <w:lang w:eastAsia="zh-CN"/>
        </w:rPr>
        <w:t xml:space="preserve"> in </w:t>
      </w:r>
      <w:r w:rsidRPr="00164376">
        <w:rPr>
          <w:rFonts w:eastAsia="宋体"/>
          <w:lang w:eastAsia="zh-CN"/>
        </w:rPr>
        <w:t>IDLE and INACTIVE</w:t>
      </w:r>
      <w:r w:rsidRPr="00D7070D">
        <w:rPr>
          <w:rFonts w:hint="eastAsia"/>
        </w:rPr>
        <w:t>.</w:t>
      </w:r>
    </w:p>
    <w:p w14:paraId="0B98655F" w14:textId="77777777" w:rsidR="00E76DCB" w:rsidRPr="00D41FC6" w:rsidRDefault="00E76DCB" w:rsidP="00E76DCB">
      <w:pPr>
        <w:pStyle w:val="Agreement"/>
        <w:tabs>
          <w:tab w:val="clear" w:pos="360"/>
          <w:tab w:val="num" w:pos="1619"/>
        </w:tabs>
        <w:ind w:left="1619"/>
        <w:rPr>
          <w:lang w:eastAsia="zh-CN"/>
        </w:rPr>
      </w:pPr>
      <w:r w:rsidRPr="00D41FC6">
        <w:rPr>
          <w:rFonts w:hint="eastAsia"/>
          <w:lang w:eastAsia="zh-CN"/>
        </w:rPr>
        <w:t xml:space="preserve">The LS is approved unseen in </w:t>
      </w:r>
      <w:r w:rsidRPr="00D41FC6">
        <w:rPr>
          <w:lang w:eastAsia="zh-CN"/>
        </w:rPr>
        <w:t>R2-2506261</w:t>
      </w:r>
    </w:p>
    <w:p w14:paraId="70759D63" w14:textId="77777777" w:rsidR="00E76DCB" w:rsidRPr="008721D0" w:rsidRDefault="00E76DCB" w:rsidP="00E76DCB">
      <w:pPr>
        <w:pStyle w:val="Doc-text2"/>
        <w:rPr>
          <w:rFonts w:eastAsia="宋体"/>
          <w:lang w:eastAsia="zh-CN"/>
        </w:rPr>
      </w:pPr>
    </w:p>
    <w:p w14:paraId="6B23E1CA" w14:textId="77777777" w:rsidR="00E76DCB" w:rsidRPr="0045705A" w:rsidRDefault="00E76DCB" w:rsidP="00E76DCB">
      <w:pPr>
        <w:pStyle w:val="Agreement"/>
        <w:tabs>
          <w:tab w:val="clear" w:pos="360"/>
          <w:tab w:val="num" w:pos="1619"/>
        </w:tabs>
        <w:ind w:left="1619"/>
        <w:rPr>
          <w:rFonts w:eastAsia="宋体"/>
          <w:lang w:eastAsia="zh-CN"/>
        </w:rPr>
      </w:pPr>
      <w:r w:rsidRPr="0045705A">
        <w:rPr>
          <w:lang w:eastAsia="zh-CN"/>
        </w:rPr>
        <w:t>LP-WUS can be used in any cell, i.e., don’t introduce lastUsedCellOnly for LP-WUS.</w:t>
      </w:r>
    </w:p>
    <w:p w14:paraId="5A99E1C4" w14:textId="77777777" w:rsidR="00E76DCB" w:rsidRDefault="00E76DCB" w:rsidP="00E76DCB">
      <w:pPr>
        <w:pStyle w:val="Doc-text2"/>
        <w:ind w:left="0" w:firstLine="0"/>
        <w:rPr>
          <w:rFonts w:eastAsia="宋体"/>
          <w:lang w:eastAsia="zh-CN"/>
        </w:rPr>
      </w:pPr>
    </w:p>
    <w:p w14:paraId="5C76FEE2" w14:textId="77777777" w:rsidR="00E76DCB" w:rsidRPr="00251D8F" w:rsidRDefault="00E76DCB" w:rsidP="00E76DCB">
      <w:pPr>
        <w:pStyle w:val="Agreement"/>
        <w:tabs>
          <w:tab w:val="clear" w:pos="360"/>
          <w:tab w:val="num" w:pos="1619"/>
        </w:tabs>
        <w:ind w:left="1619"/>
      </w:pPr>
      <w:r w:rsidRPr="00251D8F">
        <w:t>In RRC_INACTIVE state, for LP-WUS, when the UE uses the same i_s as for RRC_IDLE state, the UE shall use the same iPO LP-WUS as for RRC_IDLE state. Otherwise, the UE determines the iPO for LP-WUS for based on the i_s for RRC_INACTIVE state.</w:t>
      </w:r>
    </w:p>
    <w:p w14:paraId="5C1D0668" w14:textId="77777777" w:rsidR="00E76DCB" w:rsidRDefault="00E76DCB" w:rsidP="00E76DCB">
      <w:pPr>
        <w:pStyle w:val="Agreement"/>
        <w:tabs>
          <w:tab w:val="clear" w:pos="360"/>
          <w:tab w:val="num" w:pos="1619"/>
        </w:tabs>
        <w:ind w:left="1619"/>
        <w:rPr>
          <w:rFonts w:eastAsia="宋体"/>
          <w:lang w:eastAsia="zh-CN"/>
        </w:rPr>
      </w:pPr>
      <w:r w:rsidRPr="00251D8F">
        <w:t>In RRC_INACTIVE state with CN configured PTW, the SubgroupID for LP-WUS used outside CN PTW is the same as the SubgroupID used inside CN PTW.</w:t>
      </w:r>
    </w:p>
    <w:p w14:paraId="608BA99B" w14:textId="77777777" w:rsidR="00E76DCB" w:rsidRPr="00E22C1F" w:rsidRDefault="00E76DCB" w:rsidP="00E76DCB">
      <w:pPr>
        <w:pStyle w:val="Doc-text2"/>
        <w:rPr>
          <w:rFonts w:eastAsia="宋体"/>
          <w:lang w:eastAsia="zh-CN"/>
        </w:rPr>
      </w:pPr>
    </w:p>
    <w:p w14:paraId="68F699BD" w14:textId="77777777" w:rsidR="00E76DCB" w:rsidRPr="00A8766C" w:rsidRDefault="00E76DCB" w:rsidP="00E76DCB">
      <w:pPr>
        <w:pStyle w:val="Agreement"/>
        <w:tabs>
          <w:tab w:val="clear" w:pos="360"/>
          <w:tab w:val="num" w:pos="1619"/>
        </w:tabs>
        <w:ind w:left="1619"/>
        <w:rPr>
          <w:rFonts w:eastAsia="宋体"/>
          <w:lang w:eastAsia="zh-CN"/>
        </w:rPr>
      </w:pPr>
      <w:r w:rsidRPr="00A8766C">
        <w:t xml:space="preserve">Confirm that </w:t>
      </w:r>
      <w:r w:rsidRPr="00A8766C">
        <w:rPr>
          <w:rFonts w:eastAsia="宋体" w:hint="eastAsia"/>
          <w:lang w:eastAsia="zh-CN"/>
        </w:rPr>
        <w:t xml:space="preserve">SDT </w:t>
      </w:r>
      <w:r w:rsidRPr="00A8766C">
        <w:t xml:space="preserve">can </w:t>
      </w:r>
      <w:r w:rsidRPr="00A8766C">
        <w:rPr>
          <w:rFonts w:eastAsia="宋体" w:hint="eastAsia"/>
          <w:lang w:eastAsia="zh-CN"/>
        </w:rPr>
        <w:t xml:space="preserve">be </w:t>
      </w:r>
      <w:r w:rsidRPr="00A8766C">
        <w:t>initiate</w:t>
      </w:r>
      <w:r w:rsidRPr="00A8766C">
        <w:rPr>
          <w:rFonts w:eastAsia="宋体" w:hint="eastAsia"/>
          <w:lang w:eastAsia="zh-CN"/>
        </w:rPr>
        <w:t>d</w:t>
      </w:r>
      <w:r w:rsidRPr="00A8766C">
        <w:t xml:space="preserve"> while</w:t>
      </w:r>
      <w:r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Pr="00A8766C">
        <w:rPr>
          <w:rFonts w:eastAsia="宋体" w:hint="eastAsia"/>
          <w:lang w:eastAsia="zh-CN"/>
        </w:rPr>
        <w:t xml:space="preserve"> Can check if any spec change is needed. </w:t>
      </w:r>
    </w:p>
    <w:p w14:paraId="5774E038" w14:textId="77777777" w:rsidR="00E76DCB" w:rsidRDefault="00E76DCB" w:rsidP="00E76DCB">
      <w:pPr>
        <w:pStyle w:val="Doc-text2"/>
        <w:ind w:left="0" w:firstLine="0"/>
        <w:rPr>
          <w:rFonts w:eastAsia="宋体"/>
          <w:lang w:eastAsia="zh-CN"/>
        </w:rPr>
      </w:pPr>
    </w:p>
    <w:p w14:paraId="39CAA826" w14:textId="77777777" w:rsidR="00E76DCB" w:rsidRDefault="00E76DCB" w:rsidP="00E76DCB">
      <w:pPr>
        <w:pStyle w:val="Agreement"/>
        <w:tabs>
          <w:tab w:val="clear" w:pos="360"/>
          <w:tab w:val="num" w:pos="1619"/>
        </w:tabs>
        <w:ind w:left="1619"/>
        <w:rPr>
          <w:rFonts w:eastAsia="宋体"/>
          <w:lang w:eastAsia="zh-CN"/>
        </w:rPr>
      </w:pPr>
      <w:r w:rsidRPr="009C6A4F">
        <w:rPr>
          <w:highlight w:val="yellow"/>
          <w:lang w:eastAsia="zh-CN"/>
        </w:rPr>
        <w:t>F</w:t>
      </w:r>
      <w:r w:rsidRPr="009C6A4F">
        <w:rPr>
          <w:rFonts w:hint="eastAsia"/>
          <w:highlight w:val="yellow"/>
          <w:lang w:eastAsia="zh-CN"/>
        </w:rPr>
        <w:t>or the RRC-IDLE and RRC-INACTIVE, i</w:t>
      </w:r>
      <w:r w:rsidRPr="009C6A4F">
        <w:rPr>
          <w:highlight w:val="yellow"/>
          <w:lang w:eastAsia="zh-CN"/>
        </w:rPr>
        <w:t>f the UE is not able to monitor the LP-WUS</w:t>
      </w:r>
      <w:r w:rsidRPr="009C6A4F">
        <w:rPr>
          <w:rFonts w:eastAsia="宋体" w:hint="eastAsia"/>
          <w:highlight w:val="yellow"/>
          <w:lang w:eastAsia="zh-CN"/>
        </w:rPr>
        <w:t xml:space="preserve"> in all MO</w:t>
      </w:r>
      <w:r w:rsidRPr="009C6A4F">
        <w:rPr>
          <w:highlight w:val="yellow"/>
          <w:lang w:eastAsia="zh-CN"/>
        </w:rPr>
        <w:t xml:space="preserve"> then the UE is required to monitor the following </w:t>
      </w:r>
      <w:r w:rsidRPr="009C6A4F">
        <w:rPr>
          <w:rFonts w:eastAsia="宋体" w:hint="eastAsia"/>
          <w:highlight w:val="yellow"/>
          <w:lang w:eastAsia="zh-CN"/>
        </w:rPr>
        <w:t>PEI and/or</w:t>
      </w:r>
      <w:commentRangeStart w:id="273"/>
      <w:r w:rsidRPr="009C6A4F">
        <w:rPr>
          <w:rFonts w:eastAsia="宋体" w:hint="eastAsia"/>
          <w:highlight w:val="yellow"/>
          <w:lang w:eastAsia="zh-CN"/>
        </w:rPr>
        <w:t xml:space="preserve"> </w:t>
      </w:r>
      <w:r w:rsidRPr="009C6A4F">
        <w:rPr>
          <w:highlight w:val="yellow"/>
          <w:lang w:eastAsia="zh-CN"/>
        </w:rPr>
        <w:t>PO</w:t>
      </w:r>
      <w:commentRangeEnd w:id="273"/>
      <w:r w:rsidR="009C6A4F">
        <w:rPr>
          <w:rStyle w:val="affff7"/>
          <w:rFonts w:ascii="Times New Roman" w:eastAsia="Times New Roman" w:hAnsi="Times New Roman"/>
          <w:b w:val="0"/>
          <w:lang w:eastAsia="zh-CN"/>
        </w:rPr>
        <w:commentReference w:id="273"/>
      </w:r>
      <w:r w:rsidRPr="00027B44">
        <w:rPr>
          <w:lang w:eastAsia="zh-CN"/>
        </w:rPr>
        <w:t>.</w:t>
      </w:r>
      <w:r w:rsidRPr="00027B44">
        <w:rPr>
          <w:rFonts w:eastAsia="宋体" w:hint="eastAsia"/>
          <w:lang w:eastAsia="zh-CN"/>
        </w:rPr>
        <w:t xml:space="preserve"> Detailed changes to the spec can be further checked. </w:t>
      </w:r>
    </w:p>
    <w:p w14:paraId="2EA1918C" w14:textId="77777777" w:rsidR="00E76DCB" w:rsidRPr="005A5167" w:rsidRDefault="00E76DCB" w:rsidP="00E76DCB">
      <w:pPr>
        <w:pStyle w:val="Doc-text2"/>
        <w:rPr>
          <w:rFonts w:eastAsia="宋体"/>
          <w:lang w:eastAsia="zh-CN"/>
        </w:rPr>
      </w:pPr>
    </w:p>
    <w:p w14:paraId="0759763D" w14:textId="77777777" w:rsidR="00E76DCB" w:rsidRPr="00CB257A" w:rsidRDefault="00E76DCB" w:rsidP="00E76DCB">
      <w:pPr>
        <w:pStyle w:val="Agreement"/>
        <w:tabs>
          <w:tab w:val="clear" w:pos="360"/>
          <w:tab w:val="num" w:pos="1619"/>
        </w:tabs>
        <w:ind w:left="1619"/>
        <w:rPr>
          <w:lang w:eastAsia="zh-CN"/>
        </w:rPr>
      </w:pPr>
      <w:r w:rsidRPr="00CB257A">
        <w:rPr>
          <w:lang w:eastAsia="zh-CN"/>
        </w:rPr>
        <w:t>RAN2 assumes the entry/exit thresholds for LP-WUS monitoring for OFDM-based WUR measuring LP-SS only are the same as that for OOK-based WUR measuring LP-SS.</w:t>
      </w:r>
      <w:r>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0E19B57D" w14:textId="77777777" w:rsidR="00E76DCB" w:rsidRDefault="00E76DCB" w:rsidP="00E76DCB">
      <w:pPr>
        <w:pStyle w:val="Doc-text2"/>
        <w:ind w:left="0" w:firstLine="0"/>
        <w:rPr>
          <w:rFonts w:eastAsia="宋体"/>
          <w:lang w:eastAsia="zh-CN"/>
        </w:rPr>
      </w:pPr>
    </w:p>
    <w:p w14:paraId="0B544026" w14:textId="77777777" w:rsidR="00E76DCB" w:rsidRDefault="00E76DCB" w:rsidP="00E76DCB">
      <w:pPr>
        <w:pStyle w:val="Doc-text2"/>
        <w:ind w:left="0" w:firstLine="0"/>
        <w:rPr>
          <w:rFonts w:eastAsia="宋体"/>
          <w:lang w:eastAsia="zh-CN"/>
        </w:rPr>
      </w:pPr>
      <w:r>
        <w:rPr>
          <w:rFonts w:eastAsia="宋体" w:hint="eastAsia"/>
          <w:lang w:eastAsia="zh-CN"/>
        </w:rPr>
        <w:t>On UE capability</w:t>
      </w:r>
    </w:p>
    <w:p w14:paraId="3A2DAD13" w14:textId="77777777" w:rsidR="00E76DCB" w:rsidRPr="0033336B" w:rsidRDefault="00E76DCB" w:rsidP="00E76DCB">
      <w:pPr>
        <w:pStyle w:val="Agreement"/>
        <w:tabs>
          <w:tab w:val="clear" w:pos="360"/>
          <w:tab w:val="num" w:pos="1619"/>
        </w:tabs>
        <w:ind w:left="1619"/>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3EB9C5DB" w14:textId="77777777" w:rsidR="00E76DCB" w:rsidRPr="00DB2F94" w:rsidRDefault="00E76DCB" w:rsidP="00E76DCB">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97915A9" w14:textId="77777777" w:rsidR="00E76DCB" w:rsidRPr="00AF03A7" w:rsidRDefault="00E76DCB" w:rsidP="00E76DCB">
      <w:pPr>
        <w:pStyle w:val="Agreement"/>
        <w:tabs>
          <w:tab w:val="clear" w:pos="360"/>
          <w:tab w:val="num" w:pos="1619"/>
        </w:tabs>
        <w:ind w:left="1619"/>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540A77F" w14:textId="77777777" w:rsidR="00E76DCB" w:rsidRDefault="00E76DCB" w:rsidP="00E76DCB">
      <w:pPr>
        <w:pStyle w:val="Doc-text2"/>
        <w:ind w:left="0" w:firstLine="0"/>
        <w:rPr>
          <w:rFonts w:eastAsia="宋体"/>
          <w:lang w:eastAsia="zh-CN"/>
        </w:rPr>
      </w:pPr>
    </w:p>
    <w:p w14:paraId="2C668855" w14:textId="77777777" w:rsidR="00E76DCB" w:rsidRDefault="00E76DCB" w:rsidP="00E76DCB">
      <w:pPr>
        <w:pStyle w:val="Agreement"/>
        <w:tabs>
          <w:tab w:val="clear" w:pos="360"/>
          <w:tab w:val="num" w:pos="1619"/>
        </w:tabs>
        <w:ind w:left="1619"/>
        <w:rPr>
          <w:rFonts w:eastAsia="宋体"/>
          <w:lang w:eastAsia="zh-CN"/>
        </w:rPr>
      </w:pPr>
      <w:r w:rsidRPr="0072678A">
        <w:rPr>
          <w:rFonts w:eastAsia="宋体" w:hint="eastAsia"/>
          <w:lang w:eastAsia="zh-CN"/>
        </w:rPr>
        <w:t xml:space="preserve">RAN2 assumes </w:t>
      </w:r>
      <w:r w:rsidRPr="0072678A">
        <w:rPr>
          <w:lang w:eastAsia="zh-CN"/>
        </w:rPr>
        <w:t>UE low mobility criterion</w:t>
      </w:r>
      <w:r w:rsidRPr="0072678A">
        <w:rPr>
          <w:rFonts w:eastAsia="宋体" w:hint="eastAsia"/>
          <w:lang w:eastAsia="zh-CN"/>
        </w:rPr>
        <w:t xml:space="preserve"> is not included</w:t>
      </w:r>
      <w:r w:rsidRPr="0072678A">
        <w:rPr>
          <w:lang w:eastAsia="zh-CN"/>
        </w:rPr>
        <w:t xml:space="preserve"> for Rel-19 LP-WUS RRM relaxation/offloading mode. </w:t>
      </w:r>
    </w:p>
    <w:p w14:paraId="7488EC82" w14:textId="77777777" w:rsidR="00E76DCB" w:rsidRPr="00230858" w:rsidRDefault="00E76DCB" w:rsidP="00E76DCB">
      <w:pPr>
        <w:pStyle w:val="Doc-text2"/>
        <w:rPr>
          <w:rFonts w:eastAsia="宋体"/>
          <w:lang w:eastAsia="zh-CN"/>
        </w:rPr>
      </w:pPr>
    </w:p>
    <w:p w14:paraId="43E629F1" w14:textId="77777777" w:rsidR="00E76DCB" w:rsidRPr="0008450C" w:rsidRDefault="00E76DCB" w:rsidP="00E76DCB">
      <w:pPr>
        <w:pStyle w:val="Agreement"/>
        <w:tabs>
          <w:tab w:val="clear" w:pos="360"/>
          <w:tab w:val="num" w:pos="1619"/>
        </w:tabs>
        <w:ind w:left="1619"/>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71316FD5" w14:textId="77777777" w:rsidR="00E76DCB" w:rsidRPr="00DB2F94" w:rsidRDefault="00E76DCB" w:rsidP="00E76DCB">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43425F6" w14:textId="77777777" w:rsidR="00E76DCB" w:rsidRPr="009D5A4B" w:rsidRDefault="00E76DCB" w:rsidP="00E76DCB">
      <w:pPr>
        <w:pStyle w:val="Agreement"/>
        <w:tabs>
          <w:tab w:val="clear" w:pos="360"/>
          <w:tab w:val="num" w:pos="1619"/>
        </w:tabs>
        <w:ind w:left="1619"/>
      </w:pPr>
      <w:r w:rsidRPr="009D5A4B">
        <w:rPr>
          <w:rFonts w:eastAsia="宋体" w:hint="eastAsia"/>
          <w:lang w:eastAsia="zh-CN"/>
        </w:rPr>
        <w:t xml:space="preserve">RAN2 assume </w:t>
      </w:r>
      <w:r w:rsidRPr="009D5A4B">
        <w:rPr>
          <w:rFonts w:hint="eastAsia"/>
        </w:rPr>
        <w:t xml:space="preserve">UE does not start or re-start the </w:t>
      </w:r>
      <w:r w:rsidRPr="009D5A4B">
        <w:t>bwp-InactivityTimer</w:t>
      </w:r>
      <w:r w:rsidRPr="009D5A4B">
        <w:rPr>
          <w:rFonts w:hint="eastAsia"/>
        </w:rPr>
        <w:t xml:space="preserve"> when </w:t>
      </w:r>
      <w:r w:rsidRPr="009D5A4B">
        <w:t>receiving</w:t>
      </w:r>
      <w:r w:rsidRPr="009D5A4B">
        <w:rPr>
          <w:rFonts w:hint="eastAsia"/>
        </w:rPr>
        <w:t xml:space="preserve"> the LP-WUS</w:t>
      </w:r>
      <w:r w:rsidRPr="009D5A4B">
        <w:t>.</w:t>
      </w:r>
    </w:p>
    <w:p w14:paraId="5511F289" w14:textId="77777777" w:rsidR="00E76DCB" w:rsidRPr="00E76DCB" w:rsidRDefault="00E76DCB" w:rsidP="00E76DCB"/>
    <w:p w14:paraId="4869B1F8" w14:textId="339E249C" w:rsidR="00E76DCB" w:rsidRPr="00CE3B75" w:rsidRDefault="00E76DCB"/>
    <w:sectPr w:rsidR="00E76DCB" w:rsidRPr="00CE3B75" w:rsidSect="00542D4C">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 Rapporteur" w:date="2025-09-02T14:50:00Z" w:initials="TT">
    <w:p w14:paraId="03A8710C" w14:textId="59248D21" w:rsidR="00D35392" w:rsidRDefault="00D35392">
      <w:pPr>
        <w:pStyle w:val="afc"/>
      </w:pPr>
      <w:r>
        <w:rPr>
          <w:rStyle w:val="affff7"/>
        </w:rPr>
        <w:annotationRef/>
      </w:r>
      <w:r>
        <w:t>To be updated</w:t>
      </w:r>
    </w:p>
  </w:comment>
  <w:comment w:id="81" w:author="Ericsson - Rapporteur" w:date="2025-09-02T16:52:00Z" w:initials="TT">
    <w:p w14:paraId="1A9276AD" w14:textId="7A19E966" w:rsidR="00D35392" w:rsidRDefault="00D35392">
      <w:pPr>
        <w:pStyle w:val="afc"/>
      </w:pPr>
      <w:r>
        <w:rPr>
          <w:rStyle w:val="affff7"/>
        </w:rPr>
        <w:annotationRef/>
      </w:r>
      <w:r>
        <w:t>New addition from 131</w:t>
      </w:r>
    </w:p>
  </w:comment>
  <w:comment w:id="151" w:author="Ericsson - Rapporteur" w:date="2025-09-02T16:30:00Z" w:initials="TT">
    <w:p w14:paraId="47993394" w14:textId="03171317" w:rsidR="00D35392" w:rsidRDefault="00D35392">
      <w:pPr>
        <w:pStyle w:val="afc"/>
      </w:pPr>
      <w:r>
        <w:rPr>
          <w:rStyle w:val="affff7"/>
        </w:rPr>
        <w:annotationRef/>
      </w:r>
      <w:r>
        <w:t xml:space="preserve">Added two list elements below for easier reading </w:t>
      </w:r>
    </w:p>
  </w:comment>
  <w:comment w:id="160" w:author="Ericsson - Rapporteur" w:date="2025-09-02T14:46:00Z" w:initials="TT">
    <w:p w14:paraId="79AE8FDE" w14:textId="7866F3FE" w:rsidR="00D35392" w:rsidRDefault="00D35392">
      <w:pPr>
        <w:pStyle w:val="afc"/>
      </w:pPr>
      <w:r>
        <w:rPr>
          <w:rStyle w:val="affff7"/>
        </w:rPr>
        <w:annotationRef/>
      </w:r>
      <w:r>
        <w:t>New addition</w:t>
      </w:r>
    </w:p>
  </w:comment>
  <w:comment w:id="170" w:author="Ericsson - Rapporteur" w:date="2025-09-02T14:48:00Z" w:initials="TT">
    <w:p w14:paraId="5CEBADD1" w14:textId="45977984" w:rsidR="00D35392" w:rsidRDefault="00D35392">
      <w:pPr>
        <w:pStyle w:val="afc"/>
      </w:pPr>
      <w:r>
        <w:rPr>
          <w:rStyle w:val="affff7"/>
        </w:rPr>
        <w:annotationRef/>
      </w:r>
      <w:r>
        <w:t>New addition</w:t>
      </w:r>
    </w:p>
  </w:comment>
  <w:comment w:id="178" w:author="Huawei" w:date="2025-09-03T13:12:00Z" w:initials="HW">
    <w:p w14:paraId="0881CF53" w14:textId="00A9A32C" w:rsidR="00225C93" w:rsidRPr="00225C93" w:rsidRDefault="00225C93">
      <w:pPr>
        <w:pStyle w:val="afc"/>
        <w:rPr>
          <w:rFonts w:eastAsia="等线"/>
        </w:rPr>
      </w:pPr>
      <w:r>
        <w:rPr>
          <w:rStyle w:val="affff7"/>
        </w:rPr>
        <w:annotationRef/>
      </w:r>
      <w:r>
        <w:rPr>
          <w:rFonts w:eastAsia="等线"/>
        </w:rPr>
        <w:t xml:space="preserve">It is suggested to add “UE </w:t>
      </w:r>
      <w:r w:rsidRPr="00225C93">
        <w:rPr>
          <w:rFonts w:eastAsia="等线"/>
          <w:color w:val="FF0000"/>
        </w:rPr>
        <w:t xml:space="preserve">in </w:t>
      </w:r>
      <w:r w:rsidRPr="00225C93">
        <w:rPr>
          <w:color w:val="FF0000"/>
        </w:rPr>
        <w:t>RRC_CONNECTED</w:t>
      </w:r>
      <w:r>
        <w:rPr>
          <w:rFonts w:eastAsia="等线"/>
        </w:rPr>
        <w:t xml:space="preserve">” to </w:t>
      </w:r>
      <w:r w:rsidR="00FE432F">
        <w:rPr>
          <w:rFonts w:eastAsia="等线"/>
        </w:rPr>
        <w:t xml:space="preserve">avoid ambiguity, since in the following text there is </w:t>
      </w:r>
      <w:r w:rsidR="00FE432F" w:rsidRPr="009D537A">
        <w:t>minimum time gap</w:t>
      </w:r>
      <w:r w:rsidR="00FE432F">
        <w:t xml:space="preserve"> for </w:t>
      </w:r>
      <w:r w:rsidR="00FE432F" w:rsidRPr="009D537A">
        <w:rPr>
          <w:rFonts w:eastAsia="等线"/>
        </w:rPr>
        <w:t>RRC_IDLE and RRC_INACTIVE</w:t>
      </w:r>
      <w:r w:rsidR="00FE432F">
        <w:rPr>
          <w:rFonts w:eastAsia="等线"/>
        </w:rPr>
        <w:t>.</w:t>
      </w:r>
    </w:p>
  </w:comment>
  <w:comment w:id="182" w:author="R1-2505069" w:date="2025-09-02T13:03:00Z" w:initials="TT">
    <w:p w14:paraId="7C3F9CE4" w14:textId="029C041B" w:rsidR="00D35392" w:rsidRDefault="00D35392">
      <w:pPr>
        <w:pStyle w:val="afc"/>
      </w:pPr>
      <w:r>
        <w:rPr>
          <w:rStyle w:val="affff7"/>
        </w:rPr>
        <w:annotationRef/>
      </w:r>
      <w:r>
        <w:t>Removed mentioning UAI as that is already captured in UAI clause</w:t>
      </w:r>
    </w:p>
  </w:comment>
  <w:comment w:id="191" w:author="Ericsson - Rapporteur" w:date="2025-09-02T13:38:00Z" w:initials="TT">
    <w:p w14:paraId="38C4FD90" w14:textId="77777777" w:rsidR="00D35392" w:rsidRDefault="00D35392">
      <w:pPr>
        <w:pStyle w:val="afc"/>
      </w:pPr>
      <w:r>
        <w:rPr>
          <w:rStyle w:val="affff7"/>
        </w:rPr>
        <w:annotationRef/>
      </w:r>
      <w:r>
        <w:t>Moved this NOTE from MAC to here per request.</w:t>
      </w:r>
    </w:p>
    <w:p w14:paraId="574825BE" w14:textId="77777777" w:rsidR="00D35392" w:rsidRDefault="00D35392">
      <w:pPr>
        <w:pStyle w:val="afc"/>
      </w:pPr>
    </w:p>
    <w:p w14:paraId="37ECB835" w14:textId="18404EE3" w:rsidR="00D35392" w:rsidRDefault="00D35392">
      <w:pPr>
        <w:pStyle w:val="afc"/>
      </w:pPr>
      <w:r>
        <w:t>Does it need to be a NOTE?</w:t>
      </w:r>
    </w:p>
  </w:comment>
  <w:comment w:id="192" w:author="Huawei" w:date="2025-09-03T11:27:00Z" w:initials="HW">
    <w:p w14:paraId="57E64B7D" w14:textId="24226CE3" w:rsidR="00D35392" w:rsidRPr="00D35392" w:rsidRDefault="00D35392">
      <w:pPr>
        <w:pStyle w:val="afc"/>
      </w:pPr>
      <w:r>
        <w:rPr>
          <w:rStyle w:val="affff7"/>
        </w:rPr>
        <w:annotationRef/>
      </w:r>
      <w:r w:rsidR="00C76B5F">
        <w:t xml:space="preserve">Since it is in stage2 spec, it </w:t>
      </w:r>
      <w:r w:rsidR="00755FF4">
        <w:t>could</w:t>
      </w:r>
      <w:r w:rsidR="00C76B5F">
        <w:t xml:space="preserve"> be added in the </w:t>
      </w:r>
      <w:r w:rsidR="00C76B5F" w:rsidRPr="00C76B5F">
        <w:t>normative</w:t>
      </w:r>
      <w:r w:rsidR="00C76B5F">
        <w:t xml:space="preserve"> text, e.g., </w:t>
      </w:r>
      <w:r w:rsidR="00C76B5F" w:rsidRPr="00C76B5F">
        <w:t xml:space="preserve">added at the end of the </w:t>
      </w:r>
      <w:r w:rsidR="00C76B5F">
        <w:t xml:space="preserve">above </w:t>
      </w:r>
      <w:r w:rsidR="00C76B5F" w:rsidRPr="00C76B5F">
        <w:t>paragraph.</w:t>
      </w:r>
      <w:r w:rsidR="00FE432F">
        <w:t xml:space="preserve"> Slightly prefer to capture it here instead of MAC spec.</w:t>
      </w:r>
    </w:p>
  </w:comment>
  <w:comment w:id="200" w:author="Huawei" w:date="2025-09-03T13:18:00Z" w:initials="HW">
    <w:p w14:paraId="0A770DE4" w14:textId="77777777" w:rsidR="00FE432F" w:rsidRDefault="00FE432F">
      <w:pPr>
        <w:pStyle w:val="afc"/>
        <w:rPr>
          <w:rFonts w:eastAsia="等线"/>
        </w:rPr>
      </w:pPr>
      <w:r>
        <w:rPr>
          <w:rStyle w:val="affff7"/>
        </w:rPr>
        <w:annotationRef/>
      </w:r>
      <w:r>
        <w:rPr>
          <w:rFonts w:eastAsia="等线"/>
        </w:rPr>
        <w:t>Based on the agreement,</w:t>
      </w:r>
    </w:p>
    <w:p w14:paraId="145C9D27" w14:textId="0212B37A" w:rsidR="00FE432F" w:rsidRPr="00AF03A7" w:rsidRDefault="00FE432F" w:rsidP="00FE432F">
      <w:pPr>
        <w:pStyle w:val="Agreement"/>
        <w:tabs>
          <w:tab w:val="clear" w:pos="360"/>
          <w:tab w:val="num" w:pos="1619"/>
        </w:tabs>
        <w:ind w:left="1619"/>
        <w:rPr>
          <w:lang w:eastAsia="zh-CN"/>
        </w:rPr>
      </w:pPr>
      <w:r>
        <w:rPr>
          <w:lang w:eastAsia="zh-CN"/>
        </w:rPr>
        <w:t>T</w:t>
      </w:r>
      <w:r w:rsidRPr="00AF03A7">
        <w:rPr>
          <w:rFonts w:hint="eastAsia"/>
          <w:lang w:eastAsia="zh-CN"/>
        </w:rPr>
        <w: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174B148D" w14:textId="56F76C3B" w:rsidR="00FE432F" w:rsidRPr="00FE432F" w:rsidRDefault="00FE432F">
      <w:pPr>
        <w:pStyle w:val="afc"/>
        <w:rPr>
          <w:rFonts w:eastAsia="等线"/>
        </w:rPr>
      </w:pPr>
      <w:r>
        <w:rPr>
          <w:rFonts w:eastAsia="等线"/>
        </w:rPr>
        <w:t>The exit conditions for “</w:t>
      </w:r>
      <w:r w:rsidRPr="00AF03A7">
        <w:t>RRM relaxation</w:t>
      </w:r>
      <w:r>
        <w:rPr>
          <w:rFonts w:eastAsia="等线"/>
        </w:rPr>
        <w:t>” are not just based on LR measurements. Exit condition</w:t>
      </w:r>
      <w:r w:rsidR="00517126">
        <w:rPr>
          <w:rFonts w:eastAsia="等线"/>
        </w:rPr>
        <w:t>s</w:t>
      </w:r>
      <w:r>
        <w:rPr>
          <w:rFonts w:eastAsia="等线"/>
        </w:rPr>
        <w:t xml:space="preserve"> </w:t>
      </w:r>
      <w:r w:rsidRPr="00517126">
        <w:rPr>
          <w:rFonts w:eastAsia="等线"/>
          <w:color w:val="FF0000"/>
        </w:rPr>
        <w:t xml:space="preserve">for </w:t>
      </w:r>
      <w:r w:rsidRPr="00517126">
        <w:rPr>
          <w:color w:val="FF0000"/>
        </w:rPr>
        <w:t>offloading serving cell measurements from MR to LR</w:t>
      </w:r>
      <w:r w:rsidRPr="00FE432F">
        <w:t xml:space="preserve"> </w:t>
      </w:r>
      <w:r w:rsidR="00517126">
        <w:t>are</w:t>
      </w:r>
      <w:r>
        <w:t xml:space="preserve"> based on LR measurements</w:t>
      </w:r>
      <w:r w:rsidR="008C3431" w:rsidRPr="008C3431">
        <w:t xml:space="preserve"> </w:t>
      </w:r>
      <w:r w:rsidR="008C3431" w:rsidRPr="008C3431">
        <w:t>as specified in TS 38.304</w:t>
      </w:r>
      <w:r w:rsidR="00517126">
        <w:t>.</w:t>
      </w:r>
    </w:p>
  </w:comment>
  <w:comment w:id="233" w:author="R1-2505069" w:date="2025-09-02T13:26:00Z" w:initials="TT">
    <w:p w14:paraId="624673ED" w14:textId="314F70C0" w:rsidR="00D35392" w:rsidRDefault="00D35392">
      <w:pPr>
        <w:pStyle w:val="afc"/>
      </w:pPr>
      <w:r>
        <w:rPr>
          <w:rStyle w:val="affff7"/>
        </w:rPr>
        <w:annotationRef/>
      </w:r>
      <w:r>
        <w:t>Paragraph edited for clarity</w:t>
      </w:r>
    </w:p>
  </w:comment>
  <w:comment w:id="232" w:author="Ericsson - Rapporteur" w:date="2025-09-02T14:40:00Z" w:initials="TT">
    <w:p w14:paraId="5FAC147D" w14:textId="75AF3D11" w:rsidR="00D35392" w:rsidRDefault="00D35392">
      <w:pPr>
        <w:pStyle w:val="afc"/>
      </w:pPr>
      <w:r>
        <w:rPr>
          <w:rStyle w:val="affff7"/>
        </w:rPr>
        <w:annotationRef/>
      </w:r>
      <w:r>
        <w:t>Added</w:t>
      </w:r>
    </w:p>
  </w:comment>
  <w:comment w:id="242" w:author="Ericsson - Rapporteur" w:date="2025-09-02T13:33:00Z" w:initials="TT">
    <w:p w14:paraId="67184AF0" w14:textId="00AC8779" w:rsidR="00D35392" w:rsidRDefault="00D35392">
      <w:pPr>
        <w:pStyle w:val="afc"/>
      </w:pPr>
      <w:r>
        <w:rPr>
          <w:rStyle w:val="affff7"/>
        </w:rPr>
        <w:annotationRef/>
      </w:r>
      <w:r>
        <w:t xml:space="preserve">Added per request from WI rapporteur </w:t>
      </w:r>
    </w:p>
  </w:comment>
  <w:comment w:id="261" w:author="Ericsson - Rapporteur" w:date="2025-09-02T16:01:00Z" w:initials="TT">
    <w:p w14:paraId="208D5724" w14:textId="0315AD86" w:rsidR="00D35392" w:rsidRDefault="00D35392">
      <w:pPr>
        <w:pStyle w:val="afc"/>
      </w:pPr>
      <w:r>
        <w:rPr>
          <w:rStyle w:val="affff7"/>
        </w:rPr>
        <w:annotationRef/>
      </w:r>
      <w:r>
        <w:t>New paragraph on Dual DRX</w:t>
      </w:r>
    </w:p>
  </w:comment>
  <w:comment w:id="273" w:author="Ericsson - Rapporteur" w:date="2025-09-02T15:27:00Z" w:initials="TT">
    <w:p w14:paraId="6C82DE65" w14:textId="6D31839A" w:rsidR="00D35392" w:rsidRDefault="00D35392">
      <w:pPr>
        <w:pStyle w:val="afc"/>
      </w:pPr>
      <w:r>
        <w:rPr>
          <w:rStyle w:val="affff7"/>
        </w:rPr>
        <w:annotationRef/>
      </w:r>
      <w:r>
        <w:t>Captured earlier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A8710C" w15:done="0"/>
  <w15:commentEx w15:paraId="1A9276AD" w15:done="0"/>
  <w15:commentEx w15:paraId="47993394" w15:done="0"/>
  <w15:commentEx w15:paraId="79AE8FDE" w15:done="0"/>
  <w15:commentEx w15:paraId="5CEBADD1" w15:done="0"/>
  <w15:commentEx w15:paraId="0881CF53" w15:done="0"/>
  <w15:commentEx w15:paraId="7C3F9CE4" w15:done="0"/>
  <w15:commentEx w15:paraId="37ECB835" w15:done="0"/>
  <w15:commentEx w15:paraId="57E64B7D" w15:paraIdParent="37ECB835" w15:done="0"/>
  <w15:commentEx w15:paraId="174B148D" w15:done="0"/>
  <w15:commentEx w15:paraId="624673ED" w15:done="0"/>
  <w15:commentEx w15:paraId="5FAC147D" w15:done="0"/>
  <w15:commentEx w15:paraId="67184AF0" w15:done="0"/>
  <w15:commentEx w15:paraId="208D5724" w15:done="0"/>
  <w15:commentEx w15:paraId="6C82D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2610B" w16cex:dateUtc="2025-09-02T11:50:00Z"/>
  <w16cex:commentExtensible w16cex:durableId="561BFFFE" w16cex:dateUtc="2025-09-02T13:52:00Z"/>
  <w16cex:commentExtensible w16cex:durableId="54A8AEE4" w16cex:dateUtc="2025-09-02T13:30:00Z"/>
  <w16cex:commentExtensible w16cex:durableId="332ED2EF" w16cex:dateUtc="2025-09-02T11:46:00Z"/>
  <w16cex:commentExtensible w16cex:durableId="3022ACF9" w16cex:dateUtc="2025-09-02T11:48:00Z"/>
  <w16cex:commentExtensible w16cex:durableId="184C3EEF" w16cex:dateUtc="2025-09-02T10:03:00Z"/>
  <w16cex:commentExtensible w16cex:durableId="6778CD1F" w16cex:dateUtc="2025-09-02T10:38:00Z"/>
  <w16cex:commentExtensible w16cex:durableId="76AD345D" w16cex:dateUtc="2025-09-02T10:26:00Z"/>
  <w16cex:commentExtensible w16cex:durableId="558EC818" w16cex:dateUtc="2025-09-02T11:40:00Z"/>
  <w16cex:commentExtensible w16cex:durableId="3F36D449" w16cex:dateUtc="2025-09-02T10:33:00Z"/>
  <w16cex:commentExtensible w16cex:durableId="0B25AE53" w16cex:dateUtc="2025-09-02T13:01:00Z"/>
  <w16cex:commentExtensible w16cex:durableId="3F492143" w16cex:dateUtc="2025-09-0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A8710C" w16cid:durableId="2DC2610B"/>
  <w16cid:commentId w16cid:paraId="1A9276AD" w16cid:durableId="561BFFFE"/>
  <w16cid:commentId w16cid:paraId="47993394" w16cid:durableId="54A8AEE4"/>
  <w16cid:commentId w16cid:paraId="79AE8FDE" w16cid:durableId="332ED2EF"/>
  <w16cid:commentId w16cid:paraId="5CEBADD1" w16cid:durableId="3022ACF9"/>
  <w16cid:commentId w16cid:paraId="0881CF53" w16cid:durableId="2C62BD2D"/>
  <w16cid:commentId w16cid:paraId="7C3F9CE4" w16cid:durableId="184C3EEF"/>
  <w16cid:commentId w16cid:paraId="37ECB835" w16cid:durableId="6778CD1F"/>
  <w16cid:commentId w16cid:paraId="57E64B7D" w16cid:durableId="2C62A491"/>
  <w16cid:commentId w16cid:paraId="174B148D" w16cid:durableId="2C62BE99"/>
  <w16cid:commentId w16cid:paraId="624673ED" w16cid:durableId="76AD345D"/>
  <w16cid:commentId w16cid:paraId="5FAC147D" w16cid:durableId="558EC818"/>
  <w16cid:commentId w16cid:paraId="67184AF0" w16cid:durableId="3F36D449"/>
  <w16cid:commentId w16cid:paraId="208D5724" w16cid:durableId="0B25AE53"/>
  <w16cid:commentId w16cid:paraId="6C82DE65" w16cid:durableId="3F4921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45F6" w14:textId="77777777" w:rsidR="00715F86" w:rsidRPr="00253D75" w:rsidRDefault="00715F86">
      <w:r w:rsidRPr="00253D75">
        <w:separator/>
      </w:r>
    </w:p>
    <w:p w14:paraId="50C4CA74" w14:textId="77777777" w:rsidR="00715F86" w:rsidRPr="00253D75" w:rsidRDefault="00715F86"/>
  </w:endnote>
  <w:endnote w:type="continuationSeparator" w:id="0">
    <w:p w14:paraId="5CF04835" w14:textId="77777777" w:rsidR="00715F86" w:rsidRPr="00253D75" w:rsidRDefault="00715F86">
      <w:r w:rsidRPr="00253D75">
        <w:continuationSeparator/>
      </w:r>
    </w:p>
    <w:p w14:paraId="090EF2B9" w14:textId="77777777" w:rsidR="00715F86" w:rsidRPr="00253D75" w:rsidRDefault="00715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63F5" w14:textId="77777777" w:rsidR="00D35392" w:rsidRPr="00253D75" w:rsidRDefault="00D35392">
    <w:pPr>
      <w:pStyle w:val="a4"/>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D35392" w:rsidRPr="00253D75" w:rsidRDefault="00D35392">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BE7E" w14:textId="77777777" w:rsidR="00715F86" w:rsidRPr="00253D75" w:rsidRDefault="00715F86">
      <w:r w:rsidRPr="00253D75">
        <w:separator/>
      </w:r>
    </w:p>
    <w:p w14:paraId="793CDA1C" w14:textId="77777777" w:rsidR="00715F86" w:rsidRPr="00253D75" w:rsidRDefault="00715F86"/>
  </w:footnote>
  <w:footnote w:type="continuationSeparator" w:id="0">
    <w:p w14:paraId="428DBC77" w14:textId="77777777" w:rsidR="00715F86" w:rsidRPr="00253D75" w:rsidRDefault="00715F86">
      <w:r w:rsidRPr="00253D75">
        <w:continuationSeparator/>
      </w:r>
    </w:p>
    <w:p w14:paraId="5283FDD7" w14:textId="77777777" w:rsidR="00715F86" w:rsidRPr="00253D75" w:rsidRDefault="00715F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8C7430D"/>
    <w:multiLevelType w:val="hybridMultilevel"/>
    <w:tmpl w:val="D466CF24"/>
    <w:lvl w:ilvl="0" w:tplc="7A50DB0C">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5"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3"/>
  </w:num>
  <w:num w:numId="14">
    <w:abstractNumId w:val="39"/>
  </w:num>
  <w:num w:numId="15">
    <w:abstractNumId w:val="34"/>
  </w:num>
  <w:num w:numId="16">
    <w:abstractNumId w:val="13"/>
  </w:num>
  <w:num w:numId="17">
    <w:abstractNumId w:val="15"/>
  </w:num>
  <w:num w:numId="18">
    <w:abstractNumId w:val="33"/>
  </w:num>
  <w:num w:numId="19">
    <w:abstractNumId w:val="32"/>
  </w:num>
  <w:num w:numId="20">
    <w:abstractNumId w:val="46"/>
  </w:num>
  <w:num w:numId="21">
    <w:abstractNumId w:val="30"/>
  </w:num>
  <w:num w:numId="22">
    <w:abstractNumId w:val="37"/>
  </w:num>
  <w:num w:numId="23">
    <w:abstractNumId w:val="25"/>
  </w:num>
  <w:num w:numId="24">
    <w:abstractNumId w:val="36"/>
  </w:num>
  <w:num w:numId="25">
    <w:abstractNumId w:val="45"/>
  </w:num>
  <w:num w:numId="26">
    <w:abstractNumId w:val="43"/>
  </w:num>
  <w:num w:numId="27">
    <w:abstractNumId w:val="27"/>
  </w:num>
  <w:num w:numId="28">
    <w:abstractNumId w:val="20"/>
  </w:num>
  <w:num w:numId="29">
    <w:abstractNumId w:val="41"/>
  </w:num>
  <w:num w:numId="30">
    <w:abstractNumId w:val="35"/>
  </w:num>
  <w:num w:numId="31">
    <w:abstractNumId w:val="22"/>
  </w:num>
  <w:num w:numId="32">
    <w:abstractNumId w:val="14"/>
  </w:num>
  <w:num w:numId="33">
    <w:abstractNumId w:val="26"/>
  </w:num>
  <w:num w:numId="34">
    <w:abstractNumId w:val="19"/>
  </w:num>
  <w:num w:numId="35">
    <w:abstractNumId w:val="21"/>
  </w:num>
  <w:num w:numId="36">
    <w:abstractNumId w:val="28"/>
  </w:num>
  <w:num w:numId="37">
    <w:abstractNumId w:val="40"/>
  </w:num>
  <w:num w:numId="38">
    <w:abstractNumId w:val="12"/>
  </w:num>
  <w:num w:numId="39">
    <w:abstractNumId w:val="24"/>
  </w:num>
  <w:num w:numId="40">
    <w:abstractNumId w:val="2"/>
  </w:num>
  <w:num w:numId="41">
    <w:abstractNumId w:val="1"/>
  </w:num>
  <w:num w:numId="42">
    <w:abstractNumId w:val="0"/>
  </w:num>
  <w:num w:numId="43">
    <w:abstractNumId w:val="44"/>
  </w:num>
  <w:num w:numId="44">
    <w:abstractNumId w:val="42"/>
  </w:num>
  <w:num w:numId="45">
    <w:abstractNumId w:val="38"/>
  </w:num>
  <w:num w:numId="46">
    <w:abstractNumId w:val="31"/>
  </w:num>
  <w:num w:numId="47">
    <w:abstractNumId w:val="42"/>
    <w:lvlOverride w:ilvl="0">
      <w:startOverride w:val="1"/>
    </w:lvlOverride>
  </w:num>
  <w:num w:numId="48">
    <w:abstractNumId w:val="29"/>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2505069">
    <w15:presenceInfo w15:providerId="None" w15:userId="R1-2505069"/>
  </w15:person>
  <w15:person w15:author="Ericsson - Rapporteur">
    <w15:presenceInfo w15:providerId="None" w15:userId="Ericsson - Rapporteu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232"/>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5F9F"/>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57E00"/>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592"/>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4F8A"/>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2537"/>
    <w:rsid w:val="00103453"/>
    <w:rsid w:val="00103BD0"/>
    <w:rsid w:val="00103CFD"/>
    <w:rsid w:val="00104C2C"/>
    <w:rsid w:val="00104FD3"/>
    <w:rsid w:val="00106255"/>
    <w:rsid w:val="00106855"/>
    <w:rsid w:val="001069A6"/>
    <w:rsid w:val="00106A07"/>
    <w:rsid w:val="00106AD3"/>
    <w:rsid w:val="00106DB2"/>
    <w:rsid w:val="00107266"/>
    <w:rsid w:val="00110839"/>
    <w:rsid w:val="0011157E"/>
    <w:rsid w:val="0011183D"/>
    <w:rsid w:val="00111BD0"/>
    <w:rsid w:val="00111D31"/>
    <w:rsid w:val="00112C3C"/>
    <w:rsid w:val="001141C1"/>
    <w:rsid w:val="00114DDE"/>
    <w:rsid w:val="00115212"/>
    <w:rsid w:val="001167ED"/>
    <w:rsid w:val="00117743"/>
    <w:rsid w:val="00117EB4"/>
    <w:rsid w:val="001202E7"/>
    <w:rsid w:val="001204F9"/>
    <w:rsid w:val="00121511"/>
    <w:rsid w:val="0012287F"/>
    <w:rsid w:val="00122ACD"/>
    <w:rsid w:val="00126322"/>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5A1"/>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F38"/>
    <w:rsid w:val="00174110"/>
    <w:rsid w:val="00174F23"/>
    <w:rsid w:val="001753DE"/>
    <w:rsid w:val="00176BF3"/>
    <w:rsid w:val="00176CDA"/>
    <w:rsid w:val="00176F94"/>
    <w:rsid w:val="001770B3"/>
    <w:rsid w:val="0018047C"/>
    <w:rsid w:val="00180EBA"/>
    <w:rsid w:val="0018173F"/>
    <w:rsid w:val="0018274A"/>
    <w:rsid w:val="00183240"/>
    <w:rsid w:val="00184582"/>
    <w:rsid w:val="00185818"/>
    <w:rsid w:val="001901F2"/>
    <w:rsid w:val="00190E5A"/>
    <w:rsid w:val="00191EBE"/>
    <w:rsid w:val="00193311"/>
    <w:rsid w:val="00195D03"/>
    <w:rsid w:val="0019673F"/>
    <w:rsid w:val="001978D7"/>
    <w:rsid w:val="00197998"/>
    <w:rsid w:val="001A0E61"/>
    <w:rsid w:val="001A15CD"/>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CB5"/>
    <w:rsid w:val="001F0FF7"/>
    <w:rsid w:val="001F11C2"/>
    <w:rsid w:val="001F168B"/>
    <w:rsid w:val="001F3A83"/>
    <w:rsid w:val="001F4C1F"/>
    <w:rsid w:val="001F58EE"/>
    <w:rsid w:val="001F5F4B"/>
    <w:rsid w:val="001F76BB"/>
    <w:rsid w:val="001F7947"/>
    <w:rsid w:val="001F7CB1"/>
    <w:rsid w:val="0020160F"/>
    <w:rsid w:val="002018B9"/>
    <w:rsid w:val="002025B6"/>
    <w:rsid w:val="00202DA0"/>
    <w:rsid w:val="00202EB1"/>
    <w:rsid w:val="00203D5F"/>
    <w:rsid w:val="002045F7"/>
    <w:rsid w:val="00204733"/>
    <w:rsid w:val="00206835"/>
    <w:rsid w:val="002071D3"/>
    <w:rsid w:val="002072AD"/>
    <w:rsid w:val="00207ED7"/>
    <w:rsid w:val="00211024"/>
    <w:rsid w:val="00211932"/>
    <w:rsid w:val="00211CCF"/>
    <w:rsid w:val="002121E4"/>
    <w:rsid w:val="00213176"/>
    <w:rsid w:val="00213FB7"/>
    <w:rsid w:val="00214A09"/>
    <w:rsid w:val="00214A77"/>
    <w:rsid w:val="002152CD"/>
    <w:rsid w:val="00220175"/>
    <w:rsid w:val="00222060"/>
    <w:rsid w:val="00222BC8"/>
    <w:rsid w:val="00222EA7"/>
    <w:rsid w:val="002239AB"/>
    <w:rsid w:val="00224A3D"/>
    <w:rsid w:val="00224E50"/>
    <w:rsid w:val="0022566B"/>
    <w:rsid w:val="00225C93"/>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C5B"/>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17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0EA4"/>
    <w:rsid w:val="002E1BB5"/>
    <w:rsid w:val="002E20E3"/>
    <w:rsid w:val="002E37DC"/>
    <w:rsid w:val="002E3EC2"/>
    <w:rsid w:val="002E50A6"/>
    <w:rsid w:val="002E663B"/>
    <w:rsid w:val="002E6DC9"/>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5915"/>
    <w:rsid w:val="00355FA8"/>
    <w:rsid w:val="00356428"/>
    <w:rsid w:val="00357015"/>
    <w:rsid w:val="003578EF"/>
    <w:rsid w:val="003606FF"/>
    <w:rsid w:val="003608D7"/>
    <w:rsid w:val="00361130"/>
    <w:rsid w:val="00362808"/>
    <w:rsid w:val="00363986"/>
    <w:rsid w:val="00365851"/>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CD0"/>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52E2"/>
    <w:rsid w:val="00436156"/>
    <w:rsid w:val="00437FA6"/>
    <w:rsid w:val="004406A5"/>
    <w:rsid w:val="00443245"/>
    <w:rsid w:val="004438F2"/>
    <w:rsid w:val="00443DFA"/>
    <w:rsid w:val="00445202"/>
    <w:rsid w:val="004456C6"/>
    <w:rsid w:val="00445910"/>
    <w:rsid w:val="00446295"/>
    <w:rsid w:val="00450634"/>
    <w:rsid w:val="00450E5E"/>
    <w:rsid w:val="0045177C"/>
    <w:rsid w:val="00452ECF"/>
    <w:rsid w:val="00453329"/>
    <w:rsid w:val="00453FB8"/>
    <w:rsid w:val="0045567C"/>
    <w:rsid w:val="00456D93"/>
    <w:rsid w:val="0045774D"/>
    <w:rsid w:val="00457990"/>
    <w:rsid w:val="00462F2F"/>
    <w:rsid w:val="0046396C"/>
    <w:rsid w:val="00464618"/>
    <w:rsid w:val="0046575A"/>
    <w:rsid w:val="004657D8"/>
    <w:rsid w:val="00467A39"/>
    <w:rsid w:val="00467CC2"/>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126"/>
    <w:rsid w:val="00520387"/>
    <w:rsid w:val="00520514"/>
    <w:rsid w:val="00521698"/>
    <w:rsid w:val="00522512"/>
    <w:rsid w:val="005228EB"/>
    <w:rsid w:val="005243FA"/>
    <w:rsid w:val="005244BD"/>
    <w:rsid w:val="00525948"/>
    <w:rsid w:val="005278ED"/>
    <w:rsid w:val="00530F12"/>
    <w:rsid w:val="0053202A"/>
    <w:rsid w:val="005321CA"/>
    <w:rsid w:val="005325D1"/>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F2F"/>
    <w:rsid w:val="00567464"/>
    <w:rsid w:val="0056796E"/>
    <w:rsid w:val="00572274"/>
    <w:rsid w:val="00572416"/>
    <w:rsid w:val="00574BB6"/>
    <w:rsid w:val="00574C3C"/>
    <w:rsid w:val="00574E22"/>
    <w:rsid w:val="00574E32"/>
    <w:rsid w:val="005755EA"/>
    <w:rsid w:val="0057631B"/>
    <w:rsid w:val="00576BF5"/>
    <w:rsid w:val="00576FEC"/>
    <w:rsid w:val="00577540"/>
    <w:rsid w:val="00577761"/>
    <w:rsid w:val="0058068B"/>
    <w:rsid w:val="00581CC1"/>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D6847"/>
    <w:rsid w:val="005E05C1"/>
    <w:rsid w:val="005E0628"/>
    <w:rsid w:val="005E2F35"/>
    <w:rsid w:val="005E33E5"/>
    <w:rsid w:val="005E451E"/>
    <w:rsid w:val="005E53FE"/>
    <w:rsid w:val="005E5B2B"/>
    <w:rsid w:val="005E72E1"/>
    <w:rsid w:val="005E7B7C"/>
    <w:rsid w:val="005E7B82"/>
    <w:rsid w:val="005E7D7B"/>
    <w:rsid w:val="005F1074"/>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2F15"/>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545E"/>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DDD"/>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519"/>
    <w:rsid w:val="006E0AFC"/>
    <w:rsid w:val="006E1FA6"/>
    <w:rsid w:val="006E35C7"/>
    <w:rsid w:val="006E373E"/>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15F86"/>
    <w:rsid w:val="00721008"/>
    <w:rsid w:val="00721701"/>
    <w:rsid w:val="007265FF"/>
    <w:rsid w:val="007268B0"/>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6C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46E"/>
    <w:rsid w:val="0075269B"/>
    <w:rsid w:val="00752866"/>
    <w:rsid w:val="00754686"/>
    <w:rsid w:val="00755FF4"/>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24D"/>
    <w:rsid w:val="007C04B8"/>
    <w:rsid w:val="007C1078"/>
    <w:rsid w:val="007C4854"/>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A34"/>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94A"/>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76E7E"/>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6D9"/>
    <w:rsid w:val="008A7D11"/>
    <w:rsid w:val="008B25FC"/>
    <w:rsid w:val="008B28CD"/>
    <w:rsid w:val="008B30C8"/>
    <w:rsid w:val="008B485B"/>
    <w:rsid w:val="008B5253"/>
    <w:rsid w:val="008B7996"/>
    <w:rsid w:val="008C0F7E"/>
    <w:rsid w:val="008C2488"/>
    <w:rsid w:val="008C3431"/>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63C8"/>
    <w:rsid w:val="008F7474"/>
    <w:rsid w:val="00900C2C"/>
    <w:rsid w:val="00900C50"/>
    <w:rsid w:val="009014E0"/>
    <w:rsid w:val="0090161C"/>
    <w:rsid w:val="00901E07"/>
    <w:rsid w:val="0090271F"/>
    <w:rsid w:val="00902E23"/>
    <w:rsid w:val="009032F4"/>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16B71"/>
    <w:rsid w:val="00920012"/>
    <w:rsid w:val="00920288"/>
    <w:rsid w:val="00920B66"/>
    <w:rsid w:val="00920FB0"/>
    <w:rsid w:val="00921978"/>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63B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481F"/>
    <w:rsid w:val="00986263"/>
    <w:rsid w:val="00986342"/>
    <w:rsid w:val="00987DE0"/>
    <w:rsid w:val="0099057B"/>
    <w:rsid w:val="00990B88"/>
    <w:rsid w:val="00991232"/>
    <w:rsid w:val="0099167F"/>
    <w:rsid w:val="009926D2"/>
    <w:rsid w:val="009929D8"/>
    <w:rsid w:val="00992E1C"/>
    <w:rsid w:val="009934A5"/>
    <w:rsid w:val="00993C33"/>
    <w:rsid w:val="0099558F"/>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C02F0"/>
    <w:rsid w:val="009C2969"/>
    <w:rsid w:val="009C2DAC"/>
    <w:rsid w:val="009C3D69"/>
    <w:rsid w:val="009C5825"/>
    <w:rsid w:val="009C6A4F"/>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3B3"/>
    <w:rsid w:val="009E3463"/>
    <w:rsid w:val="009E3511"/>
    <w:rsid w:val="009E4AA2"/>
    <w:rsid w:val="009E7956"/>
    <w:rsid w:val="009F01B5"/>
    <w:rsid w:val="009F0F2B"/>
    <w:rsid w:val="009F2D35"/>
    <w:rsid w:val="009F37B7"/>
    <w:rsid w:val="009F46DA"/>
    <w:rsid w:val="009F4EB1"/>
    <w:rsid w:val="009F570E"/>
    <w:rsid w:val="009F6CCB"/>
    <w:rsid w:val="009F7B09"/>
    <w:rsid w:val="009F7F36"/>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46E7"/>
    <w:rsid w:val="00A36213"/>
    <w:rsid w:val="00A3688E"/>
    <w:rsid w:val="00A36C6D"/>
    <w:rsid w:val="00A36F60"/>
    <w:rsid w:val="00A4060F"/>
    <w:rsid w:val="00A415F7"/>
    <w:rsid w:val="00A4187B"/>
    <w:rsid w:val="00A42069"/>
    <w:rsid w:val="00A42831"/>
    <w:rsid w:val="00A42DBF"/>
    <w:rsid w:val="00A442CD"/>
    <w:rsid w:val="00A443E9"/>
    <w:rsid w:val="00A4501C"/>
    <w:rsid w:val="00A45B25"/>
    <w:rsid w:val="00A45C4E"/>
    <w:rsid w:val="00A476E4"/>
    <w:rsid w:val="00A51876"/>
    <w:rsid w:val="00A536E5"/>
    <w:rsid w:val="00A53724"/>
    <w:rsid w:val="00A53E37"/>
    <w:rsid w:val="00A57786"/>
    <w:rsid w:val="00A57A66"/>
    <w:rsid w:val="00A6096A"/>
    <w:rsid w:val="00A60A77"/>
    <w:rsid w:val="00A62AC8"/>
    <w:rsid w:val="00A63B8B"/>
    <w:rsid w:val="00A64D0B"/>
    <w:rsid w:val="00A65C1C"/>
    <w:rsid w:val="00A667B4"/>
    <w:rsid w:val="00A67822"/>
    <w:rsid w:val="00A67DE9"/>
    <w:rsid w:val="00A67FB5"/>
    <w:rsid w:val="00A70269"/>
    <w:rsid w:val="00A702E3"/>
    <w:rsid w:val="00A715E1"/>
    <w:rsid w:val="00A743F2"/>
    <w:rsid w:val="00A74BAF"/>
    <w:rsid w:val="00A757BB"/>
    <w:rsid w:val="00A76104"/>
    <w:rsid w:val="00A76193"/>
    <w:rsid w:val="00A763C4"/>
    <w:rsid w:val="00A76456"/>
    <w:rsid w:val="00A76F0C"/>
    <w:rsid w:val="00A7786E"/>
    <w:rsid w:val="00A77B1F"/>
    <w:rsid w:val="00A800D4"/>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A75D9"/>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433F"/>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3B04"/>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5F60"/>
    <w:rsid w:val="00B261CA"/>
    <w:rsid w:val="00B26DF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E9"/>
    <w:rsid w:val="00B51BC5"/>
    <w:rsid w:val="00B52CCA"/>
    <w:rsid w:val="00B547C4"/>
    <w:rsid w:val="00B563EB"/>
    <w:rsid w:val="00B6005E"/>
    <w:rsid w:val="00B607B2"/>
    <w:rsid w:val="00B621C6"/>
    <w:rsid w:val="00B6294A"/>
    <w:rsid w:val="00B62AD3"/>
    <w:rsid w:val="00B63906"/>
    <w:rsid w:val="00B66179"/>
    <w:rsid w:val="00B71580"/>
    <w:rsid w:val="00B71F51"/>
    <w:rsid w:val="00B72292"/>
    <w:rsid w:val="00B72667"/>
    <w:rsid w:val="00B753B0"/>
    <w:rsid w:val="00B75682"/>
    <w:rsid w:val="00B76457"/>
    <w:rsid w:val="00B7772D"/>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4BDB"/>
    <w:rsid w:val="00BE55F5"/>
    <w:rsid w:val="00BE6566"/>
    <w:rsid w:val="00BE735A"/>
    <w:rsid w:val="00BE7FCB"/>
    <w:rsid w:val="00BF1770"/>
    <w:rsid w:val="00BF1F2D"/>
    <w:rsid w:val="00BF33C4"/>
    <w:rsid w:val="00BF3668"/>
    <w:rsid w:val="00BF5AFA"/>
    <w:rsid w:val="00BF5F7B"/>
    <w:rsid w:val="00BF6AFA"/>
    <w:rsid w:val="00C00950"/>
    <w:rsid w:val="00C00A49"/>
    <w:rsid w:val="00C021EF"/>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5F"/>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0C6F"/>
    <w:rsid w:val="00CB1FEE"/>
    <w:rsid w:val="00CB27B0"/>
    <w:rsid w:val="00CB3DDE"/>
    <w:rsid w:val="00CB43BA"/>
    <w:rsid w:val="00CB549A"/>
    <w:rsid w:val="00CB5BA7"/>
    <w:rsid w:val="00CB675A"/>
    <w:rsid w:val="00CB71C0"/>
    <w:rsid w:val="00CC1F0E"/>
    <w:rsid w:val="00CC2225"/>
    <w:rsid w:val="00CC232C"/>
    <w:rsid w:val="00CC3B05"/>
    <w:rsid w:val="00CC3F92"/>
    <w:rsid w:val="00CC4F98"/>
    <w:rsid w:val="00CC5F48"/>
    <w:rsid w:val="00CC75FD"/>
    <w:rsid w:val="00CD10C0"/>
    <w:rsid w:val="00CD12DA"/>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110"/>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D94"/>
    <w:rsid w:val="00D27F61"/>
    <w:rsid w:val="00D30E19"/>
    <w:rsid w:val="00D31665"/>
    <w:rsid w:val="00D31932"/>
    <w:rsid w:val="00D32C58"/>
    <w:rsid w:val="00D33218"/>
    <w:rsid w:val="00D33266"/>
    <w:rsid w:val="00D3391B"/>
    <w:rsid w:val="00D3485E"/>
    <w:rsid w:val="00D34F13"/>
    <w:rsid w:val="00D35392"/>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62FA"/>
    <w:rsid w:val="00D57438"/>
    <w:rsid w:val="00D61EEA"/>
    <w:rsid w:val="00D61FFC"/>
    <w:rsid w:val="00D620DF"/>
    <w:rsid w:val="00D6289E"/>
    <w:rsid w:val="00D62AC1"/>
    <w:rsid w:val="00D636DF"/>
    <w:rsid w:val="00D63CF8"/>
    <w:rsid w:val="00D65409"/>
    <w:rsid w:val="00D67406"/>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3282"/>
    <w:rsid w:val="00D93BAB"/>
    <w:rsid w:val="00D93DC1"/>
    <w:rsid w:val="00D94A5D"/>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10C"/>
    <w:rsid w:val="00DC367C"/>
    <w:rsid w:val="00DC37EB"/>
    <w:rsid w:val="00DC3D23"/>
    <w:rsid w:val="00DC40F7"/>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AA3"/>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1510"/>
    <w:rsid w:val="00E71C4E"/>
    <w:rsid w:val="00E746CD"/>
    <w:rsid w:val="00E76B85"/>
    <w:rsid w:val="00E76D66"/>
    <w:rsid w:val="00E76DCB"/>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6CF4"/>
    <w:rsid w:val="00EB759D"/>
    <w:rsid w:val="00EC0828"/>
    <w:rsid w:val="00EC19F3"/>
    <w:rsid w:val="00EC2869"/>
    <w:rsid w:val="00EC293E"/>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7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E26"/>
    <w:rsid w:val="00F40F7E"/>
    <w:rsid w:val="00F40FFE"/>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FBA"/>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370"/>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CD1"/>
    <w:rsid w:val="00FD5DFA"/>
    <w:rsid w:val="00FD726A"/>
    <w:rsid w:val="00FE0FCE"/>
    <w:rsid w:val="00FE12B3"/>
    <w:rsid w:val="00FE233F"/>
    <w:rsid w:val="00FE432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0">
    <w:name w:val="heading 3"/>
    <w:basedOn w:val="2"/>
    <w:next w:val="a"/>
    <w:link w:val="31"/>
    <w:qFormat/>
    <w:rsid w:val="00394473"/>
    <w:pPr>
      <w:spacing w:before="120"/>
      <w:outlineLvl w:val="2"/>
    </w:pPr>
    <w:rPr>
      <w:sz w:val="28"/>
    </w:rPr>
  </w:style>
  <w:style w:type="paragraph" w:styleId="40">
    <w:name w:val="heading 4"/>
    <w:basedOn w:val="30"/>
    <w:next w:val="a"/>
    <w:link w:val="41"/>
    <w:qFormat/>
    <w:rsid w:val="00394473"/>
    <w:pPr>
      <w:ind w:left="1418" w:hanging="1418"/>
      <w:outlineLvl w:val="3"/>
    </w:pPr>
    <w:rPr>
      <w:sz w:val="24"/>
    </w:rPr>
  </w:style>
  <w:style w:type="paragraph" w:styleId="50">
    <w:name w:val="heading 5"/>
    <w:basedOn w:val="40"/>
    <w:next w:val="a"/>
    <w:link w:val="51"/>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1">
    <w:name w:val="标题 3 字符"/>
    <w:link w:val="30"/>
    <w:qFormat/>
    <w:rsid w:val="00603167"/>
    <w:rPr>
      <w:rFonts w:ascii="Arial" w:eastAsia="Times New Roman" w:hAnsi="Arial"/>
      <w:sz w:val="28"/>
      <w:lang w:eastAsia="zh-CN"/>
    </w:rPr>
  </w:style>
  <w:style w:type="character" w:customStyle="1" w:styleId="41">
    <w:name w:val="标题 4 字符"/>
    <w:basedOn w:val="a0"/>
    <w:link w:val="40"/>
    <w:qFormat/>
    <w:rsid w:val="003B0F0F"/>
    <w:rPr>
      <w:rFonts w:ascii="Arial" w:eastAsia="Times New Roman" w:hAnsi="Arial"/>
      <w:sz w:val="24"/>
      <w:lang w:eastAsia="zh-CN"/>
    </w:rPr>
  </w:style>
  <w:style w:type="character" w:customStyle="1" w:styleId="51">
    <w:name w:val="标题 5 字符"/>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a"/>
    <w:next w:val="a"/>
    <w:rsid w:val="00394473"/>
    <w:pPr>
      <w:keepLines/>
      <w:tabs>
        <w:tab w:val="center" w:pos="4536"/>
        <w:tab w:val="right" w:pos="9072"/>
      </w:tabs>
    </w:p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a"/>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qFormat/>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ad">
    <w:name w:val="Emphasis"/>
    <w:basedOn w:val="a0"/>
    <w:uiPriority w:val="20"/>
    <w:qFormat/>
    <w:rsid w:val="008D5413"/>
    <w:rPr>
      <w:i/>
      <w:iCs/>
    </w:rPr>
  </w:style>
  <w:style w:type="paragraph" w:styleId="ae">
    <w:name w:val="List Paragraph"/>
    <w:basedOn w:val="a"/>
    <w:uiPriority w:val="34"/>
    <w:qFormat/>
    <w:rsid w:val="003F6415"/>
    <w:pPr>
      <w:overflowPunct/>
      <w:autoSpaceDE/>
      <w:autoSpaceDN/>
      <w:adjustRightInd/>
      <w:ind w:left="720"/>
      <w:contextualSpacing/>
      <w:textAlignment w:val="auto"/>
    </w:pPr>
    <w:rPr>
      <w:lang w:eastAsia="en-US"/>
    </w:rPr>
  </w:style>
  <w:style w:type="paragraph" w:styleId="af">
    <w:name w:val="Balloon Text"/>
    <w:basedOn w:val="a"/>
    <w:link w:val="af0"/>
    <w:semiHidden/>
    <w:unhideWhenUsed/>
    <w:rsid w:val="00287090"/>
    <w:pPr>
      <w:spacing w:after="0"/>
    </w:pPr>
    <w:rPr>
      <w:rFonts w:ascii="Segoe UI" w:hAnsi="Segoe UI" w:cs="Segoe UI"/>
      <w:sz w:val="18"/>
      <w:szCs w:val="18"/>
    </w:rPr>
  </w:style>
  <w:style w:type="character" w:customStyle="1" w:styleId="af0">
    <w:name w:val="批注框文本 字符"/>
    <w:basedOn w:val="a0"/>
    <w:link w:val="af"/>
    <w:semiHidden/>
    <w:rsid w:val="00287090"/>
    <w:rPr>
      <w:rFonts w:ascii="Segoe UI" w:eastAsia="Times New Roman" w:hAnsi="Segoe UI" w:cs="Segoe UI"/>
      <w:sz w:val="18"/>
      <w:szCs w:val="18"/>
      <w:lang w:eastAsia="zh-CN"/>
    </w:rPr>
  </w:style>
  <w:style w:type="paragraph" w:styleId="af1">
    <w:name w:val="Bibliography"/>
    <w:basedOn w:val="a"/>
    <w:next w:val="a"/>
    <w:uiPriority w:val="72"/>
    <w:semiHidden/>
    <w:unhideWhenUsed/>
    <w:rsid w:val="00287090"/>
  </w:style>
  <w:style w:type="paragraph" w:styleId="af2">
    <w:name w:val="Block Text"/>
    <w:basedOn w:val="a"/>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af4"/>
    <w:qFormat/>
    <w:rsid w:val="00287090"/>
    <w:pPr>
      <w:spacing w:after="120"/>
    </w:pPr>
  </w:style>
  <w:style w:type="character" w:customStyle="1" w:styleId="af4">
    <w:name w:val="正文文本 字符"/>
    <w:basedOn w:val="a0"/>
    <w:link w:val="af3"/>
    <w:rsid w:val="00287090"/>
    <w:rPr>
      <w:rFonts w:eastAsia="Times New Roman"/>
      <w:lang w:eastAsia="zh-CN"/>
    </w:rPr>
  </w:style>
  <w:style w:type="paragraph" w:styleId="25">
    <w:name w:val="Body Text 2"/>
    <w:basedOn w:val="a"/>
    <w:link w:val="26"/>
    <w:rsid w:val="00287090"/>
    <w:pPr>
      <w:spacing w:after="120" w:line="480" w:lineRule="auto"/>
    </w:pPr>
  </w:style>
  <w:style w:type="character" w:customStyle="1" w:styleId="26">
    <w:name w:val="正文文本 2 字符"/>
    <w:basedOn w:val="a0"/>
    <w:link w:val="25"/>
    <w:rsid w:val="00287090"/>
    <w:rPr>
      <w:rFonts w:eastAsia="Times New Roman"/>
      <w:lang w:eastAsia="zh-CN"/>
    </w:rPr>
  </w:style>
  <w:style w:type="paragraph" w:styleId="34">
    <w:name w:val="Body Text 3"/>
    <w:basedOn w:val="a"/>
    <w:link w:val="35"/>
    <w:rsid w:val="00287090"/>
    <w:pPr>
      <w:spacing w:after="120"/>
    </w:pPr>
    <w:rPr>
      <w:sz w:val="16"/>
      <w:szCs w:val="16"/>
    </w:rPr>
  </w:style>
  <w:style w:type="character" w:customStyle="1" w:styleId="35">
    <w:name w:val="正文文本 3 字符"/>
    <w:basedOn w:val="a0"/>
    <w:link w:val="34"/>
    <w:rsid w:val="00287090"/>
    <w:rPr>
      <w:rFonts w:eastAsia="Times New Roman"/>
      <w:sz w:val="16"/>
      <w:szCs w:val="16"/>
      <w:lang w:eastAsia="zh-CN"/>
    </w:rPr>
  </w:style>
  <w:style w:type="paragraph" w:styleId="af5">
    <w:name w:val="Body Text First Indent"/>
    <w:basedOn w:val="af3"/>
    <w:link w:val="af6"/>
    <w:rsid w:val="00287090"/>
    <w:pPr>
      <w:spacing w:after="180"/>
      <w:ind w:firstLine="360"/>
    </w:pPr>
  </w:style>
  <w:style w:type="character" w:customStyle="1" w:styleId="af6">
    <w:name w:val="正文文本首行缩进 字符"/>
    <w:basedOn w:val="af4"/>
    <w:link w:val="af5"/>
    <w:rsid w:val="00287090"/>
    <w:rPr>
      <w:rFonts w:eastAsia="Times New Roman"/>
      <w:lang w:eastAsia="zh-CN"/>
    </w:rPr>
  </w:style>
  <w:style w:type="paragraph" w:styleId="af7">
    <w:name w:val="Body Text Indent"/>
    <w:basedOn w:val="a"/>
    <w:link w:val="af8"/>
    <w:rsid w:val="00287090"/>
    <w:pPr>
      <w:spacing w:after="120"/>
      <w:ind w:left="283"/>
    </w:pPr>
  </w:style>
  <w:style w:type="character" w:customStyle="1" w:styleId="af8">
    <w:name w:val="正文文本缩进 字符"/>
    <w:basedOn w:val="a0"/>
    <w:link w:val="af7"/>
    <w:rsid w:val="00287090"/>
    <w:rPr>
      <w:rFonts w:eastAsia="Times New Roman"/>
      <w:lang w:eastAsia="zh-CN"/>
    </w:rPr>
  </w:style>
  <w:style w:type="paragraph" w:styleId="27">
    <w:name w:val="Body Text First Indent 2"/>
    <w:basedOn w:val="af7"/>
    <w:link w:val="28"/>
    <w:rsid w:val="00287090"/>
    <w:pPr>
      <w:spacing w:after="180"/>
      <w:ind w:left="360" w:firstLine="360"/>
    </w:pPr>
  </w:style>
  <w:style w:type="character" w:customStyle="1" w:styleId="28">
    <w:name w:val="正文文本首行缩进 2 字符"/>
    <w:basedOn w:val="af8"/>
    <w:link w:val="27"/>
    <w:rsid w:val="00287090"/>
    <w:rPr>
      <w:rFonts w:eastAsia="Times New Roman"/>
      <w:lang w:eastAsia="zh-CN"/>
    </w:rPr>
  </w:style>
  <w:style w:type="paragraph" w:styleId="29">
    <w:name w:val="Body Text Indent 2"/>
    <w:basedOn w:val="a"/>
    <w:link w:val="2a"/>
    <w:qFormat/>
    <w:rsid w:val="00287090"/>
    <w:pPr>
      <w:spacing w:after="120" w:line="480" w:lineRule="auto"/>
      <w:ind w:left="283"/>
    </w:pPr>
  </w:style>
  <w:style w:type="character" w:customStyle="1" w:styleId="2a">
    <w:name w:val="正文文本缩进 2 字符"/>
    <w:basedOn w:val="a0"/>
    <w:link w:val="29"/>
    <w:rsid w:val="00287090"/>
    <w:rPr>
      <w:rFonts w:eastAsia="Times New Roman"/>
      <w:lang w:eastAsia="zh-CN"/>
    </w:rPr>
  </w:style>
  <w:style w:type="paragraph" w:styleId="36">
    <w:name w:val="Body Text Indent 3"/>
    <w:basedOn w:val="a"/>
    <w:link w:val="37"/>
    <w:rsid w:val="00287090"/>
    <w:pPr>
      <w:spacing w:after="120"/>
      <w:ind w:left="283"/>
    </w:pPr>
    <w:rPr>
      <w:sz w:val="16"/>
      <w:szCs w:val="16"/>
    </w:rPr>
  </w:style>
  <w:style w:type="character" w:customStyle="1" w:styleId="37">
    <w:name w:val="正文文本缩进 3 字符"/>
    <w:basedOn w:val="a0"/>
    <w:link w:val="36"/>
    <w:rsid w:val="00287090"/>
    <w:rPr>
      <w:rFonts w:eastAsia="Times New Roman"/>
      <w:sz w:val="16"/>
      <w:szCs w:val="16"/>
      <w:lang w:eastAsia="zh-CN"/>
    </w:rPr>
  </w:style>
  <w:style w:type="paragraph" w:styleId="af9">
    <w:name w:val="caption"/>
    <w:basedOn w:val="a"/>
    <w:next w:val="a"/>
    <w:qFormat/>
    <w:rsid w:val="00287090"/>
    <w:pPr>
      <w:spacing w:after="200"/>
    </w:pPr>
    <w:rPr>
      <w:i/>
      <w:iCs/>
      <w:color w:val="44546A" w:themeColor="text2"/>
      <w:sz w:val="18"/>
      <w:szCs w:val="18"/>
    </w:rPr>
  </w:style>
  <w:style w:type="paragraph" w:styleId="afa">
    <w:name w:val="Closing"/>
    <w:basedOn w:val="a"/>
    <w:link w:val="afb"/>
    <w:rsid w:val="00287090"/>
    <w:pPr>
      <w:spacing w:after="0"/>
      <w:ind w:left="4252"/>
    </w:pPr>
  </w:style>
  <w:style w:type="character" w:customStyle="1" w:styleId="afb">
    <w:name w:val="结束语 字符"/>
    <w:basedOn w:val="a0"/>
    <w:link w:val="afa"/>
    <w:rsid w:val="00287090"/>
    <w:rPr>
      <w:rFonts w:eastAsia="Times New Roman"/>
      <w:lang w:eastAsia="zh-CN"/>
    </w:rPr>
  </w:style>
  <w:style w:type="paragraph" w:styleId="afc">
    <w:name w:val="annotation text"/>
    <w:basedOn w:val="a"/>
    <w:link w:val="afd"/>
    <w:uiPriority w:val="99"/>
    <w:qFormat/>
    <w:rsid w:val="00287090"/>
  </w:style>
  <w:style w:type="character" w:customStyle="1" w:styleId="afd">
    <w:name w:val="批注文字 字符"/>
    <w:basedOn w:val="a0"/>
    <w:link w:val="afc"/>
    <w:uiPriority w:val="99"/>
    <w:qFormat/>
    <w:rsid w:val="00287090"/>
    <w:rPr>
      <w:rFonts w:eastAsia="Times New Roman"/>
      <w:lang w:eastAsia="zh-CN"/>
    </w:rPr>
  </w:style>
  <w:style w:type="paragraph" w:styleId="afe">
    <w:name w:val="annotation subject"/>
    <w:basedOn w:val="afc"/>
    <w:next w:val="afc"/>
    <w:link w:val="aff"/>
    <w:rsid w:val="00287090"/>
    <w:rPr>
      <w:b/>
      <w:bCs/>
    </w:rPr>
  </w:style>
  <w:style w:type="character" w:customStyle="1" w:styleId="aff">
    <w:name w:val="批注主题 字符"/>
    <w:basedOn w:val="afd"/>
    <w:link w:val="afe"/>
    <w:rsid w:val="00287090"/>
    <w:rPr>
      <w:rFonts w:eastAsia="Times New Roman"/>
      <w:b/>
      <w:bCs/>
      <w:lang w:eastAsia="zh-CN"/>
    </w:rPr>
  </w:style>
  <w:style w:type="paragraph" w:styleId="aff0">
    <w:name w:val="Date"/>
    <w:basedOn w:val="a"/>
    <w:next w:val="a"/>
    <w:link w:val="aff1"/>
    <w:rsid w:val="00287090"/>
  </w:style>
  <w:style w:type="character" w:customStyle="1" w:styleId="aff1">
    <w:name w:val="日期 字符"/>
    <w:basedOn w:val="a0"/>
    <w:link w:val="aff0"/>
    <w:rsid w:val="00287090"/>
    <w:rPr>
      <w:rFonts w:eastAsia="Times New Roman"/>
      <w:lang w:eastAsia="zh-CN"/>
    </w:rPr>
  </w:style>
  <w:style w:type="paragraph" w:styleId="aff2">
    <w:name w:val="Document Map"/>
    <w:basedOn w:val="a"/>
    <w:link w:val="aff3"/>
    <w:rsid w:val="00287090"/>
    <w:pPr>
      <w:spacing w:after="0"/>
    </w:pPr>
    <w:rPr>
      <w:rFonts w:ascii="Segoe UI" w:hAnsi="Segoe UI" w:cs="Segoe UI"/>
      <w:sz w:val="16"/>
      <w:szCs w:val="16"/>
    </w:rPr>
  </w:style>
  <w:style w:type="character" w:customStyle="1" w:styleId="aff3">
    <w:name w:val="文档结构图 字符"/>
    <w:basedOn w:val="a0"/>
    <w:link w:val="aff2"/>
    <w:rsid w:val="00287090"/>
    <w:rPr>
      <w:rFonts w:ascii="Segoe UI" w:eastAsia="Times New Roman" w:hAnsi="Segoe UI" w:cs="Segoe UI"/>
      <w:sz w:val="16"/>
      <w:szCs w:val="16"/>
      <w:lang w:eastAsia="zh-CN"/>
    </w:rPr>
  </w:style>
  <w:style w:type="paragraph" w:styleId="aff4">
    <w:name w:val="E-mail Signature"/>
    <w:basedOn w:val="a"/>
    <w:link w:val="aff5"/>
    <w:rsid w:val="00287090"/>
    <w:pPr>
      <w:spacing w:after="0"/>
    </w:pPr>
  </w:style>
  <w:style w:type="character" w:customStyle="1" w:styleId="aff5">
    <w:name w:val="电子邮件签名 字符"/>
    <w:basedOn w:val="a0"/>
    <w:link w:val="aff4"/>
    <w:rsid w:val="00287090"/>
    <w:rPr>
      <w:rFonts w:eastAsia="Times New Roman"/>
      <w:lang w:eastAsia="zh-CN"/>
    </w:rPr>
  </w:style>
  <w:style w:type="paragraph" w:styleId="aff6">
    <w:name w:val="endnote text"/>
    <w:basedOn w:val="a"/>
    <w:link w:val="aff7"/>
    <w:rsid w:val="00287090"/>
    <w:pPr>
      <w:spacing w:after="0"/>
    </w:pPr>
  </w:style>
  <w:style w:type="character" w:customStyle="1" w:styleId="aff7">
    <w:name w:val="尾注文本 字符"/>
    <w:basedOn w:val="a0"/>
    <w:link w:val="aff6"/>
    <w:rsid w:val="00287090"/>
    <w:rPr>
      <w:rFonts w:eastAsia="Times New Roman"/>
      <w:lang w:eastAsia="zh-CN"/>
    </w:rPr>
  </w:style>
  <w:style w:type="paragraph" w:styleId="aff8">
    <w:name w:val="envelope address"/>
    <w:basedOn w:val="a"/>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rsid w:val="00287090"/>
    <w:pPr>
      <w:spacing w:after="0"/>
    </w:pPr>
    <w:rPr>
      <w:rFonts w:asciiTheme="majorHAnsi" w:eastAsiaTheme="majorEastAsia" w:hAnsiTheme="majorHAnsi" w:cstheme="majorBidi"/>
    </w:rPr>
  </w:style>
  <w:style w:type="paragraph" w:styleId="HTML">
    <w:name w:val="HTML Address"/>
    <w:basedOn w:val="a"/>
    <w:link w:val="HTML0"/>
    <w:rsid w:val="00287090"/>
    <w:pPr>
      <w:spacing w:after="0"/>
    </w:pPr>
    <w:rPr>
      <w:i/>
      <w:iCs/>
    </w:rPr>
  </w:style>
  <w:style w:type="character" w:customStyle="1" w:styleId="HTML0">
    <w:name w:val="HTML 地址 字符"/>
    <w:basedOn w:val="a0"/>
    <w:link w:val="HTML"/>
    <w:rsid w:val="00287090"/>
    <w:rPr>
      <w:rFonts w:eastAsia="Times New Roman"/>
      <w:i/>
      <w:iCs/>
      <w:lang w:eastAsia="zh-CN"/>
    </w:rPr>
  </w:style>
  <w:style w:type="paragraph" w:styleId="HTML1">
    <w:name w:val="HTML Preformatted"/>
    <w:basedOn w:val="a"/>
    <w:link w:val="HTML2"/>
    <w:rsid w:val="00287090"/>
    <w:pPr>
      <w:spacing w:after="0"/>
    </w:pPr>
    <w:rPr>
      <w:rFonts w:ascii="Consolas" w:hAnsi="Consolas"/>
    </w:rPr>
  </w:style>
  <w:style w:type="character" w:customStyle="1" w:styleId="HTML2">
    <w:name w:val="HTML 预设格式 字符"/>
    <w:basedOn w:val="a0"/>
    <w:link w:val="HTML1"/>
    <w:rsid w:val="00287090"/>
    <w:rPr>
      <w:rFonts w:ascii="Consolas" w:eastAsia="Times New Roman" w:hAnsi="Consolas"/>
      <w:lang w:eastAsia="zh-CN"/>
    </w:rPr>
  </w:style>
  <w:style w:type="paragraph" w:styleId="38">
    <w:name w:val="index 3"/>
    <w:basedOn w:val="a"/>
    <w:next w:val="a"/>
    <w:rsid w:val="00287090"/>
    <w:pPr>
      <w:spacing w:after="0"/>
      <w:ind w:left="600" w:hanging="200"/>
    </w:pPr>
  </w:style>
  <w:style w:type="paragraph" w:styleId="44">
    <w:name w:val="index 4"/>
    <w:basedOn w:val="a"/>
    <w:next w:val="a"/>
    <w:rsid w:val="00287090"/>
    <w:pPr>
      <w:spacing w:after="0"/>
      <w:ind w:left="800" w:hanging="200"/>
    </w:pPr>
  </w:style>
  <w:style w:type="paragraph" w:styleId="54">
    <w:name w:val="index 5"/>
    <w:basedOn w:val="a"/>
    <w:next w:val="a"/>
    <w:rsid w:val="00287090"/>
    <w:pPr>
      <w:spacing w:after="0"/>
      <w:ind w:left="1000" w:hanging="200"/>
    </w:pPr>
  </w:style>
  <w:style w:type="paragraph" w:styleId="60">
    <w:name w:val="index 6"/>
    <w:basedOn w:val="a"/>
    <w:next w:val="a"/>
    <w:rsid w:val="00287090"/>
    <w:pPr>
      <w:spacing w:after="0"/>
      <w:ind w:left="1200" w:hanging="200"/>
    </w:pPr>
  </w:style>
  <w:style w:type="paragraph" w:styleId="70">
    <w:name w:val="index 7"/>
    <w:basedOn w:val="a"/>
    <w:next w:val="a"/>
    <w:rsid w:val="00287090"/>
    <w:pPr>
      <w:spacing w:after="0"/>
      <w:ind w:left="1400" w:hanging="200"/>
    </w:pPr>
  </w:style>
  <w:style w:type="paragraph" w:styleId="80">
    <w:name w:val="index 8"/>
    <w:basedOn w:val="a"/>
    <w:next w:val="a"/>
    <w:rsid w:val="00287090"/>
    <w:pPr>
      <w:spacing w:after="0"/>
      <w:ind w:left="1600" w:hanging="200"/>
    </w:pPr>
  </w:style>
  <w:style w:type="paragraph" w:styleId="90">
    <w:name w:val="index 9"/>
    <w:basedOn w:val="a"/>
    <w:next w:val="a"/>
    <w:rsid w:val="00287090"/>
    <w:pPr>
      <w:spacing w:after="0"/>
      <w:ind w:left="1800" w:hanging="200"/>
    </w:pPr>
  </w:style>
  <w:style w:type="paragraph" w:styleId="affa">
    <w:name w:val="index heading"/>
    <w:basedOn w:val="a"/>
    <w:next w:val="11"/>
    <w:rsid w:val="00287090"/>
    <w:rPr>
      <w:rFonts w:asciiTheme="majorHAnsi" w:eastAsiaTheme="majorEastAsia" w:hAnsiTheme="majorHAnsi" w:cstheme="majorBidi"/>
      <w:b/>
      <w:bCs/>
    </w:rPr>
  </w:style>
  <w:style w:type="paragraph" w:styleId="affb">
    <w:name w:val="Intense Quote"/>
    <w:basedOn w:val="a"/>
    <w:next w:val="a"/>
    <w:link w:val="affc"/>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99"/>
    <w:rsid w:val="00287090"/>
    <w:rPr>
      <w:rFonts w:eastAsia="Times New Roman"/>
      <w:i/>
      <w:iCs/>
      <w:color w:val="4472C4" w:themeColor="accent1"/>
      <w:lang w:eastAsia="zh-CN"/>
    </w:rPr>
  </w:style>
  <w:style w:type="paragraph" w:styleId="affd">
    <w:name w:val="List Continue"/>
    <w:basedOn w:val="a"/>
    <w:rsid w:val="00287090"/>
    <w:pPr>
      <w:spacing w:after="120"/>
      <w:ind w:left="283"/>
      <w:contextualSpacing/>
    </w:pPr>
  </w:style>
  <w:style w:type="paragraph" w:styleId="2b">
    <w:name w:val="List Continue 2"/>
    <w:basedOn w:val="a"/>
    <w:rsid w:val="00287090"/>
    <w:pPr>
      <w:spacing w:after="120"/>
      <w:ind w:left="566"/>
      <w:contextualSpacing/>
    </w:pPr>
  </w:style>
  <w:style w:type="paragraph" w:styleId="39">
    <w:name w:val="List Continue 3"/>
    <w:basedOn w:val="a"/>
    <w:rsid w:val="00287090"/>
    <w:pPr>
      <w:spacing w:after="120"/>
      <w:ind w:left="849"/>
      <w:contextualSpacing/>
    </w:pPr>
  </w:style>
  <w:style w:type="paragraph" w:styleId="45">
    <w:name w:val="List Continue 4"/>
    <w:basedOn w:val="a"/>
    <w:rsid w:val="00287090"/>
    <w:pPr>
      <w:spacing w:after="120"/>
      <w:ind w:left="1132"/>
      <w:contextualSpacing/>
    </w:pPr>
  </w:style>
  <w:style w:type="paragraph" w:styleId="55">
    <w:name w:val="List Continue 5"/>
    <w:basedOn w:val="a"/>
    <w:rsid w:val="00287090"/>
    <w:pPr>
      <w:spacing w:after="120"/>
      <w:ind w:left="1415"/>
      <w:contextualSpacing/>
    </w:pPr>
  </w:style>
  <w:style w:type="paragraph" w:styleId="3">
    <w:name w:val="List Number 3"/>
    <w:basedOn w:val="a"/>
    <w:rsid w:val="00287090"/>
    <w:pPr>
      <w:numPr>
        <w:numId w:val="40"/>
      </w:numPr>
      <w:contextualSpacing/>
    </w:pPr>
  </w:style>
  <w:style w:type="paragraph" w:styleId="4">
    <w:name w:val="List Number 4"/>
    <w:basedOn w:val="a"/>
    <w:rsid w:val="00287090"/>
    <w:pPr>
      <w:numPr>
        <w:numId w:val="41"/>
      </w:numPr>
      <w:contextualSpacing/>
    </w:pPr>
  </w:style>
  <w:style w:type="paragraph" w:styleId="5">
    <w:name w:val="List Number 5"/>
    <w:basedOn w:val="a"/>
    <w:rsid w:val="00287090"/>
    <w:pPr>
      <w:numPr>
        <w:numId w:val="42"/>
      </w:numPr>
      <w:contextualSpacing/>
    </w:pPr>
  </w:style>
  <w:style w:type="paragraph" w:styleId="affe">
    <w:name w:val="macro"/>
    <w:link w:val="afff"/>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afff">
    <w:name w:val="宏文本 字符"/>
    <w:basedOn w:val="a0"/>
    <w:link w:val="affe"/>
    <w:rsid w:val="00287090"/>
    <w:rPr>
      <w:rFonts w:ascii="Consolas" w:eastAsia="Times New Roman" w:hAnsi="Consolas"/>
      <w:lang w:eastAsia="zh-CN"/>
    </w:rPr>
  </w:style>
  <w:style w:type="paragraph" w:styleId="afff0">
    <w:name w:val="Message Header"/>
    <w:basedOn w:val="a"/>
    <w:link w:val="afff1"/>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0"/>
    <w:link w:val="afff0"/>
    <w:rsid w:val="00287090"/>
    <w:rPr>
      <w:rFonts w:asciiTheme="majorHAnsi" w:eastAsiaTheme="majorEastAsia" w:hAnsiTheme="majorHAnsi" w:cstheme="majorBidi"/>
      <w:sz w:val="24"/>
      <w:szCs w:val="24"/>
      <w:shd w:val="pct20" w:color="auto" w:fill="auto"/>
      <w:lang w:eastAsia="zh-CN"/>
    </w:rPr>
  </w:style>
  <w:style w:type="paragraph" w:styleId="afff2">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afff3">
    <w:name w:val="Normal (Web)"/>
    <w:basedOn w:val="a"/>
    <w:rsid w:val="00287090"/>
    <w:rPr>
      <w:sz w:val="24"/>
      <w:szCs w:val="24"/>
    </w:rPr>
  </w:style>
  <w:style w:type="paragraph" w:styleId="afff4">
    <w:name w:val="Normal Indent"/>
    <w:basedOn w:val="a"/>
    <w:rsid w:val="00287090"/>
    <w:pPr>
      <w:ind w:left="720"/>
    </w:pPr>
  </w:style>
  <w:style w:type="paragraph" w:styleId="afff5">
    <w:name w:val="Note Heading"/>
    <w:basedOn w:val="a"/>
    <w:next w:val="a"/>
    <w:link w:val="afff6"/>
    <w:rsid w:val="00287090"/>
    <w:pPr>
      <w:spacing w:after="0"/>
    </w:pPr>
  </w:style>
  <w:style w:type="character" w:customStyle="1" w:styleId="afff6">
    <w:name w:val="注释标题 字符"/>
    <w:basedOn w:val="a0"/>
    <w:link w:val="afff5"/>
    <w:rsid w:val="00287090"/>
    <w:rPr>
      <w:rFonts w:eastAsia="Times New Roman"/>
      <w:lang w:eastAsia="zh-CN"/>
    </w:rPr>
  </w:style>
  <w:style w:type="paragraph" w:styleId="afff7">
    <w:name w:val="Plain Text"/>
    <w:basedOn w:val="a"/>
    <w:link w:val="afff8"/>
    <w:rsid w:val="00287090"/>
    <w:pPr>
      <w:spacing w:after="0"/>
    </w:pPr>
    <w:rPr>
      <w:rFonts w:ascii="Consolas" w:hAnsi="Consolas"/>
      <w:sz w:val="21"/>
      <w:szCs w:val="21"/>
    </w:rPr>
  </w:style>
  <w:style w:type="character" w:customStyle="1" w:styleId="afff8">
    <w:name w:val="纯文本 字符"/>
    <w:basedOn w:val="a0"/>
    <w:link w:val="afff7"/>
    <w:rsid w:val="00287090"/>
    <w:rPr>
      <w:rFonts w:ascii="Consolas" w:eastAsia="Times New Roman" w:hAnsi="Consolas"/>
      <w:sz w:val="21"/>
      <w:szCs w:val="21"/>
      <w:lang w:eastAsia="zh-CN"/>
    </w:rPr>
  </w:style>
  <w:style w:type="paragraph" w:styleId="afff9">
    <w:name w:val="Quote"/>
    <w:basedOn w:val="a"/>
    <w:next w:val="a"/>
    <w:link w:val="afffa"/>
    <w:uiPriority w:val="99"/>
    <w:qFormat/>
    <w:rsid w:val="00287090"/>
    <w:pPr>
      <w:spacing w:before="200" w:after="160"/>
      <w:ind w:left="864" w:right="864"/>
      <w:jc w:val="center"/>
    </w:pPr>
    <w:rPr>
      <w:i/>
      <w:iCs/>
      <w:color w:val="404040" w:themeColor="text1" w:themeTint="BF"/>
    </w:rPr>
  </w:style>
  <w:style w:type="character" w:customStyle="1" w:styleId="afffa">
    <w:name w:val="引用 字符"/>
    <w:basedOn w:val="a0"/>
    <w:link w:val="afff9"/>
    <w:uiPriority w:val="99"/>
    <w:rsid w:val="00287090"/>
    <w:rPr>
      <w:rFonts w:eastAsia="Times New Roman"/>
      <w:i/>
      <w:iCs/>
      <w:color w:val="404040" w:themeColor="text1" w:themeTint="BF"/>
      <w:lang w:eastAsia="zh-CN"/>
    </w:rPr>
  </w:style>
  <w:style w:type="paragraph" w:styleId="afffb">
    <w:name w:val="Salutation"/>
    <w:basedOn w:val="a"/>
    <w:next w:val="a"/>
    <w:link w:val="afffc"/>
    <w:rsid w:val="00287090"/>
  </w:style>
  <w:style w:type="character" w:customStyle="1" w:styleId="afffc">
    <w:name w:val="称呼 字符"/>
    <w:basedOn w:val="a0"/>
    <w:link w:val="afffb"/>
    <w:rsid w:val="00287090"/>
    <w:rPr>
      <w:rFonts w:eastAsia="Times New Roman"/>
      <w:lang w:eastAsia="zh-CN"/>
    </w:rPr>
  </w:style>
  <w:style w:type="paragraph" w:styleId="afffd">
    <w:name w:val="Signature"/>
    <w:basedOn w:val="a"/>
    <w:link w:val="afffe"/>
    <w:rsid w:val="00287090"/>
    <w:pPr>
      <w:spacing w:after="0"/>
      <w:ind w:left="4252"/>
    </w:pPr>
  </w:style>
  <w:style w:type="character" w:customStyle="1" w:styleId="afffe">
    <w:name w:val="签名 字符"/>
    <w:basedOn w:val="a0"/>
    <w:link w:val="afffd"/>
    <w:rsid w:val="00287090"/>
    <w:rPr>
      <w:rFonts w:eastAsia="Times New Roman"/>
      <w:lang w:eastAsia="zh-CN"/>
    </w:rPr>
  </w:style>
  <w:style w:type="paragraph" w:styleId="affff">
    <w:name w:val="Subtitle"/>
    <w:basedOn w:val="a"/>
    <w:next w:val="a"/>
    <w:link w:val="affff0"/>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0"/>
    <w:link w:val="affff"/>
    <w:uiPriority w:val="11"/>
    <w:rsid w:val="00287090"/>
    <w:rPr>
      <w:rFonts w:asciiTheme="minorHAnsi" w:hAnsiTheme="minorHAnsi" w:cstheme="minorBidi"/>
      <w:color w:val="5A5A5A" w:themeColor="text1" w:themeTint="A5"/>
      <w:spacing w:val="15"/>
      <w:sz w:val="22"/>
      <w:szCs w:val="22"/>
      <w:lang w:eastAsia="zh-CN"/>
    </w:rPr>
  </w:style>
  <w:style w:type="paragraph" w:styleId="affff1">
    <w:name w:val="table of authorities"/>
    <w:basedOn w:val="a"/>
    <w:next w:val="a"/>
    <w:rsid w:val="00287090"/>
    <w:pPr>
      <w:spacing w:after="0"/>
      <w:ind w:left="200" w:hanging="200"/>
    </w:pPr>
  </w:style>
  <w:style w:type="paragraph" w:styleId="affff2">
    <w:name w:val="table of figures"/>
    <w:basedOn w:val="a"/>
    <w:next w:val="a"/>
    <w:rsid w:val="00287090"/>
    <w:pPr>
      <w:spacing w:after="0"/>
    </w:pPr>
  </w:style>
  <w:style w:type="paragraph" w:styleId="affff3">
    <w:name w:val="Title"/>
    <w:basedOn w:val="a"/>
    <w:next w:val="a"/>
    <w:link w:val="affff4"/>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0"/>
    <w:link w:val="affff3"/>
    <w:rsid w:val="00287090"/>
    <w:rPr>
      <w:rFonts w:asciiTheme="majorHAnsi" w:eastAsiaTheme="majorEastAsia" w:hAnsiTheme="majorHAnsi" w:cstheme="majorBidi"/>
      <w:spacing w:val="-10"/>
      <w:kern w:val="28"/>
      <w:sz w:val="56"/>
      <w:szCs w:val="56"/>
      <w:lang w:eastAsia="zh-CN"/>
    </w:rPr>
  </w:style>
  <w:style w:type="paragraph" w:styleId="affff5">
    <w:name w:val="toa heading"/>
    <w:basedOn w:val="a"/>
    <w:next w:val="a"/>
    <w:rsid w:val="00287090"/>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Hyperlink"/>
    <w:uiPriority w:val="99"/>
    <w:qFormat/>
    <w:rsid w:val="00B261CA"/>
    <w:rPr>
      <w:color w:val="0000FF"/>
      <w:u w:val="single"/>
    </w:rPr>
  </w:style>
  <w:style w:type="character" w:styleId="affff7">
    <w:name w:val="annotation reference"/>
    <w:basedOn w:val="a0"/>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a"/>
    <w:next w:val="a"/>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a"/>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1.vsdx"/><Relationship Id="rId30" Type="http://schemas.openxmlformats.org/officeDocument/2006/relationships/hyperlink" Target="http://www.3gpp.org/ftp//tsg_ran/WG2_RL2/TSGR2_129/Docs//R2-250005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91BC7FF-ACEE-4342-9E5F-844F0673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7C5AB-641B-4AA0-BF12-8F20128FEB4D}">
  <ds:schemaRefs>
    <ds:schemaRef ds:uri="http://schemas.openxmlformats.org/officeDocument/2006/bibliography"/>
  </ds:schemaRefs>
</ds:datastoreItem>
</file>

<file path=customXml/itemProps3.xml><?xml version="1.0" encoding="utf-8"?>
<ds:datastoreItem xmlns:ds="http://schemas.openxmlformats.org/officeDocument/2006/customXml" ds:itemID="{8185A776-A933-40F9-BBC9-ECC14E8AF69C}">
  <ds:schemaRefs>
    <ds:schemaRef ds:uri="http://schemas.microsoft.com/sharepoint/v3/contenttype/forms"/>
  </ds:schemaRefs>
</ds:datastoreItem>
</file>

<file path=customXml/itemProps4.xml><?xml version="1.0" encoding="utf-8"?>
<ds:datastoreItem xmlns:ds="http://schemas.openxmlformats.org/officeDocument/2006/customXml" ds:itemID="{106353D2-5D4F-4800-955C-BB9C5F5E8B3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249</TotalTime>
  <Pages>25</Pages>
  <Words>8905</Words>
  <Characters>50765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59551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Huawei</cp:lastModifiedBy>
  <cp:revision>141</cp:revision>
  <dcterms:created xsi:type="dcterms:W3CDTF">2025-08-05T08:17:00Z</dcterms:created>
  <dcterms:modified xsi:type="dcterms:W3CDTF">2025-09-03T14:38:00Z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1756862499</vt:lpwstr>
  </property>
</Properties>
</file>