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14DE1B2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[Post131][213][LPWUS]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p w14:paraId="60737384" w14:textId="01B1FBE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17DC90B8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Ericsson</w:t>
            </w:r>
          </w:p>
        </w:tc>
        <w:tc>
          <w:tcPr>
            <w:tcW w:w="3168" w:type="dxa"/>
          </w:tcPr>
          <w:p w14:paraId="008D5D0C" w14:textId="0726968D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 van der Zee</w:t>
            </w:r>
          </w:p>
        </w:tc>
        <w:tc>
          <w:tcPr>
            <w:tcW w:w="4138" w:type="dxa"/>
          </w:tcPr>
          <w:p w14:paraId="4A375400" w14:textId="7F76B88E" w:rsidR="00473C77" w:rsidRPr="00EA5065" w:rsidRDefault="00A11E36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martin.van.der.zee@ericsson.com</w:t>
            </w: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050DCFAC" w:rsidR="00AE391C" w:rsidRPr="00EA5065" w:rsidRDefault="0002403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02403C">
              <w:rPr>
                <w:rFonts w:ascii="Arial" w:hAnsi="Arial" w:cs="Arial" w:hint="eastAsia"/>
                <w:color w:val="000000"/>
                <w:sz w:val="21"/>
                <w:lang w:eastAsia="zh-CN"/>
              </w:rPr>
              <w:t>OPPO</w:t>
            </w:r>
          </w:p>
        </w:tc>
        <w:tc>
          <w:tcPr>
            <w:tcW w:w="3168" w:type="dxa"/>
          </w:tcPr>
          <w:p w14:paraId="7B813F40" w14:textId="6F860931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  <w:t>H</w:t>
            </w: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aocheng Wang</w:t>
            </w:r>
          </w:p>
        </w:tc>
        <w:tc>
          <w:tcPr>
            <w:tcW w:w="4138" w:type="dxa"/>
          </w:tcPr>
          <w:p w14:paraId="28647FA0" w14:textId="6BAB1915" w:rsidR="00AE391C" w:rsidRPr="0002403C" w:rsidRDefault="0002403C" w:rsidP="00BB3F4C">
            <w:pPr>
              <w:spacing w:before="100" w:beforeAutospacing="1" w:after="100" w:afterAutospacing="1"/>
              <w:jc w:val="both"/>
              <w:rPr>
                <w:rFonts w:ascii="Arial" w:eastAsia="等线" w:hAnsi="Arial" w:cs="Arial" w:hint="eastAsia"/>
                <w:color w:val="000000"/>
                <w:sz w:val="21"/>
                <w:lang w:eastAsia="zh-CN"/>
              </w:rPr>
            </w:pPr>
            <w:r>
              <w:rPr>
                <w:rFonts w:ascii="Arial" w:eastAsia="等线" w:hAnsi="Arial" w:cs="Arial"/>
                <w:color w:val="000000"/>
                <w:sz w:val="21"/>
                <w:lang w:eastAsia="zh-CN"/>
              </w:rPr>
              <w:t>wanghaocheng1@oppo.com</w:t>
            </w: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5634322D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5D3E017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 xml:space="preserve">to Rel-19 </w:t>
      </w:r>
      <w:r w:rsidR="00BC7DFA">
        <w:rPr>
          <w:lang w:eastAsia="sv-SE"/>
        </w:rPr>
        <w:t>LPWUS 38.321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等线"/>
                <w:b/>
                <w:bCs/>
                <w:lang w:val="en-US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等线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等线"/>
                <w:b/>
                <w:bCs/>
                <w:lang w:eastAsia="zh-CN"/>
              </w:rPr>
            </w:pPr>
            <w:r w:rsidRPr="00E41DBA">
              <w:rPr>
                <w:rFonts w:eastAsia="等线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11E36" w:rsidRPr="00A11E36" w14:paraId="13CC2859" w14:textId="77777777" w:rsidTr="00AE391C">
        <w:tc>
          <w:tcPr>
            <w:tcW w:w="1821" w:type="dxa"/>
          </w:tcPr>
          <w:p w14:paraId="58E00A0E" w14:textId="10D1CB41" w:rsidR="00AC7CCB" w:rsidRPr="00A11E36" w:rsidRDefault="00A11E36" w:rsidP="002E234A">
            <w:pPr>
              <w:rPr>
                <w:rFonts w:eastAsia="等线"/>
                <w:lang w:eastAsia="zh-CN"/>
              </w:rPr>
            </w:pPr>
            <w:r w:rsidRPr="00A11E36">
              <w:rPr>
                <w:rFonts w:eastAsia="等线"/>
                <w:lang w:eastAsia="zh-CN"/>
              </w:rPr>
              <w:t>Eri-001</w:t>
            </w:r>
          </w:p>
        </w:tc>
        <w:tc>
          <w:tcPr>
            <w:tcW w:w="4984" w:type="dxa"/>
          </w:tcPr>
          <w:p w14:paraId="488E98CD" w14:textId="0D65319F" w:rsidR="00A11E36" w:rsidRDefault="00731497" w:rsidP="007314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RAN2 agreed:</w:t>
            </w:r>
          </w:p>
          <w:p w14:paraId="7E2D50F0" w14:textId="77777777" w:rsidR="00731497" w:rsidRPr="00EF75C2" w:rsidRDefault="00731497" w:rsidP="00733D5E">
            <w:pPr>
              <w:pStyle w:val="Agreement"/>
              <w:tabs>
                <w:tab w:val="clear" w:pos="-356"/>
                <w:tab w:val="clear" w:pos="1619"/>
              </w:tabs>
              <w:spacing w:before="0" w:after="120"/>
              <w:ind w:left="482" w:hanging="425"/>
              <w:rPr>
                <w:lang w:eastAsia="zh-CN"/>
              </w:rPr>
            </w:pPr>
            <w:r w:rsidRPr="00D65FBA">
              <w:rPr>
                <w:lang w:eastAsia="zh-CN"/>
              </w:rPr>
              <w:t xml:space="preserve">For Option 1-2, UE </w:t>
            </w:r>
            <w:r w:rsidRPr="00D65FBA">
              <w:rPr>
                <w:rFonts w:hint="eastAsia"/>
                <w:lang w:eastAsia="zh-CN"/>
              </w:rPr>
              <w:t>does not</w:t>
            </w:r>
            <w:r w:rsidRPr="00D65FBA">
              <w:rPr>
                <w:lang w:eastAsia="zh-CN"/>
              </w:rPr>
              <w:t xml:space="preserve"> start the </w:t>
            </w:r>
            <w:proofErr w:type="spellStart"/>
            <w:r w:rsidRPr="00D65FBA">
              <w:rPr>
                <w:lang w:eastAsia="zh-CN"/>
              </w:rPr>
              <w:t>lpwus</w:t>
            </w:r>
            <w:proofErr w:type="spellEnd"/>
            <w:r w:rsidRPr="00D65FBA">
              <w:rPr>
                <w:lang w:eastAsia="zh-CN"/>
              </w:rPr>
              <w:t>-PDCCH-</w:t>
            </w:r>
            <w:proofErr w:type="spellStart"/>
            <w:r w:rsidRPr="00D65FBA">
              <w:rPr>
                <w:lang w:eastAsia="zh-CN"/>
              </w:rPr>
              <w:t>MonitoringTimer</w:t>
            </w:r>
            <w:proofErr w:type="spellEnd"/>
            <w:r w:rsidRPr="00D65FBA">
              <w:rPr>
                <w:lang w:eastAsia="zh-CN"/>
              </w:rPr>
              <w:t xml:space="preserve"> in collision cases, i.e. when the UE is not able to monitor the LP-WUS occasion(s).</w:t>
            </w:r>
            <w:r w:rsidRPr="00D65FBA">
              <w:rPr>
                <w:rFonts w:hint="eastAsia"/>
                <w:lang w:eastAsia="zh-CN"/>
              </w:rPr>
              <w:t xml:space="preserve"> </w:t>
            </w:r>
            <w:r w:rsidRPr="00733D5E">
              <w:rPr>
                <w:rFonts w:hint="eastAsia"/>
                <w:highlight w:val="yellow"/>
                <w:lang w:eastAsia="zh-CN"/>
              </w:rPr>
              <w:t xml:space="preserve">Can discuss if critical issue identified with this </w:t>
            </w:r>
            <w:r w:rsidRPr="00733D5E">
              <w:rPr>
                <w:highlight w:val="yellow"/>
                <w:lang w:eastAsia="zh-CN"/>
              </w:rPr>
              <w:t>mechanism</w:t>
            </w:r>
            <w:r w:rsidRPr="00D65FBA">
              <w:rPr>
                <w:rFonts w:hint="eastAsia"/>
                <w:lang w:eastAsia="zh-CN"/>
              </w:rPr>
              <w:t xml:space="preserve">. </w:t>
            </w:r>
          </w:p>
          <w:p w14:paraId="1A83912E" w14:textId="6C57452A" w:rsid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For certain configurations, where the LP-WUS monitoring occasions are sparse, e.g. smaller equal to the C-DRX cycle length, the UE becomes “temporarily” unreachable when it misses 2 or 3 consecutive LP-WUS occasions.</w:t>
            </w:r>
          </w:p>
          <w:p w14:paraId="25EE8DCF" w14:textId="0188B82F" w:rsidR="00A11E36" w:rsidRPr="00A11E36" w:rsidRDefault="00733D5E" w:rsidP="002E234A">
            <w:pPr>
              <w:rPr>
                <w:lang w:eastAsia="zh-CN"/>
              </w:rPr>
            </w:pPr>
            <w:r>
              <w:rPr>
                <w:lang w:eastAsia="zh-CN"/>
              </w:rPr>
              <w:t>The NW should be allowed to configure the number of consecutive LOs the UE is allowed to miss due to collisions before the UE needs to start the timer.</w:t>
            </w:r>
          </w:p>
        </w:tc>
        <w:tc>
          <w:tcPr>
            <w:tcW w:w="2976" w:type="dxa"/>
          </w:tcPr>
          <w:p w14:paraId="4BC3060E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</w:tr>
      <w:tr w:rsidR="00A11E36" w:rsidRPr="00A11E36" w14:paraId="478DD4CB" w14:textId="77777777" w:rsidTr="00AE391C">
        <w:tc>
          <w:tcPr>
            <w:tcW w:w="1821" w:type="dxa"/>
          </w:tcPr>
          <w:p w14:paraId="1A3488F8" w14:textId="1EFDB2A5" w:rsidR="00AC7CCB" w:rsidRPr="00A11E36" w:rsidRDefault="0002403C" w:rsidP="002E234A">
            <w:pPr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O</w:t>
            </w:r>
            <w:r>
              <w:rPr>
                <w:rFonts w:eastAsia="等线"/>
                <w:lang w:eastAsia="zh-CN"/>
              </w:rPr>
              <w:t>PPO-001</w:t>
            </w:r>
          </w:p>
        </w:tc>
        <w:tc>
          <w:tcPr>
            <w:tcW w:w="4984" w:type="dxa"/>
          </w:tcPr>
          <w:p w14:paraId="6C775321" w14:textId="688FEC0B" w:rsidR="00AC7CCB" w:rsidRPr="00A11E36" w:rsidRDefault="0002403C" w:rsidP="002E234A">
            <w:pPr>
              <w:rPr>
                <w:rFonts w:eastAsia="等线"/>
                <w:lang w:eastAsia="zh-CN"/>
              </w:rPr>
            </w:pPr>
            <w:r>
              <w:rPr>
                <w:bCs/>
                <w:lang w:val="en-US" w:bidi="ar"/>
              </w:rPr>
              <w:t xml:space="preserve">For a UE configured with both secondary DRX group and LP-WUS option 1-1 on </w:t>
            </w:r>
            <w:proofErr w:type="spellStart"/>
            <w:r>
              <w:rPr>
                <w:bCs/>
                <w:lang w:val="en-US" w:bidi="ar"/>
              </w:rPr>
              <w:t>PC</w:t>
            </w:r>
            <w:r>
              <w:rPr>
                <w:rFonts w:hint="eastAsia"/>
                <w:bCs/>
                <w:lang w:val="en-US" w:bidi="ar"/>
              </w:rPr>
              <w:t>ell</w:t>
            </w:r>
            <w:proofErr w:type="spellEnd"/>
            <w:r>
              <w:rPr>
                <w:bCs/>
                <w:lang w:val="en-US" w:bidi="ar"/>
              </w:rPr>
              <w:t xml:space="preserve">, there may be a case that </w:t>
            </w:r>
            <w:r w:rsidRPr="000D1CC7">
              <w:rPr>
                <w:bCs/>
                <w:lang w:val="en-US" w:bidi="ar"/>
              </w:rPr>
              <w:t xml:space="preserve">primary DRX group is in short DRX cycle and secondary </w:t>
            </w:r>
            <w:r w:rsidRPr="000D1CC7">
              <w:rPr>
                <w:bCs/>
                <w:lang w:val="en-US" w:bidi="ar"/>
              </w:rPr>
              <w:lastRenderedPageBreak/>
              <w:t>DRX group is in long DRX cycle</w:t>
            </w:r>
            <w:r>
              <w:rPr>
                <w:bCs/>
                <w:lang w:val="en-US" w:bidi="ar"/>
              </w:rPr>
              <w:t>. It is unclear whether UE monitors LP-WUS</w:t>
            </w:r>
            <w:r w:rsidRPr="004163CC">
              <w:rPr>
                <w:bCs/>
                <w:lang w:val="en-US" w:bidi="ar"/>
              </w:rPr>
              <w:t xml:space="preserve"> </w:t>
            </w:r>
            <w:r>
              <w:rPr>
                <w:bCs/>
                <w:lang w:val="en-US" w:bidi="ar"/>
              </w:rPr>
              <w:t>in this case.</w:t>
            </w:r>
            <w:r w:rsidR="00F33A39">
              <w:rPr>
                <w:bCs/>
                <w:lang w:val="en-US" w:bidi="ar"/>
              </w:rPr>
              <w:t xml:space="preserve"> We need to discuss and clarify the UE </w:t>
            </w:r>
            <w:r w:rsidR="0084526B">
              <w:rPr>
                <w:bCs/>
                <w:lang w:val="en-US" w:bidi="ar"/>
              </w:rPr>
              <w:t>behaviors</w:t>
            </w:r>
            <w:r w:rsidR="00F33A39">
              <w:rPr>
                <w:bCs/>
                <w:lang w:val="en-US" w:bidi="ar"/>
              </w:rPr>
              <w:t>.</w:t>
            </w:r>
          </w:p>
        </w:tc>
        <w:tc>
          <w:tcPr>
            <w:tcW w:w="2976" w:type="dxa"/>
          </w:tcPr>
          <w:p w14:paraId="38BD0C4E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11E36" w:rsidRPr="00A11E36" w14:paraId="352626D5" w14:textId="77777777" w:rsidTr="00AE391C">
        <w:tc>
          <w:tcPr>
            <w:tcW w:w="1821" w:type="dxa"/>
          </w:tcPr>
          <w:p w14:paraId="27293C06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3F08892" w14:textId="286EB750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11E36" w:rsidRPr="00A11E36" w14:paraId="103F8DD6" w14:textId="77777777" w:rsidTr="00AE391C">
        <w:tc>
          <w:tcPr>
            <w:tcW w:w="1821" w:type="dxa"/>
          </w:tcPr>
          <w:p w14:paraId="13AC7673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A11E36" w:rsidRDefault="00AC7CCB" w:rsidP="002E234A">
            <w:pPr>
              <w:rPr>
                <w:lang w:eastAsia="zh-CN"/>
              </w:rPr>
            </w:pPr>
          </w:p>
        </w:tc>
      </w:tr>
      <w:tr w:rsidR="00A11E36" w:rsidRPr="00A11E36" w14:paraId="3503269B" w14:textId="77777777" w:rsidTr="00AE391C">
        <w:tc>
          <w:tcPr>
            <w:tcW w:w="1821" w:type="dxa"/>
          </w:tcPr>
          <w:p w14:paraId="7130F9B8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Pr="00A11E36" w:rsidRDefault="00AC7CCB" w:rsidP="002E234A">
            <w:pPr>
              <w:rPr>
                <w:rFonts w:eastAsia="等线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BF95" w14:textId="77777777" w:rsidR="00E81383" w:rsidRDefault="00E81383">
      <w:pPr>
        <w:spacing w:after="0"/>
      </w:pPr>
      <w:r>
        <w:separator/>
      </w:r>
    </w:p>
  </w:endnote>
  <w:endnote w:type="continuationSeparator" w:id="0">
    <w:p w14:paraId="312FCA45" w14:textId="77777777" w:rsidR="00E81383" w:rsidRDefault="00E81383">
      <w:pPr>
        <w:spacing w:after="0"/>
      </w:pPr>
      <w:r>
        <w:continuationSeparator/>
      </w:r>
    </w:p>
  </w:endnote>
  <w:endnote w:type="continuationNotice" w:id="1">
    <w:p w14:paraId="015AD4D6" w14:textId="77777777" w:rsidR="00E81383" w:rsidRDefault="00E813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7B26" w14:textId="77777777" w:rsidR="00E81383" w:rsidRDefault="00E81383">
      <w:pPr>
        <w:spacing w:after="0"/>
      </w:pPr>
      <w:r>
        <w:separator/>
      </w:r>
    </w:p>
  </w:footnote>
  <w:footnote w:type="continuationSeparator" w:id="0">
    <w:p w14:paraId="0A70DCC9" w14:textId="77777777" w:rsidR="00E81383" w:rsidRDefault="00E81383">
      <w:pPr>
        <w:spacing w:after="0"/>
      </w:pPr>
      <w:r>
        <w:continuationSeparator/>
      </w:r>
    </w:p>
  </w:footnote>
  <w:footnote w:type="continuationNotice" w:id="1">
    <w:p w14:paraId="7D30A7D3" w14:textId="77777777" w:rsidR="00E81383" w:rsidRDefault="00E813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356"/>
        </w:tabs>
        <w:ind w:left="-35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716"/>
        </w:tabs>
        <w:ind w:left="-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"/>
        </w:tabs>
        <w:ind w:left="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03C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30A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06D86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497"/>
    <w:rsid w:val="00731509"/>
    <w:rsid w:val="007315A5"/>
    <w:rsid w:val="00731819"/>
    <w:rsid w:val="00731C19"/>
    <w:rsid w:val="00732EAD"/>
    <w:rsid w:val="00733D5E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26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1E36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18F5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383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3A39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aliases w:val="TableGrid"/>
    <w:basedOn w:val="a2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qFormat/>
    <w:rsid w:val="00971B0F"/>
  </w:style>
  <w:style w:type="character" w:customStyle="1" w:styleId="af2">
    <w:name w:val="批注文字 字符"/>
    <w:basedOn w:val="a1"/>
    <w:link w:val="af1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OPPO(Haocheng)</cp:lastModifiedBy>
  <cp:revision>6</cp:revision>
  <dcterms:created xsi:type="dcterms:W3CDTF">2025-09-22T08:11:00Z</dcterms:created>
  <dcterms:modified xsi:type="dcterms:W3CDTF">2025-09-24T08:03:00Z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