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E8BDF61" w:rsidR="001E41F3" w:rsidRDefault="001E41F3">
      <w:pPr>
        <w:pStyle w:val="CRCoverPage"/>
        <w:tabs>
          <w:tab w:val="right" w:pos="9639"/>
        </w:tabs>
        <w:spacing w:after="0"/>
        <w:rPr>
          <w:b/>
          <w:i/>
          <w:noProof/>
          <w:sz w:val="28"/>
        </w:rPr>
      </w:pPr>
      <w:r>
        <w:rPr>
          <w:b/>
          <w:noProof/>
          <w:sz w:val="24"/>
        </w:rPr>
        <w:t>3GPP TSG-</w:t>
      </w:r>
      <w:r w:rsidR="00FB66C3">
        <w:rPr>
          <w:b/>
          <w:noProof/>
          <w:sz w:val="24"/>
        </w:rPr>
        <w:t>RAN WG2</w:t>
      </w:r>
      <w:r w:rsidR="00C66BA2">
        <w:rPr>
          <w:b/>
          <w:noProof/>
          <w:sz w:val="24"/>
        </w:rPr>
        <w:t xml:space="preserve"> </w:t>
      </w:r>
      <w:r>
        <w:rPr>
          <w:b/>
          <w:noProof/>
          <w:sz w:val="24"/>
        </w:rPr>
        <w:t>Meeting #</w:t>
      </w:r>
      <w:r w:rsidR="00FB66C3">
        <w:rPr>
          <w:b/>
          <w:noProof/>
          <w:sz w:val="24"/>
        </w:rPr>
        <w:t>1</w:t>
      </w:r>
      <w:r w:rsidR="00511905">
        <w:rPr>
          <w:b/>
          <w:noProof/>
          <w:sz w:val="24"/>
        </w:rPr>
        <w:t>3</w:t>
      </w:r>
      <w:r w:rsidR="00D93E4F">
        <w:rPr>
          <w:b/>
          <w:noProof/>
          <w:sz w:val="24"/>
        </w:rPr>
        <w:t>1</w:t>
      </w:r>
      <w:r>
        <w:rPr>
          <w:b/>
          <w:i/>
          <w:noProof/>
          <w:sz w:val="28"/>
        </w:rPr>
        <w:tab/>
      </w:r>
      <w:r w:rsidR="00FB66C3" w:rsidRPr="008C7DA3">
        <w:rPr>
          <w:b/>
          <w:i/>
          <w:noProof/>
          <w:sz w:val="28"/>
        </w:rPr>
        <w:t>R2-</w:t>
      </w:r>
      <w:r w:rsidR="007F1988">
        <w:rPr>
          <w:b/>
          <w:i/>
          <w:noProof/>
          <w:sz w:val="28"/>
        </w:rPr>
        <w:t>250</w:t>
      </w:r>
      <w:r w:rsidR="00F731DD">
        <w:rPr>
          <w:b/>
          <w:i/>
          <w:noProof/>
          <w:sz w:val="28"/>
        </w:rPr>
        <w:t>xxxx</w:t>
      </w:r>
    </w:p>
    <w:p w14:paraId="6459B43F" w14:textId="77777777" w:rsidR="00D93E4F" w:rsidRPr="008029EA" w:rsidRDefault="00D93E4F" w:rsidP="00D93E4F">
      <w:pPr>
        <w:pStyle w:val="CRCoverPage"/>
        <w:outlineLvl w:val="0"/>
        <w:rPr>
          <w:b/>
          <w:noProof/>
          <w:sz w:val="24"/>
        </w:rPr>
      </w:pPr>
      <w:r w:rsidRPr="00041935">
        <w:rPr>
          <w:rFonts w:eastAsia="MS Mincho" w:cs="Arial"/>
          <w:b/>
          <w:sz w:val="24"/>
        </w:rPr>
        <w:t>Bengaluru</w:t>
      </w:r>
      <w:r w:rsidRPr="00134533">
        <w:rPr>
          <w:b/>
          <w:noProof/>
          <w:sz w:val="24"/>
          <w:lang w:eastAsia="zh-CN"/>
        </w:rPr>
        <w:t xml:space="preserve">, </w:t>
      </w:r>
      <w:r>
        <w:rPr>
          <w:b/>
          <w:noProof/>
          <w:sz w:val="24"/>
          <w:lang w:eastAsia="zh-CN"/>
        </w:rPr>
        <w:t>India</w:t>
      </w:r>
      <w:r w:rsidRPr="00134533">
        <w:rPr>
          <w:b/>
          <w:noProof/>
          <w:sz w:val="24"/>
          <w:lang w:eastAsia="zh-CN"/>
        </w:rPr>
        <w:t xml:space="preserve"> </w:t>
      </w:r>
      <w:r>
        <w:rPr>
          <w:b/>
          <w:noProof/>
          <w:sz w:val="24"/>
          <w:lang w:eastAsia="zh-CN"/>
        </w:rPr>
        <w:t>August</w:t>
      </w:r>
      <w:r w:rsidRPr="00134533">
        <w:rPr>
          <w:b/>
          <w:noProof/>
          <w:sz w:val="24"/>
          <w:lang w:eastAsia="zh-CN"/>
        </w:rPr>
        <w:t xml:space="preserve"> </w:t>
      </w:r>
      <w:r>
        <w:rPr>
          <w:b/>
          <w:noProof/>
          <w:sz w:val="24"/>
          <w:lang w:eastAsia="zh-CN"/>
        </w:rPr>
        <w:t>25</w:t>
      </w:r>
      <w:r w:rsidRPr="00134533">
        <w:rPr>
          <w:b/>
          <w:noProof/>
          <w:sz w:val="24"/>
          <w:lang w:eastAsia="zh-CN"/>
        </w:rPr>
        <w:t>th – 2</w:t>
      </w:r>
      <w:r>
        <w:rPr>
          <w:b/>
          <w:noProof/>
          <w:sz w:val="24"/>
          <w:lang w:eastAsia="zh-CN"/>
        </w:rPr>
        <w:t>9th</w:t>
      </w:r>
      <w:r w:rsidRPr="00134533">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BA945" w:rsidR="001E41F3" w:rsidRPr="00410371" w:rsidRDefault="00DC6355" w:rsidP="00DC6355">
            <w:pPr>
              <w:pStyle w:val="CRCoverPage"/>
              <w:spacing w:after="0"/>
              <w:jc w:val="center"/>
              <w:rPr>
                <w:b/>
                <w:noProof/>
                <w:sz w:val="28"/>
              </w:rPr>
            </w:pPr>
            <w:r>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5621C7" w:rsidR="001E41F3" w:rsidRPr="00410371" w:rsidRDefault="000F6FC6" w:rsidP="00547111">
            <w:pPr>
              <w:pStyle w:val="CRCoverPage"/>
              <w:spacing w:after="0"/>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4AE815" w:rsidR="001E41F3" w:rsidRPr="00410371" w:rsidRDefault="000F6FC6" w:rsidP="00E13F3D">
            <w:pPr>
              <w:pStyle w:val="CRCoverPage"/>
              <w:spacing w:after="0"/>
              <w:jc w:val="center"/>
              <w:rPr>
                <w:b/>
                <w:noProof/>
              </w:rPr>
            </w:pPr>
            <w:r>
              <w:t>-</w:t>
            </w: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03A1B2" w:rsidR="001E41F3" w:rsidRPr="00410371" w:rsidRDefault="00CE2F1D">
            <w:pPr>
              <w:pStyle w:val="CRCoverPage"/>
              <w:spacing w:after="0"/>
              <w:jc w:val="center"/>
              <w:rPr>
                <w:noProof/>
                <w:sz w:val="28"/>
              </w:rPr>
            </w:pPr>
            <w:r>
              <w:rPr>
                <w:noProof/>
                <w:sz w:val="28"/>
              </w:rPr>
              <w:t>18.</w:t>
            </w:r>
            <w:r w:rsidR="001967AE">
              <w:rPr>
                <w:noProof/>
                <w:sz w:val="28"/>
              </w:rPr>
              <w:t>5</w:t>
            </w:r>
            <w:r>
              <w:rPr>
                <w:noProof/>
                <w:sz w:val="28"/>
              </w:rPr>
              <w:t>.</w:t>
            </w:r>
            <w:r w:rsidR="001967AE">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B7062" w:rsidR="00F25D98" w:rsidRDefault="004E34C1" w:rsidP="00EF3958">
            <w:pPr>
              <w:pStyle w:val="CRCoverPage"/>
              <w:spacing w:after="0"/>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B5CC810" w:rsidR="00F25D98" w:rsidRDefault="0046382A"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7700B0" w:rsidR="001E41F3" w:rsidRDefault="00AB2CD2">
            <w:pPr>
              <w:pStyle w:val="CRCoverPage"/>
              <w:spacing w:after="0"/>
              <w:ind w:left="100"/>
              <w:rPr>
                <w:noProof/>
              </w:rPr>
            </w:pPr>
            <w:r>
              <w:rPr>
                <w:noProof/>
              </w:rPr>
              <w:t xml:space="preserve">Introduction of </w:t>
            </w:r>
            <w:r w:rsidR="009E6202">
              <w:rPr>
                <w:noProof/>
              </w:rPr>
              <w:t>NR Sidelink Multi-hop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35C9A3" w:rsidR="001E41F3" w:rsidRDefault="009E6202">
            <w:pPr>
              <w:pStyle w:val="CRCoverPage"/>
              <w:spacing w:after="0"/>
              <w:ind w:left="100"/>
              <w:rPr>
                <w:noProof/>
              </w:rPr>
            </w:pPr>
            <w:r>
              <w:t>InterDigital (Rapporteur)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8FA8F" w:rsidR="001E41F3" w:rsidRDefault="00CE2F1D"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449E7F" w:rsidR="001E41F3" w:rsidRDefault="006849A7">
            <w:pPr>
              <w:pStyle w:val="CRCoverPage"/>
              <w:spacing w:after="0"/>
              <w:ind w:left="100"/>
              <w:rPr>
                <w:noProof/>
              </w:rPr>
            </w:pPr>
            <w:proofErr w:type="spellStart"/>
            <w:r w:rsidRPr="006849A7">
              <w:t>NR_SL_relay_multihop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40CE02" w:rsidR="001E41F3" w:rsidRDefault="001C508B">
            <w:pPr>
              <w:pStyle w:val="CRCoverPage"/>
              <w:spacing w:after="0"/>
              <w:ind w:left="100"/>
              <w:rPr>
                <w:noProof/>
              </w:rPr>
            </w:pPr>
            <w:r>
              <w:t>2025-0</w:t>
            </w:r>
            <w:r w:rsidR="00B914BA">
              <w:t>5</w:t>
            </w:r>
            <w:r>
              <w:t>-</w:t>
            </w:r>
            <w:r w:rsidR="00B914BA">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83DAF6" w:rsidR="001E41F3" w:rsidRDefault="00557E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81701" w:rsidR="001E41F3" w:rsidRDefault="005D09C8">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483728" w:rsidR="001E41F3" w:rsidRDefault="00C734BD">
            <w:pPr>
              <w:pStyle w:val="CRCoverPage"/>
              <w:spacing w:after="0"/>
              <w:ind w:left="100"/>
              <w:rPr>
                <w:noProof/>
              </w:rPr>
            </w:pPr>
            <w:r>
              <w:rPr>
                <w:noProof/>
              </w:rPr>
              <w:t>Multi-hop U2N relay are introduced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35972C" w:rsidR="001E41F3" w:rsidRDefault="00127226">
            <w:pPr>
              <w:pStyle w:val="CRCoverPage"/>
              <w:spacing w:after="0"/>
              <w:ind w:left="100"/>
              <w:rPr>
                <w:noProof/>
              </w:rPr>
            </w:pPr>
            <w:r>
              <w:rPr>
                <w:noProof/>
              </w:rPr>
              <w:t>Section 3.1: Updated definitions to take into account multi-hop into relay related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8B4494" w:rsidR="001E41F3" w:rsidRDefault="00C734BD">
            <w:pPr>
              <w:pStyle w:val="CRCoverPage"/>
              <w:spacing w:after="0"/>
              <w:ind w:left="100"/>
              <w:rPr>
                <w:noProof/>
              </w:rPr>
            </w:pPr>
            <w:r>
              <w:rPr>
                <w:noProof/>
              </w:rPr>
              <w:t xml:space="preserve">Multi-hop U2N relay </w:t>
            </w:r>
            <w:r w:rsidR="00D824C1">
              <w:rPr>
                <w:noProof/>
              </w:rP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2DD588" w:rsidR="001E41F3" w:rsidRDefault="00A562A4">
            <w:pPr>
              <w:pStyle w:val="CRCoverPage"/>
              <w:spacing w:after="0"/>
              <w:ind w:left="10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8BC4BB" w:rsidR="001E41F3" w:rsidRDefault="00A70215" w:rsidP="00404B5D">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16B822" w:rsidR="001E41F3" w:rsidRDefault="00145D43">
            <w:pPr>
              <w:pStyle w:val="CRCoverPage"/>
              <w:spacing w:after="0"/>
              <w:ind w:left="99"/>
              <w:rPr>
                <w:noProof/>
              </w:rPr>
            </w:pPr>
            <w:r>
              <w:rPr>
                <w:noProof/>
              </w:rPr>
              <w:t xml:space="preserve">TS/TR </w:t>
            </w:r>
            <w:r w:rsidR="00A70215">
              <w:rPr>
                <w:noProof/>
              </w:rPr>
              <w:t>TS 38.331, TS</w:t>
            </w:r>
            <w:r w:rsidR="00F2758D">
              <w:rPr>
                <w:noProof/>
              </w:rPr>
              <w:t xml:space="preserve"> 38.300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AA693" w:rsidR="001E41F3" w:rsidRDefault="00A70215">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8AB771" w:rsidR="001E41F3" w:rsidRDefault="00A70215">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E8D"/>
        <w:tblLook w:val="04A0" w:firstRow="1" w:lastRow="0" w:firstColumn="1" w:lastColumn="0" w:noHBand="0" w:noVBand="1"/>
      </w:tblPr>
      <w:tblGrid>
        <w:gridCol w:w="9629"/>
      </w:tblGrid>
      <w:tr w:rsidR="00682782" w14:paraId="4AD369FD" w14:textId="77777777" w:rsidTr="00876BFA">
        <w:tc>
          <w:tcPr>
            <w:tcW w:w="9629" w:type="dxa"/>
            <w:shd w:val="clear" w:color="auto" w:fill="FFFE8D"/>
          </w:tcPr>
          <w:p w14:paraId="31CE1A4A" w14:textId="77777777" w:rsidR="00682782" w:rsidRDefault="00682782" w:rsidP="00876BFA">
            <w:pPr>
              <w:adjustRightInd w:val="0"/>
              <w:snapToGrid w:val="0"/>
              <w:spacing w:after="0"/>
              <w:jc w:val="center"/>
              <w:rPr>
                <w:rFonts w:eastAsia="SimSun"/>
                <w:highlight w:val="yellow"/>
                <w:lang w:val="en-US" w:eastAsia="zh-CN"/>
              </w:rPr>
            </w:pPr>
            <w:r>
              <w:rPr>
                <w:rFonts w:eastAsia="SimSun" w:hint="eastAsia"/>
                <w:i/>
                <w:iCs/>
                <w:lang w:val="en-US" w:eastAsia="zh-CN"/>
              </w:rPr>
              <w:lastRenderedPageBreak/>
              <w:t>Start of change</w:t>
            </w:r>
          </w:p>
        </w:tc>
      </w:tr>
    </w:tbl>
    <w:p w14:paraId="68C9CD36" w14:textId="77777777" w:rsidR="001E41F3" w:rsidRDefault="001E41F3">
      <w:pPr>
        <w:rPr>
          <w:noProof/>
        </w:rPr>
      </w:pPr>
    </w:p>
    <w:p w14:paraId="29296FD8" w14:textId="77777777" w:rsidR="005E5472" w:rsidRPr="005E5472" w:rsidRDefault="005E5472" w:rsidP="00D93E4F">
      <w:pPr>
        <w:pStyle w:val="Heading2"/>
        <w:rPr>
          <w:noProof/>
        </w:rPr>
      </w:pPr>
      <w:bookmarkStart w:id="1" w:name="_Toc29239799"/>
      <w:bookmarkStart w:id="2" w:name="_Toc37296153"/>
      <w:bookmarkStart w:id="3" w:name="_Toc46490279"/>
      <w:bookmarkStart w:id="4" w:name="_Toc52751974"/>
      <w:bookmarkStart w:id="5" w:name="_Toc52796436"/>
      <w:bookmarkStart w:id="6" w:name="_Toc193408437"/>
      <w:r w:rsidRPr="005E5472">
        <w:rPr>
          <w:noProof/>
        </w:rPr>
        <w:t>3.1</w:t>
      </w:r>
      <w:r w:rsidRPr="005E5472">
        <w:rPr>
          <w:noProof/>
        </w:rPr>
        <w:tab/>
        <w:t>Definitions</w:t>
      </w:r>
      <w:bookmarkEnd w:id="1"/>
      <w:bookmarkEnd w:id="2"/>
      <w:bookmarkEnd w:id="3"/>
      <w:bookmarkEnd w:id="4"/>
      <w:bookmarkEnd w:id="5"/>
      <w:bookmarkEnd w:id="6"/>
    </w:p>
    <w:p w14:paraId="35B48829" w14:textId="77777777" w:rsidR="005E5472" w:rsidRPr="005E5472" w:rsidRDefault="005E5472" w:rsidP="005E5472">
      <w:pPr>
        <w:rPr>
          <w:noProof/>
        </w:rPr>
      </w:pPr>
      <w:r w:rsidRPr="005E5472">
        <w:rPr>
          <w:noProof/>
        </w:rPr>
        <w:t>For the purposes of the present document, the terms and definitions given in TR 21.905 [1] and the following apply. A term defined in the present document takes precedence over the definition of the same term, if any, in TR 21.905 [1].</w:t>
      </w:r>
    </w:p>
    <w:p w14:paraId="69D86CCD" w14:textId="77777777" w:rsidR="005E5472" w:rsidRPr="005E5472" w:rsidRDefault="005E5472" w:rsidP="005E5472">
      <w:pPr>
        <w:rPr>
          <w:noProof/>
        </w:rPr>
      </w:pPr>
      <w:r w:rsidRPr="005E5472">
        <w:rPr>
          <w:b/>
          <w:noProof/>
        </w:rPr>
        <w:t>A2X communication</w:t>
      </w:r>
      <w:r w:rsidRPr="005E5472">
        <w:rPr>
          <w:bCs/>
          <w:noProof/>
        </w:rPr>
        <w:t>:</w:t>
      </w:r>
      <w:r w:rsidRPr="005E5472">
        <w:rPr>
          <w:noProof/>
        </w:rPr>
        <w:t xml:space="preserve"> A communication to support A2X services leveraging PC5 reference points, as defined in TS 23.256 [31]. A2X services are realized by various types of A2X applications, e.g., BRID or DAA.</w:t>
      </w:r>
    </w:p>
    <w:p w14:paraId="2ED2E17F" w14:textId="77777777" w:rsidR="005E5472" w:rsidRPr="005E5472" w:rsidRDefault="005E5472" w:rsidP="005E5472">
      <w:pPr>
        <w:rPr>
          <w:noProof/>
        </w:rPr>
      </w:pPr>
      <w:bookmarkStart w:id="7" w:name="_Hlk34312357"/>
      <w:r w:rsidRPr="005E5472">
        <w:rPr>
          <w:b/>
          <w:bCs/>
          <w:noProof/>
        </w:rPr>
        <w:t xml:space="preserve">Air to Ground network: </w:t>
      </w:r>
      <w:r w:rsidRPr="005E5472">
        <w:rPr>
          <w:noProof/>
        </w:rPr>
        <w:t>An NG-RAN consisting of ground-based gNBs, which provide cell towers that send signals up to an aircraft's antenna(s) of onboard ATG terminal, with typical vertical altitude of around 10,000 m and take-off/landing altitudes down to 3000 m.</w:t>
      </w:r>
    </w:p>
    <w:p w14:paraId="6B2183A0" w14:textId="77777777" w:rsidR="005E5472" w:rsidRPr="005E5472" w:rsidRDefault="005E5472" w:rsidP="005E5472">
      <w:pPr>
        <w:rPr>
          <w:bCs/>
          <w:noProof/>
        </w:rPr>
      </w:pPr>
      <w:r w:rsidRPr="005E5472">
        <w:rPr>
          <w:b/>
          <w:noProof/>
        </w:rPr>
        <w:t>BWP for SRS for positioning Tx frequency hopping</w:t>
      </w:r>
      <w:r w:rsidRPr="005E5472">
        <w:rPr>
          <w:bCs/>
          <w:noProof/>
        </w:rPr>
        <w:t>:</w:t>
      </w:r>
      <w:r w:rsidRPr="005E5472">
        <w:rPr>
          <w:b/>
          <w:noProof/>
        </w:rPr>
        <w:t xml:space="preserve"> </w:t>
      </w:r>
      <w:r w:rsidRPr="005E5472">
        <w:rPr>
          <w:noProof/>
        </w:rPr>
        <w:t>For SRS for positioning Tx frequency hopping, separate BWP configuration outside BWP configuration for data transmission.</w:t>
      </w:r>
    </w:p>
    <w:p w14:paraId="7FC37DB1" w14:textId="77777777" w:rsidR="005E5472" w:rsidRPr="005E5472" w:rsidRDefault="005E5472" w:rsidP="005E5472">
      <w:pPr>
        <w:rPr>
          <w:noProof/>
        </w:rPr>
      </w:pPr>
      <w:r w:rsidRPr="005E5472">
        <w:rPr>
          <w:b/>
          <w:noProof/>
        </w:rPr>
        <w:t>Dedicated SL-PRS resource pool</w:t>
      </w:r>
      <w:r w:rsidRPr="005E5472">
        <w:rPr>
          <w:bCs/>
          <w:noProof/>
        </w:rPr>
        <w:t>:</w:t>
      </w:r>
      <w:r w:rsidRPr="005E5472">
        <w:rPr>
          <w:b/>
          <w:noProof/>
        </w:rPr>
        <w:t xml:space="preserve"> </w:t>
      </w:r>
      <w:r w:rsidRPr="005E5472">
        <w:rPr>
          <w:noProof/>
        </w:rPr>
        <w:t>A sidelink resource pool which can be used for the transmission of SL-PRS and cannot be used for the transmission of PSSCH.</w:t>
      </w:r>
    </w:p>
    <w:p w14:paraId="09B9F726" w14:textId="77777777" w:rsidR="005E5472" w:rsidRPr="005E5472" w:rsidRDefault="005E5472" w:rsidP="005E5472">
      <w:pPr>
        <w:rPr>
          <w:bCs/>
          <w:noProof/>
        </w:rPr>
      </w:pPr>
      <w:r w:rsidRPr="005E5472">
        <w:rPr>
          <w:b/>
          <w:noProof/>
        </w:rPr>
        <w:t>Dormant BWP</w:t>
      </w:r>
      <w:r w:rsidRPr="005E5472">
        <w:rPr>
          <w:bCs/>
          <w:noProof/>
        </w:rPr>
        <w:t>:</w:t>
      </w:r>
      <w:r w:rsidRPr="005E5472">
        <w:rPr>
          <w:b/>
          <w:noProof/>
        </w:rPr>
        <w:t xml:space="preserve"> </w:t>
      </w:r>
      <w:r w:rsidRPr="005E5472">
        <w:rPr>
          <w:noProof/>
        </w:rPr>
        <w:t>The dormant BWP is one of downlink BWPs configured by the network via dedicated RRC signaling. In the dormant BWP, the UE stop monitoring PDCCH on/for the SCell, but continues performing CSI measurements, Automatic Gain Control (AGC) and beam management, if configured.</w:t>
      </w:r>
      <w:bookmarkEnd w:id="7"/>
    </w:p>
    <w:p w14:paraId="3E4B2C6B" w14:textId="77777777" w:rsidR="005E5472" w:rsidRPr="005E5472" w:rsidRDefault="005E5472" w:rsidP="005E5472">
      <w:pPr>
        <w:rPr>
          <w:bCs/>
          <w:noProof/>
        </w:rPr>
      </w:pPr>
      <w:r w:rsidRPr="005E5472">
        <w:rPr>
          <w:b/>
          <w:noProof/>
        </w:rPr>
        <w:t>DRX group</w:t>
      </w:r>
      <w:r w:rsidRPr="005E5472">
        <w:rPr>
          <w:bCs/>
          <w:noProof/>
        </w:rPr>
        <w:t xml:space="preserve">: </w:t>
      </w:r>
      <w:bookmarkStart w:id="8" w:name="_Hlk49353533"/>
      <w:r w:rsidRPr="005E5472">
        <w:rPr>
          <w:bCs/>
          <w:noProof/>
        </w:rPr>
        <w:t>A group of Serving Cells that is configured by RRC and that have the same DRX Active Time</w:t>
      </w:r>
      <w:bookmarkEnd w:id="8"/>
      <w:r w:rsidRPr="005E5472">
        <w:rPr>
          <w:bCs/>
          <w:noProof/>
        </w:rPr>
        <w:t>.</w:t>
      </w:r>
    </w:p>
    <w:p w14:paraId="64F3E6E0" w14:textId="77777777" w:rsidR="005E5472" w:rsidRPr="005E5472" w:rsidRDefault="005E5472" w:rsidP="005E5472">
      <w:pPr>
        <w:rPr>
          <w:noProof/>
        </w:rPr>
      </w:pPr>
      <w:r w:rsidRPr="005E5472">
        <w:rPr>
          <w:b/>
          <w:noProof/>
        </w:rPr>
        <w:t>eRedCap UE</w:t>
      </w:r>
      <w:r w:rsidRPr="005E5472">
        <w:rPr>
          <w:bCs/>
          <w:noProof/>
        </w:rPr>
        <w:t>:</w:t>
      </w:r>
      <w:r w:rsidRPr="005E5472">
        <w:rPr>
          <w:noProof/>
        </w:rPr>
        <w:t xml:space="preserve"> A UE with enhanced reduced capabilities as specified in clause 4.2.22.1 of TS 38.306 [25].</w:t>
      </w:r>
    </w:p>
    <w:p w14:paraId="7BED0FB0" w14:textId="77777777" w:rsidR="005E5472" w:rsidRPr="005E5472" w:rsidRDefault="005E5472" w:rsidP="005E5472">
      <w:pPr>
        <w:rPr>
          <w:noProof/>
        </w:rPr>
      </w:pPr>
      <w:r w:rsidRPr="005E5472">
        <w:rPr>
          <w:b/>
          <w:noProof/>
        </w:rPr>
        <w:t>HARQ information</w:t>
      </w:r>
      <w:r w:rsidRPr="005E5472">
        <w:rPr>
          <w:bCs/>
          <w:noProof/>
        </w:rPr>
        <w:t>:</w:t>
      </w:r>
      <w:r w:rsidRPr="005E5472">
        <w:rPr>
          <w:noProof/>
        </w:rPr>
        <w:t xml:space="preserve"> HARQ information for DL-SCH, for UL-SCH, or for SL-SCH transmissions consists of New Data Indicator (NDI), Transport Block Size (TBS), Redundancy Version (RV), and HARQ process ID.</w:t>
      </w:r>
    </w:p>
    <w:p w14:paraId="507FDDDB" w14:textId="77777777" w:rsidR="005E5472" w:rsidRPr="005E5472" w:rsidRDefault="005E5472" w:rsidP="005E5472">
      <w:pPr>
        <w:rPr>
          <w:noProof/>
        </w:rPr>
      </w:pPr>
      <w:r w:rsidRPr="005E5472">
        <w:rPr>
          <w:b/>
          <w:noProof/>
        </w:rPr>
        <w:t>IAB-donor</w:t>
      </w:r>
      <w:r w:rsidRPr="005E5472">
        <w:rPr>
          <w:bCs/>
          <w:noProof/>
        </w:rPr>
        <w:t>:</w:t>
      </w:r>
      <w:r w:rsidRPr="005E5472">
        <w:rPr>
          <w:noProof/>
        </w:rPr>
        <w:t xml:space="preserve"> gNB that provides network access to UEs via a network of backhaul and access links.</w:t>
      </w:r>
    </w:p>
    <w:p w14:paraId="546EEB68" w14:textId="77777777" w:rsidR="005E5472" w:rsidRPr="005E5472" w:rsidRDefault="005E5472" w:rsidP="005E5472">
      <w:pPr>
        <w:rPr>
          <w:noProof/>
        </w:rPr>
      </w:pPr>
      <w:r w:rsidRPr="005E5472">
        <w:rPr>
          <w:b/>
          <w:noProof/>
        </w:rPr>
        <w:t>IAB-node</w:t>
      </w:r>
      <w:r w:rsidRPr="005E5472">
        <w:rPr>
          <w:bCs/>
          <w:noProof/>
        </w:rPr>
        <w:t>:</w:t>
      </w:r>
      <w:r w:rsidRPr="005E5472">
        <w:rPr>
          <w:noProof/>
        </w:rPr>
        <w:t xml:space="preserve"> RAN node that supports NR access links to UEs and NR backhaul links to parent nodes and child nodes.</w:t>
      </w:r>
    </w:p>
    <w:p w14:paraId="3E49CE3F" w14:textId="77777777" w:rsidR="005E5472" w:rsidRPr="005E5472" w:rsidRDefault="005E5472" w:rsidP="005E5472">
      <w:pPr>
        <w:rPr>
          <w:noProof/>
        </w:rPr>
      </w:pPr>
      <w:r w:rsidRPr="005E5472">
        <w:rPr>
          <w:b/>
          <w:noProof/>
        </w:rPr>
        <w:t>Listen Before Talk</w:t>
      </w:r>
      <w:r w:rsidRPr="005E5472">
        <w:rPr>
          <w:noProof/>
        </w:rPr>
        <w:t>: A procedure according to which transmissions are not performed if the channel is identified as being occupied, see TS 37.213 [18].</w:t>
      </w:r>
    </w:p>
    <w:p w14:paraId="307A1C15" w14:textId="77777777" w:rsidR="005E5472" w:rsidRPr="005E5472" w:rsidRDefault="005E5472" w:rsidP="005E5472">
      <w:pPr>
        <w:rPr>
          <w:noProof/>
        </w:rPr>
      </w:pPr>
      <w:r w:rsidRPr="005E5472">
        <w:rPr>
          <w:b/>
          <w:noProof/>
        </w:rPr>
        <w:t>LTM candidate cell</w:t>
      </w:r>
      <w:r w:rsidRPr="005E5472">
        <w:rPr>
          <w:noProof/>
        </w:rPr>
        <w:t>: A candidate cell configured for LTM as defined in TS 38.331 [5].</w:t>
      </w:r>
    </w:p>
    <w:p w14:paraId="57941942" w14:textId="77777777" w:rsidR="005E5472" w:rsidRPr="005E5472" w:rsidRDefault="005E5472" w:rsidP="005E5472">
      <w:pPr>
        <w:rPr>
          <w:noProof/>
        </w:rPr>
      </w:pPr>
      <w:r w:rsidRPr="005E5472">
        <w:rPr>
          <w:b/>
          <w:noProof/>
        </w:rPr>
        <w:t>Msg3</w:t>
      </w:r>
      <w:r w:rsidRPr="005E5472">
        <w:rPr>
          <w:noProof/>
        </w:rPr>
        <w:t>: Message transmitted on UL-SCH containing a C-RNTI MAC CE or CCCH SDU, submitted from upper layer and associated with the UE Contention Resolution Identity, as part of a Random Access procedure.</w:t>
      </w:r>
    </w:p>
    <w:p w14:paraId="6799EBB1" w14:textId="77777777" w:rsidR="005E5472" w:rsidRPr="005E5472" w:rsidRDefault="005E5472" w:rsidP="005E5472">
      <w:pPr>
        <w:rPr>
          <w:noProof/>
        </w:rPr>
      </w:pPr>
      <w:r w:rsidRPr="005E5472">
        <w:rPr>
          <w:b/>
          <w:noProof/>
        </w:rPr>
        <w:t>Multi-path</w:t>
      </w:r>
      <w:r w:rsidRPr="005E5472">
        <w:rPr>
          <w:bCs/>
          <w:noProof/>
        </w:rPr>
        <w:t>:</w:t>
      </w:r>
      <w:r w:rsidRPr="005E5472">
        <w:rPr>
          <w:noProof/>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16F3C2AA" w14:textId="77777777" w:rsidR="005E5472" w:rsidRPr="005E5472" w:rsidRDefault="005E5472" w:rsidP="005E5472">
      <w:pPr>
        <w:rPr>
          <w:noProof/>
        </w:rPr>
      </w:pPr>
      <w:r w:rsidRPr="005E5472">
        <w:rPr>
          <w:b/>
          <w:bCs/>
          <w:noProof/>
        </w:rPr>
        <w:t>Multi-PUSCH configured grant</w:t>
      </w:r>
      <w:r w:rsidRPr="005E5472">
        <w:rPr>
          <w:noProof/>
        </w:rPr>
        <w:t xml:space="preserve">: A configured grant configuration configured with </w:t>
      </w:r>
      <w:r w:rsidRPr="005E5472">
        <w:rPr>
          <w:i/>
          <w:noProof/>
        </w:rPr>
        <w:t>nrOfSlotsInCG-Period</w:t>
      </w:r>
      <w:r w:rsidRPr="005E5472">
        <w:rPr>
          <w:noProof/>
        </w:rPr>
        <w:t xml:space="preserve"> (see TS 38.331 [5]). It includes multiple consecutive configured uplink grants within a single periodicity.</w:t>
      </w:r>
    </w:p>
    <w:p w14:paraId="207FB3AD" w14:textId="5B0233A7" w:rsidR="005E5472" w:rsidRPr="005E5472" w:rsidRDefault="005E5472" w:rsidP="005E5472">
      <w:pPr>
        <w:rPr>
          <w:noProof/>
        </w:rPr>
      </w:pPr>
      <w:r w:rsidRPr="005E5472">
        <w:rPr>
          <w:b/>
          <w:noProof/>
        </w:rPr>
        <w:t>N3C indirect path:</w:t>
      </w:r>
      <w:r w:rsidRPr="005E5472">
        <w:rPr>
          <w:noProof/>
        </w:rPr>
        <w:t xml:space="preserve"> In Multi-path, the indirect path using Non-3GPP Connection between </w:t>
      </w:r>
      <w:ins w:id="9" w:author="InterDigital (Martino Freda) - 7/21/2025" w:date="2025-07-21T15:41:00Z">
        <w:r w:rsidR="00127226">
          <w:rPr>
            <w:noProof/>
          </w:rPr>
          <w:t xml:space="preserve">a </w:t>
        </w:r>
      </w:ins>
      <w:r w:rsidRPr="005E5472">
        <w:rPr>
          <w:noProof/>
        </w:rPr>
        <w:t xml:space="preserve">remote UE and </w:t>
      </w:r>
      <w:ins w:id="10" w:author="InterDigital (Martino Freda) - 7/21/2025" w:date="2025-07-21T15:42:00Z">
        <w:r w:rsidR="00127226">
          <w:rPr>
            <w:noProof/>
          </w:rPr>
          <w:t xml:space="preserve">one or more </w:t>
        </w:r>
      </w:ins>
      <w:r w:rsidRPr="005E5472">
        <w:rPr>
          <w:noProof/>
        </w:rPr>
        <w:t>relay UE</w:t>
      </w:r>
      <w:ins w:id="11" w:author="InterDigital (Martino Freda) - 7/21/2025" w:date="2025-07-21T15:42:00Z">
        <w:r w:rsidR="00127226">
          <w:rPr>
            <w:noProof/>
          </w:rPr>
          <w:t>(s)</w:t>
        </w:r>
      </w:ins>
      <w:r w:rsidRPr="005E5472">
        <w:rPr>
          <w:noProof/>
        </w:rPr>
        <w:t>.</w:t>
      </w:r>
    </w:p>
    <w:p w14:paraId="5E1CA500" w14:textId="77777777" w:rsidR="005E5472" w:rsidRPr="005E5472" w:rsidRDefault="005E5472" w:rsidP="005E5472">
      <w:pPr>
        <w:rPr>
          <w:noProof/>
        </w:rPr>
      </w:pPr>
      <w:r w:rsidRPr="005E5472">
        <w:rPr>
          <w:b/>
          <w:bCs/>
          <w:noProof/>
        </w:rPr>
        <w:t>NCR-Fwd</w:t>
      </w:r>
      <w:r w:rsidRPr="005E5472">
        <w:rPr>
          <w:noProof/>
        </w:rPr>
        <w:t>: NCR-node function, which performs amplifying-and-forwarding of UL/DL RF signals between gNB and UE. The behavior of the NCR-Fwd is controlled according to the side control information received by the NCR-MT from a gNB.</w:t>
      </w:r>
    </w:p>
    <w:p w14:paraId="0BF2D0D6" w14:textId="77777777" w:rsidR="005E5472" w:rsidRPr="005E5472" w:rsidRDefault="005E5472" w:rsidP="005E5472">
      <w:pPr>
        <w:rPr>
          <w:bCs/>
          <w:noProof/>
        </w:rPr>
      </w:pPr>
      <w:r w:rsidRPr="005E5472">
        <w:rPr>
          <w:b/>
          <w:bCs/>
          <w:noProof/>
        </w:rPr>
        <w:t>NCR-MT</w:t>
      </w:r>
      <w:r w:rsidRPr="005E5472">
        <w:rPr>
          <w:noProof/>
        </w:rPr>
        <w:t>: NCR-node entity which communicates with a gNB via a control link to receive side control information. The control link is based on NR Uu interface.</w:t>
      </w:r>
    </w:p>
    <w:p w14:paraId="7D42616E" w14:textId="77777777" w:rsidR="005E5472" w:rsidRPr="005E5472" w:rsidRDefault="005E5472" w:rsidP="005E5472">
      <w:pPr>
        <w:rPr>
          <w:noProof/>
        </w:rPr>
      </w:pPr>
      <w:r w:rsidRPr="005E5472">
        <w:rPr>
          <w:b/>
          <w:noProof/>
        </w:rPr>
        <w:t>NCR-node</w:t>
      </w:r>
      <w:r w:rsidRPr="005E5472">
        <w:rPr>
          <w:noProof/>
        </w:rPr>
        <w:t>: RAN node comprising NCR-MT and NCR-Fwd.</w:t>
      </w:r>
    </w:p>
    <w:p w14:paraId="76A0A1EF" w14:textId="77777777" w:rsidR="005E5472" w:rsidRPr="005E5472" w:rsidRDefault="005E5472" w:rsidP="005E5472">
      <w:pPr>
        <w:rPr>
          <w:noProof/>
        </w:rPr>
      </w:pPr>
      <w:r w:rsidRPr="005E5472">
        <w:rPr>
          <w:b/>
          <w:bCs/>
          <w:noProof/>
        </w:rPr>
        <w:t>Non-terrestrial network</w:t>
      </w:r>
      <w:r w:rsidRPr="005E5472">
        <w:rPr>
          <w:noProof/>
        </w:rPr>
        <w:t>:</w:t>
      </w:r>
      <w:r w:rsidRPr="005E5472">
        <w:rPr>
          <w:bCs/>
          <w:noProof/>
        </w:rPr>
        <w:t xml:space="preserve"> </w:t>
      </w:r>
      <w:r w:rsidRPr="005E5472">
        <w:rPr>
          <w:noProof/>
        </w:rPr>
        <w:t>An NG-RAN consisting of gNBs, which provide non-terrestrial NR access to UEs by means of an NTN payload embarked on an airborne or space-borne NTN vehicle and an NTN Gateway.</w:t>
      </w:r>
    </w:p>
    <w:p w14:paraId="0B713A19" w14:textId="77777777" w:rsidR="005E5472" w:rsidRPr="005E5472" w:rsidRDefault="005E5472" w:rsidP="005E5472">
      <w:pPr>
        <w:rPr>
          <w:noProof/>
        </w:rPr>
      </w:pPr>
      <w:r w:rsidRPr="005E5472">
        <w:rPr>
          <w:b/>
          <w:noProof/>
        </w:rPr>
        <w:lastRenderedPageBreak/>
        <w:t>NR backhaul link</w:t>
      </w:r>
      <w:r w:rsidRPr="005E5472">
        <w:rPr>
          <w:bCs/>
          <w:noProof/>
        </w:rPr>
        <w:t>:</w:t>
      </w:r>
      <w:r w:rsidRPr="005E5472">
        <w:rPr>
          <w:noProof/>
        </w:rPr>
        <w:t xml:space="preserve"> NR link used for backhauling between an IAB-node and an IAB-donor, and between IAB-nodes in case of a multi-hop backhauling.</w:t>
      </w:r>
    </w:p>
    <w:p w14:paraId="11CE96B2" w14:textId="1B2A2635" w:rsidR="005E5472" w:rsidRPr="005E5472" w:rsidRDefault="005E5472" w:rsidP="005E5472">
      <w:pPr>
        <w:rPr>
          <w:noProof/>
        </w:rPr>
      </w:pPr>
      <w:r w:rsidRPr="005E5472">
        <w:rPr>
          <w:b/>
          <w:noProof/>
        </w:rPr>
        <w:t>NR sidelink communication</w:t>
      </w:r>
      <w:r w:rsidRPr="005E5472">
        <w:rPr>
          <w:noProof/>
        </w:rPr>
        <w:t xml:space="preserve">: AS functionality enabling at least V2X Communication as defined in TS 23.287 [19] and ProSe communication (including ProSe non-Relay, </w:t>
      </w:r>
      <w:ins w:id="12" w:author="InterDigital (Martino Freda)" w:date="2025-08-13T11:21:00Z" w16du:dateUtc="2025-08-13T15:21:00Z">
        <w:r w:rsidR="00294A49">
          <w:rPr>
            <w:noProof/>
          </w:rPr>
          <w:t>single</w:t>
        </w:r>
        <w:r w:rsidR="00567E49">
          <w:rPr>
            <w:noProof/>
          </w:rPr>
          <w:t xml:space="preserve">-hop </w:t>
        </w:r>
      </w:ins>
      <w:commentRangeStart w:id="13"/>
      <w:commentRangeStart w:id="14"/>
      <w:r w:rsidRPr="005E5472">
        <w:rPr>
          <w:noProof/>
        </w:rPr>
        <w:t>UE-to-Network Relay</w:t>
      </w:r>
      <w:ins w:id="15" w:author="InterDigital (Martino Freda)" w:date="2025-03-26T17:38:00Z">
        <w:r w:rsidR="00BF6B83">
          <w:rPr>
            <w:noProof/>
          </w:rPr>
          <w:t xml:space="preserve">, Multihop </w:t>
        </w:r>
      </w:ins>
      <w:ins w:id="16" w:author="InterDigital (Martino Freda)" w:date="2025-08-13T11:21:00Z" w16du:dateUtc="2025-08-13T15:21:00Z">
        <w:r w:rsidR="00567E49">
          <w:rPr>
            <w:noProof/>
          </w:rPr>
          <w:t xml:space="preserve">L2 </w:t>
        </w:r>
      </w:ins>
      <w:ins w:id="17" w:author="InterDigital (Martino Freda)" w:date="2025-03-26T17:38:00Z">
        <w:r w:rsidR="00BF6B83">
          <w:rPr>
            <w:noProof/>
          </w:rPr>
          <w:t>UE-to-Network Relay</w:t>
        </w:r>
      </w:ins>
      <w:commentRangeEnd w:id="13"/>
      <w:r w:rsidR="00F02D43">
        <w:rPr>
          <w:rStyle w:val="CommentReference"/>
        </w:rPr>
        <w:commentReference w:id="13"/>
      </w:r>
      <w:commentRangeEnd w:id="14"/>
      <w:r w:rsidR="00567E49">
        <w:rPr>
          <w:rStyle w:val="CommentReference"/>
        </w:rPr>
        <w:commentReference w:id="14"/>
      </w:r>
      <w:ins w:id="18" w:author="InterDigital (Martino Freda)" w:date="2025-03-26T17:38:00Z">
        <w:r w:rsidR="00BF6B83">
          <w:rPr>
            <w:noProof/>
          </w:rPr>
          <w:t>,</w:t>
        </w:r>
      </w:ins>
      <w:r w:rsidRPr="005E5472">
        <w:rPr>
          <w:noProof/>
        </w:rPr>
        <w:t xml:space="preserve"> and UE-to-UE Relay communication (including ProSe UE-to-UE Relay communication with integrated discovery)) as defined in TS 23.304 [26], between two or more nearby UEs, using NR technology but not traversing any network node.</w:t>
      </w:r>
    </w:p>
    <w:p w14:paraId="3D77D453" w14:textId="32062CD6" w:rsidR="005E5472" w:rsidRPr="005E5472" w:rsidRDefault="005E5472" w:rsidP="005E5472">
      <w:pPr>
        <w:rPr>
          <w:noProof/>
        </w:rPr>
      </w:pPr>
      <w:r w:rsidRPr="005E5472">
        <w:rPr>
          <w:b/>
          <w:noProof/>
        </w:rPr>
        <w:t>NR sidelink discovery</w:t>
      </w:r>
      <w:r w:rsidRPr="005E5472">
        <w:rPr>
          <w:noProof/>
        </w:rPr>
        <w:t>: AS functionality enabling ProSe non-Relay discovery, ProSe UE-to-Network Relay discovery</w:t>
      </w:r>
      <w:ins w:id="19" w:author="InterDigital (Martino Freda)" w:date="2025-03-26T17:37:00Z">
        <w:r w:rsidR="00830A6A">
          <w:rPr>
            <w:noProof/>
          </w:rPr>
          <w:t xml:space="preserve">, ProSe </w:t>
        </w:r>
        <w:commentRangeStart w:id="20"/>
        <w:commentRangeStart w:id="21"/>
        <w:r w:rsidR="00830A6A">
          <w:rPr>
            <w:noProof/>
          </w:rPr>
          <w:t>Multihop</w:t>
        </w:r>
      </w:ins>
      <w:commentRangeEnd w:id="20"/>
      <w:r w:rsidR="00927A59">
        <w:rPr>
          <w:rStyle w:val="CommentReference"/>
        </w:rPr>
        <w:commentReference w:id="20"/>
      </w:r>
      <w:commentRangeEnd w:id="21"/>
      <w:r w:rsidR="00406FF9">
        <w:rPr>
          <w:rStyle w:val="CommentReference"/>
        </w:rPr>
        <w:commentReference w:id="21"/>
      </w:r>
      <w:ins w:id="22" w:author="InterDigital (Martino Freda)" w:date="2025-03-26T17:37:00Z">
        <w:r w:rsidR="00830A6A">
          <w:rPr>
            <w:noProof/>
          </w:rPr>
          <w:t xml:space="preserve"> </w:t>
        </w:r>
      </w:ins>
      <w:ins w:id="23" w:author="InterDigital (Martino Freda)" w:date="2025-08-13T11:21:00Z" w16du:dateUtc="2025-08-13T15:21:00Z">
        <w:r w:rsidR="00567E49">
          <w:rPr>
            <w:noProof/>
          </w:rPr>
          <w:t xml:space="preserve">L2 </w:t>
        </w:r>
      </w:ins>
      <w:ins w:id="24" w:author="InterDigital (Martino Freda)" w:date="2025-03-26T17:37:00Z">
        <w:r w:rsidR="00830A6A">
          <w:rPr>
            <w:noProof/>
          </w:rPr>
          <w:t>UE-to-Network Relay discovery,</w:t>
        </w:r>
      </w:ins>
      <w:r w:rsidRPr="005E5472">
        <w:rPr>
          <w:noProof/>
        </w:rPr>
        <w:t xml:space="preserve"> and ProSe UE-to-UE Relay discovery for Proximity based Services as defined in TS 23.304 [26], between two or more nearby UEs, using NR technology but not traversing any network node.</w:t>
      </w:r>
    </w:p>
    <w:p w14:paraId="39194DB1" w14:textId="77777777" w:rsidR="005E5472" w:rsidRPr="005E5472" w:rsidRDefault="005E5472" w:rsidP="005E5472">
      <w:pPr>
        <w:rPr>
          <w:noProof/>
        </w:rPr>
      </w:pPr>
      <w:r w:rsidRPr="005E5472">
        <w:rPr>
          <w:b/>
          <w:noProof/>
        </w:rPr>
        <w:t>NR sidelink transmission</w:t>
      </w:r>
      <w:r w:rsidRPr="005E5472">
        <w:rPr>
          <w:noProof/>
        </w:rPr>
        <w:t>: Any NR Sidelink-based transmission, including transmission for NR sidelink discovery, transmission for NR sidelink communication, transmission for Ranging/Sidelink Positioning, and transmission for A2X communication.</w:t>
      </w:r>
    </w:p>
    <w:p w14:paraId="1AC65B77" w14:textId="77777777" w:rsidR="005E5472" w:rsidRPr="005E5472" w:rsidRDefault="005E5472" w:rsidP="005E5472">
      <w:pPr>
        <w:rPr>
          <w:noProof/>
        </w:rPr>
      </w:pPr>
      <w:r w:rsidRPr="005E5472">
        <w:rPr>
          <w:b/>
          <w:noProof/>
        </w:rPr>
        <w:t>PDCCH occasion</w:t>
      </w:r>
      <w:r w:rsidRPr="005E5472">
        <w:rPr>
          <w:noProof/>
        </w:rPr>
        <w:t>: A time duration (i.e. one or a consecutive number of symbols) during which the MAC entity is configured to monitor the PDCCH.</w:t>
      </w:r>
    </w:p>
    <w:p w14:paraId="46AFA7BE" w14:textId="77777777" w:rsidR="005E5472" w:rsidRPr="005E5472" w:rsidRDefault="005E5472" w:rsidP="005E5472">
      <w:pPr>
        <w:rPr>
          <w:noProof/>
        </w:rPr>
      </w:pPr>
      <w:r w:rsidRPr="005E5472">
        <w:rPr>
          <w:b/>
          <w:noProof/>
        </w:rPr>
        <w:t>Positioning SRS Bandwidth Aggregation</w:t>
      </w:r>
      <w:r w:rsidRPr="005E5472">
        <w:rPr>
          <w:bCs/>
          <w:noProof/>
        </w:rPr>
        <w:t>:</w:t>
      </w:r>
      <w:r w:rsidRPr="005E5472">
        <w:rPr>
          <w:noProof/>
        </w:rPr>
        <w:t xml:space="preserve"> Transmission of positioning SRS on multiple carriers in RRC_CONNECTED and RRC_INACTIVE where the positioning SRS resources are linked in RRC configuration as defined in TS 38.331 [5].</w:t>
      </w:r>
    </w:p>
    <w:p w14:paraId="5BC2F0C0" w14:textId="77777777" w:rsidR="005E5472" w:rsidRPr="005E5472" w:rsidRDefault="005E5472" w:rsidP="005E5472">
      <w:pPr>
        <w:rPr>
          <w:noProof/>
        </w:rPr>
      </w:pPr>
      <w:r w:rsidRPr="005E5472">
        <w:rPr>
          <w:b/>
          <w:noProof/>
        </w:rPr>
        <w:t>PRS Processing Window</w:t>
      </w:r>
      <w:r w:rsidRPr="005E5472">
        <w:rPr>
          <w:noProof/>
        </w:rPr>
        <w:t>: A time window during which</w:t>
      </w:r>
      <w:r w:rsidRPr="005E5472">
        <w:rPr>
          <w:iCs/>
          <w:noProof/>
        </w:rPr>
        <w:t xml:space="preserve"> UE may perform PRS measurement inside the active DL BWP with the same numerology as the active DL BWP without measurement gap.</w:t>
      </w:r>
    </w:p>
    <w:p w14:paraId="609ACF96" w14:textId="77777777" w:rsidR="005E5472" w:rsidRPr="005E5472" w:rsidRDefault="005E5472" w:rsidP="005E5472">
      <w:pPr>
        <w:rPr>
          <w:noProof/>
        </w:rPr>
      </w:pPr>
      <w:r w:rsidRPr="005E5472">
        <w:rPr>
          <w:b/>
          <w:noProof/>
        </w:rPr>
        <w:t>Ranging/Sidelink Positioning</w:t>
      </w:r>
      <w:r w:rsidRPr="005E5472">
        <w:rPr>
          <w:bCs/>
          <w:noProof/>
        </w:rPr>
        <w:t>:</w:t>
      </w:r>
      <w:r w:rsidRPr="005E5472">
        <w:rPr>
          <w:b/>
          <w:noProof/>
        </w:rPr>
        <w:t xml:space="preserve"> </w:t>
      </w:r>
      <w:r w:rsidRPr="005E5472">
        <w:rPr>
          <w:noProof/>
        </w:rPr>
        <w:t>AS functionality enabling ranging-based services and sidelink positioning as specified in TS 23.586 [30].</w:t>
      </w:r>
    </w:p>
    <w:p w14:paraId="2E1AA587" w14:textId="77777777" w:rsidR="005E5472" w:rsidRPr="005E5472" w:rsidRDefault="005E5472" w:rsidP="005E5472">
      <w:pPr>
        <w:rPr>
          <w:noProof/>
        </w:rPr>
      </w:pPr>
      <w:r w:rsidRPr="005E5472">
        <w:rPr>
          <w:b/>
          <w:noProof/>
        </w:rPr>
        <w:t>RB set</w:t>
      </w:r>
      <w:r w:rsidRPr="005E5472">
        <w:rPr>
          <w:noProof/>
        </w:rPr>
        <w:t>: A RB set refers to a contiguous set of resource blocks (RBs) on which a channel access procedure is performed in shared spectrum as defined in TS 37.213 [18].</w:t>
      </w:r>
    </w:p>
    <w:p w14:paraId="4F4D056F" w14:textId="77777777" w:rsidR="005E5472" w:rsidRPr="005E5472" w:rsidRDefault="005E5472" w:rsidP="005E5472">
      <w:pPr>
        <w:rPr>
          <w:noProof/>
        </w:rPr>
      </w:pPr>
      <w:r w:rsidRPr="005E5472">
        <w:rPr>
          <w:b/>
          <w:noProof/>
        </w:rPr>
        <w:t>RedCap UE</w:t>
      </w:r>
      <w:r w:rsidRPr="005E5472">
        <w:rPr>
          <w:bCs/>
          <w:noProof/>
        </w:rPr>
        <w:t>:</w:t>
      </w:r>
      <w:r w:rsidRPr="005E5472">
        <w:rPr>
          <w:noProof/>
        </w:rPr>
        <w:t xml:space="preserve"> A UE with reduced capabilities as specified in clause 4.2.21.1 in TS 38.306 [25].</w:t>
      </w:r>
    </w:p>
    <w:p w14:paraId="58D6418C" w14:textId="77777777" w:rsidR="005E5472" w:rsidRPr="005E5472" w:rsidRDefault="005E5472" w:rsidP="005E5472">
      <w:pPr>
        <w:rPr>
          <w:noProof/>
        </w:rPr>
      </w:pPr>
      <w:r w:rsidRPr="005E5472">
        <w:rPr>
          <w:b/>
          <w:noProof/>
        </w:rPr>
        <w:t>Serving Cell</w:t>
      </w:r>
      <w:r w:rsidRPr="005E5472">
        <w:rPr>
          <w:bCs/>
          <w:noProof/>
        </w:rPr>
        <w:t>:</w:t>
      </w:r>
      <w:r w:rsidRPr="005E5472">
        <w:rPr>
          <w:noProof/>
        </w:rPr>
        <w:t xml:space="preserve"> A PCell, a PSCell, or an SCell in TS 38.331 [5].</w:t>
      </w:r>
    </w:p>
    <w:p w14:paraId="2E9D89FA" w14:textId="77777777" w:rsidR="005E5472" w:rsidRPr="005E5472" w:rsidRDefault="005E5472" w:rsidP="005E5472">
      <w:pPr>
        <w:rPr>
          <w:bCs/>
          <w:noProof/>
        </w:rPr>
      </w:pPr>
      <w:r w:rsidRPr="005E5472">
        <w:rPr>
          <w:b/>
          <w:noProof/>
        </w:rPr>
        <w:t>Shared SL-PRS resource pool</w:t>
      </w:r>
      <w:r w:rsidRPr="005E5472">
        <w:rPr>
          <w:bCs/>
          <w:noProof/>
        </w:rPr>
        <w:t>:</w:t>
      </w:r>
      <w:r w:rsidRPr="005E5472">
        <w:rPr>
          <w:b/>
          <w:noProof/>
        </w:rPr>
        <w:t xml:space="preserve"> </w:t>
      </w:r>
      <w:r w:rsidRPr="005E5472">
        <w:rPr>
          <w:noProof/>
        </w:rPr>
        <w:t>A sidelink resource pool which can be used for the transmission of both SL-PRS and PSSCH.</w:t>
      </w:r>
    </w:p>
    <w:p w14:paraId="6CC307CC" w14:textId="77777777" w:rsidR="005E5472" w:rsidRPr="005E5472" w:rsidRDefault="005E5472" w:rsidP="005E5472">
      <w:pPr>
        <w:rPr>
          <w:noProof/>
        </w:rPr>
      </w:pPr>
      <w:r w:rsidRPr="005E5472">
        <w:rPr>
          <w:b/>
          <w:noProof/>
        </w:rPr>
        <w:t>Sidelink transmission information</w:t>
      </w:r>
      <w:r w:rsidRPr="005E5472">
        <w:rPr>
          <w:bCs/>
          <w:noProof/>
        </w:rPr>
        <w:t>:</w:t>
      </w:r>
      <w:r w:rsidRPr="005E5472">
        <w:rPr>
          <w:noProof/>
        </w:rPr>
        <w:t xml:space="preserve"> Sidelink 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110EFDFF" w14:textId="77777777" w:rsidR="005E5472" w:rsidRPr="005E5472" w:rsidRDefault="005E5472" w:rsidP="005E5472">
      <w:pPr>
        <w:rPr>
          <w:bCs/>
          <w:noProof/>
        </w:rPr>
      </w:pPr>
      <w:r w:rsidRPr="005E5472">
        <w:rPr>
          <w:b/>
          <w:noProof/>
        </w:rPr>
        <w:t>SL-PRS delay budget</w:t>
      </w:r>
      <w:r w:rsidRPr="005E5472">
        <w:rPr>
          <w:bCs/>
          <w:noProof/>
        </w:rPr>
        <w:t>: Delay budget before which the SL-PRS is expected to be transmitted by the Tx UE.</w:t>
      </w:r>
    </w:p>
    <w:p w14:paraId="0732CDDF" w14:textId="77777777" w:rsidR="005E5472" w:rsidRPr="005E5472" w:rsidRDefault="005E5472" w:rsidP="005E5472">
      <w:pPr>
        <w:rPr>
          <w:noProof/>
        </w:rPr>
      </w:pPr>
      <w:r w:rsidRPr="005E5472">
        <w:rPr>
          <w:b/>
          <w:noProof/>
        </w:rPr>
        <w:t>SL-PRS transmission information on Dedicated SL-PRS resource pool</w:t>
      </w:r>
      <w:r w:rsidRPr="005E5472">
        <w:rPr>
          <w:bCs/>
          <w:noProof/>
        </w:rPr>
        <w:t>:</w:t>
      </w:r>
      <w:r w:rsidRPr="005E5472">
        <w:rPr>
          <w:b/>
          <w:noProof/>
        </w:rPr>
        <w:t xml:space="preserve"> </w:t>
      </w:r>
      <w:r w:rsidRPr="005E5472">
        <w:rPr>
          <w:noProof/>
        </w:rPr>
        <w:t>SL-PRS transmission information on Dedicated SL-PRS resource pool is included in an SCI for an SL-PRS transmission on Dedicated SL-PRS resource pool, as specified in TS 38.212 [9], consisting of</w:t>
      </w:r>
    </w:p>
    <w:p w14:paraId="43109A43" w14:textId="77777777" w:rsidR="005E5472" w:rsidRPr="005E5472" w:rsidRDefault="005E5472" w:rsidP="005E5472">
      <w:pPr>
        <w:rPr>
          <w:noProof/>
          <w:lang w:val="fr-FR"/>
        </w:rPr>
      </w:pPr>
      <w:r w:rsidRPr="005E5472">
        <w:rPr>
          <w:noProof/>
          <w:lang w:val="fr-FR"/>
        </w:rPr>
        <w:t>-</w:t>
      </w:r>
      <w:r w:rsidRPr="005E5472">
        <w:rPr>
          <w:noProof/>
          <w:lang w:val="fr-FR"/>
        </w:rPr>
        <w:tab/>
        <w:t>SL-PRS identification information, including cast type indicator, source ID and destination ID;</w:t>
      </w:r>
    </w:p>
    <w:p w14:paraId="6EFAC34B" w14:textId="77777777" w:rsidR="005E5472" w:rsidRPr="005E5472" w:rsidRDefault="005E5472" w:rsidP="005E5472">
      <w:pPr>
        <w:rPr>
          <w:noProof/>
          <w:lang w:val="fr-FR"/>
        </w:rPr>
      </w:pPr>
      <w:r w:rsidRPr="005E5472">
        <w:rPr>
          <w:noProof/>
          <w:lang w:val="fr-FR"/>
        </w:rPr>
        <w:t>-</w:t>
      </w:r>
      <w:r w:rsidRPr="005E5472">
        <w:rPr>
          <w:noProof/>
          <w:lang w:val="fr-FR"/>
        </w:rPr>
        <w:tab/>
        <w:t>SL-PRS transmission other information, including SL-PRS priority, SL-PRS request, SL-PRS resource ID and resource reservation period.</w:t>
      </w:r>
    </w:p>
    <w:p w14:paraId="252314FA" w14:textId="77777777" w:rsidR="005E5472" w:rsidRPr="005E5472" w:rsidRDefault="005E5472" w:rsidP="005E5472">
      <w:pPr>
        <w:rPr>
          <w:bCs/>
          <w:noProof/>
        </w:rPr>
      </w:pPr>
      <w:r w:rsidRPr="005E5472">
        <w:rPr>
          <w:b/>
          <w:noProof/>
        </w:rPr>
        <w:t>SRS for positioning Tx frequency hopping</w:t>
      </w:r>
      <w:r w:rsidRPr="005E5472">
        <w:rPr>
          <w:bCs/>
          <w:noProof/>
        </w:rPr>
        <w:t>:</w:t>
      </w:r>
      <w:r w:rsidRPr="005E5472">
        <w:rPr>
          <w:noProof/>
        </w:rPr>
        <w:t xml:space="preserve"> Transmit frequency hopping of positioning SRS in RRC_INACTIVE and RRC_CONNECTED.</w:t>
      </w:r>
    </w:p>
    <w:p w14:paraId="4DE870B1" w14:textId="77777777" w:rsidR="005E5472" w:rsidRPr="005E5472" w:rsidRDefault="005E5472" w:rsidP="005E5472">
      <w:pPr>
        <w:rPr>
          <w:noProof/>
        </w:rPr>
      </w:pPr>
      <w:r w:rsidRPr="005E5472">
        <w:rPr>
          <w:b/>
          <w:noProof/>
        </w:rPr>
        <w:t>SRS positioning validity area</w:t>
      </w:r>
      <w:r w:rsidRPr="005E5472">
        <w:rPr>
          <w:bCs/>
          <w:noProof/>
        </w:rPr>
        <w:t>:</w:t>
      </w:r>
      <w:r w:rsidRPr="005E5472">
        <w:rPr>
          <w:b/>
          <w:noProof/>
        </w:rPr>
        <w:t xml:space="preserve"> </w:t>
      </w:r>
      <w:r w:rsidRPr="005E5472">
        <w:rPr>
          <w:noProof/>
        </w:rPr>
        <w:t>An area consisting of a list of cells within which the corresponding positioning SRS configuration is considered as valid.</w:t>
      </w:r>
    </w:p>
    <w:p w14:paraId="69382724" w14:textId="77777777" w:rsidR="005E5472" w:rsidRPr="005E5472" w:rsidRDefault="005E5472" w:rsidP="005E5472">
      <w:pPr>
        <w:rPr>
          <w:noProof/>
        </w:rPr>
      </w:pPr>
      <w:r w:rsidRPr="005E5472">
        <w:rPr>
          <w:b/>
          <w:noProof/>
        </w:rPr>
        <w:lastRenderedPageBreak/>
        <w:t>Special Cell</w:t>
      </w:r>
      <w:r w:rsidRPr="005E5472">
        <w:rPr>
          <w:bCs/>
          <w:noProof/>
        </w:rPr>
        <w:t>:</w:t>
      </w:r>
      <w:r w:rsidRPr="005E5472">
        <w:rPr>
          <w:noProof/>
        </w:rPr>
        <w:t xml:space="preserve"> For Dual Connectivity operation the term Special Cell refers to the PCell of the MCG or the PSCell of the SCG depending on if the MAC entity is associated to the MCG or the SCG, respectively. Otherwise the term Special Cell refers to the PCell. A Special Cell supports PUCCH transmission and contention-based Random Access, and is always activated.</w:t>
      </w:r>
    </w:p>
    <w:p w14:paraId="2A427F0C" w14:textId="77777777" w:rsidR="005E5472" w:rsidRPr="005E5472" w:rsidRDefault="005E5472" w:rsidP="005E5472">
      <w:pPr>
        <w:rPr>
          <w:noProof/>
        </w:rPr>
      </w:pPr>
      <w:r w:rsidRPr="005E5472">
        <w:rPr>
          <w:b/>
          <w:noProof/>
        </w:rPr>
        <w:t>Timing Advance Group</w:t>
      </w:r>
      <w:r w:rsidRPr="005E5472">
        <w:rPr>
          <w:bCs/>
          <w:noProof/>
        </w:rPr>
        <w:t>:</w:t>
      </w:r>
      <w:r w:rsidRPr="005E5472">
        <w:rPr>
          <w:noProof/>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410C992" w14:textId="77777777" w:rsidR="005E5472" w:rsidRPr="005E5472" w:rsidRDefault="005E5472" w:rsidP="005E5472">
      <w:pPr>
        <w:rPr>
          <w:noProof/>
        </w:rPr>
      </w:pPr>
      <w:r w:rsidRPr="005E5472">
        <w:rPr>
          <w:b/>
          <w:bCs/>
          <w:noProof/>
        </w:rPr>
        <w:t>UE-gNB RTT</w:t>
      </w:r>
      <w:r w:rsidRPr="005E5472">
        <w:rPr>
          <w:noProof/>
        </w:rPr>
        <w:t xml:space="preserve">: For non-terrestrial networks, the sum of the UE's Timing Advance value (see TS 38.211 [8] clause 4.3.1) and </w:t>
      </w:r>
      <w:r w:rsidRPr="005E5472">
        <w:rPr>
          <w:i/>
          <w:iCs/>
          <w:noProof/>
        </w:rPr>
        <w:t>kmac</w:t>
      </w:r>
      <w:r w:rsidRPr="005E5472">
        <w:rPr>
          <w:noProof/>
        </w:rPr>
        <w:t>.</w:t>
      </w:r>
    </w:p>
    <w:p w14:paraId="2311DA8E" w14:textId="77777777" w:rsidR="005E5472" w:rsidRPr="005E5472" w:rsidRDefault="005E5472" w:rsidP="005E5472">
      <w:pPr>
        <w:rPr>
          <w:noProof/>
        </w:rPr>
      </w:pPr>
      <w:r w:rsidRPr="005E5472">
        <w:rPr>
          <w:b/>
          <w:noProof/>
        </w:rPr>
        <w:t>V2X sidelink communication</w:t>
      </w:r>
      <w:r w:rsidRPr="005E5472">
        <w:rPr>
          <w:noProof/>
        </w:rPr>
        <w:t>: AS functionality enabling V2X Communication as defined in TS 23.285 [20], between nearby UEs, using E-UTRA technology but not traversing any network node.</w:t>
      </w:r>
    </w:p>
    <w:p w14:paraId="7EFA3E5E" w14:textId="77777777" w:rsidR="005E5472" w:rsidRPr="005E5472" w:rsidRDefault="005E5472" w:rsidP="005E5472">
      <w:pPr>
        <w:rPr>
          <w:noProof/>
          <w:lang w:val="fr-FR"/>
        </w:rPr>
      </w:pPr>
      <w:r w:rsidRPr="005E5472">
        <w:rPr>
          <w:noProof/>
          <w:lang w:val="fr-FR"/>
        </w:rPr>
        <w:t>NOTE 1:</w:t>
      </w:r>
      <w:r w:rsidRPr="005E5472">
        <w:rPr>
          <w:noProof/>
          <w:lang w:val="fr-F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137929C" w14:textId="77777777" w:rsidR="005E5472" w:rsidRPr="005E5472" w:rsidRDefault="005E5472" w:rsidP="005E5472">
      <w:pPr>
        <w:rPr>
          <w:noProof/>
          <w:lang w:val="fr-FR"/>
        </w:rPr>
      </w:pPr>
      <w:r w:rsidRPr="005E5472">
        <w:rPr>
          <w:noProof/>
          <w:lang w:val="fr-FR"/>
        </w:rPr>
        <w:t>NOTE 2:</w:t>
      </w:r>
      <w:r w:rsidRPr="005E5472">
        <w:rPr>
          <w:noProof/>
          <w:lang w:val="fr-F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9EEDB1F" w14:textId="77777777" w:rsidR="00682782" w:rsidRDefault="00682782">
      <w:pPr>
        <w:rPr>
          <w:noProof/>
        </w:rPr>
      </w:pPr>
    </w:p>
    <w:p w14:paraId="246C85ED" w14:textId="77777777" w:rsidR="002800EF" w:rsidRDefault="002800EF" w:rsidP="002800EF">
      <w:pPr>
        <w:pStyle w:val="Heading2"/>
      </w:pPr>
      <w:bookmarkStart w:id="25" w:name="_Toc29239800"/>
      <w:bookmarkStart w:id="26" w:name="_Toc37296154"/>
      <w:bookmarkStart w:id="27" w:name="_Toc46490280"/>
      <w:bookmarkStart w:id="28" w:name="_Toc52751975"/>
      <w:bookmarkStart w:id="29" w:name="_Toc52796437"/>
      <w:bookmarkStart w:id="30" w:name="_Toc193408438"/>
      <w:r>
        <w:t>3.</w:t>
      </w:r>
      <w:r>
        <w:rPr>
          <w:lang w:eastAsia="ko-KR"/>
        </w:rPr>
        <w:t>2</w:t>
      </w:r>
      <w:r>
        <w:tab/>
        <w:t>Abbreviations</w:t>
      </w:r>
      <w:bookmarkEnd w:id="25"/>
      <w:bookmarkEnd w:id="26"/>
      <w:bookmarkEnd w:id="27"/>
      <w:bookmarkEnd w:id="28"/>
      <w:bookmarkEnd w:id="29"/>
      <w:bookmarkEnd w:id="30"/>
    </w:p>
    <w:p w14:paraId="725AAE42" w14:textId="77777777" w:rsidR="002800EF" w:rsidRDefault="002800EF" w:rsidP="002800E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DC2007" w14:textId="77777777" w:rsidR="002800EF" w:rsidRDefault="002800EF" w:rsidP="002800EF">
      <w:pPr>
        <w:pStyle w:val="EW"/>
        <w:ind w:left="2268" w:hanging="1984"/>
        <w:rPr>
          <w:lang w:eastAsia="ko-KR"/>
        </w:rPr>
      </w:pPr>
      <w:r>
        <w:rPr>
          <w:lang w:eastAsia="ko-KR"/>
        </w:rPr>
        <w:t>A2X</w:t>
      </w:r>
      <w:r>
        <w:rPr>
          <w:lang w:eastAsia="ko-KR"/>
        </w:rPr>
        <w:tab/>
        <w:t>Aircraft-to-Everything</w:t>
      </w:r>
    </w:p>
    <w:p w14:paraId="66C55E5E" w14:textId="77777777" w:rsidR="002800EF" w:rsidRDefault="002800EF" w:rsidP="002800EF">
      <w:pPr>
        <w:pStyle w:val="EW"/>
        <w:ind w:left="2268" w:hanging="1984"/>
        <w:rPr>
          <w:lang w:eastAsia="ko-KR"/>
        </w:rPr>
      </w:pPr>
      <w:r>
        <w:rPr>
          <w:lang w:eastAsia="ko-KR"/>
        </w:rPr>
        <w:t>AP</w:t>
      </w:r>
      <w:r>
        <w:rPr>
          <w:lang w:eastAsia="ko-KR"/>
        </w:rPr>
        <w:tab/>
        <w:t>Aperiodic</w:t>
      </w:r>
    </w:p>
    <w:p w14:paraId="3CC23455" w14:textId="77777777" w:rsidR="002800EF" w:rsidRDefault="002800EF" w:rsidP="002800EF">
      <w:pPr>
        <w:pStyle w:val="EW"/>
        <w:ind w:left="2268" w:hanging="1984"/>
        <w:rPr>
          <w:lang w:eastAsia="ko-KR"/>
        </w:rPr>
      </w:pPr>
      <w:r>
        <w:rPr>
          <w:lang w:eastAsia="ko-KR"/>
        </w:rPr>
        <w:t>BFR</w:t>
      </w:r>
      <w:r>
        <w:rPr>
          <w:lang w:eastAsia="ko-KR"/>
        </w:rPr>
        <w:tab/>
        <w:t>Beam Failure Recovery</w:t>
      </w:r>
    </w:p>
    <w:p w14:paraId="015E8836" w14:textId="77777777" w:rsidR="002800EF" w:rsidRDefault="002800EF" w:rsidP="002800EF">
      <w:pPr>
        <w:pStyle w:val="EW"/>
        <w:ind w:left="2268" w:hanging="1984"/>
        <w:rPr>
          <w:lang w:eastAsia="ko-KR"/>
        </w:rPr>
      </w:pPr>
      <w:r>
        <w:rPr>
          <w:lang w:eastAsia="ko-KR"/>
        </w:rPr>
        <w:t>BRID</w:t>
      </w:r>
      <w:r>
        <w:rPr>
          <w:lang w:eastAsia="ko-KR"/>
        </w:rPr>
        <w:tab/>
        <w:t>Broadcast Remote Identification</w:t>
      </w:r>
    </w:p>
    <w:p w14:paraId="229C1F3D" w14:textId="77777777" w:rsidR="002800EF" w:rsidRDefault="002800EF" w:rsidP="002800EF">
      <w:pPr>
        <w:pStyle w:val="EW"/>
        <w:ind w:left="2268" w:hanging="1984"/>
        <w:rPr>
          <w:lang w:eastAsia="ko-KR"/>
        </w:rPr>
      </w:pPr>
      <w:r>
        <w:rPr>
          <w:lang w:eastAsia="ko-KR"/>
        </w:rPr>
        <w:t>BSR</w:t>
      </w:r>
      <w:r>
        <w:rPr>
          <w:lang w:eastAsia="ko-KR"/>
        </w:rPr>
        <w:tab/>
        <w:t>Buffer Status Report</w:t>
      </w:r>
    </w:p>
    <w:p w14:paraId="5A6733A9" w14:textId="77777777" w:rsidR="002800EF" w:rsidRDefault="002800EF" w:rsidP="002800EF">
      <w:pPr>
        <w:pStyle w:val="EW"/>
        <w:ind w:left="2268" w:hanging="1984"/>
        <w:rPr>
          <w:lang w:eastAsia="ko-KR"/>
        </w:rPr>
      </w:pPr>
      <w:r>
        <w:rPr>
          <w:lang w:eastAsia="ko-KR"/>
        </w:rPr>
        <w:t>BWP</w:t>
      </w:r>
      <w:r>
        <w:rPr>
          <w:lang w:eastAsia="ko-KR"/>
        </w:rPr>
        <w:tab/>
        <w:t>Bandwidth Part</w:t>
      </w:r>
    </w:p>
    <w:p w14:paraId="4435D132" w14:textId="77777777" w:rsidR="002800EF" w:rsidRDefault="002800EF" w:rsidP="002800EF">
      <w:pPr>
        <w:pStyle w:val="EW"/>
        <w:ind w:left="2268" w:hanging="1984"/>
        <w:rPr>
          <w:lang w:eastAsia="ko-KR"/>
        </w:rPr>
      </w:pPr>
      <w:r>
        <w:rPr>
          <w:lang w:eastAsia="ko-KR"/>
        </w:rPr>
        <w:t>CE</w:t>
      </w:r>
      <w:r>
        <w:rPr>
          <w:lang w:eastAsia="ko-KR"/>
        </w:rPr>
        <w:tab/>
        <w:t>Control Element</w:t>
      </w:r>
    </w:p>
    <w:p w14:paraId="5FA73172" w14:textId="77777777" w:rsidR="002800EF" w:rsidRDefault="002800EF" w:rsidP="002800EF">
      <w:pPr>
        <w:pStyle w:val="EW"/>
        <w:ind w:left="2268" w:hanging="1984"/>
        <w:rPr>
          <w:noProof/>
          <w:lang w:eastAsia="ja-JP"/>
        </w:rPr>
      </w:pPr>
      <w:r>
        <w:rPr>
          <w:noProof/>
        </w:rPr>
        <w:t>CG</w:t>
      </w:r>
      <w:r>
        <w:rPr>
          <w:noProof/>
        </w:rPr>
        <w:tab/>
        <w:t>Cell Group</w:t>
      </w:r>
    </w:p>
    <w:p w14:paraId="2C20CACA" w14:textId="77777777" w:rsidR="002800EF" w:rsidRDefault="002800EF" w:rsidP="002800EF">
      <w:pPr>
        <w:pStyle w:val="EW"/>
        <w:ind w:left="2268" w:hanging="1984"/>
      </w:pPr>
      <w:r>
        <w:t>CG-SDT</w:t>
      </w:r>
      <w:r>
        <w:tab/>
        <w:t>Configured Grant-based SDT</w:t>
      </w:r>
    </w:p>
    <w:p w14:paraId="01108233" w14:textId="77777777" w:rsidR="002800EF" w:rsidRDefault="002800EF" w:rsidP="002800EF">
      <w:pPr>
        <w:pStyle w:val="EW"/>
        <w:ind w:left="2268" w:hanging="1984"/>
        <w:rPr>
          <w:rFonts w:eastAsia="Malgun Gothic"/>
          <w:lang w:eastAsia="ko-KR"/>
        </w:rPr>
      </w:pPr>
      <w:r>
        <w:rPr>
          <w:lang w:eastAsia="ko-KR"/>
        </w:rPr>
        <w:t>CI-RNTI</w:t>
      </w:r>
      <w:r>
        <w:rPr>
          <w:lang w:eastAsia="ko-KR"/>
        </w:rPr>
        <w:tab/>
        <w:t>Cancellation Indication RNTI</w:t>
      </w:r>
    </w:p>
    <w:p w14:paraId="715F97B2" w14:textId="77777777" w:rsidR="002800EF" w:rsidRDefault="002800EF" w:rsidP="002800EF">
      <w:pPr>
        <w:pStyle w:val="EW"/>
        <w:ind w:left="2268" w:hanging="1984"/>
        <w:rPr>
          <w:lang w:eastAsia="ko-KR"/>
        </w:rPr>
      </w:pPr>
      <w:r>
        <w:rPr>
          <w:lang w:eastAsia="ko-KR"/>
        </w:rPr>
        <w:t>CSI</w:t>
      </w:r>
      <w:r>
        <w:rPr>
          <w:lang w:eastAsia="ko-KR"/>
        </w:rPr>
        <w:tab/>
        <w:t>Channel State Information</w:t>
      </w:r>
    </w:p>
    <w:p w14:paraId="7B4B7834" w14:textId="77777777" w:rsidR="002800EF" w:rsidRDefault="002800EF" w:rsidP="002800EF">
      <w:pPr>
        <w:pStyle w:val="EW"/>
        <w:ind w:left="2268" w:hanging="1984"/>
        <w:rPr>
          <w:lang w:eastAsia="ko-KR"/>
        </w:rPr>
      </w:pPr>
      <w:r>
        <w:rPr>
          <w:lang w:eastAsia="ko-KR"/>
        </w:rPr>
        <w:t>CSI-IM</w:t>
      </w:r>
      <w:r>
        <w:rPr>
          <w:lang w:eastAsia="ko-KR"/>
        </w:rPr>
        <w:tab/>
        <w:t>CSI Interference Measurement</w:t>
      </w:r>
    </w:p>
    <w:p w14:paraId="194F67E4" w14:textId="77777777" w:rsidR="002800EF" w:rsidRDefault="002800EF" w:rsidP="002800EF">
      <w:pPr>
        <w:pStyle w:val="EW"/>
        <w:ind w:left="2268" w:hanging="1984"/>
        <w:rPr>
          <w:lang w:eastAsia="ko-KR"/>
        </w:rPr>
      </w:pPr>
      <w:r>
        <w:rPr>
          <w:lang w:eastAsia="ko-KR"/>
        </w:rPr>
        <w:t>CSI-RS</w:t>
      </w:r>
      <w:r>
        <w:rPr>
          <w:lang w:eastAsia="ko-KR"/>
        </w:rPr>
        <w:tab/>
        <w:t>CSI Reference Signal</w:t>
      </w:r>
    </w:p>
    <w:p w14:paraId="16515931" w14:textId="77777777" w:rsidR="002800EF" w:rsidRDefault="002800EF" w:rsidP="002800EF">
      <w:pPr>
        <w:pStyle w:val="EW"/>
        <w:ind w:left="2268" w:hanging="1984"/>
        <w:rPr>
          <w:lang w:eastAsia="ko-KR"/>
        </w:rPr>
      </w:pPr>
      <w:r>
        <w:rPr>
          <w:lang w:eastAsia="ko-KR"/>
        </w:rPr>
        <w:t>CS-RNTI</w:t>
      </w:r>
      <w:r>
        <w:rPr>
          <w:lang w:eastAsia="ko-KR"/>
        </w:rPr>
        <w:tab/>
        <w:t>Configured Scheduling RNTI</w:t>
      </w:r>
    </w:p>
    <w:p w14:paraId="49D76B97" w14:textId="77777777" w:rsidR="002800EF" w:rsidRDefault="002800EF" w:rsidP="002800EF">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84761EF" w14:textId="77777777" w:rsidR="002800EF" w:rsidRDefault="002800EF" w:rsidP="002800EF">
      <w:pPr>
        <w:pStyle w:val="EW"/>
        <w:ind w:left="2268" w:hanging="1984"/>
        <w:rPr>
          <w:lang w:eastAsia="ko-KR"/>
        </w:rPr>
      </w:pPr>
      <w:r>
        <w:rPr>
          <w:lang w:eastAsia="zh-CN"/>
        </w:rPr>
        <w:t>DAPS</w:t>
      </w:r>
      <w:r>
        <w:rPr>
          <w:lang w:eastAsia="zh-CN"/>
        </w:rPr>
        <w:tab/>
        <w:t>Dual Active Protocol Stack</w:t>
      </w:r>
    </w:p>
    <w:p w14:paraId="1585051D" w14:textId="77777777" w:rsidR="002800EF" w:rsidRDefault="002800EF" w:rsidP="002800EF">
      <w:pPr>
        <w:pStyle w:val="EW"/>
        <w:ind w:left="2268" w:hanging="1984"/>
        <w:rPr>
          <w:lang w:eastAsia="ko-KR"/>
        </w:rPr>
      </w:pPr>
      <w:r>
        <w:rPr>
          <w:lang w:eastAsia="ko-KR"/>
        </w:rPr>
        <w:t>DCP</w:t>
      </w:r>
      <w:r>
        <w:rPr>
          <w:lang w:eastAsia="ko-KR"/>
        </w:rPr>
        <w:tab/>
        <w:t>DCI with CRC scrambled by PS-RNTI</w:t>
      </w:r>
    </w:p>
    <w:p w14:paraId="2B21E39B" w14:textId="77777777" w:rsidR="002800EF" w:rsidRDefault="002800EF" w:rsidP="002800EF">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4E258261" w14:textId="77777777" w:rsidR="002800EF" w:rsidRDefault="002800EF" w:rsidP="002800EF">
      <w:pPr>
        <w:pStyle w:val="EW"/>
        <w:ind w:left="2268" w:hanging="1984"/>
        <w:rPr>
          <w:lang w:eastAsia="ko-KR"/>
        </w:rPr>
      </w:pPr>
      <w:r>
        <w:rPr>
          <w:lang w:eastAsia="ko-KR"/>
        </w:rPr>
        <w:t>DSR</w:t>
      </w:r>
      <w:r>
        <w:rPr>
          <w:lang w:eastAsia="ko-KR"/>
        </w:rPr>
        <w:tab/>
        <w:t>Delay Status Report</w:t>
      </w:r>
    </w:p>
    <w:p w14:paraId="1007B19C" w14:textId="77777777" w:rsidR="002800EF" w:rsidRDefault="002800EF" w:rsidP="002800EF">
      <w:pPr>
        <w:pStyle w:val="EW"/>
        <w:ind w:left="2268" w:hanging="1984"/>
        <w:rPr>
          <w:lang w:eastAsia="ko-KR"/>
        </w:rPr>
      </w:pPr>
      <w:r>
        <w:rPr>
          <w:lang w:eastAsia="ko-KR"/>
        </w:rPr>
        <w:t>DTX</w:t>
      </w:r>
      <w:r>
        <w:rPr>
          <w:lang w:eastAsia="ko-KR"/>
        </w:rPr>
        <w:tab/>
        <w:t>Discontinuous Transmission</w:t>
      </w:r>
    </w:p>
    <w:p w14:paraId="12357681" w14:textId="77777777" w:rsidR="002800EF" w:rsidRDefault="002800EF" w:rsidP="002800EF">
      <w:pPr>
        <w:pStyle w:val="EW"/>
        <w:ind w:left="2268" w:hanging="1984"/>
        <w:rPr>
          <w:rFonts w:eastAsia="Malgun Gothic"/>
          <w:lang w:eastAsia="ko-KR"/>
        </w:rPr>
      </w:pPr>
      <w:r>
        <w:rPr>
          <w:lang w:eastAsia="ko-KR"/>
        </w:rPr>
        <w:t>G-CS-RNTI</w:t>
      </w:r>
      <w:r>
        <w:rPr>
          <w:lang w:eastAsia="ko-KR"/>
        </w:rPr>
        <w:tab/>
        <w:t>Group Configured Scheduling RNTI</w:t>
      </w:r>
    </w:p>
    <w:p w14:paraId="280FFB9F" w14:textId="77777777" w:rsidR="002800EF" w:rsidRDefault="002800EF" w:rsidP="002800EF">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0834C48D" w14:textId="77777777" w:rsidR="002800EF" w:rsidRDefault="002800EF" w:rsidP="002800EF">
      <w:pPr>
        <w:pStyle w:val="EW"/>
        <w:ind w:left="2268" w:hanging="1984"/>
        <w:rPr>
          <w:lang w:eastAsia="ko-KR"/>
        </w:rPr>
      </w:pPr>
      <w:r>
        <w:rPr>
          <w:lang w:eastAsia="ko-KR"/>
        </w:rPr>
        <w:t>IAB</w:t>
      </w:r>
      <w:r>
        <w:rPr>
          <w:lang w:eastAsia="ko-KR"/>
        </w:rPr>
        <w:tab/>
        <w:t>Integrated Access and Backhaul</w:t>
      </w:r>
    </w:p>
    <w:p w14:paraId="6B651B21" w14:textId="77777777" w:rsidR="002800EF" w:rsidRDefault="002800EF" w:rsidP="002800EF">
      <w:pPr>
        <w:pStyle w:val="EW"/>
        <w:ind w:left="2268" w:hanging="1984"/>
        <w:rPr>
          <w:lang w:eastAsia="ko-KR"/>
        </w:rPr>
      </w:pPr>
      <w:r>
        <w:rPr>
          <w:lang w:eastAsia="ko-KR"/>
        </w:rPr>
        <w:t>INT-RNTI</w:t>
      </w:r>
      <w:r>
        <w:rPr>
          <w:lang w:eastAsia="ko-KR"/>
        </w:rPr>
        <w:tab/>
        <w:t>Interruption RNTI</w:t>
      </w:r>
    </w:p>
    <w:p w14:paraId="20CEACE3" w14:textId="77777777" w:rsidR="002800EF" w:rsidRDefault="002800EF" w:rsidP="002800EF">
      <w:pPr>
        <w:pStyle w:val="EW"/>
        <w:ind w:left="2268" w:hanging="1984"/>
        <w:rPr>
          <w:lang w:eastAsia="ko-KR"/>
        </w:rPr>
      </w:pPr>
      <w:r>
        <w:rPr>
          <w:lang w:eastAsia="ko-KR"/>
        </w:rPr>
        <w:t>LBT</w:t>
      </w:r>
      <w:r>
        <w:rPr>
          <w:lang w:eastAsia="ko-KR"/>
        </w:rPr>
        <w:tab/>
        <w:t>Listen Before Talk</w:t>
      </w:r>
    </w:p>
    <w:p w14:paraId="33CB4985" w14:textId="77777777" w:rsidR="002800EF" w:rsidRDefault="002800EF" w:rsidP="002800EF">
      <w:pPr>
        <w:pStyle w:val="EW"/>
        <w:ind w:left="2268" w:hanging="1984"/>
        <w:rPr>
          <w:lang w:eastAsia="ko-KR"/>
        </w:rPr>
      </w:pPr>
      <w:r>
        <w:rPr>
          <w:lang w:eastAsia="ko-KR"/>
        </w:rPr>
        <w:t>LCG</w:t>
      </w:r>
      <w:r>
        <w:rPr>
          <w:lang w:eastAsia="ko-KR"/>
        </w:rPr>
        <w:tab/>
        <w:t>Logical Channel Group</w:t>
      </w:r>
    </w:p>
    <w:p w14:paraId="18D050FB" w14:textId="77777777" w:rsidR="002800EF" w:rsidRDefault="002800EF" w:rsidP="002800EF">
      <w:pPr>
        <w:pStyle w:val="EW"/>
        <w:ind w:left="2268" w:hanging="1984"/>
        <w:rPr>
          <w:lang w:eastAsia="ko-KR"/>
        </w:rPr>
      </w:pPr>
      <w:r>
        <w:rPr>
          <w:lang w:eastAsia="ko-KR"/>
        </w:rPr>
        <w:t>LCP</w:t>
      </w:r>
      <w:r>
        <w:rPr>
          <w:lang w:eastAsia="ko-KR"/>
        </w:rPr>
        <w:tab/>
        <w:t>Logical Channel Prioritization</w:t>
      </w:r>
    </w:p>
    <w:p w14:paraId="0ABF629C" w14:textId="77777777" w:rsidR="002800EF" w:rsidRDefault="002800EF" w:rsidP="002800EF">
      <w:pPr>
        <w:pStyle w:val="EW"/>
        <w:ind w:left="2268" w:hanging="1984"/>
        <w:rPr>
          <w:lang w:eastAsia="ko-KR"/>
        </w:rPr>
      </w:pPr>
      <w:r>
        <w:rPr>
          <w:lang w:eastAsia="ko-KR"/>
        </w:rPr>
        <w:t>LTM</w:t>
      </w:r>
      <w:r>
        <w:rPr>
          <w:lang w:eastAsia="ko-KR"/>
        </w:rPr>
        <w:tab/>
        <w:t>L1/L2 Triggered Mobility</w:t>
      </w:r>
    </w:p>
    <w:p w14:paraId="6B36C1B4" w14:textId="77777777" w:rsidR="002800EF" w:rsidRDefault="002800EF" w:rsidP="002800EF">
      <w:pPr>
        <w:pStyle w:val="EW"/>
        <w:ind w:left="2268" w:hanging="1984"/>
        <w:rPr>
          <w:lang w:eastAsia="zh-CN"/>
        </w:rPr>
      </w:pPr>
      <w:r>
        <w:rPr>
          <w:lang w:eastAsia="ko-KR"/>
        </w:rPr>
        <w:t>MBS</w:t>
      </w:r>
      <w:r>
        <w:rPr>
          <w:lang w:eastAsia="ko-KR"/>
        </w:rPr>
        <w:tab/>
        <w:t>Multicast/Broadcast Services</w:t>
      </w:r>
    </w:p>
    <w:p w14:paraId="2EB1F7B9" w14:textId="77777777" w:rsidR="002800EF" w:rsidRDefault="002800EF" w:rsidP="002800EF">
      <w:pPr>
        <w:pStyle w:val="EW"/>
        <w:ind w:left="2268" w:hanging="1984"/>
        <w:rPr>
          <w:lang w:eastAsia="ja-JP"/>
        </w:rPr>
      </w:pPr>
      <w:r>
        <w:rPr>
          <w:lang w:eastAsia="zh-CN"/>
        </w:rPr>
        <w:t>MCCH</w:t>
      </w:r>
      <w:r>
        <w:rPr>
          <w:lang w:eastAsia="zh-CN"/>
        </w:rPr>
        <w:tab/>
      </w:r>
      <w:r>
        <w:t>MBS Control Channel</w:t>
      </w:r>
    </w:p>
    <w:p w14:paraId="7C794C3F" w14:textId="77777777" w:rsidR="002800EF" w:rsidRDefault="002800EF" w:rsidP="002800EF">
      <w:pPr>
        <w:pStyle w:val="EW"/>
        <w:ind w:left="2268" w:hanging="1984"/>
        <w:rPr>
          <w:lang w:eastAsia="zh-CN"/>
        </w:rPr>
      </w:pPr>
      <w:r>
        <w:rPr>
          <w:lang w:eastAsia="zh-CN"/>
        </w:rPr>
        <w:lastRenderedPageBreak/>
        <w:t>MCCH-RNTI</w:t>
      </w:r>
      <w:r>
        <w:rPr>
          <w:lang w:eastAsia="zh-CN"/>
        </w:rPr>
        <w:tab/>
      </w:r>
      <w:r>
        <w:t>MBS Control Channel RNTI</w:t>
      </w:r>
    </w:p>
    <w:p w14:paraId="3F340A9D" w14:textId="217BAEDE" w:rsidR="002800EF" w:rsidRDefault="002800EF" w:rsidP="00215D4D">
      <w:pPr>
        <w:pStyle w:val="EW"/>
        <w:ind w:left="2268" w:hanging="1984"/>
        <w:rPr>
          <w:lang w:eastAsia="ko-KR"/>
        </w:rPr>
      </w:pPr>
      <w:r>
        <w:rPr>
          <w:lang w:eastAsia="ko-KR"/>
        </w:rPr>
        <w:t>MCG</w:t>
      </w:r>
      <w:r>
        <w:rPr>
          <w:lang w:eastAsia="ko-KR"/>
        </w:rPr>
        <w:tab/>
        <w:t>Master Cell Group</w:t>
      </w:r>
    </w:p>
    <w:p w14:paraId="400BC312" w14:textId="77777777" w:rsidR="002800EF" w:rsidRDefault="002800EF" w:rsidP="002800EF">
      <w:pPr>
        <w:pStyle w:val="EW"/>
        <w:ind w:left="2268" w:hanging="1984"/>
        <w:rPr>
          <w:lang w:eastAsia="ja-JP"/>
        </w:rPr>
      </w:pPr>
      <w:r>
        <w:t>MO-SDT</w:t>
      </w:r>
      <w:r>
        <w:tab/>
        <w:t>Mobile Originated SDT</w:t>
      </w:r>
    </w:p>
    <w:p w14:paraId="1E475CB6" w14:textId="77777777" w:rsidR="002800EF" w:rsidRDefault="002800EF" w:rsidP="002800EF">
      <w:pPr>
        <w:pStyle w:val="EW"/>
        <w:ind w:left="2268" w:hanging="1984"/>
      </w:pPr>
      <w:r>
        <w:t>MPE</w:t>
      </w:r>
      <w:r>
        <w:tab/>
        <w:t>Maximum Permissible Exposure</w:t>
      </w:r>
    </w:p>
    <w:p w14:paraId="32BC7D6C" w14:textId="77777777" w:rsidR="002800EF" w:rsidRDefault="002800EF" w:rsidP="002800EF">
      <w:pPr>
        <w:pStyle w:val="EW"/>
        <w:ind w:left="2268" w:hanging="1984"/>
      </w:pPr>
      <w:r>
        <w:rPr>
          <w:lang w:eastAsia="zh-CN"/>
        </w:rPr>
        <w:t>MTCH</w:t>
      </w:r>
      <w:r>
        <w:rPr>
          <w:lang w:eastAsia="zh-CN"/>
        </w:rPr>
        <w:tab/>
      </w:r>
      <w:r>
        <w:t>MBS Traffic Channel</w:t>
      </w:r>
    </w:p>
    <w:p w14:paraId="042460C5" w14:textId="77777777" w:rsidR="002800EF" w:rsidRDefault="002800EF" w:rsidP="002800EF">
      <w:pPr>
        <w:pStyle w:val="EW"/>
        <w:ind w:left="2268" w:hanging="1984"/>
      </w:pPr>
      <w:r>
        <w:t>MT-SDT</w:t>
      </w:r>
      <w:r>
        <w:tab/>
        <w:t>Mobile Terminated SDT</w:t>
      </w:r>
    </w:p>
    <w:p w14:paraId="02A11274" w14:textId="77777777" w:rsidR="002800EF" w:rsidRDefault="002800EF" w:rsidP="002800EF">
      <w:pPr>
        <w:pStyle w:val="EW"/>
        <w:ind w:left="2268" w:hanging="1984"/>
      </w:pPr>
      <w:r>
        <w:t>N3C</w:t>
      </w:r>
      <w:r>
        <w:tab/>
        <w:t>Non-3GPP Connection</w:t>
      </w:r>
    </w:p>
    <w:p w14:paraId="784D980C" w14:textId="77777777" w:rsidR="002800EF" w:rsidRDefault="002800EF" w:rsidP="002800EF">
      <w:pPr>
        <w:pStyle w:val="EW"/>
        <w:ind w:left="2268" w:hanging="1984"/>
      </w:pPr>
      <w:r>
        <w:t>NCD-SSB</w:t>
      </w:r>
      <w:r>
        <w:tab/>
      </w:r>
      <w:proofErr w:type="gramStart"/>
      <w:r>
        <w:t>Non Cell</w:t>
      </w:r>
      <w:proofErr w:type="gramEnd"/>
      <w:r>
        <w:t xml:space="preserve"> Defining SSB</w:t>
      </w:r>
    </w:p>
    <w:p w14:paraId="53CEEF22" w14:textId="77777777" w:rsidR="002800EF" w:rsidRDefault="002800EF" w:rsidP="002800EF">
      <w:pPr>
        <w:pStyle w:val="EW"/>
        <w:ind w:left="2268" w:hanging="1984"/>
      </w:pPr>
      <w:r>
        <w:t>NCR</w:t>
      </w:r>
      <w:r>
        <w:tab/>
        <w:t>Network-Controlled Repeater</w:t>
      </w:r>
    </w:p>
    <w:p w14:paraId="44B8D5F9" w14:textId="77777777" w:rsidR="002800EF" w:rsidRDefault="002800EF" w:rsidP="002800EF">
      <w:pPr>
        <w:pStyle w:val="EW"/>
        <w:ind w:left="2268" w:hanging="1984"/>
      </w:pPr>
      <w:r>
        <w:t>NSAG</w:t>
      </w:r>
      <w:r>
        <w:tab/>
        <w:t>Network Slice AS Group</w:t>
      </w:r>
    </w:p>
    <w:p w14:paraId="01F59D82" w14:textId="77777777" w:rsidR="002800EF" w:rsidRDefault="002800EF" w:rsidP="002800EF">
      <w:pPr>
        <w:pStyle w:val="EW"/>
        <w:ind w:left="2268" w:hanging="1984"/>
        <w:rPr>
          <w:lang w:eastAsia="ko-KR"/>
        </w:rPr>
      </w:pPr>
      <w:r>
        <w:rPr>
          <w:lang w:eastAsia="ko-KR"/>
        </w:rPr>
        <w:t>NUL</w:t>
      </w:r>
      <w:r>
        <w:rPr>
          <w:lang w:eastAsia="ko-KR"/>
        </w:rPr>
        <w:tab/>
        <w:t>Normal Uplink</w:t>
      </w:r>
    </w:p>
    <w:p w14:paraId="46A834DB" w14:textId="77777777" w:rsidR="002800EF" w:rsidRDefault="002800EF" w:rsidP="002800EF">
      <w:pPr>
        <w:pStyle w:val="EW"/>
        <w:ind w:left="2268" w:hanging="1984"/>
        <w:rPr>
          <w:lang w:eastAsia="ko-KR"/>
        </w:rPr>
      </w:pPr>
      <w:r>
        <w:rPr>
          <w:lang w:eastAsia="ko-KR"/>
        </w:rPr>
        <w:t>NZP CSI-RS</w:t>
      </w:r>
      <w:r>
        <w:rPr>
          <w:lang w:eastAsia="ko-KR"/>
        </w:rPr>
        <w:tab/>
        <w:t>Non-Zero Power CSI-RS</w:t>
      </w:r>
    </w:p>
    <w:p w14:paraId="3E008AFB" w14:textId="77777777" w:rsidR="002800EF" w:rsidRDefault="002800EF" w:rsidP="002800EF">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E08C5C" w14:textId="77777777" w:rsidR="002800EF" w:rsidRDefault="002800EF" w:rsidP="002800EF">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027582B6" w14:textId="77777777" w:rsidR="002800EF" w:rsidRDefault="002800EF" w:rsidP="002800EF">
      <w:pPr>
        <w:pStyle w:val="EW"/>
        <w:ind w:left="2268" w:hanging="1984"/>
        <w:rPr>
          <w:lang w:eastAsia="ko-KR"/>
        </w:rPr>
      </w:pPr>
      <w:r>
        <w:rPr>
          <w:lang w:eastAsia="ko-KR"/>
        </w:rPr>
        <w:t>PHR</w:t>
      </w:r>
      <w:r>
        <w:rPr>
          <w:lang w:eastAsia="ko-KR"/>
        </w:rPr>
        <w:tab/>
        <w:t>Power Headroom Report</w:t>
      </w:r>
    </w:p>
    <w:p w14:paraId="7124390F" w14:textId="77777777" w:rsidR="002800EF" w:rsidRDefault="002800EF" w:rsidP="002800EF">
      <w:pPr>
        <w:pStyle w:val="EW"/>
        <w:ind w:left="2268" w:hanging="1984"/>
        <w:rPr>
          <w:lang w:eastAsia="ko-KR"/>
        </w:rPr>
      </w:pPr>
      <w:r>
        <w:rPr>
          <w:lang w:eastAsia="ko-KR"/>
        </w:rPr>
        <w:t>PQI</w:t>
      </w:r>
      <w:r>
        <w:rPr>
          <w:lang w:eastAsia="ko-KR"/>
        </w:rPr>
        <w:tab/>
        <w:t>PC5 QoS Identifier</w:t>
      </w:r>
    </w:p>
    <w:p w14:paraId="15ADF674" w14:textId="77777777" w:rsidR="002800EF" w:rsidRDefault="002800EF" w:rsidP="002800EF">
      <w:pPr>
        <w:pStyle w:val="EW"/>
        <w:ind w:left="2268" w:hanging="1984"/>
        <w:rPr>
          <w:lang w:eastAsia="ko-KR"/>
        </w:rPr>
      </w:pPr>
      <w:r>
        <w:t>PS-RNTI</w:t>
      </w:r>
      <w:r>
        <w:tab/>
        <w:t>Power Saving RNTI</w:t>
      </w:r>
    </w:p>
    <w:p w14:paraId="4DD4903D" w14:textId="77777777" w:rsidR="002800EF" w:rsidRDefault="002800EF" w:rsidP="002800EF">
      <w:pPr>
        <w:pStyle w:val="EW"/>
        <w:ind w:left="2268" w:hanging="1984"/>
        <w:rPr>
          <w:lang w:eastAsia="ko-KR"/>
        </w:rPr>
      </w:pPr>
      <w:r>
        <w:rPr>
          <w:lang w:eastAsia="ko-KR"/>
        </w:rPr>
        <w:t>PSI</w:t>
      </w:r>
      <w:r>
        <w:rPr>
          <w:lang w:eastAsia="ko-KR"/>
        </w:rPr>
        <w:tab/>
        <w:t>PDU Set Importance</w:t>
      </w:r>
    </w:p>
    <w:p w14:paraId="6EAE54AA" w14:textId="77777777" w:rsidR="002800EF" w:rsidRDefault="002800EF" w:rsidP="002800EF">
      <w:pPr>
        <w:pStyle w:val="EW"/>
        <w:ind w:left="2268" w:hanging="1984"/>
        <w:rPr>
          <w:lang w:eastAsia="ko-KR"/>
        </w:rPr>
      </w:pPr>
      <w:r>
        <w:rPr>
          <w:lang w:eastAsia="ko-KR"/>
        </w:rPr>
        <w:t>PTAG</w:t>
      </w:r>
      <w:r>
        <w:rPr>
          <w:lang w:eastAsia="ko-KR"/>
        </w:rPr>
        <w:tab/>
        <w:t>Primary Timing Advance Group</w:t>
      </w:r>
    </w:p>
    <w:p w14:paraId="30F2FC2A" w14:textId="77777777" w:rsidR="002800EF" w:rsidRDefault="002800EF" w:rsidP="002800EF">
      <w:pPr>
        <w:pStyle w:val="EW"/>
        <w:ind w:left="2268" w:hanging="1984"/>
        <w:rPr>
          <w:lang w:eastAsia="ko-KR"/>
        </w:rPr>
      </w:pPr>
      <w:r>
        <w:rPr>
          <w:lang w:eastAsia="ko-KR"/>
        </w:rPr>
        <w:t>PTM</w:t>
      </w:r>
      <w:r>
        <w:rPr>
          <w:lang w:eastAsia="ko-KR"/>
        </w:rPr>
        <w:tab/>
        <w:t>Point to Multipoint</w:t>
      </w:r>
    </w:p>
    <w:p w14:paraId="74C09B37" w14:textId="77777777" w:rsidR="002800EF" w:rsidRDefault="002800EF" w:rsidP="002800EF">
      <w:pPr>
        <w:pStyle w:val="EW"/>
        <w:ind w:left="2268" w:hanging="1984"/>
        <w:rPr>
          <w:lang w:eastAsia="ko-KR"/>
        </w:rPr>
      </w:pPr>
      <w:r>
        <w:rPr>
          <w:lang w:eastAsia="ko-KR"/>
        </w:rPr>
        <w:t>PTP</w:t>
      </w:r>
      <w:r>
        <w:rPr>
          <w:lang w:eastAsia="ko-KR"/>
        </w:rPr>
        <w:tab/>
        <w:t>Point to Point</w:t>
      </w:r>
    </w:p>
    <w:p w14:paraId="1C0F8385" w14:textId="77777777" w:rsidR="002800EF" w:rsidRDefault="002800EF" w:rsidP="002800EF">
      <w:pPr>
        <w:pStyle w:val="EW"/>
        <w:ind w:left="2268" w:hanging="1984"/>
        <w:rPr>
          <w:lang w:eastAsia="ko-KR"/>
        </w:rPr>
      </w:pPr>
      <w:r>
        <w:rPr>
          <w:lang w:eastAsia="ko-KR"/>
        </w:rPr>
        <w:t>QCL</w:t>
      </w:r>
      <w:r>
        <w:rPr>
          <w:lang w:eastAsia="ko-KR"/>
        </w:rPr>
        <w:tab/>
        <w:t>Quasi-colocation</w:t>
      </w:r>
    </w:p>
    <w:p w14:paraId="1A354695" w14:textId="77777777" w:rsidR="002800EF" w:rsidRDefault="002800EF" w:rsidP="002800EF">
      <w:pPr>
        <w:pStyle w:val="EW"/>
        <w:ind w:left="2268" w:hanging="1984"/>
        <w:rPr>
          <w:lang w:eastAsia="zh-CN"/>
        </w:rPr>
      </w:pPr>
      <w:r>
        <w:rPr>
          <w:lang w:eastAsia="zh-CN"/>
        </w:rPr>
        <w:t>PPW</w:t>
      </w:r>
      <w:r>
        <w:rPr>
          <w:lang w:eastAsia="zh-CN"/>
        </w:rPr>
        <w:tab/>
        <w:t>PRS Processing Window</w:t>
      </w:r>
    </w:p>
    <w:p w14:paraId="08E17DA0" w14:textId="77777777" w:rsidR="002800EF" w:rsidRDefault="002800EF" w:rsidP="002800EF">
      <w:pPr>
        <w:pStyle w:val="EW"/>
        <w:ind w:left="2268" w:hanging="1984"/>
        <w:rPr>
          <w:lang w:eastAsia="ko-KR"/>
        </w:rPr>
      </w:pPr>
      <w:r>
        <w:rPr>
          <w:lang w:eastAsia="zh-CN"/>
        </w:rPr>
        <w:t>PRS</w:t>
      </w:r>
      <w:r>
        <w:rPr>
          <w:lang w:eastAsia="zh-CN"/>
        </w:rPr>
        <w:tab/>
        <w:t>Positioning Reference Signal</w:t>
      </w:r>
    </w:p>
    <w:p w14:paraId="4D9D1F24" w14:textId="77777777" w:rsidR="002800EF" w:rsidRDefault="002800EF" w:rsidP="002800EF">
      <w:pPr>
        <w:pStyle w:val="EW"/>
        <w:ind w:left="2268" w:hanging="1984"/>
        <w:rPr>
          <w:rFonts w:eastAsia="Malgun Gothic"/>
          <w:lang w:eastAsia="ko-KR"/>
        </w:rPr>
      </w:pPr>
      <w:r>
        <w:rPr>
          <w:lang w:eastAsia="zh-CN"/>
        </w:rPr>
        <w:t>RA-SDT</w:t>
      </w:r>
      <w:r>
        <w:rPr>
          <w:rFonts w:eastAsia="Malgun Gothic"/>
          <w:lang w:eastAsia="ko-KR"/>
        </w:rPr>
        <w:tab/>
        <w:t>Random Access-based SDT</w:t>
      </w:r>
    </w:p>
    <w:p w14:paraId="1FC094E0" w14:textId="77777777" w:rsidR="002800EF" w:rsidRDefault="002800EF" w:rsidP="002800EF">
      <w:pPr>
        <w:pStyle w:val="EW"/>
        <w:ind w:left="2268" w:hanging="1984"/>
        <w:rPr>
          <w:lang w:eastAsia="ko-KR"/>
        </w:rPr>
      </w:pPr>
      <w:r>
        <w:rPr>
          <w:lang w:eastAsia="ko-KR"/>
        </w:rPr>
        <w:t>RRH</w:t>
      </w:r>
      <w:r>
        <w:rPr>
          <w:lang w:eastAsia="ko-KR"/>
        </w:rPr>
        <w:tab/>
        <w:t>Remote Radio Head</w:t>
      </w:r>
    </w:p>
    <w:p w14:paraId="3A1C2553" w14:textId="77777777" w:rsidR="002800EF" w:rsidRDefault="002800EF" w:rsidP="002800EF">
      <w:pPr>
        <w:pStyle w:val="EW"/>
        <w:ind w:left="2268" w:hanging="1984"/>
        <w:rPr>
          <w:lang w:eastAsia="ko-KR"/>
        </w:rPr>
      </w:pPr>
      <w:r>
        <w:rPr>
          <w:lang w:eastAsia="ko-KR"/>
        </w:rPr>
        <w:t>RS</w:t>
      </w:r>
      <w:r>
        <w:rPr>
          <w:lang w:eastAsia="ko-KR"/>
        </w:rPr>
        <w:tab/>
        <w:t>Reference Signal</w:t>
      </w:r>
    </w:p>
    <w:p w14:paraId="64D0B3B9" w14:textId="77777777" w:rsidR="002800EF" w:rsidRDefault="002800EF" w:rsidP="002800EF">
      <w:pPr>
        <w:pStyle w:val="EW"/>
        <w:ind w:left="2268" w:hanging="1984"/>
        <w:rPr>
          <w:lang w:eastAsia="ko-KR"/>
        </w:rPr>
      </w:pPr>
      <w:r>
        <w:rPr>
          <w:lang w:eastAsia="ko-KR"/>
        </w:rPr>
        <w:t>SCG</w:t>
      </w:r>
      <w:r>
        <w:rPr>
          <w:lang w:eastAsia="ko-KR"/>
        </w:rPr>
        <w:tab/>
        <w:t>Secondary Cell Group</w:t>
      </w:r>
    </w:p>
    <w:p w14:paraId="358BA07E" w14:textId="77777777" w:rsidR="002800EF" w:rsidRDefault="002800EF" w:rsidP="002800EF">
      <w:pPr>
        <w:pStyle w:val="EW"/>
        <w:ind w:left="2268" w:hanging="1984"/>
        <w:rPr>
          <w:lang w:eastAsia="ko-KR"/>
        </w:rPr>
      </w:pPr>
      <w:r>
        <w:rPr>
          <w:lang w:eastAsia="ko-KR"/>
        </w:rPr>
        <w:t>SDT</w:t>
      </w:r>
      <w:r>
        <w:rPr>
          <w:lang w:eastAsia="ko-KR"/>
        </w:rPr>
        <w:tab/>
        <w:t>Small Data Transmission</w:t>
      </w:r>
    </w:p>
    <w:p w14:paraId="4898C4E9" w14:textId="77777777" w:rsidR="002800EF" w:rsidRDefault="002800EF" w:rsidP="002800EF">
      <w:pPr>
        <w:pStyle w:val="EW"/>
        <w:ind w:left="2268" w:hanging="1984"/>
        <w:rPr>
          <w:lang w:eastAsia="ko-KR"/>
        </w:rPr>
      </w:pPr>
      <w:r>
        <w:rPr>
          <w:lang w:eastAsia="ko-KR"/>
        </w:rPr>
        <w:t>SFI-RNTI</w:t>
      </w:r>
      <w:r>
        <w:rPr>
          <w:lang w:eastAsia="ko-KR"/>
        </w:rPr>
        <w:tab/>
        <w:t>Slot Format Indication RNTI</w:t>
      </w:r>
    </w:p>
    <w:p w14:paraId="27C6EEE5" w14:textId="77777777" w:rsidR="002800EF" w:rsidRDefault="002800EF" w:rsidP="002800EF">
      <w:pPr>
        <w:pStyle w:val="EW"/>
        <w:ind w:left="2268" w:hanging="1984"/>
        <w:rPr>
          <w:lang w:eastAsia="ko-KR"/>
        </w:rPr>
      </w:pPr>
      <w:r>
        <w:rPr>
          <w:lang w:eastAsia="ko-KR"/>
        </w:rPr>
        <w:t>SI</w:t>
      </w:r>
      <w:r>
        <w:rPr>
          <w:lang w:eastAsia="ko-KR"/>
        </w:rPr>
        <w:tab/>
        <w:t>System Information</w:t>
      </w:r>
    </w:p>
    <w:p w14:paraId="15C78F46" w14:textId="77777777" w:rsidR="002800EF" w:rsidRDefault="002800EF" w:rsidP="002800EF">
      <w:pPr>
        <w:pStyle w:val="EW"/>
        <w:ind w:left="2268" w:hanging="1984"/>
        <w:rPr>
          <w:rFonts w:eastAsia="DengXian"/>
          <w:lang w:eastAsia="zh-CN"/>
        </w:rPr>
      </w:pPr>
      <w:r>
        <w:rPr>
          <w:rFonts w:eastAsia="DengXian"/>
          <w:lang w:eastAsia="zh-CN"/>
        </w:rPr>
        <w:t>SL-PRS-CS-RNTI</w:t>
      </w:r>
      <w:r>
        <w:rPr>
          <w:rFonts w:eastAsia="DengXian"/>
          <w:lang w:eastAsia="zh-CN"/>
        </w:rPr>
        <w:tab/>
        <w:t>SL-PRS-Configured Scheduling-RNTI</w:t>
      </w:r>
    </w:p>
    <w:p w14:paraId="23D0403B" w14:textId="77777777" w:rsidR="002800EF" w:rsidRDefault="002800EF" w:rsidP="002800EF">
      <w:pPr>
        <w:pStyle w:val="EW"/>
        <w:ind w:left="2268" w:hanging="1984"/>
        <w:rPr>
          <w:rFonts w:eastAsia="DengXian"/>
          <w:lang w:eastAsia="zh-CN"/>
        </w:rPr>
      </w:pPr>
      <w:r>
        <w:rPr>
          <w:rFonts w:eastAsia="DengXian"/>
          <w:lang w:eastAsia="zh-CN"/>
        </w:rPr>
        <w:t>SL-PRS-RNTI</w:t>
      </w:r>
      <w:r>
        <w:rPr>
          <w:rFonts w:eastAsia="DengXian"/>
          <w:lang w:eastAsia="zh-CN"/>
        </w:rPr>
        <w:tab/>
      </w:r>
      <w:proofErr w:type="spellStart"/>
      <w:r>
        <w:rPr>
          <w:rFonts w:eastAsia="DengXian"/>
          <w:lang w:eastAsia="zh-CN"/>
        </w:rPr>
        <w:t>SL-PRS-RNTI</w:t>
      </w:r>
      <w:proofErr w:type="spellEnd"/>
    </w:p>
    <w:p w14:paraId="073CDC12" w14:textId="77777777" w:rsidR="002800EF" w:rsidRDefault="002800EF" w:rsidP="002800EF">
      <w:pPr>
        <w:pStyle w:val="EW"/>
        <w:ind w:left="2268" w:hanging="1984"/>
        <w:rPr>
          <w:lang w:eastAsia="ko-KR"/>
        </w:rPr>
      </w:pPr>
      <w:r>
        <w:rPr>
          <w:noProof/>
        </w:rPr>
        <w:t>SL-CS-RNTI</w:t>
      </w:r>
      <w:r>
        <w:rPr>
          <w:noProof/>
        </w:rPr>
        <w:tab/>
        <w:t>Sidelink</w:t>
      </w:r>
      <w:r>
        <w:rPr>
          <w:rFonts w:eastAsia="DengXian"/>
          <w:lang w:eastAsia="zh-CN"/>
        </w:rPr>
        <w:t>-</w:t>
      </w:r>
      <w:r>
        <w:rPr>
          <w:lang w:eastAsia="ko-KR"/>
        </w:rPr>
        <w:t>Configured Scheduling</w:t>
      </w:r>
      <w:r>
        <w:rPr>
          <w:rFonts w:eastAsia="DengXian"/>
          <w:lang w:eastAsia="zh-CN"/>
        </w:rPr>
        <w:t>-</w:t>
      </w:r>
      <w:r>
        <w:rPr>
          <w:noProof/>
        </w:rPr>
        <w:t>RNTI</w:t>
      </w:r>
    </w:p>
    <w:p w14:paraId="44D360B3" w14:textId="77777777" w:rsidR="002800EF" w:rsidRDefault="002800EF" w:rsidP="002800EF">
      <w:pPr>
        <w:pStyle w:val="EW"/>
        <w:ind w:left="2268" w:hanging="1984"/>
        <w:rPr>
          <w:rFonts w:eastAsia="DengXian"/>
          <w:lang w:eastAsia="zh-CN"/>
        </w:rPr>
      </w:pPr>
      <w:r>
        <w:rPr>
          <w:rFonts w:eastAsia="DengXian"/>
          <w:lang w:eastAsia="zh-CN"/>
        </w:rPr>
        <w:t>SL-PRS</w:t>
      </w:r>
      <w:r>
        <w:rPr>
          <w:rFonts w:eastAsia="DengXian"/>
          <w:lang w:eastAsia="zh-CN"/>
        </w:rPr>
        <w:tab/>
      </w:r>
      <w:proofErr w:type="spellStart"/>
      <w:r>
        <w:rPr>
          <w:rFonts w:eastAsia="DengXian"/>
          <w:lang w:eastAsia="zh-CN"/>
        </w:rPr>
        <w:t>Sidelink</w:t>
      </w:r>
      <w:proofErr w:type="spellEnd"/>
      <w:r>
        <w:rPr>
          <w:rFonts w:eastAsia="DengXian"/>
          <w:lang w:eastAsia="zh-CN"/>
        </w:rPr>
        <w:t>-PRS</w:t>
      </w:r>
    </w:p>
    <w:p w14:paraId="7C319BC6" w14:textId="77777777" w:rsidR="002800EF" w:rsidRDefault="002800EF" w:rsidP="002800EF">
      <w:pPr>
        <w:pStyle w:val="EW"/>
        <w:ind w:left="2268" w:hanging="1984"/>
        <w:rPr>
          <w:noProof/>
          <w:lang w:eastAsia="ja-JP"/>
        </w:rPr>
      </w:pPr>
      <w:r>
        <w:rPr>
          <w:noProof/>
        </w:rPr>
        <w:t>SL-RNTI</w:t>
      </w:r>
      <w:r>
        <w:rPr>
          <w:noProof/>
        </w:rPr>
        <w:tab/>
        <w:t>Sidelink</w:t>
      </w:r>
      <w:r>
        <w:rPr>
          <w:rFonts w:eastAsia="DengXian"/>
          <w:lang w:eastAsia="zh-CN"/>
        </w:rPr>
        <w:t>-</w:t>
      </w:r>
      <w:r>
        <w:rPr>
          <w:noProof/>
        </w:rPr>
        <w:t>RNTI</w:t>
      </w:r>
    </w:p>
    <w:p w14:paraId="1631F896" w14:textId="77777777" w:rsidR="002800EF" w:rsidRDefault="002800EF" w:rsidP="002800EF">
      <w:pPr>
        <w:pStyle w:val="EW"/>
        <w:ind w:left="2268" w:hanging="1984"/>
        <w:rPr>
          <w:lang w:eastAsia="ko-KR"/>
        </w:rPr>
      </w:pPr>
      <w:proofErr w:type="spellStart"/>
      <w:r>
        <w:rPr>
          <w:lang w:eastAsia="ko-KR"/>
        </w:rPr>
        <w:t>SpCell</w:t>
      </w:r>
      <w:proofErr w:type="spellEnd"/>
      <w:r>
        <w:rPr>
          <w:lang w:eastAsia="ko-KR"/>
        </w:rPr>
        <w:tab/>
        <w:t>Special Cell</w:t>
      </w:r>
    </w:p>
    <w:p w14:paraId="161A5D80" w14:textId="77777777" w:rsidR="002800EF" w:rsidRDefault="002800EF" w:rsidP="002800EF">
      <w:pPr>
        <w:pStyle w:val="EW"/>
        <w:ind w:left="2268" w:hanging="1984"/>
        <w:rPr>
          <w:lang w:eastAsia="ko-KR"/>
        </w:rPr>
      </w:pPr>
      <w:r>
        <w:rPr>
          <w:lang w:eastAsia="ko-KR"/>
        </w:rPr>
        <w:t>SP</w:t>
      </w:r>
      <w:r>
        <w:rPr>
          <w:lang w:eastAsia="ko-KR"/>
        </w:rPr>
        <w:tab/>
        <w:t>Semi-Persistent</w:t>
      </w:r>
    </w:p>
    <w:p w14:paraId="0C81A429" w14:textId="77777777" w:rsidR="002800EF" w:rsidRDefault="002800EF" w:rsidP="002800EF">
      <w:pPr>
        <w:pStyle w:val="EW"/>
        <w:ind w:left="2268" w:hanging="1984"/>
        <w:rPr>
          <w:lang w:eastAsia="ko-KR"/>
        </w:rPr>
      </w:pPr>
      <w:r>
        <w:rPr>
          <w:lang w:eastAsia="ko-KR"/>
        </w:rPr>
        <w:t>SP-CSI-RNTI</w:t>
      </w:r>
      <w:r>
        <w:rPr>
          <w:lang w:eastAsia="ko-KR"/>
        </w:rPr>
        <w:tab/>
        <w:t>Semi-Persistent CSI RNTI</w:t>
      </w:r>
    </w:p>
    <w:p w14:paraId="64837642" w14:textId="77777777" w:rsidR="002800EF" w:rsidRDefault="002800EF" w:rsidP="002800EF">
      <w:pPr>
        <w:pStyle w:val="EW"/>
        <w:ind w:left="2268" w:hanging="1984"/>
        <w:rPr>
          <w:lang w:eastAsia="ko-KR"/>
        </w:rPr>
      </w:pPr>
      <w:r>
        <w:rPr>
          <w:lang w:eastAsia="ko-KR"/>
        </w:rPr>
        <w:t>SPS</w:t>
      </w:r>
      <w:r>
        <w:rPr>
          <w:lang w:eastAsia="ko-KR"/>
        </w:rPr>
        <w:tab/>
        <w:t>Semi-Persistent Scheduling</w:t>
      </w:r>
    </w:p>
    <w:p w14:paraId="225CB91D" w14:textId="77777777" w:rsidR="002800EF" w:rsidRDefault="002800EF" w:rsidP="002800EF">
      <w:pPr>
        <w:pStyle w:val="EW"/>
        <w:ind w:left="2268" w:hanging="1984"/>
        <w:rPr>
          <w:lang w:eastAsia="ko-KR"/>
        </w:rPr>
      </w:pPr>
      <w:r>
        <w:rPr>
          <w:lang w:eastAsia="ko-KR"/>
        </w:rPr>
        <w:t>SR</w:t>
      </w:r>
      <w:r>
        <w:rPr>
          <w:lang w:eastAsia="ko-KR"/>
        </w:rPr>
        <w:tab/>
        <w:t>Scheduling Request</w:t>
      </w:r>
    </w:p>
    <w:p w14:paraId="5A366008" w14:textId="77777777" w:rsidR="002800EF" w:rsidRDefault="002800EF" w:rsidP="002800EF">
      <w:pPr>
        <w:pStyle w:val="EW"/>
        <w:ind w:left="2268" w:hanging="1984"/>
        <w:rPr>
          <w:lang w:eastAsia="ko-KR"/>
        </w:rPr>
      </w:pPr>
      <w:r>
        <w:rPr>
          <w:lang w:eastAsia="ko-KR"/>
        </w:rPr>
        <w:t>SRI</w:t>
      </w:r>
      <w:r>
        <w:rPr>
          <w:lang w:eastAsia="ko-KR"/>
        </w:rPr>
        <w:tab/>
        <w:t>SRS Resource Indicator</w:t>
      </w:r>
    </w:p>
    <w:p w14:paraId="730EEC38" w14:textId="77777777" w:rsidR="002800EF" w:rsidRDefault="002800EF" w:rsidP="002800EF">
      <w:pPr>
        <w:pStyle w:val="EW"/>
        <w:ind w:left="2268" w:hanging="1984"/>
        <w:rPr>
          <w:lang w:eastAsia="ko-KR"/>
        </w:rPr>
      </w:pPr>
      <w:r>
        <w:rPr>
          <w:lang w:eastAsia="ko-KR"/>
        </w:rPr>
        <w:t>SS</w:t>
      </w:r>
      <w:r>
        <w:rPr>
          <w:lang w:eastAsia="ko-KR"/>
        </w:rPr>
        <w:tab/>
        <w:t>Synchronization Signals</w:t>
      </w:r>
    </w:p>
    <w:p w14:paraId="1E890DF7" w14:textId="77777777" w:rsidR="002800EF" w:rsidRDefault="002800EF" w:rsidP="002800EF">
      <w:pPr>
        <w:pStyle w:val="EW"/>
        <w:ind w:left="2268" w:hanging="1984"/>
        <w:rPr>
          <w:lang w:eastAsia="ko-KR"/>
        </w:rPr>
      </w:pPr>
      <w:r>
        <w:rPr>
          <w:lang w:eastAsia="ko-KR"/>
        </w:rPr>
        <w:t>SSB</w:t>
      </w:r>
      <w:r>
        <w:rPr>
          <w:lang w:eastAsia="ko-KR"/>
        </w:rPr>
        <w:tab/>
        <w:t>Synchronization Signal Block</w:t>
      </w:r>
    </w:p>
    <w:p w14:paraId="0AE98CAF" w14:textId="77777777" w:rsidR="002800EF" w:rsidRDefault="002800EF" w:rsidP="002800EF">
      <w:pPr>
        <w:pStyle w:val="EW"/>
        <w:ind w:left="2268" w:hanging="1984"/>
        <w:rPr>
          <w:lang w:eastAsia="ko-KR"/>
        </w:rPr>
      </w:pPr>
      <w:r>
        <w:rPr>
          <w:lang w:eastAsia="ko-KR"/>
        </w:rPr>
        <w:t>STAG</w:t>
      </w:r>
      <w:r>
        <w:rPr>
          <w:lang w:eastAsia="ko-KR"/>
        </w:rPr>
        <w:tab/>
        <w:t>Secondary Timing Advance Group</w:t>
      </w:r>
    </w:p>
    <w:p w14:paraId="3CC6C1C8" w14:textId="77777777" w:rsidR="002800EF" w:rsidRDefault="002800EF" w:rsidP="002800EF">
      <w:pPr>
        <w:pStyle w:val="EW"/>
        <w:ind w:left="2268" w:hanging="1984"/>
        <w:rPr>
          <w:lang w:eastAsia="ko-KR"/>
        </w:rPr>
      </w:pPr>
      <w:r>
        <w:rPr>
          <w:lang w:eastAsia="ko-KR"/>
        </w:rPr>
        <w:t>STx2P</w:t>
      </w:r>
      <w:r>
        <w:rPr>
          <w:lang w:eastAsia="ko-KR"/>
        </w:rPr>
        <w:tab/>
        <w:t>Simultaneous Transmission with 2 Panels</w:t>
      </w:r>
    </w:p>
    <w:p w14:paraId="3004F5F1" w14:textId="77777777" w:rsidR="002800EF" w:rsidRDefault="002800EF" w:rsidP="002800EF">
      <w:pPr>
        <w:pStyle w:val="EW"/>
        <w:ind w:left="2268" w:hanging="1984"/>
        <w:rPr>
          <w:lang w:eastAsia="ja-JP"/>
        </w:rPr>
      </w:pPr>
      <w:r>
        <w:t>SUL</w:t>
      </w:r>
      <w:r>
        <w:tab/>
        <w:t>Supplementary Uplink</w:t>
      </w:r>
    </w:p>
    <w:p w14:paraId="495BE1B0" w14:textId="77777777" w:rsidR="002800EF" w:rsidRDefault="002800EF" w:rsidP="002800EF">
      <w:pPr>
        <w:pStyle w:val="EW"/>
        <w:ind w:left="2268" w:hanging="1984"/>
        <w:rPr>
          <w:lang w:eastAsia="ko-KR"/>
        </w:rPr>
      </w:pPr>
      <w:r>
        <w:rPr>
          <w:lang w:eastAsia="ko-KR"/>
        </w:rPr>
        <w:t>TAG</w:t>
      </w:r>
      <w:r>
        <w:rPr>
          <w:lang w:eastAsia="ko-KR"/>
        </w:rPr>
        <w:tab/>
        <w:t>Timing Advance Group</w:t>
      </w:r>
    </w:p>
    <w:p w14:paraId="64EDED2F" w14:textId="77777777" w:rsidR="002800EF" w:rsidRDefault="002800EF" w:rsidP="002800EF">
      <w:pPr>
        <w:pStyle w:val="EW"/>
        <w:ind w:left="2268" w:hanging="1984"/>
        <w:rPr>
          <w:lang w:eastAsia="ko-KR"/>
        </w:rPr>
      </w:pPr>
      <w:r>
        <w:rPr>
          <w:lang w:eastAsia="ko-KR"/>
        </w:rPr>
        <w:t>TCI</w:t>
      </w:r>
      <w:r>
        <w:rPr>
          <w:lang w:eastAsia="ko-KR"/>
        </w:rPr>
        <w:tab/>
        <w:t>Transmission Configuration Indicator</w:t>
      </w:r>
    </w:p>
    <w:p w14:paraId="16B11285" w14:textId="77777777" w:rsidR="002800EF" w:rsidRDefault="002800EF" w:rsidP="002800EF">
      <w:pPr>
        <w:pStyle w:val="EW"/>
        <w:ind w:left="2268" w:hanging="1984"/>
        <w:rPr>
          <w:lang w:eastAsia="ko-KR"/>
        </w:rPr>
      </w:pPr>
      <w:r>
        <w:rPr>
          <w:lang w:eastAsia="ko-KR"/>
        </w:rPr>
        <w:t>TPC-SRS-RNTI</w:t>
      </w:r>
      <w:r>
        <w:rPr>
          <w:lang w:eastAsia="ko-KR"/>
        </w:rPr>
        <w:tab/>
        <w:t>Transmit Power Control-Sounding Reference Signal-RNTI</w:t>
      </w:r>
    </w:p>
    <w:p w14:paraId="2220481E" w14:textId="77777777" w:rsidR="002800EF" w:rsidRDefault="002800EF" w:rsidP="002800EF">
      <w:pPr>
        <w:pStyle w:val="EW"/>
        <w:ind w:left="2268" w:hanging="1984"/>
        <w:rPr>
          <w:lang w:eastAsia="ja-JP"/>
        </w:rPr>
      </w:pPr>
      <w:r>
        <w:rPr>
          <w:lang w:eastAsia="ko-KR"/>
        </w:rPr>
        <w:t>TRIV</w:t>
      </w:r>
      <w:r>
        <w:rPr>
          <w:lang w:eastAsia="ko-KR"/>
        </w:rPr>
        <w:tab/>
        <w:t>Time Resource Indicator Value</w:t>
      </w:r>
    </w:p>
    <w:p w14:paraId="4B7B6B88" w14:textId="77777777" w:rsidR="002800EF" w:rsidRDefault="002800EF" w:rsidP="002800EF">
      <w:pPr>
        <w:pStyle w:val="EW"/>
        <w:ind w:left="2268" w:hanging="1984"/>
        <w:rPr>
          <w:lang w:eastAsia="ko-KR"/>
        </w:rPr>
      </w:pPr>
      <w:r>
        <w:rPr>
          <w:lang w:eastAsia="ko-KR"/>
        </w:rPr>
        <w:t>TRP</w:t>
      </w:r>
      <w:r>
        <w:rPr>
          <w:lang w:eastAsia="ko-KR"/>
        </w:rPr>
        <w:tab/>
        <w:t>Transmit/Receive Point</w:t>
      </w:r>
    </w:p>
    <w:p w14:paraId="58D928EE" w14:textId="77777777" w:rsidR="002800EF" w:rsidRDefault="002800EF" w:rsidP="002800EF">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1E041B37" w14:textId="77777777" w:rsidR="002800EF" w:rsidRDefault="002800EF" w:rsidP="002800EF">
      <w:pPr>
        <w:pStyle w:val="EW"/>
        <w:ind w:left="2268" w:hanging="1984"/>
        <w:rPr>
          <w:lang w:eastAsia="ko-KR"/>
        </w:rPr>
      </w:pPr>
      <w:r>
        <w:rPr>
          <w:lang w:eastAsia="ko-KR"/>
        </w:rPr>
        <w:t>U2N</w:t>
      </w:r>
      <w:r>
        <w:rPr>
          <w:lang w:eastAsia="ko-KR"/>
        </w:rPr>
        <w:tab/>
        <w:t>UE-to-Network</w:t>
      </w:r>
    </w:p>
    <w:p w14:paraId="1E94BDE9" w14:textId="77777777" w:rsidR="002800EF" w:rsidRDefault="002800EF" w:rsidP="002800EF">
      <w:pPr>
        <w:pStyle w:val="EW"/>
        <w:ind w:left="2268" w:hanging="1984"/>
        <w:rPr>
          <w:lang w:eastAsia="ko-KR"/>
        </w:rPr>
      </w:pPr>
      <w:r>
        <w:rPr>
          <w:lang w:eastAsia="ko-KR"/>
        </w:rPr>
        <w:t>U2U</w:t>
      </w:r>
      <w:r>
        <w:rPr>
          <w:lang w:eastAsia="ko-KR"/>
        </w:rPr>
        <w:tab/>
        <w:t>UE-to-UE</w:t>
      </w:r>
    </w:p>
    <w:p w14:paraId="4B465E93" w14:textId="77777777" w:rsidR="002800EF" w:rsidRDefault="002800EF" w:rsidP="002800EF">
      <w:pPr>
        <w:pStyle w:val="EW"/>
        <w:ind w:left="2268" w:hanging="1984"/>
        <w:rPr>
          <w:lang w:eastAsia="ko-KR"/>
        </w:rPr>
      </w:pPr>
      <w:r>
        <w:rPr>
          <w:lang w:eastAsia="ko-KR"/>
        </w:rPr>
        <w:t>UCI</w:t>
      </w:r>
      <w:r>
        <w:rPr>
          <w:lang w:eastAsia="ko-KR"/>
        </w:rPr>
        <w:tab/>
        <w:t>Uplink Control Information</w:t>
      </w:r>
    </w:p>
    <w:p w14:paraId="65A6F974" w14:textId="77777777" w:rsidR="002800EF" w:rsidRDefault="002800EF" w:rsidP="002800EF">
      <w:pPr>
        <w:pStyle w:val="EW"/>
        <w:ind w:left="2268" w:hanging="1984"/>
        <w:rPr>
          <w:lang w:eastAsia="ko-KR"/>
        </w:rPr>
      </w:pPr>
      <w:r>
        <w:rPr>
          <w:lang w:eastAsia="ko-KR"/>
        </w:rPr>
        <w:t>UTO-UCI</w:t>
      </w:r>
      <w:r>
        <w:rPr>
          <w:lang w:eastAsia="ko-KR"/>
        </w:rPr>
        <w:tab/>
      </w:r>
      <w:r>
        <w:t>Unused Transmission Occasion - UCI</w:t>
      </w:r>
    </w:p>
    <w:p w14:paraId="51BCBEFE" w14:textId="77777777" w:rsidR="002800EF" w:rsidRDefault="002800EF" w:rsidP="002800EF">
      <w:pPr>
        <w:pStyle w:val="EW"/>
        <w:ind w:left="2268" w:hanging="1984"/>
        <w:rPr>
          <w:rFonts w:eastAsia="DengXian"/>
          <w:lang w:eastAsia="zh-CN"/>
        </w:rPr>
      </w:pPr>
      <w:r>
        <w:rPr>
          <w:rFonts w:eastAsia="DengXian"/>
          <w:lang w:eastAsia="zh-CN"/>
        </w:rPr>
        <w:t>UTW</w:t>
      </w:r>
      <w:r>
        <w:rPr>
          <w:rFonts w:eastAsia="DengXian"/>
          <w:lang w:eastAsia="zh-CN"/>
        </w:rPr>
        <w:tab/>
        <w:t>Uplink Time Window</w:t>
      </w:r>
    </w:p>
    <w:p w14:paraId="50F7E6AC" w14:textId="77777777" w:rsidR="002800EF" w:rsidRDefault="002800EF" w:rsidP="002800EF">
      <w:pPr>
        <w:pStyle w:val="EW"/>
        <w:ind w:left="2268" w:hanging="1984"/>
        <w:rPr>
          <w:lang w:eastAsia="ko-KR"/>
        </w:rPr>
      </w:pPr>
      <w:r>
        <w:rPr>
          <w:lang w:eastAsia="ko-KR"/>
        </w:rPr>
        <w:t>V2X</w:t>
      </w:r>
      <w:r>
        <w:rPr>
          <w:lang w:eastAsia="ko-KR"/>
        </w:rPr>
        <w:tab/>
        <w:t>Vehicle-to-Everything</w:t>
      </w:r>
    </w:p>
    <w:p w14:paraId="51592A80" w14:textId="77777777" w:rsidR="002800EF" w:rsidRDefault="002800EF" w:rsidP="002800EF">
      <w:pPr>
        <w:pStyle w:val="EX"/>
        <w:ind w:left="2268" w:hanging="1984"/>
        <w:rPr>
          <w:lang w:eastAsia="ko-KR"/>
        </w:rPr>
      </w:pPr>
      <w:r>
        <w:rPr>
          <w:lang w:eastAsia="ko-KR"/>
        </w:rPr>
        <w:t>ZP CSI-RS</w:t>
      </w:r>
      <w:r>
        <w:rPr>
          <w:lang w:eastAsia="ko-KR"/>
        </w:rPr>
        <w:tab/>
        <w:t>Zero Power CSI-RS</w:t>
      </w:r>
    </w:p>
    <w:p w14:paraId="0AD5A758" w14:textId="77777777" w:rsidR="002800EF" w:rsidRDefault="002800EF">
      <w:pPr>
        <w:rPr>
          <w:ins w:id="31" w:author="InterDigital (Martino Freda)" w:date="2025-03-26T17:42:00Z"/>
          <w:noProof/>
        </w:rPr>
      </w:pPr>
    </w:p>
    <w:p w14:paraId="252CE999" w14:textId="01A2FF84" w:rsidR="00D67E6C" w:rsidDel="00127226" w:rsidRDefault="00D67E6C">
      <w:pPr>
        <w:rPr>
          <w:del w:id="32" w:author="InterDigital (Martino Freda) - 7/21/2025" w:date="2025-07-21T15:42:00Z"/>
          <w:noProof/>
          <w:color w:val="FF0000"/>
        </w:rPr>
      </w:pPr>
      <w:ins w:id="33" w:author="InterDigital (Martino Freda)" w:date="2025-03-26T17:42:00Z">
        <w:del w:id="34" w:author="InterDigital (Martino Freda) - 7/21/2025" w:date="2025-07-21T15:42:00Z">
          <w:r w:rsidRPr="00455A99" w:rsidDel="00127226">
            <w:rPr>
              <w:noProof/>
              <w:color w:val="FF0000"/>
            </w:rPr>
            <w:lastRenderedPageBreak/>
            <w:delText>Editor’s Note: Align Definitions and Abbreviations with other specifications.</w:delText>
          </w:r>
        </w:del>
      </w:ins>
    </w:p>
    <w:p w14:paraId="210FE72C" w14:textId="77777777" w:rsidR="00455A99" w:rsidRDefault="00455A99">
      <w:pPr>
        <w:rPr>
          <w:noProof/>
          <w:color w:val="FF0000"/>
        </w:rPr>
      </w:pPr>
    </w:p>
    <w:p w14:paraId="01DF02A1" w14:textId="77777777" w:rsidR="00455A99" w:rsidRPr="00E87D15" w:rsidRDefault="00455A99" w:rsidP="00455A99">
      <w:pPr>
        <w:pStyle w:val="EX"/>
        <w:ind w:left="2268" w:hanging="1984"/>
        <w:rPr>
          <w:lang w:eastAsia="ko-KR"/>
        </w:rPr>
      </w:pPr>
    </w:p>
    <w:tbl>
      <w:tblPr>
        <w:tblStyle w:val="TableGrid"/>
        <w:tblW w:w="0" w:type="auto"/>
        <w:shd w:val="clear" w:color="auto" w:fill="FFFE8D"/>
        <w:tblLook w:val="04A0" w:firstRow="1" w:lastRow="0" w:firstColumn="1" w:lastColumn="0" w:noHBand="0" w:noVBand="1"/>
      </w:tblPr>
      <w:tblGrid>
        <w:gridCol w:w="9629"/>
      </w:tblGrid>
      <w:tr w:rsidR="00455A99" w14:paraId="08D055E9" w14:textId="77777777" w:rsidTr="00876BFA">
        <w:tc>
          <w:tcPr>
            <w:tcW w:w="9629" w:type="dxa"/>
            <w:shd w:val="clear" w:color="auto" w:fill="FFFE8D"/>
          </w:tcPr>
          <w:p w14:paraId="6374899E" w14:textId="77777777" w:rsidR="00455A99" w:rsidRDefault="00455A99" w:rsidP="00876BFA">
            <w:pPr>
              <w:adjustRightInd w:val="0"/>
              <w:snapToGrid w:val="0"/>
              <w:spacing w:after="0"/>
              <w:jc w:val="center"/>
              <w:rPr>
                <w:rFonts w:eastAsia="SimSun"/>
                <w:highlight w:val="yellow"/>
                <w:lang w:val="en-US" w:eastAsia="zh-CN"/>
              </w:rPr>
            </w:pPr>
            <w:r>
              <w:rPr>
                <w:rFonts w:eastAsia="SimSun" w:hint="eastAsia"/>
                <w:i/>
                <w:iCs/>
                <w:lang w:val="en-US" w:eastAsia="zh-CN"/>
              </w:rPr>
              <w:t>Next change</w:t>
            </w:r>
          </w:p>
        </w:tc>
      </w:tr>
    </w:tbl>
    <w:p w14:paraId="3B7C7827" w14:textId="77777777" w:rsidR="00455A99" w:rsidRDefault="00455A99" w:rsidP="00455A99"/>
    <w:p w14:paraId="283ADCFB" w14:textId="77777777" w:rsidR="001447B8" w:rsidRDefault="001447B8" w:rsidP="001447B8">
      <w:pPr>
        <w:pStyle w:val="Heading4"/>
        <w:rPr>
          <w:lang w:eastAsia="ko-KR"/>
        </w:rPr>
      </w:pPr>
      <w:bookmarkStart w:id="35" w:name="_Toc12751594"/>
      <w:bookmarkStart w:id="36" w:name="_Toc37296310"/>
      <w:bookmarkStart w:id="37" w:name="_Toc46490441"/>
      <w:bookmarkStart w:id="38" w:name="_Toc52752136"/>
      <w:bookmarkStart w:id="39" w:name="_Toc52796598"/>
      <w:bookmarkStart w:id="40" w:name="_Toc193408665"/>
      <w:r>
        <w:rPr>
          <w:lang w:eastAsia="ko-KR"/>
        </w:rPr>
        <w:t>6.1.3.33</w:t>
      </w:r>
      <w:r>
        <w:rPr>
          <w:lang w:eastAsia="ko-KR"/>
        </w:rPr>
        <w:tab/>
      </w:r>
      <w:proofErr w:type="spellStart"/>
      <w:r>
        <w:rPr>
          <w:lang w:eastAsia="ko-KR"/>
        </w:rPr>
        <w:t>Sidelink</w:t>
      </w:r>
      <w:proofErr w:type="spellEnd"/>
      <w:r>
        <w:rPr>
          <w:lang w:eastAsia="ko-KR"/>
        </w:rPr>
        <w:t xml:space="preserve"> Buffer Status Report MAC CEs</w:t>
      </w:r>
      <w:bookmarkEnd w:id="35"/>
      <w:bookmarkEnd w:id="36"/>
      <w:bookmarkEnd w:id="37"/>
      <w:bookmarkEnd w:id="38"/>
      <w:bookmarkEnd w:id="39"/>
      <w:bookmarkEnd w:id="40"/>
    </w:p>
    <w:p w14:paraId="753C4E1D" w14:textId="77777777" w:rsidR="001447B8" w:rsidRDefault="001447B8" w:rsidP="001447B8">
      <w:pPr>
        <w:rPr>
          <w:lang w:eastAsia="ko-KR"/>
        </w:rPr>
      </w:pPr>
      <w:proofErr w:type="spellStart"/>
      <w:r>
        <w:rPr>
          <w:lang w:eastAsia="ko-KR"/>
        </w:rPr>
        <w:t>Sidelink</w:t>
      </w:r>
      <w:proofErr w:type="spellEnd"/>
      <w:r>
        <w:rPr>
          <w:lang w:eastAsia="ko-KR"/>
        </w:rPr>
        <w:t xml:space="preserve"> Buffer Status Report (SL-BSR) MAC CEs consist of either:</w:t>
      </w:r>
    </w:p>
    <w:p w14:paraId="258DB2EF" w14:textId="77777777" w:rsidR="001447B8" w:rsidRDefault="001447B8" w:rsidP="001447B8">
      <w:pPr>
        <w:pStyle w:val="B1"/>
        <w:rPr>
          <w:lang w:eastAsia="ko-KR"/>
        </w:rPr>
      </w:pPr>
      <w:r>
        <w:rPr>
          <w:lang w:eastAsia="ko-KR"/>
        </w:rPr>
        <w:t>-</w:t>
      </w:r>
      <w:r>
        <w:rPr>
          <w:lang w:eastAsia="ko-KR"/>
        </w:rPr>
        <w:tab/>
        <w:t>SL-BSR format (variable size); or</w:t>
      </w:r>
    </w:p>
    <w:p w14:paraId="4816532A" w14:textId="77777777" w:rsidR="001447B8" w:rsidRDefault="001447B8" w:rsidP="001447B8">
      <w:pPr>
        <w:pStyle w:val="B1"/>
        <w:rPr>
          <w:lang w:eastAsia="ko-KR"/>
        </w:rPr>
      </w:pPr>
      <w:r>
        <w:rPr>
          <w:lang w:eastAsia="ko-KR"/>
        </w:rPr>
        <w:t>-</w:t>
      </w:r>
      <w:r>
        <w:rPr>
          <w:lang w:eastAsia="ko-KR"/>
        </w:rPr>
        <w:tab/>
        <w:t>Truncated SL-BSR format (variable size).</w:t>
      </w:r>
    </w:p>
    <w:p w14:paraId="1B815205" w14:textId="77777777" w:rsidR="001447B8" w:rsidRDefault="001447B8" w:rsidP="001447B8">
      <w:pPr>
        <w:rPr>
          <w:noProof/>
          <w:lang w:eastAsia="ja-JP"/>
        </w:rPr>
      </w:pPr>
      <w:r>
        <w:rPr>
          <w:noProof/>
        </w:rPr>
        <w:t xml:space="preserve">SL-BSR and Truncated SL-BSR MAC control elements consist of one Destination Index field, one LCG ID field and one corresponding </w:t>
      </w:r>
      <w:r>
        <w:t>Buffer Size</w:t>
      </w:r>
      <w:r>
        <w:rPr>
          <w:noProof/>
        </w:rPr>
        <w:t xml:space="preserve"> field per reported target group.</w:t>
      </w:r>
    </w:p>
    <w:p w14:paraId="4B344289" w14:textId="77777777" w:rsidR="001447B8" w:rsidRDefault="001447B8" w:rsidP="001447B8">
      <w:pPr>
        <w:rPr>
          <w:lang w:eastAsia="ko-KR"/>
        </w:rPr>
      </w:pPr>
      <w:r>
        <w:rPr>
          <w:lang w:eastAsia="ko-KR"/>
        </w:rPr>
        <w:t xml:space="preserve">The SL-BSR formats are identified by MAC </w:t>
      </w:r>
      <w:proofErr w:type="spellStart"/>
      <w:r>
        <w:rPr>
          <w:lang w:eastAsia="ko-KR"/>
        </w:rPr>
        <w:t>subheaders</w:t>
      </w:r>
      <w:proofErr w:type="spellEnd"/>
      <w:r>
        <w:rPr>
          <w:lang w:eastAsia="ko-KR"/>
        </w:rPr>
        <w:t xml:space="preserve"> with LCIDs as specified in in Table 6.2.1-2.</w:t>
      </w:r>
    </w:p>
    <w:p w14:paraId="2EE96EDE" w14:textId="77777777" w:rsidR="001447B8" w:rsidRDefault="001447B8" w:rsidP="001447B8">
      <w:pPr>
        <w:rPr>
          <w:lang w:eastAsia="ko-KR"/>
        </w:rPr>
      </w:pPr>
      <w:r>
        <w:rPr>
          <w:lang w:eastAsia="ko-KR"/>
        </w:rPr>
        <w:t>The fields in the SL-BSR MAC CE are defined as follows:</w:t>
      </w:r>
    </w:p>
    <w:p w14:paraId="4C4F001B" w14:textId="77777777" w:rsidR="001447B8" w:rsidRDefault="001447B8" w:rsidP="001447B8">
      <w:pPr>
        <w:pStyle w:val="B1"/>
        <w:rPr>
          <w:ins w:id="41" w:author="InterDigital (Martino Freda)" w:date="2025-03-26T17:50:00Z"/>
          <w:noProof/>
        </w:rPr>
      </w:pPr>
      <w:r>
        <w:rPr>
          <w:noProof/>
        </w:rPr>
        <w:t>-</w:t>
      </w:r>
      <w:r>
        <w:rPr>
          <w:noProof/>
        </w:rPr>
        <w:tab/>
        <w:t>Destination Index: The Destination Index field identifies the destination. The length of this field is 5 bits.</w:t>
      </w:r>
      <w:r>
        <w:rPr>
          <w:noProof/>
          <w:lang w:eastAsia="zh-CN"/>
        </w:rPr>
        <w:t xml:space="preserve"> The value is set to one index</w:t>
      </w:r>
      <w:r>
        <w:rPr>
          <w:lang w:eastAsia="zh-CN"/>
        </w:rPr>
        <w:t xml:space="preserve"> corresponding to </w:t>
      </w:r>
      <w:r>
        <w:rPr>
          <w:iCs/>
          <w:lang w:eastAsia="zh-CN"/>
        </w:rPr>
        <w:t>SL destination identity</w:t>
      </w:r>
      <w:r>
        <w:rPr>
          <w:noProof/>
          <w:lang w:eastAsia="zh-CN"/>
        </w:rPr>
        <w:t xml:space="preserve"> associated to same destination reported in </w:t>
      </w:r>
      <w:r>
        <w:rPr>
          <w:i/>
          <w:iCs/>
          <w:noProof/>
          <w:lang w:eastAsia="zh-CN"/>
        </w:rPr>
        <w:t>sl</w:t>
      </w:r>
      <w:r>
        <w:rPr>
          <w:i/>
          <w:lang w:eastAsia="zh-CN"/>
        </w:rPr>
        <w:t>-</w:t>
      </w:r>
      <w:proofErr w:type="spellStart"/>
      <w:r>
        <w:rPr>
          <w:i/>
          <w:lang w:eastAsia="zh-CN"/>
        </w:rPr>
        <w:t>TxResourceReqList</w:t>
      </w:r>
      <w:proofErr w:type="spellEnd"/>
      <w:r>
        <w:rPr>
          <w:iCs/>
          <w:lang w:eastAsia="zh-CN"/>
        </w:rPr>
        <w:t xml:space="preserve">, </w:t>
      </w:r>
      <w:proofErr w:type="spellStart"/>
      <w:r>
        <w:rPr>
          <w:i/>
          <w:lang w:eastAsia="zh-CN"/>
        </w:rPr>
        <w:t>sl-TxResourceReqListDisc</w:t>
      </w:r>
      <w:proofErr w:type="spellEnd"/>
      <w:r>
        <w:rPr>
          <w:iCs/>
          <w:lang w:eastAsia="zh-CN"/>
        </w:rPr>
        <w:t xml:space="preserve">, </w:t>
      </w:r>
      <w:proofErr w:type="spellStart"/>
      <w:r>
        <w:rPr>
          <w:i/>
          <w:lang w:eastAsia="zh-CN"/>
        </w:rPr>
        <w:t>sl-TxResourceReqListCommRelay</w:t>
      </w:r>
      <w:proofErr w:type="spellEnd"/>
      <w:r>
        <w:rPr>
          <w:iCs/>
          <w:lang w:eastAsia="zh-CN"/>
        </w:rPr>
        <w:t xml:space="preserve"> and </w:t>
      </w:r>
      <w:r>
        <w:rPr>
          <w:i/>
          <w:iCs/>
          <w:lang w:eastAsia="zh-CN"/>
        </w:rPr>
        <w:t>sl-TxResourceReqListL2-U2U</w:t>
      </w:r>
      <w:r>
        <w:rPr>
          <w:iCs/>
          <w:lang w:eastAsia="zh-CN"/>
        </w:rPr>
        <w:t>, if present</w:t>
      </w:r>
      <w:r>
        <w:t>.</w:t>
      </w:r>
      <w:r>
        <w:rPr>
          <w:noProof/>
          <w:lang w:eastAsia="zh-CN"/>
        </w:rPr>
        <w:t xml:space="preserve"> The value is indexed sequentially </w:t>
      </w:r>
      <w:r>
        <w:rPr>
          <w:lang w:eastAsia="zh-CN"/>
        </w:rPr>
        <w:t xml:space="preserve">from </w:t>
      </w:r>
      <w:r>
        <w:t xml:space="preserve">0 </w:t>
      </w:r>
      <w:r>
        <w:rPr>
          <w:noProof/>
          <w:lang w:eastAsia="zh-CN"/>
        </w:rPr>
        <w:t xml:space="preserve">in the same </w:t>
      </w:r>
      <w:r>
        <w:rPr>
          <w:lang w:eastAsia="ko-KR"/>
        </w:rPr>
        <w:t xml:space="preserve">ascending </w:t>
      </w:r>
      <w:r>
        <w:rPr>
          <w:noProof/>
          <w:lang w:eastAsia="zh-CN"/>
        </w:rPr>
        <w:t xml:space="preserve">order </w:t>
      </w:r>
      <w:r>
        <w:rPr>
          <w:lang w:eastAsia="zh-CN"/>
        </w:rPr>
        <w:t xml:space="preserve">of </w:t>
      </w:r>
      <w:r>
        <w:rPr>
          <w:iCs/>
          <w:lang w:eastAsia="zh-CN"/>
        </w:rPr>
        <w:t>SL destination identity</w:t>
      </w:r>
      <w:r>
        <w:rPr>
          <w:noProof/>
          <w:lang w:eastAsia="zh-CN"/>
        </w:rPr>
        <w:t xml:space="preserve"> </w:t>
      </w:r>
      <w:r>
        <w:rPr>
          <w:lang w:eastAsia="zh-CN"/>
        </w:rPr>
        <w:t xml:space="preserve">in </w:t>
      </w:r>
      <w:proofErr w:type="spellStart"/>
      <w:r>
        <w:rPr>
          <w:i/>
          <w:iCs/>
          <w:lang w:eastAsia="zh-CN"/>
        </w:rPr>
        <w:t>sl</w:t>
      </w:r>
      <w:r>
        <w:rPr>
          <w:i/>
          <w:lang w:eastAsia="zh-CN"/>
        </w:rPr>
        <w:t>-TxResourceReqList</w:t>
      </w:r>
      <w:proofErr w:type="spellEnd"/>
      <w:r>
        <w:rPr>
          <w:lang w:eastAsia="zh-CN"/>
        </w:rPr>
        <w:t xml:space="preserve">, </w:t>
      </w:r>
      <w:proofErr w:type="spellStart"/>
      <w:r>
        <w:rPr>
          <w:i/>
          <w:iCs/>
          <w:lang w:eastAsia="zh-CN"/>
        </w:rPr>
        <w:t>sl</w:t>
      </w:r>
      <w:r>
        <w:rPr>
          <w:i/>
          <w:lang w:eastAsia="zh-CN"/>
        </w:rPr>
        <w:t>-TxResourceReqListDisc</w:t>
      </w:r>
      <w:proofErr w:type="spellEnd"/>
      <w:r>
        <w:rPr>
          <w:iCs/>
          <w:lang w:eastAsia="zh-CN"/>
        </w:rPr>
        <w:t xml:space="preserve">, </w:t>
      </w:r>
      <w:proofErr w:type="spellStart"/>
      <w:r>
        <w:rPr>
          <w:i/>
          <w:lang w:eastAsia="zh-CN"/>
        </w:rPr>
        <w:t>sl-TxResourceReqListCommRelay</w:t>
      </w:r>
      <w:proofErr w:type="spellEnd"/>
      <w:r>
        <w:rPr>
          <w:lang w:eastAsia="zh-CN"/>
        </w:rPr>
        <w:t xml:space="preserve"> and </w:t>
      </w:r>
      <w:r>
        <w:rPr>
          <w:i/>
          <w:iCs/>
          <w:lang w:eastAsia="zh-CN"/>
        </w:rPr>
        <w:t>sl-TxResourceReqListL2-U2U</w:t>
      </w:r>
      <w:r>
        <w:rPr>
          <w:lang w:eastAsia="zh-CN"/>
        </w:rPr>
        <w:t xml:space="preserve"> </w:t>
      </w:r>
      <w:r>
        <w:rPr>
          <w:noProof/>
          <w:lang w:eastAsia="zh-CN"/>
        </w:rPr>
        <w:t xml:space="preserve">as specified in TS 38.331 [5]. When multiple lists are reported, the value is indexed sequentially across all the lists in the same order as presented in </w:t>
      </w:r>
      <w:r>
        <w:rPr>
          <w:i/>
          <w:iCs/>
          <w:noProof/>
          <w:lang w:eastAsia="zh-CN"/>
        </w:rPr>
        <w:t>SidelinkUEInformationNR</w:t>
      </w:r>
      <w:r>
        <w:rPr>
          <w:noProof/>
          <w:lang w:eastAsia="zh-CN"/>
        </w:rPr>
        <w:t xml:space="preserve"> message</w:t>
      </w:r>
      <w:r>
        <w:rPr>
          <w:noProof/>
        </w:rPr>
        <w:t>;</w:t>
      </w:r>
    </w:p>
    <w:p w14:paraId="77ADC8D6" w14:textId="5A3470CC" w:rsidR="000E5A0A" w:rsidRPr="003446E7" w:rsidDel="00127226" w:rsidRDefault="000E5A0A" w:rsidP="000E5A0A">
      <w:pPr>
        <w:pStyle w:val="B1"/>
        <w:ind w:left="0" w:firstLine="0"/>
        <w:rPr>
          <w:del w:id="42" w:author="InterDigital (Martino Freda) - 7/21/2025" w:date="2025-07-21T15:43:00Z"/>
          <w:noProof/>
          <w:color w:val="FF0000"/>
          <w:lang w:eastAsia="ja-JP"/>
        </w:rPr>
      </w:pPr>
      <w:ins w:id="43" w:author="InterDigital (Martino Freda)" w:date="2025-03-26T17:50:00Z">
        <w:del w:id="44" w:author="InterDigital (Martino Freda) - 7/21/2025" w:date="2025-07-21T15:43:00Z">
          <w:r w:rsidRPr="003446E7" w:rsidDel="00127226">
            <w:rPr>
              <w:noProof/>
              <w:color w:val="FF0000"/>
            </w:rPr>
            <w:delText>Editor</w:delText>
          </w:r>
          <w:r w:rsidR="002946C6" w:rsidRPr="003446E7" w:rsidDel="00127226">
            <w:rPr>
              <w:noProof/>
              <w:color w:val="FF0000"/>
            </w:rPr>
            <w:delText xml:space="preserve">’s Notes: The detailed changes to the lists for destination index counting, if any, is pending </w:delText>
          </w:r>
        </w:del>
      </w:ins>
      <w:ins w:id="45" w:author="InterDigital (Martino Freda)" w:date="2025-03-26T17:51:00Z">
        <w:del w:id="46" w:author="InterDigital (Martino Freda) - 7/21/2025" w:date="2025-07-21T15:43:00Z">
          <w:r w:rsidR="0022766D" w:rsidRPr="003446E7" w:rsidDel="00127226">
            <w:rPr>
              <w:noProof/>
              <w:color w:val="FF0000"/>
            </w:rPr>
            <w:delText xml:space="preserve">RRC work for multihop U2N relay.  To be revisited after further discussion. </w:delText>
          </w:r>
        </w:del>
      </w:ins>
    </w:p>
    <w:p w14:paraId="0DC3F443" w14:textId="77777777" w:rsidR="001447B8" w:rsidRDefault="001447B8" w:rsidP="001447B8">
      <w:pPr>
        <w:pStyle w:val="B1"/>
        <w:rPr>
          <w:lang w:eastAsia="ko-KR"/>
        </w:rPr>
      </w:pPr>
      <w:r>
        <w:rPr>
          <w:lang w:eastAsia="ko-KR"/>
        </w:rPr>
        <w:t>-</w:t>
      </w:r>
      <w:r>
        <w:rPr>
          <w:lang w:eastAsia="ko-KR"/>
        </w:rPr>
        <w:tab/>
        <w:t xml:space="preserve">LCG ID: The Logical Channel Group ID field identifies the group of logical </w:t>
      </w:r>
      <w:proofErr w:type="gramStart"/>
      <w:r>
        <w:rPr>
          <w:lang w:eastAsia="ko-KR"/>
        </w:rPr>
        <w:t>channel</w:t>
      </w:r>
      <w:proofErr w:type="gramEnd"/>
      <w:r>
        <w:rPr>
          <w:lang w:eastAsia="ko-KR"/>
        </w:rPr>
        <w:t>(s) whose SL buffer status is being reported. The length of the field is 3 bits;</w:t>
      </w:r>
    </w:p>
    <w:p w14:paraId="317E69C2" w14:textId="77777777" w:rsidR="001447B8" w:rsidRDefault="001447B8" w:rsidP="001447B8">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of a destination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is 8 bits. The values for the Buffer Size field are shown in </w:t>
      </w:r>
      <w:r>
        <w:rPr>
          <w:noProof/>
        </w:rPr>
        <w:t>Table 6.1.3.1-</w:t>
      </w:r>
      <w:r>
        <w:rPr>
          <w:noProof/>
          <w:lang w:eastAsia="ko-KR"/>
        </w:rPr>
        <w:t>2</w:t>
      </w:r>
      <w:r>
        <w:rPr>
          <w:lang w:eastAsia="ko-KR"/>
        </w:rPr>
        <w:t>, respectively. For the Truncated SL-BSR format the number of Buffer Size fields included is maximised, while not exceeding the number of padding bits.</w:t>
      </w:r>
    </w:p>
    <w:p w14:paraId="59AC12E3" w14:textId="77777777" w:rsidR="001447B8" w:rsidRDefault="001447B8" w:rsidP="001447B8">
      <w:pPr>
        <w:ind w:left="284"/>
        <w:rPr>
          <w:lang w:eastAsia="ko-KR"/>
        </w:rPr>
      </w:pPr>
      <w:bookmarkStart w:id="47" w:name="OLE_LINK46"/>
      <w:bookmarkStart w:id="48" w:name="OLE_LINK47"/>
      <w:r>
        <w:rPr>
          <w:rFonts w:eastAsia="DengXian"/>
          <w:noProof/>
        </w:rPr>
        <w:t>Buffer Sizes of LCGs are included in decreasing order of the highest priority of the sidelink logical channel having data available for transmission in each of the LCGs irrespective of the value of the Destination Index field.</w:t>
      </w:r>
      <w:bookmarkEnd w:id="47"/>
      <w:bookmarkEnd w:id="48"/>
    </w:p>
    <w:p w14:paraId="395D7F62" w14:textId="77777777" w:rsidR="001447B8" w:rsidRDefault="001447B8" w:rsidP="001447B8">
      <w:pPr>
        <w:pStyle w:val="NO"/>
        <w:rPr>
          <w:lang w:eastAsia="ko-KR"/>
        </w:rPr>
      </w:pPr>
      <w:r>
        <w:rPr>
          <w:lang w:eastAsia="ko-KR"/>
        </w:rPr>
        <w:t>NOTE:</w:t>
      </w:r>
      <w:r>
        <w:rPr>
          <w:lang w:eastAsia="ko-KR"/>
        </w:rPr>
        <w:tab/>
        <w:t>Void.</w:t>
      </w:r>
    </w:p>
    <w:p w14:paraId="52ECA22D" w14:textId="77777777" w:rsidR="001447B8" w:rsidRDefault="002E76D3" w:rsidP="001447B8">
      <w:pPr>
        <w:pStyle w:val="TH"/>
        <w:rPr>
          <w:noProof/>
          <w:lang w:eastAsia="ja-JP"/>
        </w:rPr>
      </w:pPr>
      <w:r>
        <w:rPr>
          <w:noProof/>
          <w:lang w:eastAsia="ja-JP"/>
        </w:rPr>
        <w:object w:dxaOrig="5700" w:dyaOrig="4440" w14:anchorId="6A891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55pt;height:221.75pt;mso-width-percent:0;mso-height-percent:0;mso-width-percent:0;mso-height-percent:0" o:ole="">
            <v:imagedata r:id="rId25" o:title=""/>
          </v:shape>
          <o:OLEObject Type="Embed" ProgID="Visio.Drawing.15" ShapeID="_x0000_i1025" DrawAspect="Content" ObjectID="_1816589286" r:id="rId26"/>
        </w:object>
      </w:r>
    </w:p>
    <w:p w14:paraId="5B166E70" w14:textId="77777777" w:rsidR="001447B8" w:rsidRDefault="001447B8" w:rsidP="001447B8">
      <w:pPr>
        <w:pStyle w:val="TF"/>
        <w:rPr>
          <w:noProof/>
        </w:rPr>
      </w:pPr>
      <w:r>
        <w:rPr>
          <w:noProof/>
        </w:rPr>
        <w:t>Figure 6.1.3.33-1: SL-BSR and Truncated SL-BSR MAC control element</w:t>
      </w:r>
    </w:p>
    <w:p w14:paraId="595A8CF9" w14:textId="77777777" w:rsidR="00455A99" w:rsidRDefault="00455A99" w:rsidP="001447B8">
      <w:pPr>
        <w:rPr>
          <w:noProof/>
        </w:rPr>
      </w:pPr>
    </w:p>
    <w:p w14:paraId="3B5431CE" w14:textId="77777777" w:rsidR="003446E7" w:rsidRPr="00E87D15" w:rsidRDefault="003446E7" w:rsidP="003446E7">
      <w:pPr>
        <w:pStyle w:val="EX"/>
        <w:ind w:left="2268" w:hanging="1984"/>
        <w:rPr>
          <w:lang w:eastAsia="ko-KR"/>
        </w:rPr>
      </w:pPr>
    </w:p>
    <w:tbl>
      <w:tblPr>
        <w:tblStyle w:val="TableGrid"/>
        <w:tblW w:w="0" w:type="auto"/>
        <w:shd w:val="clear" w:color="auto" w:fill="FFFE8D"/>
        <w:tblLook w:val="04A0" w:firstRow="1" w:lastRow="0" w:firstColumn="1" w:lastColumn="0" w:noHBand="0" w:noVBand="1"/>
      </w:tblPr>
      <w:tblGrid>
        <w:gridCol w:w="9629"/>
      </w:tblGrid>
      <w:tr w:rsidR="003446E7" w14:paraId="42ABBA83" w14:textId="77777777" w:rsidTr="00876BFA">
        <w:tc>
          <w:tcPr>
            <w:tcW w:w="9629" w:type="dxa"/>
            <w:shd w:val="clear" w:color="auto" w:fill="FFFE8D"/>
          </w:tcPr>
          <w:p w14:paraId="28077F4F" w14:textId="77777777" w:rsidR="003446E7" w:rsidRDefault="003446E7" w:rsidP="00876BFA">
            <w:pPr>
              <w:adjustRightInd w:val="0"/>
              <w:snapToGrid w:val="0"/>
              <w:spacing w:after="0"/>
              <w:jc w:val="center"/>
              <w:rPr>
                <w:rFonts w:eastAsia="SimSun"/>
                <w:highlight w:val="yellow"/>
                <w:lang w:val="en-US" w:eastAsia="zh-CN"/>
              </w:rPr>
            </w:pPr>
            <w:r>
              <w:rPr>
                <w:rFonts w:eastAsia="SimSun" w:hint="eastAsia"/>
                <w:i/>
                <w:iCs/>
                <w:lang w:val="en-US" w:eastAsia="zh-CN"/>
              </w:rPr>
              <w:t>Next change</w:t>
            </w:r>
          </w:p>
        </w:tc>
      </w:tr>
    </w:tbl>
    <w:p w14:paraId="511F1200" w14:textId="77777777" w:rsidR="003446E7" w:rsidRDefault="003446E7" w:rsidP="003446E7"/>
    <w:p w14:paraId="75631A47" w14:textId="77777777" w:rsidR="006F64D3" w:rsidRDefault="006F64D3" w:rsidP="006F64D3">
      <w:pPr>
        <w:pStyle w:val="TF"/>
        <w:rPr>
          <w:lang w:eastAsia="ko-KR"/>
        </w:rPr>
      </w:pPr>
    </w:p>
    <w:p w14:paraId="75F41C36" w14:textId="77777777" w:rsidR="006F64D3" w:rsidRDefault="006F64D3" w:rsidP="006F64D3">
      <w:pPr>
        <w:pStyle w:val="Heading3"/>
        <w:rPr>
          <w:lang w:eastAsia="ko-KR"/>
        </w:rPr>
      </w:pPr>
      <w:bookmarkStart w:id="49" w:name="_Toc37296324"/>
      <w:bookmarkStart w:id="50" w:name="_Toc46490455"/>
      <w:bookmarkStart w:id="51" w:name="_Toc52752150"/>
      <w:bookmarkStart w:id="52" w:name="_Toc52796612"/>
      <w:bookmarkStart w:id="53" w:name="_Toc193408726"/>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49"/>
      <w:bookmarkEnd w:id="50"/>
      <w:bookmarkEnd w:id="51"/>
      <w:bookmarkEnd w:id="52"/>
      <w:bookmarkEnd w:id="53"/>
    </w:p>
    <w:p w14:paraId="30EB3EBA" w14:textId="77777777" w:rsidR="006F64D3" w:rsidRDefault="006F64D3" w:rsidP="006F64D3">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4BD229D4" w14:textId="77777777" w:rsidR="006F64D3" w:rsidRDefault="006F64D3" w:rsidP="006F64D3">
      <w:pPr>
        <w:pStyle w:val="B1"/>
        <w:rPr>
          <w:noProof/>
          <w:lang w:eastAsia="ja-JP"/>
        </w:rPr>
      </w:pPr>
      <w:r>
        <w:rPr>
          <w:noProof/>
        </w:rPr>
        <w:t>-</w:t>
      </w:r>
      <w:r>
        <w:rPr>
          <w:noProof/>
        </w:rPr>
        <w:tab/>
        <w:t xml:space="preserve">V: The MAC PDU format version number field indicates which version of the SL-SCH subheader is used. </w:t>
      </w:r>
      <w:r>
        <w:t xml:space="preserve">In this version of the specification, the V field is set to 0. </w:t>
      </w:r>
      <w:r>
        <w:rPr>
          <w:noProof/>
        </w:rPr>
        <w:t>The size of the V field is 4 bits;</w:t>
      </w:r>
    </w:p>
    <w:p w14:paraId="589B9610" w14:textId="77777777" w:rsidR="006F64D3" w:rsidRDefault="006F64D3" w:rsidP="006F64D3">
      <w:pPr>
        <w:pStyle w:val="B1"/>
        <w:rPr>
          <w:noProof/>
        </w:rPr>
      </w:pPr>
      <w:r>
        <w:rPr>
          <w:noProof/>
        </w:rPr>
        <w:t>-</w:t>
      </w:r>
      <w:r>
        <w:rPr>
          <w:noProof/>
        </w:rPr>
        <w:tab/>
        <w:t xml:space="preserve">SRC: The SRC field carries the 16 most significant bits of the Source Layer-2 ID set to the identifier provided by upper layers as defined in TS 23.287 [19] or TS 23.304 [26]. </w:t>
      </w:r>
      <w:r>
        <w:rPr>
          <w:lang w:eastAsia="ko-KR"/>
        </w:rPr>
        <w:t xml:space="preserve">The length of the field is </w:t>
      </w:r>
      <w:r>
        <w:rPr>
          <w:noProof/>
        </w:rPr>
        <w:t>16 bits;</w:t>
      </w:r>
    </w:p>
    <w:p w14:paraId="63D8BACD" w14:textId="77777777" w:rsidR="006F64D3" w:rsidRDefault="006F64D3" w:rsidP="006F64D3">
      <w:pPr>
        <w:pStyle w:val="B1"/>
        <w:rPr>
          <w:noProof/>
        </w:rPr>
      </w:pPr>
      <w:r>
        <w:rPr>
          <w:noProof/>
        </w:rPr>
        <w:t>-</w:t>
      </w:r>
      <w:r>
        <w:rPr>
          <w:noProof/>
        </w:rPr>
        <w:tab/>
        <w:t>DST: The DST field carries the 8 most significant bits of the Destination Layer-2 ID set to the identifier provided by upper layers as defined in TS 23.287 [19] or TS 23.304 [26].</w:t>
      </w:r>
      <w:r>
        <w:rPr>
          <w:noProof/>
          <w:lang w:eastAsia="zh-CN"/>
        </w:rPr>
        <w:t xml:space="preserve"> </w:t>
      </w:r>
      <w:r>
        <w:rPr>
          <w:lang w:eastAsia="ko-KR"/>
        </w:rPr>
        <w:t xml:space="preserve">The length of the field is </w:t>
      </w:r>
      <w:r>
        <w:rPr>
          <w:noProof/>
        </w:rPr>
        <w:t>8 bits;</w:t>
      </w:r>
    </w:p>
    <w:p w14:paraId="0C834642" w14:textId="77777777" w:rsidR="006F64D3" w:rsidRDefault="006F64D3" w:rsidP="006F64D3">
      <w:pPr>
        <w:pStyle w:val="B1"/>
        <w:rPr>
          <w:noProof/>
        </w:rPr>
      </w:pPr>
      <w:r>
        <w:rPr>
          <w:noProof/>
        </w:rPr>
        <w:t>-</w:t>
      </w:r>
      <w:r>
        <w:rPr>
          <w:noProof/>
        </w:rPr>
        <w:tab/>
        <w:t xml:space="preserve">LCID: The Logical Channel ID field identifies the logical channel instance </w:t>
      </w:r>
      <w:r>
        <w:t xml:space="preserve">of the corresponding MAC SDU </w:t>
      </w:r>
      <w:r>
        <w:rPr>
          <w:noProof/>
        </w:rPr>
        <w:t xml:space="preserve">or the type of the corresponding MAC </w:t>
      </w:r>
      <w:r>
        <w:rPr>
          <w:noProof/>
          <w:lang w:eastAsia="ko-KR"/>
        </w:rPr>
        <w:t>CE</w:t>
      </w:r>
      <w:r>
        <w:rPr>
          <w:noProof/>
        </w:rPr>
        <w:t xml:space="preserve"> within the scope of one Source Layer-2 ID and Destination Layer-2 ID pair or padding as described in </w:t>
      </w:r>
      <w:r>
        <w:rPr>
          <w:noProof/>
          <w:lang w:eastAsia="ko-KR"/>
        </w:rPr>
        <w:t>T</w:t>
      </w:r>
      <w:r>
        <w:rPr>
          <w:noProof/>
        </w:rPr>
        <w:t>ables 6.2.4-1 for SL</w:t>
      </w:r>
      <w:r>
        <w:rPr>
          <w:noProof/>
          <w:lang w:eastAsia="zh-CN"/>
        </w:rPr>
        <w:t>-SCH</w:t>
      </w:r>
      <w:r>
        <w:rPr>
          <w:noProof/>
        </w:rPr>
        <w:t xml:space="preserve">. There is one LCID field </w:t>
      </w:r>
      <w:r>
        <w:rPr>
          <w:noProof/>
          <w:lang w:eastAsia="ko-KR"/>
        </w:rPr>
        <w:t>per MAC subheader except for SL-SCH subheader</w:t>
      </w:r>
      <w:r>
        <w:rPr>
          <w:noProof/>
        </w:rPr>
        <w:t xml:space="preserve">. </w:t>
      </w:r>
      <w:r>
        <w:t xml:space="preserve">The values of LCID from 21 to 36 identify the logical channels used to send duplicated RLC SDUs from logical channels of which the values of LCID from 4 to 19 respectively in sequential order. </w:t>
      </w:r>
      <w:r>
        <w:rPr>
          <w:noProof/>
        </w:rPr>
        <w:t xml:space="preserve">The size of the LCID field is </w:t>
      </w:r>
      <w:r>
        <w:rPr>
          <w:noProof/>
          <w:lang w:eastAsia="ko-KR"/>
        </w:rPr>
        <w:t>6</w:t>
      </w:r>
      <w:r>
        <w:rPr>
          <w:noProof/>
        </w:rPr>
        <w:t xml:space="preserve"> bits;</w:t>
      </w:r>
    </w:p>
    <w:p w14:paraId="232B0827" w14:textId="77777777" w:rsidR="006F64D3" w:rsidRDefault="006F64D3" w:rsidP="006F64D3">
      <w:pPr>
        <w:pStyle w:val="B1"/>
        <w:rPr>
          <w:noProof/>
        </w:rPr>
      </w:pPr>
      <w:r>
        <w:rPr>
          <w:noProof/>
        </w:rPr>
        <w:t>-</w:t>
      </w:r>
      <w:r>
        <w:rPr>
          <w:noProof/>
        </w:rPr>
        <w:tab/>
        <w:t xml:space="preserve">L: The Length field indicates the length of the corresponding MAC SDU </w:t>
      </w:r>
      <w:r>
        <w:t>or variable-sized MAC CE</w:t>
      </w:r>
      <w:r>
        <w:rPr>
          <w:noProof/>
        </w:rPr>
        <w:t xml:space="preserve"> in bytes. There is one L field per MAC subheader except </w:t>
      </w:r>
      <w:r>
        <w:rPr>
          <w:noProof/>
          <w:lang w:eastAsia="ko-KR"/>
        </w:rPr>
        <w:t xml:space="preserve">for </w:t>
      </w:r>
      <w:r>
        <w:t xml:space="preserve">SL-SCH </w:t>
      </w:r>
      <w:proofErr w:type="spellStart"/>
      <w:r>
        <w:t>subheader</w:t>
      </w:r>
      <w:proofErr w:type="spellEnd"/>
      <w:r>
        <w:t xml:space="preserve"> and </w:t>
      </w:r>
      <w:r>
        <w:rPr>
          <w:noProof/>
        </w:rPr>
        <w:t xml:space="preserve">subheaders corresponding to the </w:t>
      </w:r>
      <w:r>
        <w:t xml:space="preserve">fixed-sized MAC CE </w:t>
      </w:r>
      <w:r>
        <w:rPr>
          <w:noProof/>
        </w:rPr>
        <w:t xml:space="preserve">or </w:t>
      </w:r>
      <w:r>
        <w:rPr>
          <w:noProof/>
          <w:lang w:eastAsia="ko-KR"/>
        </w:rPr>
        <w:t>padding</w:t>
      </w:r>
      <w:r>
        <w:rPr>
          <w:noProof/>
        </w:rPr>
        <w:t>. The size of the L field is indicated by the F field;</w:t>
      </w:r>
    </w:p>
    <w:p w14:paraId="44E48028" w14:textId="77777777" w:rsidR="006F64D3" w:rsidRDefault="006F64D3" w:rsidP="006F64D3">
      <w:pPr>
        <w:pStyle w:val="B1"/>
        <w:rPr>
          <w:noProof/>
          <w:lang w:eastAsia="ko-KR"/>
        </w:rPr>
      </w:pPr>
      <w:r>
        <w:rPr>
          <w:noProof/>
        </w:rPr>
        <w:t>-</w:t>
      </w:r>
      <w:r>
        <w:rPr>
          <w:noProof/>
        </w:rPr>
        <w:tab/>
        <w:t xml:space="preserve">F: The Format field indicates the size of the Length field. There is one F field per MAC subheader except for </w:t>
      </w:r>
      <w:r>
        <w:t xml:space="preserve">SL-SCH </w:t>
      </w:r>
      <w:proofErr w:type="spellStart"/>
      <w:r>
        <w:t>subheader</w:t>
      </w:r>
      <w:proofErr w:type="spellEnd"/>
      <w:r>
        <w:t xml:space="preserve"> and </w:t>
      </w:r>
      <w:r>
        <w:rPr>
          <w:noProof/>
        </w:rPr>
        <w:t xml:space="preserve">subheaders corresponding to the </w:t>
      </w:r>
      <w:r>
        <w:t>fixed-sized MAC CE</w:t>
      </w:r>
      <w:r>
        <w:rPr>
          <w:noProof/>
        </w:rPr>
        <w:t xml:space="preserve"> or</w:t>
      </w:r>
      <w:r>
        <w:rPr>
          <w:noProof/>
          <w:lang w:eastAsia="ko-KR"/>
        </w:rPr>
        <w:t xml:space="preserve"> padding</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0D155D05" w14:textId="77777777" w:rsidR="006F64D3" w:rsidRDefault="006F64D3" w:rsidP="006F64D3">
      <w:pPr>
        <w:pStyle w:val="B1"/>
        <w:rPr>
          <w:noProof/>
          <w:lang w:eastAsia="ja-JP"/>
        </w:rPr>
      </w:pPr>
      <w:r>
        <w:rPr>
          <w:noProof/>
        </w:rPr>
        <w:t>-</w:t>
      </w:r>
      <w:r>
        <w:rPr>
          <w:noProof/>
        </w:rPr>
        <w:tab/>
        <w:t xml:space="preserve">R: Reserved bit, set to </w:t>
      </w:r>
      <w:r>
        <w:rPr>
          <w:noProof/>
          <w:lang w:eastAsia="ko-KR"/>
        </w:rPr>
        <w:t>0</w:t>
      </w:r>
      <w:r>
        <w:rPr>
          <w:noProof/>
        </w:rPr>
        <w:t>.</w:t>
      </w:r>
    </w:p>
    <w:p w14:paraId="079E3E2B" w14:textId="77777777" w:rsidR="006F64D3" w:rsidRDefault="006F64D3" w:rsidP="006F64D3">
      <w:pPr>
        <w:rPr>
          <w:noProof/>
          <w:lang w:eastAsia="ko-KR"/>
        </w:rPr>
      </w:pPr>
      <w:r>
        <w:rPr>
          <w:noProof/>
        </w:rPr>
        <w:t xml:space="preserve">The MAC subheader </w:t>
      </w:r>
      <w:r>
        <w:rPr>
          <w:noProof/>
          <w:lang w:eastAsia="ko-KR"/>
        </w:rPr>
        <w:t>is</w:t>
      </w:r>
      <w:r>
        <w:rPr>
          <w:noProof/>
        </w:rPr>
        <w:t xml:space="preserve"> octet aligned.</w:t>
      </w:r>
    </w:p>
    <w:p w14:paraId="5CC3B7AF" w14:textId="77777777" w:rsidR="006F64D3" w:rsidRDefault="006F64D3" w:rsidP="006F64D3">
      <w:pPr>
        <w:pStyle w:val="TH"/>
        <w:rPr>
          <w:noProof/>
          <w:lang w:eastAsia="zh-CN"/>
        </w:rPr>
      </w:pPr>
      <w:r>
        <w:rPr>
          <w:noProof/>
        </w:rPr>
        <w:lastRenderedPageBreak/>
        <w:t xml:space="preserve">Table 6.2.4-1: Values of LCID for </w:t>
      </w:r>
      <w:r>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6F64D3" w14:paraId="5F5ABD2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B6A9A07" w14:textId="77777777" w:rsidR="006F64D3" w:rsidRDefault="006F64D3">
            <w:pPr>
              <w:pStyle w:val="TAH"/>
              <w:rPr>
                <w:noProof/>
                <w:lang w:eastAsia="ko-KR"/>
              </w:rPr>
            </w:pPr>
            <w:r>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3A3D623" w14:textId="77777777" w:rsidR="006F64D3" w:rsidRDefault="006F64D3">
            <w:pPr>
              <w:pStyle w:val="TAH"/>
              <w:rPr>
                <w:noProof/>
                <w:lang w:eastAsia="ko-KR"/>
              </w:rPr>
            </w:pPr>
            <w:r>
              <w:rPr>
                <w:noProof/>
                <w:lang w:eastAsia="ko-KR"/>
              </w:rPr>
              <w:t>LCID values</w:t>
            </w:r>
          </w:p>
        </w:tc>
      </w:tr>
      <w:tr w:rsidR="006F64D3" w14:paraId="4B8E27A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717631A" w14:textId="77777777" w:rsidR="006F64D3" w:rsidRDefault="006F64D3">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17419F6F" w14:textId="77777777" w:rsidR="006F64D3" w:rsidRDefault="006F64D3">
            <w:pPr>
              <w:pStyle w:val="TAC"/>
              <w:rPr>
                <w:noProof/>
                <w:lang w:eastAsia="zh-CN"/>
              </w:rPr>
            </w:pPr>
            <w:r>
              <w:rPr>
                <w:noProof/>
                <w:lang w:eastAsia="zh-CN"/>
              </w:rPr>
              <w:t>SCCH carrying PC5-S messages that are not protected</w:t>
            </w:r>
          </w:p>
        </w:tc>
      </w:tr>
      <w:tr w:rsidR="006F64D3" w14:paraId="6D50E7C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2793688A" w14:textId="77777777" w:rsidR="006F64D3" w:rsidRDefault="006F64D3">
            <w:pPr>
              <w:pStyle w:val="TAC"/>
              <w:rPr>
                <w:rFonts w:eastAsia="Malgun Gothic"/>
                <w:noProof/>
                <w:lang w:eastAsia="ko-KR"/>
              </w:rPr>
            </w:pPr>
            <w:r>
              <w:rPr>
                <w:rFonts w:eastAsia="Malgun Gothic"/>
                <w:noProof/>
                <w:lang w:eastAsia="ko-KR"/>
              </w:rPr>
              <w:t>1</w:t>
            </w:r>
          </w:p>
        </w:tc>
        <w:tc>
          <w:tcPr>
            <w:tcW w:w="5670" w:type="dxa"/>
            <w:tcBorders>
              <w:top w:val="single" w:sz="4" w:space="0" w:color="auto"/>
              <w:left w:val="single" w:sz="4" w:space="0" w:color="auto"/>
              <w:bottom w:val="single" w:sz="4" w:space="0" w:color="auto"/>
              <w:right w:val="single" w:sz="4" w:space="0" w:color="auto"/>
            </w:tcBorders>
            <w:hideMark/>
          </w:tcPr>
          <w:p w14:paraId="5D1E452E" w14:textId="77777777" w:rsidR="006F64D3" w:rsidRDefault="006F64D3">
            <w:pPr>
              <w:pStyle w:val="TAC"/>
              <w:rPr>
                <w:noProof/>
                <w:lang w:eastAsia="zh-CN"/>
              </w:rPr>
            </w:pPr>
            <w:r>
              <w:rPr>
                <w:noProof/>
                <w:lang w:eastAsia="zh-CN"/>
              </w:rPr>
              <w:t xml:space="preserve">SCCH carrying PC5-S messages </w:t>
            </w:r>
            <w:r>
              <w:rPr>
                <w:noProof/>
                <w:lang w:eastAsia="ko-KR"/>
              </w:rPr>
              <w:t>"</w:t>
            </w:r>
            <w:r>
              <w:rPr>
                <w:noProof/>
                <w:lang w:eastAsia="zh-CN"/>
              </w:rPr>
              <w:t>Direct Security Mode Command</w:t>
            </w:r>
            <w:r>
              <w:rPr>
                <w:noProof/>
                <w:lang w:eastAsia="ko-KR"/>
              </w:rPr>
              <w:t>"</w:t>
            </w:r>
            <w:r>
              <w:rPr>
                <w:noProof/>
                <w:lang w:eastAsia="zh-CN"/>
              </w:rPr>
              <w:t xml:space="preserve"> and </w:t>
            </w:r>
            <w:r>
              <w:rPr>
                <w:noProof/>
                <w:lang w:eastAsia="ko-KR"/>
              </w:rPr>
              <w:t>"Direct Security Mode Complete"</w:t>
            </w:r>
            <w:r>
              <w:rPr>
                <w:lang w:eastAsia="zh-CN"/>
              </w:rPr>
              <w:t>,"</w:t>
            </w:r>
            <w:proofErr w:type="spellStart"/>
            <w:r>
              <w:t>ProSe</w:t>
            </w:r>
            <w:proofErr w:type="spellEnd"/>
            <w:r>
              <w:t xml:space="preserve"> direct link security mode command</w:t>
            </w:r>
            <w:r>
              <w:rPr>
                <w:lang w:eastAsia="zh-CN"/>
              </w:rPr>
              <w:t>" and "</w:t>
            </w:r>
            <w:proofErr w:type="spellStart"/>
            <w:r>
              <w:t>ProSe</w:t>
            </w:r>
            <w:proofErr w:type="spellEnd"/>
            <w:r>
              <w:t xml:space="preserve"> direct link security mode complete</w:t>
            </w:r>
            <w:r>
              <w:rPr>
                <w:lang w:eastAsia="zh-CN"/>
              </w:rPr>
              <w:t>"</w:t>
            </w:r>
          </w:p>
        </w:tc>
      </w:tr>
      <w:tr w:rsidR="006F64D3" w14:paraId="716A82B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3D79C1F" w14:textId="77777777" w:rsidR="006F64D3" w:rsidRDefault="006F64D3">
            <w:pPr>
              <w:pStyle w:val="TAC"/>
              <w:rPr>
                <w:rFonts w:eastAsia="Malgun Gothic"/>
                <w:noProof/>
                <w:lang w:eastAsia="ko-KR"/>
              </w:rPr>
            </w:pPr>
            <w:r>
              <w:rPr>
                <w:rFonts w:eastAsia="Malgun Gothic"/>
                <w:noProof/>
                <w:lang w:eastAsia="ko-KR"/>
              </w:rPr>
              <w:t>2</w:t>
            </w:r>
          </w:p>
        </w:tc>
        <w:tc>
          <w:tcPr>
            <w:tcW w:w="5670" w:type="dxa"/>
            <w:tcBorders>
              <w:top w:val="single" w:sz="4" w:space="0" w:color="auto"/>
              <w:left w:val="single" w:sz="4" w:space="0" w:color="auto"/>
              <w:bottom w:val="single" w:sz="4" w:space="0" w:color="auto"/>
              <w:right w:val="single" w:sz="4" w:space="0" w:color="auto"/>
            </w:tcBorders>
            <w:hideMark/>
          </w:tcPr>
          <w:p w14:paraId="118D3658" w14:textId="77777777" w:rsidR="006F64D3" w:rsidRDefault="006F64D3">
            <w:pPr>
              <w:pStyle w:val="TAC"/>
              <w:rPr>
                <w:noProof/>
                <w:lang w:eastAsia="zh-CN"/>
              </w:rPr>
            </w:pPr>
            <w:r>
              <w:rPr>
                <w:noProof/>
                <w:lang w:eastAsia="zh-CN"/>
              </w:rPr>
              <w:t>SCCH carrying other PC5-S messages that are protected</w:t>
            </w:r>
          </w:p>
        </w:tc>
      </w:tr>
      <w:tr w:rsidR="006F64D3" w14:paraId="036D0626"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E25A1E4" w14:textId="77777777" w:rsidR="006F64D3" w:rsidRDefault="006F64D3">
            <w:pPr>
              <w:pStyle w:val="TAC"/>
              <w:rPr>
                <w:rFonts w:eastAsia="Malgun Gothic"/>
                <w:noProof/>
                <w:lang w:eastAsia="ko-KR"/>
              </w:rPr>
            </w:pPr>
            <w:r>
              <w:rPr>
                <w:rFonts w:eastAsia="Malgun Gothic"/>
                <w:noProof/>
                <w:lang w:eastAsia="ko-KR"/>
              </w:rPr>
              <w:t>3</w:t>
            </w:r>
          </w:p>
        </w:tc>
        <w:tc>
          <w:tcPr>
            <w:tcW w:w="5670" w:type="dxa"/>
            <w:tcBorders>
              <w:top w:val="single" w:sz="4" w:space="0" w:color="auto"/>
              <w:left w:val="single" w:sz="4" w:space="0" w:color="auto"/>
              <w:bottom w:val="single" w:sz="4" w:space="0" w:color="auto"/>
              <w:right w:val="single" w:sz="4" w:space="0" w:color="auto"/>
            </w:tcBorders>
            <w:hideMark/>
          </w:tcPr>
          <w:p w14:paraId="24C0619A" w14:textId="77777777" w:rsidR="006F64D3" w:rsidRDefault="006F64D3">
            <w:pPr>
              <w:pStyle w:val="TAC"/>
              <w:rPr>
                <w:rFonts w:eastAsia="Malgun Gothic"/>
                <w:noProof/>
                <w:lang w:eastAsia="ko-KR"/>
              </w:rPr>
            </w:pPr>
            <w:r>
              <w:rPr>
                <w:rFonts w:eastAsia="Malgun Gothic"/>
                <w:noProof/>
                <w:lang w:eastAsia="ko-KR"/>
              </w:rPr>
              <w:t>SCCH carrying PC5-RRC messages</w:t>
            </w:r>
          </w:p>
        </w:tc>
      </w:tr>
      <w:tr w:rsidR="006F64D3" w14:paraId="13A1E66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089191EF" w14:textId="77777777" w:rsidR="006F64D3" w:rsidRDefault="006F64D3">
            <w:pPr>
              <w:pStyle w:val="TAC"/>
              <w:rPr>
                <w:noProof/>
                <w:lang w:eastAsia="ko-KR"/>
              </w:rPr>
            </w:pPr>
            <w:r>
              <w:rPr>
                <w:noProof/>
                <w:lang w:eastAsia="ko-KR"/>
              </w:rPr>
              <w:t>4–19</w:t>
            </w:r>
          </w:p>
        </w:tc>
        <w:tc>
          <w:tcPr>
            <w:tcW w:w="5670" w:type="dxa"/>
            <w:tcBorders>
              <w:top w:val="single" w:sz="4" w:space="0" w:color="auto"/>
              <w:left w:val="single" w:sz="4" w:space="0" w:color="auto"/>
              <w:bottom w:val="single" w:sz="4" w:space="0" w:color="auto"/>
              <w:right w:val="single" w:sz="4" w:space="0" w:color="auto"/>
            </w:tcBorders>
            <w:hideMark/>
          </w:tcPr>
          <w:p w14:paraId="53984528" w14:textId="77777777" w:rsidR="006F64D3" w:rsidRDefault="006F64D3">
            <w:pPr>
              <w:pStyle w:val="TAC"/>
              <w:rPr>
                <w:noProof/>
                <w:lang w:eastAsia="zh-CN"/>
              </w:rPr>
            </w:pPr>
            <w:r>
              <w:rPr>
                <w:noProof/>
                <w:lang w:eastAsia="zh-CN"/>
              </w:rPr>
              <w:t>Identity of the logical channel</w:t>
            </w:r>
          </w:p>
        </w:tc>
      </w:tr>
      <w:tr w:rsidR="006F64D3" w14:paraId="00097A59"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50FB85B" w14:textId="77777777" w:rsidR="006F64D3" w:rsidRDefault="006F64D3">
            <w:pPr>
              <w:pStyle w:val="TAC"/>
              <w:rPr>
                <w:noProof/>
                <w:lang w:eastAsia="ko-KR"/>
              </w:rPr>
            </w:pPr>
            <w:r>
              <w:rPr>
                <w:noProof/>
                <w:lang w:eastAsia="ko-KR"/>
              </w:rPr>
              <w:t>20</w:t>
            </w:r>
          </w:p>
        </w:tc>
        <w:tc>
          <w:tcPr>
            <w:tcW w:w="5670" w:type="dxa"/>
            <w:tcBorders>
              <w:top w:val="single" w:sz="4" w:space="0" w:color="auto"/>
              <w:left w:val="single" w:sz="4" w:space="0" w:color="auto"/>
              <w:bottom w:val="single" w:sz="4" w:space="0" w:color="auto"/>
              <w:right w:val="single" w:sz="4" w:space="0" w:color="auto"/>
            </w:tcBorders>
            <w:hideMark/>
          </w:tcPr>
          <w:p w14:paraId="07205FD7" w14:textId="77777777" w:rsidR="006F64D3" w:rsidRDefault="006F64D3">
            <w:pPr>
              <w:pStyle w:val="TAC"/>
              <w:rPr>
                <w:noProof/>
                <w:lang w:eastAsia="zh-CN"/>
              </w:rPr>
            </w:pPr>
            <w:r>
              <w:rPr>
                <w:noProof/>
                <w:lang w:eastAsia="zh-CN"/>
              </w:rPr>
              <w:t>SCCH carrying PC5-S messages (</w:t>
            </w:r>
            <w:r>
              <w:rPr>
                <w:noProof/>
                <w:lang w:eastAsia="ko-KR"/>
              </w:rPr>
              <w:t>"</w:t>
            </w:r>
            <w:r>
              <w:rPr>
                <w:noProof/>
                <w:lang w:eastAsia="zh-CN"/>
              </w:rPr>
              <w:t>Direct Security Mode Command</w:t>
            </w:r>
            <w:r>
              <w:rPr>
                <w:noProof/>
                <w:lang w:eastAsia="ko-KR"/>
              </w:rPr>
              <w:t>"</w:t>
            </w:r>
            <w:r>
              <w:rPr>
                <w:noProof/>
                <w:lang w:eastAsia="zh-CN"/>
              </w:rPr>
              <w:t xml:space="preserve"> and </w:t>
            </w:r>
            <w:r>
              <w:rPr>
                <w:noProof/>
                <w:lang w:eastAsia="ko-KR"/>
              </w:rPr>
              <w:t>"Direct Security Mode Complete") which is used for duplication</w:t>
            </w:r>
          </w:p>
        </w:tc>
      </w:tr>
      <w:tr w:rsidR="006F64D3" w14:paraId="5B5D0A0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06A76780" w14:textId="77777777" w:rsidR="006F64D3" w:rsidRDefault="006F64D3">
            <w:pPr>
              <w:pStyle w:val="TAC"/>
              <w:rPr>
                <w:noProof/>
                <w:lang w:eastAsia="ko-KR"/>
              </w:rPr>
            </w:pPr>
            <w:r>
              <w:rPr>
                <w:noProof/>
                <w:lang w:eastAsia="ko-KR"/>
              </w:rPr>
              <w:t>21</w:t>
            </w:r>
          </w:p>
        </w:tc>
        <w:tc>
          <w:tcPr>
            <w:tcW w:w="5670" w:type="dxa"/>
            <w:tcBorders>
              <w:top w:val="single" w:sz="4" w:space="0" w:color="auto"/>
              <w:left w:val="single" w:sz="4" w:space="0" w:color="auto"/>
              <w:bottom w:val="single" w:sz="4" w:space="0" w:color="auto"/>
              <w:right w:val="single" w:sz="4" w:space="0" w:color="auto"/>
            </w:tcBorders>
            <w:hideMark/>
          </w:tcPr>
          <w:p w14:paraId="5F3A51B2" w14:textId="77777777" w:rsidR="006F64D3" w:rsidRDefault="006F64D3">
            <w:pPr>
              <w:pStyle w:val="TAC"/>
              <w:rPr>
                <w:noProof/>
                <w:lang w:eastAsia="zh-CN"/>
              </w:rPr>
            </w:pPr>
            <w:r>
              <w:rPr>
                <w:noProof/>
                <w:lang w:eastAsia="zh-CN"/>
              </w:rPr>
              <w:t>SCCH carrying other PC5-S messages that are protected which is used for duplication</w:t>
            </w:r>
          </w:p>
        </w:tc>
      </w:tr>
      <w:tr w:rsidR="006F64D3" w14:paraId="5F3D3B8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B557EB0" w14:textId="77777777" w:rsidR="006F64D3" w:rsidRDefault="006F64D3">
            <w:pPr>
              <w:pStyle w:val="TAC"/>
              <w:rPr>
                <w:noProof/>
                <w:lang w:eastAsia="ko-KR"/>
              </w:rPr>
            </w:pPr>
            <w:r>
              <w:rPr>
                <w:noProof/>
                <w:lang w:eastAsia="ko-KR"/>
              </w:rPr>
              <w:t>22</w:t>
            </w:r>
          </w:p>
        </w:tc>
        <w:tc>
          <w:tcPr>
            <w:tcW w:w="5670" w:type="dxa"/>
            <w:tcBorders>
              <w:top w:val="single" w:sz="4" w:space="0" w:color="auto"/>
              <w:left w:val="single" w:sz="4" w:space="0" w:color="auto"/>
              <w:bottom w:val="single" w:sz="4" w:space="0" w:color="auto"/>
              <w:right w:val="single" w:sz="4" w:space="0" w:color="auto"/>
            </w:tcBorders>
            <w:hideMark/>
          </w:tcPr>
          <w:p w14:paraId="39E9F3DD" w14:textId="77777777" w:rsidR="006F64D3" w:rsidRDefault="006F64D3">
            <w:pPr>
              <w:pStyle w:val="TAC"/>
              <w:rPr>
                <w:noProof/>
                <w:lang w:eastAsia="zh-CN"/>
              </w:rPr>
            </w:pPr>
            <w:r>
              <w:rPr>
                <w:noProof/>
                <w:lang w:eastAsia="zh-CN"/>
              </w:rPr>
              <w:t>SCCH carrying PC5-RRC messages which is used for duplication</w:t>
            </w:r>
          </w:p>
        </w:tc>
      </w:tr>
      <w:tr w:rsidR="006F64D3" w14:paraId="74C16D7D"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B218681" w14:textId="77777777" w:rsidR="006F64D3" w:rsidRDefault="006F64D3">
            <w:pPr>
              <w:pStyle w:val="TAC"/>
              <w:rPr>
                <w:noProof/>
                <w:lang w:eastAsia="ko-KR"/>
              </w:rPr>
            </w:pPr>
            <w:r>
              <w:rPr>
                <w:noProof/>
                <w:lang w:eastAsia="ko-KR"/>
              </w:rPr>
              <w:t>23-38</w:t>
            </w:r>
          </w:p>
        </w:tc>
        <w:tc>
          <w:tcPr>
            <w:tcW w:w="5670" w:type="dxa"/>
            <w:tcBorders>
              <w:top w:val="single" w:sz="4" w:space="0" w:color="auto"/>
              <w:left w:val="single" w:sz="4" w:space="0" w:color="auto"/>
              <w:bottom w:val="single" w:sz="4" w:space="0" w:color="auto"/>
              <w:right w:val="single" w:sz="4" w:space="0" w:color="auto"/>
            </w:tcBorders>
            <w:hideMark/>
          </w:tcPr>
          <w:p w14:paraId="6031E23F" w14:textId="77777777" w:rsidR="006F64D3" w:rsidRDefault="006F64D3">
            <w:pPr>
              <w:pStyle w:val="TAC"/>
              <w:rPr>
                <w:noProof/>
                <w:lang w:eastAsia="zh-CN"/>
              </w:rPr>
            </w:pPr>
            <w:r>
              <w:rPr>
                <w:noProof/>
                <w:lang w:eastAsia="zh-CN"/>
              </w:rPr>
              <w:t>Identity of the logical channel which is used for duplication</w:t>
            </w:r>
          </w:p>
        </w:tc>
      </w:tr>
      <w:tr w:rsidR="006F64D3" w14:paraId="73D70AD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B92561D" w14:textId="77777777" w:rsidR="006F64D3" w:rsidRDefault="006F64D3">
            <w:pPr>
              <w:pStyle w:val="TAC"/>
              <w:rPr>
                <w:noProof/>
                <w:lang w:eastAsia="ko-KR"/>
              </w:rPr>
            </w:pPr>
            <w:r>
              <w:rPr>
                <w:noProof/>
                <w:lang w:eastAsia="ko-KR"/>
              </w:rPr>
              <w:t>39–52</w:t>
            </w:r>
          </w:p>
        </w:tc>
        <w:tc>
          <w:tcPr>
            <w:tcW w:w="5670" w:type="dxa"/>
            <w:tcBorders>
              <w:top w:val="single" w:sz="4" w:space="0" w:color="auto"/>
              <w:left w:val="single" w:sz="4" w:space="0" w:color="auto"/>
              <w:bottom w:val="single" w:sz="4" w:space="0" w:color="auto"/>
              <w:right w:val="single" w:sz="4" w:space="0" w:color="auto"/>
            </w:tcBorders>
            <w:hideMark/>
          </w:tcPr>
          <w:p w14:paraId="77FE5A31" w14:textId="77777777" w:rsidR="006F64D3" w:rsidRDefault="006F64D3">
            <w:pPr>
              <w:pStyle w:val="TAC"/>
              <w:rPr>
                <w:noProof/>
                <w:lang w:eastAsia="zh-CN"/>
              </w:rPr>
            </w:pPr>
            <w:r>
              <w:rPr>
                <w:noProof/>
                <w:lang w:eastAsia="zh-CN"/>
              </w:rPr>
              <w:t>Reserved</w:t>
            </w:r>
          </w:p>
        </w:tc>
      </w:tr>
      <w:tr w:rsidR="006F64D3" w14:paraId="64DB5B8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BC738C4" w14:textId="77777777" w:rsidR="006F64D3" w:rsidRDefault="006F64D3">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44D97146" w14:textId="77777777" w:rsidR="006F64D3" w:rsidRDefault="006F64D3">
            <w:pPr>
              <w:pStyle w:val="TAC"/>
              <w:rPr>
                <w:noProof/>
                <w:lang w:eastAsia="zh-CN"/>
              </w:rPr>
            </w:pPr>
            <w:r>
              <w:rPr>
                <w:lang w:eastAsia="ko-KR"/>
              </w:rPr>
              <w:t xml:space="preserve">Enhanced </w:t>
            </w:r>
            <w:proofErr w:type="spellStart"/>
            <w:r>
              <w:rPr>
                <w:lang w:eastAsia="ko-KR"/>
              </w:rPr>
              <w:t>Sidelink</w:t>
            </w:r>
            <w:proofErr w:type="spellEnd"/>
            <w:r>
              <w:rPr>
                <w:lang w:eastAsia="ko-KR"/>
              </w:rPr>
              <w:t xml:space="preserve"> Inter-UE Coordination Request</w:t>
            </w:r>
          </w:p>
        </w:tc>
      </w:tr>
      <w:tr w:rsidR="006F64D3" w14:paraId="13CA713A"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E522BDE" w14:textId="77777777" w:rsidR="006F64D3" w:rsidRDefault="006F64D3">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169D2D8" w14:textId="77777777" w:rsidR="006F64D3" w:rsidRDefault="006F64D3">
            <w:pPr>
              <w:pStyle w:val="TAC"/>
              <w:rPr>
                <w:noProof/>
                <w:lang w:eastAsia="zh-CN"/>
              </w:rPr>
            </w:pPr>
            <w:r>
              <w:rPr>
                <w:lang w:eastAsia="ko-KR"/>
              </w:rPr>
              <w:t xml:space="preserve">Enhanced </w:t>
            </w:r>
            <w:proofErr w:type="spellStart"/>
            <w:r>
              <w:rPr>
                <w:lang w:eastAsia="ko-KR"/>
              </w:rPr>
              <w:t>Sidelink</w:t>
            </w:r>
            <w:proofErr w:type="spellEnd"/>
            <w:r>
              <w:rPr>
                <w:lang w:eastAsia="ko-KR"/>
              </w:rPr>
              <w:t xml:space="preserve"> Inter-UE Coordination Information</w:t>
            </w:r>
          </w:p>
        </w:tc>
      </w:tr>
      <w:tr w:rsidR="006F64D3" w14:paraId="1A1510EA"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8667FDB" w14:textId="77777777" w:rsidR="006F64D3" w:rsidRDefault="006F64D3">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F43E0D4" w14:textId="77777777" w:rsidR="006F64D3" w:rsidRDefault="006F64D3">
            <w:pPr>
              <w:pStyle w:val="TAC"/>
              <w:rPr>
                <w:noProof/>
                <w:lang w:eastAsia="zh-CN"/>
              </w:rPr>
            </w:pPr>
            <w:r>
              <w:rPr>
                <w:noProof/>
                <w:lang w:eastAsia="zh-CN"/>
              </w:rPr>
              <w:t>SCCH carrying end-to-end SL-SRB0/1/2/3 messages delivered via SL-U2U-RLC as specified in TS 38.331 [5]</w:t>
            </w:r>
          </w:p>
        </w:tc>
      </w:tr>
      <w:tr w:rsidR="006F64D3" w14:paraId="2D09CEBF"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536AA10" w14:textId="77777777" w:rsidR="006F64D3" w:rsidRDefault="006F64D3">
            <w:pPr>
              <w:pStyle w:val="TAC"/>
              <w:rPr>
                <w:noProof/>
                <w:lang w:eastAsia="ko-KR"/>
              </w:rPr>
            </w:pPr>
            <w:r>
              <w:rPr>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27057A" w14:textId="77777777" w:rsidR="006F64D3" w:rsidRDefault="006F64D3">
            <w:pPr>
              <w:pStyle w:val="TAC"/>
              <w:rPr>
                <w:noProof/>
                <w:lang w:eastAsia="zh-CN"/>
              </w:rPr>
            </w:pPr>
            <w:r>
              <w:rPr>
                <w:noProof/>
                <w:lang w:eastAsia="zh-CN"/>
              </w:rPr>
              <w:t>SCCH carrying RRC messages delivered via SL-RLC0 as specified in TS 38.331 [5]</w:t>
            </w:r>
          </w:p>
        </w:tc>
      </w:tr>
      <w:tr w:rsidR="006F64D3" w14:paraId="1141C0EF"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6C4D3C6B" w14:textId="77777777" w:rsidR="006F64D3" w:rsidRDefault="006F64D3">
            <w:pPr>
              <w:pStyle w:val="TAC"/>
              <w:rPr>
                <w:noProof/>
                <w:lang w:eastAsia="ko-KR"/>
              </w:rPr>
            </w:pPr>
            <w:r>
              <w:rPr>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6A13B633" w14:textId="77777777" w:rsidR="006F64D3" w:rsidRDefault="006F64D3">
            <w:pPr>
              <w:pStyle w:val="TAC"/>
              <w:rPr>
                <w:noProof/>
                <w:lang w:eastAsia="zh-CN"/>
              </w:rPr>
            </w:pPr>
            <w:r>
              <w:rPr>
                <w:noProof/>
                <w:lang w:eastAsia="zh-CN"/>
              </w:rPr>
              <w:t>SCCH carrying RRC message delivered via SL-RLC1 as specified in TS 38.331 [5]</w:t>
            </w:r>
          </w:p>
        </w:tc>
      </w:tr>
      <w:tr w:rsidR="006F64D3" w14:paraId="01919C64"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229354B6" w14:textId="77777777" w:rsidR="006F64D3" w:rsidRDefault="006F64D3">
            <w:pPr>
              <w:pStyle w:val="TAC"/>
              <w:rPr>
                <w:noProof/>
                <w:lang w:eastAsia="ko-KR"/>
              </w:rPr>
            </w:pPr>
            <w:r>
              <w:rPr>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09259353" w14:textId="77777777" w:rsidR="006F64D3" w:rsidRDefault="006F64D3">
            <w:pPr>
              <w:pStyle w:val="TAC"/>
              <w:rPr>
                <w:noProof/>
                <w:lang w:eastAsia="zh-CN"/>
              </w:rPr>
            </w:pPr>
            <w:r>
              <w:rPr>
                <w:lang w:eastAsia="ko-KR"/>
              </w:rPr>
              <w:t xml:space="preserve">SCCH for </w:t>
            </w:r>
            <w:proofErr w:type="spellStart"/>
            <w:r>
              <w:rPr>
                <w:lang w:eastAsia="ko-KR"/>
              </w:rPr>
              <w:t>Sidelink</w:t>
            </w:r>
            <w:proofErr w:type="spellEnd"/>
            <w:r>
              <w:rPr>
                <w:lang w:eastAsia="ko-KR"/>
              </w:rPr>
              <w:t xml:space="preserve"> Discovery Messages</w:t>
            </w:r>
          </w:p>
        </w:tc>
      </w:tr>
      <w:tr w:rsidR="006F64D3" w14:paraId="6EAC044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A295582" w14:textId="77777777" w:rsidR="006F64D3" w:rsidRDefault="006F64D3">
            <w:pPr>
              <w:pStyle w:val="TAC"/>
              <w:rPr>
                <w:lang w:eastAsia="ko-KR"/>
              </w:rPr>
            </w:pPr>
            <w:r>
              <w:rPr>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2EC24A60" w14:textId="77777777" w:rsidR="006F64D3" w:rsidRDefault="006F64D3">
            <w:pPr>
              <w:pStyle w:val="TAC"/>
              <w:rPr>
                <w:lang w:eastAsia="ko-KR"/>
              </w:rPr>
            </w:pPr>
            <w:proofErr w:type="spellStart"/>
            <w:r>
              <w:rPr>
                <w:lang w:eastAsia="ko-KR"/>
              </w:rPr>
              <w:t>Sidelink</w:t>
            </w:r>
            <w:proofErr w:type="spellEnd"/>
            <w:r>
              <w:rPr>
                <w:lang w:eastAsia="ko-KR"/>
              </w:rPr>
              <w:t xml:space="preserve"> Inter-UE Coordination Request</w:t>
            </w:r>
          </w:p>
        </w:tc>
      </w:tr>
      <w:tr w:rsidR="006F64D3" w14:paraId="50261578"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82C71CE" w14:textId="77777777" w:rsidR="006F64D3" w:rsidRDefault="006F64D3">
            <w:pPr>
              <w:pStyle w:val="TAC"/>
              <w:rPr>
                <w:lang w:eastAsia="ko-KR"/>
              </w:rPr>
            </w:pPr>
            <w:r>
              <w:rPr>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3C16C23B" w14:textId="77777777" w:rsidR="006F64D3" w:rsidRDefault="006F64D3">
            <w:pPr>
              <w:pStyle w:val="TAC"/>
              <w:rPr>
                <w:lang w:eastAsia="ko-KR"/>
              </w:rPr>
            </w:pPr>
            <w:proofErr w:type="spellStart"/>
            <w:r>
              <w:rPr>
                <w:lang w:eastAsia="ko-KR"/>
              </w:rPr>
              <w:t>Sidelink</w:t>
            </w:r>
            <w:proofErr w:type="spellEnd"/>
            <w:r>
              <w:rPr>
                <w:lang w:eastAsia="ko-KR"/>
              </w:rPr>
              <w:t xml:space="preserve"> Inter-UE Coordination Information</w:t>
            </w:r>
          </w:p>
        </w:tc>
      </w:tr>
      <w:tr w:rsidR="006F64D3" w14:paraId="6BAD98F6"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601273BC" w14:textId="77777777" w:rsidR="006F64D3" w:rsidRDefault="006F64D3">
            <w:pPr>
              <w:pStyle w:val="TAC"/>
              <w:rPr>
                <w:lang w:eastAsia="ko-KR"/>
              </w:rPr>
            </w:pPr>
            <w:r>
              <w:rPr>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EEED6A7" w14:textId="77777777" w:rsidR="006F64D3" w:rsidRDefault="006F64D3">
            <w:pPr>
              <w:pStyle w:val="TAC"/>
              <w:rPr>
                <w:lang w:eastAsia="ko-KR"/>
              </w:rPr>
            </w:pPr>
            <w:proofErr w:type="spellStart"/>
            <w:r>
              <w:rPr>
                <w:lang w:eastAsia="ko-KR"/>
              </w:rPr>
              <w:t>Sidelink</w:t>
            </w:r>
            <w:proofErr w:type="spellEnd"/>
            <w:r>
              <w:rPr>
                <w:lang w:eastAsia="ko-KR"/>
              </w:rPr>
              <w:t xml:space="preserve"> DRX Command</w:t>
            </w:r>
          </w:p>
        </w:tc>
      </w:tr>
      <w:tr w:rsidR="006F64D3" w14:paraId="5D7DB535"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7DD1FC77" w14:textId="77777777" w:rsidR="006F64D3" w:rsidRDefault="006F64D3">
            <w:pPr>
              <w:pStyle w:val="TAC"/>
              <w:rPr>
                <w:rFonts w:eastAsia="Malgun Gothic"/>
                <w:noProof/>
                <w:lang w:eastAsia="ko-KR"/>
              </w:rPr>
            </w:pPr>
            <w:r>
              <w:rPr>
                <w:rFonts w:eastAsia="Malgun Gothic"/>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7BCF5F08" w14:textId="77777777" w:rsidR="006F64D3" w:rsidRDefault="006F64D3">
            <w:pPr>
              <w:pStyle w:val="TAC"/>
              <w:rPr>
                <w:rFonts w:eastAsia="Malgun Gothic"/>
                <w:noProof/>
                <w:lang w:eastAsia="ko-KR"/>
              </w:rPr>
            </w:pPr>
            <w:r>
              <w:rPr>
                <w:rFonts w:eastAsia="Malgun Gothic"/>
                <w:noProof/>
                <w:lang w:eastAsia="ko-KR"/>
              </w:rPr>
              <w:t>Sidelink CSI Reporting</w:t>
            </w:r>
          </w:p>
        </w:tc>
      </w:tr>
      <w:tr w:rsidR="006F64D3" w14:paraId="0FAE519C"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A9DA379" w14:textId="77777777" w:rsidR="006F64D3" w:rsidRDefault="006F64D3">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C951E0A" w14:textId="77777777" w:rsidR="006F64D3" w:rsidRDefault="006F64D3">
            <w:pPr>
              <w:pStyle w:val="TAC"/>
              <w:rPr>
                <w:noProof/>
                <w:lang w:eastAsia="zh-CN"/>
              </w:rPr>
            </w:pPr>
            <w:r>
              <w:rPr>
                <w:noProof/>
                <w:lang w:eastAsia="zh-CN"/>
              </w:rPr>
              <w:t>Padding</w:t>
            </w:r>
          </w:p>
        </w:tc>
      </w:tr>
    </w:tbl>
    <w:p w14:paraId="2D7D7755" w14:textId="77777777" w:rsidR="006F64D3" w:rsidRDefault="006F64D3" w:rsidP="006F64D3">
      <w:pPr>
        <w:rPr>
          <w:lang w:eastAsia="ko-KR"/>
        </w:rPr>
      </w:pPr>
    </w:p>
    <w:p w14:paraId="2C3D00CB" w14:textId="3C12AEF0" w:rsidR="003446E7" w:rsidRPr="00820923" w:rsidRDefault="00D976B0" w:rsidP="001447B8">
      <w:pPr>
        <w:rPr>
          <w:noProof/>
          <w:color w:val="FF0000"/>
        </w:rPr>
      </w:pPr>
      <w:ins w:id="54" w:author="InterDigital (Martino Freda)" w:date="2025-03-26T17:53:00Z">
        <w:del w:id="55" w:author="InterDigital (Martino Freda) - 7/21/2025" w:date="2025-07-21T15:43:00Z">
          <w:r w:rsidRPr="00820923" w:rsidDel="00127226">
            <w:rPr>
              <w:noProof/>
              <w:color w:val="FF0000"/>
            </w:rPr>
            <w:delText xml:space="preserve">Editor’s Note: Whether there are changes to the above table will depend on whether </w:delText>
          </w:r>
        </w:del>
      </w:ins>
      <w:ins w:id="56" w:author="InterDigital (Martino Freda)" w:date="2025-03-26T17:55:00Z">
        <w:del w:id="57" w:author="InterDigital (Martino Freda) - 7/21/2025" w:date="2025-07-21T15:43:00Z">
          <w:r w:rsidR="00673A95" w:rsidRPr="00820923" w:rsidDel="00127226">
            <w:rPr>
              <w:noProof/>
              <w:color w:val="FF0000"/>
            </w:rPr>
            <w:delText>new SL RLC channels are introduced to support multihop U2N relay</w:delText>
          </w:r>
        </w:del>
      </w:ins>
      <w:ins w:id="58" w:author="InterDigital (Martino Freda)" w:date="2025-03-26T17:56:00Z">
        <w:del w:id="59" w:author="InterDigital (Martino Freda) - 7/21/2025" w:date="2025-07-21T15:43:00Z">
          <w:r w:rsidR="00673A95" w:rsidRPr="00820923" w:rsidDel="00127226">
            <w:rPr>
              <w:noProof/>
              <w:color w:val="FF0000"/>
            </w:rPr>
            <w:delText xml:space="preserve"> operation.</w:delText>
          </w:r>
        </w:del>
      </w:ins>
    </w:p>
    <w:sectPr w:rsidR="003446E7" w:rsidRPr="0082092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Xiaomi-Shuai" w:date="2025-08-05T14:18:00Z" w:initials="Xiaomi">
    <w:p w14:paraId="7BF8C89A" w14:textId="77777777" w:rsidR="00F02D43" w:rsidRDefault="00F02D43">
      <w:pPr>
        <w:pStyle w:val="CommentText"/>
        <w:rPr>
          <w:lang w:eastAsia="zh-CN"/>
        </w:rPr>
      </w:pPr>
      <w:r>
        <w:rPr>
          <w:rStyle w:val="CommentReference"/>
        </w:rPr>
        <w:annotationRef/>
      </w:r>
      <w:r>
        <w:rPr>
          <w:lang w:eastAsia="zh-CN"/>
        </w:rPr>
        <w:t>U2N relay also includes single-hop U2N and multi-hop U2N relay, and only L2 multi-hop U2N relay is specified within Rel-19 scope. Thus, this can be revised as below:</w:t>
      </w:r>
    </w:p>
    <w:p w14:paraId="799634E1" w14:textId="26CA7479" w:rsidR="00F02D43" w:rsidRDefault="00F02D43">
      <w:pPr>
        <w:pStyle w:val="CommentText"/>
        <w:rPr>
          <w:lang w:eastAsia="zh-CN"/>
        </w:rPr>
      </w:pPr>
      <w:r>
        <w:rPr>
          <w:lang w:eastAsia="zh-CN"/>
        </w:rPr>
        <w:t xml:space="preserve"> </w:t>
      </w:r>
      <w:r>
        <w:rPr>
          <w:rFonts w:hint="eastAsia"/>
          <w:color w:val="FF0000"/>
          <w:lang w:eastAsia="zh-CN"/>
        </w:rPr>
        <w:t>Single</w:t>
      </w:r>
      <w:r>
        <w:rPr>
          <w:color w:val="FF0000"/>
          <w:lang w:eastAsia="zh-CN"/>
        </w:rPr>
        <w:t>-</w:t>
      </w:r>
      <w:r>
        <w:rPr>
          <w:rFonts w:hint="eastAsia"/>
          <w:color w:val="FF0000"/>
          <w:lang w:eastAsia="zh-CN"/>
        </w:rPr>
        <w:t>h</w:t>
      </w:r>
      <w:r>
        <w:rPr>
          <w:color w:val="FF0000"/>
          <w:lang w:eastAsia="zh-CN"/>
        </w:rPr>
        <w:t xml:space="preserve">op </w:t>
      </w:r>
      <w:r w:rsidRPr="005E5472">
        <w:rPr>
          <w:noProof/>
        </w:rPr>
        <w:t>UE-to-Network Relay</w:t>
      </w:r>
      <w:r>
        <w:rPr>
          <w:noProof/>
        </w:rPr>
        <w:t>, Multihop</w:t>
      </w:r>
      <w:r w:rsidRPr="00F02D43">
        <w:rPr>
          <w:noProof/>
          <w:color w:val="FF0000"/>
        </w:rPr>
        <w:t xml:space="preserve"> L2</w:t>
      </w:r>
      <w:r>
        <w:rPr>
          <w:noProof/>
        </w:rPr>
        <w:t xml:space="preserve"> UE-to-Network Relay</w:t>
      </w:r>
      <w:r>
        <w:rPr>
          <w:rStyle w:val="CommentReference"/>
        </w:rPr>
        <w:annotationRef/>
      </w:r>
    </w:p>
  </w:comment>
  <w:comment w:id="14" w:author="InterDigital (Martino Freda)" w:date="2025-08-13T11:21:00Z" w:initials="MF">
    <w:p w14:paraId="4E164314" w14:textId="77777777" w:rsidR="00567E49" w:rsidRDefault="00567E49" w:rsidP="00567E49">
      <w:pPr>
        <w:pStyle w:val="CommentText"/>
      </w:pPr>
      <w:r>
        <w:rPr>
          <w:rStyle w:val="CommentReference"/>
        </w:rPr>
        <w:annotationRef/>
      </w:r>
      <w:r>
        <w:t>Agree</w:t>
      </w:r>
    </w:p>
  </w:comment>
  <w:comment w:id="20" w:author="Xiaomi-Shuai" w:date="2025-08-05T14:21:00Z" w:initials="Xiaomi">
    <w:p w14:paraId="692A0721" w14:textId="3F71412C" w:rsidR="00927A59" w:rsidRPr="00927A59" w:rsidRDefault="00927A59">
      <w:pPr>
        <w:pStyle w:val="CommentText"/>
        <w:rPr>
          <w:lang w:eastAsia="zh-CN"/>
        </w:rPr>
      </w:pPr>
      <w:r>
        <w:rPr>
          <w:rStyle w:val="CommentReference"/>
        </w:rPr>
        <w:annotationRef/>
      </w:r>
      <w:r>
        <w:rPr>
          <w:lang w:eastAsia="zh-CN"/>
        </w:rPr>
        <w:t xml:space="preserve">Can be added as Multihop </w:t>
      </w:r>
      <w:r w:rsidRPr="002D00F6">
        <w:rPr>
          <w:color w:val="FF0000"/>
          <w:lang w:eastAsia="zh-CN"/>
        </w:rPr>
        <w:t>L2</w:t>
      </w:r>
      <w:r>
        <w:rPr>
          <w:lang w:eastAsia="zh-CN"/>
        </w:rPr>
        <w:t xml:space="preserve"> </w:t>
      </w:r>
      <w:r>
        <w:rPr>
          <w:noProof/>
        </w:rPr>
        <w:t>UE-to-Network Relay</w:t>
      </w:r>
      <w:r>
        <w:rPr>
          <w:rStyle w:val="CommentReference"/>
        </w:rPr>
        <w:annotationRef/>
      </w:r>
      <w:r>
        <w:rPr>
          <w:rFonts w:hint="eastAsia"/>
          <w:lang w:eastAsia="zh-CN"/>
        </w:rPr>
        <w:t xml:space="preserve"> </w:t>
      </w:r>
      <w:r>
        <w:rPr>
          <w:lang w:eastAsia="zh-CN"/>
        </w:rPr>
        <w:t>discovery</w:t>
      </w:r>
    </w:p>
  </w:comment>
  <w:comment w:id="21" w:author="InterDigital (Martino Freda)" w:date="2025-08-13T11:22:00Z" w:initials="MF">
    <w:p w14:paraId="694DA92E" w14:textId="77777777" w:rsidR="00406FF9" w:rsidRDefault="00406FF9" w:rsidP="00406FF9">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9634E1" w15:done="0"/>
  <w15:commentEx w15:paraId="4E164314" w15:paraIdParent="799634E1" w15:done="0"/>
  <w15:commentEx w15:paraId="692A0721" w15:done="0"/>
  <w15:commentEx w15:paraId="694DA92E" w15:paraIdParent="692A07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C9134" w16cex:dateUtc="2025-08-05T06:18:00Z"/>
  <w16cex:commentExtensible w16cex:durableId="6826B39F" w16cex:dateUtc="2025-08-13T15:21:00Z"/>
  <w16cex:commentExtensible w16cex:durableId="2C3C91F4" w16cex:dateUtc="2025-08-05T06:21:00Z"/>
  <w16cex:commentExtensible w16cex:durableId="0EB86950" w16cex:dateUtc="2025-08-13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9634E1" w16cid:durableId="2C3C9134"/>
  <w16cid:commentId w16cid:paraId="4E164314" w16cid:durableId="6826B39F"/>
  <w16cid:commentId w16cid:paraId="692A0721" w16cid:durableId="2C3C91F4"/>
  <w16cid:commentId w16cid:paraId="694DA92E" w16cid:durableId="0EB869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C4D0" w14:textId="77777777" w:rsidR="003711A6" w:rsidRDefault="003711A6">
      <w:r>
        <w:separator/>
      </w:r>
    </w:p>
  </w:endnote>
  <w:endnote w:type="continuationSeparator" w:id="0">
    <w:p w14:paraId="6C1363DE" w14:textId="77777777" w:rsidR="003711A6" w:rsidRDefault="003711A6">
      <w:r>
        <w:continuationSeparator/>
      </w:r>
    </w:p>
  </w:endnote>
  <w:endnote w:type="continuationNotice" w:id="1">
    <w:p w14:paraId="617AEAE8" w14:textId="77777777" w:rsidR="003711A6" w:rsidRDefault="003711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EA3C" w14:textId="77777777" w:rsidR="002F5186" w:rsidRDefault="002F5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B68B" w14:textId="77777777" w:rsidR="002F5186" w:rsidRDefault="002F5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83DE" w14:textId="77777777" w:rsidR="002F5186" w:rsidRDefault="002F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EA18" w14:textId="77777777" w:rsidR="003711A6" w:rsidRDefault="003711A6">
      <w:r>
        <w:separator/>
      </w:r>
    </w:p>
  </w:footnote>
  <w:footnote w:type="continuationSeparator" w:id="0">
    <w:p w14:paraId="177EA2CB" w14:textId="77777777" w:rsidR="003711A6" w:rsidRDefault="003711A6">
      <w:r>
        <w:continuationSeparator/>
      </w:r>
    </w:p>
  </w:footnote>
  <w:footnote w:type="continuationNotice" w:id="1">
    <w:p w14:paraId="2DABB987" w14:textId="77777777" w:rsidR="003711A6" w:rsidRDefault="003711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7F4B" w14:textId="77777777" w:rsidR="002F5186" w:rsidRDefault="002F5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DD84" w14:textId="77777777" w:rsidR="002F5186" w:rsidRDefault="002F51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FCF3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043E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9E913E"/>
    <w:lvl w:ilvl="0">
      <w:start w:val="1"/>
      <w:numFmt w:val="decimal"/>
      <w:pStyle w:val="ListNumber3"/>
      <w:lvlText w:val="%1."/>
      <w:lvlJc w:val="left"/>
      <w:pPr>
        <w:tabs>
          <w:tab w:val="num" w:pos="926"/>
        </w:tabs>
        <w:ind w:left="926" w:hanging="360"/>
      </w:pPr>
    </w:lvl>
  </w:abstractNum>
  <w:num w:numId="1" w16cid:durableId="192226940">
    <w:abstractNumId w:val="2"/>
  </w:num>
  <w:num w:numId="2" w16cid:durableId="259916633">
    <w:abstractNumId w:val="1"/>
  </w:num>
  <w:num w:numId="3" w16cid:durableId="10664164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Martino Freda) - 7/21/2025">
    <w15:presenceInfo w15:providerId="None" w15:userId="InterDigital (Martino Freda) - 7/21/2025"/>
  </w15:person>
  <w15:person w15:author="InterDigital (Martino Freda)">
    <w15:presenceInfo w15:providerId="None" w15:userId="InterDigital (Martino Freda)"/>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E45"/>
    <w:rsid w:val="000507A3"/>
    <w:rsid w:val="00070E09"/>
    <w:rsid w:val="00074B9E"/>
    <w:rsid w:val="000A6394"/>
    <w:rsid w:val="000B7FED"/>
    <w:rsid w:val="000C038A"/>
    <w:rsid w:val="000C3808"/>
    <w:rsid w:val="000C6598"/>
    <w:rsid w:val="000D1A79"/>
    <w:rsid w:val="000D44B3"/>
    <w:rsid w:val="000E5A0A"/>
    <w:rsid w:val="000F6FC6"/>
    <w:rsid w:val="00110AC4"/>
    <w:rsid w:val="00127226"/>
    <w:rsid w:val="001447B8"/>
    <w:rsid w:val="00145D43"/>
    <w:rsid w:val="00146DAD"/>
    <w:rsid w:val="001859C2"/>
    <w:rsid w:val="00192C46"/>
    <w:rsid w:val="001967AE"/>
    <w:rsid w:val="001A08B3"/>
    <w:rsid w:val="001A7B60"/>
    <w:rsid w:val="001B52F0"/>
    <w:rsid w:val="001B5650"/>
    <w:rsid w:val="001B7A65"/>
    <w:rsid w:val="001C508B"/>
    <w:rsid w:val="001E41F3"/>
    <w:rsid w:val="00210E6A"/>
    <w:rsid w:val="00215D4D"/>
    <w:rsid w:val="0022766D"/>
    <w:rsid w:val="0026004D"/>
    <w:rsid w:val="00263FC8"/>
    <w:rsid w:val="002640DD"/>
    <w:rsid w:val="00275D12"/>
    <w:rsid w:val="002800EF"/>
    <w:rsid w:val="00284FEB"/>
    <w:rsid w:val="002860C4"/>
    <w:rsid w:val="002946C6"/>
    <w:rsid w:val="00294A49"/>
    <w:rsid w:val="00295203"/>
    <w:rsid w:val="002B5741"/>
    <w:rsid w:val="002D00F6"/>
    <w:rsid w:val="002E472E"/>
    <w:rsid w:val="002E76D3"/>
    <w:rsid w:val="002F1C70"/>
    <w:rsid w:val="002F5186"/>
    <w:rsid w:val="00305409"/>
    <w:rsid w:val="003446E7"/>
    <w:rsid w:val="003609EF"/>
    <w:rsid w:val="0036231A"/>
    <w:rsid w:val="003711A6"/>
    <w:rsid w:val="00374DD4"/>
    <w:rsid w:val="003768BD"/>
    <w:rsid w:val="003E1A36"/>
    <w:rsid w:val="00403887"/>
    <w:rsid w:val="00404B5D"/>
    <w:rsid w:val="00406FF9"/>
    <w:rsid w:val="00410371"/>
    <w:rsid w:val="004242F1"/>
    <w:rsid w:val="00455A99"/>
    <w:rsid w:val="0046382A"/>
    <w:rsid w:val="004B75B7"/>
    <w:rsid w:val="004E34C1"/>
    <w:rsid w:val="00511905"/>
    <w:rsid w:val="005141D9"/>
    <w:rsid w:val="0051580D"/>
    <w:rsid w:val="00547111"/>
    <w:rsid w:val="00557E14"/>
    <w:rsid w:val="00567E49"/>
    <w:rsid w:val="00592D74"/>
    <w:rsid w:val="005D09C8"/>
    <w:rsid w:val="005E2C44"/>
    <w:rsid w:val="005E5472"/>
    <w:rsid w:val="00621188"/>
    <w:rsid w:val="006257ED"/>
    <w:rsid w:val="006317C0"/>
    <w:rsid w:val="00653DE4"/>
    <w:rsid w:val="00665C47"/>
    <w:rsid w:val="00673A95"/>
    <w:rsid w:val="00682782"/>
    <w:rsid w:val="006849A7"/>
    <w:rsid w:val="00695808"/>
    <w:rsid w:val="006B46FB"/>
    <w:rsid w:val="006E21FB"/>
    <w:rsid w:val="006F64D3"/>
    <w:rsid w:val="007144BE"/>
    <w:rsid w:val="00792342"/>
    <w:rsid w:val="007977A8"/>
    <w:rsid w:val="007A5A81"/>
    <w:rsid w:val="007B512A"/>
    <w:rsid w:val="007C2097"/>
    <w:rsid w:val="007D6A07"/>
    <w:rsid w:val="007E25CC"/>
    <w:rsid w:val="007E36D9"/>
    <w:rsid w:val="007F1988"/>
    <w:rsid w:val="007F7259"/>
    <w:rsid w:val="008040A8"/>
    <w:rsid w:val="00805BAD"/>
    <w:rsid w:val="00820923"/>
    <w:rsid w:val="008279FA"/>
    <w:rsid w:val="00830A6A"/>
    <w:rsid w:val="008626E7"/>
    <w:rsid w:val="00870EE7"/>
    <w:rsid w:val="008863B9"/>
    <w:rsid w:val="008974FC"/>
    <w:rsid w:val="008A45A6"/>
    <w:rsid w:val="008C7DA3"/>
    <w:rsid w:val="008D3CCC"/>
    <w:rsid w:val="008F3789"/>
    <w:rsid w:val="008F686C"/>
    <w:rsid w:val="009148DE"/>
    <w:rsid w:val="00927A59"/>
    <w:rsid w:val="00941E30"/>
    <w:rsid w:val="009531B0"/>
    <w:rsid w:val="009741B3"/>
    <w:rsid w:val="009777D9"/>
    <w:rsid w:val="00991B88"/>
    <w:rsid w:val="009A5753"/>
    <w:rsid w:val="009A579D"/>
    <w:rsid w:val="009C0B44"/>
    <w:rsid w:val="009E3297"/>
    <w:rsid w:val="009E6202"/>
    <w:rsid w:val="009F734F"/>
    <w:rsid w:val="00A246B6"/>
    <w:rsid w:val="00A33534"/>
    <w:rsid w:val="00A47E70"/>
    <w:rsid w:val="00A50CF0"/>
    <w:rsid w:val="00A562A4"/>
    <w:rsid w:val="00A70215"/>
    <w:rsid w:val="00A7671C"/>
    <w:rsid w:val="00A77CA1"/>
    <w:rsid w:val="00AA2CBC"/>
    <w:rsid w:val="00AB2CD2"/>
    <w:rsid w:val="00AC2039"/>
    <w:rsid w:val="00AC5820"/>
    <w:rsid w:val="00AD1CD8"/>
    <w:rsid w:val="00B168D6"/>
    <w:rsid w:val="00B258BB"/>
    <w:rsid w:val="00B67B97"/>
    <w:rsid w:val="00B914BA"/>
    <w:rsid w:val="00B968C8"/>
    <w:rsid w:val="00BA3EC5"/>
    <w:rsid w:val="00BA51D9"/>
    <w:rsid w:val="00BB5DFC"/>
    <w:rsid w:val="00BD279D"/>
    <w:rsid w:val="00BD6BB8"/>
    <w:rsid w:val="00BF6B83"/>
    <w:rsid w:val="00C1795A"/>
    <w:rsid w:val="00C66BA2"/>
    <w:rsid w:val="00C734BD"/>
    <w:rsid w:val="00C774BA"/>
    <w:rsid w:val="00C870F6"/>
    <w:rsid w:val="00C907B5"/>
    <w:rsid w:val="00C95985"/>
    <w:rsid w:val="00CB2A7E"/>
    <w:rsid w:val="00CC5026"/>
    <w:rsid w:val="00CC68D0"/>
    <w:rsid w:val="00CD6286"/>
    <w:rsid w:val="00CE2F1D"/>
    <w:rsid w:val="00D03F9A"/>
    <w:rsid w:val="00D06D51"/>
    <w:rsid w:val="00D24991"/>
    <w:rsid w:val="00D50255"/>
    <w:rsid w:val="00D5692D"/>
    <w:rsid w:val="00D66520"/>
    <w:rsid w:val="00D67E6C"/>
    <w:rsid w:val="00D824C1"/>
    <w:rsid w:val="00D84AE9"/>
    <w:rsid w:val="00D86472"/>
    <w:rsid w:val="00D9124E"/>
    <w:rsid w:val="00D93E4F"/>
    <w:rsid w:val="00D976B0"/>
    <w:rsid w:val="00DC6355"/>
    <w:rsid w:val="00DE34CF"/>
    <w:rsid w:val="00E13F3D"/>
    <w:rsid w:val="00E34898"/>
    <w:rsid w:val="00EB09B7"/>
    <w:rsid w:val="00EE7D7C"/>
    <w:rsid w:val="00EF3958"/>
    <w:rsid w:val="00F02D43"/>
    <w:rsid w:val="00F25D98"/>
    <w:rsid w:val="00F2758D"/>
    <w:rsid w:val="00F300FB"/>
    <w:rsid w:val="00F370D2"/>
    <w:rsid w:val="00F731DD"/>
    <w:rsid w:val="00FB6386"/>
    <w:rsid w:val="00FB66C3"/>
    <w:rsid w:val="00FE3FF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682782"/>
    <w:pPr>
      <w:spacing w:after="180"/>
    </w:pPr>
    <w:rPr>
      <w:rFonts w:ascii="Tms Rmn" w:eastAsia="MS Mincho" w:hAnsi="Tms Rm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5472"/>
    <w:rPr>
      <w:rFonts w:ascii="Times New Roman" w:hAnsi="Times New Roman"/>
      <w:lang w:val="en-GB" w:eastAsia="en-US"/>
    </w:rPr>
  </w:style>
  <w:style w:type="character" w:customStyle="1" w:styleId="EXChar">
    <w:name w:val="EX Char"/>
    <w:link w:val="EX"/>
    <w:qFormat/>
    <w:locked/>
    <w:rsid w:val="002800EF"/>
    <w:rPr>
      <w:rFonts w:ascii="Times New Roman" w:hAnsi="Times New Roman"/>
      <w:lang w:val="en-GB" w:eastAsia="en-US"/>
    </w:rPr>
  </w:style>
  <w:style w:type="character" w:customStyle="1" w:styleId="NOChar">
    <w:name w:val="NO Char"/>
    <w:link w:val="NO"/>
    <w:qFormat/>
    <w:locked/>
    <w:rsid w:val="001447B8"/>
    <w:rPr>
      <w:rFonts w:ascii="Times New Roman" w:hAnsi="Times New Roman"/>
      <w:lang w:val="en-GB" w:eastAsia="en-US"/>
    </w:rPr>
  </w:style>
  <w:style w:type="character" w:customStyle="1" w:styleId="B1Char">
    <w:name w:val="B1 Char"/>
    <w:link w:val="B1"/>
    <w:qFormat/>
    <w:locked/>
    <w:rsid w:val="001447B8"/>
    <w:rPr>
      <w:rFonts w:ascii="Times New Roman" w:hAnsi="Times New Roman"/>
      <w:lang w:val="en-GB" w:eastAsia="en-US"/>
    </w:rPr>
  </w:style>
  <w:style w:type="character" w:customStyle="1" w:styleId="THChar">
    <w:name w:val="TH Char"/>
    <w:link w:val="TH"/>
    <w:qFormat/>
    <w:locked/>
    <w:rsid w:val="001447B8"/>
    <w:rPr>
      <w:rFonts w:ascii="Arial" w:hAnsi="Arial"/>
      <w:b/>
      <w:lang w:val="en-GB" w:eastAsia="en-US"/>
    </w:rPr>
  </w:style>
  <w:style w:type="character" w:customStyle="1" w:styleId="TFChar">
    <w:name w:val="TF Char"/>
    <w:link w:val="TF"/>
    <w:qFormat/>
    <w:locked/>
    <w:rsid w:val="001447B8"/>
    <w:rPr>
      <w:rFonts w:ascii="Arial" w:hAnsi="Arial"/>
      <w:b/>
      <w:lang w:val="en-GB" w:eastAsia="en-US"/>
    </w:rPr>
  </w:style>
  <w:style w:type="character" w:customStyle="1" w:styleId="TACChar">
    <w:name w:val="TAC Char"/>
    <w:link w:val="TAC"/>
    <w:qFormat/>
    <w:locked/>
    <w:rsid w:val="006F64D3"/>
    <w:rPr>
      <w:rFonts w:ascii="Arial" w:hAnsi="Arial"/>
      <w:sz w:val="18"/>
      <w:lang w:val="en-GB" w:eastAsia="en-US"/>
    </w:rPr>
  </w:style>
  <w:style w:type="character" w:customStyle="1" w:styleId="TAHCar">
    <w:name w:val="TAH Car"/>
    <w:link w:val="TAH"/>
    <w:qFormat/>
    <w:locked/>
    <w:rsid w:val="006F64D3"/>
    <w:rPr>
      <w:rFonts w:ascii="Arial" w:hAnsi="Arial"/>
      <w:b/>
      <w:sz w:val="18"/>
      <w:lang w:val="en-GB" w:eastAsia="en-US"/>
    </w:rPr>
  </w:style>
  <w:style w:type="paragraph" w:styleId="Bibliography">
    <w:name w:val="Bibliography"/>
    <w:basedOn w:val="Normal"/>
    <w:next w:val="Normal"/>
    <w:uiPriority w:val="37"/>
    <w:semiHidden/>
    <w:unhideWhenUsed/>
    <w:rsid w:val="00FE3FFD"/>
  </w:style>
  <w:style w:type="paragraph" w:styleId="BlockText">
    <w:name w:val="Block Text"/>
    <w:basedOn w:val="Normal"/>
    <w:semiHidden/>
    <w:unhideWhenUsed/>
    <w:rsid w:val="00FE3F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FE3FFD"/>
    <w:pPr>
      <w:spacing w:after="120"/>
    </w:pPr>
  </w:style>
  <w:style w:type="character" w:customStyle="1" w:styleId="BodyTextChar">
    <w:name w:val="Body Text Char"/>
    <w:basedOn w:val="DefaultParagraphFont"/>
    <w:link w:val="BodyText"/>
    <w:semiHidden/>
    <w:rsid w:val="00FE3FFD"/>
    <w:rPr>
      <w:rFonts w:ascii="Times New Roman" w:hAnsi="Times New Roman"/>
      <w:lang w:val="en-GB" w:eastAsia="en-US"/>
    </w:rPr>
  </w:style>
  <w:style w:type="paragraph" w:styleId="BodyText2">
    <w:name w:val="Body Text 2"/>
    <w:basedOn w:val="Normal"/>
    <w:link w:val="BodyText2Char"/>
    <w:semiHidden/>
    <w:unhideWhenUsed/>
    <w:rsid w:val="00FE3FFD"/>
    <w:pPr>
      <w:spacing w:after="120" w:line="480" w:lineRule="auto"/>
    </w:pPr>
  </w:style>
  <w:style w:type="character" w:customStyle="1" w:styleId="BodyText2Char">
    <w:name w:val="Body Text 2 Char"/>
    <w:basedOn w:val="DefaultParagraphFont"/>
    <w:link w:val="BodyText2"/>
    <w:semiHidden/>
    <w:rsid w:val="00FE3FFD"/>
    <w:rPr>
      <w:rFonts w:ascii="Times New Roman" w:hAnsi="Times New Roman"/>
      <w:lang w:val="en-GB" w:eastAsia="en-US"/>
    </w:rPr>
  </w:style>
  <w:style w:type="paragraph" w:styleId="BodyText3">
    <w:name w:val="Body Text 3"/>
    <w:basedOn w:val="Normal"/>
    <w:link w:val="BodyText3Char"/>
    <w:semiHidden/>
    <w:unhideWhenUsed/>
    <w:rsid w:val="00FE3FFD"/>
    <w:pPr>
      <w:spacing w:after="120"/>
    </w:pPr>
    <w:rPr>
      <w:sz w:val="16"/>
      <w:szCs w:val="16"/>
    </w:rPr>
  </w:style>
  <w:style w:type="character" w:customStyle="1" w:styleId="BodyText3Char">
    <w:name w:val="Body Text 3 Char"/>
    <w:basedOn w:val="DefaultParagraphFont"/>
    <w:link w:val="BodyText3"/>
    <w:semiHidden/>
    <w:rsid w:val="00FE3FFD"/>
    <w:rPr>
      <w:rFonts w:ascii="Times New Roman" w:hAnsi="Times New Roman"/>
      <w:sz w:val="16"/>
      <w:szCs w:val="16"/>
      <w:lang w:val="en-GB" w:eastAsia="en-US"/>
    </w:rPr>
  </w:style>
  <w:style w:type="paragraph" w:styleId="BodyTextFirstIndent">
    <w:name w:val="Body Text First Indent"/>
    <w:basedOn w:val="BodyText"/>
    <w:link w:val="BodyTextFirstIndentChar"/>
    <w:rsid w:val="00FE3FFD"/>
    <w:pPr>
      <w:spacing w:after="180"/>
      <w:ind w:firstLine="360"/>
    </w:pPr>
  </w:style>
  <w:style w:type="character" w:customStyle="1" w:styleId="BodyTextFirstIndentChar">
    <w:name w:val="Body Text First Indent Char"/>
    <w:basedOn w:val="BodyTextChar"/>
    <w:link w:val="BodyTextFirstIndent"/>
    <w:rsid w:val="00FE3FFD"/>
    <w:rPr>
      <w:rFonts w:ascii="Times New Roman" w:hAnsi="Times New Roman"/>
      <w:lang w:val="en-GB" w:eastAsia="en-US"/>
    </w:rPr>
  </w:style>
  <w:style w:type="paragraph" w:styleId="BodyTextIndent">
    <w:name w:val="Body Text Indent"/>
    <w:basedOn w:val="Normal"/>
    <w:link w:val="BodyTextIndentChar"/>
    <w:semiHidden/>
    <w:unhideWhenUsed/>
    <w:rsid w:val="00FE3FFD"/>
    <w:pPr>
      <w:spacing w:after="120"/>
      <w:ind w:left="283"/>
    </w:pPr>
  </w:style>
  <w:style w:type="character" w:customStyle="1" w:styleId="BodyTextIndentChar">
    <w:name w:val="Body Text Indent Char"/>
    <w:basedOn w:val="DefaultParagraphFont"/>
    <w:link w:val="BodyTextIndent"/>
    <w:semiHidden/>
    <w:rsid w:val="00FE3FF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FE3FFD"/>
    <w:pPr>
      <w:spacing w:after="180"/>
      <w:ind w:left="360" w:firstLine="360"/>
    </w:pPr>
  </w:style>
  <w:style w:type="character" w:customStyle="1" w:styleId="BodyTextFirstIndent2Char">
    <w:name w:val="Body Text First Indent 2 Char"/>
    <w:basedOn w:val="BodyTextIndentChar"/>
    <w:link w:val="BodyTextFirstIndent2"/>
    <w:semiHidden/>
    <w:rsid w:val="00FE3FFD"/>
    <w:rPr>
      <w:rFonts w:ascii="Times New Roman" w:hAnsi="Times New Roman"/>
      <w:lang w:val="en-GB" w:eastAsia="en-US"/>
    </w:rPr>
  </w:style>
  <w:style w:type="paragraph" w:styleId="BodyTextIndent2">
    <w:name w:val="Body Text Indent 2"/>
    <w:basedOn w:val="Normal"/>
    <w:link w:val="BodyTextIndent2Char"/>
    <w:semiHidden/>
    <w:unhideWhenUsed/>
    <w:rsid w:val="00FE3FFD"/>
    <w:pPr>
      <w:spacing w:after="120" w:line="480" w:lineRule="auto"/>
      <w:ind w:left="283"/>
    </w:pPr>
  </w:style>
  <w:style w:type="character" w:customStyle="1" w:styleId="BodyTextIndent2Char">
    <w:name w:val="Body Text Indent 2 Char"/>
    <w:basedOn w:val="DefaultParagraphFont"/>
    <w:link w:val="BodyTextIndent2"/>
    <w:semiHidden/>
    <w:rsid w:val="00FE3FFD"/>
    <w:rPr>
      <w:rFonts w:ascii="Times New Roman" w:hAnsi="Times New Roman"/>
      <w:lang w:val="en-GB" w:eastAsia="en-US"/>
    </w:rPr>
  </w:style>
  <w:style w:type="paragraph" w:styleId="BodyTextIndent3">
    <w:name w:val="Body Text Indent 3"/>
    <w:basedOn w:val="Normal"/>
    <w:link w:val="BodyTextIndent3Char"/>
    <w:semiHidden/>
    <w:unhideWhenUsed/>
    <w:rsid w:val="00FE3FFD"/>
    <w:pPr>
      <w:spacing w:after="120"/>
      <w:ind w:left="283"/>
    </w:pPr>
    <w:rPr>
      <w:sz w:val="16"/>
      <w:szCs w:val="16"/>
    </w:rPr>
  </w:style>
  <w:style w:type="character" w:customStyle="1" w:styleId="BodyTextIndent3Char">
    <w:name w:val="Body Text Indent 3 Char"/>
    <w:basedOn w:val="DefaultParagraphFont"/>
    <w:link w:val="BodyTextIndent3"/>
    <w:semiHidden/>
    <w:rsid w:val="00FE3FFD"/>
    <w:rPr>
      <w:rFonts w:ascii="Times New Roman" w:hAnsi="Times New Roman"/>
      <w:sz w:val="16"/>
      <w:szCs w:val="16"/>
      <w:lang w:val="en-GB" w:eastAsia="en-US"/>
    </w:rPr>
  </w:style>
  <w:style w:type="paragraph" w:styleId="Caption">
    <w:name w:val="caption"/>
    <w:basedOn w:val="Normal"/>
    <w:next w:val="Normal"/>
    <w:semiHidden/>
    <w:unhideWhenUsed/>
    <w:qFormat/>
    <w:rsid w:val="00FE3FFD"/>
    <w:pPr>
      <w:spacing w:after="200"/>
    </w:pPr>
    <w:rPr>
      <w:i/>
      <w:iCs/>
      <w:color w:val="1F497D" w:themeColor="text2"/>
      <w:sz w:val="18"/>
      <w:szCs w:val="18"/>
    </w:rPr>
  </w:style>
  <w:style w:type="paragraph" w:styleId="Closing">
    <w:name w:val="Closing"/>
    <w:basedOn w:val="Normal"/>
    <w:link w:val="ClosingChar"/>
    <w:semiHidden/>
    <w:unhideWhenUsed/>
    <w:rsid w:val="00FE3FFD"/>
    <w:pPr>
      <w:spacing w:after="0"/>
      <w:ind w:left="4252"/>
    </w:pPr>
  </w:style>
  <w:style w:type="character" w:customStyle="1" w:styleId="ClosingChar">
    <w:name w:val="Closing Char"/>
    <w:basedOn w:val="DefaultParagraphFont"/>
    <w:link w:val="Closing"/>
    <w:semiHidden/>
    <w:rsid w:val="00FE3FFD"/>
    <w:rPr>
      <w:rFonts w:ascii="Times New Roman" w:hAnsi="Times New Roman"/>
      <w:lang w:val="en-GB" w:eastAsia="en-US"/>
    </w:rPr>
  </w:style>
  <w:style w:type="paragraph" w:styleId="Date">
    <w:name w:val="Date"/>
    <w:basedOn w:val="Normal"/>
    <w:next w:val="Normal"/>
    <w:link w:val="DateChar"/>
    <w:rsid w:val="00FE3FFD"/>
  </w:style>
  <w:style w:type="character" w:customStyle="1" w:styleId="DateChar">
    <w:name w:val="Date Char"/>
    <w:basedOn w:val="DefaultParagraphFont"/>
    <w:link w:val="Date"/>
    <w:rsid w:val="00FE3FFD"/>
    <w:rPr>
      <w:rFonts w:ascii="Times New Roman" w:hAnsi="Times New Roman"/>
      <w:lang w:val="en-GB" w:eastAsia="en-US"/>
    </w:rPr>
  </w:style>
  <w:style w:type="paragraph" w:styleId="E-mailSignature">
    <w:name w:val="E-mail Signature"/>
    <w:basedOn w:val="Normal"/>
    <w:link w:val="E-mailSignatureChar"/>
    <w:semiHidden/>
    <w:unhideWhenUsed/>
    <w:rsid w:val="00FE3FFD"/>
    <w:pPr>
      <w:spacing w:after="0"/>
    </w:pPr>
  </w:style>
  <w:style w:type="character" w:customStyle="1" w:styleId="E-mailSignatureChar">
    <w:name w:val="E-mail Signature Char"/>
    <w:basedOn w:val="DefaultParagraphFont"/>
    <w:link w:val="E-mailSignature"/>
    <w:semiHidden/>
    <w:rsid w:val="00FE3FFD"/>
    <w:rPr>
      <w:rFonts w:ascii="Times New Roman" w:hAnsi="Times New Roman"/>
      <w:lang w:val="en-GB" w:eastAsia="en-US"/>
    </w:rPr>
  </w:style>
  <w:style w:type="paragraph" w:styleId="EndnoteText">
    <w:name w:val="endnote text"/>
    <w:basedOn w:val="Normal"/>
    <w:link w:val="EndnoteTextChar"/>
    <w:semiHidden/>
    <w:unhideWhenUsed/>
    <w:rsid w:val="00FE3FFD"/>
    <w:pPr>
      <w:spacing w:after="0"/>
    </w:pPr>
  </w:style>
  <w:style w:type="character" w:customStyle="1" w:styleId="EndnoteTextChar">
    <w:name w:val="Endnote Text Char"/>
    <w:basedOn w:val="DefaultParagraphFont"/>
    <w:link w:val="EndnoteText"/>
    <w:semiHidden/>
    <w:rsid w:val="00FE3FFD"/>
    <w:rPr>
      <w:rFonts w:ascii="Times New Roman" w:hAnsi="Times New Roman"/>
      <w:lang w:val="en-GB" w:eastAsia="en-US"/>
    </w:rPr>
  </w:style>
  <w:style w:type="paragraph" w:styleId="EnvelopeAddress">
    <w:name w:val="envelope address"/>
    <w:basedOn w:val="Normal"/>
    <w:semiHidden/>
    <w:unhideWhenUsed/>
    <w:rsid w:val="00FE3F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E3FF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FE3FFD"/>
    <w:pPr>
      <w:spacing w:after="0"/>
    </w:pPr>
    <w:rPr>
      <w:i/>
      <w:iCs/>
    </w:rPr>
  </w:style>
  <w:style w:type="character" w:customStyle="1" w:styleId="HTMLAddressChar">
    <w:name w:val="HTML Address Char"/>
    <w:basedOn w:val="DefaultParagraphFont"/>
    <w:link w:val="HTMLAddress"/>
    <w:semiHidden/>
    <w:rsid w:val="00FE3FFD"/>
    <w:rPr>
      <w:rFonts w:ascii="Times New Roman" w:hAnsi="Times New Roman"/>
      <w:i/>
      <w:iCs/>
      <w:lang w:val="en-GB" w:eastAsia="en-US"/>
    </w:rPr>
  </w:style>
  <w:style w:type="paragraph" w:styleId="HTMLPreformatted">
    <w:name w:val="HTML Preformatted"/>
    <w:basedOn w:val="Normal"/>
    <w:link w:val="HTMLPreformattedChar"/>
    <w:semiHidden/>
    <w:unhideWhenUsed/>
    <w:rsid w:val="00FE3FFD"/>
    <w:pPr>
      <w:spacing w:after="0"/>
    </w:pPr>
    <w:rPr>
      <w:rFonts w:ascii="Consolas" w:hAnsi="Consolas" w:cs="Consolas"/>
    </w:rPr>
  </w:style>
  <w:style w:type="character" w:customStyle="1" w:styleId="HTMLPreformattedChar">
    <w:name w:val="HTML Preformatted Char"/>
    <w:basedOn w:val="DefaultParagraphFont"/>
    <w:link w:val="HTMLPreformatted"/>
    <w:semiHidden/>
    <w:rsid w:val="00FE3FFD"/>
    <w:rPr>
      <w:rFonts w:ascii="Consolas" w:hAnsi="Consolas" w:cs="Consolas"/>
      <w:lang w:val="en-GB" w:eastAsia="en-US"/>
    </w:rPr>
  </w:style>
  <w:style w:type="paragraph" w:styleId="Index3">
    <w:name w:val="index 3"/>
    <w:basedOn w:val="Normal"/>
    <w:next w:val="Normal"/>
    <w:semiHidden/>
    <w:unhideWhenUsed/>
    <w:rsid w:val="00FE3FFD"/>
    <w:pPr>
      <w:spacing w:after="0"/>
      <w:ind w:left="600" w:hanging="200"/>
    </w:pPr>
  </w:style>
  <w:style w:type="paragraph" w:styleId="Index4">
    <w:name w:val="index 4"/>
    <w:basedOn w:val="Normal"/>
    <w:next w:val="Normal"/>
    <w:semiHidden/>
    <w:unhideWhenUsed/>
    <w:rsid w:val="00FE3FFD"/>
    <w:pPr>
      <w:spacing w:after="0"/>
      <w:ind w:left="800" w:hanging="200"/>
    </w:pPr>
  </w:style>
  <w:style w:type="paragraph" w:styleId="Index5">
    <w:name w:val="index 5"/>
    <w:basedOn w:val="Normal"/>
    <w:next w:val="Normal"/>
    <w:semiHidden/>
    <w:unhideWhenUsed/>
    <w:rsid w:val="00FE3FFD"/>
    <w:pPr>
      <w:spacing w:after="0"/>
      <w:ind w:left="1000" w:hanging="200"/>
    </w:pPr>
  </w:style>
  <w:style w:type="paragraph" w:styleId="Index6">
    <w:name w:val="index 6"/>
    <w:basedOn w:val="Normal"/>
    <w:next w:val="Normal"/>
    <w:semiHidden/>
    <w:unhideWhenUsed/>
    <w:rsid w:val="00FE3FFD"/>
    <w:pPr>
      <w:spacing w:after="0"/>
      <w:ind w:left="1200" w:hanging="200"/>
    </w:pPr>
  </w:style>
  <w:style w:type="paragraph" w:styleId="Index7">
    <w:name w:val="index 7"/>
    <w:basedOn w:val="Normal"/>
    <w:next w:val="Normal"/>
    <w:semiHidden/>
    <w:unhideWhenUsed/>
    <w:rsid w:val="00FE3FFD"/>
    <w:pPr>
      <w:spacing w:after="0"/>
      <w:ind w:left="1400" w:hanging="200"/>
    </w:pPr>
  </w:style>
  <w:style w:type="paragraph" w:styleId="Index8">
    <w:name w:val="index 8"/>
    <w:basedOn w:val="Normal"/>
    <w:next w:val="Normal"/>
    <w:semiHidden/>
    <w:unhideWhenUsed/>
    <w:rsid w:val="00FE3FFD"/>
    <w:pPr>
      <w:spacing w:after="0"/>
      <w:ind w:left="1600" w:hanging="200"/>
    </w:pPr>
  </w:style>
  <w:style w:type="paragraph" w:styleId="Index9">
    <w:name w:val="index 9"/>
    <w:basedOn w:val="Normal"/>
    <w:next w:val="Normal"/>
    <w:semiHidden/>
    <w:unhideWhenUsed/>
    <w:rsid w:val="00FE3FFD"/>
    <w:pPr>
      <w:spacing w:after="0"/>
      <w:ind w:left="1800" w:hanging="200"/>
    </w:pPr>
  </w:style>
  <w:style w:type="paragraph" w:styleId="IndexHeading">
    <w:name w:val="index heading"/>
    <w:basedOn w:val="Normal"/>
    <w:next w:val="Index1"/>
    <w:semiHidden/>
    <w:unhideWhenUsed/>
    <w:rsid w:val="00FE3F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3F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3FFD"/>
    <w:rPr>
      <w:rFonts w:ascii="Times New Roman" w:hAnsi="Times New Roman"/>
      <w:i/>
      <w:iCs/>
      <w:color w:val="4F81BD" w:themeColor="accent1"/>
      <w:lang w:val="en-GB" w:eastAsia="en-US"/>
    </w:rPr>
  </w:style>
  <w:style w:type="paragraph" w:styleId="ListContinue">
    <w:name w:val="List Continue"/>
    <w:basedOn w:val="Normal"/>
    <w:semiHidden/>
    <w:unhideWhenUsed/>
    <w:rsid w:val="00FE3FFD"/>
    <w:pPr>
      <w:spacing w:after="120"/>
      <w:ind w:left="283"/>
      <w:contextualSpacing/>
    </w:pPr>
  </w:style>
  <w:style w:type="paragraph" w:styleId="ListContinue2">
    <w:name w:val="List Continue 2"/>
    <w:basedOn w:val="Normal"/>
    <w:semiHidden/>
    <w:unhideWhenUsed/>
    <w:rsid w:val="00FE3FFD"/>
    <w:pPr>
      <w:spacing w:after="120"/>
      <w:ind w:left="566"/>
      <w:contextualSpacing/>
    </w:pPr>
  </w:style>
  <w:style w:type="paragraph" w:styleId="ListContinue3">
    <w:name w:val="List Continue 3"/>
    <w:basedOn w:val="Normal"/>
    <w:semiHidden/>
    <w:unhideWhenUsed/>
    <w:rsid w:val="00FE3FFD"/>
    <w:pPr>
      <w:spacing w:after="120"/>
      <w:ind w:left="849"/>
      <w:contextualSpacing/>
    </w:pPr>
  </w:style>
  <w:style w:type="paragraph" w:styleId="ListContinue4">
    <w:name w:val="List Continue 4"/>
    <w:basedOn w:val="Normal"/>
    <w:semiHidden/>
    <w:unhideWhenUsed/>
    <w:rsid w:val="00FE3FFD"/>
    <w:pPr>
      <w:spacing w:after="120"/>
      <w:ind w:left="1132"/>
      <w:contextualSpacing/>
    </w:pPr>
  </w:style>
  <w:style w:type="paragraph" w:styleId="ListContinue5">
    <w:name w:val="List Continue 5"/>
    <w:basedOn w:val="Normal"/>
    <w:semiHidden/>
    <w:unhideWhenUsed/>
    <w:rsid w:val="00FE3FFD"/>
    <w:pPr>
      <w:spacing w:after="120"/>
      <w:ind w:left="1415"/>
      <w:contextualSpacing/>
    </w:pPr>
  </w:style>
  <w:style w:type="paragraph" w:styleId="ListNumber3">
    <w:name w:val="List Number 3"/>
    <w:basedOn w:val="Normal"/>
    <w:semiHidden/>
    <w:unhideWhenUsed/>
    <w:rsid w:val="00FE3FFD"/>
    <w:pPr>
      <w:numPr>
        <w:numId w:val="1"/>
      </w:numPr>
      <w:contextualSpacing/>
    </w:pPr>
  </w:style>
  <w:style w:type="paragraph" w:styleId="ListNumber4">
    <w:name w:val="List Number 4"/>
    <w:basedOn w:val="Normal"/>
    <w:semiHidden/>
    <w:unhideWhenUsed/>
    <w:rsid w:val="00FE3FFD"/>
    <w:pPr>
      <w:numPr>
        <w:numId w:val="2"/>
      </w:numPr>
      <w:contextualSpacing/>
    </w:pPr>
  </w:style>
  <w:style w:type="paragraph" w:styleId="ListNumber5">
    <w:name w:val="List Number 5"/>
    <w:basedOn w:val="Normal"/>
    <w:semiHidden/>
    <w:unhideWhenUsed/>
    <w:rsid w:val="00FE3FFD"/>
    <w:pPr>
      <w:numPr>
        <w:numId w:val="3"/>
      </w:numPr>
      <w:contextualSpacing/>
    </w:pPr>
  </w:style>
  <w:style w:type="paragraph" w:styleId="ListParagraph">
    <w:name w:val="List Paragraph"/>
    <w:basedOn w:val="Normal"/>
    <w:uiPriority w:val="34"/>
    <w:qFormat/>
    <w:rsid w:val="00FE3FFD"/>
    <w:pPr>
      <w:ind w:left="720"/>
      <w:contextualSpacing/>
    </w:pPr>
  </w:style>
  <w:style w:type="paragraph" w:styleId="MacroText">
    <w:name w:val="macro"/>
    <w:link w:val="MacroTextChar"/>
    <w:semiHidden/>
    <w:unhideWhenUsed/>
    <w:rsid w:val="00FE3FF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MacroTextChar">
    <w:name w:val="Macro Text Char"/>
    <w:basedOn w:val="DefaultParagraphFont"/>
    <w:link w:val="MacroText"/>
    <w:semiHidden/>
    <w:rsid w:val="00FE3FFD"/>
    <w:rPr>
      <w:rFonts w:ascii="Consolas" w:hAnsi="Consolas" w:cs="Consolas"/>
      <w:lang w:val="en-GB" w:eastAsia="en-US"/>
    </w:rPr>
  </w:style>
  <w:style w:type="paragraph" w:styleId="MessageHeader">
    <w:name w:val="Message Header"/>
    <w:basedOn w:val="Normal"/>
    <w:link w:val="MessageHeaderChar"/>
    <w:semiHidden/>
    <w:unhideWhenUsed/>
    <w:rsid w:val="00FE3F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E3FF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E3FFD"/>
    <w:rPr>
      <w:rFonts w:ascii="Times New Roman" w:hAnsi="Times New Roman"/>
      <w:lang w:val="en-GB" w:eastAsia="en-US"/>
    </w:rPr>
  </w:style>
  <w:style w:type="paragraph" w:styleId="NormalWeb">
    <w:name w:val="Normal (Web)"/>
    <w:basedOn w:val="Normal"/>
    <w:semiHidden/>
    <w:unhideWhenUsed/>
    <w:rsid w:val="00FE3FFD"/>
    <w:rPr>
      <w:sz w:val="24"/>
      <w:szCs w:val="24"/>
    </w:rPr>
  </w:style>
  <w:style w:type="paragraph" w:styleId="NormalIndent">
    <w:name w:val="Normal Indent"/>
    <w:basedOn w:val="Normal"/>
    <w:semiHidden/>
    <w:unhideWhenUsed/>
    <w:rsid w:val="00FE3FFD"/>
    <w:pPr>
      <w:ind w:left="720"/>
    </w:pPr>
  </w:style>
  <w:style w:type="paragraph" w:styleId="NoteHeading">
    <w:name w:val="Note Heading"/>
    <w:basedOn w:val="Normal"/>
    <w:next w:val="Normal"/>
    <w:link w:val="NoteHeadingChar"/>
    <w:semiHidden/>
    <w:unhideWhenUsed/>
    <w:rsid w:val="00FE3FFD"/>
    <w:pPr>
      <w:spacing w:after="0"/>
    </w:pPr>
  </w:style>
  <w:style w:type="character" w:customStyle="1" w:styleId="NoteHeadingChar">
    <w:name w:val="Note Heading Char"/>
    <w:basedOn w:val="DefaultParagraphFont"/>
    <w:link w:val="NoteHeading"/>
    <w:semiHidden/>
    <w:rsid w:val="00FE3FFD"/>
    <w:rPr>
      <w:rFonts w:ascii="Times New Roman" w:hAnsi="Times New Roman"/>
      <w:lang w:val="en-GB" w:eastAsia="en-US"/>
    </w:rPr>
  </w:style>
  <w:style w:type="paragraph" w:styleId="PlainText">
    <w:name w:val="Plain Text"/>
    <w:basedOn w:val="Normal"/>
    <w:link w:val="PlainTextChar"/>
    <w:semiHidden/>
    <w:unhideWhenUsed/>
    <w:rsid w:val="00FE3FFD"/>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FE3FFD"/>
    <w:rPr>
      <w:rFonts w:ascii="Consolas" w:hAnsi="Consolas" w:cs="Consolas"/>
      <w:sz w:val="21"/>
      <w:szCs w:val="21"/>
      <w:lang w:val="en-GB" w:eastAsia="en-US"/>
    </w:rPr>
  </w:style>
  <w:style w:type="paragraph" w:styleId="Quote">
    <w:name w:val="Quote"/>
    <w:basedOn w:val="Normal"/>
    <w:next w:val="Normal"/>
    <w:link w:val="QuoteChar"/>
    <w:uiPriority w:val="29"/>
    <w:qFormat/>
    <w:rsid w:val="00FE3F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FF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FE3FFD"/>
  </w:style>
  <w:style w:type="character" w:customStyle="1" w:styleId="SalutationChar">
    <w:name w:val="Salutation Char"/>
    <w:basedOn w:val="DefaultParagraphFont"/>
    <w:link w:val="Salutation"/>
    <w:rsid w:val="00FE3FFD"/>
    <w:rPr>
      <w:rFonts w:ascii="Times New Roman" w:hAnsi="Times New Roman"/>
      <w:lang w:val="en-GB" w:eastAsia="en-US"/>
    </w:rPr>
  </w:style>
  <w:style w:type="paragraph" w:styleId="Signature">
    <w:name w:val="Signature"/>
    <w:basedOn w:val="Normal"/>
    <w:link w:val="SignatureChar"/>
    <w:semiHidden/>
    <w:unhideWhenUsed/>
    <w:rsid w:val="00FE3FFD"/>
    <w:pPr>
      <w:spacing w:after="0"/>
      <w:ind w:left="4252"/>
    </w:pPr>
  </w:style>
  <w:style w:type="character" w:customStyle="1" w:styleId="SignatureChar">
    <w:name w:val="Signature Char"/>
    <w:basedOn w:val="DefaultParagraphFont"/>
    <w:link w:val="Signature"/>
    <w:semiHidden/>
    <w:rsid w:val="00FE3FFD"/>
    <w:rPr>
      <w:rFonts w:ascii="Times New Roman" w:hAnsi="Times New Roman"/>
      <w:lang w:val="en-GB" w:eastAsia="en-US"/>
    </w:rPr>
  </w:style>
  <w:style w:type="paragraph" w:styleId="Subtitle">
    <w:name w:val="Subtitle"/>
    <w:basedOn w:val="Normal"/>
    <w:next w:val="Normal"/>
    <w:link w:val="SubtitleChar"/>
    <w:qFormat/>
    <w:rsid w:val="00FE3F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E3FF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FE3FFD"/>
    <w:pPr>
      <w:spacing w:after="0"/>
      <w:ind w:left="200" w:hanging="200"/>
    </w:pPr>
  </w:style>
  <w:style w:type="paragraph" w:styleId="TableofFigures">
    <w:name w:val="table of figures"/>
    <w:basedOn w:val="Normal"/>
    <w:next w:val="Normal"/>
    <w:semiHidden/>
    <w:unhideWhenUsed/>
    <w:rsid w:val="00FE3FFD"/>
    <w:pPr>
      <w:spacing w:after="0"/>
    </w:pPr>
  </w:style>
  <w:style w:type="paragraph" w:styleId="Title">
    <w:name w:val="Title"/>
    <w:basedOn w:val="Normal"/>
    <w:next w:val="Normal"/>
    <w:link w:val="TitleChar"/>
    <w:qFormat/>
    <w:rsid w:val="00FE3FF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3FF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FE3F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E3F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D93E4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446">
      <w:bodyDiv w:val="1"/>
      <w:marLeft w:val="0"/>
      <w:marRight w:val="0"/>
      <w:marTop w:val="0"/>
      <w:marBottom w:val="0"/>
      <w:divBdr>
        <w:top w:val="none" w:sz="0" w:space="0" w:color="auto"/>
        <w:left w:val="none" w:sz="0" w:space="0" w:color="auto"/>
        <w:bottom w:val="none" w:sz="0" w:space="0" w:color="auto"/>
        <w:right w:val="none" w:sz="0" w:space="0" w:color="auto"/>
      </w:divBdr>
    </w:div>
    <w:div w:id="225145604">
      <w:bodyDiv w:val="1"/>
      <w:marLeft w:val="0"/>
      <w:marRight w:val="0"/>
      <w:marTop w:val="0"/>
      <w:marBottom w:val="0"/>
      <w:divBdr>
        <w:top w:val="none" w:sz="0" w:space="0" w:color="auto"/>
        <w:left w:val="none" w:sz="0" w:space="0" w:color="auto"/>
        <w:bottom w:val="none" w:sz="0" w:space="0" w:color="auto"/>
        <w:right w:val="none" w:sz="0" w:space="0" w:color="auto"/>
      </w:divBdr>
    </w:div>
    <w:div w:id="243881299">
      <w:bodyDiv w:val="1"/>
      <w:marLeft w:val="0"/>
      <w:marRight w:val="0"/>
      <w:marTop w:val="0"/>
      <w:marBottom w:val="0"/>
      <w:divBdr>
        <w:top w:val="none" w:sz="0" w:space="0" w:color="auto"/>
        <w:left w:val="none" w:sz="0" w:space="0" w:color="auto"/>
        <w:bottom w:val="none" w:sz="0" w:space="0" w:color="auto"/>
        <w:right w:val="none" w:sz="0" w:space="0" w:color="auto"/>
      </w:divBdr>
    </w:div>
    <w:div w:id="273294704">
      <w:bodyDiv w:val="1"/>
      <w:marLeft w:val="0"/>
      <w:marRight w:val="0"/>
      <w:marTop w:val="0"/>
      <w:marBottom w:val="0"/>
      <w:divBdr>
        <w:top w:val="none" w:sz="0" w:space="0" w:color="auto"/>
        <w:left w:val="none" w:sz="0" w:space="0" w:color="auto"/>
        <w:bottom w:val="none" w:sz="0" w:space="0" w:color="auto"/>
        <w:right w:val="none" w:sz="0" w:space="0" w:color="auto"/>
      </w:divBdr>
    </w:div>
    <w:div w:id="284850408">
      <w:bodyDiv w:val="1"/>
      <w:marLeft w:val="0"/>
      <w:marRight w:val="0"/>
      <w:marTop w:val="0"/>
      <w:marBottom w:val="0"/>
      <w:divBdr>
        <w:top w:val="none" w:sz="0" w:space="0" w:color="auto"/>
        <w:left w:val="none" w:sz="0" w:space="0" w:color="auto"/>
        <w:bottom w:val="none" w:sz="0" w:space="0" w:color="auto"/>
        <w:right w:val="none" w:sz="0" w:space="0" w:color="auto"/>
      </w:divBdr>
    </w:div>
    <w:div w:id="295525444">
      <w:bodyDiv w:val="1"/>
      <w:marLeft w:val="0"/>
      <w:marRight w:val="0"/>
      <w:marTop w:val="0"/>
      <w:marBottom w:val="0"/>
      <w:divBdr>
        <w:top w:val="none" w:sz="0" w:space="0" w:color="auto"/>
        <w:left w:val="none" w:sz="0" w:space="0" w:color="auto"/>
        <w:bottom w:val="none" w:sz="0" w:space="0" w:color="auto"/>
        <w:right w:val="none" w:sz="0" w:space="0" w:color="auto"/>
      </w:divBdr>
    </w:div>
    <w:div w:id="449277098">
      <w:bodyDiv w:val="1"/>
      <w:marLeft w:val="0"/>
      <w:marRight w:val="0"/>
      <w:marTop w:val="0"/>
      <w:marBottom w:val="0"/>
      <w:divBdr>
        <w:top w:val="none" w:sz="0" w:space="0" w:color="auto"/>
        <w:left w:val="none" w:sz="0" w:space="0" w:color="auto"/>
        <w:bottom w:val="none" w:sz="0" w:space="0" w:color="auto"/>
        <w:right w:val="none" w:sz="0" w:space="0" w:color="auto"/>
      </w:divBdr>
    </w:div>
    <w:div w:id="652488065">
      <w:bodyDiv w:val="1"/>
      <w:marLeft w:val="0"/>
      <w:marRight w:val="0"/>
      <w:marTop w:val="0"/>
      <w:marBottom w:val="0"/>
      <w:divBdr>
        <w:top w:val="none" w:sz="0" w:space="0" w:color="auto"/>
        <w:left w:val="none" w:sz="0" w:space="0" w:color="auto"/>
        <w:bottom w:val="none" w:sz="0" w:space="0" w:color="auto"/>
        <w:right w:val="none" w:sz="0" w:space="0" w:color="auto"/>
      </w:divBdr>
    </w:div>
    <w:div w:id="780538925">
      <w:bodyDiv w:val="1"/>
      <w:marLeft w:val="0"/>
      <w:marRight w:val="0"/>
      <w:marTop w:val="0"/>
      <w:marBottom w:val="0"/>
      <w:divBdr>
        <w:top w:val="none" w:sz="0" w:space="0" w:color="auto"/>
        <w:left w:val="none" w:sz="0" w:space="0" w:color="auto"/>
        <w:bottom w:val="none" w:sz="0" w:space="0" w:color="auto"/>
        <w:right w:val="none" w:sz="0" w:space="0" w:color="auto"/>
      </w:divBdr>
    </w:div>
    <w:div w:id="855734066">
      <w:bodyDiv w:val="1"/>
      <w:marLeft w:val="0"/>
      <w:marRight w:val="0"/>
      <w:marTop w:val="0"/>
      <w:marBottom w:val="0"/>
      <w:divBdr>
        <w:top w:val="none" w:sz="0" w:space="0" w:color="auto"/>
        <w:left w:val="none" w:sz="0" w:space="0" w:color="auto"/>
        <w:bottom w:val="none" w:sz="0" w:space="0" w:color="auto"/>
        <w:right w:val="none" w:sz="0" w:space="0" w:color="auto"/>
      </w:divBdr>
    </w:div>
    <w:div w:id="939988074">
      <w:bodyDiv w:val="1"/>
      <w:marLeft w:val="0"/>
      <w:marRight w:val="0"/>
      <w:marTop w:val="0"/>
      <w:marBottom w:val="0"/>
      <w:divBdr>
        <w:top w:val="none" w:sz="0" w:space="0" w:color="auto"/>
        <w:left w:val="none" w:sz="0" w:space="0" w:color="auto"/>
        <w:bottom w:val="none" w:sz="0" w:space="0" w:color="auto"/>
        <w:right w:val="none" w:sz="0" w:space="0" w:color="auto"/>
      </w:divBdr>
    </w:div>
    <w:div w:id="981345141">
      <w:bodyDiv w:val="1"/>
      <w:marLeft w:val="0"/>
      <w:marRight w:val="0"/>
      <w:marTop w:val="0"/>
      <w:marBottom w:val="0"/>
      <w:divBdr>
        <w:top w:val="none" w:sz="0" w:space="0" w:color="auto"/>
        <w:left w:val="none" w:sz="0" w:space="0" w:color="auto"/>
        <w:bottom w:val="none" w:sz="0" w:space="0" w:color="auto"/>
        <w:right w:val="none" w:sz="0" w:space="0" w:color="auto"/>
      </w:divBdr>
    </w:div>
    <w:div w:id="1029723427">
      <w:bodyDiv w:val="1"/>
      <w:marLeft w:val="0"/>
      <w:marRight w:val="0"/>
      <w:marTop w:val="0"/>
      <w:marBottom w:val="0"/>
      <w:divBdr>
        <w:top w:val="none" w:sz="0" w:space="0" w:color="auto"/>
        <w:left w:val="none" w:sz="0" w:space="0" w:color="auto"/>
        <w:bottom w:val="none" w:sz="0" w:space="0" w:color="auto"/>
        <w:right w:val="none" w:sz="0" w:space="0" w:color="auto"/>
      </w:divBdr>
    </w:div>
    <w:div w:id="1123236016">
      <w:bodyDiv w:val="1"/>
      <w:marLeft w:val="0"/>
      <w:marRight w:val="0"/>
      <w:marTop w:val="0"/>
      <w:marBottom w:val="0"/>
      <w:divBdr>
        <w:top w:val="none" w:sz="0" w:space="0" w:color="auto"/>
        <w:left w:val="none" w:sz="0" w:space="0" w:color="auto"/>
        <w:bottom w:val="none" w:sz="0" w:space="0" w:color="auto"/>
        <w:right w:val="none" w:sz="0" w:space="0" w:color="auto"/>
      </w:divBdr>
    </w:div>
    <w:div w:id="1381513512">
      <w:bodyDiv w:val="1"/>
      <w:marLeft w:val="0"/>
      <w:marRight w:val="0"/>
      <w:marTop w:val="0"/>
      <w:marBottom w:val="0"/>
      <w:divBdr>
        <w:top w:val="none" w:sz="0" w:space="0" w:color="auto"/>
        <w:left w:val="none" w:sz="0" w:space="0" w:color="auto"/>
        <w:bottom w:val="none" w:sz="0" w:space="0" w:color="auto"/>
        <w:right w:val="none" w:sz="0" w:space="0" w:color="auto"/>
      </w:divBdr>
    </w:div>
    <w:div w:id="1560022074">
      <w:bodyDiv w:val="1"/>
      <w:marLeft w:val="0"/>
      <w:marRight w:val="0"/>
      <w:marTop w:val="0"/>
      <w:marBottom w:val="0"/>
      <w:divBdr>
        <w:top w:val="none" w:sz="0" w:space="0" w:color="auto"/>
        <w:left w:val="none" w:sz="0" w:space="0" w:color="auto"/>
        <w:bottom w:val="none" w:sz="0" w:space="0" w:color="auto"/>
        <w:right w:val="none" w:sz="0" w:space="0" w:color="auto"/>
      </w:divBdr>
    </w:div>
    <w:div w:id="1644457996">
      <w:bodyDiv w:val="1"/>
      <w:marLeft w:val="0"/>
      <w:marRight w:val="0"/>
      <w:marTop w:val="0"/>
      <w:marBottom w:val="0"/>
      <w:divBdr>
        <w:top w:val="none" w:sz="0" w:space="0" w:color="auto"/>
        <w:left w:val="none" w:sz="0" w:space="0" w:color="auto"/>
        <w:bottom w:val="none" w:sz="0" w:space="0" w:color="auto"/>
        <w:right w:val="none" w:sz="0" w:space="0" w:color="auto"/>
      </w:divBdr>
    </w:div>
    <w:div w:id="1788161027">
      <w:bodyDiv w:val="1"/>
      <w:marLeft w:val="0"/>
      <w:marRight w:val="0"/>
      <w:marTop w:val="0"/>
      <w:marBottom w:val="0"/>
      <w:divBdr>
        <w:top w:val="none" w:sz="0" w:space="0" w:color="auto"/>
        <w:left w:val="none" w:sz="0" w:space="0" w:color="auto"/>
        <w:bottom w:val="none" w:sz="0" w:space="0" w:color="auto"/>
        <w:right w:val="none" w:sz="0" w:space="0" w:color="auto"/>
      </w:divBdr>
    </w:div>
    <w:div w:id="1874880344">
      <w:bodyDiv w:val="1"/>
      <w:marLeft w:val="0"/>
      <w:marRight w:val="0"/>
      <w:marTop w:val="0"/>
      <w:marBottom w:val="0"/>
      <w:divBdr>
        <w:top w:val="none" w:sz="0" w:space="0" w:color="auto"/>
        <w:left w:val="none" w:sz="0" w:space="0" w:color="auto"/>
        <w:bottom w:val="none" w:sz="0" w:space="0" w:color="auto"/>
        <w:right w:val="none" w:sz="0" w:space="0" w:color="auto"/>
      </w:divBdr>
    </w:div>
    <w:div w:id="20072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163CC2EC-5618-423F-B1E9-F8DBCBF3036F}">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9BE9A459-7998-4886-85B1-30B1A8F3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D5D7F-9F16-4AF7-9116-9C3E7DE349A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8</Pages>
  <Words>3036</Words>
  <Characters>17380</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InterDigital (Martino Freda)</cp:lastModifiedBy>
  <cp:revision>76</cp:revision>
  <cp:lastPrinted>1900-01-01T05:00:00Z</cp:lastPrinted>
  <dcterms:created xsi:type="dcterms:W3CDTF">2020-02-03T08:32:00Z</dcterms:created>
  <dcterms:modified xsi:type="dcterms:W3CDTF">2025-08-13T15:22:00Z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4d2f777e-4347-4fc6-823a-b44ab313546a_Enabled">
    <vt:lpwstr>true</vt:lpwstr>
  </property>
  <property fmtid="{D5CDD505-2E9C-101B-9397-08002B2CF9AE}" pid="22" name="MSIP_Label_4d2f777e-4347-4fc6-823a-b44ab313546a_SetDate">
    <vt:lpwstr>2025-03-26T21:19:38Z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3cd442d2-d9e4-4b90-99c3-f831a639cab7</vt:lpwstr>
  </property>
  <property fmtid="{D5CDD505-2E9C-101B-9397-08002B2CF9AE}" pid="27" name="MSIP_Label_4d2f777e-4347-4fc6-823a-b44ab313546a_ContentBits">
    <vt:lpwstr>0</vt:lpwstr>
  </property>
  <property fmtid="{D5CDD505-2E9C-101B-9397-08002B2CF9AE}" pid="28" name="MSIP_Label_4d2f777e-4347-4fc6-823a-b44ab313546a_Tag">
    <vt:lpwstr>10, 3, 0, 1</vt:lpwstr>
  </property>
  <property fmtid="{D5CDD505-2E9C-101B-9397-08002B2CF9AE}" pid="29" name="ContentTypeId">
    <vt:lpwstr>0x0101006C8E648E97429F4A9C700CA2B719F885</vt:lpwstr>
  </property>
  <property fmtid="{D5CDD505-2E9C-101B-9397-08002B2CF9AE}" pid="30" name="MediaServiceImageTags">
    <vt:lpwstr/>
  </property>
  <property fmtid="{D5CDD505-2E9C-101B-9397-08002B2CF9AE}" pid="31" name="CWM2cb2013071c311f0800029d1000028d1">
    <vt:lpwstr>CWMilaOPQMyweiu8fLs6k08RmjJUp4MvSszyrxGf1w4MH4Dj+hUyrkMUMaNRclgi3oB001+/uAuFvSzCMdDaOdEzg==</vt:lpwstr>
  </property>
</Properties>
</file>