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EB37" w14:textId="77777777" w:rsidR="00972AC0" w:rsidRPr="00330067" w:rsidRDefault="00057F62">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57F62">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57F62">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57F62">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57F62">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57F62">
      <w:pPr>
        <w:pStyle w:val="3GPPHeader"/>
        <w:rPr>
          <w:rFonts w:cs="Arial"/>
          <w:sz w:val="22"/>
          <w:szCs w:val="22"/>
        </w:rPr>
      </w:pPr>
      <w:r w:rsidRPr="00330067">
        <w:rPr>
          <w:rFonts w:cs="Arial"/>
          <w:sz w:val="22"/>
          <w:szCs w:val="22"/>
        </w:rPr>
        <w:t>Document for:</w:t>
      </w:r>
      <w:r w:rsidRPr="00330067">
        <w:rPr>
          <w:rFonts w:cs="Arial"/>
          <w:sz w:val="22"/>
          <w:szCs w:val="22"/>
        </w:rPr>
        <w:tab/>
        <w:t>Discussion, Decision</w:t>
      </w:r>
    </w:p>
    <w:p w14:paraId="60EF7A80" w14:textId="77777777" w:rsidR="00972AC0" w:rsidRPr="00330067" w:rsidRDefault="00057F62">
      <w:pPr>
        <w:pStyle w:val="Heading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w:t>
      </w:r>
      <w:proofErr w:type="spellStart"/>
      <w:r w:rsidRPr="00330067">
        <w:rPr>
          <w:lang w:val="en-GB"/>
        </w:rPr>
        <w:t>Mediatek</w:t>
      </w:r>
      <w:proofErr w:type="spellEnd"/>
      <w:r w:rsidRPr="00330067">
        <w:rPr>
          <w:lang w:val="en-GB"/>
        </w:rPr>
        <w:t>)</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list of remaining open issues</w:t>
      </w:r>
    </w:p>
    <w:p w14:paraId="7EE3879D" w14:textId="77777777" w:rsidR="00972AC0" w:rsidRPr="00330067" w:rsidRDefault="00057F62">
      <w:pPr>
        <w:pStyle w:val="EmailDiscussion2"/>
        <w:ind w:left="1619" w:firstLine="0"/>
        <w:rPr>
          <w:rFonts w:eastAsia="SimSun" w:cs="Arial"/>
          <w:lang w:eastAsia="zh-CN"/>
        </w:rPr>
      </w:pPr>
      <w:r w:rsidRPr="00330067">
        <w:rPr>
          <w:rFonts w:eastAsia="SimSun" w:cs="Arial"/>
          <w:b/>
          <w:bCs/>
          <w:lang w:eastAsia="zh-CN"/>
        </w:rPr>
        <w:t>Deadline:</w:t>
      </w:r>
      <w:r w:rsidRPr="00330067">
        <w:rPr>
          <w:rFonts w:eastAsia="SimSun"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57F62">
      <w:pPr>
        <w:rPr>
          <w:rFonts w:cs="Arial"/>
          <w:b/>
          <w:bCs/>
          <w:color w:val="FF0000"/>
        </w:rPr>
      </w:pPr>
      <w:r w:rsidRPr="00330067">
        <w:rPr>
          <w:rFonts w:cs="Arial"/>
        </w:rPr>
        <w:t xml:space="preserve">Companies are invited to provide feedback on open issue list by: </w:t>
      </w:r>
      <w:r w:rsidRPr="00330067">
        <w:rPr>
          <w:rFonts w:cs="Arial"/>
          <w:highlight w:val="yellow"/>
        </w:rPr>
        <w:t>TBD</w:t>
      </w:r>
    </w:p>
    <w:p w14:paraId="149E36C1" w14:textId="77777777" w:rsidR="00972AC0" w:rsidRPr="00330067" w:rsidRDefault="00057F62">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RNTI=X + Msg3_W_index modulo (Y) + Y*</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+ 3*Y*</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w:t>
            </w:r>
          </w:p>
          <w:p w14:paraId="59CA2E2E"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is the CE level, 0 &lt;= </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&lt; 3 </w:t>
            </w:r>
          </w:p>
          <w:p w14:paraId="1A559D8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 xml:space="preserve">0 &lt;= </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&lt; 16</w:t>
            </w:r>
          </w:p>
          <w:p w14:paraId="618911AB"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X is 4097 for NB-IoT and 2401 for eMTC</w:t>
            </w:r>
          </w:p>
          <w:p w14:paraId="7CE24FF6"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Msg4_WS is the maximum Msg4 window size</w:t>
            </w:r>
          </w:p>
          <w:p w14:paraId="11228110"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r w:rsidRPr="00330067">
              <w:rPr>
                <w:rFonts w:ascii="Arial" w:hAnsi="Arial" w:cs="Arial"/>
                <w:bCs/>
                <w:sz w:val="20"/>
                <w:szCs w:val="20"/>
                <w:lang w:val="en-GB" w:eastAsia="zh-CN"/>
              </w:rPr>
              <w:t>floor(</w:t>
            </w:r>
            <w:proofErr w:type="spellStart"/>
            <w:r w:rsidRPr="00330067">
              <w:rPr>
                <w:rFonts w:ascii="Arial" w:eastAsia="MS PGothic" w:hAnsi="Arial" w:cs="Arial"/>
                <w:bCs/>
                <w:sz w:val="20"/>
                <w:szCs w:val="20"/>
                <w:lang w:val="en-GB"/>
              </w:rPr>
              <w:t>SFN_id</w:t>
            </w:r>
            <w:proofErr w:type="spellEnd"/>
            <w:r w:rsidRPr="00330067">
              <w:rPr>
                <w:rFonts w:ascii="Arial" w:eastAsia="MS PGothic" w:hAnsi="Arial" w:cs="Arial"/>
                <w:bCs/>
                <w:sz w:val="20"/>
                <w:szCs w:val="20"/>
                <w:lang w:val="en-GB"/>
              </w:rPr>
              <w:t>/4)]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57F62">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t>
            </w:r>
            <w:r w:rsidRPr="00330067">
              <w:rPr>
                <w:rFonts w:ascii="Arial" w:hAnsi="Arial" w:cs="Arial"/>
                <w:color w:val="2C2C36"/>
                <w:spacing w:val="1"/>
                <w:sz w:val="20"/>
                <w:szCs w:val="20"/>
                <w:shd w:val="clear" w:color="auto" w:fill="FFFFFF"/>
                <w:lang w:val="en-GB"/>
              </w:rPr>
              <w:lastRenderedPageBreak/>
              <w:t xml:space="preserve">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ListParagraph"/>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xml:space="preserve">. This reason is </w:t>
            </w:r>
            <w:proofErr w:type="spellStart"/>
            <w:r w:rsidRPr="00330067">
              <w:rPr>
                <w:rFonts w:ascii="Arial" w:eastAsiaTheme="minorEastAsia" w:hAnsi="Arial" w:cs="Arial"/>
                <w:sz w:val="20"/>
                <w:szCs w:val="20"/>
                <w:lang w:val="en-GB"/>
              </w:rPr>
              <w:t>simiar</w:t>
            </w:r>
            <w:proofErr w:type="spellEnd"/>
            <w:r w:rsidRPr="00330067">
              <w:rPr>
                <w:rFonts w:ascii="Arial" w:eastAsiaTheme="minorEastAsia" w:hAnsi="Arial" w:cs="Arial"/>
                <w:sz w:val="20"/>
                <w:szCs w:val="20"/>
                <w:lang w:val="en-GB"/>
              </w:rPr>
              <w:t xml:space="preserve">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3"/>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Code"/>
                <w:rFonts w:ascii="Arial" w:eastAsiaTheme="minorHAnsi" w:hAnsi="Arial" w:cs="Arial"/>
                <w:color w:val="2C2C36"/>
                <w:spacing w:val="1"/>
                <w:sz w:val="20"/>
                <w:szCs w:val="20"/>
              </w:rPr>
              <w:t>floor(</w:t>
            </w:r>
            <w:r w:rsidRPr="00330067">
              <w:rPr>
                <w:rStyle w:val="HTMLCode"/>
                <w:rFonts w:ascii="Arial" w:hAnsi="Arial" w:cs="Arial"/>
                <w:color w:val="2C2C36"/>
                <w:spacing w:val="1"/>
                <w:sz w:val="20"/>
                <w:szCs w:val="20"/>
              </w:rPr>
              <w:t xml:space="preserve">start </w:t>
            </w:r>
            <w:proofErr w:type="spellStart"/>
            <w:r w:rsidRPr="00330067">
              <w:rPr>
                <w:rStyle w:val="HTMLCode"/>
                <w:rFonts w:ascii="Arial" w:eastAsiaTheme="minorHAnsi" w:hAnsi="Arial" w:cs="Arial"/>
                <w:color w:val="2C2C36"/>
                <w:spacing w:val="1"/>
                <w:sz w:val="20"/>
                <w:szCs w:val="20"/>
              </w:rPr>
              <w:t>SFN_id</w:t>
            </w:r>
            <w:proofErr w:type="spellEnd"/>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w:t>
            </w:r>
            <w:proofErr w:type="spellStart"/>
            <w:r w:rsidRPr="00330067">
              <w:rPr>
                <w:rFonts w:eastAsiaTheme="minorEastAsia" w:cs="Arial"/>
              </w:rPr>
              <w:t>unneccesarily</w:t>
            </w:r>
            <w:proofErr w:type="spellEnd"/>
            <w:r w:rsidRPr="00330067">
              <w:rPr>
                <w:rFonts w:eastAsiaTheme="minorEastAsia" w:cs="Arial"/>
              </w:rPr>
              <w:t xml:space="preserve"> </w:t>
            </w:r>
            <w:r w:rsidRPr="00330067">
              <w:rPr>
                <w:rFonts w:eastAsiaTheme="minorEastAsia" w:cs="Arial"/>
              </w:rPr>
              <w:lastRenderedPageBreak/>
              <w:t xml:space="preserve">large. This is because the maximum values Msg4_WS may be in the 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r w:rsidR="00A16878" w:rsidRPr="00330067" w14:paraId="732A8B85" w14:textId="77777777">
        <w:tc>
          <w:tcPr>
            <w:tcW w:w="1360" w:type="dxa"/>
            <w:tcBorders>
              <w:top w:val="single" w:sz="4" w:space="0" w:color="auto"/>
              <w:left w:val="single" w:sz="4" w:space="0" w:color="auto"/>
              <w:bottom w:val="single" w:sz="4" w:space="0" w:color="auto"/>
              <w:right w:val="single" w:sz="4" w:space="0" w:color="auto"/>
            </w:tcBorders>
            <w:vAlign w:val="center"/>
          </w:tcPr>
          <w:p w14:paraId="6105A736" w14:textId="0BB7C812" w:rsidR="00A16878" w:rsidRPr="00330067" w:rsidRDefault="00A16878">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30ECA633" w14:textId="2C82CD87" w:rsidR="00A16878" w:rsidRPr="00330067" w:rsidRDefault="00A16878">
            <w:pPr>
              <w:jc w:val="left"/>
              <w:rPr>
                <w:rFonts w:eastAsiaTheme="minorEastAsia" w:cs="Arial"/>
              </w:rPr>
            </w:pPr>
            <w:r>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40E0A927" w14:textId="00481CE4" w:rsidR="007835F2" w:rsidRDefault="00FC2D7C" w:rsidP="00FC2D7C">
            <w:pPr>
              <w:pStyle w:val="ListParagraph"/>
              <w:numPr>
                <w:ilvl w:val="0"/>
                <w:numId w:val="11"/>
              </w:numPr>
              <w:rPr>
                <w:rFonts w:eastAsiaTheme="minorEastAsia" w:cs="Arial"/>
              </w:rPr>
            </w:pPr>
            <w:r>
              <w:rPr>
                <w:rFonts w:eastAsiaTheme="minorEastAsia" w:cs="Arial"/>
              </w:rPr>
              <w:t xml:space="preserve">X needs to have an option to be configurable to not collide with existing RNTI implementations </w:t>
            </w:r>
          </w:p>
          <w:p w14:paraId="52859F3B" w14:textId="5B2D597A" w:rsidR="00FC2D7C" w:rsidRDefault="00FC2D7C" w:rsidP="00FC2D7C">
            <w:pPr>
              <w:pStyle w:val="ListParagraph"/>
              <w:numPr>
                <w:ilvl w:val="1"/>
                <w:numId w:val="11"/>
              </w:numPr>
              <w:rPr>
                <w:rFonts w:eastAsiaTheme="minorEastAsia" w:cs="Arial"/>
              </w:rPr>
            </w:pPr>
            <w:r w:rsidRPr="00FC2D7C">
              <w:rPr>
                <w:rFonts w:eastAsiaTheme="minorEastAsia" w:cs="Arial"/>
              </w:rPr>
              <w:t>There are many existing eNB implementations of RNTI allocation in legacy networks (TN and possibly some NTNs). To not affect existing eNB implementations, it is better to have the RNTI starting value X optionally configurable (if present use X from SIB, otherwise use X as in WA) to not affect existing implementations.</w:t>
            </w:r>
          </w:p>
          <w:p w14:paraId="4A7C9714" w14:textId="5390D5E4" w:rsidR="00FC2D7C" w:rsidRDefault="00FC2D7C" w:rsidP="00FC2D7C">
            <w:pPr>
              <w:pStyle w:val="ListParagraph"/>
              <w:numPr>
                <w:ilvl w:val="0"/>
                <w:numId w:val="11"/>
              </w:numPr>
              <w:rPr>
                <w:rFonts w:eastAsiaTheme="minorEastAsia" w:cs="Arial"/>
              </w:rPr>
            </w:pPr>
            <w:r>
              <w:rPr>
                <w:rFonts w:eastAsiaTheme="minorEastAsia" w:cs="Arial"/>
              </w:rPr>
              <w:t>There shall be an option to only use one RNTI to efficiently support all useful configurations of CB-Msg3-EDT resources</w:t>
            </w:r>
          </w:p>
          <w:p w14:paraId="34426FAC" w14:textId="1EC40682" w:rsidR="00FC2D7C" w:rsidRDefault="00FC2D7C" w:rsidP="00FC2D7C">
            <w:pPr>
              <w:pStyle w:val="ListParagraph"/>
              <w:numPr>
                <w:ilvl w:val="1"/>
                <w:numId w:val="11"/>
              </w:numPr>
              <w:rPr>
                <w:rFonts w:eastAsiaTheme="minorEastAsia" w:cs="Arial"/>
              </w:rPr>
            </w:pPr>
            <w:r>
              <w:rPr>
                <w:rFonts w:eastAsiaTheme="minorEastAsia" w:cs="Arial"/>
              </w:rPr>
              <w:t>It is a simpler system</w:t>
            </w:r>
          </w:p>
          <w:p w14:paraId="4B2EC66D" w14:textId="2A564BA7" w:rsidR="00FC2D7C" w:rsidRDefault="00FC2D7C" w:rsidP="00FC2D7C">
            <w:pPr>
              <w:pStyle w:val="ListParagraph"/>
              <w:numPr>
                <w:ilvl w:val="1"/>
                <w:numId w:val="11"/>
              </w:numPr>
              <w:rPr>
                <w:rFonts w:eastAsiaTheme="minorEastAsia" w:cs="Arial"/>
              </w:rPr>
            </w:pPr>
            <w:r>
              <w:rPr>
                <w:rFonts w:eastAsiaTheme="minorEastAsia" w:cs="Arial"/>
              </w:rPr>
              <w:t>If the load on the CB-Msg3 resources is low, it is a waste to allocate many RNTI resources</w:t>
            </w:r>
          </w:p>
          <w:p w14:paraId="01B0B55E" w14:textId="06FA8AF2" w:rsidR="00A16878" w:rsidRPr="0030727A" w:rsidRDefault="0030727A" w:rsidP="0030727A">
            <w:pPr>
              <w:pStyle w:val="ListParagraph"/>
              <w:numPr>
                <w:ilvl w:val="1"/>
                <w:numId w:val="11"/>
              </w:numPr>
              <w:rPr>
                <w:rFonts w:eastAsiaTheme="minorEastAsia" w:cs="Arial"/>
              </w:rPr>
            </w:pPr>
            <w:r>
              <w:rPr>
                <w:rFonts w:eastAsiaTheme="minorEastAsia" w:cs="Arial"/>
              </w:rPr>
              <w:t xml:space="preserve">When Msg4 windows are short, there is no overlap between Msg4 windows belonging to different Msg3 windows – thus there are scenarios where there is NO increased UE power consumption from decoding CB-Msg4 belonging to a different Msg3-window </w:t>
            </w:r>
          </w:p>
        </w:tc>
      </w:tr>
      <w:tr w:rsidR="00FC2D7C" w:rsidRPr="00330067" w14:paraId="4D620280" w14:textId="77777777">
        <w:tc>
          <w:tcPr>
            <w:tcW w:w="1360" w:type="dxa"/>
            <w:tcBorders>
              <w:top w:val="single" w:sz="4" w:space="0" w:color="auto"/>
              <w:left w:val="single" w:sz="4" w:space="0" w:color="auto"/>
              <w:bottom w:val="single" w:sz="4" w:space="0" w:color="auto"/>
              <w:right w:val="single" w:sz="4" w:space="0" w:color="auto"/>
            </w:tcBorders>
            <w:vAlign w:val="center"/>
          </w:tcPr>
          <w:p w14:paraId="1B11C69C" w14:textId="77777777" w:rsidR="00FC2D7C" w:rsidRDefault="00FC2D7C">
            <w:pPr>
              <w:jc w:val="center"/>
              <w:rPr>
                <w:rFonts w:eastAsiaTheme="minorEastAsia" w:cs="Arial"/>
              </w:rPr>
            </w:pPr>
          </w:p>
        </w:tc>
        <w:tc>
          <w:tcPr>
            <w:tcW w:w="1754" w:type="dxa"/>
            <w:tcBorders>
              <w:top w:val="single" w:sz="4" w:space="0" w:color="auto"/>
              <w:left w:val="single" w:sz="4" w:space="0" w:color="auto"/>
              <w:bottom w:val="single" w:sz="4" w:space="0" w:color="auto"/>
              <w:right w:val="single" w:sz="4" w:space="0" w:color="auto"/>
            </w:tcBorders>
          </w:tcPr>
          <w:p w14:paraId="13FD157B" w14:textId="77777777" w:rsidR="00FC2D7C" w:rsidRDefault="00FC2D7C">
            <w:pPr>
              <w:jc w:val="left"/>
              <w:rPr>
                <w:rFonts w:eastAsiaTheme="minorEastAsia" w:cs="Arial"/>
              </w:rPr>
            </w:pPr>
          </w:p>
        </w:tc>
        <w:tc>
          <w:tcPr>
            <w:tcW w:w="6515" w:type="dxa"/>
            <w:tcBorders>
              <w:top w:val="single" w:sz="4" w:space="0" w:color="auto"/>
              <w:left w:val="single" w:sz="4" w:space="0" w:color="auto"/>
              <w:bottom w:val="single" w:sz="4" w:space="0" w:color="auto"/>
              <w:right w:val="single" w:sz="4" w:space="0" w:color="auto"/>
            </w:tcBorders>
            <w:vAlign w:val="center"/>
          </w:tcPr>
          <w:p w14:paraId="6F2DDC1C" w14:textId="0F330E87" w:rsidR="00FC2D7C" w:rsidRPr="00FC2D7C" w:rsidRDefault="00FC2D7C" w:rsidP="00FC2D7C">
            <w:pPr>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 xml:space="preserve">All companies agree to confirm the CB-RNTI working </w:t>
      </w:r>
      <w:proofErr w:type="spellStart"/>
      <w:r w:rsidRPr="00330067">
        <w:rPr>
          <w:rFonts w:cs="Arial"/>
          <w:lang w:eastAsia="sv-SE"/>
        </w:rPr>
        <w:t>assumption.</w:t>
      </w:r>
      <w:r w:rsidR="00347DD1" w:rsidRPr="00330067">
        <w:rPr>
          <w:rFonts w:cs="Arial"/>
          <w:lang w:eastAsia="sv-SE"/>
        </w:rPr>
        <w:t>There</w:t>
      </w:r>
      <w:proofErr w:type="spellEnd"/>
      <w:r w:rsidR="00347DD1" w:rsidRPr="00330067">
        <w:rPr>
          <w:rFonts w:cs="Arial"/>
          <w:lang w:eastAsia="sv-SE"/>
        </w:rPr>
        <w:t xml:space="preserve"> is no much support to have an alternative to define RNTI = X. </w:t>
      </w:r>
    </w:p>
    <w:p w14:paraId="431262B7" w14:textId="6204A251" w:rsidR="00972AC0" w:rsidRPr="00330067" w:rsidRDefault="00DF0A2A">
      <w:pPr>
        <w:rPr>
          <w:rFonts w:cs="Arial"/>
          <w:b/>
          <w:bCs/>
          <w:lang w:eastAsia="sv-SE"/>
        </w:rPr>
      </w:pPr>
      <w:r w:rsidRPr="00330067">
        <w:rPr>
          <w:rFonts w:cs="Arial"/>
          <w:b/>
          <w:bCs/>
          <w:lang w:eastAsia="sv-SE"/>
        </w:rPr>
        <w:t>Proposal 1: RAN2 confirm the CB-RNTI working assumption.</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53C61134"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 xml:space="preserve">Whether to define Msg3_W_index to floor(start </w:t>
      </w:r>
      <w:proofErr w:type="spellStart"/>
      <w:r w:rsidRPr="006E56C2">
        <w:rPr>
          <w:rFonts w:ascii="Arial" w:hAnsi="Arial" w:cs="Arial"/>
          <w:b/>
          <w:bCs/>
          <w:sz w:val="20"/>
          <w:szCs w:val="20"/>
          <w:lang w:val="en-GB" w:eastAsia="sv-SE"/>
        </w:rPr>
        <w:t>SFN_id</w:t>
      </w:r>
      <w:proofErr w:type="spellEnd"/>
      <w:r w:rsidRPr="006E56C2">
        <w:rPr>
          <w:rFonts w:ascii="Arial" w:hAnsi="Arial" w:cs="Arial"/>
          <w:b/>
          <w:bCs/>
          <w:sz w:val="20"/>
          <w:szCs w:val="20"/>
          <w:lang w:val="en-GB" w:eastAsia="sv-SE"/>
        </w:rPr>
        <w:t xml:space="preserve"> of Tx window / minimum Tx window length or periodicity]</w:t>
      </w:r>
    </w:p>
    <w:p w14:paraId="319D667E" w14:textId="72147B1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lastRenderedPageBreak/>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 xml:space="preserve">In legacy, to improve the RACH successful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w:t>
            </w:r>
            <w:proofErr w:type="spellStart"/>
            <w:r w:rsidRPr="00330067">
              <w:rPr>
                <w:rFonts w:eastAsiaTheme="minorEastAsia" w:cs="Arial"/>
                <w:lang w:eastAsia="en-US"/>
              </w:rPr>
              <w:t>relica</w:t>
            </w:r>
            <w:proofErr w:type="spellEnd"/>
            <w:r w:rsidRPr="00330067">
              <w:rPr>
                <w:rFonts w:eastAsiaTheme="minorEastAsia" w:cs="Arial"/>
                <w:lang w:eastAsia="en-US"/>
              </w:rPr>
              <w:t>).</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lastRenderedPageBreak/>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w:t>
            </w:r>
            <w:proofErr w:type="spellStart"/>
            <w:r w:rsidRPr="00330067">
              <w:rPr>
                <w:rFonts w:eastAsiaTheme="minorEastAsia" w:cs="Arial"/>
              </w:rPr>
              <w:t>Nokias</w:t>
            </w:r>
            <w:proofErr w:type="spellEnd"/>
            <w:r w:rsidRPr="00330067">
              <w:rPr>
                <w:rFonts w:eastAsiaTheme="minorEastAsia" w:cs="Arial"/>
              </w:rPr>
              <w:t xml:space="preserve">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r w:rsidR="0067391A" w:rsidRPr="00330067" w14:paraId="58C5D0F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99BF089" w14:textId="75D95FCB" w:rsidR="0067391A" w:rsidRPr="00330067" w:rsidRDefault="0067391A">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1E679D86" w14:textId="35A00AEE" w:rsidR="0067391A" w:rsidRPr="00330067" w:rsidRDefault="0067391A">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84874E9" w14:textId="77777777" w:rsidR="0067391A" w:rsidRDefault="0067391A">
            <w:pPr>
              <w:jc w:val="left"/>
              <w:rPr>
                <w:rFonts w:eastAsiaTheme="minorEastAsia" w:cs="Arial"/>
              </w:rPr>
            </w:pPr>
            <w:proofErr w:type="spellStart"/>
            <w:r>
              <w:rPr>
                <w:rFonts w:eastAsiaTheme="minorEastAsia" w:cs="Arial"/>
              </w:rPr>
              <w:t>Its</w:t>
            </w:r>
            <w:proofErr w:type="spellEnd"/>
            <w:r>
              <w:rPr>
                <w:rFonts w:eastAsiaTheme="minorEastAsia" w:cs="Arial"/>
              </w:rPr>
              <w:t xml:space="preserve"> is simpler to not have power ramping. </w:t>
            </w:r>
          </w:p>
          <w:p w14:paraId="0812EAC9" w14:textId="12725C37" w:rsidR="0067391A" w:rsidRPr="00330067" w:rsidRDefault="0067391A">
            <w:pPr>
              <w:jc w:val="left"/>
              <w:rPr>
                <w:rFonts w:eastAsiaTheme="minorEastAsia" w:cs="Arial"/>
              </w:rPr>
            </w:pPr>
            <w:r>
              <w:rPr>
                <w:rFonts w:eastAsiaTheme="minorEastAsia" w:cs="Arial"/>
              </w:rPr>
              <w:t xml:space="preserve">With the diversity from k replicas, its fine if power is a little off as anyway another replica may be received correctly. </w:t>
            </w: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C060C73"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 </w:t>
      </w:r>
    </w:p>
    <w:p w14:paraId="5D63B0AF" w14:textId="77777777" w:rsidR="00972AC0" w:rsidRPr="00330067" w:rsidRDefault="00972AC0">
      <w:pPr>
        <w:rPr>
          <w:rFonts w:cs="Arial"/>
          <w:lang w:eastAsia="sv-SE"/>
        </w:rPr>
      </w:pPr>
    </w:p>
    <w:bookmarkEnd w:id="6"/>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10FDCF6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at the end of CB-Msg3-EDT transmission 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rsidP="00FC2D7C">
            <w:pPr>
              <w:pStyle w:val="ListParagraph"/>
              <w:numPr>
                <w:ilvl w:val="0"/>
                <w:numId w:val="11"/>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xml:space="preserve">: </w:t>
      </w:r>
      <w:proofErr w:type="spellStart"/>
      <w:r w:rsidRPr="00330067">
        <w:rPr>
          <w:rFonts w:eastAsiaTheme="minorEastAsia" w:cs="Arial"/>
        </w:rPr>
        <w:t>Aother</w:t>
      </w:r>
      <w:proofErr w:type="spellEnd"/>
      <w:r w:rsidRPr="00330067">
        <w:rPr>
          <w:rFonts w:eastAsiaTheme="minorEastAsia" w:cs="Arial"/>
        </w:rPr>
        <w:t xml:space="preserve">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lastRenderedPageBreak/>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5A482143" w:rsidR="008C62F6" w:rsidRPr="00330067" w:rsidRDefault="008C62F6">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r w:rsidR="0067391A" w:rsidRPr="00330067" w14:paraId="5A615FEF" w14:textId="77777777">
        <w:tc>
          <w:tcPr>
            <w:tcW w:w="1360" w:type="dxa"/>
            <w:tcBorders>
              <w:top w:val="single" w:sz="4" w:space="0" w:color="auto"/>
              <w:left w:val="single" w:sz="4" w:space="0" w:color="auto"/>
              <w:bottom w:val="single" w:sz="4" w:space="0" w:color="auto"/>
              <w:right w:val="single" w:sz="4" w:space="0" w:color="auto"/>
            </w:tcBorders>
            <w:vAlign w:val="center"/>
          </w:tcPr>
          <w:p w14:paraId="3CCA00B7" w14:textId="0414A87A" w:rsidR="0067391A" w:rsidRPr="00330067" w:rsidRDefault="0067391A">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2C8A340A" w14:textId="5E5E6020" w:rsidR="0067391A" w:rsidRPr="00330067" w:rsidRDefault="008C53A1">
            <w:pPr>
              <w:jc w:val="center"/>
              <w:rPr>
                <w:rFonts w:eastAsiaTheme="minorEastAsia" w:cs="Arial"/>
              </w:rPr>
            </w:pPr>
            <w:r>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08277E3" w14:textId="7034F33F" w:rsidR="0067391A" w:rsidRDefault="0067391A" w:rsidP="00107483">
            <w:pPr>
              <w:jc w:val="left"/>
              <w:rPr>
                <w:rFonts w:eastAsiaTheme="minorEastAsia" w:cs="Arial"/>
              </w:rPr>
            </w:pPr>
            <w:r>
              <w:rPr>
                <w:rFonts w:eastAsiaTheme="minorEastAsia" w:cs="Arial"/>
              </w:rPr>
              <w:t xml:space="preserve">It </w:t>
            </w:r>
            <w:r w:rsidR="00107483">
              <w:rPr>
                <w:rFonts w:eastAsiaTheme="minorEastAsia" w:cs="Arial"/>
              </w:rPr>
              <w:t>is</w:t>
            </w:r>
            <w:r>
              <w:rPr>
                <w:rFonts w:eastAsiaTheme="minorEastAsia" w:cs="Arial"/>
              </w:rPr>
              <w:t xml:space="preserve"> a waste of UE energy if the UEs start monitoring without taking eNB processing into account</w:t>
            </w:r>
            <w:r w:rsidR="00F70EBD">
              <w:rPr>
                <w:rFonts w:eastAsiaTheme="minorEastAsia" w:cs="Arial"/>
              </w:rPr>
              <w:t xml:space="preserve"> as there will be nothing to receive. Further, </w:t>
            </w:r>
            <w:r>
              <w:rPr>
                <w:rFonts w:eastAsiaTheme="minorEastAsia" w:cs="Arial"/>
              </w:rPr>
              <w:t>it is a change compared to how legacy PDCCH monitoring works</w:t>
            </w:r>
            <w:r w:rsidR="00F70EBD">
              <w:rPr>
                <w:rFonts w:eastAsiaTheme="minorEastAsia" w:cs="Arial"/>
              </w:rPr>
              <w:t xml:space="preserve"> and may need an LS to RAN1 to check feasibility</w:t>
            </w:r>
            <w:r>
              <w:rPr>
                <w:rFonts w:eastAsiaTheme="minorEastAsia" w:cs="Arial"/>
              </w:rPr>
              <w:t xml:space="preserve">. </w:t>
            </w:r>
          </w:p>
          <w:p w14:paraId="41C7A092" w14:textId="77777777" w:rsidR="008C53A1" w:rsidRDefault="0067391A" w:rsidP="00107483">
            <w:pPr>
              <w:jc w:val="left"/>
              <w:rPr>
                <w:rFonts w:eastAsiaTheme="minorEastAsia" w:cs="Arial"/>
              </w:rPr>
            </w:pPr>
            <w:r>
              <w:rPr>
                <w:rFonts w:eastAsiaTheme="minorEastAsia" w:cs="Arial"/>
              </w:rPr>
              <w:t xml:space="preserve">Simplest is to reuse how the UE starts </w:t>
            </w:r>
            <w:r w:rsidR="008C53A1">
              <w:rPr>
                <w:rFonts w:eastAsiaTheme="minorEastAsia" w:cs="Arial"/>
              </w:rPr>
              <w:t>M/N-</w:t>
            </w:r>
            <w:r>
              <w:rPr>
                <w:rFonts w:eastAsiaTheme="minorEastAsia" w:cs="Arial"/>
              </w:rPr>
              <w:t>PDCCH monitoring in legac</w:t>
            </w:r>
            <w:r w:rsidR="008C53A1">
              <w:rPr>
                <w:rFonts w:eastAsiaTheme="minorEastAsia" w:cs="Arial"/>
              </w:rPr>
              <w:t>y.</w:t>
            </w:r>
          </w:p>
          <w:p w14:paraId="2B87CBEB" w14:textId="0138791B" w:rsidR="008C53A1" w:rsidRDefault="008C53A1" w:rsidP="00107483">
            <w:pPr>
              <w:jc w:val="left"/>
              <w:rPr>
                <w:rFonts w:eastAsiaTheme="minorEastAsia" w:cs="Arial"/>
              </w:rPr>
            </w:pPr>
            <w:r>
              <w:rPr>
                <w:rFonts w:eastAsiaTheme="minorEastAsia" w:cs="Arial"/>
              </w:rPr>
              <w:t>For eMTC after sending a RA preamble 36.321 5.1.4:</w:t>
            </w:r>
          </w:p>
          <w:p w14:paraId="4532B567" w14:textId="6E8AB21C" w:rsidR="008C53A1" w:rsidRPr="00D92410" w:rsidRDefault="008C53A1" w:rsidP="008C53A1">
            <w:pPr>
              <w:pStyle w:val="B2"/>
            </w:pPr>
            <w:r w:rsidRPr="00D92410">
              <w:t>-</w:t>
            </w:r>
            <w:r w:rsidRPr="00D92410">
              <w:tab/>
              <w:t xml:space="preserve">RA Response window starts at the subframe that contains the end of the last preamble repetition plus 3 subframes plus UE-eNB RTT and has length </w:t>
            </w:r>
            <w:proofErr w:type="spellStart"/>
            <w:r w:rsidRPr="00D92410">
              <w:rPr>
                <w:i/>
              </w:rPr>
              <w:t>ra-ResponseWindowSize</w:t>
            </w:r>
            <w:proofErr w:type="spellEnd"/>
            <w:r w:rsidRPr="00D92410">
              <w:t xml:space="preserve"> for the corresponding enhanced coverage </w:t>
            </w:r>
            <w:proofErr w:type="gramStart"/>
            <w:r w:rsidRPr="00D92410">
              <w:t>level;</w:t>
            </w:r>
            <w:proofErr w:type="gramEnd"/>
          </w:p>
          <w:p w14:paraId="65462DB7" w14:textId="6AE16FB7" w:rsidR="008C53A1" w:rsidRDefault="008C53A1" w:rsidP="008C53A1">
            <w:pPr>
              <w:jc w:val="left"/>
              <w:rPr>
                <w:rFonts w:eastAsiaTheme="minorEastAsia" w:cs="Arial"/>
              </w:rPr>
            </w:pPr>
            <w:r>
              <w:rPr>
                <w:rFonts w:eastAsiaTheme="minorEastAsia" w:cs="Arial"/>
              </w:rPr>
              <w:t xml:space="preserve">For NB-IoT </w:t>
            </w:r>
            <w:r>
              <w:rPr>
                <w:rFonts w:eastAsiaTheme="minorEastAsia" w:cs="Arial"/>
              </w:rPr>
              <w:t>after sending a RA preamble 36.321 5.1.4:</w:t>
            </w:r>
          </w:p>
          <w:p w14:paraId="077ABEEC" w14:textId="726278B1" w:rsidR="008C53A1" w:rsidRPr="00D92410" w:rsidRDefault="008C53A1" w:rsidP="008C53A1">
            <w:pPr>
              <w:pStyle w:val="B2"/>
            </w:pPr>
            <w:r w:rsidRPr="00D92410">
              <w:t>-</w:t>
            </w:r>
            <w:r w:rsidRPr="00D92410">
              <w:tab/>
              <w:t xml:space="preserve">RA Response window starts at the subframe that contains the end of the last preamble repetition plus X subframes plus UE-eNB RTT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w:t>
            </w:r>
            <w:proofErr w:type="gramStart"/>
            <w:r w:rsidRPr="00D92410">
              <w:t>repetitions;</w:t>
            </w:r>
            <w:proofErr w:type="gramEnd"/>
          </w:p>
          <w:p w14:paraId="279834A6" w14:textId="4475C1FF" w:rsidR="0067391A" w:rsidRDefault="008C53A1" w:rsidP="008C53A1">
            <w:pPr>
              <w:jc w:val="left"/>
              <w:rPr>
                <w:rFonts w:eastAsiaTheme="minorEastAsia" w:cs="Arial"/>
              </w:rPr>
            </w:pPr>
            <w:r>
              <w:rPr>
                <w:rFonts w:eastAsiaTheme="minorEastAsia" w:cs="Arial"/>
              </w:rPr>
              <w:t>Where X is 4 or 41. However, preambles are special for NB-IoT, instead for</w:t>
            </w:r>
            <w:r w:rsidR="0067391A">
              <w:rPr>
                <w:rFonts w:eastAsiaTheme="minorEastAsia" w:cs="Arial"/>
              </w:rPr>
              <w:t xml:space="preserve"> </w:t>
            </w:r>
            <w:r w:rsidR="00F70EBD">
              <w:rPr>
                <w:rFonts w:eastAsiaTheme="minorEastAsia" w:cs="Arial"/>
              </w:rPr>
              <w:t xml:space="preserve">a </w:t>
            </w:r>
            <w:r>
              <w:rPr>
                <w:rFonts w:eastAsiaTheme="minorEastAsia" w:cs="Arial"/>
              </w:rPr>
              <w:t xml:space="preserve">regular </w:t>
            </w:r>
            <w:r>
              <w:rPr>
                <w:rFonts w:eastAsiaTheme="minorEastAsia" w:cs="Arial"/>
              </w:rPr>
              <w:t xml:space="preserve">NB-IoT </w:t>
            </w:r>
            <w:r>
              <w:rPr>
                <w:rFonts w:eastAsiaTheme="minorEastAsia" w:cs="Arial"/>
              </w:rPr>
              <w:t xml:space="preserve">NPUSCH </w:t>
            </w:r>
            <w:r w:rsidR="0067391A">
              <w:rPr>
                <w:rFonts w:eastAsiaTheme="minorEastAsia" w:cs="Arial"/>
              </w:rPr>
              <w:t>we have (36.213</w:t>
            </w:r>
            <w:r w:rsidR="00107483">
              <w:rPr>
                <w:rFonts w:eastAsiaTheme="minorEastAsia" w:cs="Arial"/>
              </w:rPr>
              <w:t>, section 16.6</w:t>
            </w:r>
            <w:r w:rsidR="0067391A">
              <w:rPr>
                <w:rFonts w:eastAsiaTheme="minorEastAsia" w:cs="Arial"/>
              </w:rPr>
              <w:t>):</w:t>
            </w:r>
          </w:p>
          <w:p w14:paraId="08CC6E13" w14:textId="77777777" w:rsidR="008C53A1" w:rsidRPr="00E424A6" w:rsidRDefault="008C53A1" w:rsidP="008C53A1">
            <w:pPr>
              <w:numPr>
                <w:ilvl w:val="0"/>
                <w:numId w:val="12"/>
              </w:numPr>
              <w:tabs>
                <w:tab w:val="clear" w:pos="992"/>
                <w:tab w:val="num" w:pos="1276"/>
              </w:tabs>
              <w:spacing w:after="180"/>
              <w:ind w:left="852" w:hanging="284"/>
              <w:jc w:val="left"/>
              <w:rPr>
                <w:rFonts w:ascii="Times New Roman" w:hAnsi="Times New Roman"/>
                <w:lang w:eastAsia="en-GB"/>
              </w:rPr>
            </w:pPr>
            <w:r w:rsidRPr="00E424A6">
              <w:rPr>
                <w:rFonts w:ascii="Times New Roman" w:hAnsi="Times New Roman"/>
                <w:lang w:eastAsia="en-GB"/>
              </w:rPr>
              <w:t xml:space="preserve">if the NB-IoT UE has a </w:t>
            </w:r>
            <w:r w:rsidRPr="00E424A6">
              <w:rPr>
                <w:rFonts w:ascii="Times New Roman" w:hAnsi="Times New Roman"/>
                <w:highlight w:val="yellow"/>
                <w:lang w:eastAsia="en-GB"/>
              </w:rPr>
              <w:t xml:space="preserve">NPUSCH transmission ending in subframe </w:t>
            </w:r>
            <w:proofErr w:type="gramStart"/>
            <w:r w:rsidRPr="00E424A6">
              <w:rPr>
                <w:rFonts w:ascii="Times New Roman" w:hAnsi="Times New Roman"/>
                <w:i/>
                <w:highlight w:val="yellow"/>
                <w:lang w:eastAsia="en-GB"/>
              </w:rPr>
              <w:t>n</w:t>
            </w:r>
            <w:r w:rsidRPr="00E424A6">
              <w:rPr>
                <w:rFonts w:ascii="Times New Roman" w:hAnsi="Times New Roman"/>
                <w:lang w:eastAsia="en-GB"/>
              </w:rPr>
              <w:t xml:space="preserve"> ,</w:t>
            </w:r>
            <w:proofErr w:type="gramEnd"/>
            <w:r w:rsidRPr="00E424A6">
              <w:rPr>
                <w:rFonts w:ascii="Times New Roman" w:hAnsi="Times New Roman"/>
                <w:lang w:eastAsia="en-GB"/>
              </w:rPr>
              <w:t xml:space="preserve"> </w:t>
            </w:r>
            <w:r w:rsidRPr="00E424A6">
              <w:rPr>
                <w:rFonts w:ascii="Times New Roman" w:hAnsi="Times New Roman"/>
                <w:highlight w:val="yellow"/>
                <w:lang w:eastAsia="en-GB"/>
              </w:rPr>
              <w:t>the UE is not required to monitor NPDCCH</w:t>
            </w:r>
            <w:r w:rsidRPr="00E424A6">
              <w:rPr>
                <w:rFonts w:ascii="Times New Roman" w:hAnsi="Times New Roman"/>
                <w:lang w:eastAsia="en-GB"/>
              </w:rPr>
              <w:t xml:space="preserve"> in any subframe starting from subframe </w:t>
            </w:r>
            <w:r w:rsidRPr="00E424A6">
              <w:rPr>
                <w:rFonts w:ascii="Times New Roman" w:hAnsi="Times New Roman"/>
                <w:i/>
                <w:lang w:eastAsia="en-GB"/>
              </w:rPr>
              <w:t xml:space="preserve">n+1 </w:t>
            </w:r>
            <w:r w:rsidRPr="00E424A6">
              <w:rPr>
                <w:rFonts w:ascii="Times New Roman" w:hAnsi="Times New Roman"/>
                <w:lang w:eastAsia="en-GB"/>
              </w:rPr>
              <w:t xml:space="preserve">to subframe </w:t>
            </w:r>
            <w:r w:rsidRPr="00E424A6">
              <w:rPr>
                <w:rFonts w:ascii="Times New Roman" w:hAnsi="Times New Roman"/>
                <w:i/>
                <w:lang w:eastAsia="en-GB"/>
              </w:rPr>
              <w:t xml:space="preserve">n+3 </w:t>
            </w:r>
            <w:r w:rsidRPr="00E424A6">
              <w:rPr>
                <w:rFonts w:ascii="Times New Roman" w:eastAsia="MS Mincho" w:hAnsi="Times New Roman"/>
                <w:lang w:eastAsia="en-GB"/>
              </w:rPr>
              <w:t xml:space="preserve">or in </w:t>
            </w:r>
            <w:proofErr w:type="gramStart"/>
            <w:r w:rsidRPr="00E424A6">
              <w:rPr>
                <w:rFonts w:ascii="Times New Roman" w:eastAsia="MS Mincho" w:hAnsi="Times New Roman"/>
                <w:lang w:eastAsia="en-GB"/>
              </w:rPr>
              <w:t>a</w:t>
            </w:r>
            <w:proofErr w:type="gramEnd"/>
            <w:r w:rsidRPr="00E424A6">
              <w:rPr>
                <w:rFonts w:ascii="Times New Roman" w:eastAsia="MS Mincho" w:hAnsi="Times New Roman"/>
                <w:lang w:eastAsia="en-GB"/>
              </w:rPr>
              <w:t xml:space="preserve"> NTN </w:t>
            </w:r>
            <w:r w:rsidRPr="00E424A6">
              <w:rPr>
                <w:rFonts w:ascii="Times New Roman" w:hAnsi="Times New Roman"/>
                <w:iCs/>
                <w:lang w:eastAsia="en-GB"/>
              </w:rPr>
              <w:t>serving cell</w:t>
            </w:r>
            <w:r w:rsidRPr="00E424A6">
              <w:rPr>
                <w:rFonts w:ascii="Times New Roman" w:eastAsia="MS Mincho" w:hAnsi="Times New Roman"/>
                <w:lang w:eastAsia="en-GB"/>
              </w:rPr>
              <w:t xml:space="preserve">, </w:t>
            </w:r>
            <w:r w:rsidRPr="00E424A6">
              <w:rPr>
                <w:rFonts w:ascii="Times New Roman" w:eastAsia="MS Mincho" w:hAnsi="Times New Roman"/>
                <w:highlight w:val="yellow"/>
                <w:lang w:eastAsia="en-GB"/>
              </w:rPr>
              <w:t xml:space="preserve">in any downlink subframe </w:t>
            </w:r>
            <w:r w:rsidRPr="00E424A6">
              <w:rPr>
                <w:rFonts w:ascii="Times New Roman" w:hAnsi="Times New Roman"/>
                <w:highlight w:val="yellow"/>
                <w:lang w:eastAsia="en-GB"/>
              </w:rPr>
              <w:t>that</w:t>
            </w:r>
            <w:r w:rsidRPr="00E424A6">
              <w:rPr>
                <w:rFonts w:ascii="Times New Roman" w:hAnsi="Times New Roman"/>
                <w:iCs/>
                <w:highlight w:val="yellow"/>
                <w:lang w:eastAsia="en-GB"/>
              </w:rPr>
              <w:t xml:space="preserve"> </w:t>
            </w:r>
            <w:r w:rsidRPr="00E424A6">
              <w:rPr>
                <w:rFonts w:ascii="Times New Roman" w:hAnsi="Times New Roman"/>
                <w:highlight w:val="yellow"/>
                <w:lang w:eastAsia="en-GB"/>
              </w:rPr>
              <w:t>overlaps with uplink</w:t>
            </w:r>
            <w:r w:rsidRPr="00E424A6">
              <w:rPr>
                <w:rFonts w:ascii="Times New Roman" w:eastAsia="MS Mincho" w:hAnsi="Times New Roman"/>
                <w:highlight w:val="yellow"/>
                <w:lang w:eastAsia="en-GB"/>
              </w:rPr>
              <w:t xml:space="preserve">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1</w:t>
            </w:r>
            <w:r w:rsidRPr="00E424A6">
              <w:rPr>
                <w:rFonts w:ascii="Times New Roman" w:eastAsia="MS Mincho" w:hAnsi="Times New Roman"/>
                <w:highlight w:val="yellow"/>
                <w:lang w:eastAsia="en-GB"/>
              </w:rPr>
              <w:t xml:space="preserve"> to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hAnsi="Times New Roman"/>
                <w:i/>
                <w:highlight w:val="yellow"/>
              </w:rPr>
              <w:t>K</w:t>
            </w:r>
            <w:r w:rsidRPr="00E424A6">
              <w:rPr>
                <w:rFonts w:ascii="Times New Roman" w:hAnsi="Times New Roman"/>
                <w:iCs/>
                <w:highlight w:val="yellow"/>
                <w:vertAlign w:val="subscript"/>
              </w:rPr>
              <w:t>mac</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3</w:t>
            </w:r>
            <w:r w:rsidRPr="00E424A6">
              <w:rPr>
                <w:rFonts w:ascii="Times New Roman" w:hAnsi="Times New Roman"/>
                <w:lang w:eastAsia="en-GB"/>
              </w:rPr>
              <w:t xml:space="preserve">. </w:t>
            </w:r>
          </w:p>
          <w:p w14:paraId="6F2123E7" w14:textId="77777777" w:rsidR="008C53A1" w:rsidRDefault="008C53A1" w:rsidP="008C53A1">
            <w:pPr>
              <w:jc w:val="left"/>
              <w:rPr>
                <w:rFonts w:eastAsiaTheme="minorEastAsia" w:cs="Arial"/>
              </w:rPr>
            </w:pPr>
            <w:r>
              <w:rPr>
                <w:rFonts w:eastAsiaTheme="minorEastAsia" w:cs="Arial"/>
              </w:rPr>
              <w:lastRenderedPageBreak/>
              <w:t xml:space="preserve">Where the use of </w:t>
            </w:r>
            <w:proofErr w:type="spellStart"/>
            <w:r>
              <w:rPr>
                <w:rFonts w:eastAsiaTheme="minorEastAsia" w:cs="Arial"/>
              </w:rPr>
              <w:t>Kmac</w:t>
            </w:r>
            <w:proofErr w:type="spellEnd"/>
            <w:r>
              <w:rPr>
                <w:rFonts w:eastAsiaTheme="minorEastAsia" w:cs="Arial"/>
              </w:rPr>
              <w:t xml:space="preserve"> and clever counting of DL </w:t>
            </w:r>
            <w:proofErr w:type="spellStart"/>
            <w:r>
              <w:rPr>
                <w:rFonts w:eastAsiaTheme="minorEastAsia" w:cs="Arial"/>
              </w:rPr>
              <w:t>subrames</w:t>
            </w:r>
            <w:proofErr w:type="spellEnd"/>
            <w:r>
              <w:rPr>
                <w:rFonts w:eastAsiaTheme="minorEastAsia" w:cs="Arial"/>
              </w:rPr>
              <w:t xml:space="preserve"> resp. UL subframes gives that UE starts NPDCCH monitoring UE-eNB RTT + 3 subframes after the end of an NPUSCH </w:t>
            </w:r>
            <w:proofErr w:type="spellStart"/>
            <w:r>
              <w:rPr>
                <w:rFonts w:eastAsiaTheme="minorEastAsia" w:cs="Arial"/>
              </w:rPr>
              <w:t>tx</w:t>
            </w:r>
            <w:proofErr w:type="spellEnd"/>
            <w:r>
              <w:rPr>
                <w:rFonts w:eastAsiaTheme="minorEastAsia" w:cs="Arial"/>
              </w:rPr>
              <w:t xml:space="preserve"> ends.</w:t>
            </w:r>
          </w:p>
          <w:p w14:paraId="4CFB2904" w14:textId="2FDDA517" w:rsidR="00F70EBD" w:rsidRPr="00330067" w:rsidRDefault="00F70EBD" w:rsidP="008C53A1">
            <w:pPr>
              <w:jc w:val="left"/>
              <w:rPr>
                <w:rFonts w:eastAsiaTheme="minorEastAsia" w:cs="Arial"/>
              </w:rPr>
            </w:pPr>
            <w:r>
              <w:rPr>
                <w:rFonts w:eastAsiaTheme="minorEastAsia" w:cs="Arial"/>
              </w:rPr>
              <w:t>Therefore, the best choice is 3 ms processing for all cases!!!</w:t>
            </w: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77777777" w:rsidR="008C62F6" w:rsidRPr="00330067" w:rsidRDefault="008C62F6" w:rsidP="008C62F6">
      <w:pPr>
        <w:rPr>
          <w:rFonts w:eastAsiaTheme="minorEastAsia" w:cs="Arial"/>
        </w:rPr>
      </w:pPr>
      <w:r w:rsidRPr="00330067">
        <w:rPr>
          <w:rFonts w:eastAsiaTheme="minorEastAsia" w:cs="Arial"/>
        </w:rPr>
        <w:t>Based on the majority, the rapporteur proposes that the processing time is not needed.</w:t>
      </w:r>
    </w:p>
    <w:p w14:paraId="36704A47" w14:textId="42681235"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The processing time is </w:t>
      </w:r>
      <w:r w:rsidR="00657FA8">
        <w:rPr>
          <w:rFonts w:eastAsiaTheme="minorEastAsia" w:cs="Arial"/>
          <w:b/>
          <w:bCs/>
        </w:rPr>
        <w:t>NOT</w:t>
      </w:r>
      <w:r w:rsidRPr="00330067">
        <w:rPr>
          <w:rFonts w:eastAsiaTheme="minorEastAsia" w:cs="Arial"/>
          <w:b/>
          <w:bCs/>
        </w:rPr>
        <w:t xml:space="preserve"> needed when </w:t>
      </w:r>
      <w:r w:rsidRPr="00330067">
        <w:rPr>
          <w:rFonts w:cs="Arial"/>
          <w:b/>
          <w:bCs/>
          <w:lang w:eastAsia="sv-SE"/>
        </w:rPr>
        <w:t>determine the CB-Msg4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 xml:space="preserve">Whether the UE can initiate the legacy 4-step RA when the CB-Msg3 procedure fails was discussed in the RAN2#129bis. Most companies agreed. But when the CB-Msg3 procedure </w:t>
      </w:r>
      <w:proofErr w:type="spellStart"/>
      <w:r w:rsidRPr="00330067">
        <w:rPr>
          <w:rFonts w:cs="Arial"/>
        </w:rPr>
        <w:t>failes</w:t>
      </w:r>
      <w:proofErr w:type="spellEnd"/>
      <w:r w:rsidRPr="00330067">
        <w:rPr>
          <w:rFonts w:cs="Arial"/>
        </w:rPr>
        <w:t>, which upper layer should be notified is still unknown. This issue was identified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SimSun" w:cs="Arial"/>
          <w:iCs/>
        </w:rPr>
      </w:pPr>
      <w:r w:rsidRPr="00330067">
        <w:rPr>
          <w:rFonts w:eastAsia="SimSun"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SimSun" w:cs="Arial"/>
          <w:iCs/>
        </w:rPr>
        <w:t xml:space="preserve"> to UE implementation to initial legacy connection establishment, EDT, or PUR.</w:t>
      </w:r>
    </w:p>
    <w:p w14:paraId="3F67BB5C" w14:textId="77777777" w:rsidR="00972AC0" w:rsidRPr="00330067" w:rsidRDefault="00972AC0">
      <w:pPr>
        <w:tabs>
          <w:tab w:val="right" w:pos="9639"/>
        </w:tabs>
        <w:rPr>
          <w:rFonts w:eastAsia="SimSun" w:cs="Arial"/>
          <w:iCs/>
        </w:rPr>
      </w:pPr>
    </w:p>
    <w:p w14:paraId="098B9E7A" w14:textId="77777777" w:rsidR="00972AC0" w:rsidRPr="00330067" w:rsidRDefault="00057F62">
      <w:pPr>
        <w:tabs>
          <w:tab w:val="right" w:pos="9639"/>
        </w:tabs>
        <w:rPr>
          <w:rFonts w:cs="Arial"/>
          <w:lang w:eastAsia="sv-SE"/>
        </w:rPr>
      </w:pPr>
      <w:r w:rsidRPr="00330067">
        <w:rPr>
          <w:rFonts w:eastAsia="SimSun"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SimSun"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SimSun"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lastRenderedPageBreak/>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SimSun" w:cstheme="minorHAnsi"/>
                <w:iCs/>
              </w:rPr>
            </w:pPr>
            <w:r w:rsidRPr="00330067">
              <w:rPr>
                <w:rFonts w:eastAsia="SimSun" w:cstheme="minorHAnsi"/>
                <w:iCs/>
              </w:rPr>
              <w:t>We agree to “</w:t>
            </w:r>
            <w:r w:rsidRPr="00330067">
              <w:rPr>
                <w:rFonts w:eastAsia="SimSun"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SimSun" w:cstheme="minorHAnsi"/>
                <w:iCs/>
              </w:rPr>
              <w:t xml:space="preserve">”. </w:t>
            </w:r>
          </w:p>
          <w:p w14:paraId="710741CE" w14:textId="20995FA9" w:rsidR="00DD11DA" w:rsidRPr="00330067" w:rsidRDefault="00DD11DA" w:rsidP="00DD11DA">
            <w:pPr>
              <w:tabs>
                <w:tab w:val="right" w:pos="9639"/>
              </w:tabs>
              <w:rPr>
                <w:rFonts w:eastAsia="SimSun" w:cs="Arial"/>
                <w:iCs/>
                <w:u w:val="single"/>
              </w:rPr>
            </w:pPr>
            <w:r w:rsidRPr="00330067">
              <w:rPr>
                <w:rFonts w:eastAsia="SimSun" w:cstheme="minorHAnsi"/>
                <w:iCs/>
              </w:rPr>
              <w:t xml:space="preserve">However we do not understand the motivation to make it up to UE implementation, and it is concerning that a lot of companies seem to agree. There are already RRC/NAS procedures for EDT failing and we 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SimSun" w:cs="Arial"/>
                <w:iCs/>
                <w:u w:val="single"/>
              </w:rPr>
            </w:pPr>
          </w:p>
        </w:tc>
      </w:tr>
      <w:tr w:rsidR="00B76190" w:rsidRPr="00330067" w14:paraId="320D1F73" w14:textId="77777777">
        <w:tc>
          <w:tcPr>
            <w:tcW w:w="1360" w:type="dxa"/>
            <w:tcBorders>
              <w:top w:val="single" w:sz="4" w:space="0" w:color="auto"/>
              <w:left w:val="single" w:sz="4" w:space="0" w:color="auto"/>
              <w:bottom w:val="single" w:sz="4" w:space="0" w:color="auto"/>
              <w:right w:val="single" w:sz="4" w:space="0" w:color="auto"/>
            </w:tcBorders>
            <w:vAlign w:val="center"/>
          </w:tcPr>
          <w:p w14:paraId="57BA1171" w14:textId="24C7FDDE" w:rsidR="00B76190" w:rsidRPr="00330067" w:rsidRDefault="00B76190">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183BF166" w14:textId="02F9B4FD" w:rsidR="00B76190" w:rsidRPr="00330067" w:rsidRDefault="00B76190">
            <w:pPr>
              <w:jc w:val="center"/>
              <w:rPr>
                <w:rFonts w:eastAsiaTheme="minorEastAsia" w:cs="Arial"/>
              </w:rPr>
            </w:pPr>
            <w:r>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4EA88542" w14:textId="77777777" w:rsidR="00B76190" w:rsidRPr="00330067" w:rsidRDefault="00B76190">
            <w:pPr>
              <w:tabs>
                <w:tab w:val="right" w:pos="9639"/>
              </w:tabs>
              <w:rPr>
                <w:rFonts w:eastAsia="SimSun"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w:t>
      </w:r>
      <w:proofErr w:type="spellStart"/>
      <w:r w:rsidR="00F116B7" w:rsidRPr="00330067">
        <w:rPr>
          <w:rFonts w:cs="Arial"/>
        </w:rPr>
        <w:t>consesnsus</w:t>
      </w:r>
      <w:proofErr w:type="spellEnd"/>
      <w:r w:rsidR="00F116B7" w:rsidRPr="00330067">
        <w:rPr>
          <w:rFonts w:cs="Arial"/>
        </w:rPr>
        <w:t xml:space="preserve"> on what RRC should do for this failure.</w:t>
      </w:r>
      <w:r w:rsidR="008C62F6" w:rsidRPr="00330067">
        <w:rPr>
          <w:rFonts w:cs="Arial"/>
        </w:rPr>
        <w:t xml:space="preserve"> </w:t>
      </w:r>
    </w:p>
    <w:p w14:paraId="4274A0AE" w14:textId="1A4E23DD"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SimSun"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MAC notifies the RRC layer.</w:t>
      </w:r>
    </w:p>
    <w:p w14:paraId="78AA85BC" w14:textId="3EE30002" w:rsidR="00991485" w:rsidRPr="00330067" w:rsidRDefault="00991485" w:rsidP="00991485">
      <w:pPr>
        <w:rPr>
          <w:rFonts w:eastAsia="SimSun"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w:t>
      </w:r>
      <w:proofErr w:type="spellStart"/>
      <w:r w:rsidR="00DD11DA" w:rsidRPr="00330067">
        <w:rPr>
          <w:rFonts w:cs="Arial"/>
          <w:b/>
          <w:bCs/>
        </w:rPr>
        <w:t>behavior</w:t>
      </w:r>
      <w:proofErr w:type="spellEnd"/>
      <w:r w:rsidR="00DD11DA" w:rsidRPr="00330067">
        <w:rPr>
          <w:rFonts w:cs="Arial"/>
          <w:b/>
          <w:bCs/>
        </w:rPr>
        <w:t xml:space="preserve">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330067" w:rsidRDefault="00057F62">
            <w:pPr>
              <w:rPr>
                <w:rFonts w:eastAsiaTheme="minorEastAsia" w:cs="Arial"/>
              </w:rPr>
            </w:pPr>
            <w:r w:rsidRPr="00330067">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 xml:space="preserve">Yes, we are OK to follow the legacy </w:t>
            </w:r>
            <w:proofErr w:type="spellStart"/>
            <w:r w:rsidRPr="00330067">
              <w:rPr>
                <w:rFonts w:eastAsiaTheme="minorEastAsia" w:cs="Arial"/>
              </w:rPr>
              <w:t>behavior</w:t>
            </w:r>
            <w:proofErr w:type="spellEnd"/>
            <w:r w:rsidRPr="00330067">
              <w:rPr>
                <w:rFonts w:eastAsiaTheme="minorEastAsia" w:cs="Arial"/>
              </w:rPr>
              <w:t>.</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330067" w:rsidRDefault="00057F62">
            <w:pPr>
              <w:jc w:val="center"/>
              <w:rPr>
                <w:rFonts w:cs="Arial"/>
                <w:lang w:eastAsia="sv-SE"/>
              </w:rPr>
            </w:pPr>
            <w:r w:rsidRPr="00330067">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330067" w:rsidRDefault="00057F62">
            <w:pPr>
              <w:jc w:val="left"/>
              <w:rPr>
                <w:rFonts w:cs="Arial"/>
                <w:lang w:eastAsia="sv-SE"/>
              </w:rPr>
            </w:pPr>
            <w:r w:rsidRPr="00330067">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330067" w:rsidRDefault="00057F62">
            <w:pPr>
              <w:rPr>
                <w:rFonts w:eastAsiaTheme="minorEastAsia" w:cs="Arial"/>
                <w:lang w:eastAsia="en-US"/>
              </w:rPr>
            </w:pPr>
            <w:r w:rsidRPr="00330067">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pPr>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proofErr w:type="spellStart"/>
            <w:r w:rsidRPr="00330067">
              <w:rPr>
                <w:rFonts w:ascii="Arial" w:hAnsi="Arial" w:cs="Arial"/>
                <w:bCs/>
                <w:i/>
                <w:iCs/>
                <w:lang w:val="en-GB" w:eastAsia="zh-CN"/>
              </w:rPr>
              <w:t>edt</w:t>
            </w:r>
            <w:proofErr w:type="spellEnd"/>
            <w:r w:rsidRPr="00330067">
              <w:rPr>
                <w:rFonts w:ascii="Arial" w:hAnsi="Arial" w:cs="Arial"/>
                <w:bCs/>
                <w:i/>
                <w:iCs/>
                <w:lang w:val="en-GB" w:eastAsia="zh-CN"/>
              </w:rPr>
              <w:t>-</w:t>
            </w:r>
            <w:proofErr w:type="spellStart"/>
            <w:r w:rsidRPr="00330067">
              <w:rPr>
                <w:rFonts w:ascii="Arial" w:hAnsi="Arial" w:cs="Arial"/>
                <w:bCs/>
                <w:i/>
                <w:iCs/>
                <w:lang w:val="en-GB" w:eastAsia="zh-CN"/>
              </w:rPr>
              <w:t>SmallTBS</w:t>
            </w:r>
            <w:proofErr w:type="spellEnd"/>
            <w:r w:rsidRPr="00330067">
              <w:rPr>
                <w:rFonts w:ascii="Arial" w:hAnsi="Arial" w:cs="Arial"/>
                <w:bCs/>
                <w:i/>
                <w:iCs/>
                <w:lang w:val="en-GB" w:eastAsia="zh-CN"/>
              </w:rPr>
              <w:t>-Enabled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tc>
          <w:tcPr>
            <w:tcW w:w="1614" w:type="dxa"/>
            <w:tcBorders>
              <w:top w:val="single" w:sz="4" w:space="0" w:color="auto"/>
              <w:left w:val="single" w:sz="4" w:space="0" w:color="auto"/>
              <w:bottom w:val="single" w:sz="4" w:space="0" w:color="auto"/>
              <w:right w:val="single" w:sz="4" w:space="0" w:color="auto"/>
            </w:tcBorders>
            <w:vAlign w:val="center"/>
          </w:tcPr>
          <w:p w14:paraId="0E2144FC" w14:textId="77777777" w:rsidR="00972AC0" w:rsidRPr="00330067" w:rsidRDefault="00057F62">
            <w:pPr>
              <w:jc w:val="center"/>
              <w:rPr>
                <w:rFonts w:eastAsiaTheme="minorEastAsia" w:cs="Arial"/>
              </w:rPr>
            </w:pPr>
            <w:r w:rsidRPr="00330067">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vAlign w:val="center"/>
          </w:tcPr>
          <w:p w14:paraId="2D602255" w14:textId="77777777" w:rsidR="00972AC0" w:rsidRPr="00330067" w:rsidRDefault="00057F62">
            <w:pPr>
              <w:jc w:val="left"/>
              <w:rPr>
                <w:rFonts w:eastAsiaTheme="minorEastAsia" w:cs="Arial"/>
              </w:rPr>
            </w:pPr>
            <w:r w:rsidRPr="00330067">
              <w:rPr>
                <w:rFonts w:eastAsiaTheme="minorEastAsia" w:cs="Arial"/>
              </w:rPr>
              <w:t>Same view with vivo.</w:t>
            </w:r>
          </w:p>
        </w:tc>
      </w:tr>
      <w:tr w:rsidR="00972AC0" w:rsidRPr="00330067" w14:paraId="500541CB" w14:textId="77777777">
        <w:tc>
          <w:tcPr>
            <w:tcW w:w="1614" w:type="dxa"/>
            <w:tcBorders>
              <w:top w:val="single" w:sz="4" w:space="0" w:color="auto"/>
              <w:left w:val="single" w:sz="4" w:space="0" w:color="auto"/>
              <w:bottom w:val="single" w:sz="4" w:space="0" w:color="auto"/>
              <w:right w:val="single" w:sz="4" w:space="0" w:color="auto"/>
            </w:tcBorders>
            <w:vAlign w:val="center"/>
          </w:tcPr>
          <w:p w14:paraId="35ABC74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7879" w:type="dxa"/>
            <w:tcBorders>
              <w:top w:val="single" w:sz="4" w:space="0" w:color="auto"/>
              <w:left w:val="single" w:sz="4" w:space="0" w:color="auto"/>
              <w:bottom w:val="single" w:sz="4" w:space="0" w:color="auto"/>
              <w:right w:val="single" w:sz="4" w:space="0" w:color="auto"/>
            </w:tcBorders>
            <w:vAlign w:val="center"/>
          </w:tcPr>
          <w:p w14:paraId="1A086B33" w14:textId="77777777" w:rsidR="00972AC0" w:rsidRPr="00330067" w:rsidRDefault="00057F62">
            <w:pPr>
              <w:jc w:val="left"/>
              <w:rPr>
                <w:rFonts w:eastAsiaTheme="minorEastAsia" w:cs="Arial"/>
              </w:rPr>
            </w:pPr>
            <w:r w:rsidRPr="00330067">
              <w:rPr>
                <w:rFonts w:eastAsiaTheme="minorEastAsia" w:cs="Arial"/>
              </w:rPr>
              <w:t xml:space="preserve">We </w:t>
            </w:r>
            <w:proofErr w:type="spellStart"/>
            <w:r w:rsidRPr="00330067">
              <w:rPr>
                <w:rFonts w:eastAsiaTheme="minorEastAsia" w:cs="Arial"/>
              </w:rPr>
              <w:t>perfer</w:t>
            </w:r>
            <w:proofErr w:type="spellEnd"/>
            <w:r w:rsidRPr="00330067">
              <w:rPr>
                <w:rFonts w:eastAsiaTheme="minorEastAsia" w:cs="Arial"/>
              </w:rPr>
              <w:t xml:space="preserve"> not support this in this late stage.</w:t>
            </w:r>
          </w:p>
        </w:tc>
      </w:tr>
      <w:tr w:rsidR="00991485" w:rsidRPr="00330067" w14:paraId="1EFDEDBD" w14:textId="77777777">
        <w:tc>
          <w:tcPr>
            <w:tcW w:w="1614" w:type="dxa"/>
            <w:tcBorders>
              <w:top w:val="single" w:sz="4" w:space="0" w:color="auto"/>
              <w:left w:val="single" w:sz="4" w:space="0" w:color="auto"/>
              <w:bottom w:val="single" w:sz="4" w:space="0" w:color="auto"/>
              <w:right w:val="single" w:sz="4" w:space="0" w:color="auto"/>
            </w:tcBorders>
            <w:vAlign w:val="center"/>
          </w:tcPr>
          <w:p w14:paraId="66695DA4" w14:textId="23F47D48" w:rsidR="00991485" w:rsidRPr="00330067" w:rsidRDefault="00991485">
            <w:pPr>
              <w:jc w:val="center"/>
              <w:rPr>
                <w:rFonts w:eastAsiaTheme="minorEastAsia" w:cs="Arial"/>
              </w:rPr>
            </w:pPr>
            <w:proofErr w:type="spellStart"/>
            <w:r w:rsidRPr="00330067">
              <w:rPr>
                <w:rFonts w:eastAsiaTheme="minorEastAsia" w:cs="Arial"/>
              </w:rPr>
              <w:lastRenderedPageBreak/>
              <w:t>Mediatek</w:t>
            </w:r>
            <w:proofErr w:type="spellEnd"/>
          </w:p>
        </w:tc>
        <w:tc>
          <w:tcPr>
            <w:tcW w:w="7879" w:type="dxa"/>
            <w:tcBorders>
              <w:top w:val="single" w:sz="4" w:space="0" w:color="auto"/>
              <w:left w:val="single" w:sz="4" w:space="0" w:color="auto"/>
              <w:bottom w:val="single" w:sz="4" w:space="0" w:color="auto"/>
              <w:right w:val="single" w:sz="4" w:space="0" w:color="auto"/>
            </w:tcBorders>
            <w:vAlign w:val="center"/>
          </w:tcPr>
          <w:p w14:paraId="733A4F37" w14:textId="1E9D02A8" w:rsidR="00991485" w:rsidRPr="00330067" w:rsidRDefault="00991485">
            <w:pPr>
              <w:jc w:val="left"/>
              <w:rPr>
                <w:rFonts w:eastAsiaTheme="minorEastAsia" w:cs="Arial"/>
              </w:rPr>
            </w:pPr>
            <w:r w:rsidRPr="00330067">
              <w:rPr>
                <w:rFonts w:eastAsiaTheme="minorEastAsia" w:cs="Arial"/>
              </w:rPr>
              <w:t>Same view as vivo.</w:t>
            </w:r>
          </w:p>
        </w:tc>
      </w:tr>
      <w:tr w:rsidR="00B76190" w:rsidRPr="00330067" w14:paraId="78097C42" w14:textId="77777777">
        <w:tc>
          <w:tcPr>
            <w:tcW w:w="1614" w:type="dxa"/>
            <w:tcBorders>
              <w:top w:val="single" w:sz="4" w:space="0" w:color="auto"/>
              <w:left w:val="single" w:sz="4" w:space="0" w:color="auto"/>
              <w:bottom w:val="single" w:sz="4" w:space="0" w:color="auto"/>
              <w:right w:val="single" w:sz="4" w:space="0" w:color="auto"/>
            </w:tcBorders>
            <w:vAlign w:val="center"/>
          </w:tcPr>
          <w:p w14:paraId="76ED17B4" w14:textId="2984F54D" w:rsidR="00B76190" w:rsidRPr="00330067" w:rsidRDefault="00B76190">
            <w:pPr>
              <w:jc w:val="center"/>
              <w:rPr>
                <w:rFonts w:eastAsiaTheme="minorEastAsia" w:cs="Arial"/>
              </w:rPr>
            </w:pPr>
            <w:r>
              <w:rPr>
                <w:rFonts w:eastAsiaTheme="minorEastAsia" w:cs="Arial"/>
              </w:rPr>
              <w:t>Ericsson</w:t>
            </w:r>
          </w:p>
        </w:tc>
        <w:tc>
          <w:tcPr>
            <w:tcW w:w="7879" w:type="dxa"/>
            <w:tcBorders>
              <w:top w:val="single" w:sz="4" w:space="0" w:color="auto"/>
              <w:left w:val="single" w:sz="4" w:space="0" w:color="auto"/>
              <w:bottom w:val="single" w:sz="4" w:space="0" w:color="auto"/>
              <w:right w:val="single" w:sz="4" w:space="0" w:color="auto"/>
            </w:tcBorders>
            <w:vAlign w:val="center"/>
          </w:tcPr>
          <w:p w14:paraId="00B34277" w14:textId="1D7DAEF9" w:rsidR="00B76190" w:rsidRPr="00330067" w:rsidRDefault="00B76190">
            <w:pPr>
              <w:jc w:val="left"/>
              <w:rPr>
                <w:rFonts w:eastAsiaTheme="minorEastAsia" w:cs="Arial"/>
              </w:rPr>
            </w:pPr>
            <w:r>
              <w:rPr>
                <w:rFonts w:eastAsiaTheme="minorEastAsia" w:cs="Arial"/>
              </w:rPr>
              <w:t xml:space="preserve">Make it simple and robust, only one TBS is needed. </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5DD7113E" w:rsidR="00E859CA" w:rsidRPr="00EE6850" w:rsidRDefault="00EE6850" w:rsidP="00E859CA">
      <w:pPr>
        <w:tabs>
          <w:tab w:val="right" w:pos="9639"/>
        </w:tabs>
        <w:rPr>
          <w:rFonts w:cs="Arial"/>
          <w:b/>
          <w:bCs/>
          <w:lang w:val="en-US" w:eastAsia="sv-SE"/>
        </w:rPr>
      </w:pPr>
      <w:r w:rsidRPr="00EE6850">
        <w:rPr>
          <w:rFonts w:cs="Arial"/>
          <w:b/>
          <w:bCs/>
          <w:lang w:val="en-US" w:eastAsia="sv-SE"/>
        </w:rPr>
        <w:t>Proposal</w:t>
      </w:r>
      <w:r w:rsidR="00E859CA" w:rsidRPr="00EE6850">
        <w:rPr>
          <w:rFonts w:cs="Arial"/>
          <w:b/>
          <w:bCs/>
          <w:lang w:val="en-US" w:eastAsia="sv-SE"/>
        </w:rPr>
        <w:t xml:space="preserve"> </w:t>
      </w:r>
      <w:r w:rsidR="00264796" w:rsidRPr="00EE6850">
        <w:rPr>
          <w:rFonts w:cs="Arial"/>
          <w:b/>
          <w:bCs/>
          <w:lang w:val="en-US" w:eastAsia="sv-SE"/>
        </w:rPr>
        <w:t>7</w:t>
      </w:r>
      <w:r w:rsidR="00E859CA" w:rsidRPr="00EE6850">
        <w:rPr>
          <w:rFonts w:cs="Arial"/>
          <w:b/>
          <w:bCs/>
          <w:lang w:val="en-US" w:eastAsia="sv-SE"/>
        </w:rPr>
        <w:t>: R</w:t>
      </w:r>
      <w:r w:rsidR="00B40B6D" w:rsidRPr="00EE6850">
        <w:rPr>
          <w:rFonts w:cs="Arial"/>
          <w:b/>
          <w:bCs/>
          <w:lang w:val="en-US" w:eastAsia="sv-SE"/>
        </w:rPr>
        <w:t>AN</w:t>
      </w:r>
      <w:r w:rsidR="00E859CA" w:rsidRPr="00EE6850">
        <w:rPr>
          <w:rFonts w:cs="Arial"/>
          <w:b/>
          <w:bCs/>
          <w:lang w:val="en-US" w:eastAsia="sv-SE"/>
        </w:rPr>
        <w:t xml:space="preserve">2 </w:t>
      </w:r>
      <w:r w:rsidR="005E4D5D" w:rsidRPr="00EE6850">
        <w:rPr>
          <w:rFonts w:cs="Arial"/>
          <w:b/>
          <w:bCs/>
          <w:lang w:val="en-US" w:eastAsia="sv-SE"/>
        </w:rPr>
        <w:t xml:space="preserve">to </w:t>
      </w:r>
      <w:r w:rsidR="00E859CA" w:rsidRPr="00EE6850">
        <w:rPr>
          <w:rFonts w:cs="Arial"/>
          <w:b/>
          <w:bCs/>
          <w:lang w:val="en-US" w:eastAsia="sv-SE"/>
        </w:rPr>
        <w:t>further discuss whether to support multiple TBS.</w:t>
      </w:r>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sidRPr="00330067">
        <w:rPr>
          <w:rFonts w:cs="Arial"/>
        </w:rPr>
        <w:t>approch</w:t>
      </w:r>
      <w:proofErr w:type="spellEnd"/>
      <w:r w:rsidRPr="00330067">
        <w:rPr>
          <w:rFonts w:cs="Arial"/>
        </w:rPr>
        <w:t>,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w:t>
      </w:r>
      <w:proofErr w:type="spellStart"/>
      <w:r w:rsidRPr="00330067">
        <w:rPr>
          <w:rFonts w:cs="Arial"/>
          <w:lang w:eastAsia="sv-SE"/>
        </w:rPr>
        <w:t>modeled</w:t>
      </w:r>
      <w:proofErr w:type="spellEnd"/>
      <w:r w:rsidRPr="00330067">
        <w:rPr>
          <w:rFonts w:cs="Arial"/>
          <w:lang w:eastAsia="sv-SE"/>
        </w:rPr>
        <w:t xml:space="preserve">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 xml:space="preserve">Either window </w:t>
            </w:r>
            <w:proofErr w:type="spellStart"/>
            <w:r w:rsidRPr="00330067">
              <w:rPr>
                <w:rFonts w:eastAsiaTheme="minorEastAsia" w:cs="Arial"/>
              </w:rPr>
              <w:t>modeling</w:t>
            </w:r>
            <w:proofErr w:type="spellEnd"/>
            <w:r w:rsidRPr="00330067">
              <w:rPr>
                <w:rFonts w:eastAsiaTheme="minorEastAsia" w:cs="Arial"/>
              </w:rPr>
              <w:t xml:space="preserve"> or timer </w:t>
            </w:r>
            <w:proofErr w:type="spellStart"/>
            <w:r w:rsidRPr="00330067">
              <w:rPr>
                <w:rFonts w:eastAsiaTheme="minorEastAsia" w:cs="Arial"/>
              </w:rPr>
              <w:t>modeling</w:t>
            </w:r>
            <w:proofErr w:type="spellEnd"/>
            <w:r w:rsidRPr="00330067">
              <w:rPr>
                <w:rFonts w:eastAsiaTheme="minorEastAsia" w:cs="Arial"/>
              </w:rPr>
              <w:t xml:space="preserve">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proofErr w:type="spellStart"/>
            <w:r w:rsidRPr="00330067">
              <w:rPr>
                <w:rFonts w:eastAsiaTheme="minorEastAsia" w:cs="Arial"/>
              </w:rPr>
              <w:t>Huwei</w:t>
            </w:r>
            <w:proofErr w:type="spellEnd"/>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r w:rsidR="00B76190" w:rsidRPr="00330067" w14:paraId="38D9A77E" w14:textId="77777777">
        <w:tc>
          <w:tcPr>
            <w:tcW w:w="1360" w:type="dxa"/>
            <w:tcBorders>
              <w:top w:val="single" w:sz="4" w:space="0" w:color="auto"/>
              <w:left w:val="single" w:sz="4" w:space="0" w:color="auto"/>
              <w:bottom w:val="single" w:sz="4" w:space="0" w:color="auto"/>
              <w:right w:val="single" w:sz="4" w:space="0" w:color="auto"/>
            </w:tcBorders>
            <w:vAlign w:val="center"/>
          </w:tcPr>
          <w:p w14:paraId="785BDED0" w14:textId="323C7170" w:rsidR="00B76190" w:rsidRPr="00330067" w:rsidRDefault="00B76190">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777FD1E9" w14:textId="453CCB85" w:rsidR="00B76190" w:rsidRPr="00330067" w:rsidRDefault="00B76190">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DA4DDB0" w14:textId="77777777" w:rsidR="00B76190" w:rsidRPr="00330067" w:rsidRDefault="00B76190">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 xml:space="preserve">All companies agree to model the CB-Msg3 </w:t>
      </w:r>
      <w:proofErr w:type="spellStart"/>
      <w:r w:rsidRPr="00330067">
        <w:rPr>
          <w:rFonts w:cs="Arial"/>
          <w:lang w:eastAsia="sv-SE"/>
        </w:rPr>
        <w:t>resposne</w:t>
      </w:r>
      <w:proofErr w:type="spellEnd"/>
      <w:r w:rsidRPr="00330067">
        <w:rPr>
          <w:rFonts w:cs="Arial"/>
          <w:lang w:eastAsia="sv-SE"/>
        </w:rPr>
        <w:t xml:space="preserve"> window as a timer.</w:t>
      </w:r>
    </w:p>
    <w:p w14:paraId="2B987529" w14:textId="502FB7D3"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xml:space="preserve">: CB-Msg3 </w:t>
      </w:r>
      <w:proofErr w:type="spellStart"/>
      <w:r w:rsidRPr="00330067">
        <w:rPr>
          <w:rFonts w:cs="Arial"/>
          <w:b/>
          <w:bCs/>
          <w:lang w:eastAsia="sv-SE"/>
        </w:rPr>
        <w:t>resposne</w:t>
      </w:r>
      <w:proofErr w:type="spellEnd"/>
      <w:r w:rsidRPr="00330067">
        <w:rPr>
          <w:rFonts w:cs="Arial"/>
          <w:b/>
          <w:bCs/>
          <w:lang w:eastAsia="sv-SE"/>
        </w:rPr>
        <w:t xml:space="preserve"> window is </w:t>
      </w:r>
      <w:proofErr w:type="spellStart"/>
      <w:r w:rsidRPr="00330067">
        <w:rPr>
          <w:rFonts w:cs="Arial"/>
          <w:b/>
          <w:bCs/>
          <w:lang w:eastAsia="sv-SE"/>
        </w:rPr>
        <w:t>modeled</w:t>
      </w:r>
      <w:proofErr w:type="spellEnd"/>
      <w:r w:rsidRPr="00330067">
        <w:rPr>
          <w:rFonts w:cs="Arial"/>
          <w:b/>
          <w:bCs/>
          <w:lang w:eastAsia="sv-SE"/>
        </w:rPr>
        <w:t xml:space="preserve"> as a timer in MAC.</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w:t>
      </w:r>
      <w:r w:rsidRPr="00330067">
        <w:rPr>
          <w:rFonts w:cs="Arial"/>
          <w:lang w:eastAsia="sv-SE"/>
        </w:rPr>
        <w:lastRenderedPageBreak/>
        <w:t xml:space="preserve">after the </w:t>
      </w:r>
      <w:r w:rsidRPr="00330067">
        <w:rPr>
          <w:rFonts w:cs="Arial"/>
          <w:i/>
          <w:iCs/>
          <w:lang w:eastAsia="sv-SE"/>
        </w:rPr>
        <w:t>CB-Msg3ResponseTimer</w:t>
      </w:r>
      <w:r w:rsidRPr="00330067">
        <w:rPr>
          <w:rFonts w:cs="Arial"/>
          <w:lang w:eastAsia="sv-SE"/>
        </w:rPr>
        <w:t xml:space="preserve"> has expired, the UE </w:t>
      </w:r>
      <w:proofErr w:type="spellStart"/>
      <w:r w:rsidRPr="00330067">
        <w:rPr>
          <w:rFonts w:cs="Arial"/>
          <w:lang w:eastAsia="sv-SE"/>
        </w:rPr>
        <w:t>behavior</w:t>
      </w:r>
      <w:proofErr w:type="spellEnd"/>
      <w:r w:rsidRPr="00330067">
        <w:rPr>
          <w:rFonts w:cs="Arial"/>
          <w:lang w:eastAsia="sv-SE"/>
        </w:rPr>
        <w:t xml:space="preserve">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w:t>
      </w:r>
      <w:proofErr w:type="spellStart"/>
      <w:r w:rsidRPr="00330067">
        <w:rPr>
          <w:rFonts w:eastAsiaTheme="minorEastAsia" w:cs="Arial"/>
        </w:rPr>
        <w:t>afte</w:t>
      </w:r>
      <w:proofErr w:type="spellEnd"/>
      <w:r w:rsidRPr="00330067">
        <w:rPr>
          <w:rFonts w:eastAsiaTheme="minorEastAsia" w:cs="Arial"/>
        </w:rPr>
        <w:t xml:space="preserve"> the </w:t>
      </w:r>
      <w:r w:rsidRPr="00330067">
        <w:rPr>
          <w:rFonts w:cs="Arial"/>
          <w:i/>
        </w:rPr>
        <w:t>mac-</w:t>
      </w:r>
      <w:proofErr w:type="spellStart"/>
      <w:r w:rsidRPr="00330067">
        <w:rPr>
          <w:rFonts w:cs="Arial"/>
          <w:i/>
        </w:rPr>
        <w:t>ContentionResolutionTimer</w:t>
      </w:r>
      <w:proofErr w:type="spellEnd"/>
      <w:r w:rsidRPr="00330067">
        <w:rPr>
          <w:rFonts w:cs="Arial"/>
          <w:i/>
        </w:rPr>
        <w:t xml:space="preserve">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 xml:space="preserve">Yes </w:t>
            </w:r>
            <w:proofErr w:type="spellStart"/>
            <w:r w:rsidRPr="00330067">
              <w:rPr>
                <w:rFonts w:cs="Arial"/>
                <w:lang w:eastAsia="en-US"/>
              </w:rPr>
              <w:t>its</w:t>
            </w:r>
            <w:proofErr w:type="spellEnd"/>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r w:rsidR="00B76190" w:rsidRPr="00330067" w14:paraId="021E7D2A" w14:textId="77777777">
        <w:tc>
          <w:tcPr>
            <w:tcW w:w="1360" w:type="dxa"/>
            <w:tcBorders>
              <w:top w:val="single" w:sz="4" w:space="0" w:color="auto"/>
              <w:left w:val="single" w:sz="4" w:space="0" w:color="auto"/>
              <w:bottom w:val="single" w:sz="4" w:space="0" w:color="auto"/>
              <w:right w:val="single" w:sz="4" w:space="0" w:color="auto"/>
            </w:tcBorders>
            <w:vAlign w:val="center"/>
          </w:tcPr>
          <w:p w14:paraId="5A573204" w14:textId="6D5FC675" w:rsidR="00B76190" w:rsidRPr="00330067" w:rsidRDefault="00B76190">
            <w:pPr>
              <w:jc w:val="center"/>
              <w:rPr>
                <w:rFonts w:eastAsiaTheme="minorEastAsia" w:cs="Arial"/>
              </w:rPr>
            </w:pPr>
            <w:r>
              <w:rPr>
                <w:rFonts w:eastAsiaTheme="minorEastAsia" w:cs="Arial"/>
              </w:rPr>
              <w:lastRenderedPageBreak/>
              <w:t>Ericsson</w:t>
            </w:r>
          </w:p>
        </w:tc>
        <w:tc>
          <w:tcPr>
            <w:tcW w:w="1612" w:type="dxa"/>
            <w:tcBorders>
              <w:top w:val="single" w:sz="4" w:space="0" w:color="auto"/>
              <w:left w:val="single" w:sz="4" w:space="0" w:color="auto"/>
              <w:bottom w:val="single" w:sz="4" w:space="0" w:color="auto"/>
              <w:right w:val="single" w:sz="4" w:space="0" w:color="auto"/>
            </w:tcBorders>
          </w:tcPr>
          <w:p w14:paraId="5E26AE26" w14:textId="1B2EE983" w:rsidR="00B76190" w:rsidRPr="00330067" w:rsidRDefault="00B76190">
            <w:pPr>
              <w:jc w:val="left"/>
              <w:rPr>
                <w:rFonts w:eastAsiaTheme="minorEastAsia" w:cs="Arial"/>
              </w:rPr>
            </w:pPr>
            <w:r>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CF3DAD3" w14:textId="77777777" w:rsidR="00B76190" w:rsidRPr="00330067" w:rsidRDefault="00B76190">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3AA21755"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rPr>
                <w:lang w:eastAsia="en-US"/>
              </w:rPr>
            </w:pPr>
            <w:bookmarkStart w:id="14" w:name="_Hlk521660957"/>
            <w:r w:rsidRPr="00330067">
              <w:rPr>
                <w:lang w:eastAsia="en-US"/>
              </w:rPr>
              <w:lastRenderedPageBreak/>
              <w:t xml:space="preserve">36.133 </w:t>
            </w:r>
          </w:p>
          <w:p w14:paraId="56276FC7" w14:textId="77777777" w:rsidR="00520634" w:rsidRPr="00330067" w:rsidRDefault="00520634">
            <w:pPr>
              <w:pStyle w:val="Heading4"/>
              <w:numPr>
                <w:ilvl w:val="0"/>
                <w:numId w:val="0"/>
              </w:numPr>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SimSun" w:cs="Arial"/>
                    </w:rPr>
                  </w:pPr>
                  <w:r w:rsidRPr="00330067">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SimSun" w:cs="Arial"/>
                    </w:rPr>
                  </w:pPr>
                  <w:r w:rsidRPr="00330067">
                    <w:rPr>
                      <w:rFonts w:eastAsia="SimSun"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SimSun" w:cs="Arial"/>
                      <w:b w:val="0"/>
                    </w:rPr>
                  </w:pPr>
                  <w:r w:rsidRPr="00330067">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SimSun" w:cs="Arial"/>
                      <w:b w:val="0"/>
                    </w:rPr>
                  </w:pPr>
                  <w:r w:rsidRPr="00330067">
                    <w:rPr>
                      <w:rFonts w:eastAsia="SimSun"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5A267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rPr>
            </w:pPr>
            <w:r>
              <w:rPr>
                <w:rFonts w:eastAsiaTheme="minorEastAsia" w:cs="Arial" w:hint="eastAsia"/>
              </w:rPr>
              <w:t>S</w:t>
            </w:r>
            <w:r>
              <w:rPr>
                <w:rFonts w:eastAsiaTheme="minorEastAsia" w:cs="Arial"/>
              </w:rPr>
              <w:t xml:space="preserve">ee </w:t>
            </w:r>
            <w:proofErr w:type="spellStart"/>
            <w:r>
              <w:rPr>
                <w:rFonts w:eastAsiaTheme="minorEastAsia" w:cs="Arial"/>
              </w:rPr>
              <w:t>commnets</w:t>
            </w:r>
            <w:proofErr w:type="spellEnd"/>
          </w:p>
        </w:tc>
        <w:tc>
          <w:tcPr>
            <w:tcW w:w="6658"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rPr>
            </w:pPr>
            <w:r>
              <w:rPr>
                <w:rFonts w:eastAsiaTheme="minorEastAsia" w:cs="Arial"/>
              </w:rPr>
              <w:t>It seems the main issue is whether the generation of the CQI report can meet RAN4 requirements (legacy or new) in anchor carrier and non-anchor carrier before MSG3 transmission during CB-MSG3 EDT. So it is better that we stay open for now and ask RAN4 about this. And RAN1 is better to be in cc.</w:t>
            </w:r>
          </w:p>
        </w:tc>
      </w:tr>
      <w:tr w:rsidR="005A2670" w14:paraId="5E4EFEE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522FDF3" w14:textId="731B9238" w:rsidR="005A2670" w:rsidRDefault="005A2670" w:rsidP="005A2670">
            <w:pPr>
              <w:jc w:val="center"/>
              <w:rPr>
                <w:rFonts w:eastAsiaTheme="minorEastAsia" w:cs="Arial"/>
              </w:rPr>
            </w:pPr>
            <w:r>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2A75178A" w14:textId="03C57020" w:rsidR="005A2670" w:rsidRDefault="005A2670" w:rsidP="005A2670">
            <w:pPr>
              <w:rPr>
                <w:rFonts w:eastAsiaTheme="minorEastAsia" w:cs="Arial"/>
              </w:rPr>
            </w:pPr>
            <w:r>
              <w:rPr>
                <w:rFonts w:eastAsiaTheme="minorEastAsia" w:cs="Arial"/>
              </w:rPr>
              <w:t>No</w:t>
            </w:r>
          </w:p>
        </w:tc>
        <w:tc>
          <w:tcPr>
            <w:tcW w:w="6658" w:type="dxa"/>
            <w:tcBorders>
              <w:top w:val="single" w:sz="4" w:space="0" w:color="auto"/>
              <w:left w:val="single" w:sz="4" w:space="0" w:color="auto"/>
              <w:bottom w:val="single" w:sz="4" w:space="0" w:color="auto"/>
              <w:right w:val="single" w:sz="4" w:space="0" w:color="auto"/>
            </w:tcBorders>
            <w:vAlign w:val="center"/>
          </w:tcPr>
          <w:p w14:paraId="40A7A68D" w14:textId="77777777" w:rsidR="00895503" w:rsidRDefault="005A2670" w:rsidP="005A2670">
            <w:pPr>
              <w:jc w:val="left"/>
            </w:pPr>
            <w:r>
              <w:t xml:space="preserve">The network can know the channel RSRP based on the resource corresponding to a given CE level selected by the UE. Additional RSRP measurement and reporting may not be useful in IoT-NTN case, considering that the near-far effect is not obvious. </w:t>
            </w:r>
          </w:p>
          <w:p w14:paraId="6914CED0" w14:textId="27248FA6" w:rsidR="005A2670" w:rsidRDefault="005A2670" w:rsidP="005A2670">
            <w:pPr>
              <w:jc w:val="left"/>
              <w:rPr>
                <w:rFonts w:cs="Arial"/>
                <w:lang w:eastAsia="sv-SE"/>
              </w:rPr>
            </w:pPr>
            <w:r>
              <w:t xml:space="preserve">Meanwhile, RAN4 is also set to </w:t>
            </w:r>
            <w:proofErr w:type="spellStart"/>
            <w:r>
              <w:t>warp</w:t>
            </w:r>
            <w:proofErr w:type="spellEnd"/>
            <w:r>
              <w:t xml:space="preserve"> up the work at the upcoming August meeting. It isn’t ideal to push RAN4 at the last moment. </w:t>
            </w:r>
          </w:p>
        </w:tc>
      </w:tr>
      <w:tr w:rsidR="00707462" w14:paraId="672AA3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79652CB" w14:textId="7B7AB855" w:rsidR="00707462" w:rsidRDefault="00B76190">
            <w:pPr>
              <w:jc w:val="center"/>
              <w:rPr>
                <w:rFonts w:cs="Arial"/>
                <w:lang w:eastAsia="sv-SE"/>
              </w:rPr>
            </w:pPr>
            <w:r>
              <w:rPr>
                <w:rFonts w:cs="Arial"/>
                <w:lang w:eastAsia="sv-SE"/>
              </w:rPr>
              <w:t>Ericsson</w:t>
            </w:r>
          </w:p>
        </w:tc>
        <w:tc>
          <w:tcPr>
            <w:tcW w:w="1612" w:type="dxa"/>
            <w:tcBorders>
              <w:top w:val="single" w:sz="4" w:space="0" w:color="auto"/>
              <w:left w:val="single" w:sz="4" w:space="0" w:color="auto"/>
              <w:bottom w:val="single" w:sz="4" w:space="0" w:color="auto"/>
              <w:right w:val="single" w:sz="4" w:space="0" w:color="auto"/>
            </w:tcBorders>
          </w:tcPr>
          <w:p w14:paraId="2418C76E" w14:textId="67B0BF43" w:rsidR="00707462" w:rsidRDefault="00B76190">
            <w:pPr>
              <w:rPr>
                <w:rFonts w:cs="Arial"/>
                <w:lang w:eastAsia="sv-SE"/>
              </w:rPr>
            </w:pPr>
            <w:r>
              <w:rPr>
                <w:rFonts w:cs="Arial"/>
                <w:lang w:eastAsia="sv-SE"/>
              </w:rPr>
              <w:t>P10 and P11 are not needed</w:t>
            </w:r>
          </w:p>
          <w:p w14:paraId="7CF2EBEA" w14:textId="6669DCD7" w:rsidR="00B76190" w:rsidRDefault="00B76190">
            <w:pPr>
              <w:rPr>
                <w:rFonts w:cs="Arial"/>
                <w:lang w:eastAsia="sv-SE"/>
              </w:rPr>
            </w:pPr>
          </w:p>
        </w:tc>
        <w:tc>
          <w:tcPr>
            <w:tcW w:w="6658" w:type="dxa"/>
            <w:tcBorders>
              <w:top w:val="single" w:sz="4" w:space="0" w:color="auto"/>
              <w:left w:val="single" w:sz="4" w:space="0" w:color="auto"/>
              <w:bottom w:val="single" w:sz="4" w:space="0" w:color="auto"/>
              <w:right w:val="single" w:sz="4" w:space="0" w:color="auto"/>
            </w:tcBorders>
            <w:vAlign w:val="center"/>
          </w:tcPr>
          <w:p w14:paraId="0E517CBA" w14:textId="075761AB" w:rsidR="00707462" w:rsidRDefault="00B76190">
            <w:pPr>
              <w:jc w:val="left"/>
              <w:rPr>
                <w:rFonts w:cs="Arial"/>
                <w:lang w:eastAsia="sv-SE"/>
              </w:rPr>
            </w:pPr>
            <w:r>
              <w:rPr>
                <w:rFonts w:cs="Arial"/>
                <w:lang w:eastAsia="sv-SE"/>
              </w:rPr>
              <w:lastRenderedPageBreak/>
              <w:t xml:space="preserve">CQIs are anyway not very useful in EDT as most of the time, the UE will just go back to IDLE – thus it is best to not support for CB-Msg3. </w:t>
            </w:r>
          </w:p>
        </w:tc>
      </w:tr>
      <w:tr w:rsidR="00707462" w14:paraId="2FD3D31D"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9DC58C1" w14:textId="6DD328D7"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4545C24C" w14:textId="0DDCE1E8" w:rsidR="00707462" w:rsidRDefault="00707462">
            <w:pPr>
              <w:jc w:val="left"/>
              <w:rPr>
                <w:rFonts w:cs="Arial"/>
                <w:lang w:eastAsia="sv-SE"/>
              </w:rPr>
            </w:pPr>
          </w:p>
        </w:tc>
        <w:tc>
          <w:tcPr>
            <w:tcW w:w="6658" w:type="dxa"/>
            <w:tcBorders>
              <w:top w:val="single" w:sz="4" w:space="0" w:color="auto"/>
              <w:left w:val="single" w:sz="4" w:space="0" w:color="auto"/>
              <w:bottom w:val="single" w:sz="4" w:space="0" w:color="auto"/>
              <w:right w:val="single" w:sz="4" w:space="0" w:color="auto"/>
            </w:tcBorders>
            <w:vAlign w:val="center"/>
          </w:tcPr>
          <w:p w14:paraId="203BC3D0" w14:textId="77777777" w:rsidR="00707462" w:rsidRDefault="00707462">
            <w:pPr>
              <w:jc w:val="left"/>
              <w:rPr>
                <w:rFonts w:cs="Arial"/>
                <w:lang w:eastAsia="sv-SE"/>
              </w:rPr>
            </w:pPr>
          </w:p>
        </w:tc>
      </w:tr>
      <w:tr w:rsidR="00707462" w14:paraId="1C733DE8"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8"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1D41A648" w14:textId="77777777" w:rsidR="00707462" w:rsidRPr="00330067" w:rsidRDefault="00707462">
      <w:pPr>
        <w:tabs>
          <w:tab w:val="right" w:pos="9639"/>
        </w:tabs>
        <w:rPr>
          <w:rFonts w:cs="Arial"/>
          <w:lang w:eastAsia="sv-SE"/>
        </w:rPr>
      </w:pPr>
    </w:p>
    <w:p w14:paraId="4B1A1BB2" w14:textId="77777777" w:rsidR="00972AC0" w:rsidRPr="00330067" w:rsidRDefault="00057F62">
      <w:pPr>
        <w:pStyle w:val="Heading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 xml:space="preserve">[2] We have 2 bits for different MAC PDU formats. Three are used for backoff indicator, success response and data. The </w:t>
            </w:r>
            <w:proofErr w:type="spellStart"/>
            <w:r w:rsidRPr="00330067">
              <w:rPr>
                <w:rFonts w:eastAsiaTheme="minorEastAsia" w:cs="Arial"/>
              </w:rPr>
              <w:t>remnaing</w:t>
            </w:r>
            <w:proofErr w:type="spellEnd"/>
            <w:r w:rsidRPr="00330067">
              <w:rPr>
                <w:rFonts w:eastAsiaTheme="minorEastAsia" w:cs="Arial"/>
              </w:rPr>
              <w:t xml:space="preserve">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proofErr w:type="spellStart"/>
            <w:r w:rsidRPr="00330067">
              <w:rPr>
                <w:rFonts w:ascii="Arial" w:hAnsi="Arial" w:cs="Arial"/>
                <w:i/>
                <w:lang w:val="en-GB"/>
              </w:rPr>
              <w:t>cqi</w:t>
            </w:r>
            <w:proofErr w:type="spellEnd"/>
            <w:r w:rsidRPr="00330067">
              <w:rPr>
                <w:rFonts w:ascii="Arial" w:hAnsi="Arial" w:cs="Arial"/>
                <w:i/>
                <w:lang w:val="en-GB"/>
              </w:rPr>
              <w:t>-Reporting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 xml:space="preserve">Although RAN2 agreed that the CB-Msg3 re-attempt may apply backoff as indicated in CB-Msg4, repeated re-attempts using the CB-Msg3 resource in the same CE level may continue to fail if the CB-Msg3 resource is overloaded. Based on figure2-a from R2-2405202, DSA will </w:t>
            </w:r>
            <w:proofErr w:type="spellStart"/>
            <w:r w:rsidRPr="00330067">
              <w:rPr>
                <w:rFonts w:eastAsiaTheme="minorEastAsia" w:cs="Arial"/>
              </w:rPr>
              <w:t>worse</w:t>
            </w:r>
            <w:proofErr w:type="spellEnd"/>
            <w:r w:rsidRPr="00330067">
              <w:rPr>
                <w:rFonts w:eastAsiaTheme="minorEastAsia" w:cs="Arial"/>
              </w:rPr>
              <w:t xml:space="preserve"> the system performance if the system load is high. </w:t>
            </w:r>
            <w:proofErr w:type="spellStart"/>
            <w:r w:rsidRPr="00330067">
              <w:rPr>
                <w:rFonts w:eastAsiaTheme="minorEastAsia" w:cs="Arial"/>
              </w:rPr>
              <w:t>Therfore</w:t>
            </w:r>
            <w:proofErr w:type="spellEnd"/>
            <w:r w:rsidRPr="00330067">
              <w:rPr>
                <w:rFonts w:eastAsiaTheme="minorEastAsia" w:cs="Arial"/>
              </w:rPr>
              <w:t>, we propose discussing whether to support the network-indicated fallback to legacy RACH, EDT, or PUR—such as by introducing a single bit or a new subhead type in CB-Msg4 to indicate NW-initiated fallback.</w:t>
            </w:r>
          </w:p>
          <w:p w14:paraId="428C8FC0" w14:textId="77777777" w:rsidR="00972AC0" w:rsidRPr="00330067" w:rsidRDefault="00057F62">
            <w:pPr>
              <w:rPr>
                <w:rFonts w:eastAsiaTheme="minorEastAsia" w:cs="Arial"/>
              </w:rPr>
            </w:pPr>
            <w:r w:rsidRPr="00330067">
              <w:rPr>
                <w:rFonts w:eastAsiaTheme="minorEastAsia" w:cs="Arial"/>
              </w:rPr>
              <w:lastRenderedPageBreak/>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 xml:space="preserve">We agree with Qualcomm that  there may be a case that the network does not have any response to send in the CB-Msg3 response window for some reason(e.g. </w:t>
            </w:r>
            <w:proofErr w:type="spellStart"/>
            <w:r w:rsidRPr="00330067">
              <w:rPr>
                <w:rFonts w:eastAsiaTheme="minorEastAsia" w:cs="Arial"/>
              </w:rPr>
              <w:t>inferference</w:t>
            </w:r>
            <w:proofErr w:type="spellEnd"/>
            <w:r w:rsidRPr="00330067">
              <w:rPr>
                <w:rFonts w:eastAsiaTheme="minorEastAsia" w:cs="Arial"/>
              </w:rPr>
              <w:t xml:space="preserve">, msg3 resource collision), for this scenario there is no need for the UE keep monitoring the response in the window, the network can just send </w:t>
            </w:r>
            <w:proofErr w:type="spellStart"/>
            <w:r w:rsidRPr="00330067">
              <w:rPr>
                <w:rFonts w:eastAsiaTheme="minorEastAsia" w:cs="Arial"/>
              </w:rPr>
              <w:t>a</w:t>
            </w:r>
            <w:proofErr w:type="spellEnd"/>
            <w:r w:rsidRPr="00330067">
              <w:rPr>
                <w:rFonts w:eastAsiaTheme="minorEastAsia" w:cs="Arial"/>
              </w:rPr>
              <w:t xml:space="preserve">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5" w:name="OLE_LINK43"/>
    </w:p>
    <w:p w14:paraId="7F3FC6CF" w14:textId="77777777" w:rsidR="00972AC0" w:rsidRPr="00330067" w:rsidRDefault="00057F62">
      <w:pPr>
        <w:pStyle w:val="Heading1"/>
      </w:pPr>
      <w:r w:rsidRPr="00330067">
        <w:t>Con</w:t>
      </w:r>
      <w:bookmarkEnd w:id="15"/>
      <w:r w:rsidRPr="00330067">
        <w:t>clusions</w:t>
      </w:r>
    </w:p>
    <w:p w14:paraId="4CBAEB89" w14:textId="31E80DF2" w:rsidR="00972AC0" w:rsidRPr="00330067" w:rsidRDefault="00057F62">
      <w:pPr>
        <w:spacing w:after="0"/>
        <w:rPr>
          <w:rFonts w:cs="Arial"/>
          <w:lang w:eastAsia="sv-SE"/>
        </w:rPr>
      </w:pPr>
      <w:bookmarkStart w:id="16" w:name="OLE_LINK82"/>
      <w:r w:rsidRPr="00330067">
        <w:rPr>
          <w:rFonts w:cs="Arial"/>
          <w:lang w:eastAsia="sv-SE"/>
        </w:rPr>
        <w:t>[</w:t>
      </w:r>
      <w:r w:rsidRPr="00330067">
        <w:rPr>
          <w:rFonts w:cs="Arial"/>
          <w:highlight w:val="green"/>
          <w:lang w:eastAsia="sv-SE"/>
        </w:rPr>
        <w:t>P</w:t>
      </w:r>
      <w:r w:rsidR="00F60084" w:rsidRPr="00330067">
        <w:rPr>
          <w:rFonts w:cs="Arial"/>
          <w:highlight w:val="green"/>
          <w:lang w:eastAsia="sv-SE"/>
        </w:rPr>
        <w:t>otential</w:t>
      </w:r>
      <w:r w:rsidRPr="00330067">
        <w:rPr>
          <w:rFonts w:cs="Arial"/>
          <w:highlight w:val="green"/>
          <w:lang w:eastAsia="sv-SE"/>
        </w:rPr>
        <w:t xml:space="preserve"> easy agreement</w:t>
      </w:r>
      <w:r w:rsidRPr="00330067">
        <w:rPr>
          <w:rFonts w:cs="Arial"/>
          <w:lang w:eastAsia="sv-SE"/>
        </w:rPr>
        <w:t>]</w:t>
      </w:r>
    </w:p>
    <w:p w14:paraId="39EAB5D2" w14:textId="77777777" w:rsidR="00972AC0" w:rsidRPr="00330067" w:rsidRDefault="00972AC0">
      <w:pPr>
        <w:spacing w:after="0"/>
        <w:rPr>
          <w:rFonts w:cs="Arial"/>
          <w:b/>
          <w:bCs/>
        </w:rPr>
      </w:pPr>
    </w:p>
    <w:p w14:paraId="1D08CEB4" w14:textId="77777777" w:rsidR="00AC0B9E" w:rsidRDefault="00AC0B9E" w:rsidP="00AC0B9E">
      <w:pPr>
        <w:rPr>
          <w:rFonts w:cs="Arial"/>
          <w:b/>
          <w:bCs/>
          <w:lang w:eastAsia="sv-SE"/>
        </w:rPr>
      </w:pPr>
      <w:r>
        <w:rPr>
          <w:rFonts w:cs="Arial"/>
          <w:b/>
          <w:bCs/>
          <w:lang w:eastAsia="sv-SE"/>
        </w:rPr>
        <w:t>Proposal 1: RAN2 confirm the CB-RNTI working assumption.</w:t>
      </w:r>
    </w:p>
    <w:p w14:paraId="390492E7" w14:textId="77777777" w:rsidR="004243A3" w:rsidRDefault="004243A3" w:rsidP="004243A3">
      <w:pPr>
        <w:rPr>
          <w:rFonts w:cs="Arial"/>
          <w:lang w:eastAsia="sv-SE"/>
        </w:rPr>
      </w:pPr>
      <w:r>
        <w:rPr>
          <w:rFonts w:cs="Arial"/>
          <w:b/>
          <w:bCs/>
        </w:rPr>
        <w:t xml:space="preserve">Proposal 5: </w:t>
      </w:r>
      <w:r>
        <w:rPr>
          <w:rFonts w:eastAsia="SimSun" w:cs="Arial"/>
          <w:b/>
          <w:bCs/>
          <w:iCs/>
        </w:rPr>
        <w:t xml:space="preserve">When the </w:t>
      </w:r>
      <w:r>
        <w:rPr>
          <w:rFonts w:cs="Arial"/>
          <w:b/>
          <w:bCs/>
          <w:i/>
          <w:iCs/>
        </w:rPr>
        <w:t>CB-Msg3ResponseTimer</w:t>
      </w:r>
      <w:r>
        <w:rPr>
          <w:rFonts w:cs="Arial"/>
          <w:b/>
          <w:bCs/>
        </w:rPr>
        <w:t xml:space="preserve"> expires and the maximum number of re-attempts has been reached, MAC notifies the RRC layer.</w:t>
      </w:r>
    </w:p>
    <w:p w14:paraId="6880B16A" w14:textId="77777777" w:rsidR="00CA3A35" w:rsidRDefault="00CA3A35" w:rsidP="00CA3A35">
      <w:pPr>
        <w:rPr>
          <w:rFonts w:cs="Arial"/>
          <w:b/>
          <w:bCs/>
          <w:lang w:eastAsia="sv-SE"/>
        </w:rPr>
      </w:pPr>
      <w:r>
        <w:rPr>
          <w:rFonts w:cs="Arial"/>
          <w:b/>
          <w:bCs/>
          <w:lang w:eastAsia="sv-SE"/>
        </w:rPr>
        <w:t xml:space="preserve">Proposal 8: CB-Msg3 </w:t>
      </w:r>
      <w:proofErr w:type="spellStart"/>
      <w:r>
        <w:rPr>
          <w:rFonts w:cs="Arial"/>
          <w:b/>
          <w:bCs/>
          <w:lang w:eastAsia="sv-SE"/>
        </w:rPr>
        <w:t>resposne</w:t>
      </w:r>
      <w:proofErr w:type="spellEnd"/>
      <w:r>
        <w:rPr>
          <w:rFonts w:cs="Arial"/>
          <w:b/>
          <w:bCs/>
          <w:lang w:eastAsia="sv-SE"/>
        </w:rPr>
        <w:t xml:space="preserve"> window is </w:t>
      </w:r>
      <w:proofErr w:type="spellStart"/>
      <w:r>
        <w:rPr>
          <w:rFonts w:cs="Arial"/>
          <w:b/>
          <w:bCs/>
          <w:lang w:eastAsia="sv-SE"/>
        </w:rPr>
        <w:t>modeled</w:t>
      </w:r>
      <w:proofErr w:type="spellEnd"/>
      <w:r>
        <w:rPr>
          <w:rFonts w:cs="Arial"/>
          <w:b/>
          <w:bCs/>
          <w:lang w:eastAsia="sv-SE"/>
        </w:rPr>
        <w:t xml:space="preserve"> as a timer in MAC.</w:t>
      </w:r>
    </w:p>
    <w:p w14:paraId="6C1B7C9C" w14:textId="77777777" w:rsidR="00CA3A35" w:rsidRDefault="00CA3A35" w:rsidP="00CA3A35">
      <w:pPr>
        <w:rPr>
          <w:rFonts w:cs="Arial"/>
          <w:b/>
          <w:bCs/>
          <w:iCs/>
        </w:rPr>
      </w:pPr>
      <w:r>
        <w:rPr>
          <w:rFonts w:cs="Arial"/>
          <w:b/>
          <w:bCs/>
          <w:lang w:eastAsia="sv-SE"/>
        </w:rPr>
        <w:t xml:space="preserve">Proposal 9: If the PDCCH is successfully decoded before </w:t>
      </w:r>
      <w:r>
        <w:rPr>
          <w:rFonts w:cs="Arial"/>
          <w:b/>
          <w:bCs/>
          <w:i/>
          <w:iCs/>
          <w:lang w:eastAsia="sv-SE"/>
        </w:rPr>
        <w:t>CB-Msg3ResponseTimer</w:t>
      </w:r>
      <w:r>
        <w:rPr>
          <w:rFonts w:cs="Arial"/>
          <w:b/>
          <w:bCs/>
          <w:lang w:eastAsia="sv-SE"/>
        </w:rPr>
        <w:t xml:space="preserve"> expires, but the corresponding PDSCH is successfully decoded after the timer has expired, the MAC PDU is treated the same as </w:t>
      </w:r>
      <w:r>
        <w:rPr>
          <w:rFonts w:cs="Arial"/>
          <w:b/>
          <w:bCs/>
          <w:iCs/>
        </w:rPr>
        <w:t>the one successfully decoded before the timer</w:t>
      </w:r>
      <w:r>
        <w:rPr>
          <w:rFonts w:cs="Arial"/>
          <w:b/>
          <w:bCs/>
          <w:i/>
        </w:rPr>
        <w:t xml:space="preserve"> </w:t>
      </w:r>
      <w:r>
        <w:rPr>
          <w:rFonts w:cs="Arial"/>
          <w:b/>
          <w:bCs/>
          <w:iCs/>
        </w:rPr>
        <w:t>expires.</w:t>
      </w:r>
    </w:p>
    <w:p w14:paraId="20CF808F" w14:textId="77777777" w:rsidR="00AC0B9E" w:rsidRDefault="00AC0B9E">
      <w:pPr>
        <w:spacing w:after="0"/>
        <w:rPr>
          <w:rFonts w:cs="Arial"/>
          <w:b/>
          <w:bCs/>
        </w:rPr>
      </w:pPr>
    </w:p>
    <w:p w14:paraId="38099707" w14:textId="77777777" w:rsidR="00AC0B9E" w:rsidRPr="00330067" w:rsidRDefault="00AC0B9E">
      <w:pPr>
        <w:spacing w:after="0"/>
        <w:rPr>
          <w:rFonts w:cs="Arial"/>
          <w:b/>
          <w:bCs/>
        </w:rPr>
      </w:pPr>
    </w:p>
    <w:p w14:paraId="7C4E04F7" w14:textId="54C0AD40" w:rsidR="00972AC0" w:rsidRPr="00330067" w:rsidRDefault="00057F62">
      <w:pPr>
        <w:spacing w:after="0"/>
        <w:rPr>
          <w:rFonts w:cs="Arial"/>
          <w:lang w:eastAsia="sv-SE"/>
        </w:rPr>
      </w:pPr>
      <w:bookmarkStart w:id="17" w:name="OLE_LINK47"/>
      <w:r w:rsidRPr="00330067">
        <w:rPr>
          <w:rFonts w:cs="Arial"/>
          <w:lang w:eastAsia="sv-SE"/>
        </w:rPr>
        <w:t>[</w:t>
      </w:r>
      <w:r w:rsidR="00F60084" w:rsidRPr="00330067">
        <w:rPr>
          <w:rFonts w:cs="Arial"/>
          <w:highlight w:val="yellow"/>
          <w:lang w:eastAsia="sv-SE"/>
        </w:rPr>
        <w:t xml:space="preserve">May need some </w:t>
      </w:r>
      <w:r w:rsidRPr="00330067">
        <w:rPr>
          <w:rFonts w:cs="Arial"/>
          <w:highlight w:val="yellow"/>
          <w:lang w:eastAsia="sv-SE"/>
        </w:rPr>
        <w:t>discussion</w:t>
      </w:r>
      <w:r w:rsidRPr="00330067">
        <w:rPr>
          <w:rFonts w:cs="Arial"/>
          <w:lang w:eastAsia="sv-SE"/>
        </w:rPr>
        <w:t>]</w:t>
      </w:r>
    </w:p>
    <w:p w14:paraId="43AA24B0" w14:textId="77777777" w:rsidR="00B32E2F" w:rsidRPr="00330067" w:rsidRDefault="00B32E2F">
      <w:pPr>
        <w:spacing w:after="0"/>
        <w:rPr>
          <w:rFonts w:cs="Arial"/>
          <w:lang w:eastAsia="sv-SE"/>
        </w:rPr>
      </w:pPr>
    </w:p>
    <w:p w14:paraId="037C95FA" w14:textId="77777777" w:rsidR="003F5C08" w:rsidRDefault="003F5C08" w:rsidP="003F5C08">
      <w:pPr>
        <w:spacing w:after="0"/>
        <w:rPr>
          <w:rFonts w:cs="Arial"/>
          <w:b/>
          <w:bCs/>
          <w:lang w:eastAsia="sv-SE"/>
        </w:rPr>
      </w:pPr>
      <w:r>
        <w:rPr>
          <w:rFonts w:cs="Arial"/>
          <w:b/>
          <w:bCs/>
          <w:lang w:eastAsia="sv-SE"/>
        </w:rPr>
        <w:t>Proposal 2: For the agreed CB-RNTI formula from P1, RAN2 to discuss</w:t>
      </w:r>
    </w:p>
    <w:p w14:paraId="5D923B43"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 xml:space="preserve">Whether to define Msg3_W_index to floor(start </w:t>
      </w:r>
      <w:proofErr w:type="spellStart"/>
      <w:r>
        <w:rPr>
          <w:rFonts w:ascii="Arial" w:hAnsi="Arial" w:cs="Arial"/>
          <w:b/>
          <w:bCs/>
          <w:sz w:val="20"/>
          <w:szCs w:val="20"/>
          <w:lang w:val="en-GB" w:eastAsia="sv-SE"/>
        </w:rPr>
        <w:t>SFN_id</w:t>
      </w:r>
      <w:proofErr w:type="spellEnd"/>
      <w:r>
        <w:rPr>
          <w:rFonts w:ascii="Arial" w:hAnsi="Arial" w:cs="Arial"/>
          <w:b/>
          <w:bCs/>
          <w:sz w:val="20"/>
          <w:szCs w:val="20"/>
          <w:lang w:val="en-GB" w:eastAsia="sv-SE"/>
        </w:rPr>
        <w:t xml:space="preserve"> of Tx window / minimum Tx window length or periodicity]</w:t>
      </w:r>
    </w:p>
    <w:p w14:paraId="4DF84FF5"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Y = 16.</w:t>
      </w:r>
    </w:p>
    <w:p w14:paraId="2A27EE38" w14:textId="77777777" w:rsidR="007959A7" w:rsidRDefault="007959A7">
      <w:pPr>
        <w:spacing w:after="0"/>
        <w:rPr>
          <w:rFonts w:cs="Arial"/>
          <w:lang w:eastAsia="sv-SE"/>
        </w:rPr>
      </w:pPr>
    </w:p>
    <w:p w14:paraId="30267237" w14:textId="77777777" w:rsidR="004243A3" w:rsidRDefault="004243A3" w:rsidP="004243A3">
      <w:pPr>
        <w:rPr>
          <w:rFonts w:eastAsiaTheme="minorEastAsia" w:cs="Arial"/>
          <w:b/>
          <w:bCs/>
          <w:lang w:eastAsia="en-US"/>
        </w:rPr>
      </w:pPr>
      <w:r>
        <w:rPr>
          <w:rFonts w:eastAsiaTheme="minorEastAsia" w:cs="Arial"/>
          <w:b/>
          <w:bCs/>
          <w:lang w:eastAsia="en-US"/>
        </w:rPr>
        <w:t xml:space="preserve">Proposal 3: Power ramping in CB-Msg3-EDT is NOT supported. </w:t>
      </w:r>
    </w:p>
    <w:p w14:paraId="58D00418" w14:textId="77777777" w:rsidR="004243A3" w:rsidRDefault="004243A3" w:rsidP="004243A3">
      <w:pPr>
        <w:rPr>
          <w:rFonts w:eastAsiaTheme="minorEastAsia" w:cs="Arial"/>
          <w:b/>
          <w:bCs/>
        </w:rPr>
      </w:pPr>
      <w:r>
        <w:rPr>
          <w:rFonts w:eastAsiaTheme="minorEastAsia" w:cs="Arial"/>
          <w:b/>
          <w:bCs/>
        </w:rPr>
        <w:t xml:space="preserve">Proposal 4: The processing time is NOT needed when </w:t>
      </w:r>
      <w:r>
        <w:rPr>
          <w:rFonts w:cs="Arial"/>
          <w:b/>
          <w:bCs/>
          <w:lang w:eastAsia="sv-SE"/>
        </w:rPr>
        <w:t>determine the CB-Msg4 monitoring starts.</w:t>
      </w:r>
    </w:p>
    <w:p w14:paraId="5949432F" w14:textId="77777777" w:rsidR="004243A3" w:rsidRDefault="004243A3" w:rsidP="004243A3">
      <w:pPr>
        <w:rPr>
          <w:rFonts w:eastAsia="SimSun" w:cs="Arial"/>
          <w:b/>
          <w:bCs/>
          <w:iCs/>
        </w:rPr>
      </w:pPr>
      <w:r>
        <w:rPr>
          <w:rFonts w:cs="Arial"/>
          <w:b/>
          <w:bCs/>
        </w:rPr>
        <w:t xml:space="preserve">Proposal 6: RAN2 to discuss the RRC </w:t>
      </w:r>
      <w:proofErr w:type="spellStart"/>
      <w:r>
        <w:rPr>
          <w:rFonts w:cs="Arial"/>
          <w:b/>
          <w:bCs/>
        </w:rPr>
        <w:t>behavior</w:t>
      </w:r>
      <w:proofErr w:type="spellEnd"/>
      <w:r>
        <w:rPr>
          <w:rFonts w:cs="Arial"/>
          <w:b/>
          <w:bCs/>
        </w:rPr>
        <w:t xml:space="preserve"> when receiving the CB-Msg3 EDT failure indication from MAC.</w:t>
      </w:r>
    </w:p>
    <w:p w14:paraId="1EE08E79" w14:textId="77777777" w:rsidR="00CA3A35" w:rsidRDefault="00CA3A35" w:rsidP="00CA3A35">
      <w:pPr>
        <w:tabs>
          <w:tab w:val="right" w:pos="9639"/>
        </w:tabs>
        <w:rPr>
          <w:rFonts w:cs="Arial"/>
          <w:b/>
          <w:bCs/>
          <w:lang w:val="en-US" w:eastAsia="sv-SE"/>
        </w:rPr>
      </w:pPr>
      <w:r>
        <w:rPr>
          <w:rFonts w:cs="Arial"/>
          <w:b/>
          <w:bCs/>
          <w:lang w:val="en-US" w:eastAsia="sv-SE"/>
        </w:rPr>
        <w:lastRenderedPageBreak/>
        <w:t>Proposal 7: RAN2 to further discuss whether to support multiple TBS.</w:t>
      </w:r>
    </w:p>
    <w:p w14:paraId="194FCA0F" w14:textId="77777777" w:rsidR="00922456" w:rsidRDefault="00922456" w:rsidP="00922456">
      <w:pPr>
        <w:tabs>
          <w:tab w:val="right" w:pos="9639"/>
        </w:tabs>
        <w:rPr>
          <w:rFonts w:cs="Arial"/>
          <w:b/>
          <w:bCs/>
          <w:lang w:eastAsia="sv-SE"/>
        </w:rPr>
      </w:pPr>
      <w:r>
        <w:rPr>
          <w:rFonts w:cs="Arial"/>
          <w:b/>
          <w:bCs/>
          <w:lang w:eastAsia="sv-SE"/>
        </w:rPr>
        <w:t xml:space="preserve">Proposal 10: CQI reporting in anchor carrier is supported in CB-Msg3-EDT, but CQI reporting in non-anchor is not. </w:t>
      </w:r>
    </w:p>
    <w:p w14:paraId="3E7DC01C" w14:textId="77777777" w:rsidR="00922456" w:rsidRDefault="00922456" w:rsidP="00922456">
      <w:pPr>
        <w:tabs>
          <w:tab w:val="right" w:pos="9639"/>
        </w:tabs>
        <w:rPr>
          <w:rFonts w:cs="Arial"/>
          <w:b/>
          <w:bCs/>
          <w:lang w:eastAsia="sv-SE"/>
        </w:rPr>
      </w:pPr>
      <w:r>
        <w:rPr>
          <w:rFonts w:cs="Arial"/>
          <w:b/>
          <w:bCs/>
          <w:lang w:eastAsia="sv-SE"/>
        </w:rPr>
        <w:t>Proposal 11: Send a LS to RAN4 to request support for CQI reporting in anchor carrier in CB-Msg3-EDT.</w:t>
      </w:r>
    </w:p>
    <w:bookmarkEnd w:id="16"/>
    <w:bookmarkEnd w:id="17"/>
    <w:p w14:paraId="6F9BCA52" w14:textId="77777777" w:rsidR="004243A3" w:rsidRPr="00922456" w:rsidRDefault="004243A3">
      <w:pPr>
        <w:spacing w:after="0"/>
        <w:rPr>
          <w:rFonts w:cs="Arial"/>
          <w:lang w:eastAsia="sv-SE"/>
        </w:rPr>
      </w:pPr>
    </w:p>
    <w:sectPr w:rsidR="004243A3" w:rsidRPr="0092245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6175" w14:textId="77777777" w:rsidR="004D2939" w:rsidRDefault="004D2939">
      <w:pPr>
        <w:spacing w:after="0"/>
      </w:pPr>
      <w:r>
        <w:separator/>
      </w:r>
    </w:p>
  </w:endnote>
  <w:endnote w:type="continuationSeparator" w:id="0">
    <w:p w14:paraId="2AF67BF0" w14:textId="77777777" w:rsidR="004D2939" w:rsidRDefault="004D2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2C7E" w14:textId="77777777" w:rsidR="00972AC0" w:rsidRDefault="00057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581A">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81A">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CC6F" w14:textId="77777777" w:rsidR="004D2939" w:rsidRDefault="004D2939">
      <w:pPr>
        <w:spacing w:after="0"/>
      </w:pPr>
      <w:r>
        <w:separator/>
      </w:r>
    </w:p>
  </w:footnote>
  <w:footnote w:type="continuationSeparator" w:id="0">
    <w:p w14:paraId="19ED7E43" w14:textId="77777777" w:rsidR="004D2939" w:rsidRDefault="004D29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4617E2"/>
    <w:multiLevelType w:val="multilevel"/>
    <w:tmpl w:val="E0F0DC1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996AFF"/>
    <w:multiLevelType w:val="multilevel"/>
    <w:tmpl w:val="E0F0DC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089584">
    <w:abstractNumId w:val="0"/>
  </w:num>
  <w:num w:numId="2" w16cid:durableId="1849253346">
    <w:abstractNumId w:val="5"/>
  </w:num>
  <w:num w:numId="3" w16cid:durableId="1872953663">
    <w:abstractNumId w:val="6"/>
  </w:num>
  <w:num w:numId="4" w16cid:durableId="147201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917443">
    <w:abstractNumId w:val="9"/>
  </w:num>
  <w:num w:numId="6" w16cid:durableId="196285664">
    <w:abstractNumId w:val="1"/>
  </w:num>
  <w:num w:numId="7" w16cid:durableId="859128321">
    <w:abstractNumId w:val="3"/>
  </w:num>
  <w:num w:numId="8" w16cid:durableId="1123113635">
    <w:abstractNumId w:val="2"/>
  </w:num>
  <w:num w:numId="9" w16cid:durableId="1624655662">
    <w:abstractNumId w:val="7"/>
  </w:num>
  <w:num w:numId="10" w16cid:durableId="766268768">
    <w:abstractNumId w:val="7"/>
  </w:num>
  <w:num w:numId="11" w16cid:durableId="1590039273">
    <w:abstractNumId w:val="8"/>
  </w:num>
  <w:num w:numId="12" w16cid:durableId="31476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5D43"/>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483"/>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27A"/>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2939"/>
    <w:rsid w:val="004D3504"/>
    <w:rsid w:val="004D581F"/>
    <w:rsid w:val="004E00F9"/>
    <w:rsid w:val="004E08DF"/>
    <w:rsid w:val="004E0E1D"/>
    <w:rsid w:val="004E0F09"/>
    <w:rsid w:val="004E4C50"/>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70"/>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3B2"/>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391A"/>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5F2"/>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57CA"/>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550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44B7"/>
    <w:rsid w:val="008C53A1"/>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878"/>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0B5F"/>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1CC"/>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6190"/>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81A"/>
    <w:rsid w:val="00EE5944"/>
    <w:rsid w:val="00EE6832"/>
    <w:rsid w:val="00EE6850"/>
    <w:rsid w:val="00EE6911"/>
    <w:rsid w:val="00EE6D7B"/>
    <w:rsid w:val="00EF0014"/>
    <w:rsid w:val="00EF0184"/>
    <w:rsid w:val="00EF0572"/>
    <w:rsid w:val="00EF5D14"/>
    <w:rsid w:val="00EF60D7"/>
    <w:rsid w:val="00EF665A"/>
    <w:rsid w:val="00F00A92"/>
    <w:rsid w:val="00F02840"/>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A78"/>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890"/>
    <w:rsid w:val="00F66926"/>
    <w:rsid w:val="00F670BD"/>
    <w:rsid w:val="00F70445"/>
    <w:rsid w:val="00F70B05"/>
    <w:rsid w:val="00F70EBD"/>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7C"/>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SimSun" w:hAnsi="Times New Roman" w:cs="Times New Roman"/>
      <w:sz w:val="20"/>
      <w:szCs w:val="20"/>
      <w:lang w:val="en-GB" w:eastAsia="ja-JP"/>
    </w:rPr>
  </w:style>
  <w:style w:type="character" w:customStyle="1" w:styleId="B6Char">
    <w:name w:val="B6 Char"/>
    <w:link w:val="B6"/>
    <w:qFormat/>
    <w:rPr>
      <w:rFonts w:ascii="Times New Roman" w:eastAsia="SimSun"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 w:type="paragraph" w:customStyle="1" w:styleId="textintend1">
    <w:name w:val="text intend 1"/>
    <w:basedOn w:val="Normal"/>
    <w:rsid w:val="008C53A1"/>
    <w:pPr>
      <w:numPr>
        <w:numId w:val="12"/>
      </w:numPr>
    </w:pPr>
    <w:rPr>
      <w:rFonts w:ascii="Times New Roman" w:eastAsia="MS Mincho"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1386109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5CE52-8094-4CE9-A295-FB121FB9916B}">
  <ds:schemaRefs>
    <ds:schemaRef ds:uri="http://schemas.openxmlformats.org/officeDocument/2006/bibliography"/>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294</TotalTime>
  <Pages>16</Pages>
  <Words>5242</Words>
  <Characters>29881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v2 Ericsson (Robert)</cp:lastModifiedBy>
  <cp:revision>9</cp:revision>
  <dcterms:created xsi:type="dcterms:W3CDTF">2025-08-07T08:44:00Z</dcterms:created>
  <dcterms:modified xsi:type="dcterms:W3CDTF">2025-08-07T19:23:00Z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