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CommentReference"/>
        </w:rPr>
        <w:commentReference w:id="46"/>
      </w:r>
      <w:commentRangeEnd w:id="47"/>
      <w:r>
        <w:rPr>
          <w:rStyle w:val="CommentReference"/>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Heading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Heading3"/>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65pt;height:275.35pt;mso-width-percent:0;mso-height-percent:0;mso-width-percent:0;mso-height-percent:0" o:ole="">
            <v:imagedata r:id="rId14" o:title=""/>
          </v:shape>
          <o:OLEObject Type="Embed" ProgID="Visio.Drawing.11" ShapeID="_x0000_i1025" DrawAspect="Content" ObjectID="_1813063016" r:id="rId15"/>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Heading5"/>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15pt;height:217.45pt;mso-width-percent:0;mso-height-percent:0;mso-width-percent:0;mso-height-percent:0" o:ole="">
            <v:imagedata r:id="rId16" o:title=""/>
          </v:shape>
          <o:OLEObject Type="Embed" ProgID="Visio.Drawing.11" ShapeID="_x0000_i1026" DrawAspect="Content" ObjectID="_1813063017" r:id="rId17"/>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Heading5"/>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4.1pt;height:295.5pt;mso-width-percent:0;mso-height-percent:0;mso-width-percent:0;mso-height-percent:0" o:ole="">
            <v:imagedata r:id="rId18" o:title=""/>
          </v:shape>
          <o:OLEObject Type="Embed" ProgID="Visio.Drawing.15" ShapeID="_x0000_i1027" DrawAspect="Content" ObjectID="_1813063018" r:id="rId19"/>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Heading5"/>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Heading4"/>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Heading5"/>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1pt;height:347.35pt;mso-width-percent:0;mso-height-percent:0;mso-width-percent:0;mso-height-percent:0" o:ole="">
            <v:imagedata r:id="rId20" o:title=""/>
          </v:shape>
          <o:OLEObject Type="Embed" ProgID="Visio.Drawing.11" ShapeID="_x0000_i1028" DrawAspect="Content" ObjectID="_1813063019" r:id="rId21"/>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Heading3"/>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Heading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Heading3"/>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Heading3"/>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Heading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Heading3"/>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Heading4"/>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Heading5"/>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Heading5"/>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Heading4"/>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Heading5"/>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Heading4"/>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Heading5"/>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Heading5"/>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Heading3"/>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Heading4"/>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Heading5"/>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 xml:space="preserve">send an indication to the upper layers of successful delivery of the </w:t>
      </w:r>
      <w:commentRangeStart w:id="235"/>
      <w:r>
        <w:t>RLC SDU</w:t>
      </w:r>
      <w:commentRangeEnd w:id="235"/>
      <w:r w:rsidR="002E37A7">
        <w:rPr>
          <w:rStyle w:val="CommentReference"/>
        </w:rPr>
        <w:commentReference w:id="235"/>
      </w:r>
      <w:r>
        <w:t>;</w:t>
      </w:r>
    </w:p>
    <w:p w14:paraId="3C25E581" w14:textId="77777777" w:rsidR="00F77773" w:rsidRDefault="001739A1">
      <w:pPr>
        <w:pStyle w:val="B1"/>
        <w:rPr>
          <w:ins w:id="236"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053A9DD5" w:rsidR="00F77773" w:rsidRDefault="001739A1">
      <w:pPr>
        <w:rPr>
          <w:ins w:id="237" w:author="vivo-Chenli" w:date="2025-02-01T22:23:00Z"/>
          <w:bCs/>
          <w:lang w:eastAsia="ko-KR"/>
        </w:rPr>
      </w:pPr>
      <w:ins w:id="238" w:author="vivo-Chenli" w:date="2025-02-01T22:40:00Z">
        <w:r>
          <w:rPr>
            <w:bCs/>
            <w:lang w:eastAsia="ko-KR"/>
          </w:rPr>
          <w:t xml:space="preserve">If </w:t>
        </w:r>
        <w:bookmarkStart w:id="239" w:name="_Hlk195733057"/>
        <w:r>
          <w:rPr>
            <w:bCs/>
            <w:i/>
            <w:iCs/>
            <w:lang w:eastAsia="ko-KR"/>
          </w:rPr>
          <w:t>stopReTx</w:t>
        </w:r>
      </w:ins>
      <w:ins w:id="240" w:author="vivo-Chenli-After RAN2#129bis-2" w:date="2025-05-04T19:58:00Z">
        <w:r w:rsidR="007105E9">
          <w:rPr>
            <w:bCs/>
            <w:i/>
            <w:iCs/>
            <w:lang w:eastAsia="ko-KR"/>
          </w:rPr>
          <w:t>Discarded</w:t>
        </w:r>
      </w:ins>
      <w:ins w:id="241" w:author="vivo-Chenli" w:date="2025-02-01T22:40:00Z">
        <w:r>
          <w:rPr>
            <w:bCs/>
            <w:i/>
            <w:iCs/>
            <w:lang w:eastAsia="ko-KR"/>
          </w:rPr>
          <w:t>SDU</w:t>
        </w:r>
        <w:r>
          <w:rPr>
            <w:bCs/>
            <w:lang w:eastAsia="ko-KR"/>
          </w:rPr>
          <w:t xml:space="preserve"> </w:t>
        </w:r>
        <w:bookmarkEnd w:id="239"/>
        <w:r>
          <w:rPr>
            <w:bCs/>
            <w:lang w:eastAsia="ko-KR"/>
          </w:rPr>
          <w:t xml:space="preserve">is </w:t>
        </w:r>
      </w:ins>
      <w:ins w:id="242" w:author="vivo-Chenli" w:date="2025-02-01T22:41:00Z">
        <w:r>
          <w:rPr>
            <w:bCs/>
            <w:lang w:eastAsia="ko-KR"/>
          </w:rPr>
          <w:t xml:space="preserve">set to </w:t>
        </w:r>
      </w:ins>
      <w:commentRangeStart w:id="243"/>
      <w:commentRangeStart w:id="244"/>
      <w:ins w:id="245" w:author="vivo-Chenli" w:date="2025-02-01T22:40:00Z">
        <w:r>
          <w:rPr>
            <w:bCs/>
            <w:lang w:eastAsia="ko-KR"/>
          </w:rPr>
          <w:t>enabled</w:t>
        </w:r>
      </w:ins>
      <w:commentRangeEnd w:id="243"/>
      <w:r w:rsidR="002E2F94">
        <w:rPr>
          <w:rStyle w:val="CommentReference"/>
        </w:rPr>
        <w:commentReference w:id="243"/>
      </w:r>
      <w:commentRangeEnd w:id="244"/>
      <w:r w:rsidR="002E37A7">
        <w:rPr>
          <w:rStyle w:val="CommentReference"/>
        </w:rPr>
        <w:commentReference w:id="244"/>
      </w:r>
      <w:ins w:id="246" w:author="vivo-Chenli" w:date="2025-02-01T22:40:00Z">
        <w:r>
          <w:rPr>
            <w:bCs/>
            <w:lang w:eastAsia="ko-KR"/>
          </w:rPr>
          <w:t xml:space="preserve">, </w:t>
        </w:r>
      </w:ins>
      <w:ins w:id="247" w:author="vivo-Chenli" w:date="2025-02-01T22:41:00Z">
        <w:r>
          <w:rPr>
            <w:rFonts w:eastAsia="DengXian"/>
          </w:rPr>
          <w:t>when receiving a discard indication for an RLC SDU</w:t>
        </w:r>
        <w:r w:rsidR="00290B7B">
          <w:rPr>
            <w:rFonts w:eastAsia="DengXian"/>
          </w:rPr>
          <w:t xml:space="preserve"> </w:t>
        </w:r>
        <w:commentRangeStart w:id="248"/>
        <w:r w:rsidR="008B0C40">
          <w:rPr>
            <w:rFonts w:eastAsia="DengXian"/>
          </w:rPr>
          <w:t xml:space="preserve">with </w:t>
        </w:r>
      </w:ins>
      <w:commentRangeEnd w:id="248"/>
      <w:r w:rsidR="00DB1F7B">
        <w:rPr>
          <w:rStyle w:val="CommentReference"/>
        </w:rPr>
        <w:commentReference w:id="248"/>
      </w:r>
      <w:ins w:id="249" w:author="vivo-Chenli" w:date="2025-02-01T22:41:00Z">
        <w:r>
          <w:rPr>
            <w:rFonts w:eastAsia="DengXian"/>
          </w:rPr>
          <w:t xml:space="preserve">from the </w:t>
        </w:r>
      </w:ins>
      <w:ins w:id="250" w:author="vivo-Chenli" w:date="2025-02-05T15:25:00Z">
        <w:r>
          <w:rPr>
            <w:rFonts w:eastAsia="DengXian"/>
          </w:rPr>
          <w:t>upper</w:t>
        </w:r>
      </w:ins>
      <w:ins w:id="251" w:author="vivo-Chenli" w:date="2025-02-01T22:41:00Z">
        <w:r>
          <w:rPr>
            <w:rFonts w:eastAsia="DengXian"/>
          </w:rPr>
          <w:t xml:space="preserve"> layer (</w:t>
        </w:r>
        <w:r>
          <w:rPr>
            <w:bCs/>
          </w:rPr>
          <w:t xml:space="preserve">see TS 38.323 [4]), </w:t>
        </w:r>
        <w:r>
          <w:rPr>
            <w:bCs/>
            <w:lang w:eastAsia="ko-KR"/>
          </w:rPr>
          <w:t xml:space="preserve">the transmitting side of an AM RLC entity shall </w:t>
        </w:r>
      </w:ins>
      <w:ins w:id="252" w:author="vivo-Chenli-After RAN2#129-2" w:date="2025-03-24T15:50:00Z">
        <w:r>
          <w:rPr>
            <w:bCs/>
            <w:lang w:eastAsia="ko-KR"/>
          </w:rPr>
          <w:t xml:space="preserve">not consider the corresponding RLC SDU or RLC SDU </w:t>
        </w:r>
        <w:commentRangeStart w:id="253"/>
        <w:r>
          <w:rPr>
            <w:bCs/>
            <w:lang w:eastAsia="ko-KR"/>
          </w:rPr>
          <w:t>segment</w:t>
        </w:r>
      </w:ins>
      <w:commentRangeEnd w:id="253"/>
      <w:r w:rsidR="002E2F94">
        <w:rPr>
          <w:rStyle w:val="CommentReference"/>
        </w:rPr>
        <w:commentReference w:id="253"/>
      </w:r>
      <w:ins w:id="254" w:author="vivo-Chenli-After RAN2#129-2" w:date="2025-03-24T15:50:00Z">
        <w:r>
          <w:rPr>
            <w:bCs/>
            <w:lang w:eastAsia="ko-KR"/>
          </w:rPr>
          <w:t xml:space="preserve"> for transmission or retransmission</w:t>
        </w:r>
      </w:ins>
      <w:r>
        <w:rPr>
          <w:bCs/>
          <w:lang w:eastAsia="ko-KR"/>
        </w:rPr>
        <w:t>.</w:t>
      </w:r>
    </w:p>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55" w:name="_Toc5722465"/>
      <w:bookmarkStart w:id="256" w:name="_Toc37462985"/>
      <w:bookmarkStart w:id="257" w:name="_Toc46502529"/>
      <w:bookmarkStart w:id="25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55"/>
      <w:bookmarkEnd w:id="256"/>
      <w:bookmarkEnd w:id="257"/>
      <w:bookmarkEnd w:id="258"/>
    </w:p>
    <w:p w14:paraId="3C25E586" w14:textId="77777777" w:rsidR="00F77773" w:rsidRDefault="001739A1">
      <w:pPr>
        <w:pStyle w:val="Heading5"/>
        <w:rPr>
          <w:rFonts w:eastAsia="MS Mincho"/>
        </w:rPr>
      </w:pPr>
      <w:bookmarkStart w:id="259" w:name="_Toc5722466"/>
      <w:bookmarkStart w:id="260" w:name="_Toc37462986"/>
      <w:bookmarkStart w:id="261" w:name="_Toc46502530"/>
      <w:bookmarkStart w:id="26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9"/>
      <w:bookmarkEnd w:id="260"/>
      <w:bookmarkEnd w:id="261"/>
      <w:bookmarkEnd w:id="262"/>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63" w:author="vivo-Chenli" w:date="2025-02-05T15:28:00Z">
        <w:r>
          <w:t xml:space="preserve">and </w:t>
        </w:r>
        <w:bookmarkStart w:id="264" w:name="_Hlk195733417"/>
        <w:r>
          <w:rPr>
            <w:i/>
            <w:iCs/>
          </w:rPr>
          <w:t xml:space="preserve">t-RxDiscard </w:t>
        </w:r>
      </w:ins>
      <w:bookmarkEnd w:id="264"/>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6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66" w:author="vivo-Chenli" w:date="2025-02-01T23:34:00Z"/>
          <w:bCs/>
          <w:lang w:eastAsia="ko-KR"/>
        </w:rPr>
      </w:pPr>
      <w:ins w:id="267"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68" w:author="vivo-Chenli" w:date="2025-02-01T23:34:00Z"/>
        </w:rPr>
      </w:pPr>
      <w:ins w:id="269" w:author="vivo-Chenli" w:date="2025-02-01T23:34:00Z">
        <w:r>
          <w:t>-</w:t>
        </w:r>
        <w:r>
          <w:tab/>
          <w:t xml:space="preserve">update state variables and start </w:t>
        </w:r>
        <w:r>
          <w:rPr>
            <w:i/>
          </w:rPr>
          <w:t>t-</w:t>
        </w:r>
      </w:ins>
      <w:ins w:id="270" w:author="vivo-Chenli" w:date="2025-02-01T23:35:00Z">
        <w:r>
          <w:rPr>
            <w:bCs/>
            <w:i/>
            <w:lang w:eastAsia="ko-KR"/>
          </w:rPr>
          <w:t xml:space="preserve">RxDiscard </w:t>
        </w:r>
      </w:ins>
      <w:ins w:id="271" w:author="vivo-Chenli" w:date="2025-02-01T23:34:00Z">
        <w:r>
          <w:t>as needed (see clause 5.2.3.2.</w:t>
        </w:r>
      </w:ins>
      <w:ins w:id="272" w:author="vivo-Chenli" w:date="2025-02-02T00:03:00Z">
        <w:r>
          <w:t>x</w:t>
        </w:r>
      </w:ins>
      <w:ins w:id="273"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74" w:name="_Toc5722467"/>
      <w:bookmarkStart w:id="275" w:name="_Toc37462987"/>
      <w:bookmarkStart w:id="276" w:name="_Toc46502531"/>
      <w:bookmarkStart w:id="27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74"/>
      <w:bookmarkEnd w:id="275"/>
      <w:bookmarkEnd w:id="276"/>
      <w:bookmarkEnd w:id="27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78" w:name="_Toc5722468"/>
      <w:bookmarkStart w:id="279" w:name="_Toc37462988"/>
      <w:bookmarkStart w:id="280" w:name="_Toc46502532"/>
      <w:bookmarkStart w:id="28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8"/>
      <w:bookmarkEnd w:id="279"/>
      <w:bookmarkEnd w:id="280"/>
      <w:bookmarkEnd w:id="28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82" w:author="vivo-Chenli" w:date="2025-02-02T00:25:00Z"/>
        </w:rPr>
      </w:pPr>
      <w:r>
        <w:t>-</w:t>
      </w:r>
      <w:r>
        <w:tab/>
        <w:t>set RX_Next_Status_Trigger to RX_Next_Highest.</w:t>
      </w:r>
    </w:p>
    <w:p w14:paraId="3C25E5B0" w14:textId="77777777" w:rsidR="00F77773" w:rsidRDefault="001739A1">
      <w:pPr>
        <w:pStyle w:val="B1"/>
        <w:ind w:left="0" w:firstLine="284"/>
        <w:rPr>
          <w:ins w:id="283" w:author="vivo-Chenli" w:date="2025-02-02T00:25:00Z"/>
        </w:rPr>
      </w:pPr>
      <w:ins w:id="284" w:author="vivo-Chenli" w:date="2025-02-02T09:59:00Z">
        <w:r>
          <w:t>-</w:t>
        </w:r>
        <w:r>
          <w:tab/>
        </w:r>
      </w:ins>
      <w:ins w:id="285" w:author="vivo-Chenli" w:date="2025-02-02T00:25:00Z">
        <w:r>
          <w:t xml:space="preserve">if </w:t>
        </w:r>
        <w:r>
          <w:rPr>
            <w:i/>
          </w:rPr>
          <w:t>t-</w:t>
        </w:r>
      </w:ins>
      <w:ins w:id="286" w:author="vivo-Chenli" w:date="2025-02-02T00:27:00Z">
        <w:r>
          <w:rPr>
            <w:i/>
          </w:rPr>
          <w:t xml:space="preserve">RxDiscard </w:t>
        </w:r>
      </w:ins>
      <w:ins w:id="287" w:author="vivo-Chenli" w:date="2025-02-02T00:25:00Z">
        <w:r>
          <w:t>is running:</w:t>
        </w:r>
      </w:ins>
    </w:p>
    <w:p w14:paraId="3C25E5B1" w14:textId="77777777" w:rsidR="00F77773" w:rsidRDefault="001739A1">
      <w:pPr>
        <w:pStyle w:val="B2"/>
        <w:rPr>
          <w:ins w:id="288" w:author="vivo-Chenli" w:date="2025-02-02T09:47:00Z"/>
        </w:rPr>
      </w:pPr>
      <w:ins w:id="289" w:author="vivo-Chenli" w:date="2025-02-02T09:59:00Z">
        <w:r>
          <w:t>-</w:t>
        </w:r>
        <w:r>
          <w:tab/>
        </w:r>
      </w:ins>
      <w:ins w:id="290" w:author="vivo-Chenli" w:date="2025-02-02T09:47:00Z">
        <w:r>
          <w:t>if RX_Next_Discard_Trigger = RX_Next; or</w:t>
        </w:r>
      </w:ins>
    </w:p>
    <w:p w14:paraId="3C25E5B2" w14:textId="77777777" w:rsidR="00F77773" w:rsidRDefault="001739A1">
      <w:pPr>
        <w:pStyle w:val="B2"/>
        <w:rPr>
          <w:ins w:id="291" w:author="vivo-Chenli" w:date="2025-02-02T09:47:00Z"/>
        </w:rPr>
      </w:pPr>
      <w:ins w:id="292" w:author="vivo-Chenli" w:date="2025-02-02T09:59:00Z">
        <w:r>
          <w:t>-</w:t>
        </w:r>
        <w:r>
          <w:tab/>
        </w:r>
      </w:ins>
      <w:ins w:id="293"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294" w:author="vivo-Chenli" w:date="2025-02-02T09:47:00Z"/>
        </w:rPr>
      </w:pPr>
      <w:ins w:id="295" w:author="vivo-Chenli" w:date="2025-02-02T09:47:00Z">
        <w:r>
          <w:t>-</w:t>
        </w:r>
        <w:r>
          <w:tab/>
          <w:t>if RX_Next_Discard_Trigger falls outside of the receiving window and RX_Next_</w:t>
        </w:r>
      </w:ins>
      <w:ins w:id="296" w:author="vivo-Chenli" w:date="2025-02-05T15:30:00Z">
        <w:r>
          <w:t>Discard</w:t>
        </w:r>
      </w:ins>
      <w:ins w:id="297" w:author="vivo-Chenli" w:date="2025-02-02T09:47:00Z">
        <w:r>
          <w:t>_Trigger is not equal to RX_Next + AM_Window_Size:</w:t>
        </w:r>
      </w:ins>
    </w:p>
    <w:p w14:paraId="3C25E5B4" w14:textId="77777777" w:rsidR="00F77773" w:rsidRDefault="001739A1">
      <w:pPr>
        <w:pStyle w:val="B3"/>
        <w:rPr>
          <w:ins w:id="298" w:author="vivo-Chenli" w:date="2025-02-02T00:25:00Z"/>
          <w:iCs/>
        </w:rPr>
      </w:pPr>
      <w:ins w:id="299" w:author="vivo-Chenli" w:date="2025-02-02T09:47:00Z">
        <w:r>
          <w:t>-</w:t>
        </w:r>
        <w:r>
          <w:tab/>
          <w:t xml:space="preserve">stop and reset </w:t>
        </w:r>
      </w:ins>
      <w:bookmarkStart w:id="300" w:name="_Hlk189382476"/>
      <w:ins w:id="301" w:author="vivo-Chenli" w:date="2025-02-02T09:50:00Z">
        <w:r>
          <w:rPr>
            <w:i/>
          </w:rPr>
          <w:t>t-RxDiscard</w:t>
        </w:r>
      </w:ins>
      <w:bookmarkEnd w:id="300"/>
      <w:ins w:id="302" w:author="vivo-Chenli" w:date="2025-02-02T09:51:00Z">
        <w:r>
          <w:rPr>
            <w:iCs/>
          </w:rPr>
          <w:t>.</w:t>
        </w:r>
      </w:ins>
    </w:p>
    <w:p w14:paraId="3C25E5B5" w14:textId="77777777" w:rsidR="00F77773" w:rsidRDefault="001739A1">
      <w:pPr>
        <w:pStyle w:val="B1"/>
        <w:ind w:left="0" w:firstLine="284"/>
        <w:rPr>
          <w:ins w:id="303" w:author="vivo-Chenli" w:date="2025-02-02T00:25:00Z"/>
        </w:rPr>
      </w:pPr>
      <w:ins w:id="304" w:author="vivo-Chenli" w:date="2025-02-02T09:59:00Z">
        <w:r>
          <w:t>-</w:t>
        </w:r>
        <w:r>
          <w:tab/>
        </w:r>
      </w:ins>
      <w:ins w:id="305" w:author="vivo-Chenli" w:date="2025-02-02T00:25:00Z">
        <w:r>
          <w:t xml:space="preserve">if </w:t>
        </w:r>
      </w:ins>
      <w:ins w:id="306" w:author="vivo-Chenli" w:date="2025-02-02T09:45:00Z">
        <w:r>
          <w:rPr>
            <w:i/>
          </w:rPr>
          <w:t xml:space="preserve">t-RxDiscard </w:t>
        </w:r>
      </w:ins>
      <w:ins w:id="307" w:author="vivo-Chenli" w:date="2025-02-02T00:25:00Z">
        <w:r>
          <w:t>is</w:t>
        </w:r>
      </w:ins>
      <w:ins w:id="308" w:author="vivo-Chenli" w:date="2025-02-05T15:31:00Z">
        <w:r>
          <w:t xml:space="preserve"> configured and</w:t>
        </w:r>
      </w:ins>
      <w:ins w:id="309" w:author="vivo-Chenli" w:date="2025-02-02T00:25:00Z">
        <w:r>
          <w:t xml:space="preserve"> not running (includes the case </w:t>
        </w:r>
      </w:ins>
      <w:ins w:id="310" w:author="vivo-Chenli" w:date="2025-02-02T09:46:00Z">
        <w:r>
          <w:rPr>
            <w:i/>
          </w:rPr>
          <w:t xml:space="preserve">t-RxDiscard </w:t>
        </w:r>
      </w:ins>
      <w:ins w:id="311" w:author="vivo-Chenli" w:date="2025-02-02T00:25:00Z">
        <w:r>
          <w:t>is stopped due to actions above):</w:t>
        </w:r>
      </w:ins>
    </w:p>
    <w:p w14:paraId="3C25E5B6" w14:textId="77777777" w:rsidR="00F77773" w:rsidRDefault="001739A1">
      <w:pPr>
        <w:pStyle w:val="B2"/>
        <w:rPr>
          <w:ins w:id="312" w:author="vivo-Chenli" w:date="2025-02-02T00:25:00Z"/>
        </w:rPr>
      </w:pPr>
      <w:ins w:id="313" w:author="vivo-Chenli" w:date="2025-02-02T09:59:00Z">
        <w:r>
          <w:t>-</w:t>
        </w:r>
        <w:r>
          <w:tab/>
        </w:r>
      </w:ins>
      <w:ins w:id="314" w:author="vivo-Chenli" w:date="2025-02-02T00:25:00Z">
        <w:r>
          <w:t>if RX_Next_Highest&gt; RX_Next +1; or</w:t>
        </w:r>
      </w:ins>
    </w:p>
    <w:p w14:paraId="3C25E5B7" w14:textId="77777777" w:rsidR="00F77773" w:rsidRDefault="001739A1">
      <w:pPr>
        <w:pStyle w:val="B2"/>
        <w:rPr>
          <w:ins w:id="315" w:author="vivo-Chenli" w:date="2025-02-02T00:25:00Z"/>
        </w:rPr>
      </w:pPr>
      <w:ins w:id="316" w:author="vivo-Chenli" w:date="2025-02-02T10:00:00Z">
        <w:r>
          <w:t>-</w:t>
        </w:r>
        <w:r>
          <w:tab/>
        </w:r>
      </w:ins>
      <w:ins w:id="317"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18" w:author="vivo-Chenli" w:date="2025-02-02T00:25:00Z"/>
        </w:rPr>
      </w:pPr>
      <w:ins w:id="319" w:author="vivo-Chenli" w:date="2025-02-02T00:25:00Z">
        <w:r>
          <w:t>-</w:t>
        </w:r>
        <w:r>
          <w:tab/>
          <w:t xml:space="preserve">start </w:t>
        </w:r>
      </w:ins>
      <w:ins w:id="320" w:author="vivo-Chenli" w:date="2025-02-02T09:52:00Z">
        <w:r>
          <w:rPr>
            <w:i/>
          </w:rPr>
          <w:t>t-RxDiscard</w:t>
        </w:r>
      </w:ins>
      <w:ins w:id="321" w:author="vivo-Chenli" w:date="2025-02-02T00:25:00Z">
        <w:r>
          <w:t>;</w:t>
        </w:r>
      </w:ins>
    </w:p>
    <w:p w14:paraId="3C25E5B9" w14:textId="77777777" w:rsidR="00F77773" w:rsidRDefault="001739A1">
      <w:pPr>
        <w:pStyle w:val="B3"/>
        <w:rPr>
          <w:ins w:id="322" w:author="vivo-Chenli" w:date="2025-02-02T00:25:00Z"/>
        </w:rPr>
      </w:pPr>
      <w:ins w:id="323" w:author="vivo-Chenli" w:date="2025-02-02T00:25:00Z">
        <w:r>
          <w:t>-</w:t>
        </w:r>
        <w:r>
          <w:tab/>
          <w:t>set RX_Next_</w:t>
        </w:r>
      </w:ins>
      <w:ins w:id="324" w:author="vivo-Chenli" w:date="2025-02-05T15:30:00Z">
        <w:r>
          <w:t>Discard</w:t>
        </w:r>
      </w:ins>
      <w:ins w:id="325"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26" w:name="_Toc5722469"/>
      <w:bookmarkStart w:id="327" w:name="_Toc37462989"/>
      <w:bookmarkStart w:id="328" w:name="_Toc46502533"/>
      <w:bookmarkStart w:id="329"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26"/>
      <w:bookmarkEnd w:id="327"/>
      <w:bookmarkEnd w:id="328"/>
      <w:bookmarkEnd w:id="329"/>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30" w:author="vivo-Chenli" w:date="2025-02-02T09:56:00Z"/>
        </w:rPr>
      </w:pPr>
      <w:r>
        <w:t>-</w:t>
      </w:r>
      <w:r>
        <w:tab/>
        <w:t>set RX_Next_Status_Trigger to RX_Next_Highest.</w:t>
      </w:r>
    </w:p>
    <w:p w14:paraId="3C25E5C2" w14:textId="77777777" w:rsidR="00F77773" w:rsidRDefault="001739A1">
      <w:pPr>
        <w:pStyle w:val="Heading5"/>
        <w:rPr>
          <w:ins w:id="331" w:author="vivo-Chenli" w:date="2025-02-02T09:56:00Z"/>
          <w:rFonts w:eastAsia="MS Mincho"/>
        </w:rPr>
      </w:pPr>
      <w:ins w:id="332"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33" w:author="vivo-Chenli" w:date="2025-02-02T09:57:00Z">
        <w:r>
          <w:rPr>
            <w:i/>
          </w:rPr>
          <w:t>t-RxDiscard</w:t>
        </w:r>
        <w:r>
          <w:rPr>
            <w:rFonts w:eastAsia="MS Mincho"/>
            <w:lang w:eastAsia="ko-KR"/>
          </w:rPr>
          <w:t xml:space="preserve"> </w:t>
        </w:r>
      </w:ins>
      <w:ins w:id="334" w:author="vivo-Chenli" w:date="2025-02-02T09:56:00Z">
        <w:r>
          <w:rPr>
            <w:rFonts w:eastAsia="MS Mincho"/>
          </w:rPr>
          <w:t>expires</w:t>
        </w:r>
      </w:ins>
    </w:p>
    <w:p w14:paraId="3C25E5C3" w14:textId="77777777" w:rsidR="00F77773" w:rsidRDefault="001739A1">
      <w:pPr>
        <w:rPr>
          <w:ins w:id="335" w:author="vivo-Chenli" w:date="2025-02-02T09:56:00Z"/>
          <w:bCs/>
          <w:lang w:eastAsia="ko-KR"/>
        </w:rPr>
      </w:pPr>
      <w:ins w:id="336" w:author="vivo-Chenli" w:date="2025-02-02T09:56:00Z">
        <w:r>
          <w:rPr>
            <w:bCs/>
            <w:lang w:eastAsia="ko-KR"/>
          </w:rPr>
          <w:t xml:space="preserve">When </w:t>
        </w:r>
      </w:ins>
      <w:ins w:id="337" w:author="vivo-Chenli" w:date="2025-02-02T09:57:00Z">
        <w:r>
          <w:rPr>
            <w:i/>
          </w:rPr>
          <w:t>t-RxDiscard</w:t>
        </w:r>
        <w:r>
          <w:rPr>
            <w:rFonts w:eastAsia="MS Mincho"/>
            <w:lang w:eastAsia="ko-KR"/>
          </w:rPr>
          <w:t xml:space="preserve"> </w:t>
        </w:r>
      </w:ins>
      <w:ins w:id="338" w:author="vivo-Chenli" w:date="2025-02-02T09:56:00Z">
        <w:r>
          <w:rPr>
            <w:bCs/>
            <w:lang w:eastAsia="ko-KR"/>
          </w:rPr>
          <w:t>expires, the receiving side of an AM RLC entity shall:</w:t>
        </w:r>
      </w:ins>
    </w:p>
    <w:p w14:paraId="3C25E5C4" w14:textId="77777777" w:rsidR="00F77773" w:rsidRDefault="001739A1">
      <w:pPr>
        <w:pStyle w:val="B1"/>
        <w:rPr>
          <w:ins w:id="339" w:author="vivo-Chenli" w:date="2025-02-02T09:58:00Z"/>
        </w:rPr>
      </w:pPr>
      <w:ins w:id="340" w:author="vivo-Chenli" w:date="2025-02-02T09:59:00Z">
        <w:r>
          <w:t>-</w:t>
        </w:r>
        <w:r>
          <w:tab/>
        </w:r>
      </w:ins>
      <w:ins w:id="341" w:author="vivo-Chenli" w:date="2025-02-02T09:58:00Z">
        <w:r>
          <w:t xml:space="preserve">discard the AMD PDU(s) in the reception buffer with </w:t>
        </w:r>
        <w:bookmarkStart w:id="342" w:name="OLE_LINK5"/>
        <w:r>
          <w:t>SN &lt; RX_Next_Discard_Trigger</w:t>
        </w:r>
      </w:ins>
      <w:bookmarkEnd w:id="342"/>
      <w:ins w:id="343" w:author="vivo-Chenli-After RAN2#129-2" w:date="2025-03-24T16:57:00Z">
        <w:r>
          <w:t>, if any</w:t>
        </w:r>
      </w:ins>
      <w:ins w:id="344" w:author="vivo-Chenli" w:date="2025-02-02T09:58:00Z">
        <w:r>
          <w:t>;</w:t>
        </w:r>
      </w:ins>
    </w:p>
    <w:p w14:paraId="3C25E5C5" w14:textId="77777777" w:rsidR="00F77773" w:rsidRDefault="001739A1">
      <w:pPr>
        <w:pStyle w:val="B1"/>
        <w:rPr>
          <w:ins w:id="345" w:author="vivo-Chenli" w:date="2025-02-05T15:45:00Z"/>
        </w:rPr>
      </w:pPr>
      <w:ins w:id="346"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47" w:author="vivo-Chenli" w:date="2025-02-02T09:58:00Z"/>
        </w:rPr>
      </w:pPr>
      <w:ins w:id="348" w:author="vivo-Chenli" w:date="2025-02-02T10:00:00Z">
        <w:r>
          <w:t>-</w:t>
        </w:r>
        <w:r>
          <w:tab/>
        </w:r>
      </w:ins>
      <w:ins w:id="349" w:author="vivo-Chenli" w:date="2025-02-02T09:58:00Z">
        <w:r>
          <w:t>if RX_Next_Highest</w:t>
        </w:r>
      </w:ins>
      <w:ins w:id="350" w:author="vivo-Chenli" w:date="2025-02-02T10:01:00Z">
        <w:r>
          <w:t xml:space="preserve"> </w:t>
        </w:r>
      </w:ins>
      <w:ins w:id="351" w:author="vivo-Chenli" w:date="2025-02-02T09:58:00Z">
        <w:r>
          <w:t>&gt; RX_</w:t>
        </w:r>
      </w:ins>
      <w:ins w:id="352" w:author="vivo-Chenli" w:date="2025-02-05T16:16:00Z">
        <w:r>
          <w:t>Next</w:t>
        </w:r>
      </w:ins>
      <w:ins w:id="353" w:author="vivo-Chenli" w:date="2025-02-02T09:58:00Z">
        <w:r>
          <w:t xml:space="preserve"> +1</w:t>
        </w:r>
      </w:ins>
      <w:ins w:id="354" w:author="vivo-Chenli-After RAN2#129-2" w:date="2025-03-24T15:54:00Z">
        <w:r>
          <w:t>;</w:t>
        </w:r>
      </w:ins>
      <w:ins w:id="355" w:author="vivo-Chenli" w:date="2025-02-02T09:58:00Z">
        <w:r>
          <w:t xml:space="preserve"> or</w:t>
        </w:r>
      </w:ins>
    </w:p>
    <w:p w14:paraId="3C25E5C7" w14:textId="77777777" w:rsidR="00F77773" w:rsidRDefault="001739A1">
      <w:pPr>
        <w:pStyle w:val="B1"/>
        <w:rPr>
          <w:ins w:id="356" w:author="vivo-Chenli" w:date="2025-02-02T09:58:00Z"/>
        </w:rPr>
      </w:pPr>
      <w:ins w:id="357" w:author="vivo-Chenli" w:date="2025-02-02T10:00:00Z">
        <w:r>
          <w:t>-</w:t>
        </w:r>
        <w:r>
          <w:tab/>
        </w:r>
      </w:ins>
      <w:ins w:id="358" w:author="vivo-Chenli" w:date="2025-02-02T09:58:00Z">
        <w:r>
          <w:t>if RX_Next_Highest = RX_</w:t>
        </w:r>
      </w:ins>
      <w:ins w:id="359" w:author="vivo-Chenli" w:date="2025-02-05T16:16:00Z">
        <w:r>
          <w:t>Next</w:t>
        </w:r>
      </w:ins>
      <w:ins w:id="360" w:author="vivo-Chenli" w:date="2025-02-02T09:58:00Z">
        <w:r>
          <w:t xml:space="preserve"> + 1 and there is at least one missing byte segment of the SDU associated with SN = RX_</w:t>
        </w:r>
      </w:ins>
      <w:ins w:id="361" w:author="vivo-Chenli" w:date="2025-02-06T11:34:00Z">
        <w:r>
          <w:t>Next</w:t>
        </w:r>
      </w:ins>
      <w:ins w:id="362" w:author="vivo-Chenli" w:date="2025-02-02T09:58:00Z">
        <w:r>
          <w:t xml:space="preserve"> before the last byte of all received segments of this SDU:</w:t>
        </w:r>
      </w:ins>
    </w:p>
    <w:p w14:paraId="3C25E5C8" w14:textId="77777777" w:rsidR="00F77773" w:rsidRDefault="001739A1">
      <w:pPr>
        <w:pStyle w:val="B2"/>
        <w:rPr>
          <w:ins w:id="363" w:author="vivo-Chenli" w:date="2025-02-02T09:58:00Z"/>
        </w:rPr>
      </w:pPr>
      <w:ins w:id="364" w:author="vivo-Chenli" w:date="2025-02-02T10:00:00Z">
        <w:r>
          <w:t>-</w:t>
        </w:r>
        <w:r>
          <w:tab/>
        </w:r>
      </w:ins>
      <w:ins w:id="365" w:author="vivo-Chenli" w:date="2025-02-02T09:58:00Z">
        <w:r>
          <w:t xml:space="preserve">start </w:t>
        </w:r>
      </w:ins>
      <w:ins w:id="366" w:author="vivo-Chenli" w:date="2025-02-02T10:06:00Z">
        <w:r>
          <w:rPr>
            <w:i/>
          </w:rPr>
          <w:t>t-RxDiscard</w:t>
        </w:r>
      </w:ins>
      <w:ins w:id="367" w:author="vivo-Chenli" w:date="2025-02-02T09:58:00Z">
        <w:r>
          <w:t>;</w:t>
        </w:r>
      </w:ins>
    </w:p>
    <w:p w14:paraId="3C25E5C9" w14:textId="77777777" w:rsidR="00F77773" w:rsidRDefault="001739A1">
      <w:pPr>
        <w:pStyle w:val="B2"/>
        <w:rPr>
          <w:ins w:id="368" w:author="vivo-Chenli" w:date="2025-02-02T09:56:00Z"/>
        </w:rPr>
      </w:pPr>
      <w:ins w:id="369" w:author="vivo-Chenli" w:date="2025-02-02T10:00:00Z">
        <w:r>
          <w:lastRenderedPageBreak/>
          <w:t>-</w:t>
        </w:r>
        <w:r>
          <w:tab/>
        </w:r>
      </w:ins>
      <w:ins w:id="370" w:author="vivo-Chenli" w:date="2025-02-02T09:58:00Z">
        <w:r>
          <w:t>set RX_Next_Discard_Trigger to RX_Next_Highest</w:t>
        </w:r>
      </w:ins>
      <w:ins w:id="371"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72" w:name="_Toc5722470"/>
      <w:bookmarkStart w:id="373" w:name="_Toc37462990"/>
      <w:bookmarkStart w:id="374" w:name="_Toc46502534"/>
      <w:bookmarkStart w:id="375" w:name="_Toc185618018"/>
      <w:r>
        <w:rPr>
          <w:rFonts w:eastAsia="MS Mincho"/>
        </w:rPr>
        <w:t>5</w:t>
      </w:r>
      <w:r>
        <w:t>.</w:t>
      </w:r>
      <w:r>
        <w:rPr>
          <w:rFonts w:eastAsia="MS Mincho"/>
        </w:rPr>
        <w:t>3</w:t>
      </w:r>
      <w:r>
        <w:tab/>
      </w:r>
      <w:r>
        <w:rPr>
          <w:rFonts w:eastAsia="MS Mincho"/>
        </w:rPr>
        <w:t>ARQ procedures</w:t>
      </w:r>
      <w:bookmarkEnd w:id="372"/>
      <w:bookmarkEnd w:id="373"/>
      <w:bookmarkEnd w:id="374"/>
      <w:bookmarkEnd w:id="375"/>
    </w:p>
    <w:p w14:paraId="3C25E5CC" w14:textId="77777777" w:rsidR="00F77773" w:rsidRDefault="001739A1">
      <w:pPr>
        <w:pStyle w:val="Heading3"/>
        <w:rPr>
          <w:rFonts w:eastAsia="MS Mincho"/>
        </w:rPr>
      </w:pPr>
      <w:bookmarkStart w:id="376" w:name="_Toc5722471"/>
      <w:bookmarkStart w:id="377" w:name="_Toc37462991"/>
      <w:bookmarkStart w:id="378" w:name="_Toc46502535"/>
      <w:bookmarkStart w:id="379" w:name="_Toc185618019"/>
      <w:r>
        <w:rPr>
          <w:rFonts w:eastAsia="MS Mincho"/>
        </w:rPr>
        <w:t>5</w:t>
      </w:r>
      <w:r>
        <w:t>.</w:t>
      </w:r>
      <w:r>
        <w:rPr>
          <w:rFonts w:eastAsia="MS Mincho"/>
        </w:rPr>
        <w:t>3</w:t>
      </w:r>
      <w:r>
        <w:t>.1</w:t>
      </w:r>
      <w:r>
        <w:tab/>
      </w:r>
      <w:r>
        <w:rPr>
          <w:rFonts w:eastAsia="MS Mincho"/>
        </w:rPr>
        <w:t>General</w:t>
      </w:r>
      <w:bookmarkEnd w:id="376"/>
      <w:bookmarkEnd w:id="377"/>
      <w:bookmarkEnd w:id="378"/>
      <w:bookmarkEnd w:id="379"/>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380" w:name="_Toc5722472"/>
      <w:bookmarkStart w:id="381" w:name="_Toc37462992"/>
      <w:bookmarkStart w:id="382" w:name="_Toc46502536"/>
      <w:bookmarkStart w:id="383" w:name="_Toc185618020"/>
      <w:r>
        <w:rPr>
          <w:rFonts w:eastAsia="MS Mincho"/>
        </w:rPr>
        <w:t>5</w:t>
      </w:r>
      <w:r>
        <w:t>.</w:t>
      </w:r>
      <w:r>
        <w:rPr>
          <w:rFonts w:eastAsia="MS Mincho"/>
        </w:rPr>
        <w:t>3</w:t>
      </w:r>
      <w:r>
        <w:t>.2</w:t>
      </w:r>
      <w:r>
        <w:tab/>
      </w:r>
      <w:r>
        <w:rPr>
          <w:rFonts w:eastAsia="MS Mincho"/>
        </w:rPr>
        <w:t>Retransmission</w:t>
      </w:r>
      <w:bookmarkEnd w:id="380"/>
      <w:bookmarkEnd w:id="381"/>
      <w:bookmarkEnd w:id="382"/>
      <w:bookmarkEnd w:id="383"/>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84"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385" w:author="vivo-Chenli-After RAN2#129-2" w:date="2025-03-24T17:07:00Z">
        <w:r>
          <w:t>; and</w:t>
        </w:r>
      </w:ins>
    </w:p>
    <w:p w14:paraId="3C25E5D3" w14:textId="17E49601" w:rsidR="00F77773" w:rsidRDefault="001739A1">
      <w:pPr>
        <w:pStyle w:val="B1"/>
      </w:pPr>
      <w:ins w:id="386" w:author="vivo-Chenli-After RAN2#129-2" w:date="2025-03-24T17:07:00Z">
        <w:r>
          <w:t>-</w:t>
        </w:r>
        <w:r>
          <w:tab/>
        </w:r>
      </w:ins>
      <w:ins w:id="387" w:author="vivo-Chenli-After RAN2#129-2" w:date="2025-03-24T17:08:00Z">
        <w:r w:rsidRPr="007105E9">
          <w:rPr>
            <w:lang w:val="en-US"/>
          </w:rPr>
          <w:t xml:space="preserve">if </w:t>
        </w:r>
        <w:r w:rsidRPr="007105E9">
          <w:rPr>
            <w:i/>
            <w:iCs/>
            <w:lang w:val="en-US"/>
          </w:rPr>
          <w:t>stopReTx</w:t>
        </w:r>
      </w:ins>
      <w:ins w:id="388" w:author="vivo-Chenli-After RAN2#129bis-2" w:date="2025-05-04T19:58:00Z">
        <w:r w:rsidR="007105E9">
          <w:rPr>
            <w:i/>
            <w:iCs/>
            <w:lang w:val="en-US"/>
          </w:rPr>
          <w:t>Discarded</w:t>
        </w:r>
      </w:ins>
      <w:ins w:id="389" w:author="vivo-Chenli-After RAN2#129-2" w:date="2025-03-24T17:08:00Z">
        <w:r w:rsidRPr="007105E9">
          <w:rPr>
            <w:i/>
            <w:iCs/>
            <w:lang w:val="en-US"/>
          </w:rPr>
          <w:t xml:space="preserve">SDU </w:t>
        </w:r>
        <w:r w:rsidRPr="007105E9">
          <w:rPr>
            <w:lang w:val="en-US"/>
          </w:rPr>
          <w:t>is configured</w:t>
        </w:r>
      </w:ins>
      <w:ins w:id="390" w:author="vivo-Chenli-After RAN2#129bis-2" w:date="2025-05-04T23:32:00Z">
        <w:r w:rsidR="008355BC">
          <w:rPr>
            <w:lang w:val="en-US"/>
          </w:rPr>
          <w:t xml:space="preserve"> and</w:t>
        </w:r>
      </w:ins>
      <w:ins w:id="391" w:author="vivo-Chenli-After RAN2#129-2" w:date="2025-03-24T17:08:00Z">
        <w:r w:rsidRPr="007105E9">
          <w:rPr>
            <w:lang w:val="en-US"/>
          </w:rPr>
          <w:t xml:space="preserve"> no discard indication for the </w:t>
        </w:r>
      </w:ins>
      <w:ins w:id="392" w:author="vivo-Chenli-After RAN2#129bis-2" w:date="2025-05-04T23:33:00Z">
        <w:r w:rsidR="00AA466F">
          <w:rPr>
            <w:lang w:val="en-US"/>
          </w:rPr>
          <w:t>RLC SDU</w:t>
        </w:r>
      </w:ins>
      <w:ins w:id="393" w:author="vivo-Chenli-After RAN2#129-2" w:date="2025-03-24T17:08:00Z">
        <w:r w:rsidRPr="007105E9">
          <w:rPr>
            <w:lang w:val="en-US"/>
          </w:rPr>
          <w:t xml:space="preserve"> has been received from upper layers</w:t>
        </w:r>
      </w:ins>
      <w:ins w:id="394" w:author="vivo-Chenli-After RAN2#129bis-2" w:date="2025-05-04T23:32:00Z">
        <w:r w:rsidR="007B2566">
          <w:rPr>
            <w:lang w:val="en-US"/>
          </w:rPr>
          <w:t>, or</w:t>
        </w:r>
      </w:ins>
      <w:ins w:id="395"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396" w:author="vivo-Chenli-After RAN2#129bis-2" w:date="2025-05-05T22:01:00Z"/>
          <w:bCs/>
          <w:lang w:eastAsia="ko-KR"/>
        </w:rPr>
      </w:pPr>
      <w:ins w:id="397" w:author="vivo-Chenli-After RAN2#129bis-2" w:date="2025-05-05T20:44:00Z">
        <w:r>
          <w:rPr>
            <w:bCs/>
            <w:lang w:eastAsia="ko-KR"/>
          </w:rPr>
          <w:t xml:space="preserve">When receiving an </w:t>
        </w:r>
      </w:ins>
      <w:ins w:id="398" w:author="vivo-Chenli-After RAN2#129bis-2" w:date="2025-05-05T21:54:00Z">
        <w:r w:rsidR="00EA135C">
          <w:rPr>
            <w:bCs/>
            <w:lang w:eastAsia="ko-KR"/>
          </w:rPr>
          <w:t>indication from upper layer (</w:t>
        </w:r>
        <w:commentRangeStart w:id="399"/>
        <w:commentRangeStart w:id="400"/>
        <w:r w:rsidR="00EA135C">
          <w:rPr>
            <w:bCs/>
            <w:lang w:eastAsia="ko-KR"/>
          </w:rPr>
          <w:t>e.g.</w:t>
        </w:r>
      </w:ins>
      <w:commentRangeEnd w:id="399"/>
      <w:r w:rsidR="003756C9">
        <w:rPr>
          <w:rStyle w:val="CommentReference"/>
        </w:rPr>
        <w:commentReference w:id="399"/>
      </w:r>
      <w:commentRangeEnd w:id="400"/>
      <w:r w:rsidR="002E37A7">
        <w:rPr>
          <w:rStyle w:val="CommentReference"/>
        </w:rPr>
        <w:commentReference w:id="400"/>
      </w:r>
      <w:ins w:id="401" w:author="vivo-Chenli-After RAN2#129bis-2" w:date="2025-05-05T21:54:00Z">
        <w:r w:rsidR="00EA135C">
          <w:rPr>
            <w:bCs/>
            <w:lang w:eastAsia="ko-KR"/>
          </w:rPr>
          <w:t xml:space="preserve"> PDCP) that the condition for remaining time based</w:t>
        </w:r>
      </w:ins>
      <w:ins w:id="402" w:author="vivo-Chenli-After RAN2#130" w:date="2025-05-30T18:26:00Z">
        <w:r w:rsidR="00F06EC2">
          <w:rPr>
            <w:bCs/>
            <w:lang w:eastAsia="ko-KR"/>
          </w:rPr>
          <w:t xml:space="preserve"> RLC</w:t>
        </w:r>
      </w:ins>
      <w:ins w:id="403" w:author="vivo-Chenli-After RAN2#129bis-2" w:date="2025-05-05T21:54:00Z">
        <w:r w:rsidR="00EA135C">
          <w:rPr>
            <w:bCs/>
            <w:lang w:eastAsia="ko-KR"/>
          </w:rPr>
          <w:t xml:space="preserve"> retransmission </w:t>
        </w:r>
      </w:ins>
      <w:ins w:id="404" w:author="vivo-Chenli-After RAN2#129bis-2" w:date="2025-05-05T21:55:00Z">
        <w:r w:rsidR="00EA135C">
          <w:rPr>
            <w:bCs/>
            <w:lang w:eastAsia="ko-KR"/>
          </w:rPr>
          <w:t>has been met for</w:t>
        </w:r>
      </w:ins>
      <w:ins w:id="405" w:author="vivo-Chenli-After RAN2#129bis-2" w:date="2025-05-05T22:06:00Z">
        <w:r w:rsidR="00BF58B2">
          <w:rPr>
            <w:bCs/>
            <w:lang w:eastAsia="ko-KR"/>
          </w:rPr>
          <w:t xml:space="preserve"> an </w:t>
        </w:r>
      </w:ins>
      <w:ins w:id="406" w:author="vivo-Chenli-After RAN2#129bis-2" w:date="2025-05-05T21:55:00Z">
        <w:r w:rsidR="00EA135C">
          <w:rPr>
            <w:bCs/>
            <w:lang w:eastAsia="ko-KR"/>
          </w:rPr>
          <w:t>RLC SDU</w:t>
        </w:r>
      </w:ins>
      <w:ins w:id="407"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408" w:author="vivo-Chenli-After RAN2#129bis-2" w:date="2025-05-05T22:20:00Z"/>
        </w:rPr>
      </w:pPr>
      <w:ins w:id="409" w:author="vivo-Chenli-After RAN2#129bis-2" w:date="2025-05-05T22:01:00Z">
        <w:r>
          <w:t>-</w:t>
        </w:r>
        <w:r>
          <w:tab/>
          <w:t xml:space="preserve">if the </w:t>
        </w:r>
      </w:ins>
      <w:ins w:id="410" w:author="vivo-Chenli-After RAN2#129bis-2" w:date="2025-05-05T22:02:00Z">
        <w:r>
          <w:t>RLC SDU</w:t>
        </w:r>
      </w:ins>
      <w:ins w:id="411" w:author="vivo-Chenli-After RAN2#129bis-3" w:date="2025-05-07T17:38:00Z">
        <w:r w:rsidR="00E543AD">
          <w:t xml:space="preserve"> or a segment thereof</w:t>
        </w:r>
      </w:ins>
      <w:ins w:id="412" w:author="vivo-Chenli-After RAN2#129bis-2" w:date="2025-05-05T22:02:00Z">
        <w:r>
          <w:t xml:space="preserve"> has been submitted to lower layers; and</w:t>
        </w:r>
      </w:ins>
    </w:p>
    <w:p w14:paraId="73DC6CEE" w14:textId="7EE579A9" w:rsidR="00A623BD" w:rsidRDefault="00094E78" w:rsidP="00A623BD">
      <w:pPr>
        <w:pStyle w:val="B1"/>
        <w:rPr>
          <w:ins w:id="413" w:author="vivo-Chenli-After RAN2#129bis-2" w:date="2025-05-05T22:02:00Z"/>
        </w:rPr>
      </w:pPr>
      <w:ins w:id="414" w:author="vivo-Chenli-After RAN2#129bis-2" w:date="2025-05-05T22:20:00Z">
        <w:r>
          <w:t>-</w:t>
        </w:r>
      </w:ins>
      <w:ins w:id="415" w:author="vivo-Chenli-After RAN2#129bis-3" w:date="2025-05-07T19:19:00Z">
        <w:r w:rsidR="004F1F64" w:rsidRPr="004F1F64">
          <w:t xml:space="preserve"> </w:t>
        </w:r>
        <w:r w:rsidR="004F1F64" w:rsidRPr="004F1F64">
          <w:tab/>
          <w:t xml:space="preserve">if the RLC SDU or a segment thereof has </w:t>
        </w:r>
      </w:ins>
      <w:ins w:id="416" w:author="vivo-Chenli-After RAN2#129bis-2" w:date="2025-05-05T22:21:00Z">
        <w:r>
          <w:t xml:space="preserve">not been positively </w:t>
        </w:r>
      </w:ins>
      <w:ins w:id="417" w:author="vivo-Chenli-After RAN2#129bis-2" w:date="2025-05-05T22:22:00Z">
        <w:r w:rsidR="00FB561F">
          <w:t>acknowledged</w:t>
        </w:r>
      </w:ins>
      <w:ins w:id="418" w:author="vivo-Chenli-After RAN2#129bis-2" w:date="2025-05-05T22:03:00Z">
        <w:r w:rsidR="00E87741">
          <w:t>:</w:t>
        </w:r>
      </w:ins>
      <w:ins w:id="419" w:author="vivo-Chenli-After RAN2#129bis-2" w:date="2025-05-05T22:02:00Z">
        <w:r w:rsidR="00A623BD">
          <w:t xml:space="preserve"> </w:t>
        </w:r>
      </w:ins>
    </w:p>
    <w:p w14:paraId="0DA93101" w14:textId="6236CFC3" w:rsidR="00AB2F88" w:rsidRDefault="00AB2F88" w:rsidP="00AB2F88">
      <w:pPr>
        <w:pStyle w:val="B2"/>
        <w:rPr>
          <w:ins w:id="420" w:author="vivo-Chenli-After RAN2#129bis-2" w:date="2025-05-05T22:03:00Z"/>
          <w:bCs/>
        </w:rPr>
      </w:pPr>
      <w:ins w:id="421"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22"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23" w:name="_Toc5722473"/>
      <w:bookmarkStart w:id="424" w:name="_Toc37462993"/>
      <w:bookmarkStart w:id="425" w:name="_Toc46502537"/>
      <w:bookmarkStart w:id="426" w:name="_Toc185618021"/>
      <w:r>
        <w:rPr>
          <w:rFonts w:eastAsia="MS Mincho"/>
        </w:rPr>
        <w:t>5</w:t>
      </w:r>
      <w:r>
        <w:t>.</w:t>
      </w:r>
      <w:r>
        <w:rPr>
          <w:rFonts w:eastAsia="MS Mincho"/>
        </w:rPr>
        <w:t>3</w:t>
      </w:r>
      <w:r>
        <w:t>.</w:t>
      </w:r>
      <w:r>
        <w:rPr>
          <w:rFonts w:eastAsia="MS Mincho"/>
        </w:rPr>
        <w:t>3</w:t>
      </w:r>
      <w:r>
        <w:tab/>
      </w:r>
      <w:r>
        <w:rPr>
          <w:rFonts w:eastAsia="MS Mincho"/>
        </w:rPr>
        <w:t>Polling</w:t>
      </w:r>
      <w:bookmarkEnd w:id="423"/>
      <w:bookmarkEnd w:id="424"/>
      <w:bookmarkEnd w:id="425"/>
      <w:bookmarkEnd w:id="426"/>
    </w:p>
    <w:p w14:paraId="3C25E5E8" w14:textId="77777777" w:rsidR="00F77773" w:rsidRDefault="001739A1">
      <w:pPr>
        <w:pStyle w:val="Heading4"/>
        <w:rPr>
          <w:rFonts w:eastAsia="MS Mincho"/>
        </w:rPr>
      </w:pPr>
      <w:bookmarkStart w:id="427" w:name="_Toc5722474"/>
      <w:bookmarkStart w:id="428" w:name="_Toc37462994"/>
      <w:bookmarkStart w:id="429" w:name="_Toc46502538"/>
      <w:bookmarkStart w:id="430" w:name="_Toc185618022"/>
      <w:r>
        <w:rPr>
          <w:rFonts w:eastAsia="MS Mincho"/>
        </w:rPr>
        <w:t>5.3.3.1</w:t>
      </w:r>
      <w:r>
        <w:rPr>
          <w:rFonts w:eastAsia="MS Mincho"/>
        </w:rPr>
        <w:tab/>
        <w:t>General</w:t>
      </w:r>
      <w:bookmarkEnd w:id="427"/>
      <w:bookmarkEnd w:id="428"/>
      <w:bookmarkEnd w:id="429"/>
      <w:bookmarkEnd w:id="430"/>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Heading4"/>
        <w:rPr>
          <w:rFonts w:eastAsia="MS Mincho"/>
        </w:rPr>
      </w:pPr>
      <w:bookmarkStart w:id="431" w:name="_Toc5722475"/>
      <w:bookmarkStart w:id="432" w:name="_Toc37462995"/>
      <w:bookmarkStart w:id="433" w:name="_Toc46502539"/>
      <w:bookmarkStart w:id="434" w:name="_Toc185618023"/>
      <w:r>
        <w:rPr>
          <w:rFonts w:eastAsia="MS Mincho"/>
        </w:rPr>
        <w:t>5.3.3.2</w:t>
      </w:r>
      <w:r>
        <w:rPr>
          <w:rFonts w:eastAsia="MS Mincho"/>
        </w:rPr>
        <w:tab/>
        <w:t>Transmission of a AMD PDU</w:t>
      </w:r>
      <w:bookmarkEnd w:id="431"/>
      <w:bookmarkEnd w:id="432"/>
      <w:bookmarkEnd w:id="433"/>
      <w:bookmarkEnd w:id="434"/>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35" w:author="vivo-Chenli-After RAN2#129" w:date="2025-02-26T10:41:00Z">
        <w:r>
          <w:t xml:space="preserve"> and excluding R</w:t>
        </w:r>
      </w:ins>
      <w:ins w:id="436" w:author="vivo-Chenli-After RAN2#129" w:date="2025-02-26T10:42:00Z">
        <w:r>
          <w:t>LC SDUs or RLC SDU segments for which the transmission and retransmission are stopped</w:t>
        </w:r>
      </w:ins>
      <w:ins w:id="437" w:author="vivo-Chenli-After RAN2#129" w:date="2025-02-26T11:32:00Z">
        <w:r>
          <w:t xml:space="preserve"> as specified </w:t>
        </w:r>
      </w:ins>
      <w:ins w:id="438" w:author="vivo-Chenli-After RAN2#129" w:date="2025-02-26T11:43:00Z">
        <w:r>
          <w:t>in clause 5.2.3.</w:t>
        </w:r>
      </w:ins>
      <w:ins w:id="439"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40" w:author="vivo-Chenli-After RAN2#129bis" w:date="2025-04-16T18:03:00Z">
        <w:r>
          <w:t xml:space="preserve"> or</w:t>
        </w:r>
      </w:ins>
    </w:p>
    <w:p w14:paraId="3C25E5F4" w14:textId="56B4C1F9" w:rsidR="00F77773" w:rsidRDefault="001739A1">
      <w:pPr>
        <w:pStyle w:val="B1"/>
        <w:rPr>
          <w:ins w:id="441" w:author="vivo-Chenli-After RAN2#129bis" w:date="2025-04-16T18:03:00Z"/>
          <w:lang w:eastAsia="ko-KR"/>
        </w:rPr>
      </w:pPr>
      <w:ins w:id="442" w:author="vivo-Chenli-After RAN2#129bis" w:date="2025-04-16T18:03:00Z">
        <w:r>
          <w:t>-</w:t>
        </w:r>
        <w:r>
          <w:tab/>
          <w:t xml:space="preserve">if </w:t>
        </w:r>
      </w:ins>
      <w:ins w:id="443" w:author="vivo-Chenli-After RAN2#129bis-2" w:date="2025-05-05T19:11:00Z">
        <w:r w:rsidR="00581DB0" w:rsidRPr="00581DB0">
          <w:t xml:space="preserve">an indication is received from upper layer (e.g., PDCP) that </w:t>
        </w:r>
      </w:ins>
      <w:ins w:id="444" w:author="vivo-Chenli-After RAN2#129bis-2" w:date="2025-05-05T22:00:00Z">
        <w:r w:rsidR="001B3353">
          <w:t xml:space="preserve">the </w:t>
        </w:r>
      </w:ins>
      <w:ins w:id="445" w:author="vivo-Chenli-After RAN2#129bis-2" w:date="2025-05-05T19:11:00Z">
        <w:r w:rsidR="00581DB0" w:rsidRPr="00581DB0">
          <w:t>condition for remaining</w:t>
        </w:r>
      </w:ins>
      <w:ins w:id="446" w:author="vivo-Chenli-After RAN2#129bis-2" w:date="2025-05-05T21:59:00Z">
        <w:r w:rsidR="00331D8E">
          <w:t xml:space="preserve"> </w:t>
        </w:r>
      </w:ins>
      <w:ins w:id="447" w:author="vivo-Chenli-After RAN2#129bis-2" w:date="2025-05-05T19:11:00Z">
        <w:r w:rsidR="00581DB0" w:rsidRPr="00581DB0">
          <w:t>time</w:t>
        </w:r>
      </w:ins>
      <w:ins w:id="448" w:author="vivo-Chenli-After RAN2#129bis-2" w:date="2025-05-05T21:59:00Z">
        <w:r w:rsidR="00331D8E">
          <w:t xml:space="preserve"> </w:t>
        </w:r>
      </w:ins>
      <w:ins w:id="449" w:author="vivo-Chenli-After RAN2#129bis-2" w:date="2025-05-05T19:11:00Z">
        <w:r w:rsidR="00581DB0" w:rsidRPr="00581DB0">
          <w:t>based RLC polling has been met</w:t>
        </w:r>
      </w:ins>
      <w:ins w:id="450"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51"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52" w:author="vivo-Chenli-After RAN2#129" w:date="2025-02-26T10:39:00Z"/>
          <w:rFonts w:eastAsia="MS Mincho"/>
          <w:lang w:eastAsia="ko-KR"/>
        </w:rPr>
      </w:pPr>
      <w:ins w:id="453" w:author="vivo-Chenli-After RAN2#129" w:date="2025-02-26T10:39:00Z">
        <w:r>
          <w:rPr>
            <w:rFonts w:eastAsia="MS Mincho"/>
            <w:lang w:eastAsia="ko-KR"/>
          </w:rPr>
          <w:t xml:space="preserve">Editor’s Note: The terminology of the </w:t>
        </w:r>
      </w:ins>
      <w:ins w:id="454"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Heading4"/>
        <w:rPr>
          <w:rStyle w:val="Heading4Char"/>
        </w:rPr>
      </w:pPr>
      <w:bookmarkStart w:id="455" w:name="_Toc5722476"/>
      <w:bookmarkStart w:id="456" w:name="_Toc37462996"/>
      <w:bookmarkStart w:id="457" w:name="_Toc46502540"/>
      <w:bookmarkStart w:id="458" w:name="_Toc185618024"/>
      <w:r>
        <w:rPr>
          <w:rFonts w:eastAsia="MS Mincho"/>
        </w:rPr>
        <w:t>5.3.3.3</w:t>
      </w:r>
      <w:r>
        <w:rPr>
          <w:rFonts w:eastAsia="MS Mincho"/>
        </w:rPr>
        <w:tab/>
        <w:t>Reception of a STATUS report</w:t>
      </w:r>
      <w:bookmarkEnd w:id="455"/>
      <w:bookmarkEnd w:id="456"/>
      <w:bookmarkEnd w:id="457"/>
      <w:bookmarkEnd w:id="458"/>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Heading4"/>
        <w:rPr>
          <w:rStyle w:val="Heading4Char"/>
        </w:rPr>
      </w:pPr>
      <w:bookmarkStart w:id="459" w:name="_Toc5722477"/>
      <w:bookmarkStart w:id="460" w:name="_Toc37462997"/>
      <w:bookmarkStart w:id="461" w:name="_Toc46502541"/>
      <w:bookmarkStart w:id="462" w:name="_Toc185618025"/>
      <w:r>
        <w:rPr>
          <w:rFonts w:eastAsia="MS Mincho"/>
        </w:rPr>
        <w:t>5.3.3.4</w:t>
      </w:r>
      <w:r>
        <w:rPr>
          <w:rFonts w:eastAsia="MS Mincho"/>
        </w:rPr>
        <w:tab/>
        <w:t xml:space="preserve">Expiry of </w:t>
      </w:r>
      <w:r>
        <w:rPr>
          <w:rFonts w:eastAsia="MS Mincho"/>
          <w:i/>
        </w:rPr>
        <w:t>t-PollRetransmit</w:t>
      </w:r>
      <w:bookmarkEnd w:id="459"/>
      <w:bookmarkEnd w:id="460"/>
      <w:bookmarkEnd w:id="461"/>
      <w:bookmarkEnd w:id="462"/>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63" w:author="vivo-Chenli-After RAN2#129" w:date="2025-02-26T10:42:00Z">
        <w:r>
          <w:t xml:space="preserve"> and excluding RLC SDUs or RLC SDU segments for which the transmission and retransmission are stopped</w:t>
        </w:r>
      </w:ins>
      <w:ins w:id="464" w:author="vivo-Chenli-After RAN2#129-2" w:date="2025-03-24T17:38:00Z">
        <w:r>
          <w:t xml:space="preserve"> as specified in clause 5.2.3.1.1</w:t>
        </w:r>
      </w:ins>
      <w:r>
        <w:t>); or</w:t>
      </w:r>
    </w:p>
    <w:p w14:paraId="3C25E60C" w14:textId="77777777" w:rsidR="00F77773" w:rsidRDefault="001739A1">
      <w:pPr>
        <w:pStyle w:val="B1"/>
      </w:pPr>
      <w:bookmarkStart w:id="465" w:name="OLE_LINK12"/>
      <w:r>
        <w:t>-</w:t>
      </w:r>
      <w:r>
        <w:tab/>
      </w:r>
      <w:bookmarkEnd w:id="465"/>
      <w:r>
        <w:t>if no new RLC SDU or RLC SDU segment can be transmitted (e.g. due to window stalling):</w:t>
      </w:r>
    </w:p>
    <w:p w14:paraId="3C25E60D" w14:textId="387055E2" w:rsidR="00F77773" w:rsidRDefault="001739A1">
      <w:pPr>
        <w:pStyle w:val="B2"/>
      </w:pPr>
      <w:bookmarkStart w:id="466" w:name="OLE_LINK11"/>
      <w:bookmarkStart w:id="467" w:name="OLE_LINK10"/>
      <w:r>
        <w:t>-</w:t>
      </w:r>
      <w:r>
        <w:tab/>
      </w:r>
      <w:bookmarkEnd w:id="466"/>
      <w:r>
        <w:t>consider the RLC SDU with the highest SN among the RLC SDUs submitted to lower layer for retransmission</w:t>
      </w:r>
      <w:ins w:id="468" w:author="vivo-Chenli-After RAN2#129bis-2" w:date="2025-05-05T19:29:00Z">
        <w:r w:rsidR="00BB064C">
          <w:t xml:space="preserve"> (</w:t>
        </w:r>
        <w:r w:rsidR="00BB064C" w:rsidRPr="00BB064C">
          <w:t xml:space="preserve">excluding the RLC SDUs for which discard indication has been received from upper layers when </w:t>
        </w:r>
        <w:r w:rsidR="00BB064C" w:rsidRPr="00BB064C">
          <w:rPr>
            <w:i/>
            <w:iCs/>
          </w:rPr>
          <w:t>stopReTxObsoleteSDU</w:t>
        </w:r>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69" w:author="vivo-Chenli-After RAN2#129bis-2" w:date="2025-05-05T19:30:00Z">
        <w:r w:rsidR="00A53916">
          <w:t xml:space="preserve"> (</w:t>
        </w:r>
        <w:r w:rsidR="00A53916" w:rsidRPr="00BB064C">
          <w:t xml:space="preserve">excluding the RLC SDUs for which discard indication has been received from upper layers when </w:t>
        </w:r>
        <w:r w:rsidR="00A53916" w:rsidRPr="00BB064C">
          <w:rPr>
            <w:i/>
            <w:iCs/>
          </w:rPr>
          <w:t>stopReTxObsoleteSDU</w:t>
        </w:r>
        <w:r w:rsidR="00A53916" w:rsidRPr="00BB064C">
          <w:t xml:space="preserve"> is configured</w:t>
        </w:r>
        <w:r w:rsidR="00A53916">
          <w:t>)</w:t>
        </w:r>
      </w:ins>
      <w:r>
        <w:t>.</w:t>
      </w:r>
    </w:p>
    <w:bookmarkEnd w:id="467"/>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70" w:author="vivo-Chenli-After RAN2#130" w:date="2025-05-30T18:06:00Z">
        <w:r w:rsidR="00E73F43">
          <w:rPr>
            <w:lang w:eastAsia="ko-KR"/>
          </w:rPr>
          <w:t xml:space="preserve">, </w:t>
        </w:r>
        <w:commentRangeStart w:id="471"/>
        <w:r w:rsidR="00E73F43">
          <w:rPr>
            <w:lang w:eastAsia="ko-KR"/>
          </w:rPr>
          <w:t>if any</w:t>
        </w:r>
      </w:ins>
      <w:commentRangeEnd w:id="471"/>
      <w:ins w:id="472" w:author="vivo-Chenli-After RAN2#130" w:date="2025-05-30T18:07:00Z">
        <w:r w:rsidR="00DC28EE">
          <w:rPr>
            <w:rStyle w:val="CommentReference"/>
          </w:rPr>
          <w:commentReference w:id="471"/>
        </w:r>
      </w:ins>
      <w:ins w:id="473"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Heading3"/>
        <w:rPr>
          <w:rFonts w:eastAsia="MS Mincho"/>
        </w:rPr>
      </w:pPr>
      <w:bookmarkStart w:id="474" w:name="_Toc5722478"/>
      <w:bookmarkStart w:id="475" w:name="_Toc37462998"/>
      <w:bookmarkStart w:id="476" w:name="_Toc46502542"/>
      <w:bookmarkStart w:id="477"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74"/>
      <w:bookmarkEnd w:id="475"/>
      <w:bookmarkEnd w:id="476"/>
      <w:bookmarkEnd w:id="477"/>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78" w:author="vivo-Chenli" w:date="2025-02-02T10:18:00Z"/>
        </w:rPr>
      </w:pPr>
      <w:ins w:id="479" w:author="vivo-Chenli" w:date="2025-02-02T10:18:00Z">
        <w:r>
          <w:lastRenderedPageBreak/>
          <w:t>-</w:t>
        </w:r>
        <w:r>
          <w:tab/>
        </w:r>
        <w:bookmarkStart w:id="480" w:name="_Hlk193356533"/>
        <w:r>
          <w:t xml:space="preserve">Detection of </w:t>
        </w:r>
      </w:ins>
      <w:ins w:id="481" w:author="vivo-Chenli-After RAN2#129bis-2" w:date="2025-05-04T20:13:00Z">
        <w:r w:rsidR="003A064E">
          <w:t>discard</w:t>
        </w:r>
      </w:ins>
      <w:ins w:id="482" w:author="vivo-Chenli" w:date="2025-02-02T10:25:00Z">
        <w:r>
          <w:t xml:space="preserve"> of an AMD PDU</w:t>
        </w:r>
      </w:ins>
      <w:bookmarkStart w:id="483" w:name="_Hlk195720607"/>
      <w:bookmarkEnd w:id="480"/>
      <w:ins w:id="484" w:author="vivo-Chenli" w:date="2025-02-02T10:18:00Z">
        <w:r>
          <w:t>:</w:t>
        </w:r>
        <w:bookmarkEnd w:id="483"/>
      </w:ins>
    </w:p>
    <w:p w14:paraId="3C25E61E" w14:textId="77777777" w:rsidR="00F77773" w:rsidRDefault="001739A1">
      <w:pPr>
        <w:pStyle w:val="B2"/>
        <w:rPr>
          <w:ins w:id="485" w:author="vivo-Chenli" w:date="2025-02-02T10:18:00Z"/>
        </w:rPr>
      </w:pPr>
      <w:ins w:id="486" w:author="vivo-Chenli" w:date="2025-02-02T10:18:00Z">
        <w:r>
          <w:t>-</w:t>
        </w:r>
        <w:r>
          <w:tab/>
          <w:t>The receiving side of an AM RLC entity shall trigger a STATUS report when</w:t>
        </w:r>
      </w:ins>
      <w:ins w:id="487" w:author="vivo-Chenli" w:date="2025-02-02T10:26:00Z">
        <w:r>
          <w:rPr>
            <w:i/>
          </w:rPr>
          <w:t xml:space="preserve"> t-RxDiscard</w:t>
        </w:r>
      </w:ins>
      <w:ins w:id="488"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489" w:author="vivo-Chenli" w:date="2025-02-02T10:27:00Z"/>
        </w:rPr>
      </w:pPr>
      <w:ins w:id="490" w:author="vivo-Chenli" w:date="2025-02-02T10:27:00Z">
        <w:r>
          <w:t>NOTE X:</w:t>
        </w:r>
        <w:r>
          <w:tab/>
          <w:t xml:space="preserve">The expiry of </w:t>
        </w:r>
        <w:bookmarkStart w:id="491" w:name="OLE_LINK6"/>
        <w:r>
          <w:rPr>
            <w:i/>
          </w:rPr>
          <w:t>t-RxDiscard</w:t>
        </w:r>
        <w:r>
          <w:t xml:space="preserve"> </w:t>
        </w:r>
        <w:bookmarkEnd w:id="491"/>
        <w:r>
          <w:t xml:space="preserve">triggers both RX_Next to be updated and a STATUS report to be triggered, but the STATUS report shall be triggered after </w:t>
        </w:r>
      </w:ins>
      <w:ins w:id="492" w:author="vivo-Chenli" w:date="2025-02-02T10:28:00Z">
        <w:r>
          <w:t xml:space="preserve">RX_Next </w:t>
        </w:r>
      </w:ins>
      <w:ins w:id="493"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Heading2"/>
        <w:rPr>
          <w:rFonts w:eastAsia="MS Mincho"/>
        </w:rPr>
      </w:pPr>
      <w:bookmarkStart w:id="494" w:name="_Toc5722479"/>
      <w:bookmarkStart w:id="495" w:name="_Toc37462999"/>
      <w:bookmarkStart w:id="496" w:name="_Toc46502543"/>
      <w:bookmarkStart w:id="497" w:name="_Toc185618027"/>
      <w:r>
        <w:rPr>
          <w:rFonts w:eastAsia="MS Mincho"/>
        </w:rPr>
        <w:t>5</w:t>
      </w:r>
      <w:r>
        <w:t>.</w:t>
      </w:r>
      <w:r>
        <w:rPr>
          <w:rFonts w:eastAsia="MS Mincho"/>
        </w:rPr>
        <w:t>4</w:t>
      </w:r>
      <w:r>
        <w:tab/>
      </w:r>
      <w:r>
        <w:rPr>
          <w:rFonts w:eastAsia="MS Mincho"/>
        </w:rPr>
        <w:t>SDU discard procedures</w:t>
      </w:r>
      <w:bookmarkEnd w:id="494"/>
      <w:bookmarkEnd w:id="495"/>
      <w:bookmarkEnd w:id="496"/>
      <w:bookmarkEnd w:id="497"/>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Heading2"/>
        <w:rPr>
          <w:rFonts w:eastAsia="MS Mincho"/>
        </w:rPr>
      </w:pPr>
      <w:bookmarkStart w:id="498" w:name="_Toc5722481"/>
      <w:bookmarkStart w:id="499" w:name="_Toc37463001"/>
      <w:bookmarkStart w:id="500" w:name="_Toc46502545"/>
      <w:bookmarkStart w:id="501" w:name="_Toc185618029"/>
      <w:commentRangeStart w:id="502"/>
      <w:r>
        <w:rPr>
          <w:rFonts w:eastAsia="MS Mincho"/>
        </w:rPr>
        <w:t>5</w:t>
      </w:r>
      <w:r>
        <w:t>.</w:t>
      </w:r>
      <w:r>
        <w:rPr>
          <w:rFonts w:eastAsia="MS Mincho"/>
        </w:rPr>
        <w:t>6</w:t>
      </w:r>
      <w:r>
        <w:tab/>
      </w:r>
      <w:r>
        <w:rPr>
          <w:rFonts w:eastAsia="MS Mincho"/>
        </w:rPr>
        <w:t>Handling of unknown, unforeseen and erroneous protocol data</w:t>
      </w:r>
      <w:bookmarkEnd w:id="498"/>
      <w:bookmarkEnd w:id="499"/>
      <w:bookmarkEnd w:id="500"/>
      <w:bookmarkEnd w:id="501"/>
      <w:commentRangeEnd w:id="502"/>
      <w:r w:rsidR="002E37A7">
        <w:rPr>
          <w:rStyle w:val="CommentReference"/>
          <w:rFonts w:ascii="Times New Roman" w:hAnsi="Times New Roman"/>
        </w:rPr>
        <w:commentReference w:id="502"/>
      </w:r>
    </w:p>
    <w:p w14:paraId="3C25E636" w14:textId="77777777" w:rsidR="00F77773" w:rsidRDefault="001739A1">
      <w:pPr>
        <w:pStyle w:val="Heading2"/>
        <w:rPr>
          <w:rFonts w:eastAsia="MS Mincho"/>
        </w:rPr>
      </w:pPr>
      <w:bookmarkStart w:id="504" w:name="_Toc5722480"/>
      <w:bookmarkStart w:id="505" w:name="_Toc37463000"/>
      <w:bookmarkStart w:id="506" w:name="_Toc46502544"/>
      <w:bookmarkStart w:id="507" w:name="_Toc185618028"/>
      <w:bookmarkStart w:id="508" w:name="_Toc5722482"/>
      <w:bookmarkStart w:id="509" w:name="_Toc37463002"/>
      <w:bookmarkStart w:id="510" w:name="_Toc46502546"/>
      <w:bookmarkStart w:id="511" w:name="_Toc185618030"/>
      <w:r>
        <w:rPr>
          <w:rFonts w:eastAsia="MS Mincho"/>
        </w:rPr>
        <w:t>5.5</w:t>
      </w:r>
      <w:r>
        <w:rPr>
          <w:rFonts w:eastAsia="MS Mincho"/>
        </w:rPr>
        <w:tab/>
        <w:t>Data volume calculation</w:t>
      </w:r>
      <w:bookmarkEnd w:id="504"/>
      <w:bookmarkEnd w:id="505"/>
      <w:bookmarkEnd w:id="506"/>
      <w:bookmarkEnd w:id="507"/>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lastRenderedPageBreak/>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66DE7BEF" w:rsidR="00F77773" w:rsidRDefault="001739A1">
      <w:r>
        <w:t>For the purpose of MAC</w:t>
      </w:r>
      <w:ins w:id="512"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13" w:author="vivo-Chenli" w:date="2025-02-01T09:38:00Z"/>
        </w:rPr>
      </w:pPr>
      <w:ins w:id="514" w:author="vivo-Chenli" w:date="2025-02-01T09:38:00Z">
        <w:r>
          <w:t xml:space="preserve">For the purpose of MAC </w:t>
        </w:r>
      </w:ins>
      <w:ins w:id="515" w:author="vivo-Chenli-After RAN2#130" w:date="2025-06-04T15:01:00Z">
        <w:r w:rsidR="008431FD">
          <w:t xml:space="preserve">multiple entry </w:t>
        </w:r>
      </w:ins>
      <w:ins w:id="516" w:author="vivo-Chenli" w:date="2025-02-01T09:38:00Z">
        <w:r>
          <w:t>delay status reporting, the UE shall</w:t>
        </w:r>
      </w:ins>
      <w:ins w:id="517"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18" w:author="vivo-Chenli" w:date="2025-02-01T09:38:00Z">
        <w:r>
          <w:t xml:space="preserve"> consider the following as delay-</w:t>
        </w:r>
      </w:ins>
      <w:ins w:id="519" w:author="vivo-Chenli" w:date="2025-02-01T09:39:00Z">
        <w:r>
          <w:t>reporting</w:t>
        </w:r>
      </w:ins>
      <w:ins w:id="520" w:author="vivo-Chenli" w:date="2025-02-01T09:38:00Z">
        <w:r>
          <w:t xml:space="preserve"> RLC data volume</w:t>
        </w:r>
      </w:ins>
      <w:ins w:id="521" w:author="vivo-Chenli" w:date="2025-02-01T09:49:00Z">
        <w:r>
          <w:t xml:space="preserve"> associated with the i:th </w:t>
        </w:r>
        <w:commentRangeStart w:id="522"/>
        <w:r>
          <w:rPr>
            <w:i/>
            <w:iCs/>
          </w:rPr>
          <w:t>dsr-ReportingThreshold</w:t>
        </w:r>
      </w:ins>
      <w:commentRangeEnd w:id="522"/>
      <w:r w:rsidR="002E37A7">
        <w:rPr>
          <w:rStyle w:val="CommentReference"/>
        </w:rPr>
        <w:commentReference w:id="522"/>
      </w:r>
      <w:ins w:id="523" w:author="vivo-Chenli" w:date="2025-02-01T09:38:00Z">
        <w:r>
          <w:t>:</w:t>
        </w:r>
      </w:ins>
    </w:p>
    <w:p w14:paraId="3C25E640" w14:textId="03F77043" w:rsidR="00F77773" w:rsidRDefault="001739A1">
      <w:pPr>
        <w:pStyle w:val="B1"/>
        <w:rPr>
          <w:ins w:id="524" w:author="vivo-Chenli" w:date="2025-02-01T09:38:00Z"/>
        </w:rPr>
      </w:pPr>
      <w:ins w:id="525" w:author="vivo-Chenli" w:date="2025-02-01T09:38:00Z">
        <w:r>
          <w:t>-</w:t>
        </w:r>
        <w:r>
          <w:tab/>
          <w:t>delay-</w:t>
        </w:r>
      </w:ins>
      <w:ins w:id="526" w:author="vivo-Chenli" w:date="2025-02-01T09:39:00Z">
        <w:r>
          <w:t>reporting</w:t>
        </w:r>
      </w:ins>
      <w:ins w:id="527" w:author="vivo-Chenli" w:date="2025-02-01T09:38:00Z">
        <w:r>
          <w:t xml:space="preserve"> RLC SDUs and delay-</w:t>
        </w:r>
      </w:ins>
      <w:ins w:id="528" w:author="vivo-Chenli" w:date="2025-02-01T09:39:00Z">
        <w:r>
          <w:t>reporting</w:t>
        </w:r>
      </w:ins>
      <w:ins w:id="529" w:author="vivo-Chenli" w:date="2025-02-01T09:38:00Z">
        <w:r>
          <w:t xml:space="preserve"> RLC SDU segments that </w:t>
        </w:r>
      </w:ins>
      <w:ins w:id="530" w:author="vivo-Chenli-After RAN2#129-2" w:date="2025-03-24T18:26:00Z">
        <w:r>
          <w:t xml:space="preserve">associated with the i:th </w:t>
        </w:r>
        <w:r>
          <w:rPr>
            <w:i/>
            <w:iCs/>
          </w:rPr>
          <w:t>dsr-ReportingThreshold</w:t>
        </w:r>
        <w:r>
          <w:t xml:space="preserve"> and </w:t>
        </w:r>
      </w:ins>
      <w:ins w:id="531" w:author="vivo-Chenli" w:date="2025-02-01T09:38:00Z">
        <w:r>
          <w:t>have not yet been included in an RLC data PDU</w:t>
        </w:r>
      </w:ins>
      <w:ins w:id="532" w:author="vivo-Chenli-After RAN2#129bis-2" w:date="2025-05-05T19:48:00Z">
        <w:r w:rsidR="003B2F08">
          <w:t xml:space="preserve">, </w:t>
        </w:r>
        <w:r w:rsidR="003B2F08" w:rsidRPr="00DC1D2D">
          <w:t xml:space="preserve">and are not considered as delay-reporting </w:t>
        </w:r>
      </w:ins>
      <w:ins w:id="533" w:author="vivo-Chenli-After RAN2#129bis-2" w:date="2025-05-05T19:49:00Z">
        <w:r w:rsidR="00B60092">
          <w:t>RLC</w:t>
        </w:r>
      </w:ins>
      <w:ins w:id="534"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535" w:author="vivo-Chenli" w:date="2025-02-01T09:38:00Z">
        <w:r>
          <w:t>;</w:t>
        </w:r>
      </w:ins>
    </w:p>
    <w:p w14:paraId="3C25E641" w14:textId="48DEDED2" w:rsidR="00F77773" w:rsidRDefault="001739A1">
      <w:pPr>
        <w:pStyle w:val="B1"/>
        <w:rPr>
          <w:ins w:id="536" w:author="vivo-Chenli" w:date="2025-02-01T09:38:00Z"/>
        </w:rPr>
      </w:pPr>
      <w:ins w:id="537" w:author="vivo-Chenli" w:date="2025-02-01T09:38:00Z">
        <w:r>
          <w:t>-</w:t>
        </w:r>
        <w:r>
          <w:tab/>
          <w:t>RLC data PDUs pending for initial transmission, and containing a delay-</w:t>
        </w:r>
      </w:ins>
      <w:ins w:id="538" w:author="vivo-Chenli" w:date="2025-02-01T09:39:00Z">
        <w:r>
          <w:t>reporting</w:t>
        </w:r>
      </w:ins>
      <w:ins w:id="539" w:author="vivo-Chenli" w:date="2025-02-01T09:38:00Z">
        <w:r>
          <w:t xml:space="preserve"> RLC SDU or a delay-</w:t>
        </w:r>
      </w:ins>
      <w:ins w:id="540" w:author="vivo-Chenli" w:date="2025-02-01T09:39:00Z">
        <w:r>
          <w:t>r</w:t>
        </w:r>
      </w:ins>
      <w:ins w:id="541" w:author="vivo-Chenli" w:date="2025-02-01T09:40:00Z">
        <w:r>
          <w:t>eporting</w:t>
        </w:r>
      </w:ins>
      <w:ins w:id="542" w:author="vivo-Chenli" w:date="2025-02-01T09:38:00Z">
        <w:r>
          <w:t xml:space="preserve"> RLC SDU segment</w:t>
        </w:r>
      </w:ins>
      <w:ins w:id="543" w:author="vivo-Chenli-After RAN2#129-2" w:date="2025-03-24T18:26:00Z">
        <w:r>
          <w:rPr>
            <w:color w:val="FF0000"/>
          </w:rPr>
          <w:t xml:space="preserve"> </w:t>
        </w:r>
        <w:r>
          <w:t xml:space="preserve">associated with the i:th </w:t>
        </w:r>
        <w:r>
          <w:rPr>
            <w:i/>
            <w:iCs/>
          </w:rPr>
          <w:t>dsr-ReportingThreshold</w:t>
        </w:r>
      </w:ins>
      <w:ins w:id="544"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545" w:author="vivo-Chenli" w:date="2025-02-01T09:38:00Z">
        <w:r>
          <w:t>;</w:t>
        </w:r>
      </w:ins>
    </w:p>
    <w:p w14:paraId="3C25E642" w14:textId="6F60E026" w:rsidR="00F77773" w:rsidRDefault="001739A1">
      <w:pPr>
        <w:pStyle w:val="B1"/>
        <w:rPr>
          <w:ins w:id="546" w:author="vivo-Chenli" w:date="2025-02-01T09:38:00Z"/>
        </w:rPr>
      </w:pPr>
      <w:ins w:id="547" w:author="vivo-Chenli" w:date="2025-02-01T09:38:00Z">
        <w:r>
          <w:t>-</w:t>
        </w:r>
        <w:r>
          <w:tab/>
        </w:r>
      </w:ins>
      <w:ins w:id="548" w:author="vivo-Chenli" w:date="2025-02-01T10:01:00Z">
        <w:r>
          <w:t xml:space="preserve">if i=1, </w:t>
        </w:r>
      </w:ins>
      <w:ins w:id="549" w:author="vivo-Chenli" w:date="2025-02-01T09:38:00Z">
        <w:r>
          <w:t>RLC data PDUs that are pending for retransmission (RLC AM).</w:t>
        </w:r>
      </w:ins>
    </w:p>
    <w:p w14:paraId="3C25E644" w14:textId="77777777" w:rsidR="00F77773" w:rsidRDefault="001739A1">
      <w:pPr>
        <w:rPr>
          <w:ins w:id="550" w:author="vivo-Chenli-After RAN2#129" w:date="2025-02-26T15:21:00Z"/>
        </w:rPr>
      </w:pPr>
      <w:ins w:id="551" w:author="vivo-Chenli-After RAN2#129" w:date="2025-02-26T15:21:00Z">
        <w:r>
          <w:t xml:space="preserve">If </w:t>
        </w:r>
        <w:r>
          <w:rPr>
            <w:i/>
          </w:rPr>
          <w:t>dsr-ReportNonDelayCriticalData</w:t>
        </w:r>
        <w:r>
          <w:t xml:space="preserve"> is configured, the UE shall further consider the following as delay-reporting </w:t>
        </w:r>
      </w:ins>
      <w:ins w:id="552" w:author="vivo-Chenli-After RAN2#129" w:date="2025-02-26T15:22:00Z">
        <w:r>
          <w:t>RLC</w:t>
        </w:r>
      </w:ins>
      <w:ins w:id="553" w:author="vivo-Chenli-After RAN2#129" w:date="2025-02-26T15:21:00Z">
        <w:r>
          <w:t xml:space="preserve"> data volume associated with the i:th </w:t>
        </w:r>
        <w:r>
          <w:rPr>
            <w:i/>
            <w:iCs/>
          </w:rPr>
          <w:t>dsr-ReportingThreshold</w:t>
        </w:r>
        <w:r>
          <w:t>:</w:t>
        </w:r>
      </w:ins>
    </w:p>
    <w:p w14:paraId="3C25E645" w14:textId="43D2FE42" w:rsidR="00F77773" w:rsidRDefault="001739A1">
      <w:pPr>
        <w:pStyle w:val="B1"/>
        <w:rPr>
          <w:ins w:id="554" w:author="vivo-Chenli-After RAN2#129" w:date="2025-02-26T15:24:00Z"/>
        </w:rPr>
      </w:pPr>
      <w:ins w:id="555" w:author="vivo-Chenli-After RAN2#129" w:date="2025-02-26T15:21:00Z">
        <w:r>
          <w:t>-</w:t>
        </w:r>
        <w:r>
          <w:tab/>
        </w:r>
      </w:ins>
      <w:ins w:id="556" w:author="vivo-Chenli-After RAN2#129" w:date="2025-02-26T15:24:00Z">
        <w:r>
          <w:t>non-delay-reporting RLC SDUs and non-delay-reporting RLC SDU segments that</w:t>
        </w:r>
      </w:ins>
      <w:ins w:id="557" w:author="vivo-Chenli-After RAN2#129-2" w:date="2025-03-24T18:27:00Z">
        <w:r>
          <w:rPr>
            <w:color w:val="FF0000"/>
          </w:rPr>
          <w:t xml:space="preserve"> </w:t>
        </w:r>
        <w:r>
          <w:t xml:space="preserve">associated with the i:th </w:t>
        </w:r>
        <w:r>
          <w:rPr>
            <w:i/>
            <w:iCs/>
          </w:rPr>
          <w:t>dsr-ReportingThreshold</w:t>
        </w:r>
        <w:r>
          <w:t xml:space="preserve"> and</w:t>
        </w:r>
      </w:ins>
      <w:ins w:id="558" w:author="vivo-Chenli-After RAN2#129" w:date="2025-02-26T15:24:00Z">
        <w:r>
          <w:t xml:space="preserve"> have not yet been included in an RLC data PDU</w:t>
        </w:r>
      </w:ins>
      <w:ins w:id="559"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560" w:author="vivo-Chenli-After RAN2#129" w:date="2025-02-26T15:24:00Z">
        <w:r>
          <w:t>;</w:t>
        </w:r>
      </w:ins>
    </w:p>
    <w:p w14:paraId="3C25E646" w14:textId="1070F249" w:rsidR="00F77773" w:rsidRDefault="001739A1">
      <w:pPr>
        <w:pStyle w:val="B1"/>
        <w:rPr>
          <w:ins w:id="561" w:author="vivo-Chenli-After RAN2#129" w:date="2025-02-26T15:25:00Z"/>
        </w:rPr>
      </w:pPr>
      <w:ins w:id="562" w:author="vivo-Chenli-After RAN2#129" w:date="2025-02-26T15:21:00Z">
        <w:r>
          <w:rPr>
            <w:iCs/>
          </w:rPr>
          <w:t>-</w:t>
        </w:r>
        <w:r>
          <w:rPr>
            <w:iCs/>
          </w:rPr>
          <w:tab/>
        </w:r>
      </w:ins>
      <w:ins w:id="563" w:author="vivo-Chenli-After RAN2#129" w:date="2025-02-26T15:25:00Z">
        <w:r>
          <w:t>RLC data PDUs pending for initial transmission, and containing</w:t>
        </w:r>
      </w:ins>
      <w:ins w:id="564" w:author="vivo-Chenli-After RAN2#129" w:date="2025-02-26T16:16:00Z">
        <w:r>
          <w:t xml:space="preserve"> </w:t>
        </w:r>
      </w:ins>
      <w:ins w:id="565" w:author="vivo-Chenli-After RAN2#129" w:date="2025-02-26T15:25:00Z">
        <w:r>
          <w:t xml:space="preserve">non-delay-reporting RLC SDU or </w:t>
        </w:r>
      </w:ins>
      <w:ins w:id="566" w:author="vivo-Chenli-After RAN2#129" w:date="2025-02-26T16:16:00Z">
        <w:r>
          <w:t>non-</w:t>
        </w:r>
      </w:ins>
      <w:ins w:id="567" w:author="vivo-Chenli-After RAN2#129" w:date="2025-02-26T15:25:00Z">
        <w:r>
          <w:t>delay-reporting RLC SDU segment</w:t>
        </w:r>
      </w:ins>
      <w:ins w:id="568" w:author="vivo-Chenli-After RAN2#129-2" w:date="2025-03-24T18:27:00Z">
        <w:r>
          <w:rPr>
            <w:color w:val="FF0000"/>
          </w:rPr>
          <w:t xml:space="preserve"> </w:t>
        </w:r>
        <w:r>
          <w:t xml:space="preserve">associated with the i:th </w:t>
        </w:r>
        <w:r>
          <w:rPr>
            <w:i/>
            <w:iCs/>
          </w:rPr>
          <w:t>dsr-ReportingThreshold</w:t>
        </w:r>
      </w:ins>
      <w:ins w:id="569"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570" w:author="vivo-Chenli-After RAN2#129" w:date="2025-02-26T15:25:00Z">
        <w:r>
          <w:t>.</w:t>
        </w:r>
      </w:ins>
    </w:p>
    <w:p w14:paraId="3C25E647" w14:textId="48F1B1B0" w:rsidR="00F77773" w:rsidRDefault="001739A1">
      <w:pPr>
        <w:rPr>
          <w:ins w:id="571"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572" w:author="vivo-Chenli" w:date="2025-02-01T10:07:00Z">
        <w:r>
          <w:t>,</w:t>
        </w:r>
      </w:ins>
      <w:r>
        <w:t xml:space="preserve"> </w:t>
      </w:r>
      <w:del w:id="573" w:author="vivo-Chenli" w:date="2025-02-01T10:07:00Z">
        <w:r>
          <w:delText xml:space="preserve">and </w:delText>
        </w:r>
      </w:del>
      <w:r>
        <w:t>as part of delay-critical RLC data volume for MAC</w:t>
      </w:r>
      <w:ins w:id="574" w:author="vivo-Chenli-After RAN2#130" w:date="2025-06-04T15:06:00Z">
        <w:r w:rsidR="00134A80">
          <w:t xml:space="preserve"> single entry</w:t>
        </w:r>
      </w:ins>
      <w:r>
        <w:t xml:space="preserve"> delay status reporting</w:t>
      </w:r>
      <w:ins w:id="575" w:author="vivo-Chenli" w:date="2025-02-01T10:07:00Z">
        <w:r>
          <w:t>, and as par</w:t>
        </w:r>
      </w:ins>
      <w:ins w:id="576" w:author="vivo-Chenli" w:date="2025-02-01T10:08:00Z">
        <w:r>
          <w:t xml:space="preserve">t of </w:t>
        </w:r>
      </w:ins>
      <w:ins w:id="577" w:author="vivo-Chenli-After RAN2#130" w:date="2025-06-04T15:05:00Z">
        <w:r w:rsidR="00134A80">
          <w:t>the</w:t>
        </w:r>
        <w:r w:rsidR="00134A80" w:rsidRPr="00F72F4B">
          <w:t xml:space="preserve"> </w:t>
        </w:r>
        <w:r w:rsidR="00134A80">
          <w:t xml:space="preserve">delay-reporting RLC data volume </w:t>
        </w:r>
      </w:ins>
      <w:ins w:id="578" w:author="vivo-Chenli-After RAN2#130" w:date="2025-06-04T15:06:00Z">
        <w:r w:rsidR="00134A80">
          <w:t xml:space="preserve">associated with </w:t>
        </w:r>
      </w:ins>
      <w:ins w:id="579" w:author="vivo-Chenli" w:date="2025-02-01T10:11:00Z">
        <w:r>
          <w:t xml:space="preserve">the first (i.e. i=1) </w:t>
        </w:r>
      </w:ins>
      <w:ins w:id="580" w:author="vivo-Chenli-After RAN2#130" w:date="2025-06-04T15:07:00Z">
        <w:r w:rsidR="00134A80" w:rsidRPr="00DC1D2D">
          <w:rPr>
            <w:i/>
            <w:iCs/>
          </w:rPr>
          <w:t>dsr-ReportingThreshold</w:t>
        </w:r>
        <w:r w:rsidR="00134A80">
          <w:t xml:space="preserve"> </w:t>
        </w:r>
      </w:ins>
      <w:ins w:id="581" w:author="vivo-Chenli" w:date="2025-02-01T10:08:00Z">
        <w:r>
          <w:t>for MAC</w:t>
        </w:r>
      </w:ins>
      <w:ins w:id="582" w:author="vivo-Chenli-After RAN2#130" w:date="2025-06-04T15:03:00Z">
        <w:r w:rsidR="002D7DD3" w:rsidRPr="002D7DD3">
          <w:t xml:space="preserve"> </w:t>
        </w:r>
        <w:r w:rsidR="002D7DD3">
          <w:t>multiple entry</w:t>
        </w:r>
      </w:ins>
      <w:ins w:id="583" w:author="vivo-Chenli" w:date="2025-02-01T10:08:00Z">
        <w:r>
          <w:t xml:space="preserve"> delay status reporting</w:t>
        </w:r>
      </w:ins>
      <w:r>
        <w:t>.</w:t>
      </w:r>
    </w:p>
    <w:p w14:paraId="3C25E649" w14:textId="77777777" w:rsidR="00F77773" w:rsidRDefault="001739A1">
      <w:pPr>
        <w:pStyle w:val="Heading3"/>
        <w:rPr>
          <w:noProof/>
        </w:rPr>
      </w:pPr>
      <w:r>
        <w:rPr>
          <w:noProof/>
        </w:rPr>
        <w:t>5.6.1</w:t>
      </w:r>
      <w:r>
        <w:rPr>
          <w:noProof/>
        </w:rPr>
        <w:tab/>
        <w:t>Reception of PDU with reserved or invalid values</w:t>
      </w:r>
      <w:bookmarkEnd w:id="508"/>
      <w:bookmarkEnd w:id="509"/>
      <w:bookmarkEnd w:id="510"/>
      <w:bookmarkEnd w:id="511"/>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584" w:name="_Toc5722483"/>
      <w:bookmarkStart w:id="585" w:name="_Toc37463003"/>
      <w:bookmarkStart w:id="586" w:name="_Toc46502547"/>
      <w:bookmarkStart w:id="587" w:name="_Toc185618031"/>
    </w:p>
    <w:p w14:paraId="3C25E65C" w14:textId="77777777" w:rsidR="00F77773" w:rsidRDefault="001739A1">
      <w:pPr>
        <w:pStyle w:val="Heading1"/>
      </w:pPr>
      <w:r>
        <w:rPr>
          <w:rFonts w:eastAsia="MS Mincho"/>
        </w:rPr>
        <w:t>6</w:t>
      </w:r>
      <w:r>
        <w:tab/>
      </w:r>
      <w:r>
        <w:rPr>
          <w:rFonts w:eastAsia="MS Mincho"/>
        </w:rPr>
        <w:t>Protocol data units, formats and parameters</w:t>
      </w:r>
      <w:bookmarkEnd w:id="584"/>
      <w:bookmarkEnd w:id="585"/>
      <w:bookmarkEnd w:id="586"/>
      <w:bookmarkEnd w:id="587"/>
    </w:p>
    <w:p w14:paraId="3C25E65D" w14:textId="77777777" w:rsidR="00F77773" w:rsidRDefault="001739A1">
      <w:pPr>
        <w:pStyle w:val="Heading2"/>
        <w:rPr>
          <w:rFonts w:eastAsia="MS Mincho"/>
        </w:rPr>
      </w:pPr>
      <w:bookmarkStart w:id="588" w:name="_Toc5722484"/>
      <w:bookmarkStart w:id="589" w:name="_Toc37463004"/>
      <w:bookmarkStart w:id="590" w:name="_Toc46502548"/>
      <w:bookmarkStart w:id="591" w:name="_Toc185618032"/>
      <w:r>
        <w:rPr>
          <w:rFonts w:eastAsia="MS Mincho"/>
        </w:rPr>
        <w:t>6</w:t>
      </w:r>
      <w:r>
        <w:t>.1</w:t>
      </w:r>
      <w:r>
        <w:tab/>
      </w:r>
      <w:r>
        <w:rPr>
          <w:rFonts w:eastAsia="MS Mincho"/>
        </w:rPr>
        <w:t>Protocol data units</w:t>
      </w:r>
      <w:bookmarkEnd w:id="588"/>
      <w:bookmarkEnd w:id="589"/>
      <w:bookmarkEnd w:id="590"/>
      <w:bookmarkEnd w:id="591"/>
    </w:p>
    <w:p w14:paraId="3C25E65E" w14:textId="77777777" w:rsidR="00F77773" w:rsidRDefault="001739A1">
      <w:pPr>
        <w:pStyle w:val="Heading3"/>
        <w:rPr>
          <w:rFonts w:eastAsia="MS Mincho"/>
        </w:rPr>
      </w:pPr>
      <w:bookmarkStart w:id="592" w:name="_Toc5722485"/>
      <w:bookmarkStart w:id="593" w:name="_Toc37463005"/>
      <w:bookmarkStart w:id="594" w:name="_Toc46502549"/>
      <w:bookmarkStart w:id="595" w:name="_Toc185618033"/>
      <w:r>
        <w:rPr>
          <w:rFonts w:eastAsia="MS Mincho"/>
        </w:rPr>
        <w:t>6</w:t>
      </w:r>
      <w:r>
        <w:t>.</w:t>
      </w:r>
      <w:r>
        <w:rPr>
          <w:rFonts w:eastAsia="MS Mincho"/>
        </w:rPr>
        <w:t>1</w:t>
      </w:r>
      <w:r>
        <w:t>.1</w:t>
      </w:r>
      <w:r>
        <w:tab/>
      </w:r>
      <w:r>
        <w:rPr>
          <w:rFonts w:eastAsia="MS Mincho"/>
        </w:rPr>
        <w:t>General</w:t>
      </w:r>
      <w:bookmarkEnd w:id="592"/>
      <w:bookmarkEnd w:id="593"/>
      <w:bookmarkEnd w:id="594"/>
      <w:bookmarkEnd w:id="595"/>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596" w:name="_Toc5722486"/>
      <w:bookmarkStart w:id="597" w:name="_Toc37463006"/>
      <w:bookmarkStart w:id="598" w:name="_Toc46502550"/>
      <w:bookmarkStart w:id="599" w:name="_Toc185618034"/>
      <w:r>
        <w:rPr>
          <w:rFonts w:eastAsia="MS Mincho"/>
        </w:rPr>
        <w:lastRenderedPageBreak/>
        <w:t>6</w:t>
      </w:r>
      <w:r>
        <w:t>.</w:t>
      </w:r>
      <w:r>
        <w:rPr>
          <w:rFonts w:eastAsia="MS Mincho"/>
        </w:rPr>
        <w:t>1</w:t>
      </w:r>
      <w:r>
        <w:t>.2</w:t>
      </w:r>
      <w:r>
        <w:tab/>
      </w:r>
      <w:r>
        <w:rPr>
          <w:rFonts w:eastAsia="MS Mincho"/>
        </w:rPr>
        <w:t>RLC data PDU</w:t>
      </w:r>
      <w:bookmarkEnd w:id="596"/>
      <w:bookmarkEnd w:id="597"/>
      <w:bookmarkEnd w:id="598"/>
      <w:bookmarkEnd w:id="599"/>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600" w:name="_Toc5722487"/>
      <w:bookmarkStart w:id="601" w:name="_Toc37463007"/>
      <w:bookmarkStart w:id="602" w:name="_Toc46502551"/>
      <w:bookmarkStart w:id="603"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00"/>
      <w:bookmarkEnd w:id="601"/>
      <w:bookmarkEnd w:id="602"/>
      <w:bookmarkEnd w:id="603"/>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604" w:name="_Toc5722488"/>
      <w:bookmarkStart w:id="605" w:name="_Toc37463008"/>
      <w:bookmarkStart w:id="606" w:name="_Toc46502552"/>
      <w:bookmarkStart w:id="607" w:name="_Toc185618036"/>
      <w:r>
        <w:rPr>
          <w:rFonts w:eastAsia="MS Mincho"/>
        </w:rPr>
        <w:t>6</w:t>
      </w:r>
      <w:r>
        <w:t>.</w:t>
      </w:r>
      <w:r>
        <w:rPr>
          <w:rFonts w:eastAsia="MS Mincho"/>
        </w:rPr>
        <w:t>2</w:t>
      </w:r>
      <w:r>
        <w:tab/>
      </w:r>
      <w:r>
        <w:rPr>
          <w:rFonts w:eastAsia="MS Mincho"/>
        </w:rPr>
        <w:t>Formats and parameters</w:t>
      </w:r>
      <w:bookmarkEnd w:id="604"/>
      <w:bookmarkEnd w:id="605"/>
      <w:bookmarkEnd w:id="606"/>
      <w:bookmarkEnd w:id="607"/>
    </w:p>
    <w:p w14:paraId="3C25E66B" w14:textId="77777777" w:rsidR="00F77773" w:rsidRDefault="001739A1">
      <w:pPr>
        <w:pStyle w:val="Heading3"/>
        <w:rPr>
          <w:rFonts w:eastAsia="MS Mincho"/>
        </w:rPr>
      </w:pPr>
      <w:bookmarkStart w:id="608" w:name="_Toc5722489"/>
      <w:bookmarkStart w:id="609" w:name="_Toc37463009"/>
      <w:bookmarkStart w:id="610" w:name="_Toc46502553"/>
      <w:bookmarkStart w:id="611" w:name="_Toc185618037"/>
      <w:r>
        <w:rPr>
          <w:rFonts w:eastAsia="MS Mincho"/>
        </w:rPr>
        <w:t>6</w:t>
      </w:r>
      <w:r>
        <w:t>.</w:t>
      </w:r>
      <w:r>
        <w:rPr>
          <w:rFonts w:eastAsia="MS Mincho"/>
        </w:rPr>
        <w:t>2</w:t>
      </w:r>
      <w:r>
        <w:t>.1</w:t>
      </w:r>
      <w:r>
        <w:tab/>
      </w:r>
      <w:r>
        <w:rPr>
          <w:rFonts w:eastAsia="MS Mincho"/>
        </w:rPr>
        <w:t>General</w:t>
      </w:r>
      <w:bookmarkEnd w:id="608"/>
      <w:bookmarkEnd w:id="609"/>
      <w:bookmarkEnd w:id="610"/>
      <w:bookmarkEnd w:id="611"/>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612" w:name="_Toc5722490"/>
      <w:bookmarkStart w:id="613" w:name="_Toc37463010"/>
      <w:bookmarkStart w:id="614" w:name="_Toc46502554"/>
      <w:bookmarkStart w:id="615" w:name="_Toc185618038"/>
      <w:r>
        <w:rPr>
          <w:rFonts w:eastAsia="MS Mincho"/>
        </w:rPr>
        <w:t>6.2.2</w:t>
      </w:r>
      <w:r>
        <w:rPr>
          <w:rFonts w:eastAsia="MS Mincho"/>
        </w:rPr>
        <w:tab/>
        <w:t>Formats</w:t>
      </w:r>
      <w:bookmarkEnd w:id="612"/>
      <w:bookmarkEnd w:id="613"/>
      <w:bookmarkEnd w:id="614"/>
      <w:bookmarkEnd w:id="615"/>
    </w:p>
    <w:p w14:paraId="3C25E66E" w14:textId="77777777" w:rsidR="00F77773" w:rsidRDefault="001739A1">
      <w:pPr>
        <w:pStyle w:val="Heading4"/>
        <w:rPr>
          <w:rFonts w:eastAsia="MS Mincho"/>
        </w:rPr>
      </w:pPr>
      <w:bookmarkStart w:id="616" w:name="_Toc5722491"/>
      <w:bookmarkStart w:id="617" w:name="_Toc37463011"/>
      <w:bookmarkStart w:id="618" w:name="_Toc46502555"/>
      <w:bookmarkStart w:id="619" w:name="_Toc185618039"/>
      <w:r>
        <w:rPr>
          <w:rFonts w:eastAsia="MS Mincho"/>
        </w:rPr>
        <w:t>6</w:t>
      </w:r>
      <w:r>
        <w:t>.2.2.</w:t>
      </w:r>
      <w:r>
        <w:rPr>
          <w:rFonts w:eastAsia="MS Mincho"/>
        </w:rPr>
        <w:t>1</w:t>
      </w:r>
      <w:r>
        <w:tab/>
      </w:r>
      <w:r>
        <w:rPr>
          <w:rFonts w:eastAsia="MS Mincho"/>
        </w:rPr>
        <w:t>General</w:t>
      </w:r>
      <w:bookmarkEnd w:id="616"/>
      <w:bookmarkEnd w:id="617"/>
      <w:bookmarkEnd w:id="618"/>
      <w:bookmarkEnd w:id="619"/>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620" w:name="_Toc5722492"/>
      <w:bookmarkStart w:id="621" w:name="_Toc37463012"/>
      <w:bookmarkStart w:id="622" w:name="_Toc46502556"/>
      <w:bookmarkStart w:id="623" w:name="_Toc185618040"/>
      <w:r>
        <w:rPr>
          <w:rFonts w:eastAsia="MS Mincho"/>
        </w:rPr>
        <w:t>6</w:t>
      </w:r>
      <w:r>
        <w:t>.2.2.</w:t>
      </w:r>
      <w:r>
        <w:rPr>
          <w:rFonts w:eastAsia="MS Mincho"/>
        </w:rPr>
        <w:t>2</w:t>
      </w:r>
      <w:r>
        <w:tab/>
      </w:r>
      <w:r>
        <w:rPr>
          <w:rFonts w:eastAsia="MS Mincho"/>
        </w:rPr>
        <w:t>TMD PDU</w:t>
      </w:r>
      <w:bookmarkEnd w:id="620"/>
      <w:bookmarkEnd w:id="621"/>
      <w:bookmarkEnd w:id="622"/>
      <w:bookmarkEnd w:id="623"/>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2pt;height:81.8pt;mso-width-percent:0;mso-height-percent:0;mso-width-percent:0;mso-height-percent:0" o:ole="">
            <v:imagedata r:id="rId22" o:title=""/>
          </v:shape>
          <o:OLEObject Type="Embed" ProgID="Visio.Drawing.11" ShapeID="_x0000_i1029" DrawAspect="Content" ObjectID="_1813063020" r:id="rId23"/>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624" w:name="_Toc5722493"/>
      <w:bookmarkStart w:id="625" w:name="_Toc37463013"/>
      <w:bookmarkStart w:id="626" w:name="_Toc46502557"/>
      <w:bookmarkStart w:id="627" w:name="_Toc185618041"/>
      <w:r>
        <w:rPr>
          <w:rFonts w:eastAsia="MS Mincho"/>
        </w:rPr>
        <w:t>6</w:t>
      </w:r>
      <w:r>
        <w:t>.2.2.</w:t>
      </w:r>
      <w:r>
        <w:rPr>
          <w:rFonts w:eastAsia="MS Mincho"/>
        </w:rPr>
        <w:t>3</w:t>
      </w:r>
      <w:r>
        <w:tab/>
      </w:r>
      <w:r>
        <w:rPr>
          <w:rFonts w:eastAsia="MS Mincho"/>
        </w:rPr>
        <w:t>UMD PDU</w:t>
      </w:r>
      <w:bookmarkEnd w:id="624"/>
      <w:bookmarkEnd w:id="625"/>
      <w:bookmarkEnd w:id="626"/>
      <w:bookmarkEnd w:id="627"/>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65pt;height:87.85pt;mso-width-percent:0;mso-height-percent:0;mso-width-percent:0;mso-height-percent:0" o:ole="">
            <v:imagedata r:id="rId24" o:title=""/>
          </v:shape>
          <o:OLEObject Type="Embed" ProgID="Visio.Drawing.11" ShapeID="_x0000_i1030" DrawAspect="Content" ObjectID="_1813063021" r:id="rId25"/>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65pt;height:87.85pt;mso-width-percent:0;mso-height-percent:0;mso-width-percent:0;mso-height-percent:0" o:ole="">
            <v:imagedata r:id="rId26" o:title=""/>
          </v:shape>
          <o:OLEObject Type="Embed" ProgID="Visio.Drawing.11" ShapeID="_x0000_i1031" DrawAspect="Content" ObjectID="_1813063022" r:id="rId27"/>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90.3pt;height:109.45pt;mso-width-percent:0;mso-height-percent:0;mso-width-percent:0;mso-height-percent:0" o:ole="">
            <v:imagedata r:id="rId28" o:title=""/>
          </v:shape>
          <o:OLEObject Type="Embed" ProgID="Visio.Drawing.11" ShapeID="_x0000_i1032" DrawAspect="Content" ObjectID="_1813063023" r:id="rId29"/>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90.3pt;height:2in;mso-width-percent:0;mso-height-percent:0;mso-width-percent:0;mso-height-percent:0" o:ole="">
            <v:imagedata r:id="rId30" o:title=""/>
          </v:shape>
          <o:OLEObject Type="Embed" ProgID="Visio.Drawing.11" ShapeID="_x0000_i1033" DrawAspect="Content" ObjectID="_1813063024" r:id="rId31"/>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90.3pt;height:2in;mso-width-percent:0;mso-height-percent:0;mso-width-percent:0;mso-height-percent:0" o:ole="">
            <v:imagedata r:id="rId32" o:title=""/>
          </v:shape>
          <o:OLEObject Type="Embed" ProgID="Visio.Drawing.11" ShapeID="_x0000_i1034" DrawAspect="Content" ObjectID="_1813063025" r:id="rId33"/>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Heading4"/>
        <w:rPr>
          <w:rFonts w:eastAsia="MS Mincho"/>
        </w:rPr>
      </w:pPr>
      <w:bookmarkStart w:id="628" w:name="_Toc5722494"/>
      <w:bookmarkStart w:id="629" w:name="_Toc37463014"/>
      <w:bookmarkStart w:id="630" w:name="_Toc46502558"/>
      <w:bookmarkStart w:id="631" w:name="_Toc185618042"/>
      <w:r>
        <w:rPr>
          <w:rFonts w:eastAsia="MS Mincho"/>
        </w:rPr>
        <w:t>6</w:t>
      </w:r>
      <w:r>
        <w:t>.2.2.</w:t>
      </w:r>
      <w:r>
        <w:rPr>
          <w:rFonts w:eastAsia="MS Mincho"/>
        </w:rPr>
        <w:t>4</w:t>
      </w:r>
      <w:r>
        <w:tab/>
      </w:r>
      <w:r>
        <w:rPr>
          <w:rFonts w:eastAsia="MS Mincho"/>
        </w:rPr>
        <w:t>AMD PDU</w:t>
      </w:r>
      <w:bookmarkEnd w:id="628"/>
      <w:bookmarkEnd w:id="629"/>
      <w:bookmarkEnd w:id="630"/>
      <w:bookmarkEnd w:id="631"/>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90.3pt;height:109.45pt;mso-width-percent:0;mso-height-percent:0;mso-width-percent:0;mso-height-percent:0" o:ole="">
            <v:imagedata r:id="rId34" o:title=""/>
          </v:shape>
          <o:OLEObject Type="Embed" ProgID="Visio.Drawing.11" ShapeID="_x0000_i1035" DrawAspect="Content" ObjectID="_1813063026" r:id="rId35"/>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90.3pt;height:114.05pt;mso-width-percent:0;mso-height-percent:0;mso-width-percent:0;mso-height-percent:0" o:ole="">
            <v:imagedata r:id="rId36" o:title=""/>
          </v:shape>
          <o:OLEObject Type="Embed" ProgID="Visio.Drawing.11" ShapeID="_x0000_i1036" DrawAspect="Content" ObjectID="_1813063027" r:id="rId37"/>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90.3pt;height:2in;mso-width-percent:0;mso-height-percent:0;mso-width-percent:0;mso-height-percent:0" o:ole="">
            <v:imagedata r:id="rId38" o:title=""/>
          </v:shape>
          <o:OLEObject Type="Embed" ProgID="Visio.Drawing.11" ShapeID="_x0000_i1037" DrawAspect="Content" ObjectID="_1813063028" r:id="rId39"/>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90.3pt;height:2in;mso-width-percent:0;mso-height-percent:0;mso-width-percent:0;mso-height-percent:0" o:ole="">
            <v:imagedata r:id="rId40" o:title=""/>
          </v:shape>
          <o:OLEObject Type="Embed" ProgID="Visio.Drawing.11" ShapeID="_x0000_i1038" DrawAspect="Content" ObjectID="_1813063029" r:id="rId41"/>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Heading4"/>
        <w:rPr>
          <w:rFonts w:eastAsia="MS Mincho"/>
        </w:rPr>
      </w:pPr>
      <w:bookmarkStart w:id="632" w:name="_Toc5722495"/>
      <w:bookmarkStart w:id="633" w:name="_Toc37463015"/>
      <w:bookmarkStart w:id="634" w:name="_Toc46502559"/>
      <w:bookmarkStart w:id="635" w:name="_Toc185618043"/>
      <w:r>
        <w:rPr>
          <w:rFonts w:eastAsia="MS Mincho"/>
        </w:rPr>
        <w:t>6</w:t>
      </w:r>
      <w:r>
        <w:t>.2.2.</w:t>
      </w:r>
      <w:r>
        <w:rPr>
          <w:rFonts w:eastAsia="MS Mincho"/>
        </w:rPr>
        <w:t>5</w:t>
      </w:r>
      <w:r>
        <w:tab/>
      </w:r>
      <w:r>
        <w:rPr>
          <w:rFonts w:eastAsia="MS Mincho"/>
        </w:rPr>
        <w:t>STATUS PDU</w:t>
      </w:r>
      <w:bookmarkEnd w:id="632"/>
      <w:bookmarkEnd w:id="633"/>
      <w:bookmarkEnd w:id="634"/>
      <w:bookmarkEnd w:id="635"/>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15pt;height:247.4pt;mso-width-percent:0;mso-height-percent:0;mso-width-percent:0;mso-height-percent:0" o:ole="">
            <v:imagedata r:id="rId42" o:title=""/>
          </v:shape>
          <o:OLEObject Type="Embed" ProgID="Visio.Drawing.11" ShapeID="_x0000_i1039" DrawAspect="Content" ObjectID="_1813063030" r:id="rId43"/>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2.15pt;height:290.3pt;mso-width-percent:0;mso-height-percent:0;mso-width-percent:0;mso-height-percent:0" o:ole="">
            <v:imagedata r:id="rId44" o:title=""/>
          </v:shape>
          <o:OLEObject Type="Embed" ProgID="Visio.Drawing.11" ShapeID="_x0000_i1040" DrawAspect="Content" ObjectID="_1813063031" r:id="rId45"/>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Heading3"/>
        <w:rPr>
          <w:rFonts w:eastAsia="MS Mincho"/>
        </w:rPr>
      </w:pPr>
      <w:bookmarkStart w:id="636" w:name="_Toc5722496"/>
      <w:bookmarkStart w:id="637" w:name="_Toc37463016"/>
      <w:bookmarkStart w:id="638" w:name="_Toc46502560"/>
      <w:bookmarkStart w:id="639" w:name="_Toc185618044"/>
      <w:r>
        <w:rPr>
          <w:rFonts w:eastAsia="MS Mincho"/>
        </w:rPr>
        <w:t>6</w:t>
      </w:r>
      <w:r>
        <w:t>.</w:t>
      </w:r>
      <w:r>
        <w:rPr>
          <w:rFonts w:eastAsia="MS Mincho"/>
        </w:rPr>
        <w:t>2</w:t>
      </w:r>
      <w:r>
        <w:t>.</w:t>
      </w:r>
      <w:r>
        <w:rPr>
          <w:rFonts w:eastAsia="MS Mincho"/>
        </w:rPr>
        <w:t>3</w:t>
      </w:r>
      <w:r>
        <w:tab/>
      </w:r>
      <w:r>
        <w:rPr>
          <w:rFonts w:eastAsia="MS Mincho"/>
        </w:rPr>
        <w:t>Parameters</w:t>
      </w:r>
      <w:bookmarkEnd w:id="636"/>
      <w:bookmarkEnd w:id="637"/>
      <w:bookmarkEnd w:id="638"/>
      <w:bookmarkEnd w:id="639"/>
    </w:p>
    <w:p w14:paraId="3C25E698" w14:textId="77777777" w:rsidR="00F77773" w:rsidRDefault="001739A1">
      <w:pPr>
        <w:pStyle w:val="Heading4"/>
        <w:rPr>
          <w:rFonts w:eastAsia="MS Mincho"/>
        </w:rPr>
      </w:pPr>
      <w:bookmarkStart w:id="640" w:name="_Toc5722497"/>
      <w:bookmarkStart w:id="641" w:name="_Toc37463017"/>
      <w:bookmarkStart w:id="642" w:name="_Toc46502561"/>
      <w:bookmarkStart w:id="643" w:name="_Toc185618045"/>
      <w:r>
        <w:rPr>
          <w:rFonts w:eastAsia="MS Mincho"/>
        </w:rPr>
        <w:t>6</w:t>
      </w:r>
      <w:r>
        <w:t>.2.</w:t>
      </w:r>
      <w:r>
        <w:rPr>
          <w:rFonts w:eastAsia="MS Mincho"/>
        </w:rPr>
        <w:t>3</w:t>
      </w:r>
      <w:r>
        <w:t>.</w:t>
      </w:r>
      <w:r>
        <w:rPr>
          <w:rFonts w:eastAsia="MS Mincho"/>
        </w:rPr>
        <w:t>1</w:t>
      </w:r>
      <w:r>
        <w:tab/>
      </w:r>
      <w:r>
        <w:rPr>
          <w:rFonts w:eastAsia="MS Mincho"/>
        </w:rPr>
        <w:t>General</w:t>
      </w:r>
      <w:bookmarkEnd w:id="640"/>
      <w:bookmarkEnd w:id="641"/>
      <w:bookmarkEnd w:id="642"/>
      <w:bookmarkEnd w:id="643"/>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644" w:name="_Toc5722498"/>
      <w:bookmarkStart w:id="645" w:name="_Toc37463018"/>
      <w:bookmarkStart w:id="646" w:name="_Toc46502562"/>
      <w:bookmarkStart w:id="647"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44"/>
      <w:bookmarkEnd w:id="645"/>
      <w:bookmarkEnd w:id="646"/>
      <w:bookmarkEnd w:id="647"/>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648" w:name="_Toc5722499"/>
      <w:bookmarkStart w:id="649" w:name="_Toc37463019"/>
      <w:bookmarkStart w:id="650" w:name="_Toc46502563"/>
      <w:bookmarkStart w:id="651"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48"/>
      <w:bookmarkEnd w:id="649"/>
      <w:bookmarkEnd w:id="650"/>
      <w:bookmarkEnd w:id="651"/>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652" w:name="_Toc5722500"/>
      <w:bookmarkStart w:id="653" w:name="_Toc37463020"/>
      <w:bookmarkStart w:id="654" w:name="_Toc46502564"/>
      <w:bookmarkStart w:id="655" w:name="_Toc185618048"/>
      <w:r>
        <w:rPr>
          <w:rFonts w:eastAsia="MS Mincho"/>
        </w:rPr>
        <w:t>6</w:t>
      </w:r>
      <w:r>
        <w:t>.2.</w:t>
      </w:r>
      <w:r>
        <w:rPr>
          <w:rFonts w:eastAsia="MS Mincho"/>
        </w:rPr>
        <w:t>3</w:t>
      </w:r>
      <w:r>
        <w:t>.4</w:t>
      </w:r>
      <w:r>
        <w:tab/>
        <w:t>Segmentation Info</w:t>
      </w:r>
      <w:r>
        <w:rPr>
          <w:rFonts w:eastAsia="MS Mincho"/>
        </w:rPr>
        <w:t xml:space="preserve"> (SI) field</w:t>
      </w:r>
      <w:bookmarkEnd w:id="652"/>
      <w:bookmarkEnd w:id="653"/>
      <w:bookmarkEnd w:id="654"/>
      <w:bookmarkEnd w:id="655"/>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656" w:name="_Toc5722501"/>
      <w:bookmarkStart w:id="657" w:name="_Toc37463021"/>
      <w:bookmarkStart w:id="658" w:name="_Toc46502565"/>
      <w:bookmarkStart w:id="659" w:name="_Toc185618049"/>
      <w:r>
        <w:rPr>
          <w:rFonts w:eastAsia="MS Mincho"/>
        </w:rPr>
        <w:t>6</w:t>
      </w:r>
      <w:r>
        <w:t>.2.</w:t>
      </w:r>
      <w:r>
        <w:rPr>
          <w:rFonts w:eastAsia="MS Mincho"/>
        </w:rPr>
        <w:t>3</w:t>
      </w:r>
      <w:r>
        <w:t>.5</w:t>
      </w:r>
      <w:r>
        <w:tab/>
      </w:r>
      <w:r>
        <w:rPr>
          <w:rFonts w:eastAsia="MS Mincho"/>
        </w:rPr>
        <w:t>Segment Offset (SO) field</w:t>
      </w:r>
      <w:bookmarkEnd w:id="656"/>
      <w:bookmarkEnd w:id="657"/>
      <w:bookmarkEnd w:id="658"/>
      <w:bookmarkEnd w:id="659"/>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660" w:name="_Toc5722502"/>
      <w:bookmarkStart w:id="661" w:name="_Toc37463022"/>
      <w:bookmarkStart w:id="662" w:name="_Toc46502566"/>
      <w:bookmarkStart w:id="663" w:name="_Toc185618050"/>
      <w:r>
        <w:rPr>
          <w:rFonts w:eastAsia="MS Mincho"/>
        </w:rPr>
        <w:t>6</w:t>
      </w:r>
      <w:r>
        <w:t>.2.</w:t>
      </w:r>
      <w:r>
        <w:rPr>
          <w:rFonts w:eastAsia="MS Mincho"/>
        </w:rPr>
        <w:t>3</w:t>
      </w:r>
      <w:r>
        <w:t>.6</w:t>
      </w:r>
      <w:r>
        <w:tab/>
      </w:r>
      <w:r>
        <w:rPr>
          <w:rFonts w:eastAsia="MS Mincho"/>
        </w:rPr>
        <w:t>Data/Control (D/C) field</w:t>
      </w:r>
      <w:bookmarkEnd w:id="660"/>
      <w:bookmarkEnd w:id="661"/>
      <w:bookmarkEnd w:id="662"/>
      <w:bookmarkEnd w:id="663"/>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664" w:name="_Toc5722503"/>
      <w:bookmarkStart w:id="665" w:name="_Toc37463023"/>
      <w:bookmarkStart w:id="666" w:name="_Toc46502567"/>
      <w:bookmarkStart w:id="667" w:name="_Toc185618051"/>
      <w:r>
        <w:rPr>
          <w:rFonts w:eastAsia="MS Mincho"/>
        </w:rPr>
        <w:t>6</w:t>
      </w:r>
      <w:r>
        <w:t>.2.</w:t>
      </w:r>
      <w:r>
        <w:rPr>
          <w:rFonts w:eastAsia="MS Mincho"/>
        </w:rPr>
        <w:t>3</w:t>
      </w:r>
      <w:r>
        <w:t>.7</w:t>
      </w:r>
      <w:r>
        <w:tab/>
      </w:r>
      <w:r>
        <w:rPr>
          <w:rFonts w:eastAsia="MS Mincho"/>
        </w:rPr>
        <w:t>Polling bit (P) field</w:t>
      </w:r>
      <w:bookmarkEnd w:id="664"/>
      <w:bookmarkEnd w:id="665"/>
      <w:bookmarkEnd w:id="666"/>
      <w:bookmarkEnd w:id="667"/>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668" w:name="_Toc5722504"/>
      <w:bookmarkStart w:id="669" w:name="_Toc37463024"/>
      <w:bookmarkStart w:id="670" w:name="_Toc46502568"/>
      <w:bookmarkStart w:id="671" w:name="_Toc185618052"/>
      <w:r>
        <w:rPr>
          <w:rFonts w:eastAsia="MS Mincho"/>
        </w:rPr>
        <w:t>6</w:t>
      </w:r>
      <w:r>
        <w:t>.2.</w:t>
      </w:r>
      <w:r>
        <w:rPr>
          <w:rFonts w:eastAsia="MS Mincho"/>
        </w:rPr>
        <w:t>3</w:t>
      </w:r>
      <w:r>
        <w:t>.8</w:t>
      </w:r>
      <w:r>
        <w:tab/>
      </w:r>
      <w:r>
        <w:rPr>
          <w:rFonts w:eastAsia="MS Mincho"/>
        </w:rPr>
        <w:t>Reserved (R) field</w:t>
      </w:r>
      <w:bookmarkEnd w:id="668"/>
      <w:bookmarkEnd w:id="669"/>
      <w:bookmarkEnd w:id="670"/>
      <w:bookmarkEnd w:id="671"/>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672" w:name="_Toc5722505"/>
      <w:bookmarkStart w:id="673" w:name="_Toc37463025"/>
      <w:bookmarkStart w:id="674" w:name="_Toc46502569"/>
      <w:bookmarkStart w:id="675" w:name="_Toc185618053"/>
      <w:r>
        <w:rPr>
          <w:rFonts w:eastAsia="MS Mincho"/>
        </w:rPr>
        <w:t>6</w:t>
      </w:r>
      <w:r>
        <w:t>.2.</w:t>
      </w:r>
      <w:r>
        <w:rPr>
          <w:rFonts w:eastAsia="MS Mincho"/>
        </w:rPr>
        <w:t>3</w:t>
      </w:r>
      <w:r>
        <w:t>.9</w:t>
      </w:r>
      <w:r>
        <w:tab/>
        <w:t>Control PDU Type (CPT) field</w:t>
      </w:r>
      <w:bookmarkEnd w:id="672"/>
      <w:bookmarkEnd w:id="673"/>
      <w:bookmarkEnd w:id="674"/>
      <w:bookmarkEnd w:id="675"/>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676" w:name="_Toc5722506"/>
      <w:bookmarkStart w:id="677" w:name="_Toc37463026"/>
      <w:bookmarkStart w:id="678" w:name="_Toc46502570"/>
      <w:bookmarkStart w:id="679" w:name="_Toc185618054"/>
      <w:r>
        <w:rPr>
          <w:rFonts w:eastAsia="MS Mincho"/>
        </w:rPr>
        <w:t>6</w:t>
      </w:r>
      <w:r>
        <w:t>.2.</w:t>
      </w:r>
      <w:r>
        <w:rPr>
          <w:rFonts w:eastAsia="MS Mincho"/>
        </w:rPr>
        <w:t>3</w:t>
      </w:r>
      <w:r>
        <w:t>.10</w:t>
      </w:r>
      <w:r>
        <w:tab/>
        <w:t>Acknowledgement SN (ACK_SN) field</w:t>
      </w:r>
      <w:bookmarkEnd w:id="676"/>
      <w:bookmarkEnd w:id="677"/>
      <w:bookmarkEnd w:id="678"/>
      <w:bookmarkEnd w:id="679"/>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Heading4"/>
        <w:rPr>
          <w:rFonts w:eastAsia="MS Mincho"/>
        </w:rPr>
      </w:pPr>
      <w:bookmarkStart w:id="680" w:name="_Toc5722507"/>
      <w:bookmarkStart w:id="681" w:name="_Toc37463027"/>
      <w:bookmarkStart w:id="682" w:name="_Toc46502571"/>
      <w:bookmarkStart w:id="683" w:name="_Toc185618055"/>
      <w:r>
        <w:rPr>
          <w:rFonts w:eastAsia="MS Mincho"/>
        </w:rPr>
        <w:t>6</w:t>
      </w:r>
      <w:r>
        <w:t>.2.</w:t>
      </w:r>
      <w:r>
        <w:rPr>
          <w:rFonts w:eastAsia="MS Mincho"/>
        </w:rPr>
        <w:t>3</w:t>
      </w:r>
      <w:r>
        <w:t>.11</w:t>
      </w:r>
      <w:r>
        <w:tab/>
      </w:r>
      <w:r>
        <w:rPr>
          <w:rFonts w:eastAsia="MS Mincho"/>
        </w:rPr>
        <w:t>Extension bit 1 (E1) field</w:t>
      </w:r>
      <w:bookmarkEnd w:id="680"/>
      <w:bookmarkEnd w:id="681"/>
      <w:bookmarkEnd w:id="682"/>
      <w:bookmarkEnd w:id="683"/>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684" w:name="_Toc5722508"/>
      <w:bookmarkStart w:id="685" w:name="_Toc37463028"/>
      <w:bookmarkStart w:id="686" w:name="_Toc46502572"/>
      <w:bookmarkStart w:id="687" w:name="_Toc185618056"/>
      <w:r>
        <w:rPr>
          <w:rFonts w:eastAsia="MS Mincho"/>
        </w:rPr>
        <w:t>6</w:t>
      </w:r>
      <w:r>
        <w:t>.2.</w:t>
      </w:r>
      <w:r>
        <w:rPr>
          <w:rFonts w:eastAsia="MS Mincho"/>
        </w:rPr>
        <w:t>3</w:t>
      </w:r>
      <w:r>
        <w:t>.12</w:t>
      </w:r>
      <w:r>
        <w:tab/>
        <w:t>Negative Acknowledgement SN (NACK_SN) field</w:t>
      </w:r>
      <w:bookmarkEnd w:id="684"/>
      <w:bookmarkEnd w:id="685"/>
      <w:bookmarkEnd w:id="686"/>
      <w:bookmarkEnd w:id="687"/>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688" w:name="_Toc5722509"/>
      <w:bookmarkStart w:id="689" w:name="_Toc37463029"/>
      <w:bookmarkStart w:id="690" w:name="_Toc46502573"/>
      <w:bookmarkStart w:id="691" w:name="_Toc185618057"/>
      <w:r>
        <w:rPr>
          <w:rFonts w:eastAsia="MS Mincho"/>
        </w:rPr>
        <w:t>6</w:t>
      </w:r>
      <w:r>
        <w:t>.2.</w:t>
      </w:r>
      <w:r>
        <w:rPr>
          <w:rFonts w:eastAsia="MS Mincho"/>
        </w:rPr>
        <w:t>3</w:t>
      </w:r>
      <w:r>
        <w:t>.13</w:t>
      </w:r>
      <w:r>
        <w:tab/>
      </w:r>
      <w:r>
        <w:rPr>
          <w:rFonts w:eastAsia="MS Mincho"/>
        </w:rPr>
        <w:t>Extension bit 2 (E2) field</w:t>
      </w:r>
      <w:bookmarkEnd w:id="688"/>
      <w:bookmarkEnd w:id="689"/>
      <w:bookmarkEnd w:id="690"/>
      <w:bookmarkEnd w:id="691"/>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692" w:name="_Toc5722510"/>
      <w:bookmarkStart w:id="693" w:name="_Toc37463030"/>
      <w:bookmarkStart w:id="694" w:name="_Toc46502574"/>
      <w:bookmarkStart w:id="695" w:name="_Toc185618058"/>
      <w:r>
        <w:rPr>
          <w:rFonts w:eastAsia="MS Mincho"/>
        </w:rPr>
        <w:t>6</w:t>
      </w:r>
      <w:r>
        <w:t>.2.</w:t>
      </w:r>
      <w:r>
        <w:rPr>
          <w:rFonts w:eastAsia="MS Mincho"/>
        </w:rPr>
        <w:t>3</w:t>
      </w:r>
      <w:r>
        <w:t>.14</w:t>
      </w:r>
      <w:r>
        <w:tab/>
      </w:r>
      <w:r>
        <w:rPr>
          <w:rFonts w:eastAsia="MS Mincho"/>
        </w:rPr>
        <w:t>SO start (SOstart) field</w:t>
      </w:r>
      <w:bookmarkEnd w:id="692"/>
      <w:bookmarkEnd w:id="693"/>
      <w:bookmarkEnd w:id="694"/>
      <w:bookmarkEnd w:id="695"/>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696" w:name="_Toc5722511"/>
      <w:bookmarkStart w:id="697" w:name="_Toc37463031"/>
      <w:bookmarkStart w:id="698" w:name="_Toc46502575"/>
      <w:bookmarkStart w:id="699" w:name="_Toc185618059"/>
      <w:r>
        <w:rPr>
          <w:rFonts w:eastAsia="MS Mincho"/>
        </w:rPr>
        <w:t>6</w:t>
      </w:r>
      <w:r>
        <w:t>.2.</w:t>
      </w:r>
      <w:r>
        <w:rPr>
          <w:rFonts w:eastAsia="MS Mincho"/>
        </w:rPr>
        <w:t>3</w:t>
      </w:r>
      <w:r>
        <w:t>.15</w:t>
      </w:r>
      <w:r>
        <w:tab/>
      </w:r>
      <w:r>
        <w:rPr>
          <w:rFonts w:eastAsia="MS Mincho"/>
        </w:rPr>
        <w:t>SO end (SOend) field</w:t>
      </w:r>
      <w:bookmarkEnd w:id="696"/>
      <w:bookmarkEnd w:id="697"/>
      <w:bookmarkEnd w:id="698"/>
      <w:bookmarkEnd w:id="699"/>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700" w:name="_Toc5722512"/>
      <w:bookmarkStart w:id="701" w:name="_Toc37463032"/>
      <w:bookmarkStart w:id="702" w:name="_Toc46502576"/>
      <w:bookmarkStart w:id="703"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00"/>
      <w:bookmarkEnd w:id="701"/>
      <w:bookmarkEnd w:id="702"/>
      <w:bookmarkEnd w:id="703"/>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704" w:name="_Toc5722513"/>
      <w:bookmarkStart w:id="705" w:name="_Toc37463033"/>
      <w:bookmarkStart w:id="706" w:name="_Toc46502577"/>
      <w:bookmarkStart w:id="707" w:name="_Toc185618061"/>
      <w:r>
        <w:rPr>
          <w:rFonts w:eastAsia="MS Mincho"/>
        </w:rPr>
        <w:t>6</w:t>
      </w:r>
      <w:r>
        <w:t>.2.</w:t>
      </w:r>
      <w:r>
        <w:rPr>
          <w:rFonts w:eastAsia="MS Mincho"/>
        </w:rPr>
        <w:t>3</w:t>
      </w:r>
      <w:r>
        <w:t>.17</w:t>
      </w:r>
      <w:r>
        <w:tab/>
        <w:t>NACK range field</w:t>
      </w:r>
      <w:bookmarkEnd w:id="704"/>
      <w:bookmarkEnd w:id="705"/>
      <w:bookmarkEnd w:id="706"/>
      <w:bookmarkEnd w:id="707"/>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708" w:name="_Toc5722514"/>
      <w:bookmarkStart w:id="709" w:name="_Toc37463034"/>
      <w:bookmarkStart w:id="710" w:name="_Toc46502578"/>
      <w:bookmarkStart w:id="711" w:name="_Toc185618062"/>
      <w:r>
        <w:rPr>
          <w:rFonts w:eastAsia="MS Mincho"/>
        </w:rPr>
        <w:t>7</w:t>
      </w:r>
      <w:r>
        <w:tab/>
      </w:r>
      <w:r>
        <w:rPr>
          <w:rFonts w:eastAsia="MS Mincho"/>
        </w:rPr>
        <w:t>Variables, constants and timers</w:t>
      </w:r>
      <w:bookmarkEnd w:id="708"/>
      <w:bookmarkEnd w:id="709"/>
      <w:bookmarkEnd w:id="710"/>
      <w:bookmarkEnd w:id="711"/>
    </w:p>
    <w:p w14:paraId="3C25E729" w14:textId="77777777" w:rsidR="00F77773" w:rsidRDefault="001739A1">
      <w:pPr>
        <w:pStyle w:val="Heading2"/>
        <w:rPr>
          <w:rFonts w:eastAsia="MS Mincho"/>
        </w:rPr>
      </w:pPr>
      <w:bookmarkStart w:id="712" w:name="_Toc5722515"/>
      <w:bookmarkStart w:id="713" w:name="_Toc37463035"/>
      <w:bookmarkStart w:id="714" w:name="_Toc46502579"/>
      <w:bookmarkStart w:id="715" w:name="_Toc185618063"/>
      <w:r>
        <w:rPr>
          <w:rFonts w:eastAsia="MS Mincho"/>
        </w:rPr>
        <w:t>7</w:t>
      </w:r>
      <w:r>
        <w:t>.</w:t>
      </w:r>
      <w:r>
        <w:rPr>
          <w:rFonts w:eastAsia="MS Mincho"/>
        </w:rPr>
        <w:t>1</w:t>
      </w:r>
      <w:r>
        <w:tab/>
      </w:r>
      <w:r>
        <w:rPr>
          <w:rFonts w:eastAsia="MS Mincho"/>
        </w:rPr>
        <w:t>State variables</w:t>
      </w:r>
      <w:bookmarkEnd w:id="712"/>
      <w:bookmarkEnd w:id="713"/>
      <w:bookmarkEnd w:id="714"/>
      <w:bookmarkEnd w:id="715"/>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16" w:author="vivo-Chenli" w:date="2025-02-01T23:59:00Z"/>
        </w:rPr>
      </w:pPr>
      <w:ins w:id="717" w:author="vivo-Chenli-After RAN2#129-2" w:date="2025-03-25T12:16:00Z">
        <w:r>
          <w:t>x</w:t>
        </w:r>
      </w:ins>
      <w:ins w:id="718" w:author="vivo-Chenli" w:date="2025-02-01T23:59:00Z">
        <w:r>
          <w:t xml:space="preserve">) </w:t>
        </w:r>
      </w:ins>
      <w:ins w:id="719" w:author="vivo-Chenli" w:date="2025-02-02T11:21:00Z">
        <w:r>
          <w:t xml:space="preserve">RX_Next_Discard_Trigger </w:t>
        </w:r>
      </w:ins>
      <w:ins w:id="720" w:author="vivo-Chenli" w:date="2025-02-01T23:59:00Z">
        <w:r>
          <w:t xml:space="preserve">– </w:t>
        </w:r>
      </w:ins>
      <w:ins w:id="721" w:author="vivo-Chenli" w:date="2025-02-02T11:21:00Z">
        <w:r>
          <w:rPr>
            <w:i/>
          </w:rPr>
          <w:t>t-RxDiscard</w:t>
        </w:r>
      </w:ins>
      <w:ins w:id="722" w:author="vivo-Chenli" w:date="2025-02-01T23:59:00Z">
        <w:r>
          <w:t xml:space="preserve"> state variable</w:t>
        </w:r>
      </w:ins>
    </w:p>
    <w:p w14:paraId="3C25E749" w14:textId="66BC0326" w:rsidR="00F77773" w:rsidRDefault="001739A1">
      <w:pPr>
        <w:rPr>
          <w:ins w:id="723" w:author="vivo-Chenli" w:date="2025-02-01T23:59:00Z"/>
        </w:rPr>
      </w:pPr>
      <w:bookmarkStart w:id="724" w:name="OLE_LINK14"/>
      <w:ins w:id="725" w:author="vivo-Chenli" w:date="2025-02-01T23:59:00Z">
        <w:r>
          <w:t xml:space="preserve">This state variable holds the value of the SN following the SN of the RLC SDU which triggered </w:t>
        </w:r>
      </w:ins>
      <w:ins w:id="726" w:author="vivo-Chenli-After RAN2#129-2" w:date="2025-03-24T19:05:00Z">
        <w:r>
          <w:rPr>
            <w:i/>
          </w:rPr>
          <w:t>t-RxDiscard</w:t>
        </w:r>
      </w:ins>
      <w:ins w:id="727" w:author="vivo-Chenli" w:date="2025-02-01T23:59:00Z">
        <w:r>
          <w:t>.</w:t>
        </w:r>
      </w:ins>
      <w:bookmarkStart w:id="728" w:name="OLE_LINK13"/>
      <w:ins w:id="729"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728"/>
    </w:p>
    <w:bookmarkEnd w:id="724"/>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730" w:name="_Toc5722516"/>
      <w:bookmarkStart w:id="731" w:name="_Toc37463036"/>
      <w:bookmarkStart w:id="732" w:name="_Toc46502580"/>
      <w:bookmarkStart w:id="733" w:name="_Toc185618064"/>
      <w:r>
        <w:rPr>
          <w:rFonts w:eastAsia="MS Mincho"/>
        </w:rPr>
        <w:t>7</w:t>
      </w:r>
      <w:r>
        <w:t>.</w:t>
      </w:r>
      <w:r>
        <w:rPr>
          <w:rFonts w:eastAsia="MS Mincho"/>
        </w:rPr>
        <w:t>2</w:t>
      </w:r>
      <w:r>
        <w:tab/>
      </w:r>
      <w:r>
        <w:rPr>
          <w:rFonts w:eastAsia="MS Mincho"/>
        </w:rPr>
        <w:t>Constants</w:t>
      </w:r>
      <w:bookmarkEnd w:id="730"/>
      <w:bookmarkEnd w:id="731"/>
      <w:bookmarkEnd w:id="732"/>
      <w:bookmarkEnd w:id="733"/>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Heading2"/>
        <w:rPr>
          <w:rFonts w:eastAsia="MS Mincho"/>
        </w:rPr>
      </w:pPr>
      <w:bookmarkStart w:id="734" w:name="_Toc5722517"/>
      <w:bookmarkStart w:id="735" w:name="_Toc37463037"/>
      <w:bookmarkStart w:id="736" w:name="_Toc46502581"/>
      <w:bookmarkStart w:id="737" w:name="_Toc185618065"/>
      <w:r>
        <w:rPr>
          <w:rFonts w:eastAsia="MS Mincho"/>
        </w:rPr>
        <w:t>7</w:t>
      </w:r>
      <w:r>
        <w:t>.</w:t>
      </w:r>
      <w:r>
        <w:rPr>
          <w:rFonts w:eastAsia="MS Mincho"/>
        </w:rPr>
        <w:t>3</w:t>
      </w:r>
      <w:r>
        <w:tab/>
      </w:r>
      <w:r>
        <w:rPr>
          <w:rFonts w:eastAsia="MS Mincho"/>
        </w:rPr>
        <w:t>Timers</w:t>
      </w:r>
      <w:bookmarkEnd w:id="734"/>
      <w:bookmarkEnd w:id="735"/>
      <w:bookmarkEnd w:id="736"/>
      <w:bookmarkEnd w:id="737"/>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738"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739" w:author="vivo-Chenli" w:date="2025-02-01T16:22:00Z"/>
        </w:rPr>
      </w:pPr>
      <w:ins w:id="740" w:author="vivo-Chenli" w:date="2025-02-01T16:22:00Z">
        <w:r>
          <w:t xml:space="preserve">x) </w:t>
        </w:r>
        <w:r>
          <w:rPr>
            <w:i/>
          </w:rPr>
          <w:t>t-RxDiscard</w:t>
        </w:r>
      </w:ins>
    </w:p>
    <w:p w14:paraId="3C25E762" w14:textId="5E8215D2" w:rsidR="00F77773" w:rsidRDefault="001739A1">
      <w:pPr>
        <w:rPr>
          <w:ins w:id="741" w:author="vivo-Chenli" w:date="2025-02-01T16:28:00Z"/>
        </w:rPr>
      </w:pPr>
      <w:bookmarkStart w:id="742" w:name="_Hlk195733141"/>
      <w:ins w:id="743" w:author="vivo-Chenli" w:date="2025-02-01T16:22:00Z">
        <w:r>
          <w:t xml:space="preserve">This timer is used by the receiving side of an AM RLC entity in order to </w:t>
        </w:r>
      </w:ins>
      <w:commentRangeStart w:id="744"/>
      <w:ins w:id="745" w:author="vivo-Chenli-After RAN2#129bis-2" w:date="2025-05-04T19:17:00Z">
        <w:r w:rsidR="0036284E">
          <w:t xml:space="preserve">discard AMD PDU(s) </w:t>
        </w:r>
      </w:ins>
      <w:bookmarkEnd w:id="742"/>
      <w:commentRangeEnd w:id="744"/>
      <w:r w:rsidR="002E37A7">
        <w:rPr>
          <w:rStyle w:val="CommentReference"/>
        </w:rPr>
        <w:commentReference w:id="744"/>
      </w:r>
      <w:ins w:id="746" w:author="vivo-Chenli" w:date="2025-02-02T11:06:00Z">
        <w:r>
          <w:t>(see clause 5.2.3.2.x).</w:t>
        </w:r>
      </w:ins>
      <w:ins w:id="747"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748" w:author="vivo-Chenli" w:date="2025-02-06T10:15:00Z">
        <w:r>
          <w:t>.</w:t>
        </w:r>
      </w:ins>
    </w:p>
    <w:p w14:paraId="3C25E763" w14:textId="77777777" w:rsidR="00F77773" w:rsidRDefault="001739A1">
      <w:pPr>
        <w:pStyle w:val="EditorsNote"/>
        <w:rPr>
          <w:rFonts w:eastAsia="MS Mincho"/>
          <w:lang w:eastAsia="ko-KR"/>
        </w:rPr>
      </w:pPr>
      <w:ins w:id="749"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750" w:name="_Toc5722518"/>
      <w:bookmarkStart w:id="751" w:name="_Toc37463038"/>
      <w:bookmarkStart w:id="752" w:name="_Toc46502582"/>
      <w:bookmarkStart w:id="753" w:name="_Toc185618066"/>
      <w:r>
        <w:rPr>
          <w:rFonts w:eastAsia="MS Mincho"/>
        </w:rPr>
        <w:t>7.4</w:t>
      </w:r>
      <w:r>
        <w:rPr>
          <w:rFonts w:eastAsia="MS Mincho"/>
        </w:rPr>
        <w:tab/>
        <w:t>Configurable parameters</w:t>
      </w:r>
      <w:bookmarkEnd w:id="750"/>
      <w:bookmarkEnd w:id="751"/>
      <w:bookmarkEnd w:id="752"/>
      <w:bookmarkEnd w:id="753"/>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754"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755" w:author="vivo-Chenli" w:date="2025-02-01T16:27:00Z"/>
        </w:rPr>
      </w:pPr>
      <w:ins w:id="756" w:author="vivo-Chenli" w:date="2025-02-01T16:27:00Z">
        <w:r>
          <w:t xml:space="preserve">x) </w:t>
        </w:r>
      </w:ins>
      <w:ins w:id="757" w:author="vivo-Chenli-After RAN2#129-2" w:date="2025-03-24T17:51:00Z">
        <w:r w:rsidR="007105E9">
          <w:rPr>
            <w:i/>
            <w:iCs/>
          </w:rPr>
          <w:t>stopReTx</w:t>
        </w:r>
      </w:ins>
      <w:ins w:id="758" w:author="vivo-Chenli-After RAN2#129bis-2" w:date="2025-05-04T19:49:00Z">
        <w:r w:rsidR="007105E9">
          <w:rPr>
            <w:i/>
            <w:iCs/>
          </w:rPr>
          <w:t>Discarded</w:t>
        </w:r>
      </w:ins>
      <w:ins w:id="759" w:author="vivo-Chenli-After RAN2#129-2" w:date="2025-03-24T17:51:00Z">
        <w:r w:rsidR="007105E9">
          <w:rPr>
            <w:i/>
            <w:iCs/>
          </w:rPr>
          <w:t>SDU</w:t>
        </w:r>
      </w:ins>
    </w:p>
    <w:p w14:paraId="3C25E76D" w14:textId="2EBFE87A" w:rsidR="00F77773" w:rsidRDefault="001739A1">
      <w:pPr>
        <w:rPr>
          <w:ins w:id="760" w:author="vivo-Chenli" w:date="2025-02-01T16:27:00Z"/>
        </w:rPr>
      </w:pPr>
      <w:ins w:id="761" w:author="vivo-Chenli" w:date="2025-02-01T16:27:00Z">
        <w:r>
          <w:t xml:space="preserve">This parameter is used by the transmitting side of each AM RLC entity </w:t>
        </w:r>
      </w:ins>
      <w:ins w:id="762" w:author="vivo-Chenli" w:date="2025-02-01T21:18:00Z">
        <w:r>
          <w:t xml:space="preserve">to determine </w:t>
        </w:r>
      </w:ins>
      <w:ins w:id="763" w:author="vivo-Chenli" w:date="2025-02-01T21:17:00Z">
        <w:r>
          <w:t xml:space="preserve">whether </w:t>
        </w:r>
      </w:ins>
      <w:ins w:id="764" w:author="vivo-Chenli" w:date="2025-02-01T16:27:00Z">
        <w:r>
          <w:t xml:space="preserve">to </w:t>
        </w:r>
      </w:ins>
      <w:ins w:id="765" w:author="vivo-Chenli" w:date="2025-02-01T21:13:00Z">
        <w:r>
          <w:t xml:space="preserve">stop </w:t>
        </w:r>
      </w:ins>
      <w:ins w:id="766" w:author="vivo-Chenli" w:date="2025-02-01T21:14:00Z">
        <w:r>
          <w:t xml:space="preserve">RLC </w:t>
        </w:r>
      </w:ins>
      <w:ins w:id="767" w:author="vivo-Chenli-After RAN2#129-2" w:date="2025-03-24T19:09:00Z">
        <w:r>
          <w:t xml:space="preserve">transmission and </w:t>
        </w:r>
      </w:ins>
      <w:ins w:id="768" w:author="vivo-Chenli" w:date="2025-02-01T21:14:00Z">
        <w:r>
          <w:t xml:space="preserve">retransmission of </w:t>
        </w:r>
      </w:ins>
      <w:ins w:id="769" w:author="vivo-Chenli-After RAN2#129bis-2" w:date="2025-05-04T20:12:00Z">
        <w:r w:rsidR="00953B82">
          <w:t xml:space="preserve">discarded </w:t>
        </w:r>
      </w:ins>
      <w:ins w:id="770" w:author="vivo-Chenli" w:date="2025-02-01T21:14:00Z">
        <w:r>
          <w:t xml:space="preserve">SDUs </w:t>
        </w:r>
      </w:ins>
      <w:ins w:id="771" w:author="vivo-Chenli" w:date="2025-02-01T16:27:00Z">
        <w:r>
          <w:t>(see clause</w:t>
        </w:r>
      </w:ins>
      <w:ins w:id="772" w:author="vivo-Chenli" w:date="2025-02-02T11:09:00Z">
        <w:r>
          <w:t xml:space="preserve"> 5.2.3</w:t>
        </w:r>
      </w:ins>
      <w:ins w:id="773" w:author="vivo-Chenli" w:date="2025-02-01T16:27:00Z">
        <w:r>
          <w:t>).</w:t>
        </w:r>
      </w:ins>
    </w:p>
    <w:p w14:paraId="3C25E771" w14:textId="5E45D49E" w:rsidR="00F77773" w:rsidRDefault="00F77773"/>
    <w:p w14:paraId="3C25E772" w14:textId="77777777" w:rsidR="00F77773" w:rsidRDefault="001739A1">
      <w:pPr>
        <w:pStyle w:val="EditorsNote"/>
        <w:rPr>
          <w:ins w:id="774" w:author="vivo-Chenli" w:date="2025-02-02T10:47:00Z"/>
        </w:rPr>
      </w:pPr>
      <w:ins w:id="775" w:author="vivo-Chenli" w:date="2025-02-01T22:06:00Z">
        <w:r>
          <w:rPr>
            <w:rFonts w:eastAsia="MS Mincho"/>
            <w:lang w:eastAsia="ko-KR"/>
          </w:rPr>
          <w:t xml:space="preserve">Editor’s Note: </w:t>
        </w:r>
      </w:ins>
      <w:ins w:id="776" w:author="vivo-Chenli" w:date="2025-02-02T00:06:00Z">
        <w:r>
          <w:rPr>
            <w:rFonts w:eastAsia="MS Mincho"/>
            <w:lang w:eastAsia="ko-KR"/>
          </w:rPr>
          <w:t xml:space="preserve">The </w:t>
        </w:r>
      </w:ins>
      <w:ins w:id="777" w:author="vivo-Chenli" w:date="2025-02-02T00:26:00Z">
        <w:r>
          <w:rPr>
            <w:rFonts w:eastAsia="MS Mincho"/>
            <w:lang w:eastAsia="ko-KR"/>
          </w:rPr>
          <w:t xml:space="preserve">configurable </w:t>
        </w:r>
      </w:ins>
      <w:ins w:id="778" w:author="vivo-Chenli" w:date="2025-02-02T00:24:00Z">
        <w:r>
          <w:rPr>
            <w:rFonts w:eastAsia="MS Mincho"/>
            <w:lang w:eastAsia="ko-KR"/>
          </w:rPr>
          <w:t xml:space="preserve">parameters </w:t>
        </w:r>
      </w:ins>
      <w:ins w:id="779" w:author="vivo-Chenli" w:date="2025-02-02T00:26:00Z">
        <w:r>
          <w:rPr>
            <w:rFonts w:eastAsia="MS Mincho"/>
            <w:lang w:eastAsia="ko-KR"/>
          </w:rPr>
          <w:t>above</w:t>
        </w:r>
      </w:ins>
      <w:ins w:id="780" w:author="vivo-Chenli" w:date="2025-02-02T10:47:00Z">
        <w:r>
          <w:rPr>
            <w:rFonts w:eastAsia="MS Mincho"/>
            <w:lang w:eastAsia="ko-KR"/>
          </w:rPr>
          <w:t xml:space="preserve"> for avoiding unnecessary retransmission</w:t>
        </w:r>
      </w:ins>
      <w:ins w:id="781" w:author="vivo-Chenli" w:date="2025-02-02T00:26:00Z">
        <w:r>
          <w:rPr>
            <w:rFonts w:eastAsia="MS Mincho"/>
            <w:lang w:eastAsia="ko-KR"/>
          </w:rPr>
          <w:t xml:space="preserve"> are </w:t>
        </w:r>
      </w:ins>
      <w:ins w:id="782" w:author="vivo-Chenli" w:date="2025-02-02T00:24:00Z">
        <w:r>
          <w:rPr>
            <w:rFonts w:eastAsia="MS Mincho"/>
            <w:lang w:eastAsia="ko-KR"/>
          </w:rPr>
          <w:t>to be aligne</w:t>
        </w:r>
      </w:ins>
      <w:ins w:id="783" w:author="vivo-Chenli" w:date="2025-02-02T00:25:00Z">
        <w:r>
          <w:rPr>
            <w:rFonts w:eastAsia="MS Mincho"/>
            <w:lang w:eastAsia="ko-KR"/>
          </w:rPr>
          <w:t>d with RRC specification</w:t>
        </w:r>
      </w:ins>
      <w:ins w:id="784"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785" w:name="historyclause"/>
      <w:bookmarkStart w:id="786" w:name="_Toc5722519"/>
      <w:bookmarkStart w:id="787" w:name="_Toc37463039"/>
      <w:bookmarkStart w:id="788" w:name="_Toc46502583"/>
      <w:bookmarkStart w:id="789" w:name="_Toc185618067"/>
      <w:r>
        <w:t xml:space="preserve">Annex A </w:t>
      </w:r>
      <w:bookmarkEnd w:id="785"/>
      <w:bookmarkEnd w:id="786"/>
      <w:bookmarkEnd w:id="787"/>
      <w:bookmarkEnd w:id="788"/>
      <w:bookmarkEnd w:id="789"/>
      <w:r>
        <w:t>– RAN2 agreements for RLC enh.</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TableGri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Annex B – RAN2 agreements for DSR enh.</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Sharp(Xiao Fangying)" w:date="2025-04-29T15:00:00Z" w:initials="Sharp">
    <w:p w14:paraId="3623591B" w14:textId="77777777" w:rsidR="002E2F94" w:rsidRPr="00EC161C" w:rsidRDefault="002E2F94"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CommentText"/>
      </w:pPr>
      <w:r>
        <w:rPr>
          <w:rStyle w:val="CommentReference"/>
        </w:rPr>
        <w:annotationRef/>
      </w:r>
      <w:r>
        <w:t xml:space="preserve">It could be discussed. </w:t>
      </w:r>
    </w:p>
    <w:p w14:paraId="750D14D8" w14:textId="77777777" w:rsidR="002E2F94" w:rsidRDefault="002E2F94"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Samsung(Vinay)" w:date="2025-07-03T15:45:00Z" w:initials="s">
    <w:p w14:paraId="48582DC2" w14:textId="2B826997" w:rsidR="002E37A7" w:rsidRDefault="002E37A7">
      <w:pPr>
        <w:pStyle w:val="CommentText"/>
      </w:pPr>
      <w:r>
        <w:rPr>
          <w:rStyle w:val="CommentReference"/>
        </w:rPr>
        <w:annotationRef/>
      </w:r>
      <w:r>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3" w:author="Sharp(Xiao Fangying)" w:date="2025-06-10T14:57:00Z" w:initials="Sharp">
    <w:p w14:paraId="3148928C" w14:textId="59662971" w:rsidR="002E2F94" w:rsidRPr="002E2F94" w:rsidRDefault="002E2F94" w:rsidP="002E2F94">
      <w:pPr>
        <w:pStyle w:val="CommentText"/>
      </w:pPr>
      <w:r>
        <w:rPr>
          <w:rStyle w:val="CommentReference"/>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4" w:author="Samsung(Vinay)" w:date="2025-07-03T15:45:00Z" w:initials="s">
    <w:p w14:paraId="7374DEB9" w14:textId="116B2C7A" w:rsidR="002E37A7" w:rsidRDefault="002E37A7">
      <w:pPr>
        <w:pStyle w:val="CommentText"/>
      </w:pPr>
      <w:r>
        <w:rPr>
          <w:rStyle w:val="CommentReference"/>
        </w:rPr>
        <w:annotationRef/>
      </w:r>
      <w:r>
        <w:t>Agree, prefer to have a consistent description throughput. Referred clause is 5.3.2</w:t>
      </w:r>
    </w:p>
  </w:comment>
  <w:comment w:id="248" w:author="Richard Tano" w:date="2025-06-05T13:04:00Z" w:initials="RT">
    <w:p w14:paraId="78411F3B" w14:textId="77777777" w:rsidR="002E2F94" w:rsidRDefault="002E2F94" w:rsidP="00DB1F7B">
      <w:pPr>
        <w:pStyle w:val="CommentText"/>
      </w:pPr>
      <w:r>
        <w:rPr>
          <w:rStyle w:val="CommentReference"/>
        </w:rPr>
        <w:annotationRef/>
      </w:r>
      <w:r>
        <w:t>Typo or missing?</w:t>
      </w:r>
    </w:p>
  </w:comment>
  <w:comment w:id="253" w:author="Sharp(Xiao Fangying)" w:date="2025-06-10T15:05:00Z" w:initials="Sharp">
    <w:p w14:paraId="58E54E94" w14:textId="56F4884C" w:rsidR="002E2F94" w:rsidRDefault="002E2F94">
      <w:pPr>
        <w:pStyle w:val="CommentText"/>
        <w:rPr>
          <w:lang w:eastAsia="zh-CN"/>
        </w:rPr>
      </w:pPr>
      <w:r>
        <w:rPr>
          <w:rStyle w:val="CommentReference"/>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399" w:author="CATT" w:date="2025-07-02T14:07:00Z" w:initials="CATT">
    <w:p w14:paraId="66BA9982" w14:textId="77777777" w:rsidR="003756C9" w:rsidRDefault="003756C9" w:rsidP="003756C9">
      <w:pPr>
        <w:pStyle w:val="CommentText"/>
      </w:pPr>
      <w:r>
        <w:rPr>
          <w:rStyle w:val="CommentReference"/>
        </w:rPr>
        <w:annotationRef/>
      </w:r>
      <w:r>
        <w:rPr>
          <w:lang w:val="en-US"/>
        </w:rPr>
        <w:t>Just wonder whether using “i.e.” is more suitable here?</w:t>
      </w:r>
    </w:p>
  </w:comment>
  <w:comment w:id="400" w:author="Samsung(Vinay)" w:date="2025-07-03T15:48:00Z" w:initials="s">
    <w:p w14:paraId="5796038F" w14:textId="3D9FD95D" w:rsidR="002E37A7" w:rsidRDefault="002E37A7">
      <w:pPr>
        <w:pStyle w:val="CommentText"/>
      </w:pPr>
      <w:r>
        <w:rPr>
          <w:rStyle w:val="CommentReference"/>
        </w:rPr>
        <w:annotationRef/>
      </w:r>
      <w:r>
        <w:t>Going by convention, we have always used “upper layer (e.g. PDCP)” or we only stated “upper layer”. I feel there is no harm with the way Rapp has put this.</w:t>
      </w:r>
    </w:p>
  </w:comment>
  <w:comment w:id="471" w:author="vivo-Chenli-After RAN2#130" w:date="2025-05-30T18:07:00Z" w:initials="v">
    <w:p w14:paraId="5BDBCC3A" w14:textId="60E8C90A" w:rsidR="002E2F94" w:rsidRDefault="002E2F94">
      <w:pPr>
        <w:pStyle w:val="CommentText"/>
      </w:pPr>
      <w:r>
        <w:rPr>
          <w:rStyle w:val="CommentReference"/>
        </w:rPr>
        <w:annotationRef/>
      </w:r>
      <w:r>
        <w:t xml:space="preserve">To address companies’ comment on below case: </w:t>
      </w:r>
    </w:p>
    <w:p w14:paraId="7DB629A9" w14:textId="77777777" w:rsidR="002E2F94" w:rsidRDefault="002E2F94">
      <w:pPr>
        <w:pStyle w:val="CommentText"/>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6B1C7627" w14:textId="256CD810" w:rsidR="002E2F94" w:rsidRPr="0065656F" w:rsidRDefault="002E2F94">
      <w:pPr>
        <w:pStyle w:val="CommentText"/>
      </w:pPr>
      <w:r>
        <w:rPr>
          <w:rFonts w:eastAsia="DengXian"/>
        </w:rPr>
        <w:t xml:space="preserve">Companies are invited to provide comments on this. Thanks. </w:t>
      </w:r>
    </w:p>
  </w:comment>
  <w:comment w:id="502" w:author="Samsung(Vinay)" w:date="2025-07-03T15:42:00Z" w:initials="s">
    <w:p w14:paraId="6225B9D7" w14:textId="6A338888" w:rsidR="002E37A7" w:rsidRDefault="002E37A7">
      <w:pPr>
        <w:pStyle w:val="CommentText"/>
      </w:pPr>
      <w:bookmarkStart w:id="503" w:name="_GoBack"/>
      <w:bookmarkEnd w:id="503"/>
      <w:r>
        <w:rPr>
          <w:rStyle w:val="CommentReference"/>
        </w:rPr>
        <w:annotationRef/>
      </w:r>
      <w:r>
        <w:t>Please check, seems clause numbers are jumbled for 5.6, 5.5 and 5.6.1</w:t>
      </w:r>
    </w:p>
  </w:comment>
  <w:comment w:id="522" w:author="Samsung(Vinay)" w:date="2025-07-03T15:43:00Z" w:initials="s">
    <w:p w14:paraId="5609AD96" w14:textId="663C986F" w:rsidR="002E37A7" w:rsidRDefault="002E37A7">
      <w:pPr>
        <w:pStyle w:val="CommentText"/>
      </w:pPr>
      <w:r>
        <w:rPr>
          <w:rStyle w:val="CommentReference"/>
        </w:rPr>
        <w:annotationRef/>
      </w:r>
      <w:r>
        <w:t xml:space="preserve">This new part is a bit ambiguous for readers without the clarity of the value range of “k” and “i” e.g., whether “k” and “i” starts from 0 or 1? I think this need to be specified, may be in PDCP spec and RLC spec needs to just refer to PDCP spec. In any case, please </w:t>
      </w:r>
      <w:r>
        <w:t>append</w:t>
      </w:r>
      <w:r>
        <w:t xml:space="preserve"> here “</w:t>
      </w:r>
      <w:r>
        <w:rPr>
          <w:rFonts w:eastAsia="DengXian"/>
        </w:rPr>
        <w:t>(</w:t>
      </w:r>
      <w:r>
        <w:rPr>
          <w:bCs/>
        </w:rPr>
        <w:t>see TS 38.323 [4])”</w:t>
      </w:r>
    </w:p>
  </w:comment>
  <w:comment w:id="744" w:author="Samsung(Vinay)" w:date="2025-07-03T15:43:00Z" w:initials="s">
    <w:p w14:paraId="55C32A29" w14:textId="0665ADF0" w:rsidR="002E37A7" w:rsidRDefault="002E37A7">
      <w:pPr>
        <w:pStyle w:val="CommentText"/>
      </w:pPr>
      <w:r>
        <w:rPr>
          <w:rStyle w:val="CommentReference"/>
        </w:rPr>
        <w:annotationRef/>
      </w:r>
      <w:r>
        <w:t>This should be rather “detect discard of AMD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23591B" w15:done="0"/>
  <w15:commentEx w15:paraId="750D14D8" w15:paraIdParent="3623591B" w15:done="0"/>
  <w15:commentEx w15:paraId="48582DC2" w15:done="0"/>
  <w15:commentEx w15:paraId="3148928C" w15:done="0"/>
  <w15:commentEx w15:paraId="7374DEB9" w15:paraIdParent="3148928C" w15:done="0"/>
  <w15:commentEx w15:paraId="78411F3B" w15:done="0"/>
  <w15:commentEx w15:paraId="58E54E94" w15:done="0"/>
  <w15:commentEx w15:paraId="66BA9982" w15:done="0"/>
  <w15:commentEx w15:paraId="5796038F" w15:paraIdParent="66BA9982" w15:done="0"/>
  <w15:commentEx w15:paraId="6B1C7627" w15:done="0"/>
  <w15:commentEx w15:paraId="6225B9D7" w15:done="0"/>
  <w15:commentEx w15:paraId="5609AD96" w15:done="0"/>
  <w15:commentEx w15:paraId="55C32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C26083" w16cex:dateUtc="2025-05-04T13:54:00Z"/>
  <w16cex:commentExtensible w16cex:durableId="7BD0E7B5" w16cex:dateUtc="2025-06-05T11:04:00Z"/>
  <w16cex:commentExtensible w16cex:durableId="1F8645CF" w16cex:dateUtc="2025-07-02T06:07:00Z"/>
  <w16cex:commentExtensible w16cex:durableId="2BE47246" w16cex:dateUtc="2025-05-3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3148928C" w16cid:durableId="1D87E25A"/>
  <w16cid:commentId w16cid:paraId="78411F3B" w16cid:durableId="7BD0E7B5"/>
  <w16cid:commentId w16cid:paraId="58E54E94" w16cid:durableId="2E007F6B"/>
  <w16cid:commentId w16cid:paraId="66BA9982" w16cid:durableId="1F8645CF"/>
  <w16cid:commentId w16cid:paraId="6B1C7627" w16cid:durableId="2BE472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75B09" w14:textId="77777777" w:rsidR="00DE7C99" w:rsidRDefault="00DE7C99">
      <w:r>
        <w:separator/>
      </w:r>
    </w:p>
  </w:endnote>
  <w:endnote w:type="continuationSeparator" w:id="0">
    <w:p w14:paraId="7071E1CB" w14:textId="77777777" w:rsidR="00DE7C99" w:rsidRDefault="00DE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F7836" w14:textId="77777777" w:rsidR="00DE7C99" w:rsidRDefault="00DE7C99">
      <w:r>
        <w:separator/>
      </w:r>
    </w:p>
  </w:footnote>
  <w:footnote w:type="continuationSeparator" w:id="0">
    <w:p w14:paraId="36364592" w14:textId="77777777" w:rsidR="00DE7C99" w:rsidRDefault="00DE7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1"/>
  </w:num>
  <w:num w:numId="6">
    <w:abstractNumId w:val="29"/>
  </w:num>
  <w:num w:numId="7">
    <w:abstractNumId w:val="15"/>
  </w:num>
  <w:num w:numId="8">
    <w:abstractNumId w:val="18"/>
  </w:num>
  <w:num w:numId="9">
    <w:abstractNumId w:val="25"/>
  </w:num>
  <w:num w:numId="10">
    <w:abstractNumId w:val="6"/>
  </w:num>
  <w:num w:numId="11">
    <w:abstractNumId w:val="28"/>
  </w:num>
  <w:num w:numId="12">
    <w:abstractNumId w:val="16"/>
  </w:num>
  <w:num w:numId="13">
    <w:abstractNumId w:val="8"/>
  </w:num>
  <w:num w:numId="14">
    <w:abstractNumId w:val="11"/>
  </w:num>
  <w:num w:numId="15">
    <w:abstractNumId w:val="23"/>
  </w:num>
  <w:num w:numId="16">
    <w:abstractNumId w:val="22"/>
  </w:num>
  <w:num w:numId="17">
    <w:abstractNumId w:val="2"/>
  </w:num>
  <w:num w:numId="18">
    <w:abstractNumId w:val="1"/>
  </w:num>
  <w:num w:numId="19">
    <w:abstractNumId w:val="0"/>
  </w:num>
  <w:num w:numId="20">
    <w:abstractNumId w:val="2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0"/>
  </w:num>
  <w:num w:numId="24">
    <w:abstractNumId w:val="19"/>
  </w:num>
  <w:num w:numId="25">
    <w:abstractNumId w:val="24"/>
  </w:num>
  <w:num w:numId="26">
    <w:abstractNumId w:val="9"/>
  </w:num>
  <w:num w:numId="27">
    <w:abstractNumId w:val="27"/>
  </w:num>
  <w:num w:numId="28">
    <w:abstractNumId w:val="13"/>
  </w:num>
  <w:num w:numId="29">
    <w:abstractNumId w:val="14"/>
  </w:num>
  <w:num w:numId="30">
    <w:abstractNumId w:val="10"/>
  </w:num>
  <w:num w:numId="31">
    <w:abstractNumId w:val="7"/>
  </w:num>
  <w:num w:numId="32">
    <w:abstractNumId w:val="30"/>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Samsung(Vinay)">
    <w15:presenceInfo w15:providerId="None" w15:userId="Samsung(Vinay)"/>
  </w15:person>
  <w15:person w15:author="Richard Tano">
    <w15:presenceInfo w15:providerId="None" w15:userId="Richard Tano"/>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205AC0"/>
    <w:rsid w:val="00210954"/>
    <w:rsid w:val="00211C34"/>
    <w:rsid w:val="0021382A"/>
    <w:rsid w:val="00217C94"/>
    <w:rsid w:val="00222384"/>
    <w:rsid w:val="002266F9"/>
    <w:rsid w:val="0024508A"/>
    <w:rsid w:val="00257D77"/>
    <w:rsid w:val="00272F81"/>
    <w:rsid w:val="00281509"/>
    <w:rsid w:val="00290B7B"/>
    <w:rsid w:val="002A5332"/>
    <w:rsid w:val="002B7407"/>
    <w:rsid w:val="002C5E6E"/>
    <w:rsid w:val="002D5C18"/>
    <w:rsid w:val="002D7DD3"/>
    <w:rsid w:val="002E16A9"/>
    <w:rsid w:val="002E2F94"/>
    <w:rsid w:val="002E37A7"/>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756C9"/>
    <w:rsid w:val="00392ACE"/>
    <w:rsid w:val="003A064E"/>
    <w:rsid w:val="003A7561"/>
    <w:rsid w:val="003B2F08"/>
    <w:rsid w:val="003E014E"/>
    <w:rsid w:val="003E796E"/>
    <w:rsid w:val="003E79E5"/>
    <w:rsid w:val="00400C67"/>
    <w:rsid w:val="00405632"/>
    <w:rsid w:val="0040673D"/>
    <w:rsid w:val="0041246D"/>
    <w:rsid w:val="00423CC9"/>
    <w:rsid w:val="00424A56"/>
    <w:rsid w:val="00431642"/>
    <w:rsid w:val="00435802"/>
    <w:rsid w:val="004360D4"/>
    <w:rsid w:val="00437EA5"/>
    <w:rsid w:val="004504A2"/>
    <w:rsid w:val="00457A9B"/>
    <w:rsid w:val="00464B10"/>
    <w:rsid w:val="00474367"/>
    <w:rsid w:val="00480535"/>
    <w:rsid w:val="004A19D0"/>
    <w:rsid w:val="004A2844"/>
    <w:rsid w:val="004A3A92"/>
    <w:rsid w:val="004A3F67"/>
    <w:rsid w:val="004A58BF"/>
    <w:rsid w:val="004B761C"/>
    <w:rsid w:val="004C3977"/>
    <w:rsid w:val="004D2D5B"/>
    <w:rsid w:val="004E4C56"/>
    <w:rsid w:val="004E51E7"/>
    <w:rsid w:val="004F1F64"/>
    <w:rsid w:val="004F549B"/>
    <w:rsid w:val="004F72A1"/>
    <w:rsid w:val="00503EAB"/>
    <w:rsid w:val="00516AB7"/>
    <w:rsid w:val="005505E9"/>
    <w:rsid w:val="00561734"/>
    <w:rsid w:val="005630FE"/>
    <w:rsid w:val="00564022"/>
    <w:rsid w:val="00566C55"/>
    <w:rsid w:val="00581DB0"/>
    <w:rsid w:val="00594E1D"/>
    <w:rsid w:val="005A3AF3"/>
    <w:rsid w:val="005B40E2"/>
    <w:rsid w:val="005C5C6C"/>
    <w:rsid w:val="005D3F86"/>
    <w:rsid w:val="005D6D9E"/>
    <w:rsid w:val="005D7244"/>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08A5"/>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3039F"/>
    <w:rsid w:val="00832BC7"/>
    <w:rsid w:val="008355BC"/>
    <w:rsid w:val="00837C40"/>
    <w:rsid w:val="00842835"/>
    <w:rsid w:val="008431FD"/>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759C5"/>
    <w:rsid w:val="00A8692E"/>
    <w:rsid w:val="00AA466F"/>
    <w:rsid w:val="00AB0575"/>
    <w:rsid w:val="00AB2F88"/>
    <w:rsid w:val="00AC1970"/>
    <w:rsid w:val="00AD1505"/>
    <w:rsid w:val="00AD4A50"/>
    <w:rsid w:val="00AF53CB"/>
    <w:rsid w:val="00B01A04"/>
    <w:rsid w:val="00B05BBC"/>
    <w:rsid w:val="00B12AEF"/>
    <w:rsid w:val="00B1313E"/>
    <w:rsid w:val="00B15E65"/>
    <w:rsid w:val="00B30CDF"/>
    <w:rsid w:val="00B3100D"/>
    <w:rsid w:val="00B315A4"/>
    <w:rsid w:val="00B42DDD"/>
    <w:rsid w:val="00B43AF3"/>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03CFA"/>
    <w:rsid w:val="00C302A9"/>
    <w:rsid w:val="00C318C8"/>
    <w:rsid w:val="00C42160"/>
    <w:rsid w:val="00C5456E"/>
    <w:rsid w:val="00C551D2"/>
    <w:rsid w:val="00C61654"/>
    <w:rsid w:val="00C61F90"/>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67FF9"/>
    <w:rsid w:val="00D71B8A"/>
    <w:rsid w:val="00D935A3"/>
    <w:rsid w:val="00DA2021"/>
    <w:rsid w:val="00DB1F7B"/>
    <w:rsid w:val="00DB37F7"/>
    <w:rsid w:val="00DC28EE"/>
    <w:rsid w:val="00DC5330"/>
    <w:rsid w:val="00DC54F4"/>
    <w:rsid w:val="00DD5F0C"/>
    <w:rsid w:val="00DD71D3"/>
    <w:rsid w:val="00DE7C99"/>
    <w:rsid w:val="00E1034D"/>
    <w:rsid w:val="00E16C97"/>
    <w:rsid w:val="00E227E8"/>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1.emf"/><Relationship Id="rId42" Type="http://schemas.openxmlformats.org/officeDocument/2006/relationships/image" Target="media/image15.e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oleObject" Target="embeddings/Microsoft_Visio_2003-2010_Drawing6.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10.vsd"/><Relationship Id="rId40" Type="http://schemas.openxmlformats.org/officeDocument/2006/relationships/image" Target="media/image14.emf"/><Relationship Id="rId45" Type="http://schemas.openxmlformats.org/officeDocument/2006/relationships/oleObject" Target="embeddings/Microsoft_Visio_2003-2010_Drawing14.vsd"/><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oleObject" Target="embeddings/Microsoft_Visio_2003-2010_Drawing7.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5.vsd"/><Relationship Id="rId30" Type="http://schemas.openxmlformats.org/officeDocument/2006/relationships/image" Target="media/image9.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Microsoft_Visio_2003-2010_Drawing12.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5A7E1-54E5-488D-93BB-DA72ECB3D6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36</Pages>
  <Words>11593</Words>
  <Characters>66084</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Samsung(Vinay)</cp:lastModifiedBy>
  <cp:revision>3</cp:revision>
  <dcterms:created xsi:type="dcterms:W3CDTF">2025-07-03T10:07:00Z</dcterms:created>
  <dcterms:modified xsi:type="dcterms:W3CDTF">2025-07-03T10:20:00Z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