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7EDCC"/>
  <w:body>
    <w:p w14:paraId="3DEC96FC" w14:textId="77777777" w:rsidR="00F8129F" w:rsidRPr="0072212C" w:rsidRDefault="00F8129F" w:rsidP="00F8129F">
      <w:pPr>
        <w:tabs>
          <w:tab w:val="left" w:pos="1701"/>
          <w:tab w:val="right" w:pos="9639"/>
        </w:tabs>
        <w:spacing w:beforeLines="50" w:before="120" w:afterLines="50" w:after="120"/>
        <w:rPr>
          <w:rFonts w:ascii="Arial" w:hAnsi="Arial" w:cs="Times New Roman"/>
          <w:b/>
          <w:lang w:val="de-DE"/>
        </w:rPr>
      </w:pPr>
      <w:r w:rsidRPr="0072212C">
        <w:rPr>
          <w:rFonts w:ascii="Arial" w:eastAsia="MS Mincho" w:hAnsi="Arial" w:cs="Times New Roman"/>
          <w:b/>
          <w:lang w:val="de-DE" w:eastAsia="x-none"/>
        </w:rPr>
        <w:t>3GPP TSG-RAN WG2 Meeting #1</w:t>
      </w:r>
      <w:r w:rsidRPr="0072212C">
        <w:rPr>
          <w:rFonts w:ascii="Arial" w:hAnsi="Arial" w:cs="Times New Roman" w:hint="eastAsia"/>
          <w:b/>
          <w:lang w:val="de-DE"/>
        </w:rPr>
        <w:t>31</w:t>
      </w:r>
      <w:r w:rsidRPr="0072212C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72212C">
        <w:rPr>
          <w:rFonts w:ascii="Arial" w:eastAsia="MS Mincho" w:hAnsi="Arial" w:cs="Times New Roman"/>
          <w:b/>
          <w:lang w:val="de-DE" w:eastAsia="x-none"/>
        </w:rPr>
        <w:t>R2-2500</w:t>
      </w:r>
      <w:r w:rsidRPr="0072212C">
        <w:rPr>
          <w:rFonts w:ascii="Arial" w:hAnsi="Arial" w:cs="Times New Roman" w:hint="eastAsia"/>
          <w:b/>
          <w:lang w:val="de-DE"/>
        </w:rPr>
        <w:t>xxx</w:t>
      </w:r>
    </w:p>
    <w:p w14:paraId="38690608" w14:textId="77777777" w:rsidR="00F8129F" w:rsidRPr="0072212C" w:rsidRDefault="00F8129F" w:rsidP="00F8129F">
      <w:pPr>
        <w:pStyle w:val="CRCoverPage"/>
        <w:outlineLvl w:val="0"/>
        <w:rPr>
          <w:b/>
          <w:noProof/>
        </w:rPr>
      </w:pPr>
      <w:r w:rsidRPr="0072212C">
        <w:rPr>
          <w:b/>
          <w:noProof/>
        </w:rPr>
        <w:t>Bangalore</w:t>
      </w:r>
      <w:r w:rsidRPr="0072212C">
        <w:rPr>
          <w:b/>
          <w:lang w:val="en-US"/>
        </w:rPr>
        <w:t xml:space="preserve">, </w:t>
      </w:r>
      <w:r w:rsidRPr="0072212C">
        <w:rPr>
          <w:b/>
          <w:noProof/>
        </w:rPr>
        <w:t xml:space="preserve">India, </w:t>
      </w:r>
      <w:r w:rsidRPr="0072212C">
        <w:rPr>
          <w:rFonts w:eastAsia="宋体" w:cs="Arial"/>
          <w:b/>
          <w:bCs/>
          <w:lang w:val="en-US" w:eastAsia="zh-CN" w:bidi="ar"/>
        </w:rPr>
        <w:t>Aug</w:t>
      </w:r>
      <w:r w:rsidRPr="0072212C">
        <w:rPr>
          <w:rFonts w:cs="Arial"/>
          <w:b/>
          <w:bCs/>
          <w:lang w:val="en-US" w:eastAsia="zh-CN" w:bidi="ar"/>
        </w:rPr>
        <w:t xml:space="preserve"> </w:t>
      </w:r>
      <w:r w:rsidRPr="0072212C">
        <w:rPr>
          <w:rFonts w:eastAsia="宋体" w:cs="Arial"/>
          <w:b/>
          <w:bCs/>
          <w:lang w:val="en-US" w:eastAsia="zh-CN" w:bidi="ar"/>
        </w:rPr>
        <w:t>25</w:t>
      </w:r>
      <w:r w:rsidRPr="0072212C">
        <w:rPr>
          <w:rFonts w:eastAsia="宋体" w:cs="Arial" w:hint="eastAsia"/>
          <w:b/>
          <w:bCs/>
          <w:vertAlign w:val="superscript"/>
          <w:lang w:val="en-US" w:eastAsia="zh-CN" w:bidi="ar"/>
        </w:rPr>
        <w:t>th</w:t>
      </w:r>
      <w:r w:rsidRPr="0072212C">
        <w:rPr>
          <w:rFonts w:cs="Arial"/>
          <w:b/>
          <w:bCs/>
          <w:lang w:val="en-US" w:eastAsia="zh-CN" w:bidi="ar"/>
        </w:rPr>
        <w:t xml:space="preserve"> – </w:t>
      </w:r>
      <w:r w:rsidRPr="0072212C">
        <w:rPr>
          <w:rFonts w:eastAsia="宋体" w:cs="Arial"/>
          <w:b/>
          <w:bCs/>
          <w:lang w:val="en-US" w:eastAsia="zh-CN" w:bidi="ar"/>
        </w:rPr>
        <w:t>29</w:t>
      </w:r>
      <w:r w:rsidRPr="0072212C">
        <w:rPr>
          <w:rFonts w:eastAsia="宋体" w:cs="Arial"/>
          <w:b/>
          <w:bCs/>
          <w:vertAlign w:val="superscript"/>
          <w:lang w:val="en-US" w:eastAsia="zh-CN" w:bidi="ar"/>
        </w:rPr>
        <w:t>th</w:t>
      </w:r>
      <w:r w:rsidRPr="0072212C">
        <w:rPr>
          <w:b/>
          <w:lang w:val="en-US"/>
        </w:rPr>
        <w:t>, 2025</w:t>
      </w:r>
    </w:p>
    <w:p w14:paraId="30193B7F" w14:textId="77777777" w:rsidR="0072212C" w:rsidRPr="00F8129F" w:rsidRDefault="0072212C" w:rsidP="00CF71E3">
      <w:pPr>
        <w:pStyle w:val="3GPPHeader"/>
        <w:spacing w:before="50" w:after="50" w:line="240" w:lineRule="atLeast"/>
        <w:jc w:val="both"/>
        <w:rPr>
          <w:rFonts w:ascii="Arial" w:hAnsi="Arial" w:cs="Arial"/>
          <w:lang w:val="en-GB"/>
        </w:rPr>
      </w:pPr>
    </w:p>
    <w:p w14:paraId="530C41C4" w14:textId="77777777" w:rsidR="00D7365C" w:rsidRPr="001B2279" w:rsidRDefault="00D7365C" w:rsidP="00CF71E3">
      <w:pPr>
        <w:pStyle w:val="3GPPHeader"/>
        <w:spacing w:before="50" w:after="50"/>
        <w:jc w:val="both"/>
        <w:rPr>
          <w:rFonts w:ascii="Arial" w:hAnsi="Arial" w:cs="Arial"/>
        </w:rPr>
      </w:pPr>
      <w:r w:rsidRPr="001B2279">
        <w:rPr>
          <w:rFonts w:ascii="Arial" w:hAnsi="Arial" w:cs="Arial"/>
        </w:rPr>
        <w:t>Agenda Item:</w:t>
      </w:r>
      <w:r w:rsidRPr="001B2279">
        <w:rPr>
          <w:rFonts w:ascii="Arial" w:hAnsi="Arial" w:cs="Arial"/>
        </w:rPr>
        <w:tab/>
      </w:r>
      <w:r w:rsidR="000D4E2C" w:rsidRPr="001B2279">
        <w:rPr>
          <w:rFonts w:ascii="Arial" w:hAnsi="Arial" w:cs="Arial"/>
        </w:rPr>
        <w:t>8</w:t>
      </w:r>
      <w:r w:rsidRPr="001B2279">
        <w:rPr>
          <w:rFonts w:ascii="Arial" w:hAnsi="Arial" w:cs="Arial"/>
        </w:rPr>
        <w:t>.</w:t>
      </w:r>
      <w:r w:rsidR="000D4E2C" w:rsidRPr="001B2279">
        <w:rPr>
          <w:rFonts w:ascii="Arial" w:hAnsi="Arial" w:cs="Arial"/>
        </w:rPr>
        <w:t>6.2</w:t>
      </w:r>
    </w:p>
    <w:p w14:paraId="1843D2C0" w14:textId="77777777" w:rsidR="00D7365C" w:rsidRPr="001B2279" w:rsidRDefault="00D7365C" w:rsidP="00CF71E3">
      <w:pPr>
        <w:pStyle w:val="3GPPHeader"/>
        <w:spacing w:before="50" w:after="50"/>
        <w:jc w:val="both"/>
        <w:rPr>
          <w:rFonts w:ascii="Arial" w:eastAsia="Malgun Gothic" w:hAnsi="Arial" w:cs="Arial"/>
        </w:rPr>
      </w:pPr>
      <w:r w:rsidRPr="001B2279">
        <w:rPr>
          <w:rFonts w:ascii="Arial" w:hAnsi="Arial" w:cs="Arial"/>
        </w:rPr>
        <w:t xml:space="preserve">Source: </w:t>
      </w:r>
      <w:r w:rsidRPr="001B2279">
        <w:rPr>
          <w:rFonts w:ascii="Arial" w:hAnsi="Arial" w:cs="Arial"/>
        </w:rPr>
        <w:tab/>
      </w:r>
      <w:r w:rsidRPr="001B2279">
        <w:rPr>
          <w:rFonts w:ascii="Arial" w:hAnsi="Arial" w:cs="Arial"/>
          <w:b w:val="0"/>
        </w:rPr>
        <w:t>CATT</w:t>
      </w:r>
    </w:p>
    <w:p w14:paraId="7CF8BB5B" w14:textId="77777777" w:rsidR="00FA3843" w:rsidRPr="001B2279" w:rsidRDefault="00D7365C" w:rsidP="00CF71E3">
      <w:pPr>
        <w:tabs>
          <w:tab w:val="left" w:pos="1815"/>
        </w:tabs>
        <w:spacing w:before="50" w:after="50"/>
        <w:ind w:left="1701" w:hanging="1701"/>
        <w:jc w:val="both"/>
        <w:rPr>
          <w:rFonts w:ascii="Arial" w:hAnsi="Arial" w:cs="Arial"/>
        </w:rPr>
      </w:pPr>
      <w:r w:rsidRPr="001B2279">
        <w:rPr>
          <w:rFonts w:ascii="Arial" w:hAnsi="Arial" w:cs="Arial"/>
          <w:b/>
          <w:bCs/>
        </w:rPr>
        <w:t>Title:</w:t>
      </w:r>
      <w:r w:rsidRPr="001B2279">
        <w:rPr>
          <w:rFonts w:ascii="Arial" w:hAnsi="Arial" w:cs="Arial"/>
          <w:bCs/>
        </w:rPr>
        <w:tab/>
        <w:t>Report</w:t>
      </w:r>
      <w:r w:rsidRPr="001B2279">
        <w:rPr>
          <w:rFonts w:ascii="Arial" w:eastAsia="Malgun Gothic" w:hAnsi="Arial" w:cs="Arial"/>
          <w:bCs/>
        </w:rPr>
        <w:t xml:space="preserve"> of </w:t>
      </w:r>
      <w:r w:rsidR="00333A18" w:rsidRPr="001B2279">
        <w:rPr>
          <w:rFonts w:ascii="Arial" w:eastAsia="MS Mincho" w:hAnsi="Arial" w:cs="Arial"/>
          <w:lang w:eastAsia="en-GB"/>
        </w:rPr>
        <w:t>[POST130][</w:t>
      </w:r>
      <w:proofErr w:type="gramStart"/>
      <w:r w:rsidR="00333A18" w:rsidRPr="001B2279">
        <w:rPr>
          <w:rFonts w:ascii="Arial" w:eastAsia="MS Mincho" w:hAnsi="Arial" w:cs="Arial"/>
          <w:lang w:eastAsia="en-GB"/>
        </w:rPr>
        <w:t>120][</w:t>
      </w:r>
      <w:proofErr w:type="gramEnd"/>
      <w:r w:rsidR="00333A18" w:rsidRPr="001B2279">
        <w:rPr>
          <w:rFonts w:ascii="Arial" w:eastAsia="MS Mincho" w:hAnsi="Arial" w:cs="Arial"/>
          <w:lang w:eastAsia="en-GB"/>
        </w:rPr>
        <w:t>MOB] (CATT)</w:t>
      </w:r>
    </w:p>
    <w:p w14:paraId="6D388752" w14:textId="77777777" w:rsidR="00D7365C" w:rsidRPr="001B2279" w:rsidRDefault="00D7365C" w:rsidP="00CF71E3">
      <w:pPr>
        <w:tabs>
          <w:tab w:val="left" w:pos="1815"/>
        </w:tabs>
        <w:spacing w:before="50" w:after="50"/>
        <w:ind w:left="1701" w:hanging="1701"/>
        <w:jc w:val="both"/>
        <w:rPr>
          <w:rFonts w:ascii="Arial" w:hAnsi="Arial" w:cs="Arial"/>
        </w:rPr>
      </w:pPr>
      <w:r w:rsidRPr="001B2279">
        <w:rPr>
          <w:rFonts w:ascii="Arial" w:hAnsi="Arial" w:cs="Arial"/>
          <w:b/>
          <w:bCs/>
        </w:rPr>
        <w:t>Document for:</w:t>
      </w:r>
      <w:r w:rsidRPr="001B2279">
        <w:rPr>
          <w:rFonts w:ascii="Arial" w:hAnsi="Arial" w:cs="Arial"/>
        </w:rPr>
        <w:tab/>
        <w:t>Discussion and Decision</w:t>
      </w:r>
    </w:p>
    <w:p w14:paraId="2CAC38F8" w14:textId="77777777" w:rsidR="005B1406" w:rsidRPr="001B2279" w:rsidRDefault="005B1406" w:rsidP="00CF71E3">
      <w:pPr>
        <w:pStyle w:val="Heading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cs="Arial"/>
          <w:lang w:eastAsia="zh-CN"/>
        </w:rPr>
        <w:t>Introduction</w:t>
      </w:r>
    </w:p>
    <w:p w14:paraId="66125663" w14:textId="77777777" w:rsidR="00797859" w:rsidRPr="001B2279" w:rsidRDefault="00797859" w:rsidP="00CF71E3">
      <w:pPr>
        <w:spacing w:before="50" w:after="50"/>
        <w:jc w:val="both"/>
        <w:rPr>
          <w:rFonts w:ascii="Arial" w:hAnsi="Arial" w:cs="Arial"/>
          <w:sz w:val="20"/>
          <w:szCs w:val="20"/>
          <w:lang w:val="en-GB"/>
        </w:rPr>
      </w:pPr>
      <w:r w:rsidRPr="001B2279">
        <w:rPr>
          <w:rFonts w:ascii="Arial" w:hAnsi="Arial" w:cs="Arial"/>
          <w:sz w:val="20"/>
          <w:szCs w:val="20"/>
          <w:lang w:val="en-GB"/>
        </w:rPr>
        <w:t>This document is the report of the following email discussion.</w:t>
      </w:r>
    </w:p>
    <w:p w14:paraId="6888FB10" w14:textId="77777777" w:rsidR="001A3A4F" w:rsidRPr="001B2279" w:rsidRDefault="001A3A4F" w:rsidP="00CF71E3">
      <w:pPr>
        <w:numPr>
          <w:ilvl w:val="0"/>
          <w:numId w:val="2"/>
        </w:numPr>
        <w:tabs>
          <w:tab w:val="num" w:pos="1619"/>
        </w:tabs>
        <w:spacing w:before="50" w:after="50" w:line="240" w:lineRule="auto"/>
        <w:jc w:val="both"/>
        <w:rPr>
          <w:rFonts w:ascii="Arial" w:eastAsia="MS Mincho" w:hAnsi="Arial" w:cs="Arial"/>
          <w:b/>
          <w:sz w:val="20"/>
          <w:szCs w:val="24"/>
          <w:lang w:val="en-GB" w:eastAsia="en-GB"/>
        </w:rPr>
      </w:pP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[</w:t>
      </w:r>
      <w:r w:rsidRPr="001B2279">
        <w:rPr>
          <w:rFonts w:ascii="Arial" w:eastAsia="Malgun Gothic" w:hAnsi="Arial" w:cs="Arial"/>
          <w:b/>
          <w:sz w:val="20"/>
          <w:szCs w:val="24"/>
          <w:lang w:val="en-GB" w:eastAsia="ko-KR"/>
        </w:rPr>
        <w:t>POST</w:t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130][1</w:t>
      </w:r>
      <w:r w:rsidRPr="001B2279">
        <w:rPr>
          <w:rFonts w:ascii="Arial" w:eastAsia="Malgun Gothic" w:hAnsi="Arial" w:cs="Arial"/>
          <w:b/>
          <w:sz w:val="20"/>
          <w:szCs w:val="24"/>
          <w:lang w:val="en-GB" w:eastAsia="ko-KR"/>
        </w:rPr>
        <w:t>20</w:t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][</w:t>
      </w:r>
      <w:r w:rsidRPr="001B2279">
        <w:rPr>
          <w:rFonts w:ascii="Arial" w:eastAsia="Malgun Gothic" w:hAnsi="Arial" w:cs="Arial"/>
          <w:b/>
          <w:sz w:val="20"/>
          <w:szCs w:val="24"/>
          <w:lang w:val="en-GB" w:eastAsia="ko-KR"/>
        </w:rPr>
        <w:t>MOB</w:t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] (CATT)</w:t>
      </w:r>
      <w:r w:rsidRPr="001B2279">
        <w:rPr>
          <w:rFonts w:ascii="Arial" w:eastAsia="Malgun Gothic" w:hAnsi="Arial" w:cs="Arial"/>
          <w:b/>
          <w:sz w:val="20"/>
          <w:szCs w:val="24"/>
          <w:lang w:val="en-GB" w:eastAsia="ko-KR"/>
        </w:rPr>
        <w:t xml:space="preserve"> </w:t>
      </w:r>
    </w:p>
    <w:p w14:paraId="6A14929D" w14:textId="77777777" w:rsidR="001A3A4F" w:rsidRPr="001B2279" w:rsidRDefault="001A3A4F" w:rsidP="00CF71E3">
      <w:pPr>
        <w:tabs>
          <w:tab w:val="left" w:pos="1622"/>
        </w:tabs>
        <w:spacing w:before="50" w:after="50" w:line="240" w:lineRule="auto"/>
        <w:ind w:left="1622" w:hanging="363"/>
        <w:jc w:val="both"/>
        <w:rPr>
          <w:rFonts w:ascii="Arial" w:eastAsia="MS Mincho" w:hAnsi="Arial" w:cs="Arial"/>
          <w:sz w:val="20"/>
          <w:szCs w:val="24"/>
          <w:lang w:val="en-GB" w:eastAsia="en-GB"/>
        </w:rPr>
      </w:pP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ab/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Scope:</w:t>
      </w: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 xml:space="preserve"> Update UE capability running CRs if needed (also including the latest other WGs’ inputs). And identify and discuss remaining UE capability related open issues. </w:t>
      </w:r>
    </w:p>
    <w:p w14:paraId="32499044" w14:textId="77777777" w:rsidR="001A3A4F" w:rsidRPr="001B2279" w:rsidRDefault="001A3A4F" w:rsidP="00CF71E3">
      <w:pPr>
        <w:tabs>
          <w:tab w:val="left" w:pos="1622"/>
        </w:tabs>
        <w:spacing w:before="50" w:after="50" w:line="240" w:lineRule="auto"/>
        <w:ind w:left="1622" w:hanging="363"/>
        <w:jc w:val="both"/>
        <w:rPr>
          <w:rFonts w:ascii="Arial" w:eastAsia="Malgun Gothic" w:hAnsi="Arial" w:cs="Arial"/>
          <w:sz w:val="20"/>
          <w:szCs w:val="24"/>
          <w:lang w:val="en-GB" w:eastAsia="ko-KR"/>
        </w:rPr>
      </w:pP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ab/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Intended outcome:</w:t>
      </w: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 xml:space="preserve"> </w:t>
      </w:r>
      <w:r w:rsidRPr="001B2279">
        <w:rPr>
          <w:rFonts w:ascii="Arial" w:eastAsia="Malgun Gothic" w:hAnsi="Arial" w:cs="Arial"/>
          <w:sz w:val="20"/>
          <w:szCs w:val="24"/>
          <w:lang w:val="en-GB" w:eastAsia="ko-KR"/>
        </w:rPr>
        <w:t xml:space="preserve">38.306 and 38.331 running CR and discussion summary (if needed). </w:t>
      </w:r>
    </w:p>
    <w:p w14:paraId="4B304483" w14:textId="77777777" w:rsidR="001A3A4F" w:rsidRPr="001B2279" w:rsidRDefault="001A3A4F" w:rsidP="00CF71E3">
      <w:pPr>
        <w:tabs>
          <w:tab w:val="left" w:pos="1622"/>
        </w:tabs>
        <w:spacing w:before="50" w:after="50" w:line="240" w:lineRule="auto"/>
        <w:ind w:left="1622" w:hanging="363"/>
        <w:jc w:val="both"/>
        <w:rPr>
          <w:rFonts w:ascii="Arial" w:eastAsia="Malgun Gothic" w:hAnsi="Arial" w:cs="Arial"/>
          <w:sz w:val="20"/>
          <w:szCs w:val="24"/>
          <w:lang w:val="en-GB" w:eastAsia="ko-KR"/>
        </w:rPr>
      </w:pP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ab/>
        <w:t>Deadline:</w:t>
      </w: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 xml:space="preserve"> </w:t>
      </w:r>
      <w:r w:rsidRPr="001B2279">
        <w:rPr>
          <w:rFonts w:ascii="Arial" w:eastAsia="Malgun Gothic" w:hAnsi="Arial" w:cs="Arial"/>
          <w:sz w:val="20"/>
          <w:szCs w:val="24"/>
          <w:lang w:val="en-GB" w:eastAsia="ko-KR"/>
        </w:rPr>
        <w:t>Long email discussion.</w:t>
      </w:r>
    </w:p>
    <w:p w14:paraId="15C13E31" w14:textId="77777777" w:rsidR="00B1053D" w:rsidRPr="001B2279" w:rsidRDefault="00B1053D" w:rsidP="00CF71E3">
      <w:pPr>
        <w:spacing w:before="50" w:after="50" w:line="240" w:lineRule="auto"/>
        <w:ind w:left="1608"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5566"/>
      </w:tblGrid>
      <w:tr w:rsidR="005B1406" w:rsidRPr="001B2279" w14:paraId="7964D0B1" w14:textId="77777777" w:rsidTr="009E4AF7">
        <w:tc>
          <w:tcPr>
            <w:tcW w:w="3290" w:type="dxa"/>
          </w:tcPr>
          <w:p w14:paraId="317BA728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b/>
                <w:lang w:eastAsia="zh-CN"/>
              </w:rPr>
            </w:pPr>
            <w:r w:rsidRPr="001B2279">
              <w:rPr>
                <w:rFonts w:ascii="Arial" w:eastAsiaTheme="minorEastAsia" w:hAnsi="Arial" w:cs="Arial"/>
                <w:b/>
                <w:lang w:eastAsia="zh-CN"/>
              </w:rPr>
              <w:t>Company</w:t>
            </w:r>
          </w:p>
        </w:tc>
        <w:tc>
          <w:tcPr>
            <w:tcW w:w="5566" w:type="dxa"/>
          </w:tcPr>
          <w:p w14:paraId="6FC87CB3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b/>
                <w:lang w:eastAsia="zh-CN"/>
              </w:rPr>
            </w:pPr>
            <w:r w:rsidRPr="001B2279">
              <w:rPr>
                <w:rFonts w:ascii="Arial" w:eastAsiaTheme="minorEastAsia" w:hAnsi="Arial" w:cs="Arial"/>
                <w:b/>
                <w:lang w:eastAsia="zh-CN"/>
              </w:rPr>
              <w:t>Name (Email)</w:t>
            </w:r>
          </w:p>
        </w:tc>
      </w:tr>
      <w:tr w:rsidR="005B1406" w:rsidRPr="001B2279" w14:paraId="33A1322E" w14:textId="77777777" w:rsidTr="009E4AF7">
        <w:tc>
          <w:tcPr>
            <w:tcW w:w="3290" w:type="dxa"/>
          </w:tcPr>
          <w:p w14:paraId="2BA70545" w14:textId="73159B97" w:rsidR="005B1406" w:rsidRPr="001B2279" w:rsidRDefault="00F76950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Xiaomi</w:t>
            </w:r>
          </w:p>
        </w:tc>
        <w:tc>
          <w:tcPr>
            <w:tcW w:w="5566" w:type="dxa"/>
          </w:tcPr>
          <w:p w14:paraId="4182025B" w14:textId="51A53002" w:rsidR="005B1406" w:rsidRPr="001B2279" w:rsidRDefault="008679E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Yujian Zhang, </w:t>
            </w:r>
            <w:r w:rsidR="00F76950" w:rsidRPr="00F76950">
              <w:rPr>
                <w:rFonts w:ascii="Arial" w:eastAsiaTheme="minorEastAsia" w:hAnsi="Arial" w:cs="Arial"/>
                <w:lang w:eastAsia="zh-CN"/>
              </w:rPr>
              <w:t>zhangyujian@xiaomi.com</w:t>
            </w:r>
          </w:p>
        </w:tc>
      </w:tr>
      <w:tr w:rsidR="005B1406" w:rsidRPr="001B2279" w14:paraId="03014152" w14:textId="77777777" w:rsidTr="009E4AF7">
        <w:tc>
          <w:tcPr>
            <w:tcW w:w="3290" w:type="dxa"/>
          </w:tcPr>
          <w:p w14:paraId="4A0ECF60" w14:textId="5281ECF0" w:rsidR="005B1406" w:rsidRPr="001B2279" w:rsidRDefault="00E737BA" w:rsidP="00CF71E3">
            <w:pPr>
              <w:pStyle w:val="EmailDiscussion2"/>
              <w:spacing w:before="50" w:after="50"/>
              <w:ind w:left="0" w:firstLine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vivo</w:t>
            </w:r>
          </w:p>
        </w:tc>
        <w:tc>
          <w:tcPr>
            <w:tcW w:w="5566" w:type="dxa"/>
          </w:tcPr>
          <w:p w14:paraId="35366659" w14:textId="26C41945" w:rsidR="005B1406" w:rsidRPr="001B2279" w:rsidRDefault="00E737BA" w:rsidP="00CF71E3">
            <w:pPr>
              <w:pStyle w:val="EmailDiscussion2"/>
              <w:spacing w:before="50" w:after="50"/>
              <w:ind w:left="0" w:firstLine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Jing LIANG, liangjing@vivo.com</w:t>
            </w:r>
          </w:p>
        </w:tc>
      </w:tr>
      <w:tr w:rsidR="005B1406" w:rsidRPr="001B2279" w14:paraId="368F11FB" w14:textId="77777777" w:rsidTr="009E4AF7">
        <w:tc>
          <w:tcPr>
            <w:tcW w:w="3290" w:type="dxa"/>
          </w:tcPr>
          <w:p w14:paraId="6233AA39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566" w:type="dxa"/>
          </w:tcPr>
          <w:p w14:paraId="731638D4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="Malgun Gothic" w:hAnsi="Arial" w:cs="Arial"/>
                <w:lang w:val="fr-FR" w:eastAsia="ko-KR"/>
              </w:rPr>
            </w:pPr>
          </w:p>
        </w:tc>
      </w:tr>
      <w:tr w:rsidR="005B1406" w:rsidRPr="001B2279" w14:paraId="6A83F92B" w14:textId="77777777" w:rsidTr="009E4AF7">
        <w:tc>
          <w:tcPr>
            <w:tcW w:w="3290" w:type="dxa"/>
          </w:tcPr>
          <w:p w14:paraId="29B1927E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566" w:type="dxa"/>
          </w:tcPr>
          <w:p w14:paraId="1C4DAA1E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B1406" w:rsidRPr="001B2279" w14:paraId="3FE00E74" w14:textId="77777777" w:rsidTr="009E4AF7">
        <w:tc>
          <w:tcPr>
            <w:tcW w:w="3290" w:type="dxa"/>
          </w:tcPr>
          <w:p w14:paraId="63FAD045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14:paraId="2814C541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  <w:lang w:val="fi-FI"/>
              </w:rPr>
            </w:pPr>
          </w:p>
        </w:tc>
      </w:tr>
      <w:tr w:rsidR="005B1406" w:rsidRPr="001B2279" w14:paraId="0453EF83" w14:textId="77777777" w:rsidTr="009E4AF7">
        <w:tc>
          <w:tcPr>
            <w:tcW w:w="3290" w:type="dxa"/>
          </w:tcPr>
          <w:p w14:paraId="119748B1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14:paraId="73CC6BE4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fi-FI" w:eastAsia="zh-CN"/>
              </w:rPr>
            </w:pPr>
          </w:p>
        </w:tc>
      </w:tr>
      <w:tr w:rsidR="005B1406" w:rsidRPr="001B2279" w14:paraId="16FF2FDF" w14:textId="77777777" w:rsidTr="009E4AF7">
        <w:tc>
          <w:tcPr>
            <w:tcW w:w="3290" w:type="dxa"/>
          </w:tcPr>
          <w:p w14:paraId="23181470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14:paraId="6DD4C7BB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  <w:lang w:val="fi-FI"/>
              </w:rPr>
            </w:pPr>
          </w:p>
        </w:tc>
      </w:tr>
    </w:tbl>
    <w:p w14:paraId="56DC36E2" w14:textId="77777777" w:rsidR="005B1406" w:rsidRPr="001B2279" w:rsidRDefault="005B1406" w:rsidP="00CF71E3">
      <w:pPr>
        <w:pStyle w:val="EmailDiscussion2"/>
        <w:spacing w:before="50" w:after="50"/>
        <w:ind w:left="0" w:firstLine="0"/>
        <w:jc w:val="both"/>
        <w:rPr>
          <w:rFonts w:ascii="Arial" w:hAnsi="Arial" w:cs="Arial"/>
          <w:sz w:val="20"/>
          <w:szCs w:val="20"/>
          <w:lang w:val="fi-FI"/>
        </w:rPr>
      </w:pPr>
    </w:p>
    <w:p w14:paraId="593250C5" w14:textId="77777777" w:rsidR="005B1406" w:rsidRPr="001B2279" w:rsidRDefault="00866ACE" w:rsidP="00CF71E3">
      <w:pPr>
        <w:pStyle w:val="Heading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cs="Arial"/>
          <w:lang w:eastAsia="zh-CN"/>
        </w:rPr>
        <w:t>UE capability open issues</w:t>
      </w:r>
    </w:p>
    <w:p w14:paraId="7A517925" w14:textId="77777777" w:rsidR="00020C05" w:rsidRPr="001B2279" w:rsidRDefault="00020C05" w:rsidP="00CF71E3">
      <w:pPr>
        <w:pStyle w:val="Heading2"/>
        <w:numPr>
          <w:ilvl w:val="1"/>
          <w:numId w:val="1"/>
        </w:numPr>
        <w:tabs>
          <w:tab w:val="clear" w:pos="432"/>
        </w:tabs>
        <w:spacing w:beforeLines="50" w:before="120" w:afterLines="50" w:after="120" w:line="240" w:lineRule="auto"/>
        <w:rPr>
          <w:rFonts w:eastAsiaTheme="minorEastAsia" w:cs="Arial"/>
          <w:szCs w:val="20"/>
          <w:lang w:eastAsia="zh-CN"/>
        </w:rPr>
      </w:pPr>
      <w:r w:rsidRPr="001B2279">
        <w:rPr>
          <w:rFonts w:eastAsiaTheme="minorEastAsia" w:cs="Arial"/>
          <w:szCs w:val="20"/>
          <w:lang w:eastAsia="zh-CN"/>
        </w:rPr>
        <w:t>L1 event triggered measurement reporting</w:t>
      </w:r>
    </w:p>
    <w:p w14:paraId="22A169A5" w14:textId="77777777" w:rsidR="004F1226" w:rsidRPr="001B2279" w:rsidRDefault="004F1226" w:rsidP="00CF71E3">
      <w:pPr>
        <w:spacing w:beforeLines="50" w:before="120" w:afterLines="50" w:after="12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Regarding L1 event triggered measurement reporting, it is suggested to discuss the needs of UE capability for the functions introduced by RAN2.</w:t>
      </w:r>
    </w:p>
    <w:p w14:paraId="255E9351" w14:textId="77777777" w:rsidR="0013140F" w:rsidRPr="001B2279" w:rsidRDefault="0013140F" w:rsidP="00CF71E3">
      <w:pPr>
        <w:spacing w:beforeLines="50" w:before="120" w:afterLines="50" w:after="120"/>
        <w:jc w:val="both"/>
        <w:rPr>
          <w:rFonts w:ascii="Arial" w:eastAsia="宋体" w:hAnsi="Arial" w:cs="Arial"/>
          <w:sz w:val="20"/>
          <w:szCs w:val="20"/>
        </w:rPr>
      </w:pPr>
    </w:p>
    <w:p w14:paraId="384662FE" w14:textId="77777777" w:rsidR="007638D9" w:rsidRPr="001B2279" w:rsidRDefault="00877C95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1: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 xml:space="preserve">Whether to define </w:t>
      </w:r>
      <w:r w:rsidR="00B920E1">
        <w:rPr>
          <w:rFonts w:eastAsiaTheme="minorEastAsia" w:cs="Arial" w:hint="eastAsia"/>
          <w:color w:val="0070C0"/>
          <w:lang w:eastAsia="zh-CN"/>
        </w:rPr>
        <w:t>a</w:t>
      </w:r>
      <w:r w:rsidRPr="001B2279">
        <w:rPr>
          <w:rFonts w:eastAsiaTheme="minorEastAsia" w:cs="Arial"/>
          <w:color w:val="0070C0"/>
          <w:lang w:eastAsia="zh-CN"/>
        </w:rPr>
        <w:t xml:space="preserve"> capability for LTM events</w:t>
      </w:r>
    </w:p>
    <w:p w14:paraId="7F507892" w14:textId="77777777" w:rsidR="0013140F" w:rsidRPr="001B2279" w:rsidRDefault="0013140F" w:rsidP="00CF71E3">
      <w:pPr>
        <w:spacing w:beforeLines="50" w:before="120" w:afterLines="50" w:after="12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In legacy,</w:t>
      </w:r>
      <w:r w:rsidR="00C53670" w:rsidRPr="001B2279">
        <w:rPr>
          <w:rFonts w:ascii="Arial" w:eastAsia="宋体" w:hAnsi="Arial" w:cs="Arial"/>
          <w:sz w:val="20"/>
          <w:szCs w:val="20"/>
        </w:rPr>
        <w:t xml:space="preserve"> there are some UE capabilities defined for the L3 measurement events as follows,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13140F" w:rsidRPr="001B2279" w14:paraId="1EA85A85" w14:textId="77777777" w:rsidTr="005F5F32">
        <w:trPr>
          <w:cantSplit/>
        </w:trPr>
        <w:tc>
          <w:tcPr>
            <w:tcW w:w="6807" w:type="dxa"/>
          </w:tcPr>
          <w:p w14:paraId="4D2E721F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1B2279">
              <w:rPr>
                <w:rFonts w:cs="Arial"/>
                <w:b/>
                <w:bCs/>
                <w:i/>
                <w:iCs/>
                <w:szCs w:val="18"/>
              </w:rPr>
              <w:t>eventA-MeasAndReport</w:t>
            </w:r>
            <w:proofErr w:type="spellEnd"/>
          </w:p>
          <w:p w14:paraId="09DCFD7C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 xml:space="preserve">Indicates whether the UE supports NR measurements and events A triggered reporting as specified in TS 38.331 [9]. </w:t>
            </w:r>
            <w:r w:rsidRPr="001B2279">
              <w:rPr>
                <w:rFonts w:cs="Arial"/>
              </w:rPr>
              <w:t>This field only applies to SN configured measurement when (NG)EN-DC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7DF538F0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396468C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771D5055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3A9FC72A" w14:textId="77777777" w:rsidR="0013140F" w:rsidRPr="001B2279" w:rsidRDefault="0013140F" w:rsidP="00CF71E3">
            <w:pPr>
              <w:pStyle w:val="TAL"/>
              <w:spacing w:before="50" w:after="50"/>
              <w:rPr>
                <w:rFonts w:eastAsia="MS Mincho" w:cs="Arial"/>
                <w:bCs/>
                <w:iCs/>
                <w:szCs w:val="18"/>
              </w:rPr>
            </w:pPr>
            <w:r w:rsidRPr="001B227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13140F" w:rsidRPr="001B2279" w14:paraId="74368C9A" w14:textId="77777777" w:rsidTr="005F5F32">
        <w:trPr>
          <w:cantSplit/>
        </w:trPr>
        <w:tc>
          <w:tcPr>
            <w:tcW w:w="6807" w:type="dxa"/>
          </w:tcPr>
          <w:p w14:paraId="3BA56600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i/>
              </w:rPr>
            </w:pPr>
            <w:proofErr w:type="spellStart"/>
            <w:r w:rsidRPr="001B2279">
              <w:rPr>
                <w:rFonts w:cs="Arial"/>
                <w:b/>
                <w:i/>
              </w:rPr>
              <w:t>eventB-MeasAndReport</w:t>
            </w:r>
            <w:proofErr w:type="spellEnd"/>
          </w:p>
          <w:p w14:paraId="5346E4FE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Indicates whether the UE supports EUTRA measurement and event B triggered reporting as specified in TS 38.331 [9]. It is mandated if the UE supports EUTRA.</w:t>
            </w:r>
          </w:p>
        </w:tc>
        <w:tc>
          <w:tcPr>
            <w:tcW w:w="709" w:type="dxa"/>
          </w:tcPr>
          <w:p w14:paraId="61CBB9B1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5F9F97D6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CY</w:t>
            </w:r>
          </w:p>
        </w:tc>
        <w:tc>
          <w:tcPr>
            <w:tcW w:w="712" w:type="dxa"/>
          </w:tcPr>
          <w:p w14:paraId="0890D319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36FF1E34" w14:textId="77777777" w:rsidR="0013140F" w:rsidRPr="001B2279" w:rsidRDefault="0013140F" w:rsidP="00CF71E3">
            <w:pPr>
              <w:pStyle w:val="TAL"/>
              <w:spacing w:before="50" w:after="50"/>
              <w:rPr>
                <w:rFonts w:eastAsia="MS Mincho" w:cs="Arial"/>
              </w:rPr>
            </w:pPr>
            <w:r w:rsidRPr="001B2279">
              <w:rPr>
                <w:rFonts w:eastAsia="MS Mincho" w:cs="Arial"/>
              </w:rPr>
              <w:t>No</w:t>
            </w:r>
          </w:p>
        </w:tc>
      </w:tr>
      <w:tr w:rsidR="0013140F" w:rsidRPr="001B2279" w14:paraId="2B48411A" w14:textId="77777777" w:rsidTr="005F5F32">
        <w:trPr>
          <w:cantSplit/>
        </w:trPr>
        <w:tc>
          <w:tcPr>
            <w:tcW w:w="6807" w:type="dxa"/>
          </w:tcPr>
          <w:p w14:paraId="6BBCD65F" w14:textId="77777777" w:rsidR="0013140F" w:rsidRPr="001B2279" w:rsidRDefault="0013140F" w:rsidP="00CF71E3">
            <w:pPr>
              <w:keepNext/>
              <w:keepLines/>
              <w:spacing w:before="50" w:after="5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B227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eventD1-MeasReportTrigger-r17</w:t>
            </w:r>
          </w:p>
          <w:p w14:paraId="4678E00A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i/>
              </w:rPr>
            </w:pPr>
            <w:r w:rsidRPr="001B2279">
              <w:rPr>
                <w:rFonts w:cs="Arial"/>
              </w:rPr>
              <w:t xml:space="preserve">Indicates whether the UE supports location-based triggered measurement reporting (i.e., event D1) as specified in TS 38.331 [9]. It is mandated if the UE supports </w:t>
            </w:r>
            <w:r w:rsidRPr="001B2279">
              <w:rPr>
                <w:rFonts w:cs="Arial"/>
                <w:i/>
                <w:iCs/>
              </w:rPr>
              <w:t>locationBasedCondHandover-r17</w:t>
            </w:r>
            <w:r w:rsidRPr="001B2279">
              <w:rPr>
                <w:rFonts w:cs="Arial"/>
              </w:rPr>
              <w:t xml:space="preserve"> in any NTN band. </w:t>
            </w:r>
            <w:r w:rsidRPr="001B2279">
              <w:rPr>
                <w:rFonts w:eastAsia="宋体" w:cs="Arial"/>
                <w:szCs w:val="18"/>
              </w:rPr>
              <w:t xml:space="preserve">It is mandated if the UE supports </w:t>
            </w:r>
            <w:r w:rsidRPr="001B2279">
              <w:rPr>
                <w:rFonts w:eastAsia="宋体" w:cs="Arial"/>
                <w:i/>
                <w:iCs/>
                <w:szCs w:val="18"/>
              </w:rPr>
              <w:t xml:space="preserve">locationBasedCondHandoverATG-r18 </w:t>
            </w:r>
            <w:r w:rsidRPr="001B2279">
              <w:rPr>
                <w:rFonts w:eastAsia="宋体" w:cs="Arial"/>
                <w:szCs w:val="18"/>
              </w:rPr>
              <w:t>in any ATG band.</w:t>
            </w:r>
          </w:p>
        </w:tc>
        <w:tc>
          <w:tcPr>
            <w:tcW w:w="709" w:type="dxa"/>
          </w:tcPr>
          <w:p w14:paraId="2637BE45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438B205A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CY</w:t>
            </w:r>
          </w:p>
        </w:tc>
        <w:tc>
          <w:tcPr>
            <w:tcW w:w="712" w:type="dxa"/>
          </w:tcPr>
          <w:p w14:paraId="4B64FAE1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7BF96FF0" w14:textId="77777777" w:rsidR="0013140F" w:rsidRPr="001B2279" w:rsidRDefault="0013140F" w:rsidP="00CF71E3">
            <w:pPr>
              <w:pStyle w:val="TAL"/>
              <w:spacing w:before="50" w:after="50"/>
              <w:rPr>
                <w:rFonts w:eastAsia="MS Mincho" w:cs="Arial"/>
              </w:rPr>
            </w:pPr>
            <w:r w:rsidRPr="001B2279">
              <w:rPr>
                <w:rFonts w:eastAsia="MS Mincho" w:cs="Arial"/>
              </w:rPr>
              <w:t>No</w:t>
            </w:r>
          </w:p>
        </w:tc>
      </w:tr>
      <w:tr w:rsidR="0013140F" w:rsidRPr="001B2279" w14:paraId="0B502174" w14:textId="77777777" w:rsidTr="005F5F32">
        <w:trPr>
          <w:cantSplit/>
        </w:trPr>
        <w:tc>
          <w:tcPr>
            <w:tcW w:w="6807" w:type="dxa"/>
          </w:tcPr>
          <w:p w14:paraId="0DF6401D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</w:rPr>
            </w:pPr>
            <w:r w:rsidRPr="001B2279">
              <w:rPr>
                <w:rFonts w:cs="Arial"/>
                <w:b/>
                <w:bCs/>
                <w:i/>
                <w:iCs/>
              </w:rPr>
              <w:t>eventD2-MeasReportTrigger-r18</w:t>
            </w:r>
          </w:p>
          <w:p w14:paraId="3B065ED2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 xml:space="preserve">Indicates whether the UE supports location-based triggered measurement reporting for an NTN Earth-moving cell (i.e., event D2) as specified in TS 38.331 [9]. It is mandated if the UE supports </w:t>
            </w:r>
            <w:r w:rsidRPr="001B2279">
              <w:rPr>
                <w:rFonts w:cs="Arial"/>
                <w:i/>
                <w:iCs/>
              </w:rPr>
              <w:t>locationBasedCondHandoverEMC-r18</w:t>
            </w:r>
            <w:r w:rsidRPr="001B2279">
              <w:rPr>
                <w:rFonts w:cs="Arial"/>
              </w:rPr>
              <w:t xml:space="preserve"> in any NTN band.</w:t>
            </w:r>
          </w:p>
        </w:tc>
        <w:tc>
          <w:tcPr>
            <w:tcW w:w="709" w:type="dxa"/>
          </w:tcPr>
          <w:p w14:paraId="7E70604C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382B44C9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CY</w:t>
            </w:r>
          </w:p>
        </w:tc>
        <w:tc>
          <w:tcPr>
            <w:tcW w:w="712" w:type="dxa"/>
          </w:tcPr>
          <w:p w14:paraId="6EFAB28D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22A0BBC4" w14:textId="77777777" w:rsidR="0013140F" w:rsidRPr="001B2279" w:rsidRDefault="0013140F" w:rsidP="00CF71E3">
            <w:pPr>
              <w:pStyle w:val="TAL"/>
              <w:spacing w:before="50" w:after="50"/>
              <w:rPr>
                <w:rFonts w:eastAsia="MS Mincho" w:cs="Arial"/>
              </w:rPr>
            </w:pPr>
            <w:r w:rsidRPr="001B2279">
              <w:rPr>
                <w:rFonts w:eastAsia="MS Mincho" w:cs="Arial"/>
              </w:rPr>
              <w:t>No</w:t>
            </w:r>
          </w:p>
        </w:tc>
      </w:tr>
    </w:tbl>
    <w:p w14:paraId="1C200B0D" w14:textId="77777777" w:rsidR="0013140F" w:rsidRPr="001B2279" w:rsidRDefault="00C53670" w:rsidP="00CF71E3">
      <w:pPr>
        <w:spacing w:beforeLines="50" w:before="120" w:afterLines="50" w:after="120"/>
        <w:jc w:val="both"/>
        <w:rPr>
          <w:rFonts w:ascii="Arial" w:eastAsia="宋体" w:hAnsi="Arial" w:cs="Arial"/>
          <w:sz w:val="20"/>
          <w:szCs w:val="20"/>
        </w:rPr>
      </w:pPr>
      <w:proofErr w:type="gramStart"/>
      <w:r w:rsidRPr="001B2279">
        <w:rPr>
          <w:rFonts w:ascii="Arial" w:eastAsia="宋体" w:hAnsi="Arial" w:cs="Arial"/>
          <w:sz w:val="20"/>
          <w:szCs w:val="20"/>
        </w:rPr>
        <w:t>So</w:t>
      </w:r>
      <w:proofErr w:type="gramEnd"/>
      <w:r w:rsidRPr="001B2279">
        <w:rPr>
          <w:rFonts w:ascii="Arial" w:eastAsia="宋体" w:hAnsi="Arial" w:cs="Arial"/>
          <w:sz w:val="20"/>
          <w:szCs w:val="20"/>
        </w:rPr>
        <w:t xml:space="preserve"> we may need to clarify whether it is necessary to define UE capability for the support of LTM events. In rapporteur’s understanding, it seems </w:t>
      </w:r>
      <w:r w:rsidR="00740045" w:rsidRPr="001B2279">
        <w:rPr>
          <w:rFonts w:ascii="Arial" w:eastAsia="宋体" w:hAnsi="Arial" w:cs="Arial"/>
          <w:sz w:val="20"/>
          <w:szCs w:val="20"/>
        </w:rPr>
        <w:t>sufficient to</w:t>
      </w:r>
      <w:r w:rsidRPr="001B2279">
        <w:rPr>
          <w:rFonts w:ascii="Arial" w:eastAsia="宋体" w:hAnsi="Arial" w:cs="Arial"/>
          <w:sz w:val="20"/>
          <w:szCs w:val="20"/>
        </w:rPr>
        <w:t xml:space="preserve"> introduce a UE capability for the support of all the LTM events.</w:t>
      </w:r>
    </w:p>
    <w:p w14:paraId="1454B623" w14:textId="77777777" w:rsidR="00020C05" w:rsidRPr="001B2279" w:rsidRDefault="00877C95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Q1</w:t>
      </w:r>
      <w:r w:rsidR="00D266AB" w:rsidRPr="001B2279">
        <w:rPr>
          <w:rFonts w:ascii="Arial" w:hAnsi="Arial" w:cs="Arial"/>
          <w:b/>
        </w:rPr>
        <w:t xml:space="preserve">: </w:t>
      </w:r>
      <w:r w:rsidR="00C53670" w:rsidRPr="001B2279">
        <w:rPr>
          <w:rFonts w:ascii="Arial" w:hAnsi="Arial" w:cs="Arial"/>
          <w:b/>
        </w:rPr>
        <w:t>Do you agree to</w:t>
      </w:r>
      <w:r w:rsidR="00D266AB" w:rsidRPr="001B2279">
        <w:rPr>
          <w:rFonts w:ascii="Arial" w:hAnsi="Arial" w:cs="Arial"/>
          <w:b/>
        </w:rPr>
        <w:t xml:space="preserve"> </w:t>
      </w:r>
      <w:r w:rsidR="00C53670" w:rsidRPr="001B2279">
        <w:rPr>
          <w:rFonts w:ascii="Arial" w:hAnsi="Arial" w:cs="Arial"/>
          <w:b/>
        </w:rPr>
        <w:t>introduce a per UE capability for the support of all the LTM events</w:t>
      </w:r>
      <w:r w:rsidR="00662095" w:rsidRPr="001B2279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29C4D3BB" w14:textId="77777777" w:rsidTr="00210958">
        <w:tc>
          <w:tcPr>
            <w:tcW w:w="781" w:type="pct"/>
          </w:tcPr>
          <w:p w14:paraId="10DC09F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64776434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534C1B6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406A6FAE" w14:textId="77777777" w:rsidTr="00210958">
        <w:tc>
          <w:tcPr>
            <w:tcW w:w="781" w:type="pct"/>
          </w:tcPr>
          <w:p w14:paraId="7EFB6A12" w14:textId="6B2CCA9F" w:rsidR="000B7CEF" w:rsidRPr="001B2279" w:rsidRDefault="00A3161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0E213D23" w14:textId="6051429D" w:rsidR="000B7CEF" w:rsidRPr="001529A7" w:rsidRDefault="00A31618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529A7">
              <w:rPr>
                <w:rFonts w:ascii="Arial" w:hAnsi="Arial" w:cs="Arial" w:hint="eastAsia"/>
                <w:b w:val="0"/>
                <w:bCs/>
                <w:sz w:val="20"/>
                <w:szCs w:val="20"/>
              </w:rPr>
              <w:t>Y</w:t>
            </w:r>
            <w:r w:rsidRPr="001529A7">
              <w:rPr>
                <w:rFonts w:ascii="Arial" w:hAnsi="Arial" w:cs="Arial"/>
                <w:b w:val="0"/>
                <w:bCs/>
                <w:sz w:val="20"/>
                <w:szCs w:val="20"/>
              </w:rPr>
              <w:t>es</w:t>
            </w:r>
          </w:p>
        </w:tc>
        <w:tc>
          <w:tcPr>
            <w:tcW w:w="3500" w:type="pct"/>
          </w:tcPr>
          <w:p w14:paraId="2C33204A" w14:textId="77777777" w:rsidR="000B7CEF" w:rsidRPr="001B2279" w:rsidRDefault="000B7CEF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7CEF" w:rsidRPr="001B2279" w14:paraId="781BE301" w14:textId="77777777" w:rsidTr="00210958">
        <w:tc>
          <w:tcPr>
            <w:tcW w:w="781" w:type="pct"/>
          </w:tcPr>
          <w:p w14:paraId="4E4B33E9" w14:textId="5C8E09B8" w:rsidR="000B7CEF" w:rsidRPr="001B2279" w:rsidRDefault="00E737BA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vivo</w:t>
            </w:r>
          </w:p>
        </w:tc>
        <w:tc>
          <w:tcPr>
            <w:tcW w:w="719" w:type="pct"/>
          </w:tcPr>
          <w:p w14:paraId="36135959" w14:textId="159042B3" w:rsidR="000B7CEF" w:rsidRPr="001B2279" w:rsidRDefault="00E737BA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500" w:type="pct"/>
          </w:tcPr>
          <w:p w14:paraId="1F576DC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08BB6DD3" w14:textId="77777777" w:rsidTr="00210958">
        <w:tc>
          <w:tcPr>
            <w:tcW w:w="781" w:type="pct"/>
          </w:tcPr>
          <w:p w14:paraId="60E08A8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12F7646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4D9205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200406FD" w14:textId="77777777" w:rsidTr="00210958">
        <w:tc>
          <w:tcPr>
            <w:tcW w:w="781" w:type="pct"/>
          </w:tcPr>
          <w:p w14:paraId="1970E98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BBCC561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3ECD715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79F976B9" w14:textId="77777777" w:rsidTr="00210958">
        <w:tc>
          <w:tcPr>
            <w:tcW w:w="781" w:type="pct"/>
          </w:tcPr>
          <w:p w14:paraId="558CE0E4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89C6186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42560B3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60E2FA1C" w14:textId="77777777" w:rsidTr="00210958">
        <w:tc>
          <w:tcPr>
            <w:tcW w:w="781" w:type="pct"/>
          </w:tcPr>
          <w:p w14:paraId="724CA26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0FFF5F6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768B810E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A1EB7F" w14:textId="77777777" w:rsidR="00D266AB" w:rsidRPr="001B2279" w:rsidRDefault="00D266AB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24D4537C" w14:textId="77777777" w:rsidR="00877C95" w:rsidRPr="001B2279" w:rsidRDefault="00877C95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lastRenderedPageBreak/>
        <w:t>Issue 2: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>Whether to define a capability for the support of the new MR MAC CE</w:t>
      </w:r>
    </w:p>
    <w:p w14:paraId="009388B4" w14:textId="77777777" w:rsidR="0013140F" w:rsidRPr="001B2279" w:rsidRDefault="0013140F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 xml:space="preserve">Besides the capability defined for LTM events, whether to define a separate capability for the support of the new MR MAC CE is also </w:t>
      </w:r>
      <w:r w:rsidR="00877C95" w:rsidRPr="001B2279">
        <w:rPr>
          <w:rFonts w:ascii="Arial" w:eastAsia="宋体" w:hAnsi="Arial" w:cs="Arial"/>
          <w:sz w:val="20"/>
          <w:szCs w:val="20"/>
        </w:rPr>
        <w:t>to clarify</w:t>
      </w:r>
      <w:r w:rsidRPr="001B2279">
        <w:rPr>
          <w:rFonts w:ascii="Arial" w:eastAsia="宋体" w:hAnsi="Arial" w:cs="Arial"/>
          <w:sz w:val="20"/>
          <w:szCs w:val="20"/>
        </w:rPr>
        <w:t>, considering supporting LTM events UE could only report the MR by the new MR MAC CE, the rapporteur suggest separate capability for the new MR MAC CE is not needed;</w:t>
      </w:r>
    </w:p>
    <w:p w14:paraId="36F00DE6" w14:textId="77777777" w:rsidR="00D266AB" w:rsidRPr="001B2279" w:rsidRDefault="00877C95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0B7CEF" w:rsidRPr="001B2279">
        <w:rPr>
          <w:rFonts w:ascii="Arial" w:hAnsi="Arial" w:cs="Arial"/>
          <w:b/>
        </w:rPr>
        <w:t>2</w:t>
      </w:r>
      <w:r w:rsidR="00D266AB" w:rsidRPr="001B2279">
        <w:rPr>
          <w:rFonts w:ascii="Arial" w:hAnsi="Arial" w:cs="Arial"/>
          <w:b/>
        </w:rPr>
        <w:t xml:space="preserve">: </w:t>
      </w:r>
      <w:r w:rsidR="007638D9" w:rsidRPr="001B2279">
        <w:rPr>
          <w:rFonts w:ascii="Arial" w:hAnsi="Arial" w:cs="Arial"/>
          <w:b/>
        </w:rPr>
        <w:t xml:space="preserve">Do you agree to </w:t>
      </w:r>
      <w:r w:rsidR="006446EA">
        <w:rPr>
          <w:rFonts w:ascii="Arial" w:hAnsi="Arial" w:cs="Arial" w:hint="eastAsia"/>
          <w:b/>
        </w:rPr>
        <w:t>NOT</w:t>
      </w:r>
      <w:r w:rsidR="00740045">
        <w:rPr>
          <w:rFonts w:ascii="Arial" w:hAnsi="Arial" w:cs="Arial" w:hint="eastAsia"/>
          <w:b/>
        </w:rPr>
        <w:t xml:space="preserve"> </w:t>
      </w:r>
      <w:r w:rsidR="007638D9" w:rsidRPr="001B2279">
        <w:rPr>
          <w:rFonts w:ascii="Arial" w:hAnsi="Arial" w:cs="Arial"/>
          <w:b/>
        </w:rPr>
        <w:t xml:space="preserve">introduce </w:t>
      </w:r>
      <w:r w:rsidR="0011746F">
        <w:rPr>
          <w:rFonts w:ascii="Arial" w:hAnsi="Arial" w:cs="Arial" w:hint="eastAsia"/>
          <w:b/>
        </w:rPr>
        <w:t xml:space="preserve">a </w:t>
      </w:r>
      <w:r w:rsidR="0011746F">
        <w:rPr>
          <w:rFonts w:ascii="Arial" w:hAnsi="Arial" w:cs="Arial"/>
          <w:b/>
        </w:rPr>
        <w:t>separate</w:t>
      </w:r>
      <w:r w:rsidR="0011746F">
        <w:rPr>
          <w:rFonts w:ascii="Arial" w:hAnsi="Arial" w:cs="Arial" w:hint="eastAsia"/>
          <w:b/>
        </w:rPr>
        <w:t xml:space="preserve"> </w:t>
      </w:r>
      <w:r w:rsidR="007638D9" w:rsidRPr="001B2279">
        <w:rPr>
          <w:rFonts w:ascii="Arial" w:hAnsi="Arial" w:cs="Arial"/>
          <w:b/>
        </w:rPr>
        <w:t>UE capability</w:t>
      </w:r>
      <w:r w:rsidR="00D266AB" w:rsidRPr="001B2279">
        <w:rPr>
          <w:rFonts w:ascii="Arial" w:hAnsi="Arial" w:cs="Arial"/>
          <w:b/>
        </w:rPr>
        <w:t xml:space="preserve"> for the support of the new MR MAC CE</w:t>
      </w:r>
      <w:r w:rsidR="007638D9" w:rsidRPr="001B2279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6D21B5E4" w14:textId="77777777" w:rsidTr="00210958">
        <w:tc>
          <w:tcPr>
            <w:tcW w:w="781" w:type="pct"/>
          </w:tcPr>
          <w:p w14:paraId="3252065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0FCA68D0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6323BD4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42056442" w14:textId="77777777" w:rsidTr="00210958">
        <w:tc>
          <w:tcPr>
            <w:tcW w:w="781" w:type="pct"/>
          </w:tcPr>
          <w:p w14:paraId="414BEF41" w14:textId="1772760D" w:rsidR="000B7CEF" w:rsidRPr="001B2279" w:rsidRDefault="00D45D33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19265B2B" w14:textId="7481ADE1" w:rsidR="000B7CEF" w:rsidRPr="00D45D33" w:rsidRDefault="00D45D33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D45D33">
              <w:rPr>
                <w:rFonts w:ascii="Arial" w:hAnsi="Arial" w:cs="Arial" w:hint="eastAsia"/>
                <w:b w:val="0"/>
                <w:sz w:val="20"/>
                <w:szCs w:val="20"/>
              </w:rPr>
              <w:t>A</w:t>
            </w:r>
            <w:r w:rsidRPr="00D45D33">
              <w:rPr>
                <w:rFonts w:ascii="Arial" w:hAnsi="Arial" w:cs="Arial"/>
                <w:b w:val="0"/>
                <w:sz w:val="20"/>
                <w:szCs w:val="20"/>
              </w:rPr>
              <w:t>gree</w:t>
            </w:r>
          </w:p>
        </w:tc>
        <w:tc>
          <w:tcPr>
            <w:tcW w:w="3500" w:type="pct"/>
          </w:tcPr>
          <w:p w14:paraId="6F845031" w14:textId="7E2C6A7A" w:rsidR="000B7CEF" w:rsidRPr="00D45D33" w:rsidRDefault="00D45D33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R MAC CE is an integral part of LTM events, therefore a separate capability for MR MAC CE is not needed.</w:t>
            </w:r>
          </w:p>
        </w:tc>
      </w:tr>
      <w:tr w:rsidR="00E737BA" w:rsidRPr="001B2279" w14:paraId="0418DE45" w14:textId="77777777" w:rsidTr="00210958">
        <w:tc>
          <w:tcPr>
            <w:tcW w:w="781" w:type="pct"/>
          </w:tcPr>
          <w:p w14:paraId="63E40693" w14:textId="5E4C450B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vivo</w:t>
            </w:r>
          </w:p>
        </w:tc>
        <w:tc>
          <w:tcPr>
            <w:tcW w:w="719" w:type="pct"/>
          </w:tcPr>
          <w:p w14:paraId="3DDD23FF" w14:textId="2F01AD76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3500" w:type="pct"/>
          </w:tcPr>
          <w:p w14:paraId="67BACB5F" w14:textId="6E684202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motivation for separate capability for new MAC CE is not clear to us, we understand if the UE supports event-triggered L1 measurement reporting, it should also support using this new MAC CE.</w:t>
            </w:r>
          </w:p>
        </w:tc>
      </w:tr>
      <w:tr w:rsidR="00E737BA" w:rsidRPr="001B2279" w14:paraId="5375D016" w14:textId="77777777" w:rsidTr="00210958">
        <w:tc>
          <w:tcPr>
            <w:tcW w:w="781" w:type="pct"/>
          </w:tcPr>
          <w:p w14:paraId="4913BFFA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5B8BB88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AFEFE7C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61BE545F" w14:textId="77777777" w:rsidTr="00210958">
        <w:tc>
          <w:tcPr>
            <w:tcW w:w="781" w:type="pct"/>
          </w:tcPr>
          <w:p w14:paraId="69BCAB57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6061029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1A6A96C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3D7541A5" w14:textId="77777777" w:rsidTr="00210958">
        <w:tc>
          <w:tcPr>
            <w:tcW w:w="781" w:type="pct"/>
          </w:tcPr>
          <w:p w14:paraId="5DB7ACEE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A72204B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74DC46C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00D121B9" w14:textId="77777777" w:rsidTr="00210958">
        <w:tc>
          <w:tcPr>
            <w:tcW w:w="781" w:type="pct"/>
          </w:tcPr>
          <w:p w14:paraId="56642BAF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BECC31F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5066158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0764E2" w14:textId="77777777" w:rsidR="00D266AB" w:rsidRPr="001B2279" w:rsidRDefault="00D266AB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20B63887" w14:textId="77777777" w:rsidR="00907A4A" w:rsidRPr="001B2279" w:rsidRDefault="00907A4A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3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>Whether to define a capability for the support of the Truncated MR MAC CE</w:t>
      </w:r>
    </w:p>
    <w:p w14:paraId="09A34CD1" w14:textId="77777777" w:rsidR="00877C95" w:rsidRPr="001B2279" w:rsidRDefault="001E6C36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>Regarding w</w:t>
      </w:r>
      <w:r w:rsidR="0027774D" w:rsidRPr="001B2279">
        <w:rPr>
          <w:rFonts w:ascii="Arial" w:hAnsi="Arial" w:cs="Arial"/>
          <w:lang w:val="en-GB"/>
        </w:rPr>
        <w:t xml:space="preserve">hether separate capability is needed for truncated MR MAC CE, the rapporteur </w:t>
      </w:r>
      <w:r>
        <w:rPr>
          <w:rFonts w:ascii="Arial" w:hAnsi="Arial" w:cs="Arial" w:hint="eastAsia"/>
          <w:lang w:val="en-GB"/>
        </w:rPr>
        <w:t>think</w:t>
      </w:r>
      <w:r w:rsidR="0027774D" w:rsidRPr="001B2279">
        <w:rPr>
          <w:rFonts w:ascii="Arial" w:hAnsi="Arial" w:cs="Arial"/>
          <w:lang w:val="en-GB"/>
        </w:rPr>
        <w:t xml:space="preserve"> separate capability for truncated MR MAC CE is not needed</w:t>
      </w:r>
      <w:r>
        <w:rPr>
          <w:rFonts w:ascii="Arial" w:hAnsi="Arial" w:cs="Arial" w:hint="eastAsia"/>
          <w:lang w:val="en-GB"/>
        </w:rPr>
        <w:t xml:space="preserve"> due to that </w:t>
      </w:r>
      <w:r w:rsidRPr="001B2279">
        <w:rPr>
          <w:rFonts w:ascii="Arial" w:hAnsi="Arial" w:cs="Arial"/>
          <w:lang w:val="en-GB"/>
        </w:rPr>
        <w:t>in legacy separate capability for truncated MAC CE hasn’t been defined</w:t>
      </w:r>
      <w:r w:rsidR="0027774D" w:rsidRPr="001B2279">
        <w:rPr>
          <w:rFonts w:ascii="Arial" w:hAnsi="Arial" w:cs="Arial"/>
          <w:lang w:val="en-GB"/>
        </w:rPr>
        <w:t>.</w:t>
      </w:r>
    </w:p>
    <w:p w14:paraId="58C6A320" w14:textId="77777777" w:rsidR="00877C95" w:rsidRPr="001B2279" w:rsidRDefault="00877C95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Q3:</w:t>
      </w:r>
      <w:r w:rsidR="0027774D" w:rsidRPr="001B2279">
        <w:rPr>
          <w:rFonts w:ascii="Arial" w:hAnsi="Arial" w:cs="Arial"/>
          <w:b/>
        </w:rPr>
        <w:t xml:space="preserve"> Do you agree to </w:t>
      </w:r>
      <w:r w:rsidR="006446EA">
        <w:rPr>
          <w:rFonts w:ascii="Arial" w:hAnsi="Arial" w:cs="Arial" w:hint="eastAsia"/>
          <w:b/>
        </w:rPr>
        <w:t>NOT</w:t>
      </w:r>
      <w:r w:rsidR="0027774D" w:rsidRPr="001B2279">
        <w:rPr>
          <w:rFonts w:ascii="Arial" w:hAnsi="Arial" w:cs="Arial"/>
          <w:b/>
        </w:rPr>
        <w:t xml:space="preserve"> introduce </w:t>
      </w:r>
      <w:r w:rsidR="0011746F">
        <w:rPr>
          <w:rFonts w:ascii="Arial" w:hAnsi="Arial" w:cs="Arial" w:hint="eastAsia"/>
          <w:b/>
        </w:rPr>
        <w:t xml:space="preserve">a </w:t>
      </w:r>
      <w:r w:rsidR="0011746F">
        <w:rPr>
          <w:rFonts w:ascii="Arial" w:hAnsi="Arial" w:cs="Arial"/>
          <w:b/>
        </w:rPr>
        <w:t>separate</w:t>
      </w:r>
      <w:r w:rsidR="0011746F">
        <w:rPr>
          <w:rFonts w:ascii="Arial" w:hAnsi="Arial" w:cs="Arial" w:hint="eastAsia"/>
          <w:b/>
        </w:rPr>
        <w:t xml:space="preserve"> </w:t>
      </w:r>
      <w:r w:rsidR="0027774D" w:rsidRPr="001B2279">
        <w:rPr>
          <w:rFonts w:ascii="Arial" w:hAnsi="Arial" w:cs="Arial"/>
          <w:b/>
        </w:rPr>
        <w:t>UE capability for the support of the Truncated MR MAC CE?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2641DE47" w14:textId="77777777" w:rsidTr="00210958">
        <w:tc>
          <w:tcPr>
            <w:tcW w:w="781" w:type="pct"/>
          </w:tcPr>
          <w:p w14:paraId="576CDB1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061ED53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67E70F46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214CD38E" w14:textId="77777777" w:rsidTr="00210958">
        <w:tc>
          <w:tcPr>
            <w:tcW w:w="781" w:type="pct"/>
          </w:tcPr>
          <w:p w14:paraId="47F90835" w14:textId="480A70F7" w:rsidR="000B7CEF" w:rsidRPr="001B2279" w:rsidRDefault="008B061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37BCBEDC" w14:textId="0C880E15" w:rsidR="000B7CEF" w:rsidRPr="001B2279" w:rsidRDefault="008B0617" w:rsidP="008B0617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gree</w:t>
            </w:r>
          </w:p>
        </w:tc>
        <w:tc>
          <w:tcPr>
            <w:tcW w:w="3500" w:type="pct"/>
          </w:tcPr>
          <w:p w14:paraId="5EF2BD16" w14:textId="14948FBC" w:rsidR="000B7CEF" w:rsidRPr="001B2279" w:rsidRDefault="007A4770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It is fine to follow legacy</w:t>
            </w:r>
            <w:r w:rsidR="008B0617">
              <w:rPr>
                <w:rFonts w:ascii="Arial" w:hAnsi="Arial" w:cs="Arial"/>
                <w:sz w:val="20"/>
                <w:szCs w:val="20"/>
                <w:lang w:val="en-GB"/>
              </w:rPr>
              <w:t>. Truncated MR MAC CE is due to insufficient UL grant, and there is no need to define a separate UE capability.</w:t>
            </w:r>
          </w:p>
        </w:tc>
      </w:tr>
      <w:tr w:rsidR="00E737BA" w:rsidRPr="001B2279" w14:paraId="15F5DDD8" w14:textId="77777777" w:rsidTr="00210958">
        <w:tc>
          <w:tcPr>
            <w:tcW w:w="781" w:type="pct"/>
          </w:tcPr>
          <w:p w14:paraId="1B5CAAE8" w14:textId="767B5179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vivo</w:t>
            </w:r>
          </w:p>
        </w:tc>
        <w:tc>
          <w:tcPr>
            <w:tcW w:w="719" w:type="pct"/>
          </w:tcPr>
          <w:p w14:paraId="4D154239" w14:textId="73F19826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3500" w:type="pct"/>
          </w:tcPr>
          <w:p w14:paraId="439A6A89" w14:textId="1666DA20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Agree with rapporteur that we can follow the legacy mechanism that no separate capability is needed. </w:t>
            </w:r>
          </w:p>
        </w:tc>
      </w:tr>
      <w:tr w:rsidR="00E737BA" w:rsidRPr="001B2279" w14:paraId="5FC61DA5" w14:textId="77777777" w:rsidTr="00210958">
        <w:tc>
          <w:tcPr>
            <w:tcW w:w="781" w:type="pct"/>
          </w:tcPr>
          <w:p w14:paraId="144C534E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F2494C7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496C6E09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67056B19" w14:textId="77777777" w:rsidTr="00210958">
        <w:tc>
          <w:tcPr>
            <w:tcW w:w="781" w:type="pct"/>
          </w:tcPr>
          <w:p w14:paraId="4E6C1CA1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4933697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EA1FA20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7B90E7F6" w14:textId="77777777" w:rsidTr="00210958">
        <w:tc>
          <w:tcPr>
            <w:tcW w:w="781" w:type="pct"/>
          </w:tcPr>
          <w:p w14:paraId="55EA973D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3B8F45A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0982D779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010CA6FB" w14:textId="77777777" w:rsidTr="00210958">
        <w:tc>
          <w:tcPr>
            <w:tcW w:w="781" w:type="pct"/>
          </w:tcPr>
          <w:p w14:paraId="011FD29D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CDF8975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6A91EBA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EA3C1" w14:textId="77777777" w:rsidR="00D266AB" w:rsidRPr="001B2279" w:rsidRDefault="00D266AB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788D0245" w14:textId="77777777" w:rsidR="00662095" w:rsidRPr="001B2279" w:rsidRDefault="00662095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4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 xml:space="preserve">Whether to </w:t>
      </w:r>
      <w:r w:rsidR="008159F2" w:rsidRPr="001B2279">
        <w:rPr>
          <w:rFonts w:eastAsiaTheme="minorEastAsia" w:cs="Arial"/>
          <w:color w:val="0070C0"/>
          <w:lang w:eastAsia="zh-CN"/>
        </w:rPr>
        <w:t xml:space="preserve">define </w:t>
      </w:r>
      <w:r w:rsidRPr="001B2279">
        <w:rPr>
          <w:rFonts w:eastAsiaTheme="minorEastAsia" w:cs="Arial"/>
          <w:color w:val="0070C0"/>
          <w:lang w:eastAsia="zh-CN"/>
        </w:rPr>
        <w:t xml:space="preserve">a capability for the support of </w:t>
      </w:r>
      <w:r w:rsidR="000F363C">
        <w:rPr>
          <w:rFonts w:eastAsiaTheme="minorEastAsia" w:cs="Arial" w:hint="eastAsia"/>
          <w:color w:val="0070C0"/>
          <w:lang w:eastAsia="zh-CN"/>
        </w:rPr>
        <w:t>e</w:t>
      </w:r>
      <w:r w:rsidR="000F363C">
        <w:rPr>
          <w:rFonts w:eastAsiaTheme="minorEastAsia" w:cs="Arial"/>
          <w:color w:val="0070C0"/>
          <w:lang w:eastAsia="zh-CN"/>
        </w:rPr>
        <w:t xml:space="preserve">vent triggered periodic </w:t>
      </w:r>
      <w:r w:rsidRPr="001B2279">
        <w:rPr>
          <w:rFonts w:eastAsiaTheme="minorEastAsia" w:cs="Arial"/>
          <w:color w:val="0070C0"/>
          <w:lang w:eastAsia="zh-CN"/>
        </w:rPr>
        <w:t>MR MAC CE reporting</w:t>
      </w:r>
    </w:p>
    <w:p w14:paraId="549D1098" w14:textId="77777777" w:rsidR="000F363C" w:rsidRDefault="000F363C" w:rsidP="000F363C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RAN2 has agreed to support the </w:t>
      </w:r>
      <w:r w:rsidRPr="000F363C">
        <w:rPr>
          <w:rFonts w:ascii="Arial" w:hAnsi="Arial" w:cs="Arial"/>
          <w:lang w:val="en-GB"/>
        </w:rPr>
        <w:t>event triggered periodic MR MAC CE reporting</w:t>
      </w:r>
      <w:r>
        <w:rPr>
          <w:rFonts w:ascii="Arial" w:hAnsi="Arial" w:cs="Arial" w:hint="eastAsia"/>
          <w:lang w:val="en-GB"/>
        </w:rPr>
        <w:t xml:space="preserve">. It is better to </w:t>
      </w:r>
      <w:r w:rsidR="001144E5">
        <w:rPr>
          <w:rFonts w:ascii="Arial" w:hAnsi="Arial" w:cs="Arial" w:hint="eastAsia"/>
          <w:lang w:val="en-GB"/>
        </w:rPr>
        <w:t xml:space="preserve">also </w:t>
      </w:r>
      <w:r>
        <w:rPr>
          <w:rFonts w:ascii="Arial" w:hAnsi="Arial" w:cs="Arial" w:hint="eastAsia"/>
          <w:lang w:val="en-GB"/>
        </w:rPr>
        <w:t>clarify w</w:t>
      </w:r>
      <w:r w:rsidRPr="00540993">
        <w:rPr>
          <w:rFonts w:ascii="Arial" w:hAnsi="Arial" w:cs="Arial"/>
          <w:lang w:val="en-GB"/>
        </w:rPr>
        <w:t xml:space="preserve">hether to define a </w:t>
      </w:r>
      <w:r>
        <w:rPr>
          <w:rFonts w:ascii="Arial" w:hAnsi="Arial" w:cs="Arial" w:hint="eastAsia"/>
          <w:lang w:val="en-GB"/>
        </w:rPr>
        <w:t xml:space="preserve">UE </w:t>
      </w:r>
      <w:r w:rsidRPr="00540993">
        <w:rPr>
          <w:rFonts w:ascii="Arial" w:hAnsi="Arial" w:cs="Arial"/>
          <w:lang w:val="en-GB"/>
        </w:rPr>
        <w:t xml:space="preserve">capability for </w:t>
      </w:r>
      <w:r w:rsidRPr="0035245C">
        <w:rPr>
          <w:rFonts w:ascii="Arial" w:hAnsi="Arial" w:cs="Arial"/>
          <w:lang w:val="en-GB"/>
        </w:rPr>
        <w:t xml:space="preserve">the support of the </w:t>
      </w:r>
      <w:r w:rsidRPr="000F363C">
        <w:rPr>
          <w:rFonts w:ascii="Arial" w:hAnsi="Arial" w:cs="Arial"/>
          <w:lang w:val="en-GB"/>
        </w:rPr>
        <w:t>event triggered periodic MR MAC CE reporting</w:t>
      </w:r>
      <w:r>
        <w:rPr>
          <w:rFonts w:ascii="Arial" w:hAnsi="Arial" w:cs="Arial" w:hint="eastAsia"/>
          <w:lang w:val="en-GB"/>
        </w:rPr>
        <w:t>.</w:t>
      </w:r>
      <w:r w:rsidR="00B94041" w:rsidRPr="00B94041">
        <w:rPr>
          <w:rFonts w:ascii="Arial" w:hAnsi="Arial" w:cs="Arial"/>
          <w:lang w:val="en-GB"/>
        </w:rPr>
        <w:t xml:space="preserve"> </w:t>
      </w:r>
      <w:r w:rsidR="00B94041">
        <w:rPr>
          <w:rFonts w:ascii="Arial" w:hAnsi="Arial" w:cs="Arial" w:hint="eastAsia"/>
          <w:lang w:val="en-GB"/>
        </w:rPr>
        <w:t>T</w:t>
      </w:r>
      <w:r w:rsidR="00B94041" w:rsidRPr="001B2279">
        <w:rPr>
          <w:rFonts w:ascii="Arial" w:hAnsi="Arial" w:cs="Arial"/>
          <w:lang w:val="en-GB"/>
        </w:rPr>
        <w:t xml:space="preserve">he rapporteur </w:t>
      </w:r>
      <w:r w:rsidR="00B94041">
        <w:rPr>
          <w:rFonts w:ascii="Arial" w:hAnsi="Arial" w:cs="Arial" w:hint="eastAsia"/>
          <w:lang w:val="en-GB"/>
        </w:rPr>
        <w:t>think</w:t>
      </w:r>
      <w:r w:rsidR="00B94041" w:rsidRPr="001B2279">
        <w:rPr>
          <w:rFonts w:ascii="Arial" w:hAnsi="Arial" w:cs="Arial"/>
          <w:lang w:val="en-GB"/>
        </w:rPr>
        <w:t xml:space="preserve"> separate capability for </w:t>
      </w:r>
      <w:r w:rsidR="00B94041">
        <w:rPr>
          <w:rFonts w:ascii="Arial" w:hAnsi="Arial" w:cs="Arial" w:hint="eastAsia"/>
          <w:lang w:val="en-GB"/>
        </w:rPr>
        <w:t>this</w:t>
      </w:r>
      <w:r w:rsidR="00B94041" w:rsidRPr="001B2279">
        <w:rPr>
          <w:rFonts w:ascii="Arial" w:hAnsi="Arial" w:cs="Arial"/>
          <w:lang w:val="en-GB"/>
        </w:rPr>
        <w:t xml:space="preserve"> is not needed</w:t>
      </w:r>
      <w:r w:rsidR="00B94041">
        <w:rPr>
          <w:rFonts w:ascii="Arial" w:hAnsi="Arial" w:cs="Arial" w:hint="eastAsia"/>
          <w:lang w:val="en-GB"/>
        </w:rPr>
        <w:t xml:space="preserve"> due to that </w:t>
      </w:r>
      <w:r w:rsidR="00B94041" w:rsidRPr="001B2279">
        <w:rPr>
          <w:rFonts w:ascii="Arial" w:hAnsi="Arial" w:cs="Arial"/>
          <w:lang w:val="en-GB"/>
        </w:rPr>
        <w:t xml:space="preserve">in legacy separate capability for </w:t>
      </w:r>
      <w:r w:rsidR="002D7A28" w:rsidRPr="002D7A28">
        <w:rPr>
          <w:rFonts w:ascii="Arial" w:hAnsi="Arial" w:cs="Arial" w:hint="eastAsia"/>
          <w:lang w:val="en-GB"/>
        </w:rPr>
        <w:t>e</w:t>
      </w:r>
      <w:r w:rsidR="002D7A28" w:rsidRPr="002D7A28">
        <w:rPr>
          <w:rFonts w:ascii="Arial" w:hAnsi="Arial" w:cs="Arial"/>
          <w:lang w:val="en-GB"/>
        </w:rPr>
        <w:t>vent triggered periodic</w:t>
      </w:r>
      <w:r w:rsidR="002D7A28" w:rsidRPr="002D7A28">
        <w:rPr>
          <w:rFonts w:ascii="Arial" w:hAnsi="Arial" w:cs="Arial" w:hint="eastAsia"/>
          <w:lang w:val="en-GB"/>
        </w:rPr>
        <w:t xml:space="preserve"> </w:t>
      </w:r>
      <w:r w:rsidR="002D7A28" w:rsidRPr="002D7A28">
        <w:rPr>
          <w:rFonts w:ascii="Arial" w:hAnsi="Arial" w:cs="Arial"/>
          <w:lang w:val="en-GB"/>
        </w:rPr>
        <w:t>measurement</w:t>
      </w:r>
      <w:r w:rsidR="002D7A28" w:rsidRPr="002D7A28">
        <w:rPr>
          <w:rFonts w:ascii="Arial" w:hAnsi="Arial" w:cs="Arial" w:hint="eastAsia"/>
          <w:lang w:val="en-GB"/>
        </w:rPr>
        <w:t xml:space="preserve"> reporting</w:t>
      </w:r>
      <w:r w:rsidR="00052979">
        <w:rPr>
          <w:rFonts w:ascii="Arial" w:hAnsi="Arial" w:cs="Arial" w:hint="eastAsia"/>
          <w:lang w:val="en-GB"/>
        </w:rPr>
        <w:t xml:space="preserve"> in L3 measurement</w:t>
      </w:r>
      <w:r w:rsidR="002D7A28" w:rsidRPr="002D7A28">
        <w:rPr>
          <w:rFonts w:ascii="Arial" w:hAnsi="Arial" w:cs="Arial" w:hint="eastAsia"/>
          <w:lang w:val="en-GB"/>
        </w:rPr>
        <w:t xml:space="preserve"> has not</w:t>
      </w:r>
      <w:r w:rsidR="00B94041" w:rsidRPr="001B2279">
        <w:rPr>
          <w:rFonts w:ascii="Arial" w:hAnsi="Arial" w:cs="Arial"/>
          <w:lang w:val="en-GB"/>
        </w:rPr>
        <w:t xml:space="preserve"> been defined.</w:t>
      </w:r>
    </w:p>
    <w:p w14:paraId="2892770E" w14:textId="77777777" w:rsidR="000F363C" w:rsidRPr="000F363C" w:rsidRDefault="000F363C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15EE13C7" w14:textId="77777777" w:rsidR="008159F2" w:rsidRPr="001B2279" w:rsidRDefault="008159F2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 xml:space="preserve">Q4: Do you agree to </w:t>
      </w:r>
      <w:r w:rsidR="006446EA">
        <w:rPr>
          <w:rFonts w:ascii="Arial" w:hAnsi="Arial" w:cs="Arial" w:hint="eastAsia"/>
          <w:b/>
        </w:rPr>
        <w:t>NOT</w:t>
      </w:r>
      <w:r w:rsidR="00B94041">
        <w:rPr>
          <w:rFonts w:ascii="Arial" w:hAnsi="Arial" w:cs="Arial" w:hint="eastAsia"/>
          <w:b/>
        </w:rPr>
        <w:t xml:space="preserve"> </w:t>
      </w:r>
      <w:r w:rsidRPr="001B2279">
        <w:rPr>
          <w:rFonts w:ascii="Arial" w:hAnsi="Arial" w:cs="Arial"/>
          <w:b/>
        </w:rPr>
        <w:t>define a</w:t>
      </w:r>
      <w:r w:rsidR="0011746F">
        <w:rPr>
          <w:rFonts w:ascii="Arial" w:hAnsi="Arial" w:cs="Arial" w:hint="eastAsia"/>
          <w:b/>
        </w:rPr>
        <w:t xml:space="preserve"> </w:t>
      </w:r>
      <w:r w:rsidR="0011746F">
        <w:rPr>
          <w:rFonts w:ascii="Arial" w:hAnsi="Arial" w:cs="Arial"/>
          <w:b/>
        </w:rPr>
        <w:t>separate</w:t>
      </w:r>
      <w:r w:rsidR="0011746F">
        <w:rPr>
          <w:rFonts w:ascii="Arial" w:hAnsi="Arial" w:cs="Arial" w:hint="eastAsia"/>
          <w:b/>
        </w:rPr>
        <w:t xml:space="preserve"> </w:t>
      </w:r>
      <w:r w:rsidRPr="001B2279">
        <w:rPr>
          <w:rFonts w:ascii="Arial" w:hAnsi="Arial" w:cs="Arial"/>
          <w:b/>
        </w:rPr>
        <w:t xml:space="preserve">capability for the support of </w:t>
      </w:r>
      <w:r w:rsidR="000F363C" w:rsidRPr="000F363C">
        <w:rPr>
          <w:rFonts w:ascii="Arial" w:hAnsi="Arial" w:cs="Arial"/>
          <w:b/>
        </w:rPr>
        <w:t>event triggered periodic MR MAC CE reporting</w:t>
      </w:r>
      <w:r w:rsidRPr="001B2279">
        <w:rPr>
          <w:rFonts w:ascii="Arial" w:hAnsi="Arial" w:cs="Arial"/>
          <w:b/>
        </w:rPr>
        <w:t>?</w:t>
      </w:r>
    </w:p>
    <w:p w14:paraId="69797BE7" w14:textId="77777777" w:rsidR="008159F2" w:rsidRPr="001B2279" w:rsidRDefault="008159F2" w:rsidP="00CF71E3">
      <w:pPr>
        <w:spacing w:before="50" w:after="5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45462EF0" w14:textId="77777777" w:rsidTr="00210958">
        <w:tc>
          <w:tcPr>
            <w:tcW w:w="781" w:type="pct"/>
          </w:tcPr>
          <w:p w14:paraId="7493391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4F02F277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3F1C8C7B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645EFA62" w14:textId="77777777" w:rsidTr="00210958">
        <w:tc>
          <w:tcPr>
            <w:tcW w:w="781" w:type="pct"/>
          </w:tcPr>
          <w:p w14:paraId="30838860" w14:textId="55006BD5" w:rsidR="000B7CEF" w:rsidRPr="001B2279" w:rsidRDefault="007A4770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4113A6E3" w14:textId="2B96F3B3" w:rsidR="000B7CEF" w:rsidRPr="007A4770" w:rsidRDefault="007A4770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A4770">
              <w:rPr>
                <w:rFonts w:ascii="Arial" w:hAnsi="Arial" w:cs="Arial" w:hint="eastAsia"/>
                <w:b w:val="0"/>
                <w:bCs/>
                <w:sz w:val="20"/>
                <w:szCs w:val="20"/>
              </w:rPr>
              <w:t>A</w:t>
            </w:r>
            <w:r w:rsidRPr="007A4770">
              <w:rPr>
                <w:rFonts w:ascii="Arial" w:hAnsi="Arial" w:cs="Arial"/>
                <w:b w:val="0"/>
                <w:bCs/>
                <w:sz w:val="20"/>
                <w:szCs w:val="20"/>
              </w:rPr>
              <w:t>gree</w:t>
            </w:r>
          </w:p>
        </w:tc>
        <w:tc>
          <w:tcPr>
            <w:tcW w:w="3500" w:type="pct"/>
          </w:tcPr>
          <w:p w14:paraId="29F62E67" w14:textId="64CDB7BA" w:rsidR="000B7CEF" w:rsidRPr="001B2279" w:rsidRDefault="00426E2A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It is fine to follow legacy.</w:t>
            </w:r>
          </w:p>
        </w:tc>
      </w:tr>
      <w:tr w:rsidR="00E737BA" w:rsidRPr="001B2279" w14:paraId="54FF9299" w14:textId="77777777" w:rsidTr="00210958">
        <w:tc>
          <w:tcPr>
            <w:tcW w:w="781" w:type="pct"/>
          </w:tcPr>
          <w:p w14:paraId="2AB8810E" w14:textId="73DF94F0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vivo</w:t>
            </w:r>
          </w:p>
        </w:tc>
        <w:tc>
          <w:tcPr>
            <w:tcW w:w="719" w:type="pct"/>
          </w:tcPr>
          <w:p w14:paraId="033BCECE" w14:textId="6361B23F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3500" w:type="pct"/>
          </w:tcPr>
          <w:p w14:paraId="28796AB6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360BB232" w14:textId="77777777" w:rsidTr="00210958">
        <w:tc>
          <w:tcPr>
            <w:tcW w:w="781" w:type="pct"/>
          </w:tcPr>
          <w:p w14:paraId="6BA7D730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0F743F3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48F69054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5671F540" w14:textId="77777777" w:rsidTr="00210958">
        <w:tc>
          <w:tcPr>
            <w:tcW w:w="781" w:type="pct"/>
          </w:tcPr>
          <w:p w14:paraId="79BFED2B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2FA95FD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7258DF0D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44673E03" w14:textId="77777777" w:rsidTr="00210958">
        <w:tc>
          <w:tcPr>
            <w:tcW w:w="781" w:type="pct"/>
          </w:tcPr>
          <w:p w14:paraId="6CDA7815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43DA3AF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BBD3356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714331F3" w14:textId="77777777" w:rsidTr="00210958">
        <w:tc>
          <w:tcPr>
            <w:tcW w:w="781" w:type="pct"/>
          </w:tcPr>
          <w:p w14:paraId="47C2D5C7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8900139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78B9796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03D06" w14:textId="77777777" w:rsidR="00662095" w:rsidRPr="001B2279" w:rsidRDefault="00662095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6A91F1DC" w14:textId="77777777" w:rsidR="004153AD" w:rsidRPr="001B2279" w:rsidRDefault="004153AD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5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 xml:space="preserve">Whether to define a capability for the support of the </w:t>
      </w:r>
      <w:proofErr w:type="spellStart"/>
      <w:r w:rsidRPr="001B2279">
        <w:rPr>
          <w:rFonts w:eastAsiaTheme="minorEastAsia" w:cs="Arial"/>
          <w:color w:val="0070C0"/>
          <w:lang w:eastAsia="zh-CN"/>
        </w:rPr>
        <w:t>reportOnLeave</w:t>
      </w:r>
      <w:proofErr w:type="spellEnd"/>
      <w:r w:rsidRPr="001B2279">
        <w:rPr>
          <w:rFonts w:eastAsiaTheme="minorEastAsia" w:cs="Arial"/>
          <w:color w:val="0070C0"/>
          <w:lang w:eastAsia="zh-CN"/>
        </w:rPr>
        <w:t xml:space="preserve"> for LTM</w:t>
      </w:r>
    </w:p>
    <w:p w14:paraId="7BF86739" w14:textId="77777777" w:rsidR="0035245C" w:rsidRDefault="0035245C" w:rsidP="0035245C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RAN2 has agreed </w:t>
      </w:r>
      <w:r w:rsidRPr="0035245C">
        <w:rPr>
          <w:rFonts w:ascii="Arial" w:hAnsi="Arial" w:cs="Arial"/>
          <w:lang w:val="en-GB"/>
        </w:rPr>
        <w:t>MR</w:t>
      </w:r>
      <w:r>
        <w:rPr>
          <w:rFonts w:ascii="Arial" w:hAnsi="Arial" w:cs="Arial" w:hint="eastAsia"/>
          <w:lang w:val="en-GB"/>
        </w:rPr>
        <w:t xml:space="preserve"> MAC CE</w:t>
      </w:r>
      <w:r w:rsidRPr="0035245C">
        <w:rPr>
          <w:rFonts w:ascii="Arial" w:hAnsi="Arial" w:cs="Arial"/>
          <w:lang w:val="en-GB"/>
        </w:rPr>
        <w:t xml:space="preserve"> can be sent when the leaving condition is met</w:t>
      </w:r>
      <w:r>
        <w:rPr>
          <w:rFonts w:ascii="Arial" w:hAnsi="Arial" w:cs="Arial" w:hint="eastAsia"/>
          <w:lang w:val="en-GB"/>
        </w:rPr>
        <w:t xml:space="preserve">. It is better to </w:t>
      </w:r>
      <w:r w:rsidR="001144E5">
        <w:rPr>
          <w:rFonts w:ascii="Arial" w:hAnsi="Arial" w:cs="Arial" w:hint="eastAsia"/>
          <w:lang w:val="en-GB"/>
        </w:rPr>
        <w:t xml:space="preserve">also </w:t>
      </w:r>
      <w:r>
        <w:rPr>
          <w:rFonts w:ascii="Arial" w:hAnsi="Arial" w:cs="Arial" w:hint="eastAsia"/>
          <w:lang w:val="en-GB"/>
        </w:rPr>
        <w:t>clarify w</w:t>
      </w:r>
      <w:r w:rsidRPr="00540993">
        <w:rPr>
          <w:rFonts w:ascii="Arial" w:hAnsi="Arial" w:cs="Arial"/>
          <w:lang w:val="en-GB"/>
        </w:rPr>
        <w:t xml:space="preserve">hether to define a </w:t>
      </w:r>
      <w:r>
        <w:rPr>
          <w:rFonts w:ascii="Arial" w:hAnsi="Arial" w:cs="Arial" w:hint="eastAsia"/>
          <w:lang w:val="en-GB"/>
        </w:rPr>
        <w:t xml:space="preserve">UE </w:t>
      </w:r>
      <w:r w:rsidRPr="00540993">
        <w:rPr>
          <w:rFonts w:ascii="Arial" w:hAnsi="Arial" w:cs="Arial"/>
          <w:lang w:val="en-GB"/>
        </w:rPr>
        <w:t xml:space="preserve">capability for </w:t>
      </w:r>
      <w:r w:rsidRPr="0035245C">
        <w:rPr>
          <w:rFonts w:ascii="Arial" w:hAnsi="Arial" w:cs="Arial"/>
          <w:lang w:val="en-GB"/>
        </w:rPr>
        <w:t xml:space="preserve">the support of the </w:t>
      </w:r>
      <w:proofErr w:type="spellStart"/>
      <w:r w:rsidRPr="0035245C">
        <w:rPr>
          <w:rFonts w:ascii="Arial" w:hAnsi="Arial" w:cs="Arial"/>
          <w:lang w:val="en-GB"/>
        </w:rPr>
        <w:t>reportOnLeave</w:t>
      </w:r>
      <w:proofErr w:type="spellEnd"/>
      <w:r w:rsidRPr="0035245C">
        <w:rPr>
          <w:rFonts w:ascii="Arial" w:hAnsi="Arial" w:cs="Arial"/>
          <w:lang w:val="en-GB"/>
        </w:rPr>
        <w:t xml:space="preserve"> for LTM</w:t>
      </w:r>
      <w:r>
        <w:rPr>
          <w:rFonts w:ascii="Arial" w:hAnsi="Arial" w:cs="Arial" w:hint="eastAsia"/>
          <w:lang w:val="en-GB"/>
        </w:rPr>
        <w:t>.</w:t>
      </w:r>
      <w:r w:rsidR="00B94041" w:rsidRPr="00B94041">
        <w:rPr>
          <w:rFonts w:ascii="Arial" w:hAnsi="Arial" w:cs="Arial" w:hint="eastAsia"/>
          <w:lang w:val="en-GB"/>
        </w:rPr>
        <w:t xml:space="preserve"> </w:t>
      </w:r>
      <w:r w:rsidR="00B94041">
        <w:rPr>
          <w:rFonts w:ascii="Arial" w:hAnsi="Arial" w:cs="Arial" w:hint="eastAsia"/>
          <w:lang w:val="en-GB"/>
        </w:rPr>
        <w:t>T</w:t>
      </w:r>
      <w:r w:rsidR="00B94041" w:rsidRPr="001B2279">
        <w:rPr>
          <w:rFonts w:ascii="Arial" w:hAnsi="Arial" w:cs="Arial"/>
          <w:lang w:val="en-GB"/>
        </w:rPr>
        <w:t xml:space="preserve">he rapporteur </w:t>
      </w:r>
      <w:r w:rsidR="00B94041">
        <w:rPr>
          <w:rFonts w:ascii="Arial" w:hAnsi="Arial" w:cs="Arial" w:hint="eastAsia"/>
          <w:lang w:val="en-GB"/>
        </w:rPr>
        <w:t>think</w:t>
      </w:r>
      <w:r w:rsidR="00B94041" w:rsidRPr="001B2279">
        <w:rPr>
          <w:rFonts w:ascii="Arial" w:hAnsi="Arial" w:cs="Arial"/>
          <w:lang w:val="en-GB"/>
        </w:rPr>
        <w:t xml:space="preserve"> separate capability for </w:t>
      </w:r>
      <w:r w:rsidR="00B94041">
        <w:rPr>
          <w:rFonts w:ascii="Arial" w:hAnsi="Arial" w:cs="Arial" w:hint="eastAsia"/>
          <w:lang w:val="en-GB"/>
        </w:rPr>
        <w:t>this</w:t>
      </w:r>
      <w:r w:rsidR="00B94041" w:rsidRPr="001B2279">
        <w:rPr>
          <w:rFonts w:ascii="Arial" w:hAnsi="Arial" w:cs="Arial"/>
          <w:lang w:val="en-GB"/>
        </w:rPr>
        <w:t xml:space="preserve"> is not needed</w:t>
      </w:r>
      <w:r w:rsidR="00B94041">
        <w:rPr>
          <w:rFonts w:ascii="Arial" w:hAnsi="Arial" w:cs="Arial" w:hint="eastAsia"/>
          <w:lang w:val="en-GB"/>
        </w:rPr>
        <w:t xml:space="preserve"> due to that </w:t>
      </w:r>
      <w:r w:rsidR="00B94041" w:rsidRPr="001B2279">
        <w:rPr>
          <w:rFonts w:ascii="Arial" w:hAnsi="Arial" w:cs="Arial"/>
          <w:lang w:val="en-GB"/>
        </w:rPr>
        <w:t xml:space="preserve">in legacy separate capability for </w:t>
      </w:r>
      <w:proofErr w:type="spellStart"/>
      <w:r w:rsidR="00B94041" w:rsidRPr="00BF40FF">
        <w:rPr>
          <w:rFonts w:ascii="Arial" w:hAnsi="Arial" w:cs="Arial"/>
          <w:lang w:val="en-GB"/>
        </w:rPr>
        <w:t>r</w:t>
      </w:r>
      <w:r w:rsidR="00B94041" w:rsidRPr="00B94041">
        <w:rPr>
          <w:rFonts w:ascii="Arial" w:hAnsi="Arial" w:cs="Arial"/>
          <w:lang w:val="en-GB"/>
        </w:rPr>
        <w:t>eportOnLeave</w:t>
      </w:r>
      <w:proofErr w:type="spellEnd"/>
      <w:r w:rsidR="00B06CC0">
        <w:rPr>
          <w:rFonts w:ascii="Arial" w:hAnsi="Arial" w:cs="Arial" w:hint="eastAsia"/>
          <w:lang w:val="en-GB"/>
        </w:rPr>
        <w:t xml:space="preserve"> in L3 measurement</w:t>
      </w:r>
      <w:r w:rsidR="00B94041" w:rsidRPr="001B2279">
        <w:rPr>
          <w:rFonts w:ascii="Arial" w:hAnsi="Arial" w:cs="Arial"/>
          <w:lang w:val="en-GB"/>
        </w:rPr>
        <w:t xml:space="preserve"> hasn’t been defined.</w:t>
      </w:r>
    </w:p>
    <w:p w14:paraId="039D01E7" w14:textId="77777777" w:rsidR="008159F2" w:rsidRPr="001B2279" w:rsidRDefault="008159F2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 xml:space="preserve">Q5: Do you agree to </w:t>
      </w:r>
      <w:r w:rsidR="005174A7">
        <w:rPr>
          <w:rFonts w:ascii="Arial" w:hAnsi="Arial" w:cs="Arial" w:hint="eastAsia"/>
          <w:b/>
        </w:rPr>
        <w:t xml:space="preserve">NOT </w:t>
      </w:r>
      <w:r w:rsidRPr="001B2279">
        <w:rPr>
          <w:rFonts w:ascii="Arial" w:hAnsi="Arial" w:cs="Arial"/>
          <w:b/>
        </w:rPr>
        <w:t xml:space="preserve">define </w:t>
      </w:r>
      <w:r w:rsidR="0011746F">
        <w:rPr>
          <w:rFonts w:ascii="Arial" w:hAnsi="Arial" w:cs="Arial" w:hint="eastAsia"/>
          <w:b/>
        </w:rPr>
        <w:t xml:space="preserve">a </w:t>
      </w:r>
      <w:r w:rsidR="0011746F">
        <w:rPr>
          <w:rFonts w:ascii="Arial" w:hAnsi="Arial" w:cs="Arial"/>
          <w:b/>
        </w:rPr>
        <w:t>separate</w:t>
      </w:r>
      <w:r w:rsidRPr="001B2279">
        <w:rPr>
          <w:rFonts w:ascii="Arial" w:hAnsi="Arial" w:cs="Arial"/>
          <w:b/>
        </w:rPr>
        <w:t xml:space="preserve"> capability for the support of the </w:t>
      </w:r>
      <w:proofErr w:type="spellStart"/>
      <w:r w:rsidRPr="001B2279">
        <w:rPr>
          <w:rFonts w:ascii="Arial" w:hAnsi="Arial" w:cs="Arial"/>
          <w:b/>
        </w:rPr>
        <w:t>reportOnLeave</w:t>
      </w:r>
      <w:proofErr w:type="spellEnd"/>
      <w:r w:rsidRPr="001B2279">
        <w:rPr>
          <w:rFonts w:ascii="Arial" w:hAnsi="Arial" w:cs="Arial"/>
          <w:b/>
        </w:rPr>
        <w:t xml:space="preserve"> for LTM?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6BDCBC3C" w14:textId="77777777" w:rsidTr="00210958">
        <w:tc>
          <w:tcPr>
            <w:tcW w:w="781" w:type="pct"/>
          </w:tcPr>
          <w:p w14:paraId="395EA8B3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7F7AB430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215F9B7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63FF27E7" w14:textId="77777777" w:rsidTr="00210958">
        <w:tc>
          <w:tcPr>
            <w:tcW w:w="781" w:type="pct"/>
          </w:tcPr>
          <w:p w14:paraId="0E2E41FC" w14:textId="44A4AF44" w:rsidR="000B7CEF" w:rsidRPr="001B2279" w:rsidRDefault="002408E6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1FA62183" w14:textId="09D25805" w:rsidR="000B7CEF" w:rsidRPr="002408E6" w:rsidRDefault="002408E6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408E6">
              <w:rPr>
                <w:rFonts w:ascii="Arial" w:hAnsi="Arial" w:cs="Arial" w:hint="eastAsia"/>
                <w:b w:val="0"/>
                <w:bCs/>
                <w:sz w:val="20"/>
                <w:szCs w:val="20"/>
              </w:rPr>
              <w:t>A</w:t>
            </w:r>
            <w:r w:rsidRPr="002408E6">
              <w:rPr>
                <w:rFonts w:ascii="Arial" w:hAnsi="Arial" w:cs="Arial"/>
                <w:b w:val="0"/>
                <w:bCs/>
                <w:sz w:val="20"/>
                <w:szCs w:val="20"/>
              </w:rPr>
              <w:t>gree</w:t>
            </w:r>
          </w:p>
        </w:tc>
        <w:tc>
          <w:tcPr>
            <w:tcW w:w="3500" w:type="pct"/>
          </w:tcPr>
          <w:p w14:paraId="43606493" w14:textId="0AFE3EBF" w:rsidR="000B7CEF" w:rsidRPr="001B2279" w:rsidRDefault="007C7DA1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It is fine to follow legacy.</w:t>
            </w:r>
          </w:p>
        </w:tc>
      </w:tr>
      <w:tr w:rsidR="00E737BA" w:rsidRPr="001B2279" w14:paraId="6D04F8A2" w14:textId="77777777" w:rsidTr="00210958">
        <w:tc>
          <w:tcPr>
            <w:tcW w:w="781" w:type="pct"/>
          </w:tcPr>
          <w:p w14:paraId="4EAAB437" w14:textId="1190060B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vivo</w:t>
            </w:r>
          </w:p>
        </w:tc>
        <w:tc>
          <w:tcPr>
            <w:tcW w:w="719" w:type="pct"/>
          </w:tcPr>
          <w:p w14:paraId="05D08005" w14:textId="5D449794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3500" w:type="pct"/>
          </w:tcPr>
          <w:p w14:paraId="2ACBF1B8" w14:textId="2B7802D3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with rapporteur.</w:t>
            </w:r>
          </w:p>
        </w:tc>
      </w:tr>
      <w:tr w:rsidR="00E737BA" w:rsidRPr="001B2279" w14:paraId="3A70A846" w14:textId="77777777" w:rsidTr="00210958">
        <w:tc>
          <w:tcPr>
            <w:tcW w:w="781" w:type="pct"/>
          </w:tcPr>
          <w:p w14:paraId="72C3420E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7C9FFCF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B677142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23002539" w14:textId="77777777" w:rsidTr="00210958">
        <w:tc>
          <w:tcPr>
            <w:tcW w:w="781" w:type="pct"/>
          </w:tcPr>
          <w:p w14:paraId="0EF46138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0426860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EAB0C36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4C79D911" w14:textId="77777777" w:rsidTr="00210958">
        <w:tc>
          <w:tcPr>
            <w:tcW w:w="781" w:type="pct"/>
          </w:tcPr>
          <w:p w14:paraId="57A0B89F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BD79F73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A0CEA00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30652993" w14:textId="77777777" w:rsidTr="00210958">
        <w:tc>
          <w:tcPr>
            <w:tcW w:w="781" w:type="pct"/>
          </w:tcPr>
          <w:p w14:paraId="79893D8F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10B95BB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547BE74C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F8B383" w14:textId="77777777" w:rsidR="00020C05" w:rsidRPr="001B2279" w:rsidRDefault="00020C05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670B6A86" w14:textId="77777777" w:rsidR="004153AD" w:rsidRPr="001B2279" w:rsidRDefault="004153AD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6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>Whether to define a capability for the max number of beams</w:t>
      </w:r>
      <w:r w:rsidR="00662095" w:rsidRPr="001B2279">
        <w:rPr>
          <w:rFonts w:eastAsiaTheme="minorEastAsia" w:cs="Arial"/>
          <w:color w:val="0070C0"/>
          <w:lang w:eastAsia="zh-CN"/>
        </w:rPr>
        <w:t xml:space="preserve"> in the MR MAC CE</w:t>
      </w:r>
    </w:p>
    <w:p w14:paraId="3C0290E3" w14:textId="77777777" w:rsidR="00C47F2B" w:rsidRDefault="0035245C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For the max number of </w:t>
      </w:r>
      <w:r w:rsidRPr="0035245C">
        <w:rPr>
          <w:rFonts w:ascii="Arial" w:hAnsi="Arial" w:cs="Arial"/>
          <w:lang w:val="en-GB"/>
        </w:rPr>
        <w:t>beams in the MR MAC CE</w:t>
      </w:r>
      <w:r>
        <w:rPr>
          <w:rFonts w:ascii="Arial" w:hAnsi="Arial" w:cs="Arial" w:hint="eastAsia"/>
          <w:lang w:val="en-GB"/>
        </w:rPr>
        <w:t>,</w:t>
      </w:r>
      <w:r w:rsidR="00C3260D">
        <w:rPr>
          <w:rFonts w:ascii="Arial" w:hAnsi="Arial" w:cs="Arial" w:hint="eastAsia"/>
          <w:lang w:val="en-GB"/>
        </w:rPr>
        <w:t xml:space="preserve"> </w:t>
      </w:r>
      <w:r>
        <w:rPr>
          <w:rFonts w:ascii="Arial" w:hAnsi="Arial" w:cs="Arial" w:hint="eastAsia"/>
          <w:lang w:val="en-GB"/>
        </w:rPr>
        <w:t xml:space="preserve">the UE </w:t>
      </w:r>
      <w:r>
        <w:rPr>
          <w:rFonts w:ascii="Arial" w:hAnsi="Arial" w:cs="Arial"/>
          <w:lang w:val="en-GB"/>
        </w:rPr>
        <w:t>capability</w:t>
      </w:r>
      <w:r>
        <w:rPr>
          <w:rFonts w:ascii="Arial" w:hAnsi="Arial" w:cs="Arial" w:hint="eastAsia"/>
          <w:lang w:val="en-GB"/>
        </w:rPr>
        <w:t xml:space="preserve"> on this </w:t>
      </w:r>
      <w:r w:rsidR="00BD4728">
        <w:rPr>
          <w:rFonts w:ascii="Arial" w:hAnsi="Arial" w:cs="Arial" w:hint="eastAsia"/>
          <w:lang w:val="en-GB"/>
        </w:rPr>
        <w:t>is to be clarified</w:t>
      </w:r>
      <w:r>
        <w:rPr>
          <w:rFonts w:ascii="Arial" w:hAnsi="Arial" w:cs="Arial" w:hint="eastAsia"/>
          <w:lang w:val="en-GB"/>
        </w:rPr>
        <w:t>.</w:t>
      </w:r>
    </w:p>
    <w:p w14:paraId="497D381F" w14:textId="77777777" w:rsidR="0035245C" w:rsidRDefault="0035245C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However, it has mentioned </w:t>
      </w:r>
      <w:r w:rsidRPr="0035245C">
        <w:rPr>
          <w:rFonts w:ascii="Arial" w:hAnsi="Arial" w:cs="Arial" w:hint="eastAsia"/>
          <w:lang w:val="en-GB"/>
        </w:rPr>
        <w:t xml:space="preserve">In RAN1 reply LS </w:t>
      </w:r>
      <w:r w:rsidRPr="0035245C">
        <w:rPr>
          <w:rFonts w:ascii="Arial" w:hAnsi="Arial" w:cs="Arial"/>
          <w:lang w:val="en-GB"/>
        </w:rPr>
        <w:t>R1-2503077</w:t>
      </w:r>
      <w:r w:rsidRPr="0035245C">
        <w:rPr>
          <w:rFonts w:ascii="Arial" w:hAnsi="Arial" w:cs="Arial" w:hint="eastAsia"/>
          <w:lang w:val="en-GB"/>
        </w:rPr>
        <w:t xml:space="preserve"> as follows,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1"/>
      </w:tblGrid>
      <w:tr w:rsidR="0035245C" w14:paraId="7487ADCA" w14:textId="77777777" w:rsidTr="0035245C">
        <w:tc>
          <w:tcPr>
            <w:tcW w:w="14787" w:type="dxa"/>
          </w:tcPr>
          <w:p w14:paraId="63DEC710" w14:textId="77777777" w:rsidR="0035245C" w:rsidRPr="0035245C" w:rsidRDefault="0035245C" w:rsidP="00CF71E3">
            <w:pPr>
              <w:spacing w:before="50" w:after="50"/>
              <w:rPr>
                <w:rFonts w:ascii="Arial" w:hAnsi="Arial" w:cs="Arial"/>
              </w:rPr>
            </w:pPr>
            <w:r w:rsidRPr="0035245C">
              <w:rPr>
                <w:rFonts w:ascii="Arial" w:hAnsi="Arial" w:cs="Arial"/>
              </w:rPr>
              <w:t xml:space="preserve">RAN1 assumes at maximum 16 beams can be reported by a single event triggered reporting regardless whether or not the report includes the current beam. It is </w:t>
            </w:r>
            <w:r w:rsidRPr="0035245C">
              <w:rPr>
                <w:rFonts w:ascii="Arial" w:hAnsi="Arial" w:cs="Arial"/>
              </w:rPr>
              <w:tab/>
              <w:t>noted that the maximum number of beams that can be reported by a UE is subject to UE capability which is under discussion in RAN1.</w:t>
            </w:r>
          </w:p>
        </w:tc>
      </w:tr>
    </w:tbl>
    <w:p w14:paraId="14231DB0" w14:textId="77777777" w:rsidR="004153AD" w:rsidRDefault="0035245C" w:rsidP="00CF71E3">
      <w:pPr>
        <w:spacing w:before="50" w:after="50"/>
        <w:jc w:val="both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 w:hint="eastAsia"/>
          <w:lang w:val="en-GB"/>
        </w:rPr>
        <w:t>So</w:t>
      </w:r>
      <w:proofErr w:type="gramEnd"/>
      <w:r>
        <w:rPr>
          <w:rFonts w:ascii="Arial" w:hAnsi="Arial" w:cs="Arial" w:hint="eastAsia"/>
          <w:lang w:val="en-GB"/>
        </w:rPr>
        <w:t xml:space="preserve"> the </w:t>
      </w:r>
      <w:r w:rsidR="00BF40FF" w:rsidRPr="0035245C">
        <w:rPr>
          <w:rFonts w:ascii="Arial" w:hAnsi="Arial" w:cs="Arial"/>
          <w:lang w:val="en-GB"/>
        </w:rPr>
        <w:t>rapporteur</w:t>
      </w:r>
      <w:r w:rsidR="00BF40FF">
        <w:rPr>
          <w:rFonts w:ascii="Arial" w:hAnsi="Arial" w:cs="Arial"/>
          <w:lang w:val="en-GB"/>
        </w:rPr>
        <w:t xml:space="preserve"> thinks</w:t>
      </w:r>
      <w:r>
        <w:rPr>
          <w:rFonts w:ascii="Arial" w:hAnsi="Arial" w:cs="Arial" w:hint="eastAsia"/>
          <w:lang w:val="en-GB"/>
        </w:rPr>
        <w:t xml:space="preserve"> we can just wait RAN1 progress on this.</w:t>
      </w:r>
    </w:p>
    <w:p w14:paraId="2236B3CB" w14:textId="77777777" w:rsidR="0035245C" w:rsidRPr="001B2279" w:rsidRDefault="0035245C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279C37D5" w14:textId="77777777" w:rsidR="00662095" w:rsidRPr="001B2279" w:rsidRDefault="00662095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7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>Whether to define a capability for the current beam reporting in the MR MAC CE</w:t>
      </w:r>
    </w:p>
    <w:p w14:paraId="2F16ABFD" w14:textId="77777777" w:rsidR="0066539B" w:rsidRDefault="00540993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>RAN2 has agreed current beam can be included in the MR MAC CE. I</w:t>
      </w:r>
      <w:r w:rsidRPr="00540993">
        <w:rPr>
          <w:rFonts w:ascii="Arial" w:hAnsi="Arial" w:cs="Arial"/>
          <w:lang w:val="en-GB"/>
        </w:rPr>
        <w:t>n R18</w:t>
      </w:r>
      <w:r>
        <w:rPr>
          <w:rFonts w:ascii="Arial" w:hAnsi="Arial" w:cs="Arial" w:hint="eastAsia"/>
          <w:lang w:val="en-GB"/>
        </w:rPr>
        <w:t>,</w:t>
      </w:r>
      <w:r w:rsidRPr="00540993">
        <w:rPr>
          <w:rFonts w:ascii="Arial" w:hAnsi="Arial" w:cs="Arial"/>
          <w:lang w:val="en-GB"/>
        </w:rPr>
        <w:t xml:space="preserve"> the capability currentSpCellInclL1-Report-r18 </w:t>
      </w:r>
      <w:r>
        <w:rPr>
          <w:rFonts w:ascii="Arial" w:hAnsi="Arial" w:cs="Arial" w:hint="eastAsia"/>
          <w:lang w:val="en-GB"/>
        </w:rPr>
        <w:t>is used to</w:t>
      </w:r>
      <w:r w:rsidRPr="00540993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 w:hint="eastAsia"/>
          <w:lang w:val="en-GB"/>
        </w:rPr>
        <w:t>i</w:t>
      </w:r>
      <w:r>
        <w:rPr>
          <w:rFonts w:ascii="Arial" w:hAnsi="Arial" w:cs="Arial"/>
          <w:lang w:val="en-GB"/>
        </w:rPr>
        <w:t>ndicates</w:t>
      </w:r>
      <w:r w:rsidRPr="00540993">
        <w:rPr>
          <w:rFonts w:ascii="Arial" w:hAnsi="Arial" w:cs="Arial"/>
          <w:lang w:val="en-GB"/>
        </w:rPr>
        <w:t>support</w:t>
      </w:r>
      <w:proofErr w:type="spellEnd"/>
      <w:r w:rsidRPr="00540993">
        <w:rPr>
          <w:rFonts w:ascii="Arial" w:hAnsi="Arial" w:cs="Arial"/>
          <w:lang w:val="en-GB"/>
        </w:rPr>
        <w:t xml:space="preserve"> of always including the current </w:t>
      </w:r>
      <w:proofErr w:type="spellStart"/>
      <w:r w:rsidRPr="00540993">
        <w:rPr>
          <w:rFonts w:ascii="Arial" w:hAnsi="Arial" w:cs="Arial"/>
          <w:lang w:val="en-GB"/>
        </w:rPr>
        <w:t>SpCell</w:t>
      </w:r>
      <w:proofErr w:type="spellEnd"/>
      <w:r w:rsidRPr="00540993">
        <w:rPr>
          <w:rFonts w:ascii="Arial" w:hAnsi="Arial" w:cs="Arial"/>
          <w:lang w:val="en-GB"/>
        </w:rPr>
        <w:t xml:space="preserve"> in the L1 measurement report. It could be used for gNB scheduling report obviously, and after RAN2#130, RAN1 feature list LS R2-2504952, it defines the feature of 63-8 “Inclusion of current </w:t>
      </w:r>
      <w:proofErr w:type="spellStart"/>
      <w:r w:rsidRPr="00540993">
        <w:rPr>
          <w:rFonts w:ascii="Arial" w:hAnsi="Arial" w:cs="Arial"/>
          <w:lang w:val="en-GB"/>
        </w:rPr>
        <w:t>SpCell</w:t>
      </w:r>
      <w:proofErr w:type="spellEnd"/>
      <w:r w:rsidRPr="00540993">
        <w:rPr>
          <w:rFonts w:ascii="Arial" w:hAnsi="Arial" w:cs="Arial"/>
          <w:lang w:val="en-GB"/>
        </w:rPr>
        <w:t xml:space="preserve"> in the L1 measurement report based on CSI-RS (s)” , it doesn’t specify whether it could be used for gNB scheduling or event triggered measurement report. The rapporteur suggest</w:t>
      </w:r>
      <w:r w:rsidR="0035245C">
        <w:rPr>
          <w:rFonts w:ascii="Arial" w:hAnsi="Arial" w:cs="Arial" w:hint="eastAsia"/>
          <w:lang w:val="en-GB"/>
        </w:rPr>
        <w:t>s</w:t>
      </w:r>
      <w:r w:rsidRPr="00540993">
        <w:rPr>
          <w:rFonts w:ascii="Arial" w:hAnsi="Arial" w:cs="Arial"/>
          <w:lang w:val="en-GB"/>
        </w:rPr>
        <w:t xml:space="preserve"> to reuse </w:t>
      </w:r>
      <w:proofErr w:type="gramStart"/>
      <w:r w:rsidRPr="00540993">
        <w:rPr>
          <w:rFonts w:ascii="Arial" w:hAnsi="Arial" w:cs="Arial"/>
          <w:lang w:val="en-GB"/>
        </w:rPr>
        <w:t>these two capability</w:t>
      </w:r>
      <w:proofErr w:type="gramEnd"/>
      <w:r w:rsidRPr="00540993">
        <w:rPr>
          <w:rFonts w:ascii="Arial" w:hAnsi="Arial" w:cs="Arial"/>
          <w:lang w:val="en-GB"/>
        </w:rPr>
        <w:t xml:space="preserve"> for event triggering measurement report.</w:t>
      </w:r>
    </w:p>
    <w:p w14:paraId="13D0D8F0" w14:textId="77777777" w:rsidR="00540993" w:rsidRPr="00540993" w:rsidRDefault="00540993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4E1F225D" w14:textId="77777777" w:rsidR="0066539B" w:rsidRPr="001B2279" w:rsidRDefault="0066539B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EB2C8C" w:rsidRPr="001B2279">
        <w:rPr>
          <w:rFonts w:ascii="Arial" w:hAnsi="Arial" w:cs="Arial"/>
          <w:b/>
        </w:rPr>
        <w:t>7</w:t>
      </w:r>
      <w:r w:rsidRPr="001B2279">
        <w:rPr>
          <w:rFonts w:ascii="Arial" w:hAnsi="Arial" w:cs="Arial"/>
          <w:b/>
        </w:rPr>
        <w:t xml:space="preserve">: Do you agree to </w:t>
      </w:r>
      <w:r w:rsidR="00540993" w:rsidRPr="00540993">
        <w:rPr>
          <w:rFonts w:ascii="Arial" w:hAnsi="Arial" w:cs="Arial"/>
          <w:b/>
        </w:rPr>
        <w:t xml:space="preserve">reuse the capability currentSpCellInclL1-Report-r18 and 63-8 defined </w:t>
      </w:r>
      <w:r w:rsidR="00D71B4E">
        <w:rPr>
          <w:rFonts w:ascii="Arial" w:hAnsi="Arial" w:cs="Arial" w:hint="eastAsia"/>
          <w:b/>
        </w:rPr>
        <w:t xml:space="preserve">by RAN1(i.e., as indicated </w:t>
      </w:r>
      <w:r w:rsidR="00540993" w:rsidRPr="00540993">
        <w:rPr>
          <w:rFonts w:ascii="Arial" w:hAnsi="Arial" w:cs="Arial"/>
          <w:b/>
        </w:rPr>
        <w:t>in R2-2504952</w:t>
      </w:r>
      <w:r w:rsidR="00D71B4E">
        <w:rPr>
          <w:rFonts w:ascii="Arial" w:hAnsi="Arial" w:cs="Arial" w:hint="eastAsia"/>
          <w:b/>
        </w:rPr>
        <w:t>)</w:t>
      </w:r>
      <w:r w:rsidRPr="001B2279">
        <w:rPr>
          <w:rFonts w:ascii="Arial" w:hAnsi="Arial" w:cs="Arial"/>
          <w:b/>
        </w:rPr>
        <w:t xml:space="preserve"> for the current beam reporting in the MR MAC CE?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6E6EA402" w14:textId="77777777" w:rsidTr="00210958">
        <w:tc>
          <w:tcPr>
            <w:tcW w:w="781" w:type="pct"/>
          </w:tcPr>
          <w:p w14:paraId="1B7625F3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1E9A9EC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2CCA781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73123DED" w14:textId="77777777" w:rsidTr="00210958">
        <w:tc>
          <w:tcPr>
            <w:tcW w:w="781" w:type="pct"/>
          </w:tcPr>
          <w:p w14:paraId="2596D8C3" w14:textId="0ECA8751" w:rsidR="000B7CEF" w:rsidRPr="001B2279" w:rsidRDefault="00C66850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27068A62" w14:textId="32235C63" w:rsidR="000B7CEF" w:rsidRPr="00C66850" w:rsidRDefault="00696E89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656DBB">
              <w:rPr>
                <w:rFonts w:ascii="Arial" w:hAnsi="Arial" w:cs="Arial" w:hint="eastAsia"/>
                <w:b w:val="0"/>
                <w:bCs/>
                <w:sz w:val="20"/>
                <w:szCs w:val="20"/>
              </w:rPr>
              <w:t>Y</w:t>
            </w:r>
            <w:r w:rsidRPr="00656DBB">
              <w:rPr>
                <w:rFonts w:ascii="Arial" w:hAnsi="Arial" w:cs="Arial"/>
                <w:b w:val="0"/>
                <w:bCs/>
                <w:sz w:val="20"/>
                <w:szCs w:val="20"/>
              </w:rPr>
              <w:t>es</w:t>
            </w:r>
          </w:p>
        </w:tc>
        <w:tc>
          <w:tcPr>
            <w:tcW w:w="3500" w:type="pct"/>
          </w:tcPr>
          <w:p w14:paraId="40F78766" w14:textId="77777777" w:rsidR="000B7CEF" w:rsidRPr="001B2279" w:rsidRDefault="000B7CEF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7CEF" w:rsidRPr="001B2279" w14:paraId="1436F2A0" w14:textId="77777777" w:rsidTr="00210958">
        <w:tc>
          <w:tcPr>
            <w:tcW w:w="781" w:type="pct"/>
          </w:tcPr>
          <w:p w14:paraId="1DDEA031" w14:textId="246A6CE9" w:rsidR="000B7CEF" w:rsidRPr="001B2279" w:rsidRDefault="00E737BA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vivo</w:t>
            </w:r>
          </w:p>
        </w:tc>
        <w:tc>
          <w:tcPr>
            <w:tcW w:w="719" w:type="pct"/>
          </w:tcPr>
          <w:p w14:paraId="00B42B48" w14:textId="0BEF4E29" w:rsidR="000B7CEF" w:rsidRPr="001B2279" w:rsidRDefault="00E737BA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500" w:type="pct"/>
          </w:tcPr>
          <w:p w14:paraId="1AED147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6ABA0944" w14:textId="77777777" w:rsidTr="00210958">
        <w:tc>
          <w:tcPr>
            <w:tcW w:w="781" w:type="pct"/>
          </w:tcPr>
          <w:p w14:paraId="1B06977E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6EE70C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46AA7F3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5D60F3B6" w14:textId="77777777" w:rsidTr="00210958">
        <w:tc>
          <w:tcPr>
            <w:tcW w:w="781" w:type="pct"/>
          </w:tcPr>
          <w:p w14:paraId="7E02566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ABACD45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B61AE1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799B438B" w14:textId="77777777" w:rsidTr="00210958">
        <w:tc>
          <w:tcPr>
            <w:tcW w:w="781" w:type="pct"/>
          </w:tcPr>
          <w:p w14:paraId="6B7265E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EBC587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A9B79C5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03032F7A" w14:textId="77777777" w:rsidTr="00210958">
        <w:tc>
          <w:tcPr>
            <w:tcW w:w="781" w:type="pct"/>
          </w:tcPr>
          <w:p w14:paraId="547B288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3CF8935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BCF83E2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0FB8B" w14:textId="77777777" w:rsidR="00020C05" w:rsidRPr="001B2279" w:rsidRDefault="00020C05" w:rsidP="00CF71E3">
      <w:pPr>
        <w:spacing w:beforeLines="50" w:before="120" w:afterLines="50" w:after="120"/>
        <w:jc w:val="both"/>
        <w:rPr>
          <w:rFonts w:ascii="Arial" w:eastAsia="宋体" w:hAnsi="Arial" w:cs="Arial"/>
          <w:b/>
          <w:sz w:val="20"/>
          <w:szCs w:val="20"/>
          <w:lang w:val="en-GB"/>
        </w:rPr>
      </w:pPr>
    </w:p>
    <w:p w14:paraId="53FEBB05" w14:textId="77777777" w:rsidR="00662095" w:rsidRPr="001B2279" w:rsidRDefault="00662095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8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 xml:space="preserve">Whether to define a capability for </w:t>
      </w:r>
      <w:r w:rsidR="00540993" w:rsidRPr="001B2279">
        <w:rPr>
          <w:rFonts w:eastAsiaTheme="minorEastAsia" w:cs="Arial"/>
          <w:color w:val="0070C0"/>
          <w:lang w:eastAsia="zh-CN"/>
        </w:rPr>
        <w:t xml:space="preserve">reporting </w:t>
      </w:r>
      <w:r w:rsidRPr="001B2279">
        <w:rPr>
          <w:rFonts w:eastAsiaTheme="minorEastAsia" w:cs="Arial"/>
          <w:color w:val="0070C0"/>
          <w:lang w:eastAsia="zh-CN"/>
        </w:rPr>
        <w:t xml:space="preserve">the </w:t>
      </w:r>
      <w:r w:rsidR="00540993">
        <w:rPr>
          <w:rFonts w:eastAsiaTheme="minorEastAsia" w:cs="Arial" w:hint="eastAsia"/>
          <w:color w:val="0070C0"/>
          <w:lang w:eastAsia="zh-CN"/>
        </w:rPr>
        <w:t>b</w:t>
      </w:r>
      <w:r w:rsidR="00540993" w:rsidRPr="00540993">
        <w:rPr>
          <w:rFonts w:eastAsiaTheme="minorEastAsia" w:cs="Arial"/>
          <w:color w:val="0070C0"/>
          <w:lang w:eastAsia="zh-CN"/>
        </w:rPr>
        <w:t>eam not satisfying the event condition</w:t>
      </w:r>
      <w:r w:rsidRPr="001B2279">
        <w:rPr>
          <w:rFonts w:eastAsiaTheme="minorEastAsia" w:cs="Arial"/>
          <w:color w:val="0070C0"/>
          <w:lang w:eastAsia="zh-CN"/>
        </w:rPr>
        <w:t xml:space="preserve"> in the MR MAC CE?</w:t>
      </w:r>
    </w:p>
    <w:p w14:paraId="6E599025" w14:textId="77777777" w:rsidR="00CF71E3" w:rsidRDefault="00540993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RAN2 has agreed </w:t>
      </w:r>
      <w:r w:rsidRPr="00540993">
        <w:rPr>
          <w:rFonts w:ascii="Arial" w:hAnsi="Arial" w:cs="Arial"/>
          <w:lang w:val="en-GB"/>
        </w:rPr>
        <w:t>beam</w:t>
      </w:r>
      <w:r>
        <w:rPr>
          <w:rFonts w:ascii="Arial" w:hAnsi="Arial" w:cs="Arial" w:hint="eastAsia"/>
          <w:lang w:val="en-GB"/>
        </w:rPr>
        <w:t>s</w:t>
      </w:r>
      <w:r w:rsidRPr="00540993">
        <w:rPr>
          <w:rFonts w:ascii="Arial" w:hAnsi="Arial" w:cs="Arial"/>
          <w:lang w:val="en-GB"/>
        </w:rPr>
        <w:t xml:space="preserve"> not satisfying the event condition</w:t>
      </w:r>
      <w:r>
        <w:rPr>
          <w:rFonts w:ascii="Arial" w:hAnsi="Arial" w:cs="Arial" w:hint="eastAsia"/>
          <w:lang w:val="en-GB"/>
        </w:rPr>
        <w:t xml:space="preserve"> can be included in the MR MAC CE. It is </w:t>
      </w:r>
      <w:r>
        <w:rPr>
          <w:rFonts w:ascii="Arial" w:hAnsi="Arial" w:cs="Arial"/>
          <w:lang w:val="en-GB"/>
        </w:rPr>
        <w:t>necessary</w:t>
      </w:r>
      <w:r>
        <w:rPr>
          <w:rFonts w:ascii="Arial" w:hAnsi="Arial" w:cs="Arial" w:hint="eastAsia"/>
          <w:lang w:val="en-GB"/>
        </w:rPr>
        <w:t xml:space="preserve"> to clarify w</w:t>
      </w:r>
      <w:r w:rsidRPr="00540993">
        <w:rPr>
          <w:rFonts w:ascii="Arial" w:hAnsi="Arial" w:cs="Arial"/>
          <w:lang w:val="en-GB"/>
        </w:rPr>
        <w:t xml:space="preserve">hether to define a </w:t>
      </w:r>
      <w:r>
        <w:rPr>
          <w:rFonts w:ascii="Arial" w:hAnsi="Arial" w:cs="Arial" w:hint="eastAsia"/>
          <w:lang w:val="en-GB"/>
        </w:rPr>
        <w:t xml:space="preserve">UE </w:t>
      </w:r>
      <w:r w:rsidRPr="00540993">
        <w:rPr>
          <w:rFonts w:ascii="Arial" w:hAnsi="Arial" w:cs="Arial"/>
          <w:lang w:val="en-GB"/>
        </w:rPr>
        <w:t>capability for reporting the beam not satisfying the event condition in the MR MAC CE</w:t>
      </w:r>
      <w:r>
        <w:rPr>
          <w:rFonts w:ascii="Arial" w:hAnsi="Arial" w:cs="Arial" w:hint="eastAsia"/>
          <w:lang w:val="en-GB"/>
        </w:rPr>
        <w:t>.</w:t>
      </w:r>
    </w:p>
    <w:p w14:paraId="7CFBD9C4" w14:textId="77777777" w:rsidR="00EB2C8C" w:rsidRPr="001B2279" w:rsidRDefault="00EB2C8C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47769F" w:rsidRPr="001B2279">
        <w:rPr>
          <w:rFonts w:ascii="Arial" w:hAnsi="Arial" w:cs="Arial"/>
          <w:b/>
        </w:rPr>
        <w:t>8</w:t>
      </w:r>
      <w:r w:rsidRPr="001B2279">
        <w:rPr>
          <w:rFonts w:ascii="Arial" w:hAnsi="Arial" w:cs="Arial"/>
          <w:b/>
        </w:rPr>
        <w:t xml:space="preserve">: Do you agree to define a </w:t>
      </w:r>
      <w:r w:rsidR="00024AB6">
        <w:rPr>
          <w:rFonts w:ascii="Arial" w:hAnsi="Arial" w:cs="Arial" w:hint="eastAsia"/>
          <w:b/>
        </w:rPr>
        <w:t xml:space="preserve">per UE </w:t>
      </w:r>
      <w:r w:rsidRPr="001B2279">
        <w:rPr>
          <w:rFonts w:ascii="Arial" w:hAnsi="Arial" w:cs="Arial"/>
          <w:b/>
        </w:rPr>
        <w:t>capability for the any beam reporting in the MR MAC CE?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0D9C057B" w14:textId="77777777" w:rsidTr="00210958">
        <w:tc>
          <w:tcPr>
            <w:tcW w:w="781" w:type="pct"/>
          </w:tcPr>
          <w:p w14:paraId="64DE3DF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3CFD3AF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59CC4C6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1141C840" w14:textId="77777777" w:rsidTr="00210958">
        <w:tc>
          <w:tcPr>
            <w:tcW w:w="781" w:type="pct"/>
          </w:tcPr>
          <w:p w14:paraId="358AEF0A" w14:textId="12535832" w:rsidR="000B7CEF" w:rsidRPr="001B2279" w:rsidRDefault="00656DB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2E0124AE" w14:textId="2F3FA098" w:rsidR="000B7CEF" w:rsidRPr="00656DBB" w:rsidRDefault="00656DBB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656DBB">
              <w:rPr>
                <w:rFonts w:ascii="Arial" w:hAnsi="Arial" w:cs="Arial" w:hint="eastAsia"/>
                <w:b w:val="0"/>
                <w:bCs/>
                <w:sz w:val="20"/>
                <w:szCs w:val="20"/>
              </w:rPr>
              <w:t>Y</w:t>
            </w:r>
            <w:r w:rsidRPr="00656DBB">
              <w:rPr>
                <w:rFonts w:ascii="Arial" w:hAnsi="Arial" w:cs="Arial"/>
                <w:b w:val="0"/>
                <w:bCs/>
                <w:sz w:val="20"/>
                <w:szCs w:val="20"/>
              </w:rPr>
              <w:t>es</w:t>
            </w:r>
          </w:p>
        </w:tc>
        <w:tc>
          <w:tcPr>
            <w:tcW w:w="3500" w:type="pct"/>
          </w:tcPr>
          <w:p w14:paraId="7CE8FD13" w14:textId="77777777" w:rsidR="000B7CEF" w:rsidRPr="001B2279" w:rsidRDefault="000B7CEF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737BA" w:rsidRPr="001B2279" w14:paraId="27CDF034" w14:textId="77777777" w:rsidTr="00210958">
        <w:tc>
          <w:tcPr>
            <w:tcW w:w="781" w:type="pct"/>
          </w:tcPr>
          <w:p w14:paraId="23AC0CF4" w14:textId="36CECA66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vivo</w:t>
            </w:r>
          </w:p>
        </w:tc>
        <w:tc>
          <w:tcPr>
            <w:tcW w:w="719" w:type="pct"/>
          </w:tcPr>
          <w:p w14:paraId="1A79ADFB" w14:textId="13087EF5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 w:hint="eastAsia"/>
                <w:sz w:val="20"/>
                <w:szCs w:val="20"/>
              </w:rPr>
              <w:t>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0" w:type="pct"/>
          </w:tcPr>
          <w:p w14:paraId="491438A5" w14:textId="46B7C6D9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the beam not satisfying the event condition, it is seen as type-4 beam. If we define a separate capability for type-4 beam reporting, then </w:t>
            </w:r>
            <w:r>
              <w:rPr>
                <w:rFonts w:ascii="Arial" w:hAnsi="Arial" w:cs="Arial"/>
                <w:sz w:val="20"/>
                <w:szCs w:val="20"/>
              </w:rPr>
              <w:t>another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question is whether we need to consider type 1/2/3 as separate capability as well, but in general, we think it is ok to just have a separate capability for type-4 beam</w:t>
            </w:r>
            <w:r>
              <w:rPr>
                <w:rFonts w:ascii="Arial" w:hAnsi="Arial" w:cs="Arial"/>
                <w:sz w:val="20"/>
                <w:szCs w:val="20"/>
              </w:rPr>
              <w:t xml:space="preserve"> considering type-4 beam is not really ‘necessary’ in some sense. </w:t>
            </w:r>
            <w:r>
              <w:rPr>
                <w:rFonts w:ascii="Arial" w:hAnsi="Arial" w:cs="Arial"/>
                <w:sz w:val="20"/>
                <w:szCs w:val="20"/>
              </w:rPr>
              <w:t xml:space="preserve">NW can rely on this capability to configure </w:t>
            </w:r>
            <w:r w:rsidRPr="00A859FA">
              <w:rPr>
                <w:rFonts w:ascii="Arial" w:hAnsi="Arial" w:cs="Arial"/>
                <w:sz w:val="20"/>
                <w:szCs w:val="20"/>
              </w:rPr>
              <w:t>if the beam(s) not satisfying the event could be reported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737BA" w:rsidRPr="001B2279" w14:paraId="1D60E7C1" w14:textId="77777777" w:rsidTr="00210958">
        <w:tc>
          <w:tcPr>
            <w:tcW w:w="781" w:type="pct"/>
          </w:tcPr>
          <w:p w14:paraId="2284C1B3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A07BC74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75D59277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0A0663B0" w14:textId="77777777" w:rsidTr="00210958">
        <w:tc>
          <w:tcPr>
            <w:tcW w:w="781" w:type="pct"/>
          </w:tcPr>
          <w:p w14:paraId="29A788CB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B3797A2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EC0EB0F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697AEEA3" w14:textId="77777777" w:rsidTr="00210958">
        <w:tc>
          <w:tcPr>
            <w:tcW w:w="781" w:type="pct"/>
          </w:tcPr>
          <w:p w14:paraId="322B041F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749E10B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84B3D49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4D8A008F" w14:textId="77777777" w:rsidTr="00210958">
        <w:tc>
          <w:tcPr>
            <w:tcW w:w="781" w:type="pct"/>
          </w:tcPr>
          <w:p w14:paraId="2C21CA3E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7587D00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08C01FA0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445A12" w14:textId="77777777" w:rsidR="00662095" w:rsidRPr="001B2279" w:rsidRDefault="00662095" w:rsidP="00CF71E3">
      <w:pPr>
        <w:spacing w:beforeLines="50" w:before="120" w:afterLines="50" w:after="120"/>
        <w:jc w:val="both"/>
        <w:rPr>
          <w:rFonts w:ascii="Arial" w:eastAsia="宋体" w:hAnsi="Arial" w:cs="Arial"/>
          <w:b/>
          <w:sz w:val="20"/>
          <w:szCs w:val="20"/>
          <w:lang w:val="en-GB"/>
        </w:rPr>
      </w:pPr>
    </w:p>
    <w:p w14:paraId="53404280" w14:textId="77777777" w:rsidR="0081676B" w:rsidRPr="001B2279" w:rsidRDefault="0081676B" w:rsidP="00CF71E3">
      <w:pPr>
        <w:pStyle w:val="Heading2"/>
        <w:numPr>
          <w:ilvl w:val="1"/>
          <w:numId w:val="1"/>
        </w:numPr>
        <w:tabs>
          <w:tab w:val="clear" w:pos="432"/>
          <w:tab w:val="clear" w:pos="576"/>
        </w:tabs>
        <w:spacing w:beforeLines="50" w:before="120" w:afterLines="50" w:after="120" w:line="240" w:lineRule="auto"/>
        <w:ind w:left="566" w:hangingChars="177" w:hanging="566"/>
        <w:rPr>
          <w:rFonts w:eastAsiaTheme="minorEastAsia" w:cs="Arial"/>
          <w:szCs w:val="20"/>
          <w:lang w:eastAsia="zh-CN"/>
        </w:rPr>
      </w:pPr>
      <w:r w:rsidRPr="001B2279">
        <w:rPr>
          <w:rFonts w:eastAsiaTheme="minorEastAsia" w:cs="Arial"/>
          <w:szCs w:val="20"/>
          <w:lang w:eastAsia="zh-CN"/>
        </w:rPr>
        <w:t>Conditional LTM</w:t>
      </w:r>
    </w:p>
    <w:p w14:paraId="6343F9CC" w14:textId="77777777" w:rsidR="00B21EB9" w:rsidRPr="001B2279" w:rsidRDefault="00B21EB9" w:rsidP="00CF71E3">
      <w:pPr>
        <w:spacing w:beforeLines="50" w:before="120" w:afterLines="50" w:after="120"/>
        <w:jc w:val="both"/>
        <w:rPr>
          <w:rFonts w:ascii="Arial" w:eastAsia="宋体" w:hAnsi="Arial" w:cs="Arial"/>
          <w:b/>
          <w:sz w:val="20"/>
          <w:szCs w:val="20"/>
        </w:rPr>
      </w:pPr>
    </w:p>
    <w:p w14:paraId="41D2E405" w14:textId="77777777" w:rsidR="008E1ECB" w:rsidRPr="001B2279" w:rsidRDefault="008E1ECB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9: Whether the support of R18 RACH-less LTM and R19 CLTM mandate</w:t>
      </w:r>
      <w:r w:rsidR="00B920E1">
        <w:rPr>
          <w:rFonts w:eastAsiaTheme="minorEastAsia" w:cs="Arial" w:hint="eastAsia"/>
          <w:color w:val="0070C0"/>
          <w:lang w:eastAsia="zh-CN"/>
        </w:rPr>
        <w:t>s</w:t>
      </w:r>
      <w:r w:rsidRPr="001B2279">
        <w:rPr>
          <w:rFonts w:eastAsiaTheme="minorEastAsia" w:cs="Arial"/>
          <w:color w:val="0070C0"/>
          <w:lang w:eastAsia="zh-CN"/>
        </w:rPr>
        <w:t xml:space="preserve"> the support of at least one of cltm-EarlyTA-Indication-r19 and ue-TA-Measurement-r18</w:t>
      </w:r>
    </w:p>
    <w:p w14:paraId="528276A5" w14:textId="77777777" w:rsidR="00D85D74" w:rsidRPr="001B2279" w:rsidRDefault="003223A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In RAN2#129bis meeting, it was agreed that,</w:t>
      </w:r>
    </w:p>
    <w:p w14:paraId="720E882E" w14:textId="77777777" w:rsidR="003223A4" w:rsidRPr="001B2279" w:rsidRDefault="003223A4" w:rsidP="00CF71E3">
      <w:pPr>
        <w:pStyle w:val="Agreement"/>
        <w:tabs>
          <w:tab w:val="clear" w:pos="1619"/>
          <w:tab w:val="clear" w:pos="9990"/>
          <w:tab w:val="num" w:pos="1800"/>
        </w:tabs>
        <w:overflowPunct/>
        <w:autoSpaceDE/>
        <w:autoSpaceDN/>
        <w:adjustRightInd/>
        <w:spacing w:before="50" w:after="50"/>
        <w:ind w:left="1800" w:hanging="360"/>
        <w:jc w:val="both"/>
        <w:textAlignment w:val="auto"/>
        <w:rPr>
          <w:rFonts w:eastAsia="Malgun Gothic" w:cs="Arial"/>
          <w:lang w:eastAsia="ko-KR"/>
        </w:rPr>
      </w:pPr>
      <w:r w:rsidRPr="001B2279">
        <w:rPr>
          <w:rFonts w:eastAsia="Malgun Gothic" w:cs="Arial"/>
          <w:lang w:eastAsia="ko-KR"/>
        </w:rPr>
        <w:t>When a UE indicates support for both conditional LTM and ltm-RACH-LessCG-r18, it implies that the UE supports RACH-less conditional LTM with a configured grant. Whether/how to update the field description of ltm-RACH-LessCG-r18 can be addressed in the running CR review.</w:t>
      </w:r>
    </w:p>
    <w:p w14:paraId="328B50A9" w14:textId="77777777"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b/>
          <w:color w:val="0070C0"/>
          <w:sz w:val="20"/>
          <w:szCs w:val="20"/>
          <w:lang w:val="en-GB"/>
        </w:rPr>
      </w:pPr>
    </w:p>
    <w:p w14:paraId="25A2384A" w14:textId="77777777"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b/>
          <w:color w:val="0070C0"/>
          <w:sz w:val="20"/>
          <w:szCs w:val="20"/>
          <w:lang w:val="en-GB"/>
        </w:rPr>
      </w:pPr>
      <w:r w:rsidRPr="001B2279">
        <w:rPr>
          <w:rFonts w:ascii="Arial" w:eastAsia="宋体" w:hAnsi="Arial" w:cs="Arial"/>
          <w:sz w:val="20"/>
          <w:szCs w:val="20"/>
        </w:rPr>
        <w:t xml:space="preserve">The agreement above </w:t>
      </w:r>
      <w:proofErr w:type="gramStart"/>
      <w:r w:rsidRPr="001B2279">
        <w:rPr>
          <w:rFonts w:ascii="Arial" w:eastAsia="宋体" w:hAnsi="Arial" w:cs="Arial"/>
          <w:sz w:val="20"/>
          <w:szCs w:val="20"/>
        </w:rPr>
        <w:t>are</w:t>
      </w:r>
      <w:proofErr w:type="gramEnd"/>
      <w:r w:rsidRPr="001B2279">
        <w:rPr>
          <w:rFonts w:ascii="Arial" w:eastAsia="宋体" w:hAnsi="Arial" w:cs="Arial"/>
          <w:sz w:val="20"/>
          <w:szCs w:val="20"/>
        </w:rPr>
        <w:t xml:space="preserve"> captured in the 306 running CR as follows,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3223A4" w:rsidRPr="001B2279" w14:paraId="70B16A0A" w14:textId="77777777" w:rsidTr="00210958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64101" w14:textId="77777777"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</w:rPr>
            </w:pPr>
            <w:r w:rsidRPr="001B2279">
              <w:rPr>
                <w:rFonts w:cs="Arial"/>
                <w:b/>
                <w:bCs/>
                <w:i/>
                <w:iCs/>
              </w:rPr>
              <w:lastRenderedPageBreak/>
              <w:t>ltm-RACH-LessCG-r18</w:t>
            </w:r>
          </w:p>
          <w:p w14:paraId="1708A034" w14:textId="77777777" w:rsidR="003223A4" w:rsidRPr="001B2279" w:rsidRDefault="003223A4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 xml:space="preserve">Indicates whether the UE supports RACH-less LTM with configured grant for MCG LTM if the UE indicates support of </w:t>
            </w:r>
            <w:r w:rsidRPr="001B2279">
              <w:rPr>
                <w:rFonts w:cs="Arial"/>
                <w:bCs/>
                <w:i/>
              </w:rPr>
              <w:t>ltm-MCG-IntraFreq-r18</w:t>
            </w:r>
            <w:r w:rsidRPr="001B2279">
              <w:rPr>
                <w:rFonts w:cs="Arial"/>
              </w:rPr>
              <w:t xml:space="preserve"> or for SCG LTM if the UE indicates support of </w:t>
            </w:r>
            <w:r w:rsidRPr="001B2279">
              <w:rPr>
                <w:rFonts w:cs="Arial"/>
                <w:bCs/>
                <w:i/>
              </w:rPr>
              <w:t>ltm-SCG-IntraFreq-r18</w:t>
            </w:r>
            <w:r w:rsidRPr="001B2279">
              <w:rPr>
                <w:rFonts w:cs="Arial"/>
                <w:i/>
                <w:iCs/>
              </w:rPr>
              <w:t xml:space="preserve"> </w:t>
            </w:r>
            <w:r w:rsidRPr="001B2279">
              <w:rPr>
                <w:rFonts w:cs="Arial"/>
              </w:rPr>
              <w:t>respectively.</w:t>
            </w:r>
          </w:p>
          <w:p w14:paraId="40F6A064" w14:textId="77777777" w:rsidR="003223A4" w:rsidRPr="001B2279" w:rsidRDefault="003223A4" w:rsidP="00CF71E3">
            <w:pPr>
              <w:pStyle w:val="TAL"/>
              <w:spacing w:before="50" w:after="50"/>
              <w:rPr>
                <w:ins w:id="0" w:author="NR_Mob_Ph4-Core" w:date="2025-04-30T18:06:00Z"/>
                <w:rFonts w:cs="Arial"/>
                <w:lang w:eastAsia="zh-CN"/>
              </w:rPr>
            </w:pPr>
            <w:r w:rsidRPr="001B2279">
              <w:rPr>
                <w:rFonts w:cs="Arial"/>
              </w:rPr>
              <w:t xml:space="preserve">UE indicating support for this feature shall also indicate support of either </w:t>
            </w:r>
            <w:r w:rsidRPr="001B2279">
              <w:rPr>
                <w:rFonts w:cs="Arial"/>
                <w:i/>
                <w:iCs/>
              </w:rPr>
              <w:t>ltm-BeamIndicationJointTCI-r18</w:t>
            </w:r>
            <w:r w:rsidRPr="001B2279">
              <w:rPr>
                <w:rFonts w:cs="Arial"/>
              </w:rPr>
              <w:t xml:space="preserve"> or </w:t>
            </w:r>
            <w:r w:rsidRPr="001B2279">
              <w:rPr>
                <w:rFonts w:cs="Arial"/>
                <w:i/>
                <w:iCs/>
              </w:rPr>
              <w:t>ltm-BeamIndicationSeparateTCI-r18</w:t>
            </w:r>
            <w:r w:rsidRPr="001B2279">
              <w:rPr>
                <w:rFonts w:cs="Arial"/>
              </w:rPr>
              <w:t xml:space="preserve"> for at least one band and either </w:t>
            </w:r>
            <w:r w:rsidRPr="001B2279">
              <w:rPr>
                <w:rFonts w:cs="Arial"/>
                <w:i/>
                <w:iCs/>
              </w:rPr>
              <w:t>ta-IndicationCellSwitch-r18</w:t>
            </w:r>
            <w:r w:rsidRPr="001B2279">
              <w:rPr>
                <w:rFonts w:cs="Arial"/>
              </w:rPr>
              <w:t xml:space="preserve"> or </w:t>
            </w:r>
            <w:r w:rsidRPr="001B2279">
              <w:rPr>
                <w:rFonts w:cs="Arial"/>
                <w:i/>
                <w:iCs/>
              </w:rPr>
              <w:t>ue-TA-Measurement-r18</w:t>
            </w:r>
            <w:r w:rsidRPr="001B2279">
              <w:rPr>
                <w:rFonts w:cs="Arial"/>
              </w:rPr>
              <w:t>.</w:t>
            </w:r>
          </w:p>
          <w:p w14:paraId="5073EA54" w14:textId="77777777" w:rsidR="003223A4" w:rsidRPr="001B2279" w:rsidRDefault="003223A4" w:rsidP="00CF71E3">
            <w:pPr>
              <w:pStyle w:val="TAL"/>
              <w:spacing w:before="50" w:after="50"/>
              <w:rPr>
                <w:ins w:id="1" w:author="NR_Mob_Ph4-Core" w:date="2025-04-30T18:06:00Z"/>
                <w:rFonts w:cs="Arial"/>
                <w:highlight w:val="yellow"/>
              </w:rPr>
            </w:pPr>
            <w:ins w:id="2" w:author="NR_Mob_Ph4-Core" w:date="2025-04-30T18:06:00Z">
              <w:r w:rsidRPr="001B2279">
                <w:rPr>
                  <w:rFonts w:eastAsia="等线" w:cs="Arial"/>
                  <w:highlight w:val="yellow"/>
                  <w:lang w:eastAsia="zh-CN"/>
                </w:rPr>
                <w:t xml:space="preserve">If the UE indicates support of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cltm-ExecutionConditionL3-r19</w:t>
              </w:r>
              <w:r w:rsidRPr="001B2279">
                <w:rPr>
                  <w:rFonts w:eastAsia="Malgun Gothic" w:cs="Arial"/>
                  <w:highlight w:val="yellow"/>
                  <w:lang w:eastAsia="ko-KR"/>
                </w:rPr>
                <w:t xml:space="preserve"> or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cltm-ExecutionConditionL1-r19</w:t>
              </w:r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>,</w:t>
              </w:r>
              <w:r w:rsidRPr="001B2279">
                <w:rPr>
                  <w:rFonts w:cs="Arial"/>
                  <w:iCs/>
                  <w:highlight w:val="yellow"/>
                  <w:lang w:eastAsia="zh-CN"/>
                </w:rPr>
                <w:t xml:space="preserve"> indicates whether the UE supports R</w:t>
              </w:r>
              <w:r w:rsidRPr="001B2279">
                <w:rPr>
                  <w:rFonts w:cs="Arial"/>
                  <w:highlight w:val="yellow"/>
                </w:rPr>
                <w:t>ACH-less conditional LTM with configured grant for MCG LTM.</w:t>
              </w:r>
            </w:ins>
          </w:p>
          <w:p w14:paraId="09F175BB" w14:textId="77777777"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  <w:lang w:eastAsia="zh-CN"/>
              </w:rPr>
            </w:pPr>
            <w:ins w:id="3" w:author="NR_Mob_Ph4-Core" w:date="2025-04-30T18:06:00Z">
              <w:r w:rsidRPr="001B2279">
                <w:rPr>
                  <w:rFonts w:cs="Arial"/>
                  <w:highlight w:val="yellow"/>
                </w:rPr>
                <w:t xml:space="preserve">The UE indicating support of this feature and of at least one of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cltm-ExecutionConditionL3-r19</w:t>
              </w:r>
              <w:r w:rsidRPr="001B2279">
                <w:rPr>
                  <w:rFonts w:eastAsia="Malgun Gothic" w:cs="Arial"/>
                  <w:highlight w:val="yellow"/>
                  <w:lang w:eastAsia="ko-KR"/>
                </w:rPr>
                <w:t xml:space="preserve"> and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cltm-ExecutionConditionL1-r19</w:t>
              </w:r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 xml:space="preserve"> shall indicate support of at least one of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cltm-EarlyTA-Indication-r19</w:t>
              </w:r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 xml:space="preserve"> </w:t>
              </w:r>
            </w:ins>
            <w:ins w:id="4" w:author="NR_Mob_Ph4-Core" w:date="2025-04-30T18:08:00Z"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>or</w:t>
              </w:r>
            </w:ins>
            <w:ins w:id="5" w:author="NR_Mob_Ph4-Core" w:date="2025-04-30T18:06:00Z"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 xml:space="preserve"> </w:t>
              </w:r>
              <w:r w:rsidRPr="001B2279">
                <w:rPr>
                  <w:rFonts w:cs="Arial"/>
                  <w:i/>
                  <w:iCs/>
                  <w:highlight w:val="yellow"/>
                </w:rPr>
                <w:t>ue-TA-Measurement-r18</w:t>
              </w:r>
              <w:r w:rsidRPr="001B2279">
                <w:rPr>
                  <w:rFonts w:cs="Arial"/>
                  <w:highlight w:val="yellow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3E38EA" w14:textId="77777777"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A2267" w14:textId="77777777"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6A881" w14:textId="77777777"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B2399" w14:textId="77777777" w:rsidR="003223A4" w:rsidRPr="001B2279" w:rsidRDefault="003223A4" w:rsidP="00CF71E3">
            <w:pPr>
              <w:pStyle w:val="TAL"/>
              <w:spacing w:before="50" w:after="50"/>
              <w:rPr>
                <w:rFonts w:eastAsia="MS Mincho" w:cs="Arial"/>
                <w:bCs/>
                <w:iCs/>
                <w:szCs w:val="18"/>
              </w:rPr>
            </w:pPr>
            <w:r w:rsidRPr="001B227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</w:tbl>
    <w:p w14:paraId="613DEA15" w14:textId="77777777"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b/>
          <w:color w:val="0070C0"/>
          <w:sz w:val="20"/>
          <w:szCs w:val="20"/>
        </w:rPr>
      </w:pPr>
    </w:p>
    <w:p w14:paraId="1F4A0990" w14:textId="77777777"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According to the agreement and the running CR, the support of R18 RACH-less LTM</w:t>
      </w:r>
      <w:r w:rsidR="008E1ECB" w:rsidRPr="001B2279">
        <w:rPr>
          <w:rFonts w:ascii="Arial" w:eastAsia="宋体" w:hAnsi="Arial" w:cs="Arial"/>
          <w:sz w:val="20"/>
          <w:szCs w:val="20"/>
        </w:rPr>
        <w:t xml:space="preserve"> and </w:t>
      </w:r>
      <w:r w:rsidRPr="001B2279">
        <w:rPr>
          <w:rFonts w:ascii="Arial" w:eastAsia="宋体" w:hAnsi="Arial" w:cs="Arial"/>
          <w:sz w:val="20"/>
          <w:szCs w:val="20"/>
        </w:rPr>
        <w:t>R19 CLTM mandate the support of at least one of cltm-EarlyTA-Indication-r19 and ue-TA-Measurement-</w:t>
      </w:r>
      <w:proofErr w:type="gramStart"/>
      <w:r w:rsidRPr="001B2279">
        <w:rPr>
          <w:rFonts w:ascii="Arial" w:eastAsia="宋体" w:hAnsi="Arial" w:cs="Arial"/>
          <w:sz w:val="20"/>
          <w:szCs w:val="20"/>
        </w:rPr>
        <w:t>r18.However,It</w:t>
      </w:r>
      <w:proofErr w:type="gramEnd"/>
      <w:r w:rsidRPr="001B2279">
        <w:rPr>
          <w:rFonts w:ascii="Arial" w:eastAsia="宋体" w:hAnsi="Arial" w:cs="Arial"/>
          <w:sz w:val="20"/>
          <w:szCs w:val="20"/>
        </w:rPr>
        <w:t xml:space="preserve"> is questioned by some company whether such restriction is reasonable.</w:t>
      </w:r>
    </w:p>
    <w:p w14:paraId="765D9C4C" w14:textId="77777777"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Details can be found in R2-2503470 as follows,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1"/>
      </w:tblGrid>
      <w:tr w:rsidR="003223A4" w:rsidRPr="001B2279" w14:paraId="557E190D" w14:textId="77777777" w:rsidTr="003223A4">
        <w:tc>
          <w:tcPr>
            <w:tcW w:w="14787" w:type="dxa"/>
          </w:tcPr>
          <w:p w14:paraId="0041F84A" w14:textId="77777777" w:rsidR="003223A4" w:rsidRPr="001B2279" w:rsidRDefault="003223A4" w:rsidP="00CF71E3">
            <w:pPr>
              <w:spacing w:before="50" w:after="50"/>
              <w:rPr>
                <w:rFonts w:ascii="Arial" w:hAnsi="Arial" w:cs="Arial"/>
                <w:b/>
                <w:bCs/>
              </w:rPr>
            </w:pPr>
            <w:r w:rsidRPr="001B2279">
              <w:rPr>
                <w:rFonts w:ascii="Arial" w:hAnsi="Arial" w:cs="Arial"/>
                <w:b/>
                <w:bCs/>
              </w:rPr>
              <w:t>Observation 8: For a UE support R18 RACH-less LTM, R19 basic CLTM, but not support R19 RACH-less CLTM cannot find a proper way to indicates its capability.</w:t>
            </w:r>
          </w:p>
          <w:p w14:paraId="7DDED8EA" w14:textId="77777777" w:rsidR="003223A4" w:rsidRPr="001B2279" w:rsidRDefault="003223A4" w:rsidP="00CF71E3">
            <w:pPr>
              <w:spacing w:before="50" w:after="50"/>
              <w:rPr>
                <w:rFonts w:ascii="Arial" w:hAnsi="Arial" w:cs="Arial"/>
              </w:rPr>
            </w:pPr>
            <w:r w:rsidRPr="001B2279">
              <w:rPr>
                <w:rFonts w:ascii="Arial" w:hAnsi="Arial" w:cs="Arial"/>
              </w:rPr>
              <w:t>Therefore, we suggest to simply revise the previous agreement and field description in the running CR to solve this issue: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29"/>
            </w:tblGrid>
            <w:tr w:rsidR="003223A4" w:rsidRPr="001B2279" w14:paraId="1EEE2346" w14:textId="77777777" w:rsidTr="003223A4"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48563" w14:textId="77777777" w:rsidR="003223A4" w:rsidRPr="001B2279" w:rsidRDefault="003223A4" w:rsidP="00CF71E3">
                  <w:pPr>
                    <w:overflowPunct w:val="0"/>
                    <w:autoSpaceDE w:val="0"/>
                    <w:autoSpaceDN w:val="0"/>
                    <w:adjustRightInd w:val="0"/>
                    <w:spacing w:before="50" w:after="50"/>
                    <w:rPr>
                      <w:rFonts w:ascii="Arial" w:eastAsia="Times New Roman" w:hAnsi="Arial" w:cs="Arial"/>
                      <w:lang w:val="en-GB"/>
                    </w:rPr>
                  </w:pPr>
                  <w:r w:rsidRPr="001B2279">
                    <w:rPr>
                      <w:rFonts w:ascii="Arial" w:eastAsia="Times New Roman" w:hAnsi="Arial" w:cs="Arial"/>
                    </w:rPr>
                    <w:t>When a UE indicates support for both conditional LTM and ltm-RACH-LessCG-r18</w:t>
                  </w:r>
                  <w:r w:rsidRPr="001B2279"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, and at last one of cltm-EarlyTA-Indication-r19 and ue-TA-Measurement-r18,</w:t>
                  </w:r>
                  <w:r w:rsidRPr="001B2279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 w:rsidRPr="001B2279">
                    <w:rPr>
                      <w:rFonts w:ascii="Arial" w:eastAsia="Times New Roman" w:hAnsi="Arial" w:cs="Arial"/>
                    </w:rPr>
                    <w:t>it implies that the UE supports RACH-less conditional LTM with a configured grant.</w:t>
                  </w:r>
                </w:p>
              </w:tc>
            </w:tr>
          </w:tbl>
          <w:p w14:paraId="30CBF505" w14:textId="77777777" w:rsidR="003223A4" w:rsidRPr="001B2279" w:rsidRDefault="003223A4" w:rsidP="00CF71E3">
            <w:pPr>
              <w:spacing w:before="50" w:after="50"/>
              <w:rPr>
                <w:rFonts w:ascii="Arial" w:hAnsi="Arial" w:cs="Arial"/>
                <w:lang w:val="en-GB"/>
              </w:rPr>
            </w:pPr>
          </w:p>
          <w:p w14:paraId="1B838A53" w14:textId="77777777" w:rsidR="003223A4" w:rsidRPr="001B2279" w:rsidRDefault="003223A4" w:rsidP="00CF71E3">
            <w:pPr>
              <w:spacing w:before="50" w:after="50"/>
              <w:rPr>
                <w:rFonts w:ascii="Arial" w:hAnsi="Arial" w:cs="Arial"/>
              </w:rPr>
            </w:pPr>
            <w:r w:rsidRPr="001B2279">
              <w:rPr>
                <w:rFonts w:ascii="Arial" w:hAnsi="Arial" w:cs="Arial"/>
              </w:rPr>
              <w:t>The field description of the latest UE capability running CR can be simply updated as follow to solve the issue:</w:t>
            </w:r>
          </w:p>
          <w:tbl>
            <w:tblPr>
              <w:tblW w:w="9525" w:type="dxa"/>
              <w:tblInd w:w="10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803"/>
              <w:gridCol w:w="709"/>
              <w:gridCol w:w="564"/>
              <w:gridCol w:w="712"/>
              <w:gridCol w:w="737"/>
            </w:tblGrid>
            <w:tr w:rsidR="003223A4" w:rsidRPr="001B2279" w14:paraId="1B716668" w14:textId="77777777" w:rsidTr="003223A4">
              <w:trPr>
                <w:cantSplit/>
              </w:trPr>
              <w:tc>
                <w:tcPr>
                  <w:tcW w:w="680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05E4CE6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b/>
                      <w:bCs/>
                      <w:i/>
                      <w:iCs/>
                      <w:lang w:val="en-GB"/>
                    </w:rPr>
                  </w:pPr>
                  <w:r w:rsidRPr="001B2279">
                    <w:rPr>
                      <w:rFonts w:cs="Arial"/>
                      <w:b/>
                      <w:bCs/>
                      <w:i/>
                      <w:iCs/>
                    </w:rPr>
                    <w:t>ltm-RACH-LessCG-r18</w:t>
                  </w:r>
                </w:p>
                <w:p w14:paraId="5CB8D69D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</w:rPr>
                  </w:pPr>
                  <w:r w:rsidRPr="001B2279">
                    <w:rPr>
                      <w:rFonts w:cs="Arial"/>
                    </w:rPr>
                    <w:t xml:space="preserve">Indicates whether the UE supports RACH-less LTM with configured grant for MCG LTM if the UE indicates support of </w:t>
                  </w:r>
                  <w:r w:rsidRPr="001B2279">
                    <w:rPr>
                      <w:rFonts w:cs="Arial"/>
                      <w:bCs/>
                      <w:i/>
                    </w:rPr>
                    <w:t>ltm-MCG-IntraFreq-r18</w:t>
                  </w:r>
                  <w:r w:rsidRPr="001B2279">
                    <w:rPr>
                      <w:rFonts w:cs="Arial"/>
                    </w:rPr>
                    <w:t xml:space="preserve"> or for SCG LTM if the UE indicates support of </w:t>
                  </w:r>
                  <w:r w:rsidRPr="001B2279">
                    <w:rPr>
                      <w:rFonts w:cs="Arial"/>
                      <w:bCs/>
                      <w:i/>
                    </w:rPr>
                    <w:t>ltm-SCG-IntraFreq-r18</w:t>
                  </w:r>
                  <w:r w:rsidRPr="001B2279">
                    <w:rPr>
                      <w:rFonts w:cs="Arial"/>
                      <w:i/>
                      <w:iCs/>
                    </w:rPr>
                    <w:t xml:space="preserve"> </w:t>
                  </w:r>
                  <w:r w:rsidRPr="001B2279">
                    <w:rPr>
                      <w:rFonts w:cs="Arial"/>
                    </w:rPr>
                    <w:t>respectively.</w:t>
                  </w:r>
                </w:p>
                <w:p w14:paraId="3A0E34AE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lang w:eastAsia="zh-CN"/>
                    </w:rPr>
                  </w:pPr>
                  <w:r w:rsidRPr="001B2279">
                    <w:rPr>
                      <w:rFonts w:cs="Arial"/>
                    </w:rPr>
                    <w:t xml:space="preserve">UE indicating support for this feature shall also indicate support of either </w:t>
                  </w:r>
                  <w:r w:rsidRPr="001B2279">
                    <w:rPr>
                      <w:rFonts w:cs="Arial"/>
                      <w:i/>
                      <w:iCs/>
                    </w:rPr>
                    <w:t>ltm-BeamIndicationJointTCI-r18</w:t>
                  </w:r>
                  <w:r w:rsidRPr="001B2279">
                    <w:rPr>
                      <w:rFonts w:cs="Arial"/>
                    </w:rPr>
                    <w:t xml:space="preserve"> or </w:t>
                  </w:r>
                  <w:r w:rsidRPr="001B2279">
                    <w:rPr>
                      <w:rFonts w:cs="Arial"/>
                      <w:i/>
                      <w:iCs/>
                    </w:rPr>
                    <w:t>ltm-BeamIndicationSeparateTCI-r18</w:t>
                  </w:r>
                  <w:r w:rsidRPr="001B2279">
                    <w:rPr>
                      <w:rFonts w:cs="Arial"/>
                    </w:rPr>
                    <w:t xml:space="preserve"> for at least one band and either </w:t>
                  </w:r>
                  <w:r w:rsidRPr="001B2279">
                    <w:rPr>
                      <w:rFonts w:cs="Arial"/>
                      <w:i/>
                      <w:iCs/>
                    </w:rPr>
                    <w:t>ta-IndicationCellSwitch-r18</w:t>
                  </w:r>
                  <w:r w:rsidRPr="001B2279">
                    <w:rPr>
                      <w:rFonts w:cs="Arial"/>
                    </w:rPr>
                    <w:t xml:space="preserve"> or </w:t>
                  </w:r>
                  <w:r w:rsidRPr="001B2279">
                    <w:rPr>
                      <w:rFonts w:cs="Arial"/>
                      <w:i/>
                      <w:iCs/>
                    </w:rPr>
                    <w:t>ue-TA-Measurement-r18</w:t>
                  </w:r>
                  <w:r w:rsidRPr="001B2279">
                    <w:rPr>
                      <w:rFonts w:cs="Arial"/>
                    </w:rPr>
                    <w:t>.</w:t>
                  </w:r>
                </w:p>
                <w:p w14:paraId="4E07C36A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lang w:eastAsia="en-US"/>
                    </w:rPr>
                  </w:pPr>
                  <w:r w:rsidRPr="001B2279">
                    <w:rPr>
                      <w:rFonts w:eastAsia="等线" w:cs="Arial"/>
                      <w:lang w:eastAsia="zh-CN"/>
                    </w:rPr>
                    <w:t xml:space="preserve">If the UE indicates support of </w:t>
                  </w:r>
                  <w:r w:rsidRPr="001B2279">
                    <w:rPr>
                      <w:rFonts w:eastAsia="Malgun Gothic" w:cs="Arial"/>
                      <w:i/>
                      <w:lang w:eastAsia="ko-KR"/>
                    </w:rPr>
                    <w:t>cltm-ExecutionConditionL3-r19</w:t>
                  </w:r>
                  <w:r w:rsidRPr="001B2279">
                    <w:rPr>
                      <w:rFonts w:eastAsia="Malgun Gothic" w:cs="Arial"/>
                      <w:lang w:eastAsia="ko-KR"/>
                    </w:rPr>
                    <w:t xml:space="preserve"> or </w:t>
                  </w:r>
                  <w:r w:rsidRPr="001B2279">
                    <w:rPr>
                      <w:rFonts w:eastAsia="Malgun Gothic" w:cs="Arial"/>
                      <w:i/>
                      <w:lang w:eastAsia="ko-KR"/>
                    </w:rPr>
                    <w:t>cltm-ExecutionConditionL1-r19</w:t>
                  </w:r>
                  <w:r w:rsidRPr="001B2279">
                    <w:rPr>
                      <w:rFonts w:eastAsia="Malgun Gothic" w:cs="Arial"/>
                      <w:iCs/>
                      <w:lang w:eastAsia="ko-KR"/>
                    </w:rPr>
                    <w:t>,</w:t>
                  </w:r>
                  <w:ins w:id="6" w:author="MediaTek (Xiaonan)" w:date="2025-05-08T15:26:00Z">
                    <w:r w:rsidRPr="001B2279">
                      <w:rPr>
                        <w:rFonts w:eastAsia="Malgun Gothic" w:cs="Arial"/>
                        <w:iCs/>
                        <w:lang w:eastAsia="ko-KR"/>
                      </w:rPr>
                      <w:t xml:space="preserve"> and at least one of cltm-EarlyTA-Indication-r19 and ue-TA-Measurement-r18, </w:t>
                    </w:r>
                  </w:ins>
                  <w:ins w:id="7" w:author="MediaTek (Xiaonan)" w:date="2025-05-08T15:27:00Z">
                    <w:r w:rsidRPr="001B2279">
                      <w:rPr>
                        <w:rFonts w:eastAsia="Malgun Gothic" w:cs="Arial"/>
                        <w:iCs/>
                        <w:lang w:eastAsia="ko-KR"/>
                      </w:rPr>
                      <w:t>this feature also</w:t>
                    </w:r>
                  </w:ins>
                  <w:r w:rsidRPr="001B2279">
                    <w:rPr>
                      <w:rFonts w:cs="Arial"/>
                      <w:iCs/>
                      <w:lang w:eastAsia="zh-CN"/>
                    </w:rPr>
                    <w:t xml:space="preserve"> indicates whether the UE supports R</w:t>
                  </w:r>
                  <w:r w:rsidRPr="001B2279">
                    <w:rPr>
                      <w:rFonts w:cs="Arial"/>
                    </w:rPr>
                    <w:t>ACH-less conditional LTM with configured grant for MCG LTM.</w:t>
                  </w:r>
                </w:p>
                <w:p w14:paraId="1AE088EF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lang w:val="en-GB"/>
                    </w:rPr>
                  </w:pPr>
                  <w:del w:id="8" w:author="MediaTek (Xiaonan)" w:date="2025-05-08T15:27:00Z">
                    <w:r w:rsidRPr="001B2279">
                      <w:rPr>
                        <w:rFonts w:cs="Arial"/>
                      </w:rPr>
                      <w:delText xml:space="preserve">The UE indicating support of this feature and of at least one of </w:delText>
                    </w:r>
                    <w:r w:rsidRPr="001B2279">
                      <w:rPr>
                        <w:rFonts w:eastAsia="Malgun Gothic" w:cs="Arial"/>
                        <w:i/>
                        <w:lang w:eastAsia="ko-KR"/>
                      </w:rPr>
                      <w:delText>cltm-ExecutionConditionL3-r19</w:delText>
                    </w:r>
                    <w:r w:rsidRPr="001B2279">
                      <w:rPr>
                        <w:rFonts w:eastAsia="Malgun Gothic" w:cs="Arial"/>
                        <w:lang w:eastAsia="ko-KR"/>
                      </w:rPr>
                      <w:delText xml:space="preserve"> and </w:delText>
                    </w:r>
                    <w:r w:rsidRPr="001B2279">
                      <w:rPr>
                        <w:rFonts w:eastAsia="Malgun Gothic" w:cs="Arial"/>
                        <w:i/>
                        <w:lang w:eastAsia="ko-KR"/>
                      </w:rPr>
                      <w:delText>cltm-ExecutionConditionL1-r19</w:delText>
                    </w:r>
                    <w:r w:rsidRPr="001B2279">
                      <w:rPr>
                        <w:rFonts w:eastAsia="Malgun Gothic" w:cs="Arial"/>
                        <w:iCs/>
                        <w:lang w:eastAsia="ko-KR"/>
                      </w:rPr>
                      <w:delText xml:space="preserve"> shall indicate support of at least one of </w:delText>
                    </w:r>
                    <w:r w:rsidRPr="001B2279">
                      <w:rPr>
                        <w:rFonts w:eastAsia="Malgun Gothic" w:cs="Arial"/>
                        <w:i/>
                        <w:lang w:eastAsia="ko-KR"/>
                      </w:rPr>
                      <w:delText>cltm-EarlyTA-Indication-r19</w:delText>
                    </w:r>
                    <w:r w:rsidRPr="001B2279">
                      <w:rPr>
                        <w:rFonts w:eastAsia="Malgun Gothic" w:cs="Arial"/>
                        <w:iCs/>
                        <w:lang w:eastAsia="ko-KR"/>
                      </w:rPr>
                      <w:delText xml:space="preserve"> or </w:delText>
                    </w:r>
                    <w:r w:rsidRPr="001B2279">
                      <w:rPr>
                        <w:rFonts w:cs="Arial"/>
                        <w:i/>
                        <w:iCs/>
                      </w:rPr>
                      <w:delText>ue-TA-Measurement-r18</w:delText>
                    </w:r>
                    <w:r w:rsidRPr="001B2279">
                      <w:rPr>
                        <w:rFonts w:cs="Arial"/>
                      </w:rPr>
                      <w:delText>.</w:delText>
                    </w:r>
                  </w:del>
                </w:p>
              </w:tc>
              <w:tc>
                <w:tcPr>
                  <w:tcW w:w="70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32F200FB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bCs/>
                      <w:iCs/>
                      <w:szCs w:val="18"/>
                      <w:lang w:val="en-GB"/>
                    </w:rPr>
                  </w:pPr>
                  <w:r w:rsidRPr="001B2279">
                    <w:rPr>
                      <w:rFonts w:cs="Arial"/>
                      <w:bCs/>
                      <w:iCs/>
                      <w:szCs w:val="18"/>
                    </w:rPr>
                    <w:t>UE</w:t>
                  </w:r>
                </w:p>
              </w:tc>
              <w:tc>
                <w:tcPr>
                  <w:tcW w:w="56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91C73F4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bCs/>
                      <w:iCs/>
                      <w:szCs w:val="18"/>
                      <w:lang w:val="en-GB"/>
                    </w:rPr>
                  </w:pPr>
                  <w:r w:rsidRPr="001B2279">
                    <w:rPr>
                      <w:rFonts w:cs="Arial"/>
                      <w:bCs/>
                      <w:iCs/>
                      <w:szCs w:val="18"/>
                    </w:rPr>
                    <w:t>No</w:t>
                  </w:r>
                </w:p>
              </w:tc>
              <w:tc>
                <w:tcPr>
                  <w:tcW w:w="71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3991828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bCs/>
                      <w:iCs/>
                      <w:szCs w:val="18"/>
                      <w:lang w:val="en-GB"/>
                    </w:rPr>
                  </w:pPr>
                  <w:r w:rsidRPr="001B2279">
                    <w:rPr>
                      <w:rFonts w:cs="Arial"/>
                      <w:bCs/>
                      <w:iCs/>
                      <w:szCs w:val="18"/>
                    </w:rPr>
                    <w:t>No</w:t>
                  </w:r>
                </w:p>
              </w:tc>
              <w:tc>
                <w:tcPr>
                  <w:tcW w:w="73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3407911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eastAsia="MS Mincho" w:cs="Arial"/>
                      <w:bCs/>
                      <w:iCs/>
                      <w:szCs w:val="18"/>
                      <w:lang w:val="en-GB"/>
                    </w:rPr>
                  </w:pPr>
                  <w:r w:rsidRPr="001B2279">
                    <w:rPr>
                      <w:rFonts w:eastAsia="MS Mincho" w:cs="Arial"/>
                      <w:bCs/>
                      <w:iCs/>
                      <w:szCs w:val="18"/>
                    </w:rPr>
                    <w:t>No</w:t>
                  </w:r>
                </w:p>
              </w:tc>
            </w:tr>
          </w:tbl>
          <w:p w14:paraId="68726677" w14:textId="77777777" w:rsidR="003223A4" w:rsidRPr="001B2279" w:rsidRDefault="003223A4" w:rsidP="00CF71E3">
            <w:pPr>
              <w:spacing w:before="50" w:after="50"/>
              <w:rPr>
                <w:rFonts w:ascii="Arial" w:hAnsi="Arial" w:cs="Arial"/>
                <w:lang w:val="en-GB"/>
              </w:rPr>
            </w:pPr>
          </w:p>
          <w:p w14:paraId="07D1D666" w14:textId="77777777" w:rsidR="003223A4" w:rsidRPr="001B2279" w:rsidRDefault="003223A4" w:rsidP="00CF71E3">
            <w:pPr>
              <w:spacing w:before="50" w:after="50"/>
              <w:rPr>
                <w:rFonts w:ascii="Arial" w:hAnsi="Arial" w:cs="Arial"/>
                <w:b/>
                <w:bCs/>
              </w:rPr>
            </w:pPr>
            <w:r w:rsidRPr="001B2279">
              <w:rPr>
                <w:rFonts w:ascii="Arial" w:hAnsi="Arial" w:cs="Arial"/>
                <w:b/>
                <w:bCs/>
              </w:rPr>
              <w:t>Proposal 11: Add the condition “</w:t>
            </w:r>
            <w:r w:rsidRPr="001B2279">
              <w:rPr>
                <w:rFonts w:ascii="Arial" w:eastAsia="Times New Roman" w:hAnsi="Arial" w:cs="Arial"/>
                <w:b/>
                <w:bCs/>
                <w:u w:val="single"/>
              </w:rPr>
              <w:t>at last support one of cltm-EarlyTA-Indication-r19 or ue-TA-Measurement-r18</w:t>
            </w:r>
            <w:r w:rsidRPr="001B2279">
              <w:rPr>
                <w:rFonts w:ascii="Arial" w:hAnsi="Arial" w:cs="Arial"/>
                <w:b/>
                <w:bCs/>
              </w:rPr>
              <w:t>” to determine whether UE support R</w:t>
            </w:r>
            <w:r w:rsidRPr="001B2279">
              <w:rPr>
                <w:rFonts w:ascii="Arial" w:eastAsia="Times New Roman" w:hAnsi="Arial" w:cs="Arial"/>
                <w:b/>
                <w:bCs/>
              </w:rPr>
              <w:t>ACH-less conditional LTM. The TP to the UE capability running CR is adopted.</w:t>
            </w:r>
          </w:p>
          <w:p w14:paraId="181AC180" w14:textId="77777777" w:rsidR="003223A4" w:rsidRPr="001B2279" w:rsidRDefault="003223A4" w:rsidP="00CF71E3">
            <w:pPr>
              <w:spacing w:before="50" w:after="50"/>
              <w:rPr>
                <w:rFonts w:ascii="Arial" w:eastAsia="宋体" w:hAnsi="Arial" w:cs="Arial"/>
                <w:b/>
                <w:color w:val="0070C0"/>
              </w:rPr>
            </w:pPr>
          </w:p>
        </w:tc>
      </w:tr>
    </w:tbl>
    <w:p w14:paraId="6193E17C" w14:textId="77777777" w:rsidR="0047769F" w:rsidRPr="001B2279" w:rsidRDefault="00CF71E3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>Therefore, companies are invited to share view on this issue.</w:t>
      </w:r>
    </w:p>
    <w:p w14:paraId="013E431E" w14:textId="77777777" w:rsidR="0047769F" w:rsidRPr="001B2279" w:rsidRDefault="0047769F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1B2279" w:rsidRPr="001B2279">
        <w:rPr>
          <w:rFonts w:ascii="Arial" w:hAnsi="Arial" w:cs="Arial"/>
          <w:b/>
        </w:rPr>
        <w:t>9</w:t>
      </w:r>
      <w:r w:rsidRPr="001B2279">
        <w:rPr>
          <w:rFonts w:ascii="Arial" w:hAnsi="Arial" w:cs="Arial"/>
          <w:b/>
        </w:rPr>
        <w:t>: Do you agree to revise the agreement to “When a UE indicates support for both conditional LTM and ltm-RACH-LessCG-r</w:t>
      </w:r>
      <w:proofErr w:type="gramStart"/>
      <w:r w:rsidRPr="001B2279">
        <w:rPr>
          <w:rFonts w:ascii="Arial" w:hAnsi="Arial" w:cs="Arial"/>
          <w:b/>
        </w:rPr>
        <w:t xml:space="preserve">18,  </w:t>
      </w:r>
      <w:r w:rsidRPr="001B2279">
        <w:rPr>
          <w:rFonts w:ascii="Arial" w:hAnsi="Arial" w:cs="Arial"/>
          <w:b/>
          <w:u w:val="single"/>
        </w:rPr>
        <w:t>and</w:t>
      </w:r>
      <w:proofErr w:type="gramEnd"/>
      <w:r w:rsidRPr="001B2279">
        <w:rPr>
          <w:rFonts w:ascii="Arial" w:hAnsi="Arial" w:cs="Arial"/>
          <w:b/>
          <w:u w:val="single"/>
        </w:rPr>
        <w:t xml:space="preserve"> at last one of cltm-EarlyTA-Indication-r19 and ue-TA-Measurement-r18</w:t>
      </w:r>
      <w:r w:rsidRPr="001B2279">
        <w:rPr>
          <w:rFonts w:ascii="Arial" w:hAnsi="Arial" w:cs="Arial"/>
          <w:b/>
        </w:rPr>
        <w:t>, it implies that the UE supports RACH-less conditional LTM with a configured grant.”?</w:t>
      </w:r>
    </w:p>
    <w:p w14:paraId="4CA18D0C" w14:textId="77777777" w:rsidR="0047769F" w:rsidRPr="001B2279" w:rsidRDefault="0047769F" w:rsidP="00CF71E3">
      <w:pPr>
        <w:spacing w:before="50" w:after="5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81676B" w:rsidRPr="001B2279" w14:paraId="375C784C" w14:textId="77777777" w:rsidTr="000500AB">
        <w:tc>
          <w:tcPr>
            <w:tcW w:w="781" w:type="pct"/>
          </w:tcPr>
          <w:p w14:paraId="6CACD335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3D2F995B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661B10B2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81676B" w:rsidRPr="001B2279" w14:paraId="4F80406E" w14:textId="77777777" w:rsidTr="000500AB">
        <w:tc>
          <w:tcPr>
            <w:tcW w:w="781" w:type="pct"/>
          </w:tcPr>
          <w:p w14:paraId="717FCA35" w14:textId="10E4FF76" w:rsidR="0081676B" w:rsidRPr="001B2279" w:rsidRDefault="00F76950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950"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719" w:type="pct"/>
          </w:tcPr>
          <w:p w14:paraId="4E7D41D9" w14:textId="1B76643E" w:rsidR="0081676B" w:rsidRPr="001B2279" w:rsidRDefault="00F76950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3500" w:type="pct"/>
          </w:tcPr>
          <w:p w14:paraId="2C743E48" w14:textId="007A0261" w:rsidR="00F76950" w:rsidRPr="00F76950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 xml:space="preserve">A UE doesn’t support RACH-less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for Rel-19 </w:t>
            </w: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CLTM may means the UE doesn’t support cltm-EarlyTA-Indication-r19 and ue-TA-Measurement-r18.</w:t>
            </w:r>
          </w:p>
          <w:p w14:paraId="028608E2" w14:textId="77777777" w:rsidR="00F76950" w:rsidRPr="00F76950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Hence, only the following case may have issue based on the previous agreement and CR:</w:t>
            </w:r>
          </w:p>
          <w:p w14:paraId="6B0F6678" w14:textId="77777777" w:rsidR="00F76950" w:rsidRPr="00F76950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For a UE support R18 RACH-less LTM with ta-IndicationCellSwitch-r18, R19 basic CLTM, but not support cltm-EarlyTA-Indication-r19 and ue-TA-Measurement-r18, cannot find a proper way to indicates its capability.</w:t>
            </w:r>
          </w:p>
          <w:p w14:paraId="185F0B2B" w14:textId="77777777" w:rsidR="0081676B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The revised agreement and running CR can solve the issue.</w:t>
            </w:r>
          </w:p>
          <w:p w14:paraId="4E720006" w14:textId="77777777" w:rsidR="00694C1C" w:rsidRDefault="00694C1C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53FF91" w14:textId="3D0070F4" w:rsidR="00694C1C" w:rsidRPr="001B2279" w:rsidRDefault="00694C1C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ditorial suggestion: “at last” </w:t>
            </w:r>
            <w:r w:rsidRPr="00694C1C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“at least”.</w:t>
            </w:r>
          </w:p>
        </w:tc>
      </w:tr>
      <w:tr w:rsidR="00E737BA" w:rsidRPr="001B2279" w14:paraId="459BDA60" w14:textId="77777777" w:rsidTr="000500AB">
        <w:tc>
          <w:tcPr>
            <w:tcW w:w="781" w:type="pct"/>
          </w:tcPr>
          <w:p w14:paraId="0634A53D" w14:textId="4D09E47E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vivo</w:t>
            </w:r>
          </w:p>
        </w:tc>
        <w:tc>
          <w:tcPr>
            <w:tcW w:w="719" w:type="pct"/>
          </w:tcPr>
          <w:p w14:paraId="2CB3D081" w14:textId="0F8FA711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500" w:type="pct"/>
          </w:tcPr>
          <w:p w14:paraId="0952B950" w14:textId="1509033B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share the same understanding that it may happen that a UE may</w:t>
            </w:r>
            <w:r w:rsidRPr="008A1FEF">
              <w:rPr>
                <w:rFonts w:ascii="Arial" w:hAnsi="Arial" w:cs="Arial"/>
                <w:sz w:val="20"/>
                <w:szCs w:val="20"/>
              </w:rPr>
              <w:t xml:space="preserve"> support R18 RACH-less LTM, R19 basic CLTM, but not support R19 RACH-less CLTM</w:t>
            </w:r>
            <w:r>
              <w:rPr>
                <w:rFonts w:ascii="Arial" w:hAnsi="Arial" w:cs="Arial"/>
                <w:sz w:val="20"/>
                <w:szCs w:val="20"/>
              </w:rPr>
              <w:t>. Therefore, the revised text seems fine to us, so the it can solve the mentioned issue.</w:t>
            </w:r>
          </w:p>
        </w:tc>
      </w:tr>
      <w:tr w:rsidR="00E737BA" w:rsidRPr="001B2279" w14:paraId="3897E062" w14:textId="77777777" w:rsidTr="000500AB">
        <w:tc>
          <w:tcPr>
            <w:tcW w:w="781" w:type="pct"/>
          </w:tcPr>
          <w:p w14:paraId="07156414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AAD0684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ADFD915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13AAD057" w14:textId="77777777" w:rsidTr="000500AB">
        <w:tc>
          <w:tcPr>
            <w:tcW w:w="781" w:type="pct"/>
          </w:tcPr>
          <w:p w14:paraId="3587DCB4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82ABBB5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5A6FF22F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28375DC0" w14:textId="77777777" w:rsidTr="000500AB">
        <w:tc>
          <w:tcPr>
            <w:tcW w:w="781" w:type="pct"/>
          </w:tcPr>
          <w:p w14:paraId="1B07563A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383A087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BB20A05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7BA" w:rsidRPr="001B2279" w14:paraId="05E9C3F9" w14:textId="77777777" w:rsidTr="000500AB">
        <w:tc>
          <w:tcPr>
            <w:tcW w:w="781" w:type="pct"/>
          </w:tcPr>
          <w:p w14:paraId="6F145302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79C15FC5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0A840613" w14:textId="77777777" w:rsidR="00E737BA" w:rsidRPr="001B2279" w:rsidRDefault="00E737BA" w:rsidP="00E737BA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FDC5B" w14:textId="77777777" w:rsidR="0081676B" w:rsidRDefault="0081676B" w:rsidP="00CF71E3">
      <w:pPr>
        <w:spacing w:beforeLines="50" w:before="120" w:afterLines="50" w:after="120"/>
        <w:jc w:val="both"/>
        <w:rPr>
          <w:rFonts w:ascii="Arial" w:eastAsia="宋体" w:hAnsi="Arial" w:cs="Arial"/>
          <w:b/>
          <w:sz w:val="20"/>
          <w:szCs w:val="20"/>
        </w:rPr>
      </w:pPr>
    </w:p>
    <w:p w14:paraId="1F85720B" w14:textId="77777777" w:rsidR="006B5876" w:rsidRPr="00B15A38" w:rsidRDefault="006B5876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10: For the new UE capability “cltm-ExecutionConditionL3-r19”</w:t>
      </w:r>
      <w:r w:rsidR="00177929">
        <w:rPr>
          <w:rFonts w:eastAsiaTheme="minorEastAsia" w:cs="Arial" w:hint="eastAsia"/>
          <w:color w:val="0070C0"/>
          <w:lang w:eastAsia="zh-CN"/>
        </w:rPr>
        <w:t xml:space="preserve">and </w:t>
      </w:r>
      <w:r w:rsidR="00177929">
        <w:rPr>
          <w:rFonts w:eastAsiaTheme="minorEastAsia" w:cs="Arial"/>
          <w:color w:val="0070C0"/>
          <w:lang w:eastAsia="zh-CN"/>
        </w:rPr>
        <w:t>“</w:t>
      </w:r>
      <w:r w:rsidR="00177929" w:rsidRPr="00177929">
        <w:rPr>
          <w:rFonts w:eastAsiaTheme="minorEastAsia" w:cs="Arial"/>
          <w:color w:val="0070C0"/>
          <w:lang w:eastAsia="zh-CN"/>
        </w:rPr>
        <w:t>cltm-ExecutionConditionL1-r19</w:t>
      </w:r>
      <w:ins w:id="9" w:author="xm2" w:date="2025-06-09T16:49:00Z">
        <w:r w:rsidR="00177929">
          <w:rPr>
            <w:rFonts w:eastAsiaTheme="minorEastAsia" w:cs="Arial"/>
            <w:color w:val="0070C0"/>
            <w:lang w:eastAsia="zh-CN"/>
          </w:rPr>
          <w:t>”</w:t>
        </w:r>
      </w:ins>
      <w:r w:rsidRPr="001B2279">
        <w:rPr>
          <w:rFonts w:eastAsiaTheme="minorEastAsia" w:cs="Arial"/>
          <w:color w:val="0070C0"/>
          <w:lang w:eastAsia="zh-CN"/>
        </w:rPr>
        <w:t>, whether UE shall set the capability value consistently for all FDD-FR1 bands, all TDD-FR1 bands, all TDD-FR2-1 bands and all TDD-FR2-2 bands respectively.</w:t>
      </w:r>
    </w:p>
    <w:p w14:paraId="5D74C186" w14:textId="77777777" w:rsidR="001003E7" w:rsidRDefault="001003E7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In the current 306 running CR, for the new UE capability “cltm-ExecutionConditionL3-r19”</w:t>
      </w:r>
      <w:r w:rsidR="00177929">
        <w:rPr>
          <w:rFonts w:ascii="Arial" w:eastAsia="宋体" w:hAnsi="Arial" w:cs="Arial" w:hint="eastAsia"/>
          <w:sz w:val="20"/>
          <w:szCs w:val="20"/>
        </w:rPr>
        <w:t xml:space="preserve"> and </w:t>
      </w:r>
      <w:r w:rsidR="00177929">
        <w:rPr>
          <w:rFonts w:ascii="Arial" w:eastAsia="宋体" w:hAnsi="Arial" w:cs="Arial"/>
          <w:sz w:val="20"/>
          <w:szCs w:val="20"/>
        </w:rPr>
        <w:t>“</w:t>
      </w:r>
      <w:r w:rsidR="00177929" w:rsidRPr="00177929">
        <w:rPr>
          <w:rFonts w:ascii="Arial" w:eastAsia="宋体" w:hAnsi="Arial" w:cs="Arial"/>
          <w:sz w:val="20"/>
          <w:szCs w:val="20"/>
        </w:rPr>
        <w:t>cltm-ExecutionConditionL1-r19</w:t>
      </w:r>
      <w:r w:rsidR="00177929">
        <w:rPr>
          <w:rFonts w:ascii="Arial" w:eastAsia="宋体" w:hAnsi="Arial" w:cs="Arial"/>
          <w:sz w:val="20"/>
          <w:szCs w:val="20"/>
        </w:rPr>
        <w:t>”</w:t>
      </w:r>
      <w:r w:rsidRPr="001B2279">
        <w:rPr>
          <w:rFonts w:ascii="Arial" w:eastAsia="宋体" w:hAnsi="Arial" w:cs="Arial"/>
          <w:sz w:val="20"/>
          <w:szCs w:val="20"/>
        </w:rPr>
        <w:t>, it is still FFS whether “UE shall set the capability value consistently for all FDD-FR1 bands, all TDD-FR1 bands, all TDD-FR2-1 bands and all TDD-FR2-2 bands respectively.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175AC4" w:rsidRPr="00414DF9" w14:paraId="129704BB" w14:textId="77777777" w:rsidTr="005F5F32">
        <w:trPr>
          <w:cantSplit/>
          <w:tblHeader/>
        </w:trPr>
        <w:tc>
          <w:tcPr>
            <w:tcW w:w="6917" w:type="dxa"/>
          </w:tcPr>
          <w:p w14:paraId="63310DFD" w14:textId="77777777" w:rsidR="00175AC4" w:rsidRPr="00F347AB" w:rsidRDefault="00175AC4" w:rsidP="005F5F32">
            <w:pPr>
              <w:pStyle w:val="TAL"/>
              <w:rPr>
                <w:rFonts w:eastAsia="Times New Roman"/>
                <w:b/>
                <w:bCs/>
                <w:i/>
                <w:iCs/>
                <w:lang w:eastAsia="ja-JP"/>
              </w:rPr>
            </w:pPr>
            <w:r w:rsidRPr="00F347AB">
              <w:rPr>
                <w:b/>
                <w:bCs/>
                <w:i/>
                <w:iCs/>
              </w:rPr>
              <w:lastRenderedPageBreak/>
              <w:t>cltm-ExecutionConditionL</w:t>
            </w:r>
            <w:r>
              <w:rPr>
                <w:rFonts w:hint="eastAsia"/>
                <w:b/>
                <w:bCs/>
                <w:i/>
                <w:iCs/>
                <w:lang w:eastAsia="zh-CN"/>
              </w:rPr>
              <w:t>1</w:t>
            </w:r>
            <w:r w:rsidRPr="00F347AB">
              <w:rPr>
                <w:b/>
                <w:bCs/>
                <w:i/>
                <w:iCs/>
              </w:rPr>
              <w:t>-r19</w:t>
            </w:r>
          </w:p>
          <w:p w14:paraId="6BF29AB8" w14:textId="77777777" w:rsidR="00175AC4" w:rsidRDefault="00175AC4" w:rsidP="005F5F32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I</w:t>
            </w:r>
            <w:r w:rsidRPr="00F347AB">
              <w:rPr>
                <w:rFonts w:eastAsia="等线"/>
                <w:lang w:eastAsia="zh-CN"/>
              </w:rPr>
              <w:t>ndicate</w:t>
            </w: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 xml:space="preserve"> that the UE supports conditional LTM with L</w:t>
            </w:r>
            <w:r>
              <w:rPr>
                <w:rFonts w:eastAsia="等线" w:hint="eastAsia"/>
                <w:lang w:eastAsia="zh-CN"/>
              </w:rPr>
              <w:t>1</w:t>
            </w:r>
            <w:r w:rsidRPr="00F347AB">
              <w:rPr>
                <w:rFonts w:eastAsia="等线"/>
                <w:lang w:eastAsia="zh-CN"/>
              </w:rPr>
              <w:t xml:space="preserve"> execution condition</w:t>
            </w:r>
            <w:r>
              <w:rPr>
                <w:rFonts w:eastAsia="等线" w:hint="eastAsia"/>
                <w:lang w:eastAsia="zh-CN"/>
              </w:rPr>
              <w:t xml:space="preserve">. </w:t>
            </w:r>
            <w:r>
              <w:rPr>
                <w:rFonts w:eastAsia="等线"/>
                <w:lang w:eastAsia="zh-CN"/>
              </w:rPr>
              <w:t>The</w:t>
            </w:r>
            <w:r w:rsidRPr="00F347AB">
              <w:rPr>
                <w:rFonts w:eastAsia="等线"/>
                <w:lang w:eastAsia="zh-CN"/>
              </w:rPr>
              <w:t xml:space="preserve"> UE </w:t>
            </w:r>
            <w:r>
              <w:rPr>
                <w:rFonts w:eastAsia="等线"/>
                <w:lang w:eastAsia="zh-CN"/>
              </w:rPr>
              <w:t>that indicates</w:t>
            </w:r>
            <w:r w:rsidRPr="00F347AB">
              <w:rPr>
                <w:rFonts w:eastAsia="等线"/>
                <w:lang w:eastAsia="zh-CN"/>
              </w:rPr>
              <w:t xml:space="preserve"> support </w:t>
            </w:r>
            <w:r>
              <w:rPr>
                <w:rFonts w:eastAsia="等线"/>
                <w:lang w:eastAsia="zh-CN"/>
              </w:rPr>
              <w:t>of</w:t>
            </w:r>
            <w:r w:rsidRPr="00F347AB">
              <w:rPr>
                <w:rFonts w:eastAsia="等线"/>
                <w:lang w:eastAsia="zh-CN"/>
              </w:rPr>
              <w:t xml:space="preserve"> this capability</w:t>
            </w:r>
            <w:r w:rsidRPr="00F347AB">
              <w:rPr>
                <w:rFonts w:eastAsia="等线"/>
                <w:i/>
                <w:lang w:eastAsia="zh-CN"/>
              </w:rPr>
              <w:t xml:space="preserve"> </w:t>
            </w:r>
            <w:r w:rsidRPr="0057190F">
              <w:rPr>
                <w:rFonts w:eastAsia="等线"/>
                <w:lang w:eastAsia="zh-CN"/>
              </w:rPr>
              <w:t>sh</w:t>
            </w:r>
            <w:r>
              <w:rPr>
                <w:rFonts w:eastAsia="等线"/>
                <w:lang w:eastAsia="zh-CN"/>
              </w:rPr>
              <w:t>all</w:t>
            </w:r>
            <w:r w:rsidRPr="0057190F"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 xml:space="preserve">also indicate </w:t>
            </w:r>
            <w:r w:rsidRPr="0057190F">
              <w:rPr>
                <w:rFonts w:eastAsia="等线"/>
                <w:lang w:eastAsia="zh-CN"/>
              </w:rPr>
              <w:t>support</w:t>
            </w:r>
            <w:r>
              <w:rPr>
                <w:rFonts w:eastAsia="等线"/>
                <w:lang w:eastAsia="zh-CN"/>
              </w:rPr>
              <w:t xml:space="preserve"> of</w:t>
            </w:r>
            <w:r w:rsidRPr="0057190F">
              <w:rPr>
                <w:rFonts w:eastAsia="等线"/>
                <w:lang w:eastAsia="zh-CN"/>
              </w:rPr>
              <w:t xml:space="preserve"> </w:t>
            </w:r>
            <w:r w:rsidRPr="00F347AB">
              <w:rPr>
                <w:rFonts w:eastAsia="等线"/>
                <w:i/>
                <w:lang w:eastAsia="zh-CN"/>
              </w:rPr>
              <w:t>ltm-MCG-IntraFreq-r18</w:t>
            </w:r>
            <w:r w:rsidRPr="0057190F">
              <w:rPr>
                <w:rFonts w:eastAsia="等线"/>
                <w:lang w:eastAsia="zh-CN"/>
              </w:rPr>
              <w:t xml:space="preserve"> on the same band</w:t>
            </w:r>
            <w:r>
              <w:rPr>
                <w:rFonts w:eastAsia="等线" w:hint="eastAsia"/>
                <w:lang w:eastAsia="zh-CN"/>
              </w:rPr>
              <w:t>.</w:t>
            </w:r>
          </w:p>
          <w:p w14:paraId="55266FB1" w14:textId="77777777" w:rsidR="00175AC4" w:rsidRDefault="00175AC4" w:rsidP="005F5F32">
            <w:pPr>
              <w:pStyle w:val="TAL"/>
              <w:rPr>
                <w:rFonts w:eastAsia="等线"/>
                <w:lang w:eastAsia="zh-CN"/>
              </w:rPr>
            </w:pPr>
          </w:p>
          <w:p w14:paraId="3E97B40A" w14:textId="77777777" w:rsidR="00175AC4" w:rsidRDefault="00175AC4" w:rsidP="005F5F32">
            <w:pPr>
              <w:pStyle w:val="TAL"/>
              <w:rPr>
                <w:rFonts w:eastAsia="等线"/>
                <w:bCs/>
                <w:iCs/>
                <w:lang w:eastAsia="zh-CN"/>
              </w:rPr>
            </w:pPr>
            <w:r w:rsidRPr="00175AC4">
              <w:rPr>
                <w:rFonts w:eastAsia="等线" w:hint="eastAsia"/>
                <w:highlight w:val="yellow"/>
                <w:lang w:eastAsia="zh-CN"/>
              </w:rPr>
              <w:t>Editor</w:t>
            </w:r>
            <w:r w:rsidRPr="00175AC4">
              <w:rPr>
                <w:rFonts w:eastAsia="等线"/>
                <w:highlight w:val="yellow"/>
                <w:lang w:eastAsia="zh-CN"/>
              </w:rPr>
              <w:t>’</w:t>
            </w:r>
            <w:r w:rsidRPr="00175AC4">
              <w:rPr>
                <w:rFonts w:eastAsia="等线" w:hint="eastAsia"/>
                <w:highlight w:val="yellow"/>
                <w:lang w:eastAsia="zh-CN"/>
              </w:rPr>
              <w:t xml:space="preserve">s Note: whether </w:t>
            </w:r>
            <w:r w:rsidRPr="00175AC4">
              <w:rPr>
                <w:rFonts w:eastAsia="等线"/>
                <w:highlight w:val="yellow"/>
                <w:lang w:eastAsia="zh-CN"/>
              </w:rPr>
              <w:t>“</w:t>
            </w:r>
            <w:r w:rsidRPr="00175AC4">
              <w:rPr>
                <w:highlight w:val="yellow"/>
              </w:rPr>
              <w:t xml:space="preserve">Except for NTN bands, </w:t>
            </w:r>
            <w:r w:rsidRPr="00175AC4">
              <w:rPr>
                <w:rFonts w:eastAsia="MS PGothic" w:cs="Arial"/>
                <w:szCs w:val="18"/>
                <w:highlight w:val="yellow"/>
              </w:rPr>
              <w:t xml:space="preserve">UE shall set the capability value consistently for all FDD-FR1 bands, all TDD-FR1 bands, all TDD-FR2-1 bands and all TDD-FR2-2 bands respectively. For NTN, UE shall set the capability value consistently for all FDD-FR1 NTN bands </w:t>
            </w:r>
            <w:r w:rsidRPr="00175AC4">
              <w:rPr>
                <w:bCs/>
                <w:iCs/>
                <w:highlight w:val="yellow"/>
              </w:rPr>
              <w:t xml:space="preserve">and all </w:t>
            </w:r>
            <w:r w:rsidRPr="00175AC4">
              <w:rPr>
                <w:bCs/>
                <w:iCs/>
                <w:highlight w:val="yellow"/>
                <w:lang w:eastAsia="zh-CN"/>
              </w:rPr>
              <w:t>F</w:t>
            </w:r>
            <w:r w:rsidRPr="00175AC4">
              <w:rPr>
                <w:bCs/>
                <w:iCs/>
                <w:highlight w:val="yellow"/>
              </w:rPr>
              <w:t>DD-FR2 NTN bands respectively</w:t>
            </w:r>
            <w:r w:rsidRPr="00175AC4">
              <w:rPr>
                <w:rFonts w:eastAsia="等线"/>
                <w:bCs/>
                <w:iCs/>
                <w:highlight w:val="yellow"/>
                <w:lang w:eastAsia="zh-CN"/>
              </w:rPr>
              <w:t>”</w:t>
            </w:r>
            <w:r w:rsidRPr="00175AC4">
              <w:rPr>
                <w:rFonts w:eastAsia="等线" w:hint="eastAsia"/>
                <w:bCs/>
                <w:iCs/>
                <w:highlight w:val="yellow"/>
                <w:lang w:eastAsia="zh-CN"/>
              </w:rPr>
              <w:t xml:space="preserve"> is FFS.</w:t>
            </w:r>
          </w:p>
          <w:p w14:paraId="5CE2BC32" w14:textId="77777777" w:rsidR="00175AC4" w:rsidRPr="00414DF9" w:rsidRDefault="00175AC4" w:rsidP="005F5F32">
            <w:pPr>
              <w:pStyle w:val="TAL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</w:tcPr>
          <w:p w14:paraId="015ABED5" w14:textId="77777777" w:rsidR="00175AC4" w:rsidRPr="00414DF9" w:rsidRDefault="00175AC4" w:rsidP="005F5F32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eastAsia="MS Mincho" w:cs="Arial"/>
                <w:bCs/>
                <w:iCs/>
                <w:szCs w:val="18"/>
              </w:rPr>
              <w:t>Band</w:t>
            </w:r>
          </w:p>
        </w:tc>
        <w:tc>
          <w:tcPr>
            <w:tcW w:w="567" w:type="dxa"/>
          </w:tcPr>
          <w:p w14:paraId="11579DBD" w14:textId="77777777" w:rsidR="00175AC4" w:rsidRPr="00414DF9" w:rsidRDefault="00175AC4" w:rsidP="005F5F32">
            <w:pPr>
              <w:pStyle w:val="TAL"/>
              <w:jc w:val="center"/>
            </w:pPr>
            <w:r w:rsidRPr="00414DF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694B2384" w14:textId="77777777" w:rsidR="00175AC4" w:rsidRPr="00414DF9" w:rsidRDefault="00175AC4" w:rsidP="005F5F32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29E6BB7" w14:textId="77777777" w:rsidR="00175AC4" w:rsidRPr="00414DF9" w:rsidRDefault="00175AC4" w:rsidP="005F5F32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N/A</w:t>
            </w:r>
          </w:p>
        </w:tc>
      </w:tr>
      <w:tr w:rsidR="00175AC4" w:rsidRPr="00414DF9" w14:paraId="56E5C5BB" w14:textId="77777777" w:rsidTr="005F5F32">
        <w:trPr>
          <w:cantSplit/>
          <w:tblHeader/>
        </w:trPr>
        <w:tc>
          <w:tcPr>
            <w:tcW w:w="6917" w:type="dxa"/>
          </w:tcPr>
          <w:p w14:paraId="469D24B8" w14:textId="77777777" w:rsidR="00175AC4" w:rsidRPr="00F347AB" w:rsidRDefault="00175AC4" w:rsidP="005F5F32">
            <w:pPr>
              <w:pStyle w:val="TAL"/>
              <w:rPr>
                <w:rFonts w:eastAsia="Times New Roman"/>
                <w:b/>
                <w:bCs/>
                <w:i/>
                <w:iCs/>
                <w:lang w:eastAsia="ja-JP"/>
              </w:rPr>
            </w:pPr>
            <w:r w:rsidRPr="00F347AB">
              <w:rPr>
                <w:b/>
                <w:bCs/>
                <w:i/>
                <w:iCs/>
              </w:rPr>
              <w:t>cltm-ExecutionConditionL3-r19</w:t>
            </w:r>
          </w:p>
          <w:p w14:paraId="15968CD3" w14:textId="77777777" w:rsidR="00175AC4" w:rsidRDefault="00175AC4" w:rsidP="005F5F32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I</w:t>
            </w:r>
            <w:r w:rsidRPr="00F347AB">
              <w:rPr>
                <w:rFonts w:eastAsia="等线"/>
                <w:lang w:eastAsia="zh-CN"/>
              </w:rPr>
              <w:t>ndicate</w:t>
            </w:r>
            <w:r>
              <w:rPr>
                <w:rFonts w:eastAsia="等线" w:hint="eastAsia"/>
                <w:lang w:eastAsia="zh-CN"/>
              </w:rPr>
              <w:t>s</w:t>
            </w:r>
            <w:r w:rsidRPr="00F347AB">
              <w:rPr>
                <w:rFonts w:eastAsia="等线"/>
                <w:lang w:eastAsia="zh-CN"/>
              </w:rPr>
              <w:t xml:space="preserve"> the UE supports </w:t>
            </w:r>
            <w:r>
              <w:rPr>
                <w:rFonts w:eastAsia="等线"/>
                <w:lang w:eastAsia="zh-CN"/>
              </w:rPr>
              <w:t>conditional LTM with</w:t>
            </w:r>
            <w:r w:rsidRPr="00F347AB">
              <w:rPr>
                <w:rFonts w:eastAsia="等线"/>
                <w:lang w:eastAsia="zh-CN"/>
              </w:rPr>
              <w:t xml:space="preserve"> L3 execution condition</w:t>
            </w:r>
            <w:r>
              <w:rPr>
                <w:rFonts w:eastAsia="等线" w:hint="eastAsia"/>
                <w:lang w:eastAsia="zh-CN"/>
              </w:rPr>
              <w:t xml:space="preserve">, by indicating the </w:t>
            </w:r>
            <w:proofErr w:type="spellStart"/>
            <w:r>
              <w:rPr>
                <w:rFonts w:eastAsia="等线" w:hint="eastAsia"/>
                <w:lang w:eastAsia="zh-CN"/>
              </w:rPr>
              <w:t>maximimu</w:t>
            </w:r>
            <w:r>
              <w:rPr>
                <w:rFonts w:eastAsia="等线"/>
                <w:lang w:eastAsia="zh-CN"/>
              </w:rPr>
              <w:t>m</w:t>
            </w:r>
            <w:proofErr w:type="spellEnd"/>
            <w:r>
              <w:rPr>
                <w:rFonts w:eastAsia="等线" w:hint="eastAsia"/>
                <w:lang w:eastAsia="zh-CN"/>
              </w:rPr>
              <w:t xml:space="preserve"> number of trigger events for the same execution condition.</w:t>
            </w:r>
            <w:r w:rsidRPr="00F347AB"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>The</w:t>
            </w:r>
            <w:r w:rsidRPr="00F347AB">
              <w:rPr>
                <w:rFonts w:eastAsia="等线"/>
                <w:lang w:eastAsia="zh-CN"/>
              </w:rPr>
              <w:t xml:space="preserve"> UE </w:t>
            </w:r>
            <w:r>
              <w:rPr>
                <w:rFonts w:eastAsia="等线"/>
                <w:lang w:eastAsia="zh-CN"/>
              </w:rPr>
              <w:t>that indicates</w:t>
            </w:r>
            <w:r w:rsidRPr="00F347AB">
              <w:rPr>
                <w:rFonts w:eastAsia="等线"/>
                <w:lang w:eastAsia="zh-CN"/>
              </w:rPr>
              <w:t xml:space="preserve"> support </w:t>
            </w:r>
            <w:r>
              <w:rPr>
                <w:rFonts w:eastAsia="等线"/>
                <w:lang w:eastAsia="zh-CN"/>
              </w:rPr>
              <w:t>of</w:t>
            </w:r>
            <w:r w:rsidRPr="00F347AB">
              <w:rPr>
                <w:rFonts w:eastAsia="等线"/>
                <w:lang w:eastAsia="zh-CN"/>
              </w:rPr>
              <w:t xml:space="preserve"> this capability sh</w:t>
            </w:r>
            <w:r>
              <w:rPr>
                <w:rFonts w:eastAsia="等线"/>
                <w:lang w:eastAsia="zh-CN"/>
              </w:rPr>
              <w:t>all</w:t>
            </w:r>
            <w:r w:rsidRPr="00F347AB"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 xml:space="preserve">indicate </w:t>
            </w:r>
            <w:r w:rsidRPr="00F347AB">
              <w:rPr>
                <w:rFonts w:eastAsia="等线"/>
                <w:lang w:eastAsia="zh-CN"/>
              </w:rPr>
              <w:t>support</w:t>
            </w:r>
            <w:r>
              <w:rPr>
                <w:rFonts w:eastAsia="等线"/>
                <w:lang w:eastAsia="zh-CN"/>
              </w:rPr>
              <w:t xml:space="preserve"> of</w:t>
            </w:r>
            <w:r w:rsidRPr="00F347AB">
              <w:rPr>
                <w:rFonts w:eastAsia="等线"/>
                <w:i/>
                <w:lang w:eastAsia="zh-CN"/>
              </w:rPr>
              <w:t xml:space="preserve"> ltm-MCG-IntraFreq-r18</w:t>
            </w:r>
            <w:r>
              <w:rPr>
                <w:rFonts w:eastAsia="等线" w:hint="eastAsia"/>
                <w:i/>
                <w:lang w:eastAsia="zh-CN"/>
              </w:rPr>
              <w:t xml:space="preserve"> </w:t>
            </w:r>
            <w:r w:rsidRPr="00F347AB">
              <w:rPr>
                <w:rFonts w:eastAsia="等线"/>
                <w:lang w:eastAsia="zh-CN"/>
              </w:rPr>
              <w:t>on the same band.</w:t>
            </w:r>
          </w:p>
          <w:p w14:paraId="4BA5364B" w14:textId="77777777" w:rsidR="00175AC4" w:rsidRPr="003A1714" w:rsidRDefault="00175AC4" w:rsidP="005F5F32">
            <w:pPr>
              <w:pStyle w:val="TAL"/>
              <w:rPr>
                <w:rFonts w:eastAsia="等线"/>
                <w:lang w:eastAsia="zh-CN"/>
              </w:rPr>
            </w:pPr>
          </w:p>
          <w:p w14:paraId="1C20CB91" w14:textId="77777777" w:rsidR="00175AC4" w:rsidRDefault="00175AC4" w:rsidP="005F5F32">
            <w:pPr>
              <w:pStyle w:val="TAL"/>
              <w:rPr>
                <w:rFonts w:eastAsia="等线"/>
                <w:bCs/>
                <w:iCs/>
                <w:lang w:eastAsia="zh-CN"/>
              </w:rPr>
            </w:pPr>
            <w:r w:rsidRPr="00175AC4">
              <w:rPr>
                <w:rFonts w:eastAsia="等线" w:hint="eastAsia"/>
                <w:highlight w:val="yellow"/>
                <w:lang w:eastAsia="zh-CN"/>
              </w:rPr>
              <w:t>Editor</w:t>
            </w:r>
            <w:r w:rsidRPr="00175AC4">
              <w:rPr>
                <w:rFonts w:eastAsia="等线"/>
                <w:highlight w:val="yellow"/>
                <w:lang w:eastAsia="zh-CN"/>
              </w:rPr>
              <w:t>’</w:t>
            </w:r>
            <w:r w:rsidRPr="00175AC4">
              <w:rPr>
                <w:rFonts w:eastAsia="等线" w:hint="eastAsia"/>
                <w:highlight w:val="yellow"/>
                <w:lang w:eastAsia="zh-CN"/>
              </w:rPr>
              <w:t xml:space="preserve">s Note: whether </w:t>
            </w:r>
            <w:r w:rsidRPr="00175AC4">
              <w:rPr>
                <w:rFonts w:eastAsia="等线"/>
                <w:highlight w:val="yellow"/>
                <w:lang w:eastAsia="zh-CN"/>
              </w:rPr>
              <w:t>“</w:t>
            </w:r>
            <w:r w:rsidRPr="00175AC4">
              <w:rPr>
                <w:highlight w:val="yellow"/>
              </w:rPr>
              <w:t xml:space="preserve">Except for NTN bands, </w:t>
            </w:r>
            <w:r w:rsidRPr="00175AC4">
              <w:rPr>
                <w:rFonts w:eastAsia="MS PGothic" w:cs="Arial"/>
                <w:szCs w:val="18"/>
                <w:highlight w:val="yellow"/>
              </w:rPr>
              <w:t xml:space="preserve">UE shall set the capability value consistently for all FDD-FR1 bands, all TDD-FR1 bands, all TDD-FR2-1 bands and all TDD-FR2-2 bands respectively. For NTN, UE shall set the capability value consistently for all FDD-FR1 NTN bands </w:t>
            </w:r>
            <w:r w:rsidRPr="00175AC4">
              <w:rPr>
                <w:bCs/>
                <w:iCs/>
                <w:highlight w:val="yellow"/>
              </w:rPr>
              <w:t xml:space="preserve">and all </w:t>
            </w:r>
            <w:r w:rsidRPr="00175AC4">
              <w:rPr>
                <w:bCs/>
                <w:iCs/>
                <w:highlight w:val="yellow"/>
                <w:lang w:eastAsia="zh-CN"/>
              </w:rPr>
              <w:t>F</w:t>
            </w:r>
            <w:r w:rsidRPr="00175AC4">
              <w:rPr>
                <w:bCs/>
                <w:iCs/>
                <w:highlight w:val="yellow"/>
              </w:rPr>
              <w:t>DD-FR2 NTN bands respectively</w:t>
            </w:r>
            <w:r w:rsidRPr="00175AC4">
              <w:rPr>
                <w:rFonts w:eastAsia="等线"/>
                <w:bCs/>
                <w:iCs/>
                <w:highlight w:val="yellow"/>
                <w:lang w:eastAsia="zh-CN"/>
              </w:rPr>
              <w:t>”</w:t>
            </w:r>
            <w:r w:rsidRPr="00175AC4">
              <w:rPr>
                <w:rFonts w:eastAsia="等线" w:hint="eastAsia"/>
                <w:bCs/>
                <w:iCs/>
                <w:highlight w:val="yellow"/>
                <w:lang w:eastAsia="zh-CN"/>
              </w:rPr>
              <w:t xml:space="preserve"> is FFS.</w:t>
            </w:r>
          </w:p>
          <w:p w14:paraId="312E37DE" w14:textId="77777777" w:rsidR="00175AC4" w:rsidRPr="00414DF9" w:rsidRDefault="00175AC4" w:rsidP="005F5F32">
            <w:pPr>
              <w:pStyle w:val="TAL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</w:tcPr>
          <w:p w14:paraId="55221058" w14:textId="77777777" w:rsidR="00175AC4" w:rsidRPr="00414DF9" w:rsidRDefault="00175AC4" w:rsidP="005F5F32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eastAsia="MS Mincho" w:cs="Arial"/>
                <w:bCs/>
                <w:iCs/>
                <w:szCs w:val="18"/>
              </w:rPr>
              <w:t>Band</w:t>
            </w:r>
          </w:p>
        </w:tc>
        <w:tc>
          <w:tcPr>
            <w:tcW w:w="567" w:type="dxa"/>
          </w:tcPr>
          <w:p w14:paraId="16D9F1DD" w14:textId="77777777" w:rsidR="00175AC4" w:rsidRPr="00414DF9" w:rsidRDefault="00175AC4" w:rsidP="005F5F32">
            <w:pPr>
              <w:pStyle w:val="TAL"/>
              <w:jc w:val="center"/>
            </w:pPr>
            <w:r w:rsidRPr="00414DF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220625C" w14:textId="77777777" w:rsidR="00175AC4" w:rsidRPr="00414DF9" w:rsidRDefault="00175AC4" w:rsidP="005F5F32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F6A2A4D" w14:textId="77777777" w:rsidR="00175AC4" w:rsidRPr="00414DF9" w:rsidRDefault="00175AC4" w:rsidP="005F5F32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N/A</w:t>
            </w:r>
          </w:p>
        </w:tc>
      </w:tr>
    </w:tbl>
    <w:p w14:paraId="47DF7737" w14:textId="77777777" w:rsidR="00175AC4" w:rsidRDefault="00175AC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</w:p>
    <w:p w14:paraId="62ED627A" w14:textId="77777777" w:rsidR="00175AC4" w:rsidRDefault="00175AC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</w:p>
    <w:p w14:paraId="47E7D8EE" w14:textId="77777777" w:rsidR="00CF71E3" w:rsidRPr="00CF71E3" w:rsidRDefault="00CF71E3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CF71E3">
        <w:rPr>
          <w:rFonts w:ascii="Arial" w:eastAsia="宋体" w:hAnsi="Arial" w:cs="Arial"/>
          <w:sz w:val="20"/>
          <w:szCs w:val="20"/>
        </w:rPr>
        <w:t>In rapporteur’s understanding,</w:t>
      </w:r>
      <w:r w:rsidRPr="00CF71E3">
        <w:rPr>
          <w:rFonts w:ascii="Arial" w:eastAsia="宋体" w:hAnsi="Arial" w:cs="Arial" w:hint="eastAsia"/>
          <w:sz w:val="20"/>
          <w:szCs w:val="20"/>
        </w:rPr>
        <w:t xml:space="preserve"> such restriction seems reasonable as there is similar restriction f</w:t>
      </w:r>
      <w:r>
        <w:rPr>
          <w:rFonts w:ascii="Arial" w:eastAsia="宋体" w:hAnsi="Arial" w:cs="Arial" w:hint="eastAsia"/>
          <w:sz w:val="20"/>
          <w:szCs w:val="20"/>
        </w:rPr>
        <w:t>or</w:t>
      </w:r>
      <w:r w:rsidRPr="00CF71E3">
        <w:rPr>
          <w:rFonts w:ascii="Arial" w:eastAsia="宋体" w:hAnsi="Arial" w:cs="Arial" w:hint="eastAsia"/>
          <w:sz w:val="20"/>
          <w:szCs w:val="20"/>
        </w:rPr>
        <w:t xml:space="preserve"> CHO</w:t>
      </w:r>
      <w:r>
        <w:rPr>
          <w:rFonts w:ascii="Arial" w:eastAsia="宋体" w:hAnsi="Arial" w:cs="Arial" w:hint="eastAsia"/>
          <w:sz w:val="20"/>
          <w:szCs w:val="20"/>
        </w:rPr>
        <w:t xml:space="preserve"> capability </w:t>
      </w:r>
      <w:r w:rsidRPr="00CF71E3">
        <w:rPr>
          <w:rFonts w:ascii="Arial" w:eastAsia="宋体" w:hAnsi="Arial" w:cs="Arial" w:hint="eastAsia"/>
          <w:sz w:val="20"/>
          <w:szCs w:val="20"/>
        </w:rPr>
        <w:t>(i.e.,</w:t>
      </w:r>
      <w:r w:rsidRPr="00CF71E3">
        <w:rPr>
          <w:rFonts w:ascii="Arial" w:eastAsia="宋体" w:hAnsi="Arial" w:cs="Arial"/>
          <w:sz w:val="20"/>
          <w:szCs w:val="20"/>
        </w:rPr>
        <w:t xml:space="preserve"> condHandover-r16</w:t>
      </w:r>
      <w:r w:rsidRPr="00CF71E3">
        <w:rPr>
          <w:rFonts w:ascii="Arial" w:eastAsia="宋体" w:hAnsi="Arial" w:cs="Arial" w:hint="eastAsia"/>
          <w:sz w:val="20"/>
          <w:szCs w:val="20"/>
        </w:rPr>
        <w:t>).</w:t>
      </w:r>
    </w:p>
    <w:p w14:paraId="247A10E8" w14:textId="77777777" w:rsidR="001003E7" w:rsidRPr="00E970F1" w:rsidRDefault="006B5876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E970F1" w:rsidRPr="00E970F1">
        <w:rPr>
          <w:rFonts w:ascii="Arial" w:hAnsi="Arial" w:cs="Arial" w:hint="eastAsia"/>
          <w:b/>
        </w:rPr>
        <w:t>10</w:t>
      </w:r>
      <w:r w:rsidRPr="001B227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Do you agree </w:t>
      </w:r>
      <w:r>
        <w:rPr>
          <w:rFonts w:ascii="Arial" w:hAnsi="Arial" w:cs="Arial" w:hint="eastAsia"/>
          <w:b/>
        </w:rPr>
        <w:t>that</w:t>
      </w:r>
      <w:r w:rsidR="00F11F14" w:rsidRPr="00E970F1">
        <w:rPr>
          <w:rFonts w:ascii="Arial" w:hAnsi="Arial" w:cs="Arial" w:hint="eastAsia"/>
          <w:b/>
        </w:rPr>
        <w:t>,</w:t>
      </w:r>
      <w:r>
        <w:rPr>
          <w:rFonts w:ascii="Arial" w:hAnsi="Arial" w:cs="Arial" w:hint="eastAsia"/>
          <w:b/>
        </w:rPr>
        <w:t xml:space="preserve"> </w:t>
      </w:r>
      <w:r w:rsidR="00F11F14" w:rsidRPr="00E970F1">
        <w:rPr>
          <w:rFonts w:ascii="Arial" w:hAnsi="Arial" w:cs="Arial" w:hint="eastAsia"/>
          <w:b/>
        </w:rPr>
        <w:t>f</w:t>
      </w:r>
      <w:r w:rsidRPr="00E970F1">
        <w:rPr>
          <w:rFonts w:ascii="Arial" w:hAnsi="Arial" w:cs="Arial"/>
          <w:b/>
        </w:rPr>
        <w:t>or the new UE capability “cltm-ExecutionConditionL3-r19”</w:t>
      </w:r>
      <w:proofErr w:type="gramStart"/>
      <w:r w:rsidR="00177929">
        <w:rPr>
          <w:rFonts w:ascii="Arial" w:hAnsi="Arial" w:cs="Arial" w:hint="eastAsia"/>
          <w:b/>
        </w:rPr>
        <w:t xml:space="preserve">and </w:t>
      </w:r>
      <w:r w:rsidR="00177929">
        <w:rPr>
          <w:rFonts w:ascii="Arial" w:hAnsi="Arial" w:cs="Arial"/>
          <w:b/>
        </w:rPr>
        <w:t>”</w:t>
      </w:r>
      <w:proofErr w:type="gramEnd"/>
      <w:r w:rsidR="00177929" w:rsidRPr="00177929">
        <w:t xml:space="preserve"> </w:t>
      </w:r>
      <w:r w:rsidR="00177929" w:rsidRPr="00177929">
        <w:rPr>
          <w:rFonts w:ascii="Arial" w:hAnsi="Arial" w:cs="Arial"/>
          <w:b/>
        </w:rPr>
        <w:t>cltm-ExecutionConditionL1-r19</w:t>
      </w:r>
      <w:r w:rsidR="00177929">
        <w:rPr>
          <w:rFonts w:ascii="Arial" w:hAnsi="Arial" w:cs="Arial"/>
          <w:b/>
        </w:rPr>
        <w:t>”</w:t>
      </w:r>
      <w:r w:rsidRPr="00E970F1">
        <w:rPr>
          <w:rFonts w:ascii="Arial" w:hAnsi="Arial" w:cs="Arial" w:hint="eastAsia"/>
          <w:b/>
        </w:rPr>
        <w:t xml:space="preserve">, </w:t>
      </w:r>
      <w:r w:rsidRPr="00E970F1">
        <w:rPr>
          <w:rFonts w:ascii="Arial" w:hAnsi="Arial" w:cs="Arial"/>
          <w:b/>
        </w:rPr>
        <w:t>Except for NTN bands, UE shall set the capability value consistently for all FDD-FR1 bands, all TDD-FR1 bands, all TDD-FR2-1 bands and all TDD-FR2-2 bands respectively. For NTN, UE shall set the capability value consistently for all FDD-FR1 NTN bands and all</w:t>
      </w:r>
      <w:r w:rsidR="00024AB6">
        <w:rPr>
          <w:rFonts w:ascii="Arial" w:hAnsi="Arial" w:cs="Arial"/>
          <w:b/>
        </w:rPr>
        <w:t xml:space="preserve"> FDD-FR2 NTN bands respectively</w:t>
      </w:r>
      <w:r w:rsidRPr="00E970F1">
        <w:rPr>
          <w:rFonts w:ascii="Arial" w:hAnsi="Arial" w:cs="Arial" w:hint="eastAsia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1003E7" w:rsidRPr="001B2279" w14:paraId="03559F0A" w14:textId="77777777" w:rsidTr="005B3E31">
        <w:tc>
          <w:tcPr>
            <w:tcW w:w="781" w:type="pct"/>
          </w:tcPr>
          <w:p w14:paraId="79E76414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3CF73E44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741C78DD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1003E7" w:rsidRPr="001B2279" w14:paraId="07CBE3AA" w14:textId="77777777" w:rsidTr="005B3E31">
        <w:tc>
          <w:tcPr>
            <w:tcW w:w="781" w:type="pct"/>
          </w:tcPr>
          <w:p w14:paraId="06C2F3B7" w14:textId="7D297F1E" w:rsidR="001003E7" w:rsidRPr="001B2279" w:rsidRDefault="00F76950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719" w:type="pct"/>
          </w:tcPr>
          <w:p w14:paraId="000C65FD" w14:textId="7F96652F" w:rsidR="001003E7" w:rsidRPr="00F76950" w:rsidRDefault="00F76950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76950">
              <w:rPr>
                <w:rFonts w:ascii="Arial" w:hAnsi="Arial" w:cs="Arial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3500" w:type="pct"/>
          </w:tcPr>
          <w:p w14:paraId="76B1385B" w14:textId="77777777" w:rsidR="001003E7" w:rsidRPr="001B2279" w:rsidRDefault="001003E7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03E7" w:rsidRPr="001B2279" w14:paraId="18C5097A" w14:textId="77777777" w:rsidTr="005B3E31">
        <w:tc>
          <w:tcPr>
            <w:tcW w:w="781" w:type="pct"/>
          </w:tcPr>
          <w:p w14:paraId="33E9A18A" w14:textId="31790312" w:rsidR="001003E7" w:rsidRPr="001B2279" w:rsidRDefault="00E737BA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vivo</w:t>
            </w:r>
          </w:p>
        </w:tc>
        <w:tc>
          <w:tcPr>
            <w:tcW w:w="719" w:type="pct"/>
          </w:tcPr>
          <w:p w14:paraId="24E6E820" w14:textId="71D70C27" w:rsidR="001003E7" w:rsidRPr="001B2279" w:rsidRDefault="00E737BA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500" w:type="pct"/>
          </w:tcPr>
          <w:p w14:paraId="4963E7EB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3E7" w:rsidRPr="001B2279" w14:paraId="6194D918" w14:textId="77777777" w:rsidTr="005B3E31">
        <w:tc>
          <w:tcPr>
            <w:tcW w:w="781" w:type="pct"/>
          </w:tcPr>
          <w:p w14:paraId="5A093E66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FABA7EC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755CC8B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3E7" w:rsidRPr="001B2279" w14:paraId="47BBD49A" w14:textId="77777777" w:rsidTr="005B3E31">
        <w:tc>
          <w:tcPr>
            <w:tcW w:w="781" w:type="pct"/>
          </w:tcPr>
          <w:p w14:paraId="26595D70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D6264DB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52C41739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3E7" w:rsidRPr="001B2279" w14:paraId="58B96AC2" w14:textId="77777777" w:rsidTr="005B3E31">
        <w:tc>
          <w:tcPr>
            <w:tcW w:w="781" w:type="pct"/>
          </w:tcPr>
          <w:p w14:paraId="0BD7EB32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75668912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79A5624F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3E7" w:rsidRPr="001B2279" w14:paraId="484DC03C" w14:textId="77777777" w:rsidTr="005B3E31">
        <w:tc>
          <w:tcPr>
            <w:tcW w:w="781" w:type="pct"/>
          </w:tcPr>
          <w:p w14:paraId="5C416A45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496B215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43AA160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487E6" w14:textId="77777777" w:rsidR="00FA1FFF" w:rsidRPr="001B2279" w:rsidRDefault="00FA1FFF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fi-FI" w:eastAsia="zh-CN"/>
        </w:rPr>
      </w:pPr>
    </w:p>
    <w:p w14:paraId="196E750C" w14:textId="77777777" w:rsidR="00592C9E" w:rsidRPr="001B2279" w:rsidRDefault="00B15A38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sz w:val="20"/>
          <w:szCs w:val="20"/>
          <w:lang w:val="fi-FI"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1</w:t>
      </w:r>
      <w:r>
        <w:rPr>
          <w:rFonts w:eastAsiaTheme="minorEastAsia" w:cs="Arial" w:hint="eastAsia"/>
          <w:color w:val="0070C0"/>
          <w:lang w:eastAsia="zh-CN"/>
        </w:rPr>
        <w:t>1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="00D96842">
        <w:rPr>
          <w:rFonts w:eastAsiaTheme="minorEastAsia" w:cs="Arial" w:hint="eastAsia"/>
          <w:color w:val="0070C0"/>
          <w:lang w:eastAsia="zh-CN"/>
        </w:rPr>
        <w:t xml:space="preserve"> </w:t>
      </w:r>
      <w:r w:rsidR="003B37AF" w:rsidRPr="003B37AF">
        <w:rPr>
          <w:rFonts w:eastAsiaTheme="minorEastAsia" w:cs="Arial"/>
          <w:color w:val="0070C0"/>
          <w:lang w:eastAsia="zh-CN"/>
        </w:rPr>
        <w:t>Whether to define a capability</w:t>
      </w:r>
      <w:r>
        <w:rPr>
          <w:rFonts w:eastAsiaTheme="minorEastAsia" w:cs="Arial" w:hint="eastAsia"/>
          <w:color w:val="0070C0"/>
          <w:lang w:eastAsia="zh-CN"/>
        </w:rPr>
        <w:t xml:space="preserve"> for CLTM fast re</w:t>
      </w:r>
      <w:r w:rsidR="004E3511">
        <w:rPr>
          <w:rFonts w:eastAsiaTheme="minorEastAsia" w:cs="Arial" w:hint="eastAsia"/>
          <w:color w:val="0070C0"/>
          <w:lang w:eastAsia="zh-CN"/>
        </w:rPr>
        <w:t>covery</w:t>
      </w:r>
    </w:p>
    <w:p w14:paraId="3D8D15D1" w14:textId="77777777" w:rsidR="00B15A38" w:rsidRPr="00CF71E3" w:rsidRDefault="00D96842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B15A38">
        <w:rPr>
          <w:rFonts w:ascii="Arial" w:eastAsia="宋体" w:hAnsi="Arial" w:cs="Arial"/>
          <w:sz w:val="20"/>
          <w:szCs w:val="20"/>
        </w:rPr>
        <w:t xml:space="preserve">In R18 </w:t>
      </w:r>
      <w:r>
        <w:rPr>
          <w:rFonts w:ascii="Arial" w:eastAsia="宋体" w:hAnsi="Arial" w:cs="Arial" w:hint="eastAsia"/>
          <w:sz w:val="20"/>
          <w:szCs w:val="20"/>
        </w:rPr>
        <w:t>LTM,</w:t>
      </w:r>
      <w:r w:rsidRPr="00B15A38">
        <w:rPr>
          <w:rFonts w:ascii="Arial" w:eastAsia="宋体" w:hAnsi="Arial" w:cs="Arial"/>
          <w:sz w:val="20"/>
          <w:szCs w:val="20"/>
        </w:rPr>
        <w:t xml:space="preserve"> ltm-Recovery-r18</w:t>
      </w:r>
      <w:r>
        <w:rPr>
          <w:rFonts w:ascii="Arial" w:eastAsia="宋体" w:hAnsi="Arial" w:cs="Arial" w:hint="eastAsia"/>
          <w:sz w:val="20"/>
          <w:szCs w:val="20"/>
        </w:rPr>
        <w:t xml:space="preserve"> is defined</w:t>
      </w:r>
      <w:r w:rsidR="00B15A38" w:rsidRPr="00B15A38">
        <w:rPr>
          <w:rFonts w:ascii="Arial" w:eastAsia="宋体" w:hAnsi="Arial" w:cs="Arial"/>
          <w:sz w:val="20"/>
          <w:szCs w:val="20"/>
        </w:rPr>
        <w:t xml:space="preserve"> to indicate whether the UE supports recovery procedure for MCG LTM execution when the selected cell in RRC re-establishment procedure is a LTM candidate as specified in TS 38.331 [9]. </w:t>
      </w:r>
      <w:r w:rsidR="00F63B28" w:rsidRPr="00F63B28">
        <w:rPr>
          <w:rFonts w:ascii="Arial" w:eastAsia="宋体" w:hAnsi="Arial" w:cs="Arial"/>
          <w:sz w:val="20"/>
          <w:szCs w:val="20"/>
        </w:rPr>
        <w:t xml:space="preserve">In </w:t>
      </w:r>
      <w:r w:rsidR="00F63B28">
        <w:rPr>
          <w:rFonts w:ascii="Arial" w:eastAsia="宋体" w:hAnsi="Arial" w:cs="Arial" w:hint="eastAsia"/>
          <w:sz w:val="20"/>
          <w:szCs w:val="20"/>
        </w:rPr>
        <w:t>R</w:t>
      </w:r>
      <w:r w:rsidR="00F63B28" w:rsidRPr="00F63B28">
        <w:rPr>
          <w:rFonts w:ascii="Arial" w:eastAsia="宋体" w:hAnsi="Arial" w:cs="Arial"/>
          <w:sz w:val="20"/>
          <w:szCs w:val="20"/>
        </w:rPr>
        <w:t>19</w:t>
      </w:r>
      <w:r w:rsidR="00F63B28">
        <w:rPr>
          <w:rFonts w:ascii="Arial" w:eastAsia="宋体" w:hAnsi="Arial" w:cs="Arial" w:hint="eastAsia"/>
          <w:sz w:val="20"/>
          <w:szCs w:val="20"/>
        </w:rPr>
        <w:t>,</w:t>
      </w:r>
      <w:r w:rsidR="00F63B28" w:rsidRPr="00F63B28">
        <w:rPr>
          <w:rFonts w:ascii="Arial" w:eastAsia="宋体" w:hAnsi="Arial" w:cs="Arial"/>
          <w:sz w:val="20"/>
          <w:szCs w:val="20"/>
        </w:rPr>
        <w:t xml:space="preserve"> CLTM fast recovery is also supported, so whether separate capability is needed for </w:t>
      </w:r>
      <w:r w:rsidR="00177929">
        <w:rPr>
          <w:rFonts w:ascii="Arial" w:eastAsia="宋体" w:hAnsi="Arial" w:cs="Arial" w:hint="eastAsia"/>
          <w:sz w:val="20"/>
          <w:szCs w:val="20"/>
        </w:rPr>
        <w:t>C</w:t>
      </w:r>
      <w:r w:rsidR="00F63B28" w:rsidRPr="00F63B28">
        <w:rPr>
          <w:rFonts w:ascii="Arial" w:eastAsia="宋体" w:hAnsi="Arial" w:cs="Arial"/>
          <w:sz w:val="20"/>
          <w:szCs w:val="20"/>
        </w:rPr>
        <w:t>LTM recovery should be discussed.</w:t>
      </w:r>
      <w:r w:rsidR="00CF71E3" w:rsidRPr="00CF71E3">
        <w:rPr>
          <w:rFonts w:ascii="Arial" w:eastAsia="宋体" w:hAnsi="Arial" w:cs="Arial"/>
          <w:sz w:val="20"/>
          <w:szCs w:val="20"/>
        </w:rPr>
        <w:t xml:space="preserve"> </w:t>
      </w:r>
      <w:r w:rsidR="00CF71E3" w:rsidRPr="001B2279">
        <w:rPr>
          <w:rFonts w:ascii="Arial" w:eastAsia="宋体" w:hAnsi="Arial" w:cs="Arial"/>
          <w:sz w:val="20"/>
          <w:szCs w:val="20"/>
        </w:rPr>
        <w:t xml:space="preserve">In rapporteur’s understanding, </w:t>
      </w:r>
      <w:r w:rsidR="00CF71E3">
        <w:rPr>
          <w:rFonts w:ascii="Arial" w:eastAsia="宋体" w:hAnsi="Arial" w:cs="Arial" w:hint="eastAsia"/>
          <w:sz w:val="20"/>
          <w:szCs w:val="20"/>
        </w:rPr>
        <w:t>a new per UE capability seems necessary as the UE behavior on CLTM recovery is different from R18 LTM recovery</w:t>
      </w:r>
      <w:r w:rsidR="00CF71E3" w:rsidRPr="001B2279">
        <w:rPr>
          <w:rFonts w:ascii="Arial" w:eastAsia="宋体" w:hAnsi="Arial" w:cs="Arial"/>
          <w:sz w:val="20"/>
          <w:szCs w:val="20"/>
        </w:rPr>
        <w:t>.</w:t>
      </w:r>
    </w:p>
    <w:p w14:paraId="688ABF33" w14:textId="77777777" w:rsidR="00592C9E" w:rsidRPr="001B2279" w:rsidRDefault="00592C9E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 xml:space="preserve">In the current 306 running CR, </w:t>
      </w:r>
      <w:r w:rsidR="00B15A38">
        <w:rPr>
          <w:rFonts w:ascii="Arial" w:eastAsia="宋体" w:hAnsi="Arial" w:cs="Arial" w:hint="eastAsia"/>
          <w:sz w:val="20"/>
          <w:szCs w:val="20"/>
        </w:rPr>
        <w:t xml:space="preserve">there is </w:t>
      </w:r>
      <w:proofErr w:type="gramStart"/>
      <w:r w:rsidR="00B15A38">
        <w:rPr>
          <w:rFonts w:ascii="Arial" w:eastAsia="宋体" w:hAnsi="Arial" w:cs="Arial" w:hint="eastAsia"/>
          <w:sz w:val="20"/>
          <w:szCs w:val="20"/>
        </w:rPr>
        <w:t>a</w:t>
      </w:r>
      <w:proofErr w:type="gramEnd"/>
      <w:r w:rsidRPr="001B2279">
        <w:rPr>
          <w:rFonts w:ascii="Arial" w:eastAsia="宋体" w:hAnsi="Arial" w:cs="Arial"/>
          <w:sz w:val="20"/>
          <w:szCs w:val="20"/>
        </w:rPr>
        <w:t xml:space="preserve"> FFS</w:t>
      </w:r>
      <w:r w:rsidR="00D96842">
        <w:rPr>
          <w:rFonts w:ascii="Arial" w:eastAsia="宋体" w:hAnsi="Arial" w:cs="Arial" w:hint="eastAsia"/>
          <w:sz w:val="20"/>
          <w:szCs w:val="20"/>
        </w:rPr>
        <w:t xml:space="preserve"> on this issue</w:t>
      </w:r>
      <w:r w:rsidRPr="001B2279">
        <w:rPr>
          <w:rFonts w:ascii="Arial" w:eastAsia="宋体" w:hAnsi="Arial" w:cs="Arial"/>
          <w:sz w:val="20"/>
          <w:szCs w:val="20"/>
        </w:rPr>
        <w:t>.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592C9E" w:rsidRPr="001B2279" w14:paraId="5D0B1D45" w14:textId="77777777" w:rsidTr="005B3E31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D60449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</w:rPr>
            </w:pPr>
            <w:bookmarkStart w:id="10" w:name="_Hlk157949475"/>
            <w:r w:rsidRPr="001B2279">
              <w:rPr>
                <w:rFonts w:cs="Arial"/>
                <w:b/>
                <w:bCs/>
                <w:i/>
                <w:iCs/>
              </w:rPr>
              <w:t>ltm-Recovery-r18</w:t>
            </w:r>
            <w:bookmarkEnd w:id="10"/>
          </w:p>
          <w:p w14:paraId="066F288F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Indicates whether the UE supports recovery procedure for MCG LTM execution when the selected cell in RRC re-establishment procedure is a LTM candidate as specified in TS 38.331 [9].</w:t>
            </w:r>
          </w:p>
          <w:p w14:paraId="7173A6BA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lang w:eastAsia="zh-CN"/>
              </w:rPr>
            </w:pPr>
            <w:r w:rsidRPr="001B2279">
              <w:rPr>
                <w:rFonts w:cs="Arial"/>
              </w:rPr>
              <w:t xml:space="preserve">UE indicating support for this feature shall also indicate support of </w:t>
            </w:r>
            <w:r w:rsidRPr="001B2279">
              <w:rPr>
                <w:rFonts w:cs="Arial"/>
                <w:i/>
                <w:iCs/>
              </w:rPr>
              <w:t xml:space="preserve">ltm-MCG-IntraFreq-r18 </w:t>
            </w:r>
            <w:r w:rsidRPr="001B2279">
              <w:rPr>
                <w:rFonts w:cs="Arial"/>
              </w:rPr>
              <w:t>for at least one band.</w:t>
            </w:r>
          </w:p>
          <w:p w14:paraId="7CD010EC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lang w:eastAsia="zh-CN"/>
              </w:rPr>
            </w:pPr>
            <w:bookmarkStart w:id="11" w:name="OLE_LINK1"/>
            <w:r w:rsidRPr="001B2279">
              <w:rPr>
                <w:rFonts w:eastAsia="等线" w:cs="Arial"/>
                <w:lang w:eastAsia="zh-CN"/>
              </w:rPr>
              <w:t>Editor’s Note: FFS whether to reuse this capability for CLTM fast recovery and inter-CU LTM.</w:t>
            </w:r>
            <w:bookmarkEnd w:id="11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6288A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EE2B3F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DE60E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6F7C94" w14:textId="77777777" w:rsidR="00592C9E" w:rsidRPr="001B2279" w:rsidRDefault="00592C9E" w:rsidP="00CF71E3">
            <w:pPr>
              <w:pStyle w:val="TAL"/>
              <w:spacing w:before="50" w:after="50"/>
              <w:rPr>
                <w:rFonts w:eastAsia="MS Mincho" w:cs="Arial"/>
                <w:bCs/>
                <w:iCs/>
                <w:szCs w:val="18"/>
              </w:rPr>
            </w:pPr>
            <w:r w:rsidRPr="001B227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</w:tbl>
    <w:p w14:paraId="0E6EC24D" w14:textId="77777777" w:rsidR="00B15A38" w:rsidRDefault="00B15A38" w:rsidP="00CF71E3">
      <w:pPr>
        <w:spacing w:before="50" w:after="50"/>
        <w:jc w:val="both"/>
        <w:rPr>
          <w:lang w:val="en-GB"/>
        </w:rPr>
      </w:pPr>
    </w:p>
    <w:p w14:paraId="4A20BC78" w14:textId="77777777" w:rsidR="00B15A38" w:rsidRPr="00B15A38" w:rsidRDefault="00B15A38" w:rsidP="00CF71E3">
      <w:pPr>
        <w:spacing w:before="50" w:after="50"/>
        <w:jc w:val="both"/>
        <w:rPr>
          <w:lang w:val="en-GB"/>
        </w:rPr>
      </w:pPr>
      <w:r w:rsidRPr="001B2279">
        <w:rPr>
          <w:rFonts w:ascii="Arial" w:hAnsi="Arial" w:cs="Arial"/>
          <w:b/>
        </w:rPr>
        <w:t>Q</w:t>
      </w:r>
      <w:r w:rsidRPr="00E970F1">
        <w:rPr>
          <w:rFonts w:ascii="Arial" w:hAnsi="Arial" w:cs="Arial" w:hint="eastAsia"/>
          <w:b/>
        </w:rPr>
        <w:t>1</w:t>
      </w:r>
      <w:r>
        <w:rPr>
          <w:rFonts w:ascii="Arial" w:hAnsi="Arial" w:cs="Arial" w:hint="eastAsia"/>
          <w:b/>
        </w:rPr>
        <w:t>1</w:t>
      </w:r>
      <w:r w:rsidRPr="001B227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Do you </w:t>
      </w:r>
      <w:r w:rsidR="00D96842">
        <w:rPr>
          <w:rFonts w:ascii="Arial" w:hAnsi="Arial" w:cs="Arial" w:hint="eastAsia"/>
          <w:b/>
        </w:rPr>
        <w:t>agree to define</w:t>
      </w:r>
      <w:r w:rsidRPr="00B15A38">
        <w:rPr>
          <w:rFonts w:ascii="Arial" w:hAnsi="Arial" w:cs="Arial"/>
          <w:b/>
        </w:rPr>
        <w:t xml:space="preserve"> </w:t>
      </w:r>
      <w:r w:rsidR="00D96842">
        <w:rPr>
          <w:rFonts w:ascii="Arial" w:hAnsi="Arial" w:cs="Arial" w:hint="eastAsia"/>
          <w:b/>
        </w:rPr>
        <w:t>a per UE capability</w:t>
      </w:r>
      <w:r w:rsidRPr="00B15A38">
        <w:rPr>
          <w:rFonts w:ascii="Arial" w:hAnsi="Arial" w:cs="Arial"/>
          <w:b/>
        </w:rPr>
        <w:t xml:space="preserve"> for CLTM fast recovery</w:t>
      </w:r>
      <w:r>
        <w:rPr>
          <w:rFonts w:ascii="Arial" w:hAnsi="Arial" w:cs="Arial" w:hint="eastAsia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2557"/>
        <w:gridCol w:w="9962"/>
      </w:tblGrid>
      <w:tr w:rsidR="00592C9E" w:rsidRPr="001B2279" w14:paraId="7AD1B64E" w14:textId="77777777" w:rsidTr="005B3E31">
        <w:tc>
          <w:tcPr>
            <w:tcW w:w="781" w:type="pct"/>
          </w:tcPr>
          <w:p w14:paraId="64EB1FC8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2B2F33D8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4CE4A66E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592C9E" w:rsidRPr="001B2279" w14:paraId="29F8BA18" w14:textId="77777777" w:rsidTr="005B3E31">
        <w:tc>
          <w:tcPr>
            <w:tcW w:w="781" w:type="pct"/>
          </w:tcPr>
          <w:p w14:paraId="5A4BC133" w14:textId="39514117" w:rsidR="00592C9E" w:rsidRPr="001B2279" w:rsidRDefault="00F76950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719" w:type="pct"/>
          </w:tcPr>
          <w:p w14:paraId="273FACE7" w14:textId="7906EE16" w:rsidR="00592C9E" w:rsidRPr="001B2279" w:rsidRDefault="00F76950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See comments</w:t>
            </w:r>
          </w:p>
        </w:tc>
        <w:tc>
          <w:tcPr>
            <w:tcW w:w="3500" w:type="pct"/>
          </w:tcPr>
          <w:p w14:paraId="677FC958" w14:textId="3A602E6D" w:rsidR="00F76950" w:rsidRPr="00F76950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In previous meeting, RAN2 has reached the following agreement:</w:t>
            </w:r>
          </w:p>
          <w:p w14:paraId="2C5C1DDF" w14:textId="77777777" w:rsidR="00F76950" w:rsidRPr="00F76950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 w:hint="eastAsia"/>
                <w:sz w:val="20"/>
                <w:szCs w:val="20"/>
                <w:lang w:val="en-GB"/>
              </w:rPr>
              <w:t>•</w:t>
            </w: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ab/>
              <w:t>Support the CLTM fast failure recovery, which reuses R18 LTM failure recovery mechanism (i.e. based on CBRA).</w:t>
            </w:r>
          </w:p>
          <w:p w14:paraId="64F2B2E0" w14:textId="77777777" w:rsidR="00F76950" w:rsidRPr="00F76950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According to the agreement, the UE behavior to apply CLTM candidate configuration for CLTM recovery seems to be the same as R18 LTM recovery.</w:t>
            </w:r>
          </w:p>
          <w:p w14:paraId="50D8D88F" w14:textId="4DC5246D" w:rsidR="00592C9E" w:rsidRPr="001B2279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Hence, Q11 is up to whether to support RACH-less CLTM fast recovery, or whether to support CLTM fast recovery based on CFRA. These are different from Rel-18 LTM recovery.  If yes, we need to define a per UE capability(</w:t>
            </w:r>
            <w:proofErr w:type="spellStart"/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ies</w:t>
            </w:r>
            <w:proofErr w:type="spellEnd"/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) for CLTM fast recovery.</w:t>
            </w:r>
          </w:p>
        </w:tc>
      </w:tr>
      <w:tr w:rsidR="00592C9E" w:rsidRPr="001B2279" w14:paraId="50133891" w14:textId="77777777" w:rsidTr="005B3E31">
        <w:tc>
          <w:tcPr>
            <w:tcW w:w="781" w:type="pct"/>
          </w:tcPr>
          <w:p w14:paraId="460803E2" w14:textId="2EDABCE5" w:rsidR="00592C9E" w:rsidRPr="001B2279" w:rsidRDefault="00E737BA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vivo</w:t>
            </w:r>
          </w:p>
        </w:tc>
        <w:tc>
          <w:tcPr>
            <w:tcW w:w="719" w:type="pct"/>
          </w:tcPr>
          <w:p w14:paraId="3C89D4C9" w14:textId="053929CC" w:rsidR="00592C9E" w:rsidRPr="001B2279" w:rsidRDefault="00E737BA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500" w:type="pct"/>
          </w:tcPr>
          <w:p w14:paraId="0EB4FB23" w14:textId="30DC6513" w:rsidR="00592C9E" w:rsidRPr="001B2279" w:rsidRDefault="00E737BA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7BA">
              <w:rPr>
                <w:rFonts w:ascii="Arial" w:hAnsi="Arial" w:cs="Arial"/>
                <w:sz w:val="20"/>
                <w:szCs w:val="20"/>
              </w:rPr>
              <w:t>In our understanding, according to previous agreements, the R19 CLTM fast recovery basically follow the same procedure as R18</w:t>
            </w:r>
            <w:r>
              <w:rPr>
                <w:rFonts w:ascii="Arial" w:hAnsi="Arial" w:cs="Arial"/>
                <w:sz w:val="20"/>
                <w:szCs w:val="20"/>
              </w:rPr>
              <w:t xml:space="preserve"> (No RACH-less, no CFRA)</w:t>
            </w:r>
            <w:r w:rsidRPr="00E737BA">
              <w:rPr>
                <w:rFonts w:ascii="Arial" w:hAnsi="Arial" w:cs="Arial"/>
                <w:sz w:val="20"/>
                <w:szCs w:val="20"/>
              </w:rPr>
              <w:t xml:space="preserve">, and we understand the CLTM candidate cells </w:t>
            </w:r>
            <w:r>
              <w:rPr>
                <w:rFonts w:ascii="Arial" w:hAnsi="Arial" w:cs="Arial"/>
                <w:sz w:val="20"/>
                <w:szCs w:val="20"/>
              </w:rPr>
              <w:t>will also be</w:t>
            </w:r>
            <w:r w:rsidRPr="00E737BA">
              <w:rPr>
                <w:rFonts w:ascii="Arial" w:hAnsi="Arial" w:cs="Arial"/>
                <w:sz w:val="20"/>
                <w:szCs w:val="20"/>
              </w:rPr>
              <w:t xml:space="preserve"> LTM candidate cell, so it seems same UE </w:t>
            </w:r>
            <w:proofErr w:type="spellStart"/>
            <w:r w:rsidRPr="00E737BA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E737BA">
              <w:rPr>
                <w:rFonts w:ascii="Arial" w:hAnsi="Arial" w:cs="Arial"/>
                <w:sz w:val="20"/>
                <w:szCs w:val="20"/>
              </w:rPr>
              <w:t xml:space="preserve"> is expected and the </w:t>
            </w:r>
            <w:r w:rsidRPr="00E737BA">
              <w:rPr>
                <w:rFonts w:ascii="Arial" w:hAnsi="Arial" w:cs="Arial"/>
                <w:i/>
                <w:iCs/>
                <w:sz w:val="20"/>
                <w:szCs w:val="20"/>
              </w:rPr>
              <w:t>ltm-Recovery-r18</w:t>
            </w:r>
            <w:r w:rsidRPr="00E737BA">
              <w:rPr>
                <w:rFonts w:ascii="Arial" w:hAnsi="Arial" w:cs="Arial"/>
                <w:sz w:val="20"/>
                <w:szCs w:val="20"/>
              </w:rPr>
              <w:t xml:space="preserve"> can be reused to indicated CLTM fast recovery.</w:t>
            </w:r>
          </w:p>
        </w:tc>
      </w:tr>
      <w:tr w:rsidR="00592C9E" w:rsidRPr="001B2279" w14:paraId="1CF399D5" w14:textId="77777777" w:rsidTr="005B3E31">
        <w:tc>
          <w:tcPr>
            <w:tcW w:w="781" w:type="pct"/>
          </w:tcPr>
          <w:p w14:paraId="0C6DFE20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72BAD73B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04DFE8D3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9E" w:rsidRPr="001B2279" w14:paraId="18550D2A" w14:textId="77777777" w:rsidTr="005B3E31">
        <w:tc>
          <w:tcPr>
            <w:tcW w:w="781" w:type="pct"/>
          </w:tcPr>
          <w:p w14:paraId="4861362D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4684638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F5AC56F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9E" w:rsidRPr="001B2279" w14:paraId="604FF3FC" w14:textId="77777777" w:rsidTr="005B3E31">
        <w:tc>
          <w:tcPr>
            <w:tcW w:w="781" w:type="pct"/>
          </w:tcPr>
          <w:p w14:paraId="11E6D5EF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FA9E4D9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3BD4D6C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9E" w:rsidRPr="001B2279" w14:paraId="28405BC9" w14:textId="77777777" w:rsidTr="005B3E31">
        <w:tc>
          <w:tcPr>
            <w:tcW w:w="781" w:type="pct"/>
          </w:tcPr>
          <w:p w14:paraId="764FFCE2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75A57158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6FA37ED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0DFBF2" w14:textId="77777777" w:rsidR="00592C9E" w:rsidRPr="001B2279" w:rsidRDefault="00592C9E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en-GB" w:eastAsia="zh-CN"/>
        </w:rPr>
      </w:pPr>
    </w:p>
    <w:p w14:paraId="5B874928" w14:textId="77777777" w:rsidR="004E3511" w:rsidRDefault="004E3511" w:rsidP="00CF71E3">
      <w:pPr>
        <w:pStyle w:val="Heading2"/>
        <w:numPr>
          <w:ilvl w:val="1"/>
          <w:numId w:val="1"/>
        </w:numPr>
        <w:tabs>
          <w:tab w:val="clear" w:pos="432"/>
          <w:tab w:val="clear" w:pos="576"/>
        </w:tabs>
        <w:spacing w:beforeLines="50" w:before="120" w:afterLines="50" w:after="120" w:line="240" w:lineRule="auto"/>
        <w:ind w:left="566" w:hangingChars="177" w:hanging="566"/>
        <w:rPr>
          <w:rFonts w:eastAsiaTheme="minorEastAsia" w:cs="Arial"/>
          <w:szCs w:val="20"/>
          <w:lang w:eastAsia="zh-CN"/>
        </w:rPr>
      </w:pPr>
      <w:r>
        <w:rPr>
          <w:rFonts w:eastAsiaTheme="minorEastAsia" w:cs="Arial"/>
          <w:szCs w:val="20"/>
          <w:lang w:eastAsia="zh-CN"/>
        </w:rPr>
        <w:t>I</w:t>
      </w:r>
      <w:r>
        <w:rPr>
          <w:rFonts w:eastAsiaTheme="minorEastAsia" w:cs="Arial" w:hint="eastAsia"/>
          <w:szCs w:val="20"/>
          <w:lang w:eastAsia="zh-CN"/>
        </w:rPr>
        <w:t>nter-CU LTM</w:t>
      </w:r>
    </w:p>
    <w:p w14:paraId="700E5FFD" w14:textId="77777777" w:rsidR="004E3511" w:rsidRPr="001B2279" w:rsidRDefault="004E3511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sz w:val="20"/>
          <w:szCs w:val="20"/>
          <w:lang w:val="fi-FI"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1</w:t>
      </w:r>
      <w:r>
        <w:rPr>
          <w:rFonts w:eastAsiaTheme="minorEastAsia" w:cs="Arial" w:hint="eastAsia"/>
          <w:color w:val="0070C0"/>
          <w:lang w:eastAsia="zh-CN"/>
        </w:rPr>
        <w:t>2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="00F63B28">
        <w:rPr>
          <w:rFonts w:eastAsiaTheme="minorEastAsia" w:cs="Arial" w:hint="eastAsia"/>
          <w:color w:val="0070C0"/>
          <w:lang w:eastAsia="zh-CN"/>
        </w:rPr>
        <w:t xml:space="preserve"> </w:t>
      </w:r>
      <w:r w:rsidR="003B37AF" w:rsidRPr="003B37AF">
        <w:rPr>
          <w:rFonts w:eastAsiaTheme="minorEastAsia" w:cs="Arial"/>
          <w:color w:val="0070C0"/>
          <w:lang w:eastAsia="zh-CN"/>
        </w:rPr>
        <w:t>Whether to define a capability</w:t>
      </w:r>
      <w:r>
        <w:rPr>
          <w:rFonts w:eastAsiaTheme="minorEastAsia" w:cs="Arial" w:hint="eastAsia"/>
          <w:color w:val="0070C0"/>
          <w:lang w:eastAsia="zh-CN"/>
        </w:rPr>
        <w:t xml:space="preserve"> for inter-CU LTM recovery</w:t>
      </w:r>
    </w:p>
    <w:p w14:paraId="728572A8" w14:textId="77777777" w:rsidR="004E3511" w:rsidRDefault="004E3511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B15A38">
        <w:rPr>
          <w:rFonts w:ascii="Arial" w:eastAsia="宋体" w:hAnsi="Arial" w:cs="Arial"/>
          <w:sz w:val="20"/>
          <w:szCs w:val="20"/>
        </w:rPr>
        <w:t xml:space="preserve">In R18 </w:t>
      </w:r>
      <w:r w:rsidR="00D96842">
        <w:rPr>
          <w:rFonts w:ascii="Arial" w:eastAsia="宋体" w:hAnsi="Arial" w:cs="Arial" w:hint="eastAsia"/>
          <w:sz w:val="20"/>
          <w:szCs w:val="20"/>
        </w:rPr>
        <w:t>LTM,</w:t>
      </w:r>
      <w:r w:rsidRPr="00B15A38">
        <w:rPr>
          <w:rFonts w:ascii="Arial" w:eastAsia="宋体" w:hAnsi="Arial" w:cs="Arial"/>
          <w:sz w:val="20"/>
          <w:szCs w:val="20"/>
        </w:rPr>
        <w:t xml:space="preserve"> ltm-Recovery-r18</w:t>
      </w:r>
      <w:r w:rsidR="00D96842">
        <w:rPr>
          <w:rFonts w:ascii="Arial" w:eastAsia="宋体" w:hAnsi="Arial" w:cs="Arial" w:hint="eastAsia"/>
          <w:sz w:val="20"/>
          <w:szCs w:val="20"/>
        </w:rPr>
        <w:t xml:space="preserve"> is defined</w:t>
      </w:r>
      <w:r w:rsidRPr="00B15A38">
        <w:rPr>
          <w:rFonts w:ascii="Arial" w:eastAsia="宋体" w:hAnsi="Arial" w:cs="Arial"/>
          <w:sz w:val="20"/>
          <w:szCs w:val="20"/>
        </w:rPr>
        <w:t xml:space="preserve"> to indicate whether the UE supports recovery procedure for MCG LTM execution when the selected cell in RRC re-establishment procedure is a LTM candidate as specified in TS 38.331 [9]. In </w:t>
      </w:r>
      <w:r w:rsidR="00CF71E3">
        <w:rPr>
          <w:rFonts w:ascii="Arial" w:eastAsia="宋体" w:hAnsi="Arial" w:cs="Arial" w:hint="eastAsia"/>
          <w:sz w:val="20"/>
          <w:szCs w:val="20"/>
        </w:rPr>
        <w:t>R</w:t>
      </w:r>
      <w:r w:rsidRPr="00B15A38">
        <w:rPr>
          <w:rFonts w:ascii="Arial" w:eastAsia="宋体" w:hAnsi="Arial" w:cs="Arial"/>
          <w:sz w:val="20"/>
          <w:szCs w:val="20"/>
        </w:rPr>
        <w:t>19</w:t>
      </w:r>
      <w:r w:rsidR="00CF71E3">
        <w:rPr>
          <w:rFonts w:ascii="Arial" w:eastAsia="宋体" w:hAnsi="Arial" w:cs="Arial" w:hint="eastAsia"/>
          <w:sz w:val="20"/>
          <w:szCs w:val="20"/>
        </w:rPr>
        <w:t>,</w:t>
      </w:r>
      <w:r w:rsidRPr="00B15A38">
        <w:rPr>
          <w:rFonts w:ascii="Arial" w:eastAsia="宋体" w:hAnsi="Arial" w:cs="Arial"/>
          <w:sz w:val="20"/>
          <w:szCs w:val="20"/>
        </w:rPr>
        <w:t xml:space="preserve"> inter-CU LTM fast recovery is supported with restriction to with the same candidate ID of target cell, so whether separate capability is needed for inter-CU LTM recovery should be discussed.</w:t>
      </w:r>
      <w:r w:rsidR="00CF71E3" w:rsidRPr="00CF71E3">
        <w:rPr>
          <w:rFonts w:ascii="Arial" w:eastAsia="宋体" w:hAnsi="Arial" w:cs="Arial"/>
          <w:sz w:val="20"/>
          <w:szCs w:val="20"/>
        </w:rPr>
        <w:t xml:space="preserve"> </w:t>
      </w:r>
      <w:r w:rsidR="00CF71E3" w:rsidRPr="001B2279">
        <w:rPr>
          <w:rFonts w:ascii="Arial" w:eastAsia="宋体" w:hAnsi="Arial" w:cs="Arial"/>
          <w:sz w:val="20"/>
          <w:szCs w:val="20"/>
        </w:rPr>
        <w:t xml:space="preserve">In rapporteur’s understanding, </w:t>
      </w:r>
      <w:r w:rsidR="00CF71E3">
        <w:rPr>
          <w:rFonts w:ascii="Arial" w:eastAsia="宋体" w:hAnsi="Arial" w:cs="Arial" w:hint="eastAsia"/>
          <w:sz w:val="20"/>
          <w:szCs w:val="20"/>
        </w:rPr>
        <w:t>a new per UE capability seems necessary as the UE behavior on inter-CU LTM recovery is different from R18 LTM recovery</w:t>
      </w:r>
      <w:r w:rsidR="00CF71E3" w:rsidRPr="001B2279">
        <w:rPr>
          <w:rFonts w:ascii="Arial" w:eastAsia="宋体" w:hAnsi="Arial" w:cs="Arial"/>
          <w:sz w:val="20"/>
          <w:szCs w:val="20"/>
        </w:rPr>
        <w:t>.</w:t>
      </w:r>
    </w:p>
    <w:p w14:paraId="048C79B7" w14:textId="77777777" w:rsidR="004E3511" w:rsidRDefault="004E3511" w:rsidP="00CF71E3">
      <w:pPr>
        <w:spacing w:before="50" w:after="50"/>
        <w:jc w:val="both"/>
        <w:rPr>
          <w:lang w:val="en-GB"/>
        </w:rPr>
      </w:pPr>
    </w:p>
    <w:p w14:paraId="1C261D80" w14:textId="77777777" w:rsidR="004E3511" w:rsidRPr="00B15A38" w:rsidRDefault="004E3511" w:rsidP="00CF71E3">
      <w:pPr>
        <w:spacing w:before="50" w:after="50"/>
        <w:jc w:val="both"/>
        <w:rPr>
          <w:lang w:val="en-GB"/>
        </w:rPr>
      </w:pPr>
      <w:r w:rsidRPr="001B2279">
        <w:rPr>
          <w:rFonts w:ascii="Arial" w:hAnsi="Arial" w:cs="Arial"/>
          <w:b/>
        </w:rPr>
        <w:t>Q</w:t>
      </w:r>
      <w:r w:rsidRPr="00E970F1">
        <w:rPr>
          <w:rFonts w:ascii="Arial" w:hAnsi="Arial" w:cs="Arial" w:hint="eastAsia"/>
          <w:b/>
        </w:rPr>
        <w:t>1</w:t>
      </w:r>
      <w:r w:rsidR="00D96842">
        <w:rPr>
          <w:rFonts w:ascii="Arial" w:hAnsi="Arial" w:cs="Arial" w:hint="eastAsia"/>
          <w:b/>
        </w:rPr>
        <w:t>2</w:t>
      </w:r>
      <w:r w:rsidRPr="001B2279">
        <w:rPr>
          <w:rFonts w:ascii="Arial" w:hAnsi="Arial" w:cs="Arial"/>
          <w:b/>
        </w:rPr>
        <w:t xml:space="preserve">: </w:t>
      </w:r>
      <w:r w:rsidR="00D96842">
        <w:rPr>
          <w:rFonts w:ascii="Arial" w:hAnsi="Arial" w:cs="Arial"/>
          <w:b/>
        </w:rPr>
        <w:t xml:space="preserve">Do you </w:t>
      </w:r>
      <w:r w:rsidR="00D96842">
        <w:rPr>
          <w:rFonts w:ascii="Arial" w:hAnsi="Arial" w:cs="Arial" w:hint="eastAsia"/>
          <w:b/>
        </w:rPr>
        <w:t>agree to define</w:t>
      </w:r>
      <w:r w:rsidR="00D96842" w:rsidRPr="00B15A38">
        <w:rPr>
          <w:rFonts w:ascii="Arial" w:hAnsi="Arial" w:cs="Arial"/>
          <w:b/>
        </w:rPr>
        <w:t xml:space="preserve"> </w:t>
      </w:r>
      <w:r w:rsidR="00D96842">
        <w:rPr>
          <w:rFonts w:ascii="Arial" w:hAnsi="Arial" w:cs="Arial" w:hint="eastAsia"/>
          <w:b/>
        </w:rPr>
        <w:t>a per UE capability</w:t>
      </w:r>
      <w:r w:rsidRPr="00B15A38">
        <w:rPr>
          <w:rFonts w:ascii="Arial" w:hAnsi="Arial" w:cs="Arial"/>
          <w:b/>
        </w:rPr>
        <w:t xml:space="preserve"> for inter-CU LTM fast recovery</w:t>
      </w:r>
      <w:r>
        <w:rPr>
          <w:rFonts w:ascii="Arial" w:hAnsi="Arial" w:cs="Arial" w:hint="eastAsia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4E3511" w:rsidRPr="001B2279" w14:paraId="729CC5A7" w14:textId="77777777" w:rsidTr="005F5F32">
        <w:tc>
          <w:tcPr>
            <w:tcW w:w="781" w:type="pct"/>
          </w:tcPr>
          <w:p w14:paraId="7D467DEE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145A09C7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5D35C393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4E3511" w:rsidRPr="001B2279" w14:paraId="47E4AC41" w14:textId="77777777" w:rsidTr="005F5F32">
        <w:tc>
          <w:tcPr>
            <w:tcW w:w="781" w:type="pct"/>
          </w:tcPr>
          <w:p w14:paraId="03577D0D" w14:textId="64E228DE" w:rsidR="004E3511" w:rsidRPr="001B2279" w:rsidRDefault="00F76950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719" w:type="pct"/>
          </w:tcPr>
          <w:p w14:paraId="4E65060E" w14:textId="09D8B169" w:rsidR="004E3511" w:rsidRPr="00F76950" w:rsidRDefault="00F76950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76950">
              <w:rPr>
                <w:rFonts w:ascii="Arial" w:hAnsi="Arial" w:cs="Arial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3500" w:type="pct"/>
          </w:tcPr>
          <w:p w14:paraId="14A638FB" w14:textId="77777777" w:rsidR="004E3511" w:rsidRPr="001B2279" w:rsidRDefault="004E3511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3511" w:rsidRPr="001B2279" w14:paraId="51A66162" w14:textId="77777777" w:rsidTr="005F5F32">
        <w:tc>
          <w:tcPr>
            <w:tcW w:w="781" w:type="pct"/>
          </w:tcPr>
          <w:p w14:paraId="2AB126DC" w14:textId="4AABCB95" w:rsidR="004E3511" w:rsidRPr="001B2279" w:rsidRDefault="00E737BA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vivo</w:t>
            </w:r>
          </w:p>
        </w:tc>
        <w:tc>
          <w:tcPr>
            <w:tcW w:w="719" w:type="pct"/>
          </w:tcPr>
          <w:p w14:paraId="692C9951" w14:textId="524F9167" w:rsidR="004E3511" w:rsidRPr="001B2279" w:rsidRDefault="00E737BA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500" w:type="pct"/>
          </w:tcPr>
          <w:p w14:paraId="6F0298A2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11" w:rsidRPr="001B2279" w14:paraId="41A594F3" w14:textId="77777777" w:rsidTr="005F5F32">
        <w:tc>
          <w:tcPr>
            <w:tcW w:w="781" w:type="pct"/>
          </w:tcPr>
          <w:p w14:paraId="76F2C10B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9E4B808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675009F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11" w:rsidRPr="001B2279" w14:paraId="4CFB3707" w14:textId="77777777" w:rsidTr="005F5F32">
        <w:tc>
          <w:tcPr>
            <w:tcW w:w="781" w:type="pct"/>
          </w:tcPr>
          <w:p w14:paraId="0850092B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17C76C4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EE4DCE6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11" w:rsidRPr="001B2279" w14:paraId="2442DAF0" w14:textId="77777777" w:rsidTr="005F5F32">
        <w:tc>
          <w:tcPr>
            <w:tcW w:w="781" w:type="pct"/>
          </w:tcPr>
          <w:p w14:paraId="5C7AD3DB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F1E65A7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7C2EA37D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11" w:rsidRPr="001B2279" w14:paraId="597C0379" w14:textId="77777777" w:rsidTr="005F5F32">
        <w:tc>
          <w:tcPr>
            <w:tcW w:w="781" w:type="pct"/>
          </w:tcPr>
          <w:p w14:paraId="33D5EBA6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0BE1D91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08810A7D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9E1D4A" w14:textId="77777777" w:rsidR="004E3511" w:rsidRPr="004E3511" w:rsidRDefault="004E3511" w:rsidP="00CF71E3">
      <w:pPr>
        <w:spacing w:before="50" w:after="50"/>
        <w:jc w:val="both"/>
        <w:rPr>
          <w:lang w:val="en-GB"/>
        </w:rPr>
      </w:pPr>
    </w:p>
    <w:p w14:paraId="1DD65BAE" w14:textId="77777777" w:rsidR="00E04B37" w:rsidRPr="001B2279" w:rsidRDefault="00E04B37" w:rsidP="00CF71E3">
      <w:pPr>
        <w:pStyle w:val="Heading2"/>
        <w:numPr>
          <w:ilvl w:val="1"/>
          <w:numId w:val="1"/>
        </w:numPr>
        <w:tabs>
          <w:tab w:val="clear" w:pos="432"/>
          <w:tab w:val="clear" w:pos="576"/>
        </w:tabs>
        <w:spacing w:beforeLines="50" w:before="120" w:afterLines="50" w:after="120" w:line="240" w:lineRule="auto"/>
        <w:ind w:left="566" w:hangingChars="177" w:hanging="566"/>
        <w:rPr>
          <w:rFonts w:eastAsiaTheme="minorEastAsia" w:cs="Arial"/>
          <w:szCs w:val="20"/>
          <w:lang w:eastAsia="zh-CN"/>
        </w:rPr>
      </w:pPr>
      <w:r w:rsidRPr="001B2279">
        <w:rPr>
          <w:rFonts w:eastAsiaTheme="minorEastAsia" w:cs="Arial"/>
          <w:szCs w:val="20"/>
          <w:lang w:eastAsia="zh-CN"/>
        </w:rPr>
        <w:t>Other UE capability open issues</w:t>
      </w:r>
    </w:p>
    <w:p w14:paraId="4387D3BD" w14:textId="77777777" w:rsidR="001211F8" w:rsidRPr="001B2279" w:rsidRDefault="0024049E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This section is to collect other UE capability open issues identified by companies.</w:t>
      </w:r>
      <w:r w:rsidR="00CE4BBE" w:rsidRPr="001B2279">
        <w:rPr>
          <w:rFonts w:ascii="Arial" w:eastAsia="宋体" w:hAnsi="Arial" w:cs="Arial"/>
          <w:b/>
          <w:color w:val="0070C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1211F8" w:rsidRPr="001B2279" w14:paraId="4ADDB3CB" w14:textId="77777777" w:rsidTr="000500AB">
        <w:tc>
          <w:tcPr>
            <w:tcW w:w="781" w:type="pct"/>
          </w:tcPr>
          <w:p w14:paraId="4CD2D5F9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4F6782E7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5115C2C4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1211F8" w:rsidRPr="001B2279" w14:paraId="2385515F" w14:textId="77777777" w:rsidTr="000500AB">
        <w:tc>
          <w:tcPr>
            <w:tcW w:w="781" w:type="pct"/>
          </w:tcPr>
          <w:p w14:paraId="36473D60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60A626A" w14:textId="77777777" w:rsidR="001211F8" w:rsidRPr="001B2279" w:rsidRDefault="001211F8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76E74D8" w14:textId="77777777" w:rsidR="001211F8" w:rsidRPr="001B2279" w:rsidRDefault="001211F8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11F8" w:rsidRPr="001B2279" w14:paraId="19FDA053" w14:textId="77777777" w:rsidTr="000500AB">
        <w:tc>
          <w:tcPr>
            <w:tcW w:w="781" w:type="pct"/>
          </w:tcPr>
          <w:p w14:paraId="4C8F6741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478F5DE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F7D038B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1F8" w:rsidRPr="001B2279" w14:paraId="0E486BA1" w14:textId="77777777" w:rsidTr="000500AB">
        <w:tc>
          <w:tcPr>
            <w:tcW w:w="781" w:type="pct"/>
          </w:tcPr>
          <w:p w14:paraId="31FC45CD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60EA569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AEC821C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1F8" w:rsidRPr="001B2279" w14:paraId="6A134FA9" w14:textId="77777777" w:rsidTr="000500AB">
        <w:tc>
          <w:tcPr>
            <w:tcW w:w="781" w:type="pct"/>
          </w:tcPr>
          <w:p w14:paraId="0B55B1EB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71974136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52ADA156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1F8" w:rsidRPr="001B2279" w14:paraId="30778E1E" w14:textId="77777777" w:rsidTr="000500AB">
        <w:tc>
          <w:tcPr>
            <w:tcW w:w="781" w:type="pct"/>
          </w:tcPr>
          <w:p w14:paraId="01E3E40F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EB0C8E0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7F170068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1F8" w:rsidRPr="001B2279" w14:paraId="7B742FD5" w14:textId="77777777" w:rsidTr="000500AB">
        <w:tc>
          <w:tcPr>
            <w:tcW w:w="781" w:type="pct"/>
          </w:tcPr>
          <w:p w14:paraId="7593E3F2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59CACF4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6A3F82A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BF0A5" w14:textId="77777777" w:rsidR="001211F8" w:rsidRPr="001B2279" w:rsidRDefault="001211F8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fi-FI" w:eastAsia="zh-CN"/>
        </w:rPr>
      </w:pPr>
    </w:p>
    <w:p w14:paraId="692BC3EE" w14:textId="77777777" w:rsidR="009E6466" w:rsidRPr="001B2279" w:rsidRDefault="009E6466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en-GB" w:eastAsia="zh-CN"/>
        </w:rPr>
      </w:pPr>
    </w:p>
    <w:p w14:paraId="4F086112" w14:textId="77777777" w:rsidR="009E6466" w:rsidRPr="001B2279" w:rsidRDefault="009E6466" w:rsidP="00CF71E3">
      <w:pPr>
        <w:pStyle w:val="Heading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eastAsiaTheme="minorEastAsia" w:cs="Arial"/>
          <w:lang w:eastAsia="zh-CN"/>
        </w:rPr>
        <w:t>Open issue list</w:t>
      </w:r>
      <w:r w:rsidRPr="001B2279">
        <w:rPr>
          <w:rFonts w:cs="Arial"/>
          <w:lang w:eastAsia="zh-CN"/>
        </w:rPr>
        <w:t xml:space="preserve"> </w:t>
      </w:r>
    </w:p>
    <w:p w14:paraId="0F80C0B1" w14:textId="77777777" w:rsidR="009E6466" w:rsidRDefault="00714125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en-GB" w:eastAsia="zh-CN"/>
        </w:rPr>
      </w:pPr>
      <w:r>
        <w:rPr>
          <w:rFonts w:ascii="Arial" w:eastAsiaTheme="minorEastAsia" w:hAnsi="Arial" w:cs="Arial" w:hint="eastAsia"/>
          <w:sz w:val="20"/>
          <w:szCs w:val="20"/>
          <w:lang w:val="en-GB" w:eastAsia="zh-CN"/>
        </w:rPr>
        <w:t xml:space="preserve">The open issue list will be </w:t>
      </w:r>
      <w:r w:rsidR="00F97F1A">
        <w:rPr>
          <w:rFonts w:ascii="Arial" w:eastAsiaTheme="minorEastAsia" w:hAnsi="Arial" w:cs="Arial" w:hint="eastAsia"/>
          <w:sz w:val="20"/>
          <w:szCs w:val="20"/>
          <w:lang w:val="en-GB" w:eastAsia="zh-CN"/>
        </w:rPr>
        <w:t>updated</w:t>
      </w:r>
      <w:r>
        <w:rPr>
          <w:rFonts w:ascii="Arial" w:eastAsiaTheme="minorEastAsia" w:hAnsi="Arial" w:cs="Arial" w:hint="eastAsia"/>
          <w:sz w:val="20"/>
          <w:szCs w:val="20"/>
          <w:lang w:val="en-GB" w:eastAsia="zh-CN"/>
        </w:rPr>
        <w:t xml:space="preserve"> later based on discussion in </w:t>
      </w:r>
      <w:r>
        <w:rPr>
          <w:rFonts w:ascii="Arial" w:eastAsiaTheme="minorEastAsia" w:hAnsi="Arial" w:cs="Arial"/>
          <w:sz w:val="20"/>
          <w:szCs w:val="20"/>
          <w:lang w:val="en-GB" w:eastAsia="zh-CN"/>
        </w:rPr>
        <w:t>section</w:t>
      </w:r>
      <w:r>
        <w:rPr>
          <w:rFonts w:ascii="Arial" w:eastAsiaTheme="minorEastAsia" w:hAnsi="Arial" w:cs="Arial" w:hint="eastAsia"/>
          <w:sz w:val="20"/>
          <w:szCs w:val="20"/>
          <w:lang w:val="en-GB" w:eastAsia="zh-CN"/>
        </w:rPr>
        <w:t xml:space="preserve">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6791"/>
        <w:gridCol w:w="6388"/>
      </w:tblGrid>
      <w:tr w:rsidR="00F97F1A" w14:paraId="0D3D2717" w14:textId="77777777" w:rsidTr="00F97F1A">
        <w:tc>
          <w:tcPr>
            <w:tcW w:w="1397" w:type="dxa"/>
          </w:tcPr>
          <w:p w14:paraId="596CEEE9" w14:textId="77777777" w:rsidR="00F97F1A" w:rsidRPr="00F97F1A" w:rsidRDefault="00F97F1A" w:rsidP="00F97F1A">
            <w:pPr>
              <w:pStyle w:val="EmailDiscussion2"/>
              <w:spacing w:before="50" w:after="50"/>
              <w:ind w:left="0" w:firstLine="0"/>
              <w:jc w:val="center"/>
              <w:rPr>
                <w:rFonts w:ascii="Arial" w:eastAsiaTheme="minorEastAsia" w:hAnsi="Arial" w:cs="Arial"/>
                <w:b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/>
                <w:lang w:val="en-GB" w:eastAsia="zh-CN"/>
              </w:rPr>
              <w:t>Issue index</w:t>
            </w:r>
          </w:p>
        </w:tc>
        <w:tc>
          <w:tcPr>
            <w:tcW w:w="6901" w:type="dxa"/>
          </w:tcPr>
          <w:p w14:paraId="43164BB8" w14:textId="77777777" w:rsidR="00F97F1A" w:rsidRPr="00F97F1A" w:rsidRDefault="00F97F1A" w:rsidP="00F97F1A">
            <w:pPr>
              <w:pStyle w:val="Heading3"/>
              <w:numPr>
                <w:ilvl w:val="0"/>
                <w:numId w:val="0"/>
              </w:numPr>
              <w:spacing w:before="50" w:after="50"/>
              <w:ind w:left="720" w:hanging="720"/>
              <w:jc w:val="center"/>
              <w:outlineLvl w:val="2"/>
              <w:rPr>
                <w:rFonts w:eastAsiaTheme="minorEastAsia" w:cs="Arial"/>
                <w:b/>
                <w:sz w:val="20"/>
                <w:szCs w:val="20"/>
                <w:lang w:eastAsia="zh-CN"/>
              </w:rPr>
            </w:pPr>
            <w:r w:rsidRPr="00F97F1A">
              <w:rPr>
                <w:rFonts w:eastAsiaTheme="minorEastAsia" w:cs="Arial" w:hint="eastAsia"/>
                <w:b/>
                <w:sz w:val="20"/>
                <w:szCs w:val="20"/>
                <w:lang w:eastAsia="zh-CN"/>
              </w:rPr>
              <w:t>Issue description</w:t>
            </w:r>
          </w:p>
        </w:tc>
        <w:tc>
          <w:tcPr>
            <w:tcW w:w="6489" w:type="dxa"/>
          </w:tcPr>
          <w:p w14:paraId="49639AF9" w14:textId="77777777" w:rsidR="00F97F1A" w:rsidRPr="00F97F1A" w:rsidRDefault="00F97F1A" w:rsidP="00F97F1A">
            <w:pPr>
              <w:pStyle w:val="Heading3"/>
              <w:numPr>
                <w:ilvl w:val="0"/>
                <w:numId w:val="0"/>
              </w:numPr>
              <w:spacing w:before="50" w:after="50"/>
              <w:ind w:left="720" w:hanging="720"/>
              <w:jc w:val="center"/>
              <w:outlineLvl w:val="2"/>
              <w:rPr>
                <w:rFonts w:eastAsiaTheme="minorEastAsia" w:cs="Arial"/>
                <w:b/>
                <w:sz w:val="20"/>
                <w:szCs w:val="20"/>
                <w:lang w:eastAsia="zh-CN"/>
              </w:rPr>
            </w:pPr>
            <w:r w:rsidRPr="00F97F1A">
              <w:rPr>
                <w:rFonts w:eastAsiaTheme="minorEastAsia" w:cs="Arial"/>
                <w:b/>
                <w:sz w:val="20"/>
                <w:szCs w:val="20"/>
                <w:lang w:eastAsia="zh-CN"/>
              </w:rPr>
              <w:t>Rapporteur suggestion</w:t>
            </w:r>
          </w:p>
        </w:tc>
      </w:tr>
      <w:tr w:rsidR="00F97F1A" w14:paraId="0F9701D4" w14:textId="77777777" w:rsidTr="00F97F1A">
        <w:tc>
          <w:tcPr>
            <w:tcW w:w="1397" w:type="dxa"/>
          </w:tcPr>
          <w:p w14:paraId="7E114EA8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790370CC" w14:textId="77777777" w:rsidR="00F97F1A" w:rsidRP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140B465C" w14:textId="77777777" w:rsidR="00F97F1A" w:rsidRPr="00F97F1A" w:rsidRDefault="00F97F1A" w:rsidP="00F97F1A">
            <w:pPr>
              <w:pStyle w:val="Heading3"/>
              <w:numPr>
                <w:ilvl w:val="0"/>
                <w:numId w:val="0"/>
              </w:numPr>
              <w:spacing w:before="50" w:after="50"/>
              <w:ind w:left="720" w:hanging="720"/>
              <w:outlineLvl w:val="2"/>
              <w:rPr>
                <w:rFonts w:eastAsiaTheme="minorEastAsia" w:cs="Arial"/>
                <w:sz w:val="20"/>
                <w:szCs w:val="20"/>
                <w:lang w:eastAsia="zh-CN"/>
              </w:rPr>
            </w:pPr>
          </w:p>
        </w:tc>
      </w:tr>
      <w:tr w:rsidR="00F97F1A" w14:paraId="5F0E0D62" w14:textId="77777777" w:rsidTr="00F97F1A">
        <w:tc>
          <w:tcPr>
            <w:tcW w:w="1397" w:type="dxa"/>
          </w:tcPr>
          <w:p w14:paraId="2F2DE3A7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0E835C02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606D6023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14:paraId="35273D36" w14:textId="77777777" w:rsidTr="00F97F1A">
        <w:tc>
          <w:tcPr>
            <w:tcW w:w="1397" w:type="dxa"/>
          </w:tcPr>
          <w:p w14:paraId="39244D4E" w14:textId="77777777" w:rsidR="00F97F1A" w:rsidRP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40B687F8" w14:textId="77777777" w:rsidR="00F97F1A" w:rsidRP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358B1EBE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14:paraId="0FCB7187" w14:textId="77777777" w:rsidTr="00F97F1A">
        <w:tc>
          <w:tcPr>
            <w:tcW w:w="1397" w:type="dxa"/>
          </w:tcPr>
          <w:p w14:paraId="3D640075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4072590D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7DCF2BAC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14:paraId="03DD5FE5" w14:textId="77777777" w:rsidTr="00F97F1A">
        <w:tc>
          <w:tcPr>
            <w:tcW w:w="1397" w:type="dxa"/>
          </w:tcPr>
          <w:p w14:paraId="0ACF0E41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44628EA8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1407A1F8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14:paraId="7957B917" w14:textId="77777777" w:rsidTr="00F97F1A">
        <w:tc>
          <w:tcPr>
            <w:tcW w:w="1397" w:type="dxa"/>
          </w:tcPr>
          <w:p w14:paraId="5EB47B87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4CF3D1BE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40C24ED9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14:paraId="7B780FC7" w14:textId="77777777" w:rsidTr="00F97F1A">
        <w:tc>
          <w:tcPr>
            <w:tcW w:w="1397" w:type="dxa"/>
          </w:tcPr>
          <w:p w14:paraId="35649487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6EA2CB8B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76677ECA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14:paraId="6C80F4EA" w14:textId="77777777" w:rsidTr="00F97F1A">
        <w:tc>
          <w:tcPr>
            <w:tcW w:w="1397" w:type="dxa"/>
          </w:tcPr>
          <w:p w14:paraId="480243FF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19F76D79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442F7AA5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</w:tbl>
    <w:p w14:paraId="2A40A135" w14:textId="77777777" w:rsidR="00F97F1A" w:rsidRPr="001B2279" w:rsidRDefault="00F97F1A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en-GB" w:eastAsia="zh-CN"/>
        </w:rPr>
      </w:pPr>
    </w:p>
    <w:p w14:paraId="0C752CD3" w14:textId="77777777" w:rsidR="001421EC" w:rsidRPr="001B2279" w:rsidRDefault="001421EC" w:rsidP="00CF71E3">
      <w:pPr>
        <w:pStyle w:val="Heading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cs="Arial"/>
          <w:lang w:eastAsia="zh-CN"/>
        </w:rPr>
        <w:t xml:space="preserve">Conclusion </w:t>
      </w:r>
    </w:p>
    <w:p w14:paraId="06454178" w14:textId="77777777" w:rsidR="00760143" w:rsidRPr="001B2279" w:rsidRDefault="00760143" w:rsidP="00CF71E3">
      <w:pPr>
        <w:spacing w:before="50" w:after="50"/>
        <w:jc w:val="both"/>
        <w:rPr>
          <w:rFonts w:ascii="Arial" w:hAnsi="Arial" w:cs="Arial"/>
        </w:rPr>
      </w:pPr>
    </w:p>
    <w:p w14:paraId="29ED4F85" w14:textId="77777777" w:rsidR="00D86F1E" w:rsidRPr="001B2279" w:rsidRDefault="00D86F1E" w:rsidP="00CF71E3">
      <w:pPr>
        <w:pStyle w:val="Heading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cs="Arial"/>
          <w:lang w:eastAsia="zh-CN"/>
        </w:rPr>
        <w:t>Reference</w:t>
      </w:r>
    </w:p>
    <w:p w14:paraId="10105A44" w14:textId="77777777" w:rsidR="00D86F1E" w:rsidRPr="001B2279" w:rsidRDefault="003223A4" w:rsidP="00CF71E3">
      <w:pPr>
        <w:widowControl w:val="0"/>
        <w:numPr>
          <w:ilvl w:val="0"/>
          <w:numId w:val="13"/>
        </w:numPr>
        <w:spacing w:before="50" w:after="50" w:line="240" w:lineRule="auto"/>
        <w:jc w:val="both"/>
        <w:rPr>
          <w:rFonts w:ascii="Arial" w:hAnsi="Arial" w:cs="Arial"/>
        </w:rPr>
        <w:sectPr w:rsidR="00D86F1E" w:rsidRPr="001B2279">
          <w:footnotePr>
            <w:numRestart w:val="eachSect"/>
          </w:footnotePr>
          <w:pgSz w:w="16839" w:h="23814"/>
          <w:pgMar w:top="1134" w:right="1134" w:bottom="1418" w:left="1134" w:header="680" w:footer="567" w:gutter="0"/>
          <w:cols w:space="720"/>
        </w:sectPr>
      </w:pPr>
      <w:r w:rsidRPr="001B2279">
        <w:rPr>
          <w:rFonts w:ascii="Arial" w:eastAsia="宋体" w:hAnsi="Arial" w:cs="Arial"/>
          <w:sz w:val="20"/>
          <w:szCs w:val="24"/>
          <w:lang w:val="en-GB"/>
        </w:rPr>
        <w:t>R2-2503470</w:t>
      </w:r>
      <w:r w:rsidRPr="001B2279">
        <w:rPr>
          <w:rFonts w:ascii="Arial" w:eastAsia="宋体" w:hAnsi="Arial" w:cs="Arial"/>
          <w:sz w:val="20"/>
          <w:szCs w:val="24"/>
          <w:lang w:val="en-GB"/>
        </w:rPr>
        <w:tab/>
        <w:t xml:space="preserve"> Further discussion on conditional LTM</w:t>
      </w:r>
      <w:r w:rsidRPr="001B2279">
        <w:rPr>
          <w:rFonts w:ascii="Arial" w:eastAsia="宋体" w:hAnsi="Arial" w:cs="Arial"/>
          <w:sz w:val="20"/>
          <w:szCs w:val="24"/>
          <w:lang w:val="en-GB"/>
        </w:rPr>
        <w:tab/>
        <w:t>MediaTek</w:t>
      </w:r>
    </w:p>
    <w:p w14:paraId="5E6397FA" w14:textId="77777777" w:rsidR="00D86F1E" w:rsidRPr="001B2279" w:rsidRDefault="00D86F1E" w:rsidP="00CF71E3">
      <w:pPr>
        <w:pStyle w:val="Heading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</w:rPr>
      </w:pPr>
    </w:p>
    <w:sectPr w:rsidR="00D86F1E" w:rsidRPr="001B2279" w:rsidSect="00637EE8">
      <w:pgSz w:w="23814" w:h="16839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FCEE" w14:textId="77777777" w:rsidR="002C26FB" w:rsidRDefault="002C26FB" w:rsidP="00670762">
      <w:pPr>
        <w:spacing w:after="0" w:line="240" w:lineRule="auto"/>
      </w:pPr>
      <w:r>
        <w:separator/>
      </w:r>
    </w:p>
  </w:endnote>
  <w:endnote w:type="continuationSeparator" w:id="0">
    <w:p w14:paraId="3E71C2DE" w14:textId="77777777" w:rsidR="002C26FB" w:rsidRDefault="002C26FB" w:rsidP="0067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F528" w14:textId="77777777" w:rsidR="002C26FB" w:rsidRDefault="002C26FB" w:rsidP="00670762">
      <w:pPr>
        <w:spacing w:after="0" w:line="240" w:lineRule="auto"/>
      </w:pPr>
      <w:r>
        <w:separator/>
      </w:r>
    </w:p>
  </w:footnote>
  <w:footnote w:type="continuationSeparator" w:id="0">
    <w:p w14:paraId="019F0554" w14:textId="77777777" w:rsidR="002C26FB" w:rsidRDefault="002C26FB" w:rsidP="00670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2E0888"/>
    <w:multiLevelType w:val="hybridMultilevel"/>
    <w:tmpl w:val="E160BD34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0677F5"/>
    <w:multiLevelType w:val="hybridMultilevel"/>
    <w:tmpl w:val="8A0EC99E"/>
    <w:lvl w:ilvl="0" w:tplc="ABC8A2B0">
      <w:start w:val="1"/>
      <w:numFmt w:val="decimal"/>
      <w:lvlText w:val="[%1]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2A77B5"/>
    <w:multiLevelType w:val="multilevel"/>
    <w:tmpl w:val="6D04AAD0"/>
    <w:lvl w:ilvl="0">
      <w:start w:val="1"/>
      <w:numFmt w:val="decimal"/>
      <w:lvlText w:val="%1"/>
      <w:lvlJc w:val="left"/>
      <w:pPr>
        <w:ind w:left="432" w:hanging="432"/>
      </w:pPr>
      <w:rPr>
        <w:lang w:val="en-GB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C793934"/>
    <w:multiLevelType w:val="hybridMultilevel"/>
    <w:tmpl w:val="BCF6D674"/>
    <w:lvl w:ilvl="0" w:tplc="D6DAEEC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8016A"/>
    <w:multiLevelType w:val="hybridMultilevel"/>
    <w:tmpl w:val="E3909A08"/>
    <w:lvl w:ilvl="0" w:tplc="09401AEA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FB73EB"/>
    <w:multiLevelType w:val="hybridMultilevel"/>
    <w:tmpl w:val="B3B80CFC"/>
    <w:lvl w:ilvl="0" w:tplc="0B9CD850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16B44"/>
    <w:multiLevelType w:val="hybridMultilevel"/>
    <w:tmpl w:val="E916A2B4"/>
    <w:lvl w:ilvl="0" w:tplc="AF4CA2EC">
      <w:start w:val="2023"/>
      <w:numFmt w:val="bullet"/>
      <w:lvlText w:val="-"/>
      <w:lvlJc w:val="left"/>
      <w:pPr>
        <w:ind w:left="720" w:hanging="360"/>
      </w:pPr>
      <w:rPr>
        <w:rFonts w:ascii="CG Times (WN)" w:eastAsiaTheme="minorEastAsia" w:hAnsi="CG Times (WN)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13B45"/>
    <w:multiLevelType w:val="multilevel"/>
    <w:tmpl w:val="68A13B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o:colormru v:ext="edit" colors="#c7edcc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06"/>
    <w:rsid w:val="00013B14"/>
    <w:rsid w:val="00014DC6"/>
    <w:rsid w:val="00017D3A"/>
    <w:rsid w:val="00020C05"/>
    <w:rsid w:val="00021066"/>
    <w:rsid w:val="00021EA3"/>
    <w:rsid w:val="00024AB6"/>
    <w:rsid w:val="00035FAF"/>
    <w:rsid w:val="000370D2"/>
    <w:rsid w:val="00050E32"/>
    <w:rsid w:val="00052979"/>
    <w:rsid w:val="000578FC"/>
    <w:rsid w:val="00066DE1"/>
    <w:rsid w:val="00077ADB"/>
    <w:rsid w:val="000853BF"/>
    <w:rsid w:val="000877BD"/>
    <w:rsid w:val="00094632"/>
    <w:rsid w:val="000A785F"/>
    <w:rsid w:val="000B5E51"/>
    <w:rsid w:val="000B74D8"/>
    <w:rsid w:val="000B7CEF"/>
    <w:rsid w:val="000C2E0D"/>
    <w:rsid w:val="000C6E71"/>
    <w:rsid w:val="000D1D0B"/>
    <w:rsid w:val="000D4E2C"/>
    <w:rsid w:val="000E4343"/>
    <w:rsid w:val="000F363C"/>
    <w:rsid w:val="000F7739"/>
    <w:rsid w:val="001003E7"/>
    <w:rsid w:val="001144E5"/>
    <w:rsid w:val="00116827"/>
    <w:rsid w:val="0011746F"/>
    <w:rsid w:val="00117A59"/>
    <w:rsid w:val="001211F8"/>
    <w:rsid w:val="0013140F"/>
    <w:rsid w:val="00132383"/>
    <w:rsid w:val="00140ECB"/>
    <w:rsid w:val="001421EC"/>
    <w:rsid w:val="001434B3"/>
    <w:rsid w:val="001529A7"/>
    <w:rsid w:val="00157123"/>
    <w:rsid w:val="001579A1"/>
    <w:rsid w:val="0016295A"/>
    <w:rsid w:val="00175AC4"/>
    <w:rsid w:val="00177929"/>
    <w:rsid w:val="00180D21"/>
    <w:rsid w:val="00183E9C"/>
    <w:rsid w:val="001842B0"/>
    <w:rsid w:val="00195210"/>
    <w:rsid w:val="001A0BA9"/>
    <w:rsid w:val="001A3A4F"/>
    <w:rsid w:val="001B2279"/>
    <w:rsid w:val="001B36B2"/>
    <w:rsid w:val="001C48EB"/>
    <w:rsid w:val="001E05EC"/>
    <w:rsid w:val="001E6C36"/>
    <w:rsid w:val="001F6182"/>
    <w:rsid w:val="00201143"/>
    <w:rsid w:val="00206972"/>
    <w:rsid w:val="0022113A"/>
    <w:rsid w:val="00221BE1"/>
    <w:rsid w:val="00223AAA"/>
    <w:rsid w:val="002272C0"/>
    <w:rsid w:val="00230EC1"/>
    <w:rsid w:val="0024049E"/>
    <w:rsid w:val="00240585"/>
    <w:rsid w:val="002408E6"/>
    <w:rsid w:val="00242FDF"/>
    <w:rsid w:val="002451A5"/>
    <w:rsid w:val="00264370"/>
    <w:rsid w:val="0027774D"/>
    <w:rsid w:val="00277CDB"/>
    <w:rsid w:val="002A30DF"/>
    <w:rsid w:val="002B3A0A"/>
    <w:rsid w:val="002C26FB"/>
    <w:rsid w:val="002C589D"/>
    <w:rsid w:val="002D7A28"/>
    <w:rsid w:val="002E1484"/>
    <w:rsid w:val="002F1F05"/>
    <w:rsid w:val="00302EC9"/>
    <w:rsid w:val="003223A4"/>
    <w:rsid w:val="003228FA"/>
    <w:rsid w:val="00330735"/>
    <w:rsid w:val="00333A18"/>
    <w:rsid w:val="0034127E"/>
    <w:rsid w:val="0035245C"/>
    <w:rsid w:val="0035501B"/>
    <w:rsid w:val="003559CC"/>
    <w:rsid w:val="0036309D"/>
    <w:rsid w:val="003A0292"/>
    <w:rsid w:val="003B37AF"/>
    <w:rsid w:val="003B7E61"/>
    <w:rsid w:val="003C09EB"/>
    <w:rsid w:val="003C5C55"/>
    <w:rsid w:val="003D440B"/>
    <w:rsid w:val="00406F40"/>
    <w:rsid w:val="004153AD"/>
    <w:rsid w:val="00420CAB"/>
    <w:rsid w:val="00426791"/>
    <w:rsid w:val="00426E2A"/>
    <w:rsid w:val="00443346"/>
    <w:rsid w:val="004522BA"/>
    <w:rsid w:val="00461928"/>
    <w:rsid w:val="0047674E"/>
    <w:rsid w:val="00477543"/>
    <w:rsid w:val="0047769F"/>
    <w:rsid w:val="004812DF"/>
    <w:rsid w:val="004A5287"/>
    <w:rsid w:val="004B0821"/>
    <w:rsid w:val="004B53D1"/>
    <w:rsid w:val="004B728F"/>
    <w:rsid w:val="004D3730"/>
    <w:rsid w:val="004E3511"/>
    <w:rsid w:val="004E495B"/>
    <w:rsid w:val="004F1226"/>
    <w:rsid w:val="004F2626"/>
    <w:rsid w:val="004F4AB5"/>
    <w:rsid w:val="004F5B36"/>
    <w:rsid w:val="005174A7"/>
    <w:rsid w:val="005218CA"/>
    <w:rsid w:val="00522744"/>
    <w:rsid w:val="0052603D"/>
    <w:rsid w:val="00540993"/>
    <w:rsid w:val="00550404"/>
    <w:rsid w:val="0056022A"/>
    <w:rsid w:val="0056188F"/>
    <w:rsid w:val="00571082"/>
    <w:rsid w:val="005826F5"/>
    <w:rsid w:val="00587655"/>
    <w:rsid w:val="00592C9E"/>
    <w:rsid w:val="005979D5"/>
    <w:rsid w:val="005A04B2"/>
    <w:rsid w:val="005A118D"/>
    <w:rsid w:val="005A45E1"/>
    <w:rsid w:val="005B07F6"/>
    <w:rsid w:val="005B1406"/>
    <w:rsid w:val="005B27A5"/>
    <w:rsid w:val="005C14FC"/>
    <w:rsid w:val="005D375F"/>
    <w:rsid w:val="00604860"/>
    <w:rsid w:val="00611CF4"/>
    <w:rsid w:val="00623D9D"/>
    <w:rsid w:val="006305BD"/>
    <w:rsid w:val="00634B23"/>
    <w:rsid w:val="00637EE8"/>
    <w:rsid w:val="006446EA"/>
    <w:rsid w:val="0065451A"/>
    <w:rsid w:val="00656DBB"/>
    <w:rsid w:val="00662095"/>
    <w:rsid w:val="0066539B"/>
    <w:rsid w:val="00670762"/>
    <w:rsid w:val="00686562"/>
    <w:rsid w:val="006936C8"/>
    <w:rsid w:val="0069438C"/>
    <w:rsid w:val="00694C1C"/>
    <w:rsid w:val="00696776"/>
    <w:rsid w:val="00696E89"/>
    <w:rsid w:val="006A43E1"/>
    <w:rsid w:val="006A4C7E"/>
    <w:rsid w:val="006B5876"/>
    <w:rsid w:val="006C0F50"/>
    <w:rsid w:val="006D06AA"/>
    <w:rsid w:val="006E1658"/>
    <w:rsid w:val="006F1E86"/>
    <w:rsid w:val="006F6CFE"/>
    <w:rsid w:val="006F7188"/>
    <w:rsid w:val="0070322F"/>
    <w:rsid w:val="00714125"/>
    <w:rsid w:val="007169C4"/>
    <w:rsid w:val="0072212C"/>
    <w:rsid w:val="00722D0F"/>
    <w:rsid w:val="007352CA"/>
    <w:rsid w:val="00740045"/>
    <w:rsid w:val="00743A3A"/>
    <w:rsid w:val="00747C2D"/>
    <w:rsid w:val="0075339E"/>
    <w:rsid w:val="00754D30"/>
    <w:rsid w:val="007576C4"/>
    <w:rsid w:val="00760143"/>
    <w:rsid w:val="007638D9"/>
    <w:rsid w:val="007674B9"/>
    <w:rsid w:val="00776E24"/>
    <w:rsid w:val="00782B1E"/>
    <w:rsid w:val="00787A0B"/>
    <w:rsid w:val="00797859"/>
    <w:rsid w:val="007A4770"/>
    <w:rsid w:val="007B4E6E"/>
    <w:rsid w:val="007C3891"/>
    <w:rsid w:val="007C7DA1"/>
    <w:rsid w:val="007D09E9"/>
    <w:rsid w:val="007D52E1"/>
    <w:rsid w:val="007D7BA3"/>
    <w:rsid w:val="008074A8"/>
    <w:rsid w:val="0081144F"/>
    <w:rsid w:val="008159F2"/>
    <w:rsid w:val="0081676B"/>
    <w:rsid w:val="00825D16"/>
    <w:rsid w:val="00830D12"/>
    <w:rsid w:val="00846813"/>
    <w:rsid w:val="00866ACE"/>
    <w:rsid w:val="008679EA"/>
    <w:rsid w:val="00877666"/>
    <w:rsid w:val="00877C95"/>
    <w:rsid w:val="008878D7"/>
    <w:rsid w:val="008A7791"/>
    <w:rsid w:val="008B0617"/>
    <w:rsid w:val="008B24FB"/>
    <w:rsid w:val="008B7316"/>
    <w:rsid w:val="008C4DF1"/>
    <w:rsid w:val="008C7708"/>
    <w:rsid w:val="008C7AFE"/>
    <w:rsid w:val="008E115A"/>
    <w:rsid w:val="008E1ECB"/>
    <w:rsid w:val="008F15D6"/>
    <w:rsid w:val="008F7743"/>
    <w:rsid w:val="009057F8"/>
    <w:rsid w:val="00907A4A"/>
    <w:rsid w:val="009103F2"/>
    <w:rsid w:val="00912D15"/>
    <w:rsid w:val="0091369C"/>
    <w:rsid w:val="00927693"/>
    <w:rsid w:val="0093378C"/>
    <w:rsid w:val="00940521"/>
    <w:rsid w:val="00944E16"/>
    <w:rsid w:val="00945015"/>
    <w:rsid w:val="00955E1E"/>
    <w:rsid w:val="00961A38"/>
    <w:rsid w:val="009641FF"/>
    <w:rsid w:val="009772BC"/>
    <w:rsid w:val="00986CE3"/>
    <w:rsid w:val="009D0FA1"/>
    <w:rsid w:val="009E1043"/>
    <w:rsid w:val="009E4AF7"/>
    <w:rsid w:val="009E5F4D"/>
    <w:rsid w:val="009E6466"/>
    <w:rsid w:val="00A00879"/>
    <w:rsid w:val="00A05153"/>
    <w:rsid w:val="00A31618"/>
    <w:rsid w:val="00A41D4B"/>
    <w:rsid w:val="00A41D57"/>
    <w:rsid w:val="00A42D54"/>
    <w:rsid w:val="00A44A95"/>
    <w:rsid w:val="00A46BA3"/>
    <w:rsid w:val="00A529A9"/>
    <w:rsid w:val="00A53A86"/>
    <w:rsid w:val="00A7205C"/>
    <w:rsid w:val="00A87139"/>
    <w:rsid w:val="00A87815"/>
    <w:rsid w:val="00A90618"/>
    <w:rsid w:val="00A91005"/>
    <w:rsid w:val="00A94638"/>
    <w:rsid w:val="00AA7346"/>
    <w:rsid w:val="00AB3E1B"/>
    <w:rsid w:val="00AB4A7A"/>
    <w:rsid w:val="00AC2B06"/>
    <w:rsid w:val="00AC5BB9"/>
    <w:rsid w:val="00AD1F9E"/>
    <w:rsid w:val="00AE111A"/>
    <w:rsid w:val="00B06CC0"/>
    <w:rsid w:val="00B1053D"/>
    <w:rsid w:val="00B1239C"/>
    <w:rsid w:val="00B15A38"/>
    <w:rsid w:val="00B21EB9"/>
    <w:rsid w:val="00B244A5"/>
    <w:rsid w:val="00B27A2E"/>
    <w:rsid w:val="00B450A7"/>
    <w:rsid w:val="00B920E1"/>
    <w:rsid w:val="00B94041"/>
    <w:rsid w:val="00BA4064"/>
    <w:rsid w:val="00BB44DB"/>
    <w:rsid w:val="00BC4740"/>
    <w:rsid w:val="00BD4728"/>
    <w:rsid w:val="00BD57EF"/>
    <w:rsid w:val="00BF3E07"/>
    <w:rsid w:val="00BF40FF"/>
    <w:rsid w:val="00C0149C"/>
    <w:rsid w:val="00C129FD"/>
    <w:rsid w:val="00C231B0"/>
    <w:rsid w:val="00C3260D"/>
    <w:rsid w:val="00C33AC8"/>
    <w:rsid w:val="00C35954"/>
    <w:rsid w:val="00C35C91"/>
    <w:rsid w:val="00C40C91"/>
    <w:rsid w:val="00C47B37"/>
    <w:rsid w:val="00C47F2B"/>
    <w:rsid w:val="00C53670"/>
    <w:rsid w:val="00C54B97"/>
    <w:rsid w:val="00C66850"/>
    <w:rsid w:val="00C76541"/>
    <w:rsid w:val="00C775D8"/>
    <w:rsid w:val="00CA6A9B"/>
    <w:rsid w:val="00CB2E75"/>
    <w:rsid w:val="00CB73BA"/>
    <w:rsid w:val="00CC3F6D"/>
    <w:rsid w:val="00CD2208"/>
    <w:rsid w:val="00CD5A1E"/>
    <w:rsid w:val="00CE0A77"/>
    <w:rsid w:val="00CE4BBE"/>
    <w:rsid w:val="00CF71E3"/>
    <w:rsid w:val="00D02446"/>
    <w:rsid w:val="00D111D4"/>
    <w:rsid w:val="00D17750"/>
    <w:rsid w:val="00D266AB"/>
    <w:rsid w:val="00D42F9A"/>
    <w:rsid w:val="00D4530B"/>
    <w:rsid w:val="00D45D33"/>
    <w:rsid w:val="00D50469"/>
    <w:rsid w:val="00D54A28"/>
    <w:rsid w:val="00D71B4E"/>
    <w:rsid w:val="00D7365C"/>
    <w:rsid w:val="00D85D74"/>
    <w:rsid w:val="00D86F1E"/>
    <w:rsid w:val="00D96842"/>
    <w:rsid w:val="00DB257E"/>
    <w:rsid w:val="00DB76DD"/>
    <w:rsid w:val="00DC7976"/>
    <w:rsid w:val="00DE633F"/>
    <w:rsid w:val="00DF5040"/>
    <w:rsid w:val="00E03322"/>
    <w:rsid w:val="00E04B37"/>
    <w:rsid w:val="00E10704"/>
    <w:rsid w:val="00E21B97"/>
    <w:rsid w:val="00E35B0D"/>
    <w:rsid w:val="00E41909"/>
    <w:rsid w:val="00E44BA0"/>
    <w:rsid w:val="00E527A7"/>
    <w:rsid w:val="00E538AC"/>
    <w:rsid w:val="00E64ECE"/>
    <w:rsid w:val="00E737BA"/>
    <w:rsid w:val="00E802D8"/>
    <w:rsid w:val="00E84FD9"/>
    <w:rsid w:val="00E93F1D"/>
    <w:rsid w:val="00E970F1"/>
    <w:rsid w:val="00EA0E71"/>
    <w:rsid w:val="00EA5B85"/>
    <w:rsid w:val="00EA787A"/>
    <w:rsid w:val="00EA7ADF"/>
    <w:rsid w:val="00EB2C8C"/>
    <w:rsid w:val="00EB34AF"/>
    <w:rsid w:val="00EB4082"/>
    <w:rsid w:val="00EB4682"/>
    <w:rsid w:val="00EB51EB"/>
    <w:rsid w:val="00EB7903"/>
    <w:rsid w:val="00EC2B1C"/>
    <w:rsid w:val="00ED619B"/>
    <w:rsid w:val="00EE6F38"/>
    <w:rsid w:val="00EF11AD"/>
    <w:rsid w:val="00F06880"/>
    <w:rsid w:val="00F11F14"/>
    <w:rsid w:val="00F17F18"/>
    <w:rsid w:val="00F2285D"/>
    <w:rsid w:val="00F32CD1"/>
    <w:rsid w:val="00F34272"/>
    <w:rsid w:val="00F54055"/>
    <w:rsid w:val="00F63B28"/>
    <w:rsid w:val="00F6508F"/>
    <w:rsid w:val="00F73F5D"/>
    <w:rsid w:val="00F76950"/>
    <w:rsid w:val="00F8129F"/>
    <w:rsid w:val="00F821D3"/>
    <w:rsid w:val="00F85DBC"/>
    <w:rsid w:val="00F91BDE"/>
    <w:rsid w:val="00F97F1A"/>
    <w:rsid w:val="00FA0BC6"/>
    <w:rsid w:val="00FA1FFF"/>
    <w:rsid w:val="00FA3341"/>
    <w:rsid w:val="00FA3843"/>
    <w:rsid w:val="00FB37EC"/>
    <w:rsid w:val="00FB4E49"/>
    <w:rsid w:val="00FC0F02"/>
    <w:rsid w:val="00FC11D9"/>
    <w:rsid w:val="00FD2D92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7edcc"/>
    </o:shapedefaults>
    <o:shapelayout v:ext="edit">
      <o:idmap v:ext="edit" data="1"/>
    </o:shapelayout>
  </w:shapeDefaults>
  <w:decimalSymbol w:val="."/>
  <w:listSeparator w:val=","/>
  <w14:docId w14:val="4A0488FB"/>
  <w15:docId w15:val="{93A2D588-9A9A-4F2A-A2AF-0B2089FD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406"/>
  </w:style>
  <w:style w:type="paragraph" w:styleId="Heading1">
    <w:name w:val="heading 1"/>
    <w:aliases w:val="H1"/>
    <w:next w:val="Normal"/>
    <w:link w:val="Heading1Char"/>
    <w:qFormat/>
    <w:rsid w:val="005B140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eastAsia="Malgun Gothic" w:hAnsi="Arial" w:cs="Times New Roman"/>
      <w:sz w:val="36"/>
      <w:szCs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5B1406"/>
    <w:pPr>
      <w:numPr>
        <w:numId w:val="0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5B140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5B1406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B1406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B1406"/>
    <w:pPr>
      <w:keepNext/>
      <w:keepLines/>
      <w:numPr>
        <w:ilvl w:val="5"/>
        <w:numId w:val="1"/>
      </w:numPr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B1406"/>
    <w:pPr>
      <w:keepNext/>
      <w:keepLines/>
      <w:numPr>
        <w:ilvl w:val="6"/>
        <w:numId w:val="1"/>
      </w:numPr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B1406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B140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qFormat/>
    <w:rsid w:val="005B1406"/>
    <w:rPr>
      <w:rFonts w:ascii="Arial" w:eastAsia="Malgun Gothic" w:hAnsi="Arial" w:cs="Times New Roman"/>
      <w:sz w:val="36"/>
      <w:szCs w:val="36"/>
      <w:lang w:val="en-GB" w:eastAsia="en-GB"/>
    </w:rPr>
  </w:style>
  <w:style w:type="character" w:customStyle="1" w:styleId="Heading2Char">
    <w:name w:val="Heading 2 Char"/>
    <w:basedOn w:val="DefaultParagraphFont"/>
    <w:link w:val="Heading2"/>
    <w:qFormat/>
    <w:rsid w:val="005B1406"/>
    <w:rPr>
      <w:rFonts w:ascii="Arial" w:eastAsia="Malgun Gothic" w:hAnsi="Arial" w:cs="Times New Roman"/>
      <w:sz w:val="32"/>
      <w:szCs w:val="32"/>
      <w:lang w:val="en-GB" w:eastAsia="en-GB"/>
    </w:rPr>
  </w:style>
  <w:style w:type="character" w:customStyle="1" w:styleId="Heading3Char">
    <w:name w:val="Heading 3 Char"/>
    <w:aliases w:val="Underrubrik2 Char,H3 Char"/>
    <w:basedOn w:val="DefaultParagraphFont"/>
    <w:link w:val="Heading3"/>
    <w:rsid w:val="005B1406"/>
    <w:rPr>
      <w:rFonts w:ascii="Arial" w:eastAsia="Malgun Gothic" w:hAnsi="Arial" w:cs="Times New Roman"/>
      <w:sz w:val="28"/>
      <w:szCs w:val="28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5B1406"/>
    <w:rPr>
      <w:rFonts w:ascii="Arial" w:eastAsia="Malgun Gothic" w:hAnsi="Arial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5B1406"/>
    <w:rPr>
      <w:rFonts w:ascii="Arial" w:eastAsia="Malgun Gothic" w:hAnsi="Arial" w:cs="Times New Roman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5B1406"/>
    <w:rPr>
      <w:rFonts w:cs="Arial"/>
    </w:rPr>
  </w:style>
  <w:style w:type="character" w:customStyle="1" w:styleId="Heading7Char">
    <w:name w:val="Heading 7 Char"/>
    <w:basedOn w:val="DefaultParagraphFont"/>
    <w:link w:val="Heading7"/>
    <w:rsid w:val="005B1406"/>
    <w:rPr>
      <w:rFonts w:cs="Arial"/>
    </w:rPr>
  </w:style>
  <w:style w:type="character" w:customStyle="1" w:styleId="Heading8Char">
    <w:name w:val="Heading 8 Char"/>
    <w:basedOn w:val="DefaultParagraphFont"/>
    <w:link w:val="Heading8"/>
    <w:uiPriority w:val="99"/>
    <w:rsid w:val="005B1406"/>
    <w:rPr>
      <w:rFonts w:cs="Arial"/>
    </w:rPr>
  </w:style>
  <w:style w:type="character" w:customStyle="1" w:styleId="Heading9Char">
    <w:name w:val="Heading 9 Char"/>
    <w:basedOn w:val="DefaultParagraphFont"/>
    <w:link w:val="Heading9"/>
    <w:uiPriority w:val="99"/>
    <w:rsid w:val="005B1406"/>
    <w:rPr>
      <w:rFonts w:cs="Arial"/>
    </w:rPr>
  </w:style>
  <w:style w:type="table" w:styleId="TableGrid">
    <w:name w:val="Table Grid"/>
    <w:aliases w:val="TableGrid"/>
    <w:basedOn w:val="TableNormal"/>
    <w:uiPriority w:val="39"/>
    <w:qFormat/>
    <w:rsid w:val="005B1406"/>
    <w:pPr>
      <w:spacing w:after="160" w:line="259" w:lineRule="auto"/>
      <w:jc w:val="both"/>
    </w:pPr>
    <w:rPr>
      <w:rFonts w:ascii="CG Times (WN)" w:eastAsia="Malgun Gothic" w:hAnsi="CG Times (WN)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sid w:val="005B1406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5B1406"/>
    <w:pPr>
      <w:numPr>
        <w:numId w:val="2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5B1406"/>
    <w:rPr>
      <w:rFonts w:ascii="Arial" w:eastAsia="MS Mincho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5B1406"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3GPPHeader">
    <w:name w:val="3GPP_Header"/>
    <w:basedOn w:val="Normal"/>
    <w:qFormat/>
    <w:rsid w:val="005B140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mailDiscussion2">
    <w:name w:val="EmailDiscussion2"/>
    <w:basedOn w:val="Normal"/>
    <w:qFormat/>
    <w:rsid w:val="005B1406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styleId="ListParagraph">
    <w:name w:val="List Paragraph"/>
    <w:aliases w:val="- Bullets,목록 단락,リスト段落,Lista1,?? ??,?????,????,中等深浅网格 1 - 着色 21,列表段落,¥¡¡¡¡ì¬º¥¹¥È¶ÎÂä,ÁÐ³ö¶ÎÂä,列表段落1,—ño’i—Ž,¥ê¥¹¥È¶ÎÂä,1st level - Bullet List Paragraph,Lettre d'introduction,Paragrafo elenco,Normal bullet 2,Bullet list,목록단락,列出段落1,列表段落11"/>
    <w:basedOn w:val="Normal"/>
    <w:link w:val="ListParagraphChar"/>
    <w:uiPriority w:val="34"/>
    <w:qFormat/>
    <w:rsid w:val="00DE633F"/>
    <w:pPr>
      <w:ind w:left="720"/>
      <w:contextualSpacing/>
    </w:pPr>
  </w:style>
  <w:style w:type="paragraph" w:styleId="TableofFigures">
    <w:name w:val="table of figures"/>
    <w:basedOn w:val="Normal"/>
    <w:next w:val="Normal"/>
    <w:uiPriority w:val="99"/>
    <w:qFormat/>
    <w:rsid w:val="00FA1FFF"/>
    <w:pPr>
      <w:ind w:left="1418" w:hanging="1418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67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7076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07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70762"/>
    <w:rPr>
      <w:sz w:val="18"/>
      <w:szCs w:val="18"/>
    </w:rPr>
  </w:style>
  <w:style w:type="character" w:styleId="Hyperlink">
    <w:name w:val="Hyperlink"/>
    <w:qFormat/>
    <w:rsid w:val="00BA4064"/>
    <w:rPr>
      <w:color w:val="0000FF"/>
      <w:u w:val="single"/>
    </w:rPr>
  </w:style>
  <w:style w:type="paragraph" w:customStyle="1" w:styleId="TAH">
    <w:name w:val="TAH"/>
    <w:basedOn w:val="TAC"/>
    <w:qFormat/>
    <w:rsid w:val="00BA4064"/>
    <w:rPr>
      <w:b/>
    </w:rPr>
  </w:style>
  <w:style w:type="paragraph" w:customStyle="1" w:styleId="TAC">
    <w:name w:val="TAC"/>
    <w:basedOn w:val="Normal"/>
    <w:qFormat/>
    <w:rsid w:val="00BA4064"/>
    <w:pPr>
      <w:keepNext/>
      <w:keepLines/>
      <w:spacing w:after="0" w:line="259" w:lineRule="auto"/>
      <w:jc w:val="center"/>
    </w:pPr>
    <w:rPr>
      <w:rFonts w:ascii="Arial" w:eastAsia="宋体" w:hAnsi="Arial" w:cs="Times New Roman"/>
      <w:sz w:val="18"/>
      <w:szCs w:val="20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qFormat/>
    <w:rsid w:val="00E538AC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character" w:styleId="CommentReference">
    <w:name w:val="annotation reference"/>
    <w:qFormat/>
    <w:rsid w:val="00E538AC"/>
    <w:rPr>
      <w:sz w:val="16"/>
    </w:rPr>
  </w:style>
  <w:style w:type="paragraph" w:customStyle="1" w:styleId="NO">
    <w:name w:val="NO"/>
    <w:basedOn w:val="Normal"/>
    <w:link w:val="NOChar"/>
    <w:qFormat/>
    <w:rsid w:val="00E538AC"/>
    <w:pPr>
      <w:keepLines/>
      <w:spacing w:after="180" w:line="240" w:lineRule="auto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8AC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AC"/>
    <w:rPr>
      <w:sz w:val="18"/>
      <w:szCs w:val="18"/>
    </w:rPr>
  </w:style>
  <w:style w:type="paragraph" w:customStyle="1" w:styleId="Reference">
    <w:name w:val="Reference"/>
    <w:basedOn w:val="BodyText"/>
    <w:rsid w:val="0081676B"/>
    <w:pPr>
      <w:widowControl w:val="0"/>
      <w:numPr>
        <w:numId w:val="7"/>
      </w:numPr>
      <w:tabs>
        <w:tab w:val="clear" w:pos="567"/>
        <w:tab w:val="left" w:pos="432"/>
      </w:tabs>
      <w:spacing w:line="240" w:lineRule="auto"/>
      <w:ind w:left="432" w:hanging="432"/>
      <w:jc w:val="both"/>
    </w:pPr>
    <w:rPr>
      <w:rFonts w:ascii="Arial" w:hAnsi="Arial"/>
      <w:kern w:val="2"/>
      <w:sz w:val="21"/>
    </w:rPr>
  </w:style>
  <w:style w:type="paragraph" w:customStyle="1" w:styleId="TAL">
    <w:name w:val="TAL"/>
    <w:basedOn w:val="Normal"/>
    <w:link w:val="TALCar"/>
    <w:qFormat/>
    <w:rsid w:val="0081676B"/>
    <w:pPr>
      <w:keepNext/>
      <w:keepLines/>
      <w:widowControl w:val="0"/>
      <w:spacing w:after="0" w:line="240" w:lineRule="auto"/>
      <w:jc w:val="both"/>
    </w:pPr>
    <w:rPr>
      <w:rFonts w:ascii="Arial" w:hAnsi="Arial"/>
      <w:kern w:val="2"/>
      <w:sz w:val="18"/>
      <w:lang w:val="x-none" w:eastAsia="x-none"/>
    </w:rPr>
  </w:style>
  <w:style w:type="paragraph" w:customStyle="1" w:styleId="Doc-text2">
    <w:name w:val="Doc-text2"/>
    <w:basedOn w:val="Normal"/>
    <w:link w:val="Doc-text2Char"/>
    <w:qFormat/>
    <w:rsid w:val="0081676B"/>
    <w:pPr>
      <w:widowControl w:val="0"/>
      <w:tabs>
        <w:tab w:val="left" w:pos="1622"/>
      </w:tabs>
      <w:spacing w:after="0" w:line="240" w:lineRule="auto"/>
      <w:ind w:left="1622" w:hanging="363"/>
      <w:jc w:val="both"/>
    </w:pPr>
    <w:rPr>
      <w:rFonts w:ascii="Arial" w:eastAsia="MS Mincho" w:hAnsi="Arial"/>
      <w:kern w:val="2"/>
      <w:sz w:val="21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1676B"/>
    <w:rPr>
      <w:rFonts w:ascii="Arial" w:eastAsia="MS Mincho" w:hAnsi="Arial"/>
      <w:kern w:val="2"/>
      <w:sz w:val="21"/>
      <w:szCs w:val="24"/>
      <w:lang w:val="x-none" w:eastAsia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1676B"/>
  </w:style>
  <w:style w:type="character" w:customStyle="1" w:styleId="TALCar">
    <w:name w:val="TAL Car"/>
    <w:link w:val="TAL"/>
    <w:qFormat/>
    <w:rsid w:val="0081676B"/>
    <w:rPr>
      <w:rFonts w:ascii="Arial" w:hAnsi="Arial"/>
      <w:kern w:val="2"/>
      <w:sz w:val="18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167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67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1EB"/>
    <w:pPr>
      <w:spacing w:after="200" w:line="276" w:lineRule="auto"/>
    </w:pPr>
    <w:rPr>
      <w:rFonts w:asciiTheme="minorHAnsi" w:hAnsiTheme="minorHAnsi" w:cstheme="minorBidi"/>
      <w:b/>
      <w:bCs/>
      <w:sz w:val="22"/>
      <w:szCs w:val="2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1EB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B1Char1">
    <w:name w:val="B1 Char1"/>
    <w:link w:val="B1"/>
    <w:qFormat/>
    <w:locked/>
    <w:rsid w:val="00D86F1E"/>
    <w:rPr>
      <w:rFonts w:ascii="Times New Roman" w:hAnsi="Times New Roman"/>
      <w:kern w:val="2"/>
      <w:sz w:val="21"/>
    </w:rPr>
  </w:style>
  <w:style w:type="paragraph" w:customStyle="1" w:styleId="B1">
    <w:name w:val="B1"/>
    <w:basedOn w:val="List"/>
    <w:link w:val="B1Char1"/>
    <w:qFormat/>
    <w:rsid w:val="00D86F1E"/>
    <w:pPr>
      <w:widowControl w:val="0"/>
      <w:spacing w:after="120" w:line="240" w:lineRule="auto"/>
      <w:ind w:left="568" w:firstLineChars="0" w:hanging="284"/>
      <w:contextualSpacing w:val="0"/>
      <w:jc w:val="both"/>
    </w:pPr>
    <w:rPr>
      <w:rFonts w:ascii="Times New Roman" w:hAnsi="Times New Roman"/>
      <w:kern w:val="2"/>
      <w:sz w:val="21"/>
    </w:rPr>
  </w:style>
  <w:style w:type="character" w:customStyle="1" w:styleId="TANChar">
    <w:name w:val="TAN Char"/>
    <w:link w:val="TAN"/>
    <w:uiPriority w:val="99"/>
    <w:locked/>
    <w:rsid w:val="00D86F1E"/>
    <w:rPr>
      <w:rFonts w:ascii="Arial" w:hAnsi="Arial"/>
      <w:kern w:val="2"/>
      <w:sz w:val="18"/>
      <w:lang w:val="x-none" w:eastAsia="x-none"/>
    </w:rPr>
  </w:style>
  <w:style w:type="paragraph" w:customStyle="1" w:styleId="TAN">
    <w:name w:val="TAN"/>
    <w:basedOn w:val="TAL"/>
    <w:link w:val="TANChar"/>
    <w:uiPriority w:val="99"/>
    <w:qFormat/>
    <w:rsid w:val="00D86F1E"/>
    <w:pPr>
      <w:ind w:left="851" w:hanging="851"/>
    </w:pPr>
  </w:style>
  <w:style w:type="paragraph" w:styleId="List">
    <w:name w:val="List"/>
    <w:basedOn w:val="Normal"/>
    <w:uiPriority w:val="99"/>
    <w:semiHidden/>
    <w:unhideWhenUsed/>
    <w:rsid w:val="00D86F1E"/>
    <w:pPr>
      <w:ind w:left="200" w:hangingChars="200" w:hanging="200"/>
      <w:contextualSpacing/>
    </w:pPr>
  </w:style>
  <w:style w:type="paragraph" w:customStyle="1" w:styleId="Agreement">
    <w:name w:val="Agreement"/>
    <w:basedOn w:val="Normal"/>
    <w:next w:val="Doc-text2"/>
    <w:qFormat/>
    <w:rsid w:val="003223A4"/>
    <w:pPr>
      <w:numPr>
        <w:numId w:val="17"/>
      </w:numPr>
      <w:tabs>
        <w:tab w:val="num" w:pos="1619"/>
      </w:tabs>
      <w:overflowPunct w:val="0"/>
      <w:autoSpaceDE w:val="0"/>
      <w:autoSpaceDN w:val="0"/>
      <w:adjustRightInd w:val="0"/>
      <w:spacing w:before="60" w:after="0" w:line="240" w:lineRule="auto"/>
      <w:ind w:left="1616" w:hanging="357"/>
      <w:textAlignment w:val="baseline"/>
    </w:pPr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175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588B-EAAE-410F-9981-01DC94AC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2830</Words>
  <Characters>16134</Characters>
  <Application>Microsoft Office Word</Application>
  <DocSecurity>0</DocSecurity>
  <Lines>134</Lines>
  <Paragraphs>37</Paragraphs>
  <ScaleCrop>false</ScaleCrop>
  <Company/>
  <LinksUpToDate>false</LinksUpToDate>
  <CharactersWithSpaces>18927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Rapporteur (CATT)</dc:creator>
  <cp:lastModifiedBy>Jing Liang(vivo)</cp:lastModifiedBy>
  <cp:revision>3</cp:revision>
  <dcterms:created xsi:type="dcterms:W3CDTF">2025-07-24T02:41:00Z</dcterms:created>
  <dcterms:modified xsi:type="dcterms:W3CDTF">2025-07-24T02:46:00Z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(3)G7Mnixw+hGtSJ/m8lU7tQrxceEkx5FFRRxoO6lcI412igME4SJRUfG5uAF5+e4xkfuOuDKea pw//MnDpcyTN9KdfyhnFTE7ozujeI9TPW55EpV+Q9Fd3JRsEFFs6p6kV7TlsZ951Pb9E5pwm ZTZMKn5u0iAs3kKpb5Iwq4slucNk7dt3CVyQz7RW6q7/B0NEt93PWyJSDuzUADRRrqp/BPGP XSE6YqxnmJ0uesiPvF</vt:lpwstr>
  </property>
  <property fmtid="{D5CDD505-2E9C-101B-9397-08002B2CF9AE}" pid="3" name="_2015_ms_pID_7253431">
    <vt:lpwstr>dL6sRacQuP5wLJYAKLuf2ws6j5JectKLQhgWB3wl5opSVci3tXcX9p 0zrT4y3GEE9LkbprSFRRo3pSYaztNbktseI4P4LOYjJno1BBX/9JRU65XP6u5dFeL/pKk+jf +ryrwWqfNbeIwwBBjmoOdjZY1G5ZCyzd0/yKHrO5Uj1DG4py5i/DfFPF8LOAgg+IcNLPEQv3 vi1kfRudWsXVQ14q46TqZbuCkhD7m9IRBpVz</vt:lpwstr>
  </property>
  <property fmtid="{D5CDD505-2E9C-101B-9397-08002B2CF9AE}" pid="4" name="_2015_ms_pID_7253432">
    <vt:lpwstr>8Q==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1688462251</vt:lpwstr>
  </property>
  <property fmtid="{D5CDD505-2E9C-101B-9397-08002B2CF9AE}" pid="9" name="CWM9e6840704c3711f08000056100000461">
    <vt:lpwstr>CWMX/xghouj+qxvZTEk8vi7vH/ANMHpmZMc7M9iq24rHGEeB9cjJ0s1bQeB7GV7CkHrTwbT53mRWrYvNsKzrcRygw==</vt:lpwstr>
  </property>
  <property fmtid="{D5CDD505-2E9C-101B-9397-08002B2CF9AE}" pid="10" name="fileWhereFroms">
    <vt:lpwstr>PpjeLB1gRN0lwrPqMaCTkhQA/o4lQusj1AQu7MUrOzSpMhY2t8KT2j4ZjfnhpjSvagLvZ/w5hzo3ywso9iUZBzXW46w2+04G/oNOaE07QNaL1Kex5PfDuKQOg5o6epURZ2KBi09qQiSQcz2TKFVmrF2Y+vQNpOMtmfshW46KkSDJdAy61CpyAxnfOCKASDkmbLUf7LdTexy+aOtlzebNl5mxsiGrvs3bqbsnlEdlsYWPKBbDVliqR9YOnBVZgvEyFU/wDtXsFN2hLhQ3sU58A2u7j4FvXvt3Ew9xUCAQP/J4g0oVfplfaxen+XG/IRNz</vt:lpwstr>
  </property>
  <property fmtid="{D5CDD505-2E9C-101B-9397-08002B2CF9AE}" pid="11" name="CWM965506004ced11f08000550b0000550b">
    <vt:lpwstr>CWMaaGhsNQiK8pljjrxZiBWAU97qbSDu3GVNfQvTuLb45fuCMrv2e3+vjU3XNtfE/8wD/Uy0GqugV0x98wYipPNQQ==</vt:lpwstr>
  </property>
  <property fmtid="{D5CDD505-2E9C-101B-9397-08002B2CF9AE}" pid="12" name="CWMcf9b9e304d9a11f08000056100000461">
    <vt:lpwstr>CWMWgprswJDzzE4n7lHkdPwwtmHNHb9QLTIxFLT9jdztEKy5Xdk15x3d5wv5Cq1SkL/ZwUt06pfu5+NF2cPxeSmVg==</vt:lpwstr>
  </property>
  <property fmtid="{D5CDD505-2E9C-101B-9397-08002B2CF9AE}" pid="13" name="CWM1ad307c04d9c11f08000056100000461">
    <vt:lpwstr>CWMl592oqN8lxmCS847eHSVL8Z+dcneow9+XeGnudIH3+6rV+uDgscvwzFN60qNUu3t58H/ZIo0PmUBzfHw2MPzRw==</vt:lpwstr>
  </property>
</Properties>
</file>