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09E6F92"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[POST130][</w:t>
      </w:r>
      <w:proofErr w:type="gramStart"/>
      <w:r w:rsidR="00EF7906" w:rsidRPr="00EF7906">
        <w:rPr>
          <w:sz w:val="22"/>
          <w:szCs w:val="22"/>
        </w:rPr>
        <w:t>119][</w:t>
      </w:r>
      <w:proofErr w:type="gramEnd"/>
      <w:r w:rsidR="00EF7906" w:rsidRPr="00EF7906">
        <w:rPr>
          <w:sz w:val="22"/>
          <w:szCs w:val="22"/>
        </w:rPr>
        <w:t>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7CC4391C" w14:textId="77777777" w:rsidR="00EB0A9C" w:rsidRPr="008B0D01" w:rsidRDefault="00EB0A9C" w:rsidP="00EB0A9C">
      <w:pPr>
        <w:pStyle w:val="EmailDiscussion"/>
      </w:pPr>
      <w:r w:rsidRPr="008B0D01">
        <w:t>[</w:t>
      </w:r>
      <w:r>
        <w:rPr>
          <w:rFonts w:eastAsia="Malgun Gothic"/>
          <w:lang w:eastAsia="ko-KR"/>
        </w:rPr>
        <w:t>POST</w:t>
      </w:r>
      <w:r w:rsidRPr="008B0D01">
        <w:t>1</w:t>
      </w:r>
      <w:r>
        <w:t>30</w:t>
      </w:r>
      <w:r w:rsidRPr="008B0D01">
        <w:t>][</w:t>
      </w:r>
      <w:proofErr w:type="gramStart"/>
      <w:r>
        <w:t>1</w:t>
      </w:r>
      <w:r>
        <w:rPr>
          <w:rFonts w:eastAsia="Malgun Gothic"/>
          <w:lang w:eastAsia="ko-KR"/>
        </w:rPr>
        <w:t>19</w:t>
      </w:r>
      <w:r w:rsidRPr="008B0D01">
        <w:t>][</w:t>
      </w:r>
      <w:proofErr w:type="gramEnd"/>
      <w:r>
        <w:rPr>
          <w:rFonts w:eastAsia="Malgun Gothic"/>
          <w:lang w:eastAsia="ko-KR"/>
        </w:rPr>
        <w:t>NES</w:t>
      </w:r>
      <w:r w:rsidRPr="008B0D01">
        <w:t>] (</w:t>
      </w:r>
      <w:r>
        <w:t>Huawei</w:t>
      </w:r>
      <w:r w:rsidRPr="008B0D01">
        <w:t>)</w:t>
      </w:r>
      <w:r>
        <w:rPr>
          <w:rFonts w:eastAsia="Malgun Gothic" w:hint="eastAsia"/>
          <w:lang w:eastAsia="ko-KR"/>
        </w:rPr>
        <w:t xml:space="preserve"> </w:t>
      </w:r>
    </w:p>
    <w:p w14:paraId="0ECFEFC5" w14:textId="77777777" w:rsidR="00EB0A9C" w:rsidRDefault="00EB0A9C" w:rsidP="00EB0A9C">
      <w:pPr>
        <w:pStyle w:val="EmailDiscussion2"/>
      </w:pPr>
      <w:r w:rsidRPr="00770DB4">
        <w:tab/>
      </w:r>
      <w:r w:rsidRPr="00AA559F">
        <w:rPr>
          <w:b/>
        </w:rPr>
        <w:t>Scope:</w:t>
      </w:r>
      <w:r>
        <w:t xml:space="preserve"> Update 38.300 running CR. </w:t>
      </w:r>
    </w:p>
    <w:p w14:paraId="5A2E1123" w14:textId="77777777" w:rsidR="00EB0A9C" w:rsidRPr="005A0307" w:rsidRDefault="00EB0A9C" w:rsidP="00EB0A9C">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38.300 running CR.</w:t>
      </w:r>
      <w:r>
        <w:rPr>
          <w:rFonts w:eastAsia="Malgun Gothic" w:hint="eastAsia"/>
          <w:lang w:eastAsia="ko-KR"/>
        </w:rPr>
        <w:t xml:space="preserve"> </w:t>
      </w:r>
    </w:p>
    <w:p w14:paraId="4FA2BB7A" w14:textId="5AA6DD6A" w:rsidR="008405ED" w:rsidRPr="008405ED" w:rsidRDefault="008405ED" w:rsidP="008405ED">
      <w:pPr>
        <w:overflowPunct/>
        <w:autoSpaceDE/>
        <w:autoSpaceDN/>
        <w:adjustRightInd/>
        <w:spacing w:before="40" w:after="0"/>
        <w:ind w:left="1608"/>
        <w:textAlignment w:val="auto"/>
        <w:rPr>
          <w:rFonts w:ascii="Arial" w:eastAsia="MS Mincho" w:hAnsi="Arial"/>
          <w:szCs w:val="24"/>
          <w:lang w:eastAsia="en-GB"/>
        </w:rPr>
      </w:pPr>
      <w:r w:rsidRPr="008405ED">
        <w:rPr>
          <w:rFonts w:ascii="Arial" w:eastAsia="MS Mincho" w:hAnsi="Arial"/>
          <w:b/>
          <w:szCs w:val="24"/>
          <w:lang w:eastAsia="en-GB"/>
        </w:rPr>
        <w:t>Deadline</w:t>
      </w:r>
      <w:r w:rsidRPr="008405ED">
        <w:rPr>
          <w:rFonts w:ascii="Arial" w:eastAsia="Malgun Gothic" w:hAnsi="Arial" w:hint="eastAsia"/>
          <w:b/>
          <w:szCs w:val="24"/>
          <w:lang w:eastAsia="ko-KR"/>
        </w:rPr>
        <w:t>: Long email discussion</w:t>
      </w:r>
      <w:r w:rsidRPr="008405ED">
        <w:rPr>
          <w:rFonts w:ascii="Arial" w:eastAsia="MS Mincho" w:hAnsi="Arial"/>
          <w:b/>
          <w:szCs w:val="24"/>
          <w:lang w:eastAsia="en-GB"/>
        </w:rPr>
        <w:t xml:space="preserve"> </w:t>
      </w:r>
      <w:r>
        <w:rPr>
          <w:rFonts w:ascii="Arial" w:eastAsia="MS Mincho" w:hAnsi="Arial"/>
          <w:b/>
          <w:szCs w:val="24"/>
          <w:lang w:eastAsia="en-GB"/>
        </w:rPr>
        <w:t>(</w:t>
      </w:r>
      <w:r w:rsidR="00DB20D4" w:rsidRPr="00DB20D4">
        <w:rPr>
          <w:rFonts w:ascii="Arial" w:eastAsia="MS Mincho" w:hAnsi="Arial"/>
          <w:b/>
          <w:szCs w:val="24"/>
          <w:lang w:eastAsia="en-GB"/>
        </w:rPr>
        <w:t>Aug 8th 10:00 UTC</w:t>
      </w:r>
      <w:r>
        <w:rPr>
          <w:rFonts w:ascii="Arial" w:eastAsia="MS Mincho" w:hAnsi="Arial"/>
          <w:b/>
          <w:szCs w:val="24"/>
          <w:lang w:eastAsia="en-GB"/>
        </w:rPr>
        <w:t xml:space="preserve">) </w:t>
      </w:r>
    </w:p>
    <w:p w14:paraId="2564C460" w14:textId="43795467" w:rsidR="00333309" w:rsidRDefault="00333309" w:rsidP="00313DF4">
      <w:pPr>
        <w:pStyle w:val="a0"/>
        <w:rPr>
          <w:b/>
          <w:bCs/>
          <w:color w:val="FF0000"/>
          <w:highlight w:val="yellow"/>
        </w:rPr>
      </w:pPr>
    </w:p>
    <w:p w14:paraId="12B2B227" w14:textId="302DA8B3" w:rsidR="009A7D65" w:rsidRPr="009A7D65" w:rsidRDefault="009A7D65" w:rsidP="009A7D65">
      <w:pPr>
        <w:overflowPunct/>
        <w:autoSpaceDE/>
        <w:autoSpaceDN/>
        <w:adjustRightInd/>
        <w:spacing w:after="0"/>
        <w:textAlignment w:val="auto"/>
        <w:rPr>
          <w:rFonts w:ascii="Calibri" w:eastAsia="宋体" w:hAnsi="Calibri" w:cs="Arial"/>
          <w:sz w:val="22"/>
          <w:szCs w:val="22"/>
          <w:lang w:eastAsia="zh-CN"/>
        </w:rPr>
      </w:pPr>
      <w:r w:rsidRPr="009A7D65">
        <w:rPr>
          <w:rFonts w:ascii="Calibri" w:eastAsia="宋体" w:hAnsi="Calibri" w:cs="Arial"/>
          <w:sz w:val="22"/>
          <w:szCs w:val="22"/>
          <w:lang w:eastAsia="zh-CN"/>
        </w:rPr>
        <w:t xml:space="preserve">Please provide your comments by </w:t>
      </w:r>
      <w:r w:rsidR="00DB20D4">
        <w:rPr>
          <w:rFonts w:ascii="Calibri" w:eastAsia="宋体" w:hAnsi="Calibri" w:cs="Arial"/>
          <w:sz w:val="22"/>
          <w:szCs w:val="22"/>
          <w:highlight w:val="yellow"/>
          <w:lang w:eastAsia="zh-CN"/>
        </w:rPr>
        <w:t>Friday</w:t>
      </w:r>
      <w:r w:rsidRPr="009A7D65">
        <w:rPr>
          <w:rFonts w:ascii="Calibri" w:eastAsia="宋体" w:hAnsi="Calibri" w:cs="Arial"/>
          <w:sz w:val="22"/>
          <w:szCs w:val="22"/>
          <w:highlight w:val="yellow"/>
          <w:lang w:eastAsia="zh-CN"/>
        </w:rPr>
        <w:t xml:space="preserve"> </w:t>
      </w:r>
      <w:r w:rsidR="00DB20D4">
        <w:rPr>
          <w:rFonts w:ascii="Calibri" w:eastAsia="宋体" w:hAnsi="Calibri" w:cs="Arial"/>
          <w:sz w:val="22"/>
          <w:szCs w:val="22"/>
          <w:highlight w:val="yellow"/>
          <w:lang w:eastAsia="zh-CN"/>
        </w:rPr>
        <w:t>August</w:t>
      </w:r>
      <w:r w:rsidR="008405ED">
        <w:rPr>
          <w:rFonts w:ascii="Calibri" w:eastAsia="宋体" w:hAnsi="Calibri" w:cs="Arial"/>
          <w:sz w:val="22"/>
          <w:szCs w:val="22"/>
          <w:highlight w:val="yellow"/>
          <w:lang w:eastAsia="zh-CN"/>
        </w:rPr>
        <w:t xml:space="preserve"> 1</w:t>
      </w:r>
      <w:r w:rsidR="008405ED" w:rsidRPr="008405ED">
        <w:rPr>
          <w:rFonts w:ascii="Calibri" w:eastAsia="宋体" w:hAnsi="Calibri" w:cs="Arial"/>
          <w:sz w:val="22"/>
          <w:szCs w:val="22"/>
          <w:highlight w:val="yellow"/>
          <w:vertAlign w:val="superscript"/>
          <w:lang w:eastAsia="zh-CN"/>
        </w:rPr>
        <w:t>st</w:t>
      </w:r>
      <w:r w:rsidR="008405ED">
        <w:rPr>
          <w:rFonts w:ascii="Calibri" w:eastAsia="宋体" w:hAnsi="Calibri" w:cs="Arial"/>
          <w:sz w:val="22"/>
          <w:szCs w:val="22"/>
          <w:highlight w:val="yellow"/>
          <w:lang w:eastAsia="zh-CN"/>
        </w:rPr>
        <w:t xml:space="preserve"> </w:t>
      </w:r>
      <w:r w:rsidR="00DB20D4">
        <w:rPr>
          <w:rFonts w:ascii="Calibri" w:eastAsia="宋体" w:hAnsi="Calibri" w:cs="Arial"/>
          <w:sz w:val="22"/>
          <w:szCs w:val="22"/>
          <w:lang w:eastAsia="zh-CN"/>
        </w:rPr>
        <w:t>EO</w:t>
      </w:r>
      <w:r w:rsidR="00C84EA4">
        <w:rPr>
          <w:rFonts w:ascii="Calibri" w:eastAsia="宋体" w:hAnsi="Calibri" w:cs="Arial"/>
          <w:sz w:val="22"/>
          <w:szCs w:val="22"/>
          <w:lang w:eastAsia="zh-CN"/>
        </w:rPr>
        <w:t>B</w:t>
      </w:r>
      <w:r w:rsidRPr="009A7D65">
        <w:rPr>
          <w:rFonts w:ascii="Calibri" w:eastAsia="宋体" w:hAnsi="Calibri" w:cs="Arial"/>
          <w:sz w:val="22"/>
          <w:szCs w:val="22"/>
          <w:lang w:eastAsia="zh-CN"/>
        </w:rPr>
        <w:t xml:space="preserve"> to allow </w:t>
      </w:r>
      <w:r w:rsidR="00DB20D4">
        <w:rPr>
          <w:rFonts w:ascii="Calibri" w:eastAsia="宋体" w:hAnsi="Calibri" w:cs="Arial"/>
          <w:sz w:val="22"/>
          <w:szCs w:val="22"/>
          <w:lang w:eastAsia="zh-CN"/>
        </w:rPr>
        <w:t>time</w:t>
      </w:r>
      <w:r w:rsidRPr="009A7D65">
        <w:rPr>
          <w:rFonts w:ascii="Calibri" w:eastAsia="宋体"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a0"/>
      </w:pPr>
    </w:p>
    <w:bookmarkEnd w:id="0"/>
    <w:p w14:paraId="78511029" w14:textId="6CCB6DBF" w:rsidR="00073E3F" w:rsidRDefault="00073E3F" w:rsidP="00073E3F">
      <w:pPr>
        <w:pStyle w:val="a0"/>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1"/>
        <w:jc w:val="both"/>
      </w:pPr>
      <w:r>
        <w:lastRenderedPageBreak/>
        <w:t>2</w:t>
      </w:r>
      <w:r w:rsidR="00BB4C68" w:rsidRPr="00C147C3">
        <w:tab/>
      </w:r>
      <w:r w:rsidR="00955733">
        <w:t>38.300 CR</w:t>
      </w:r>
      <w:r w:rsidR="00BB4C68">
        <w:t xml:space="preserve"> for NES</w:t>
      </w:r>
    </w:p>
    <w:p w14:paraId="06638E7E" w14:textId="55E5E25B" w:rsidR="009A7D65" w:rsidRDefault="009A7D65" w:rsidP="009A7D65">
      <w:pPr>
        <w:pStyle w:val="a0"/>
        <w:keepNext/>
      </w:pPr>
      <w:r>
        <w:t>The post-RAN2#1</w:t>
      </w:r>
      <w:r w:rsidR="00313B47">
        <w:t>30</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a0"/>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F36BE"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a0"/>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a0"/>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F36BE" w:rsidRPr="00D45311" w14:paraId="3D5571F0" w14:textId="77777777" w:rsidTr="003903A8">
        <w:trPr>
          <w:trHeight w:val="127"/>
        </w:trPr>
        <w:tc>
          <w:tcPr>
            <w:tcW w:w="1555" w:type="dxa"/>
            <w:shd w:val="clear" w:color="auto" w:fill="auto"/>
          </w:tcPr>
          <w:p w14:paraId="3BD32BD5" w14:textId="43CD3352" w:rsidR="00DF36BE" w:rsidRPr="00D45311" w:rsidRDefault="00506F3A" w:rsidP="00DF36BE">
            <w:pPr>
              <w:pStyle w:val="a0"/>
              <w:keepNext/>
              <w:rPr>
                <w:bCs/>
                <w:lang w:val="en-US"/>
              </w:rPr>
            </w:pPr>
            <w:r>
              <w:rPr>
                <w:bCs/>
                <w:lang w:val="en-US"/>
              </w:rPr>
              <w:lastRenderedPageBreak/>
              <w:t>A001</w:t>
            </w:r>
          </w:p>
        </w:tc>
        <w:tc>
          <w:tcPr>
            <w:tcW w:w="6525" w:type="dxa"/>
          </w:tcPr>
          <w:p w14:paraId="76736DE2" w14:textId="77777777" w:rsidR="00DF36BE" w:rsidRPr="00506F3A" w:rsidRDefault="00DF36BE" w:rsidP="00DF36BE">
            <w:pPr>
              <w:pStyle w:val="a0"/>
              <w:keepNext/>
            </w:pPr>
            <w:r w:rsidRPr="00506F3A">
              <w:t>Section 15.4.2.x1:</w:t>
            </w:r>
          </w:p>
          <w:p w14:paraId="454B7B33" w14:textId="77777777" w:rsidR="00DF36BE" w:rsidRPr="00506F3A" w:rsidRDefault="00DF36BE" w:rsidP="00DF36BE">
            <w:pPr>
              <w:pStyle w:val="a0"/>
              <w:keepNext/>
            </w:pPr>
            <w:r w:rsidRPr="00506F3A">
              <w:t>“</w:t>
            </w:r>
            <w:r w:rsidRPr="00506F3A">
              <w:rPr>
                <w:highlight w:val="yellow"/>
              </w:rPr>
              <w:t>The OD-SSB transmission indication is transmitted</w:t>
            </w:r>
            <w:r w:rsidRPr="00506F3A">
              <w:t xml:space="preserve"> </w:t>
            </w:r>
            <w:r w:rsidRPr="00506F3A">
              <w:rPr>
                <w:highlight w:val="green"/>
              </w:rPr>
              <w:t xml:space="preserve">prior to or when the UE receives the </w:t>
            </w:r>
            <w:proofErr w:type="spellStart"/>
            <w:r w:rsidRPr="00506F3A">
              <w:rPr>
                <w:highlight w:val="green"/>
              </w:rPr>
              <w:t>SCell</w:t>
            </w:r>
            <w:proofErr w:type="spellEnd"/>
            <w:r w:rsidRPr="00506F3A">
              <w:rPr>
                <w:highlight w:val="green"/>
              </w:rPr>
              <w:t xml:space="preserve"> activation command</w:t>
            </w:r>
            <w:r w:rsidRPr="00506F3A">
              <w:t>. RRC and MAC-CE can indicate the activation/deactivation state of OD-SSB transmissions.”</w:t>
            </w:r>
          </w:p>
          <w:p w14:paraId="7BC2365B" w14:textId="77777777" w:rsidR="00DF36BE" w:rsidRPr="00506F3A" w:rsidRDefault="00DF36BE" w:rsidP="00DF36BE">
            <w:pPr>
              <w:pStyle w:val="a0"/>
              <w:keepNext/>
            </w:pPr>
            <w:r w:rsidRPr="00506F3A">
              <w:rPr>
                <w:b/>
                <w:bCs/>
              </w:rPr>
              <w:t>Issue 1:</w:t>
            </w:r>
            <w:r w:rsidRPr="00506F3A">
              <w:t xml:space="preserve"> On highlighted text “</w:t>
            </w:r>
            <w:r w:rsidRPr="00506F3A">
              <w:rPr>
                <w:highlight w:val="yellow"/>
              </w:rPr>
              <w:t>The OD-SSB transmission indication is transmitted</w:t>
            </w:r>
            <w:r w:rsidRPr="00506F3A">
              <w:t xml:space="preserve">”, According to RAN1 agreement, “OD-SSB transmission indication” includes 3 cases: OD-SSB activation, OD-SSB deactivation and OD-SSB transmission adaptation.  </w:t>
            </w:r>
          </w:p>
          <w:p w14:paraId="1915BEF7" w14:textId="34B239CA" w:rsidR="00DF36BE" w:rsidRPr="00506F3A" w:rsidRDefault="00DF36BE" w:rsidP="00DF36BE">
            <w:pPr>
              <w:pStyle w:val="a0"/>
              <w:keepNext/>
              <w:rPr>
                <w:bCs/>
              </w:rPr>
            </w:pPr>
            <w:r w:rsidRPr="00506F3A">
              <w:rPr>
                <w:bCs/>
                <w:noProof/>
              </w:rPr>
              <w:drawing>
                <wp:inline distT="0" distB="0" distL="0" distR="0" wp14:anchorId="345FCC35" wp14:editId="10B7D9EF">
                  <wp:extent cx="3393533" cy="1317939"/>
                  <wp:effectExtent l="0" t="0" r="0" b="3175"/>
                  <wp:docPr id="176463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37404" name=""/>
                          <pic:cNvPicPr/>
                        </pic:nvPicPr>
                        <pic:blipFill>
                          <a:blip r:embed="rId12"/>
                          <a:stretch>
                            <a:fillRect/>
                          </a:stretch>
                        </pic:blipFill>
                        <pic:spPr>
                          <a:xfrm>
                            <a:off x="0" y="0"/>
                            <a:ext cx="3393533" cy="1317939"/>
                          </a:xfrm>
                          <a:prstGeom prst="rect">
                            <a:avLst/>
                          </a:prstGeom>
                        </pic:spPr>
                      </pic:pic>
                    </a:graphicData>
                  </a:graphic>
                </wp:inline>
              </w:drawing>
            </w:r>
          </w:p>
          <w:p w14:paraId="318D3E90" w14:textId="77777777" w:rsidR="00506F3A" w:rsidRPr="00506F3A" w:rsidRDefault="00506F3A" w:rsidP="00506F3A">
            <w:pPr>
              <w:pStyle w:val="14"/>
              <w:suppressAutoHyphens/>
              <w:spacing w:after="0"/>
              <w:ind w:leftChars="0" w:left="0"/>
              <w:rPr>
                <w:rFonts w:ascii="Arial" w:eastAsia="Times New Roman" w:hAnsi="Arial"/>
                <w:sz w:val="20"/>
                <w:szCs w:val="20"/>
              </w:rPr>
            </w:pPr>
            <w:r w:rsidRPr="00506F3A">
              <w:rPr>
                <w:rFonts w:ascii="Arial" w:eastAsia="Times New Roman" w:hAnsi="Arial"/>
                <w:sz w:val="20"/>
                <w:szCs w:val="20"/>
              </w:rPr>
              <w:t>So, we think “OD-SSB transmission indication” introduces ambiguity. Considering OD-SSB transmission adaptation is already covered by a later sentence, we suggest change “</w:t>
            </w:r>
            <w:r w:rsidRPr="00506F3A">
              <w:rPr>
                <w:sz w:val="20"/>
                <w:szCs w:val="20"/>
              </w:rPr>
              <w:t xml:space="preserve">The OD-SSB transmission </w:t>
            </w:r>
            <w:r w:rsidRPr="00506F3A">
              <w:rPr>
                <w:b/>
                <w:bCs/>
                <w:color w:val="EE0000"/>
                <w:sz w:val="20"/>
                <w:szCs w:val="20"/>
                <w:u w:val="single"/>
              </w:rPr>
              <w:t>activation/deactivation</w:t>
            </w:r>
            <w:r w:rsidRPr="00506F3A">
              <w:rPr>
                <w:color w:val="EE0000"/>
                <w:sz w:val="20"/>
                <w:szCs w:val="20"/>
              </w:rPr>
              <w:t xml:space="preserve"> </w:t>
            </w:r>
            <w:r w:rsidRPr="00506F3A">
              <w:rPr>
                <w:sz w:val="20"/>
                <w:szCs w:val="20"/>
              </w:rPr>
              <w:t xml:space="preserve">indication </w:t>
            </w:r>
            <w:r w:rsidRPr="0054712E">
              <w:rPr>
                <w:b/>
                <w:bCs/>
                <w:strike/>
                <w:color w:val="EE0000"/>
                <w:sz w:val="20"/>
                <w:szCs w:val="20"/>
              </w:rPr>
              <w:t>i</w:t>
            </w:r>
            <w:r w:rsidRPr="0054712E">
              <w:rPr>
                <w:b/>
                <w:bCs/>
                <w:strike/>
                <w:color w:val="EE0000"/>
                <w:sz w:val="20"/>
                <w:szCs w:val="20"/>
                <w:u w:val="single"/>
              </w:rPr>
              <w:t>s</w:t>
            </w:r>
            <w:r w:rsidRPr="00506F3A">
              <w:rPr>
                <w:b/>
                <w:bCs/>
                <w:color w:val="EE0000"/>
                <w:sz w:val="20"/>
                <w:szCs w:val="20"/>
                <w:u w:val="single"/>
              </w:rPr>
              <w:t>can only be</w:t>
            </w:r>
            <w:r w:rsidRPr="00506F3A">
              <w:rPr>
                <w:color w:val="EE0000"/>
                <w:sz w:val="20"/>
                <w:szCs w:val="20"/>
                <w:u w:val="single"/>
              </w:rPr>
              <w:t xml:space="preserve"> </w:t>
            </w:r>
            <w:r w:rsidRPr="00506F3A">
              <w:rPr>
                <w:sz w:val="20"/>
                <w:szCs w:val="20"/>
              </w:rPr>
              <w:t>transmitted…</w:t>
            </w:r>
            <w:r w:rsidRPr="00506F3A">
              <w:rPr>
                <w:rFonts w:ascii="Arial" w:eastAsia="Times New Roman" w:hAnsi="Arial"/>
                <w:sz w:val="20"/>
                <w:szCs w:val="20"/>
              </w:rPr>
              <w:t xml:space="preserve">” to focus on activation/deactivation. </w:t>
            </w:r>
          </w:p>
          <w:p w14:paraId="12A5F654" w14:textId="77777777" w:rsidR="00506F3A" w:rsidRPr="00506F3A" w:rsidRDefault="00506F3A" w:rsidP="00506F3A">
            <w:pPr>
              <w:pStyle w:val="14"/>
              <w:suppressAutoHyphens/>
              <w:spacing w:after="0"/>
              <w:ind w:leftChars="0" w:left="0"/>
              <w:rPr>
                <w:rFonts w:ascii="Arial" w:eastAsia="Times New Roman" w:hAnsi="Arial"/>
                <w:sz w:val="20"/>
                <w:szCs w:val="20"/>
              </w:rPr>
            </w:pPr>
          </w:p>
          <w:p w14:paraId="03E7AA18" w14:textId="77777777" w:rsidR="00506F3A" w:rsidRPr="00506F3A" w:rsidRDefault="00506F3A" w:rsidP="00506F3A">
            <w:pPr>
              <w:pStyle w:val="14"/>
              <w:suppressAutoHyphens/>
              <w:spacing w:after="0"/>
              <w:ind w:leftChars="0" w:left="0"/>
              <w:rPr>
                <w:sz w:val="20"/>
                <w:szCs w:val="20"/>
              </w:rPr>
            </w:pPr>
            <w:r w:rsidRPr="00506F3A">
              <w:rPr>
                <w:rFonts w:ascii="Arial" w:eastAsia="Times New Roman" w:hAnsi="Arial"/>
                <w:b/>
                <w:bCs/>
                <w:sz w:val="20"/>
                <w:szCs w:val="20"/>
              </w:rPr>
              <w:t>Issue 2:</w:t>
            </w:r>
            <w:r w:rsidRPr="00506F3A">
              <w:rPr>
                <w:rFonts w:ascii="Arial" w:eastAsia="Times New Roman" w:hAnsi="Arial"/>
                <w:sz w:val="20"/>
                <w:szCs w:val="20"/>
              </w:rPr>
              <w:t xml:space="preserve"> According to RAN1 agreement, OD-SSB activation/deactivation before SCell configuration (i.e. Scenario 1 for OD-SSB activation in neighbour cell) is precluded. But </w:t>
            </w:r>
            <w:r w:rsidRPr="00506F3A">
              <w:rPr>
                <w:rFonts w:ascii="Arial" w:eastAsia="Times New Roman" w:hAnsi="Arial"/>
                <w:sz w:val="20"/>
                <w:szCs w:val="20"/>
                <w:highlight w:val="yellow"/>
              </w:rPr>
              <w:t>the highlighted</w:t>
            </w:r>
            <w:r w:rsidRPr="00506F3A">
              <w:rPr>
                <w:rFonts w:ascii="Arial" w:eastAsia="Times New Roman" w:hAnsi="Arial"/>
                <w:sz w:val="20"/>
                <w:szCs w:val="20"/>
              </w:rPr>
              <w:t xml:space="preserve"> </w:t>
            </w:r>
            <w:r w:rsidRPr="00506F3A">
              <w:rPr>
                <w:rFonts w:ascii="Arial" w:eastAsia="Times New Roman" w:hAnsi="Arial"/>
                <w:sz w:val="20"/>
                <w:szCs w:val="20"/>
                <w:highlight w:val="yellow"/>
              </w:rPr>
              <w:t>text</w:t>
            </w:r>
            <w:r w:rsidRPr="00506F3A">
              <w:rPr>
                <w:rFonts w:ascii="Arial" w:eastAsia="Times New Roman" w:hAnsi="Arial"/>
                <w:sz w:val="20"/>
                <w:szCs w:val="20"/>
              </w:rPr>
              <w:t xml:space="preserve"> may be misunderstood as supporting Scenario 1 as well. Thus, we suggest change “</w:t>
            </w:r>
            <w:r w:rsidRPr="00506F3A">
              <w:rPr>
                <w:sz w:val="20"/>
                <w:szCs w:val="20"/>
              </w:rPr>
              <w:t xml:space="preserve">…is transmitted </w:t>
            </w:r>
            <w:r w:rsidRPr="00506F3A">
              <w:rPr>
                <w:b/>
                <w:bCs/>
                <w:color w:val="EE0000"/>
                <w:sz w:val="20"/>
                <w:szCs w:val="20"/>
                <w:u w:val="single"/>
              </w:rPr>
              <w:t xml:space="preserve">to a UE configured with </w:t>
            </w:r>
            <w:proofErr w:type="spellStart"/>
            <w:r w:rsidRPr="00506F3A">
              <w:rPr>
                <w:b/>
                <w:bCs/>
                <w:color w:val="EE0000"/>
                <w:sz w:val="20"/>
                <w:szCs w:val="20"/>
                <w:u w:val="single"/>
              </w:rPr>
              <w:t>SCell</w:t>
            </w:r>
            <w:proofErr w:type="spellEnd"/>
            <w:r w:rsidRPr="00506F3A">
              <w:rPr>
                <w:sz w:val="20"/>
                <w:szCs w:val="20"/>
              </w:rPr>
              <w:t>…”.</w:t>
            </w:r>
          </w:p>
          <w:p w14:paraId="69750952" w14:textId="77777777" w:rsidR="00506F3A" w:rsidRPr="00506F3A" w:rsidRDefault="00506F3A" w:rsidP="00506F3A">
            <w:pPr>
              <w:pStyle w:val="14"/>
              <w:suppressAutoHyphens/>
              <w:spacing w:after="0"/>
              <w:ind w:leftChars="0" w:left="0"/>
              <w:rPr>
                <w:sz w:val="20"/>
                <w:szCs w:val="20"/>
              </w:rPr>
            </w:pPr>
          </w:p>
          <w:p w14:paraId="49F38E3E" w14:textId="77777777" w:rsidR="00506F3A" w:rsidRPr="00506F3A" w:rsidRDefault="00506F3A" w:rsidP="00506F3A">
            <w:pPr>
              <w:pStyle w:val="14"/>
              <w:suppressAutoHyphens/>
              <w:spacing w:after="0"/>
              <w:ind w:leftChars="0" w:left="0"/>
              <w:rPr>
                <w:rFonts w:ascii="Arial" w:eastAsia="Times New Roman" w:hAnsi="Arial" w:cs="Arial"/>
                <w:sz w:val="20"/>
                <w:szCs w:val="20"/>
              </w:rPr>
            </w:pPr>
            <w:r w:rsidRPr="00506F3A">
              <w:rPr>
                <w:rFonts w:ascii="Arial" w:eastAsia="Times New Roman" w:hAnsi="Arial" w:cs="Arial"/>
                <w:b/>
                <w:bCs/>
                <w:sz w:val="20"/>
                <w:szCs w:val="20"/>
              </w:rPr>
              <w:t>Issue 3:</w:t>
            </w:r>
            <w:r w:rsidRPr="00506F3A">
              <w:rPr>
                <w:rFonts w:ascii="Arial" w:eastAsia="Times New Roman" w:hAnsi="Arial" w:cs="Arial"/>
                <w:sz w:val="20"/>
                <w:szCs w:val="20"/>
              </w:rPr>
              <w:t xml:space="preserve"> On </w:t>
            </w:r>
            <w:r w:rsidRPr="00506F3A">
              <w:rPr>
                <w:rFonts w:ascii="Arial" w:eastAsia="Times New Roman" w:hAnsi="Arial" w:cs="Arial"/>
                <w:sz w:val="20"/>
                <w:szCs w:val="20"/>
                <w:highlight w:val="green"/>
              </w:rPr>
              <w:t>highlighted</w:t>
            </w:r>
            <w:r w:rsidRPr="00506F3A">
              <w:rPr>
                <w:rFonts w:ascii="Arial" w:eastAsia="Times New Roman" w:hAnsi="Arial" w:cs="Arial"/>
                <w:sz w:val="20"/>
                <w:szCs w:val="20"/>
              </w:rPr>
              <w:t xml:space="preserve"> text, my Apple Intelligence warns me grammar issue :-). “prior to the UE receives..” is a broken English grammar because “prior to” + Noun only rather than Subject+Verb.</w:t>
            </w:r>
            <w:r w:rsidRPr="00506F3A">
              <w:rPr>
                <w:rStyle w:val="apple-converted-space"/>
                <w:rFonts w:ascii="Arial" w:hAnsi="Arial" w:cs="Arial"/>
                <w:b/>
                <w:bCs/>
                <w:sz w:val="20"/>
                <w:szCs w:val="20"/>
              </w:rPr>
              <w:t> </w:t>
            </w:r>
            <w:r w:rsidRPr="00506F3A">
              <w:rPr>
                <w:rFonts w:ascii="Arial" w:eastAsia="Times New Roman" w:hAnsi="Arial" w:cs="Arial"/>
                <w:sz w:val="20"/>
                <w:szCs w:val="20"/>
              </w:rPr>
              <w:t>Thus, we suggest change “</w:t>
            </w:r>
            <w:r w:rsidRPr="00506F3A">
              <w:rPr>
                <w:rFonts w:ascii="Arial" w:hAnsi="Arial" w:cs="Arial"/>
                <w:sz w:val="20"/>
                <w:szCs w:val="20"/>
              </w:rPr>
              <w:t xml:space="preserve">…prior to or when </w:t>
            </w:r>
            <w:r w:rsidRPr="00506F3A">
              <w:rPr>
                <w:rFonts w:ascii="Arial" w:hAnsi="Arial" w:cs="Arial"/>
                <w:b/>
                <w:bCs/>
                <w:color w:val="EE0000"/>
                <w:sz w:val="20"/>
                <w:szCs w:val="20"/>
                <w:u w:val="single"/>
              </w:rPr>
              <w:t xml:space="preserve">receiving </w:t>
            </w:r>
            <w:r w:rsidRPr="00506F3A">
              <w:rPr>
                <w:rFonts w:ascii="Arial" w:hAnsi="Arial" w:cs="Arial"/>
                <w:b/>
                <w:bCs/>
                <w:strike/>
                <w:color w:val="EE0000"/>
                <w:sz w:val="20"/>
                <w:szCs w:val="20"/>
              </w:rPr>
              <w:t>the UE receives</w:t>
            </w:r>
            <w:r w:rsidRPr="00506F3A">
              <w:rPr>
                <w:rFonts w:ascii="Arial" w:hAnsi="Arial" w:cs="Arial"/>
                <w:color w:val="EE0000"/>
                <w:sz w:val="20"/>
                <w:szCs w:val="20"/>
              </w:rPr>
              <w:t xml:space="preserve"> </w:t>
            </w:r>
            <w:r w:rsidRPr="00506F3A">
              <w:rPr>
                <w:rFonts w:ascii="Arial" w:hAnsi="Arial" w:cs="Arial"/>
                <w:sz w:val="20"/>
                <w:szCs w:val="20"/>
              </w:rPr>
              <w:t>the.…”</w:t>
            </w:r>
          </w:p>
          <w:p w14:paraId="1FA4B93E" w14:textId="77777777" w:rsidR="00506F3A" w:rsidRPr="00506F3A" w:rsidRDefault="00506F3A" w:rsidP="00506F3A">
            <w:pPr>
              <w:pStyle w:val="14"/>
              <w:suppressAutoHyphens/>
              <w:spacing w:after="0"/>
              <w:ind w:leftChars="0" w:left="0"/>
              <w:rPr>
                <w:rFonts w:ascii="Arial" w:eastAsia="Times New Roman" w:hAnsi="Arial"/>
                <w:sz w:val="20"/>
                <w:szCs w:val="20"/>
              </w:rPr>
            </w:pPr>
          </w:p>
          <w:p w14:paraId="0D633566" w14:textId="77777777" w:rsidR="00506F3A" w:rsidRPr="00506F3A" w:rsidRDefault="00506F3A" w:rsidP="00506F3A">
            <w:pPr>
              <w:pStyle w:val="a0"/>
              <w:keepNext/>
            </w:pPr>
            <w:r w:rsidRPr="00506F3A">
              <w:rPr>
                <w:b/>
                <w:bCs/>
              </w:rPr>
              <w:t>Suggestion:</w:t>
            </w:r>
            <w:r w:rsidRPr="00506F3A">
              <w:t xml:space="preserve"> In summary, we suggest below changes to cover issue 1/2/3:</w:t>
            </w:r>
          </w:p>
          <w:p w14:paraId="32045489" w14:textId="77777777" w:rsidR="00506F3A" w:rsidRPr="00506F3A" w:rsidRDefault="00506F3A" w:rsidP="00506F3A">
            <w:pPr>
              <w:pStyle w:val="a0"/>
              <w:keepNext/>
            </w:pPr>
            <w:r w:rsidRPr="00506F3A">
              <w:t xml:space="preserve">“The OD-SSB transmission </w:t>
            </w:r>
            <w:r w:rsidRPr="00506F3A">
              <w:rPr>
                <w:b/>
                <w:bCs/>
                <w:color w:val="EE0000"/>
                <w:u w:val="single"/>
              </w:rPr>
              <w:t>activation/deactivation</w:t>
            </w:r>
            <w:r w:rsidRPr="00506F3A">
              <w:rPr>
                <w:color w:val="EE0000"/>
              </w:rPr>
              <w:t xml:space="preserve"> </w:t>
            </w:r>
            <w:r w:rsidRPr="00506F3A">
              <w:t xml:space="preserve">indication </w:t>
            </w:r>
            <w:proofErr w:type="spellStart"/>
            <w:r w:rsidRPr="00506F3A">
              <w:rPr>
                <w:b/>
                <w:bCs/>
                <w:strike/>
                <w:color w:val="EE0000"/>
              </w:rPr>
              <w:t>i</w:t>
            </w:r>
            <w:r w:rsidRPr="00506F3A">
              <w:rPr>
                <w:b/>
                <w:bCs/>
                <w:strike/>
                <w:color w:val="EE0000"/>
                <w:u w:val="single"/>
              </w:rPr>
              <w:t>s</w:t>
            </w:r>
            <w:r w:rsidRPr="00506F3A">
              <w:rPr>
                <w:b/>
                <w:bCs/>
                <w:color w:val="EE0000"/>
                <w:u w:val="single"/>
              </w:rPr>
              <w:t>can</w:t>
            </w:r>
            <w:proofErr w:type="spellEnd"/>
            <w:r w:rsidRPr="00506F3A">
              <w:rPr>
                <w:b/>
                <w:bCs/>
                <w:color w:val="EE0000"/>
                <w:u w:val="single"/>
              </w:rPr>
              <w:t xml:space="preserve"> only be</w:t>
            </w:r>
            <w:r w:rsidRPr="00506F3A">
              <w:rPr>
                <w:color w:val="EE0000"/>
                <w:u w:val="single"/>
              </w:rPr>
              <w:t xml:space="preserve"> </w:t>
            </w:r>
            <w:r w:rsidRPr="00506F3A">
              <w:t xml:space="preserve">transmitted </w:t>
            </w:r>
            <w:r w:rsidRPr="00506F3A">
              <w:rPr>
                <w:b/>
                <w:bCs/>
                <w:color w:val="EE0000"/>
                <w:u w:val="single"/>
              </w:rPr>
              <w:t xml:space="preserve">to a UE configured with </w:t>
            </w:r>
            <w:proofErr w:type="spellStart"/>
            <w:r w:rsidRPr="00506F3A">
              <w:rPr>
                <w:b/>
                <w:bCs/>
                <w:color w:val="EE0000"/>
                <w:u w:val="single"/>
              </w:rPr>
              <w:t>SCell</w:t>
            </w:r>
            <w:proofErr w:type="spellEnd"/>
            <w:r w:rsidRPr="00506F3A">
              <w:t xml:space="preserve"> prior to or when </w:t>
            </w:r>
            <w:r w:rsidRPr="00506F3A">
              <w:rPr>
                <w:b/>
                <w:bCs/>
                <w:color w:val="EE0000"/>
                <w:u w:val="single"/>
              </w:rPr>
              <w:t>receiving</w:t>
            </w:r>
            <w:r w:rsidRPr="00506F3A">
              <w:t xml:space="preserve"> </w:t>
            </w:r>
            <w:r w:rsidRPr="00506F3A">
              <w:rPr>
                <w:b/>
                <w:bCs/>
                <w:strike/>
                <w:color w:val="EE0000"/>
              </w:rPr>
              <w:t>the UE receives</w:t>
            </w:r>
            <w:r w:rsidRPr="00506F3A">
              <w:rPr>
                <w:color w:val="EE0000"/>
              </w:rPr>
              <w:t xml:space="preserve"> </w:t>
            </w:r>
            <w:r w:rsidRPr="00506F3A">
              <w:t xml:space="preserve">the </w:t>
            </w:r>
            <w:proofErr w:type="spellStart"/>
            <w:r w:rsidRPr="00506F3A">
              <w:t>SCell</w:t>
            </w:r>
            <w:proofErr w:type="spellEnd"/>
            <w:r w:rsidRPr="00506F3A">
              <w:t xml:space="preserve"> activation command. RRC and </w:t>
            </w:r>
            <w:r w:rsidRPr="00506F3A">
              <w:lastRenderedPageBreak/>
              <w:t>MAC-CE can indicate the activation/deactivation state of OD-SSB transmissions.”</w:t>
            </w:r>
          </w:p>
          <w:p w14:paraId="2F456378" w14:textId="77777777" w:rsidR="00DF36BE" w:rsidRPr="00506F3A" w:rsidRDefault="00DF36BE" w:rsidP="00DF36BE">
            <w:pPr>
              <w:pStyle w:val="a0"/>
              <w:keepNext/>
              <w:rPr>
                <w:bCs/>
              </w:rPr>
            </w:pPr>
          </w:p>
        </w:tc>
        <w:tc>
          <w:tcPr>
            <w:tcW w:w="6804" w:type="dxa"/>
          </w:tcPr>
          <w:p w14:paraId="1405CB50" w14:textId="77777777" w:rsidR="00DF36BE" w:rsidRPr="00D45311" w:rsidRDefault="00DF36BE" w:rsidP="00DF36BE">
            <w:pPr>
              <w:pStyle w:val="a0"/>
              <w:keepNext/>
              <w:rPr>
                <w:bCs/>
                <w:lang w:val="en-US"/>
              </w:rPr>
            </w:pPr>
          </w:p>
        </w:tc>
      </w:tr>
      <w:tr w:rsidR="00DF36BE" w:rsidRPr="00D45311" w14:paraId="0D4FD02C" w14:textId="77777777" w:rsidTr="003903A8">
        <w:trPr>
          <w:trHeight w:val="127"/>
        </w:trPr>
        <w:tc>
          <w:tcPr>
            <w:tcW w:w="1555" w:type="dxa"/>
            <w:shd w:val="clear" w:color="auto" w:fill="auto"/>
          </w:tcPr>
          <w:p w14:paraId="1200CEAB" w14:textId="5B743626" w:rsidR="00DF36BE" w:rsidRPr="00D45311" w:rsidRDefault="002F70EF" w:rsidP="00DF36BE">
            <w:pPr>
              <w:pStyle w:val="a0"/>
              <w:keepNext/>
              <w:rPr>
                <w:bCs/>
                <w:lang w:val="en-US"/>
              </w:rPr>
            </w:pPr>
            <w:r>
              <w:rPr>
                <w:bCs/>
                <w:lang w:val="en-US"/>
              </w:rPr>
              <w:t>A002</w:t>
            </w:r>
          </w:p>
        </w:tc>
        <w:tc>
          <w:tcPr>
            <w:tcW w:w="6525" w:type="dxa"/>
          </w:tcPr>
          <w:p w14:paraId="2D0BB586" w14:textId="77777777" w:rsidR="00E35A29" w:rsidRPr="00E35A29" w:rsidRDefault="00E35A29" w:rsidP="00E35A29">
            <w:pPr>
              <w:pStyle w:val="a0"/>
              <w:keepNext/>
              <w:rPr>
                <w:rFonts w:cs="Arial"/>
              </w:rPr>
            </w:pPr>
            <w:r w:rsidRPr="00E35A29">
              <w:rPr>
                <w:rFonts w:cs="Arial"/>
              </w:rPr>
              <w:t>Section 15.4.2.x1:</w:t>
            </w:r>
          </w:p>
          <w:p w14:paraId="353FAF4B" w14:textId="77777777" w:rsidR="00E35A29" w:rsidRPr="00E35A29" w:rsidRDefault="00E35A29" w:rsidP="00E35A29">
            <w:pPr>
              <w:pStyle w:val="a0"/>
              <w:keepNext/>
              <w:rPr>
                <w:rFonts w:cs="Arial"/>
              </w:rPr>
            </w:pPr>
            <w:r w:rsidRPr="00E35A29">
              <w:rPr>
                <w:rFonts w:cs="Arial"/>
                <w:b/>
                <w:bCs/>
              </w:rPr>
              <w:t>Issue:</w:t>
            </w:r>
            <w:r w:rsidRPr="00E35A29">
              <w:rPr>
                <w:rFonts w:cs="Arial"/>
              </w:rPr>
              <w:t xml:space="preserve"> As the current text captures the scenarios of OD-SSB (i.e. when MAC-CE can be used to activate/deactivate OD-SSB and when MAC-CE can be used for parameter adaptation), we think the below related RAN1 agreement needs to be captured as well:</w:t>
            </w:r>
          </w:p>
          <w:p w14:paraId="6734B360" w14:textId="77777777" w:rsidR="00E35A29" w:rsidRPr="00E35A29" w:rsidRDefault="00E35A29" w:rsidP="00E35A29">
            <w:pPr>
              <w:spacing w:line="276" w:lineRule="atLeast"/>
              <w:jc w:val="both"/>
              <w:rPr>
                <w:rFonts w:ascii="Arial" w:hAnsi="Arial" w:cs="Arial"/>
                <w:color w:val="000000"/>
              </w:rPr>
            </w:pPr>
            <w:r w:rsidRPr="00E35A29">
              <w:rPr>
                <w:rFonts w:ascii="Arial" w:hAnsi="Arial" w:cs="Arial"/>
                <w:b/>
                <w:bCs/>
                <w:color w:val="000000"/>
                <w:shd w:val="clear" w:color="auto" w:fill="00FF00"/>
              </w:rPr>
              <w:t>Agreement (RAN1 #120bis)</w:t>
            </w:r>
          </w:p>
          <w:p w14:paraId="6BD24FA0" w14:textId="77777777" w:rsidR="00E35A29" w:rsidRPr="00E35A29" w:rsidRDefault="00E35A29" w:rsidP="00E35A29">
            <w:pPr>
              <w:spacing w:line="276" w:lineRule="atLeast"/>
              <w:jc w:val="both"/>
              <w:rPr>
                <w:rFonts w:ascii="Arial" w:hAnsi="Arial" w:cs="Arial"/>
                <w:color w:val="000000"/>
              </w:rPr>
            </w:pPr>
            <w:r w:rsidRPr="00E35A29">
              <w:rPr>
                <w:rFonts w:ascii="Arial" w:hAnsi="Arial" w:cs="Arial"/>
                <w:color w:val="000000"/>
              </w:rPr>
              <w:t xml:space="preserve">For a cell supporting on-demand SSB </w:t>
            </w:r>
            <w:proofErr w:type="spellStart"/>
            <w:r w:rsidRPr="00E35A29">
              <w:rPr>
                <w:rFonts w:ascii="Arial" w:hAnsi="Arial" w:cs="Arial"/>
                <w:color w:val="000000"/>
              </w:rPr>
              <w:t>SCell</w:t>
            </w:r>
            <w:proofErr w:type="spellEnd"/>
            <w:r w:rsidRPr="00E35A29">
              <w:rPr>
                <w:rFonts w:ascii="Arial" w:hAnsi="Arial" w:cs="Arial"/>
                <w:color w:val="000000"/>
              </w:rPr>
              <w:t xml:space="preserve"> operation, for Case #1 (i.e., No always-on SSB on the cell)</w:t>
            </w:r>
          </w:p>
          <w:p w14:paraId="7E45A096" w14:textId="77777777" w:rsidR="00E35A29" w:rsidRPr="00E35A29" w:rsidRDefault="00E35A29" w:rsidP="00E35A29">
            <w:pPr>
              <w:spacing w:line="276" w:lineRule="atLeast"/>
              <w:ind w:left="720" w:hanging="360"/>
              <w:jc w:val="both"/>
              <w:rPr>
                <w:rFonts w:ascii="Arial" w:hAnsi="Arial" w:cs="Arial"/>
                <w:color w:val="000000"/>
              </w:rPr>
            </w:pPr>
            <w:r w:rsidRPr="00E35A29">
              <w:rPr>
                <w:rFonts w:ascii="Arial" w:hAnsi="Arial" w:cs="Arial"/>
                <w:color w:val="000000"/>
              </w:rPr>
              <w:t xml:space="preserve">·       UE does not expect the OD-SSB transmission indicated by RRC/MAC-CE to be deactivated while the </w:t>
            </w:r>
            <w:proofErr w:type="spellStart"/>
            <w:r w:rsidRPr="00E35A29">
              <w:rPr>
                <w:rFonts w:ascii="Arial" w:hAnsi="Arial" w:cs="Arial"/>
                <w:color w:val="000000"/>
              </w:rPr>
              <w:t>SCell</w:t>
            </w:r>
            <w:proofErr w:type="spellEnd"/>
            <w:r w:rsidRPr="00E35A29">
              <w:rPr>
                <w:rFonts w:ascii="Arial" w:hAnsi="Arial" w:cs="Arial"/>
                <w:color w:val="000000"/>
              </w:rPr>
              <w:t xml:space="preserve"> is activated.</w:t>
            </w:r>
          </w:p>
          <w:p w14:paraId="502E973F" w14:textId="77777777" w:rsidR="00E35A29" w:rsidRPr="00E35A29" w:rsidRDefault="00E35A29" w:rsidP="00E35A29">
            <w:pPr>
              <w:pStyle w:val="a0"/>
              <w:keepNext/>
              <w:rPr>
                <w:rFonts w:cs="Arial"/>
              </w:rPr>
            </w:pPr>
          </w:p>
          <w:p w14:paraId="266D365D" w14:textId="77777777" w:rsidR="00E35A29" w:rsidRPr="00E35A29" w:rsidRDefault="00E35A29" w:rsidP="00E35A29">
            <w:pPr>
              <w:pStyle w:val="a0"/>
              <w:keepNext/>
              <w:rPr>
                <w:rFonts w:cs="Arial"/>
              </w:rPr>
            </w:pPr>
            <w:r w:rsidRPr="00E35A29">
              <w:rPr>
                <w:rFonts w:cs="Arial"/>
                <w:b/>
                <w:bCs/>
              </w:rPr>
              <w:t>Suggestion:</w:t>
            </w:r>
            <w:r w:rsidRPr="00E35A29">
              <w:rPr>
                <w:rFonts w:cs="Arial"/>
              </w:rPr>
              <w:t xml:space="preserve"> we suggest to adding the following text at the end:</w:t>
            </w:r>
          </w:p>
          <w:p w14:paraId="46CB4588" w14:textId="77777777" w:rsidR="00E35A29" w:rsidRPr="00E35A29" w:rsidRDefault="00E35A29" w:rsidP="00E35A29">
            <w:pPr>
              <w:pStyle w:val="a0"/>
              <w:keepNext/>
              <w:rPr>
                <w:rFonts w:cs="Arial"/>
              </w:rPr>
            </w:pPr>
            <w:r w:rsidRPr="00E35A29">
              <w:rPr>
                <w:rFonts w:cs="Arial"/>
              </w:rPr>
              <w:t xml:space="preserve">“…. </w:t>
            </w:r>
            <w:r w:rsidRPr="00E35A29">
              <w:rPr>
                <w:rFonts w:cs="Arial"/>
                <w:color w:val="EE0000"/>
                <w:u w:val="single"/>
              </w:rPr>
              <w:t xml:space="preserve">At least for the case when there is no always-on SSB on the </w:t>
            </w:r>
            <w:proofErr w:type="spellStart"/>
            <w:r w:rsidRPr="00E35A29">
              <w:rPr>
                <w:rFonts w:cs="Arial"/>
                <w:color w:val="EE0000"/>
                <w:u w:val="single"/>
              </w:rPr>
              <w:t>SCell</w:t>
            </w:r>
            <w:proofErr w:type="spellEnd"/>
            <w:r w:rsidRPr="00E35A29">
              <w:rPr>
                <w:rFonts w:cs="Arial"/>
                <w:color w:val="EE0000"/>
                <w:u w:val="single"/>
              </w:rPr>
              <w:t xml:space="preserve">, OD-SSB transmission can’t be deactivated by RRC or MAC-CE while </w:t>
            </w:r>
            <w:proofErr w:type="spellStart"/>
            <w:r w:rsidRPr="00E35A29">
              <w:rPr>
                <w:rFonts w:cs="Arial"/>
                <w:color w:val="EE0000"/>
                <w:u w:val="single"/>
              </w:rPr>
              <w:t>SCell</w:t>
            </w:r>
            <w:proofErr w:type="spellEnd"/>
            <w:r w:rsidRPr="00E35A29">
              <w:rPr>
                <w:rFonts w:cs="Arial"/>
                <w:color w:val="EE0000"/>
                <w:u w:val="single"/>
              </w:rPr>
              <w:t xml:space="preserve"> is activated</w:t>
            </w:r>
            <w:r w:rsidRPr="00E35A29">
              <w:rPr>
                <w:rFonts w:eastAsia="宋体" w:cs="Arial"/>
                <w:lang w:val="en-US" w:eastAsia="en-US"/>
              </w:rPr>
              <w:t>.</w:t>
            </w:r>
          </w:p>
          <w:p w14:paraId="44053EBA" w14:textId="77777777" w:rsidR="00DF36BE" w:rsidRPr="00E35A29" w:rsidRDefault="00DF36BE" w:rsidP="00DF36BE">
            <w:pPr>
              <w:pStyle w:val="a0"/>
              <w:keepNext/>
              <w:rPr>
                <w:bCs/>
              </w:rPr>
            </w:pPr>
          </w:p>
        </w:tc>
        <w:tc>
          <w:tcPr>
            <w:tcW w:w="6804" w:type="dxa"/>
          </w:tcPr>
          <w:p w14:paraId="18443FC9" w14:textId="77777777" w:rsidR="00DF36BE" w:rsidRPr="00D45311" w:rsidRDefault="00DF36BE" w:rsidP="00DF36BE">
            <w:pPr>
              <w:pStyle w:val="a0"/>
              <w:keepNext/>
              <w:rPr>
                <w:bCs/>
                <w:i/>
                <w:lang w:val="en-US"/>
              </w:rPr>
            </w:pPr>
          </w:p>
        </w:tc>
      </w:tr>
      <w:tr w:rsidR="00DF36BE" w:rsidRPr="00D45311" w14:paraId="1F7913BF" w14:textId="77777777" w:rsidTr="003903A8">
        <w:trPr>
          <w:trHeight w:val="127"/>
        </w:trPr>
        <w:tc>
          <w:tcPr>
            <w:tcW w:w="1555" w:type="dxa"/>
            <w:shd w:val="clear" w:color="auto" w:fill="auto"/>
          </w:tcPr>
          <w:p w14:paraId="49F1ECC5" w14:textId="280AD856" w:rsidR="00DF36BE" w:rsidRPr="00D45311" w:rsidRDefault="00E35A29" w:rsidP="00DF36BE">
            <w:pPr>
              <w:pStyle w:val="a0"/>
              <w:keepNext/>
              <w:rPr>
                <w:bCs/>
                <w:lang w:val="en-US"/>
              </w:rPr>
            </w:pPr>
            <w:r>
              <w:rPr>
                <w:bCs/>
                <w:lang w:val="en-US"/>
              </w:rPr>
              <w:lastRenderedPageBreak/>
              <w:t>A003</w:t>
            </w:r>
          </w:p>
        </w:tc>
        <w:tc>
          <w:tcPr>
            <w:tcW w:w="6525" w:type="dxa"/>
          </w:tcPr>
          <w:p w14:paraId="3D322B5A" w14:textId="77777777" w:rsidR="00927363" w:rsidRPr="00927363" w:rsidRDefault="00927363" w:rsidP="00927363">
            <w:pPr>
              <w:pStyle w:val="a0"/>
              <w:keepNext/>
            </w:pPr>
            <w:r w:rsidRPr="00927363">
              <w:t>Section 15.4.2.x1</w:t>
            </w:r>
          </w:p>
          <w:p w14:paraId="48B5EA38" w14:textId="77777777" w:rsidR="00927363" w:rsidRPr="00927363" w:rsidRDefault="00927363" w:rsidP="00927363">
            <w:pPr>
              <w:pStyle w:val="a0"/>
              <w:keepNext/>
              <w:rPr>
                <w:b/>
                <w:bCs/>
              </w:rPr>
            </w:pPr>
            <w:r w:rsidRPr="00927363">
              <w:rPr>
                <w:b/>
                <w:bCs/>
              </w:rPr>
              <w:t xml:space="preserve">Issue: </w:t>
            </w:r>
            <w:r w:rsidRPr="00927363">
              <w:t>The following RAN2 agreements on L3 RRM of OD-SSB are missed to be captured:</w:t>
            </w:r>
          </w:p>
          <w:p w14:paraId="05E74DF9"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In L3 measurement in OD-SSB case 1, if MAC-CE/RRC based activation / deactivation:</w:t>
            </w:r>
          </w:p>
          <w:p w14:paraId="15A704F4"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lang w:val="en-US"/>
              </w:rPr>
            </w:pPr>
            <w:r w:rsidRPr="00927363">
              <w:rPr>
                <w:szCs w:val="20"/>
                <w:lang w:val="en-US"/>
              </w:rPr>
              <w:tab/>
            </w:r>
            <w:r w:rsidRPr="00927363">
              <w:rPr>
                <w:szCs w:val="20"/>
                <w:lang w:val="en-US"/>
              </w:rPr>
              <w:tab/>
              <w:t xml:space="preserve">• The UE starts L3 measurement towards the activated OD-SSB based on configured </w:t>
            </w:r>
            <w:proofErr w:type="spellStart"/>
            <w:r w:rsidRPr="00927363">
              <w:rPr>
                <w:szCs w:val="20"/>
                <w:lang w:val="en-US"/>
              </w:rPr>
              <w:t>servingCellMO</w:t>
            </w:r>
            <w:proofErr w:type="spellEnd"/>
            <w:r w:rsidRPr="00927363">
              <w:rPr>
                <w:szCs w:val="20"/>
                <w:lang w:val="en-US"/>
              </w:rPr>
              <w:t xml:space="preserve"> after reception of the activation.</w:t>
            </w:r>
          </w:p>
          <w:p w14:paraId="4375C0A9"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rPr>
            </w:pPr>
            <w:r w:rsidRPr="00927363">
              <w:rPr>
                <w:szCs w:val="20"/>
              </w:rPr>
              <w:tab/>
              <w:t>• The UE stops L3 measurements after it determines the OD-SSB is deactivated implicitly or explicitly.</w:t>
            </w:r>
          </w:p>
          <w:p w14:paraId="176CD9D4"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rPr>
            </w:pPr>
            <w:r w:rsidRPr="00927363">
              <w:rPr>
                <w:szCs w:val="20"/>
              </w:rPr>
              <w:tab/>
              <w:t>Spec impact can be further discussed in running CR preparation.</w:t>
            </w:r>
          </w:p>
          <w:p w14:paraId="45ED69F7"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 xml:space="preserve">The UE applies the OD-SSB specific SMTC when the OD-SSB is activated and </w:t>
            </w:r>
            <w:proofErr w:type="spellStart"/>
            <w:r w:rsidRPr="00927363">
              <w:rPr>
                <w:szCs w:val="20"/>
              </w:rPr>
              <w:t>SCell</w:t>
            </w:r>
            <w:proofErr w:type="spellEnd"/>
            <w:r w:rsidRPr="00927363">
              <w:rPr>
                <w:szCs w:val="20"/>
              </w:rPr>
              <w:t xml:space="preserve"> is activated. This decision does not impact RAN4 discussion whether both OD-SSB and AO-SSB can be measured.</w:t>
            </w:r>
          </w:p>
          <w:p w14:paraId="4006FB4D"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 xml:space="preserve">When OD-SSB is activated, UE uses </w:t>
            </w:r>
            <w:proofErr w:type="spellStart"/>
            <w:r w:rsidRPr="00927363">
              <w:rPr>
                <w:szCs w:val="20"/>
              </w:rPr>
              <w:t>servingCellMO</w:t>
            </w:r>
            <w:proofErr w:type="spellEnd"/>
            <w:r w:rsidRPr="00927363">
              <w:rPr>
                <w:szCs w:val="20"/>
              </w:rPr>
              <w:t xml:space="preserve">-OD to measure serving cell; when OD-SSB is deactivated, UE uses </w:t>
            </w:r>
            <w:proofErr w:type="spellStart"/>
            <w:r w:rsidRPr="00927363">
              <w:rPr>
                <w:szCs w:val="20"/>
              </w:rPr>
              <w:t>servingCellMO</w:t>
            </w:r>
            <w:proofErr w:type="spellEnd"/>
            <w:r w:rsidRPr="00927363">
              <w:rPr>
                <w:szCs w:val="20"/>
              </w:rPr>
              <w:t xml:space="preserve">-AO (i.e., legacy </w:t>
            </w:r>
            <w:proofErr w:type="spellStart"/>
            <w:r w:rsidRPr="00927363">
              <w:rPr>
                <w:szCs w:val="20"/>
              </w:rPr>
              <w:t>servingCellMO</w:t>
            </w:r>
            <w:proofErr w:type="spellEnd"/>
            <w:r w:rsidRPr="00927363">
              <w:rPr>
                <w:szCs w:val="20"/>
              </w:rPr>
              <w:t>) to measure serving cell.</w:t>
            </w:r>
          </w:p>
          <w:p w14:paraId="66E39941" w14:textId="77777777" w:rsidR="00927363" w:rsidRPr="00927363" w:rsidRDefault="00927363" w:rsidP="00927363">
            <w:pPr>
              <w:pStyle w:val="a0"/>
              <w:keepNext/>
            </w:pPr>
          </w:p>
          <w:p w14:paraId="447B3C1D" w14:textId="77777777" w:rsidR="00927363" w:rsidRPr="00927363" w:rsidRDefault="00927363" w:rsidP="00927363">
            <w:pPr>
              <w:pStyle w:val="a0"/>
              <w:keepNext/>
            </w:pPr>
            <w:r w:rsidRPr="00927363">
              <w:rPr>
                <w:b/>
                <w:bCs/>
              </w:rPr>
              <w:t xml:space="preserve">Suggestion: </w:t>
            </w:r>
            <w:r w:rsidRPr="00927363">
              <w:t xml:space="preserve">we suggest to adding the following text as a separate </w:t>
            </w:r>
            <w:proofErr w:type="spellStart"/>
            <w:r w:rsidRPr="00927363">
              <w:t>paragragh</w:t>
            </w:r>
            <w:proofErr w:type="spellEnd"/>
            <w:r w:rsidRPr="00927363">
              <w:t xml:space="preserve"> at the end:</w:t>
            </w:r>
          </w:p>
          <w:p w14:paraId="46BDF4C9" w14:textId="77777777" w:rsidR="00927363" w:rsidRPr="00927363" w:rsidRDefault="00927363" w:rsidP="00927363">
            <w:pPr>
              <w:pStyle w:val="a0"/>
              <w:keepNext/>
            </w:pPr>
            <w:r w:rsidRPr="00927363">
              <w:t>“</w:t>
            </w:r>
            <w:r w:rsidRPr="00927363">
              <w:rPr>
                <w:color w:val="EE0000"/>
                <w:u w:val="single"/>
              </w:rPr>
              <w:t xml:space="preserve">L3 measurement on OD-SSB is supported. When there is not always-on SSB (AO-SSB) in the </w:t>
            </w:r>
            <w:proofErr w:type="spellStart"/>
            <w:r w:rsidRPr="00927363">
              <w:rPr>
                <w:color w:val="EE0000"/>
                <w:u w:val="single"/>
              </w:rPr>
              <w:t>SCell</w:t>
            </w:r>
            <w:proofErr w:type="spellEnd"/>
            <w:r w:rsidRPr="00927363">
              <w:rPr>
                <w:color w:val="EE0000"/>
                <w:u w:val="single"/>
              </w:rPr>
              <w:t xml:space="preserve">, the UE starts L3 measurement on OD-SSB after it is activated by MAC-CE/RRC and stops L3 measurement after OD-SSB is deactivated implicitly or explicitly. When AO-SSB and OD-SSB have the same centre frequency in the </w:t>
            </w:r>
            <w:proofErr w:type="spellStart"/>
            <w:r w:rsidRPr="00927363">
              <w:rPr>
                <w:color w:val="EE0000"/>
                <w:u w:val="single"/>
              </w:rPr>
              <w:t>SCell</w:t>
            </w:r>
            <w:proofErr w:type="spellEnd"/>
            <w:r w:rsidRPr="00927363">
              <w:rPr>
                <w:color w:val="EE0000"/>
                <w:u w:val="single"/>
              </w:rPr>
              <w:t xml:space="preserve">, the UE applies the OD-SSB specific SMTC when the OD-SSB is activated and </w:t>
            </w:r>
            <w:proofErr w:type="spellStart"/>
            <w:r w:rsidRPr="00927363">
              <w:rPr>
                <w:color w:val="EE0000"/>
                <w:u w:val="single"/>
              </w:rPr>
              <w:t>SCell</w:t>
            </w:r>
            <w:proofErr w:type="spellEnd"/>
            <w:r w:rsidRPr="00927363">
              <w:rPr>
                <w:color w:val="EE0000"/>
                <w:u w:val="single"/>
              </w:rPr>
              <w:t xml:space="preserve"> is activated. When AO-SSB and OD-SSB have different centre frequency in the </w:t>
            </w:r>
            <w:proofErr w:type="spellStart"/>
            <w:r w:rsidRPr="00927363">
              <w:rPr>
                <w:color w:val="EE0000"/>
                <w:u w:val="single"/>
              </w:rPr>
              <w:t>SCell</w:t>
            </w:r>
            <w:proofErr w:type="spellEnd"/>
            <w:r w:rsidRPr="00927363">
              <w:rPr>
                <w:color w:val="EE0000"/>
                <w:u w:val="single"/>
              </w:rPr>
              <w:t>, the UE uses a dedicated measurement object associated with the OD-SSB to perform L3 measurement on OD-SSB when OD-SSB is activated.”</w:t>
            </w:r>
            <w:r w:rsidRPr="00927363">
              <w:rPr>
                <w:color w:val="EE0000"/>
              </w:rPr>
              <w:t xml:space="preserve">  </w:t>
            </w:r>
          </w:p>
          <w:p w14:paraId="611511AA" w14:textId="77777777" w:rsidR="00DF36BE" w:rsidRPr="00927363" w:rsidRDefault="00DF36BE" w:rsidP="00DF36BE">
            <w:pPr>
              <w:pStyle w:val="a0"/>
              <w:keepNext/>
              <w:rPr>
                <w:bCs/>
                <w:lang w:val="en-US"/>
              </w:rPr>
            </w:pPr>
          </w:p>
        </w:tc>
        <w:tc>
          <w:tcPr>
            <w:tcW w:w="6804" w:type="dxa"/>
          </w:tcPr>
          <w:p w14:paraId="00538745" w14:textId="77777777" w:rsidR="00DF36BE" w:rsidRPr="00D45311" w:rsidRDefault="00DF36BE" w:rsidP="00DF36BE">
            <w:pPr>
              <w:pStyle w:val="a0"/>
              <w:keepNext/>
              <w:rPr>
                <w:bCs/>
                <w:lang w:val="en-US"/>
              </w:rPr>
            </w:pPr>
          </w:p>
        </w:tc>
      </w:tr>
      <w:tr w:rsidR="00DF36BE" w:rsidRPr="00D45311" w14:paraId="1E752356" w14:textId="77777777" w:rsidTr="003903A8">
        <w:trPr>
          <w:trHeight w:val="127"/>
        </w:trPr>
        <w:tc>
          <w:tcPr>
            <w:tcW w:w="1555" w:type="dxa"/>
            <w:shd w:val="clear" w:color="auto" w:fill="auto"/>
          </w:tcPr>
          <w:p w14:paraId="02F74A47" w14:textId="547E5C02" w:rsidR="00DF36BE" w:rsidRPr="00D45311" w:rsidRDefault="00F96232" w:rsidP="00DF36BE">
            <w:pPr>
              <w:pStyle w:val="a0"/>
              <w:keepNext/>
              <w:rPr>
                <w:bCs/>
                <w:lang w:val="en-US"/>
              </w:rPr>
            </w:pPr>
            <w:r>
              <w:rPr>
                <w:bCs/>
                <w:lang w:val="en-US"/>
              </w:rPr>
              <w:lastRenderedPageBreak/>
              <w:t>A004</w:t>
            </w:r>
          </w:p>
        </w:tc>
        <w:tc>
          <w:tcPr>
            <w:tcW w:w="6525" w:type="dxa"/>
          </w:tcPr>
          <w:p w14:paraId="46D20238" w14:textId="77777777" w:rsidR="00F96232" w:rsidRDefault="00F96232" w:rsidP="00F96232">
            <w:pPr>
              <w:pStyle w:val="a0"/>
              <w:keepNext/>
              <w:rPr>
                <w:bCs/>
                <w:lang w:val="en-US"/>
              </w:rPr>
            </w:pPr>
            <w:r>
              <w:t xml:space="preserve">Section </w:t>
            </w:r>
            <w:r w:rsidRPr="00AB1EEE">
              <w:t>15.4.2.</w:t>
            </w:r>
            <w:r>
              <w:t>x3</w:t>
            </w:r>
          </w:p>
          <w:p w14:paraId="01AC0347" w14:textId="77777777" w:rsidR="00F96232" w:rsidRDefault="00F96232" w:rsidP="00F96232">
            <w:pPr>
              <w:pStyle w:val="a0"/>
              <w:keepNext/>
              <w:rPr>
                <w:bCs/>
                <w:lang w:val="en-US"/>
              </w:rPr>
            </w:pPr>
          </w:p>
          <w:p w14:paraId="3F06619B" w14:textId="77777777" w:rsidR="00F96232" w:rsidRDefault="00F96232" w:rsidP="00F96232">
            <w:pPr>
              <w:jc w:val="both"/>
            </w:pPr>
            <w:r>
              <w:t>Adaptation of P</w:t>
            </w:r>
            <w:r w:rsidRPr="00D10F12">
              <w:t xml:space="preserve">RACH </w:t>
            </w:r>
            <w:r>
              <w:t xml:space="preserve">configurations in time domain is supported for </w:t>
            </w:r>
            <w:r w:rsidRPr="00D10F12">
              <w:t xml:space="preserve">4-step RACH </w:t>
            </w:r>
            <w:r>
              <w:t xml:space="preserve">CBRA. </w:t>
            </w:r>
            <w:r w:rsidRPr="0063396A">
              <w:t>Additional RACH resources are configured together with the common RACH resources in the same set of RACH resources, and the network can indicate whether the additional RACH resources are available</w:t>
            </w:r>
          </w:p>
          <w:p w14:paraId="72DB5498" w14:textId="77777777" w:rsidR="00F96232" w:rsidRDefault="00F96232" w:rsidP="00F96232">
            <w:pPr>
              <w:pStyle w:val="a0"/>
              <w:keepNext/>
              <w:rPr>
                <w:bCs/>
              </w:rPr>
            </w:pPr>
          </w:p>
          <w:p w14:paraId="63494187" w14:textId="77777777" w:rsidR="00F96232" w:rsidRDefault="00F96232" w:rsidP="00F96232">
            <w:pPr>
              <w:pStyle w:val="a0"/>
              <w:keepNext/>
            </w:pPr>
            <w:r w:rsidRPr="000000F0">
              <w:rPr>
                <w:b/>
                <w:bCs/>
              </w:rPr>
              <w:t>Issue</w:t>
            </w:r>
            <w:r>
              <w:rPr>
                <w:b/>
                <w:bCs/>
              </w:rPr>
              <w:t xml:space="preserve"> 1</w:t>
            </w:r>
            <w:r w:rsidRPr="000000F0">
              <w:rPr>
                <w:b/>
                <w:bCs/>
              </w:rPr>
              <w:t>:</w:t>
            </w:r>
            <w:r>
              <w:t xml:space="preserve"> As RAN1 agreed to support RACH </w:t>
            </w:r>
            <w:proofErr w:type="spellStart"/>
            <w:r>
              <w:t>adaptaiton</w:t>
            </w:r>
            <w:proofErr w:type="spellEnd"/>
            <w:r>
              <w:t xml:space="preserve"> of PDCCH-order CFRA, we need to capture the agreement:</w:t>
            </w:r>
          </w:p>
          <w:p w14:paraId="0C63D10E" w14:textId="77777777" w:rsidR="00F96232" w:rsidRPr="006E5AD5" w:rsidRDefault="00F96232" w:rsidP="00F96232">
            <w:pPr>
              <w:pStyle w:val="Doc-text2"/>
              <w:numPr>
                <w:ilvl w:val="0"/>
                <w:numId w:val="23"/>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t>RAN2 confirms the newly introduced 1-bit indication in DCI 1_0 for C-RNTI, i.e., PDCCH order, applies to both CBRA and CFRA.</w:t>
            </w:r>
          </w:p>
          <w:p w14:paraId="6C57C6F9" w14:textId="77777777" w:rsidR="00F96232" w:rsidRDefault="00F96232" w:rsidP="00F96232">
            <w:pPr>
              <w:pStyle w:val="a0"/>
              <w:keepNext/>
              <w:rPr>
                <w:b/>
                <w:bCs/>
              </w:rPr>
            </w:pPr>
          </w:p>
          <w:p w14:paraId="7E7923D5" w14:textId="77777777" w:rsidR="00F96232" w:rsidRDefault="00F96232" w:rsidP="00F96232">
            <w:pPr>
              <w:pStyle w:val="a0"/>
              <w:keepNext/>
              <w:rPr>
                <w:b/>
                <w:bCs/>
              </w:rPr>
            </w:pPr>
            <w:r>
              <w:rPr>
                <w:b/>
                <w:bCs/>
              </w:rPr>
              <w:t xml:space="preserve">Issue 2: </w:t>
            </w:r>
            <w:r w:rsidRPr="004D339F">
              <w:t xml:space="preserve">the last sentence is not clear how the Network can </w:t>
            </w:r>
            <w:r>
              <w:t xml:space="preserve">indicate additional RACH resource is available. We suggest to add a reference to TS 38.213 or clearly add “via DCI 1-0 with RNTI or DCI 1-0 with C-RNTI” </w:t>
            </w:r>
          </w:p>
          <w:p w14:paraId="08609972" w14:textId="77777777" w:rsidR="00F96232" w:rsidRDefault="00F96232" w:rsidP="00F96232">
            <w:pPr>
              <w:pStyle w:val="a0"/>
              <w:keepNext/>
            </w:pPr>
            <w:r w:rsidRPr="00865423">
              <w:rPr>
                <w:b/>
                <w:bCs/>
              </w:rPr>
              <w:t>Suggestion:</w:t>
            </w:r>
            <w:r>
              <w:rPr>
                <w:b/>
                <w:bCs/>
              </w:rPr>
              <w:t xml:space="preserve"> </w:t>
            </w:r>
            <w:r w:rsidRPr="00865423">
              <w:t>we suggest</w:t>
            </w:r>
            <w:r>
              <w:t xml:space="preserve"> the following change:</w:t>
            </w:r>
          </w:p>
          <w:p w14:paraId="7CEB4FA6" w14:textId="77777777" w:rsidR="00F96232" w:rsidRDefault="00F96232" w:rsidP="00F96232">
            <w:pPr>
              <w:jc w:val="both"/>
            </w:pPr>
            <w:r>
              <w:t>“Adaptation of P</w:t>
            </w:r>
            <w:r w:rsidRPr="00D10F12">
              <w:t xml:space="preserve">RACH </w:t>
            </w:r>
            <w:r>
              <w:t xml:space="preserve">configurations in time domain is supported for </w:t>
            </w:r>
            <w:r w:rsidRPr="00D10F12">
              <w:t xml:space="preserve">4-step RACH </w:t>
            </w:r>
            <w:r>
              <w:t xml:space="preserve">CBRA </w:t>
            </w:r>
            <w:r w:rsidRPr="0064069C">
              <w:rPr>
                <w:color w:val="EE0000"/>
                <w:u w:val="single"/>
              </w:rPr>
              <w:t xml:space="preserve">and PDCCH-order CFRA in </w:t>
            </w:r>
            <w:proofErr w:type="spellStart"/>
            <w:r w:rsidRPr="0064069C">
              <w:rPr>
                <w:color w:val="EE0000"/>
                <w:u w:val="single"/>
              </w:rPr>
              <w:t>seving</w:t>
            </w:r>
            <w:proofErr w:type="spellEnd"/>
            <w:r w:rsidRPr="0064069C">
              <w:rPr>
                <w:color w:val="EE0000"/>
                <w:u w:val="single"/>
              </w:rPr>
              <w:t xml:space="preserve"> cell</w:t>
            </w:r>
            <w:r>
              <w:t xml:space="preserve">. </w:t>
            </w:r>
            <w:r w:rsidRPr="0063396A">
              <w:t>Additional RACH resources are configured together with the common RACH resources in the same set of RACH resources, and the network can indicate whether the additional RACH resources are available</w:t>
            </w:r>
            <w:r>
              <w:t xml:space="preserve"> </w:t>
            </w:r>
            <w:r w:rsidRPr="00B03D00">
              <w:rPr>
                <w:color w:val="EE0000"/>
                <w:u w:val="single"/>
              </w:rPr>
              <w:t>as specified in Section 8.1 of TS 38.213 [38].</w:t>
            </w:r>
            <w:r>
              <w:t>”</w:t>
            </w:r>
          </w:p>
          <w:p w14:paraId="63E93705" w14:textId="77777777" w:rsidR="00DF36BE" w:rsidRPr="00D45311" w:rsidRDefault="00DF36BE" w:rsidP="00DF36BE">
            <w:pPr>
              <w:pStyle w:val="a0"/>
              <w:keepNext/>
              <w:rPr>
                <w:bCs/>
                <w:lang w:val="en-US"/>
              </w:rPr>
            </w:pPr>
          </w:p>
        </w:tc>
        <w:tc>
          <w:tcPr>
            <w:tcW w:w="6804" w:type="dxa"/>
          </w:tcPr>
          <w:p w14:paraId="04F0A1A0" w14:textId="77777777" w:rsidR="00DF36BE" w:rsidRPr="00D45311" w:rsidRDefault="00DF36BE" w:rsidP="00DF36BE">
            <w:pPr>
              <w:pStyle w:val="a0"/>
              <w:keepNext/>
              <w:rPr>
                <w:bCs/>
                <w:lang w:val="en-US"/>
              </w:rPr>
            </w:pPr>
          </w:p>
        </w:tc>
      </w:tr>
      <w:tr w:rsidR="00DF36BE" w:rsidRPr="00D45311" w14:paraId="2F6E71A2" w14:textId="77777777" w:rsidTr="003903A8">
        <w:trPr>
          <w:trHeight w:val="127"/>
        </w:trPr>
        <w:tc>
          <w:tcPr>
            <w:tcW w:w="1555" w:type="dxa"/>
            <w:shd w:val="clear" w:color="auto" w:fill="auto"/>
          </w:tcPr>
          <w:p w14:paraId="0ED9542A" w14:textId="49EF71F5" w:rsidR="00D45311" w:rsidRPr="00D45311" w:rsidRDefault="00613110" w:rsidP="00D45311">
            <w:pPr>
              <w:pStyle w:val="a0"/>
              <w:keepNext/>
              <w:rPr>
                <w:bCs/>
                <w:lang w:val="en-US"/>
              </w:rPr>
            </w:pPr>
            <w:r>
              <w:rPr>
                <w:bCs/>
                <w:lang w:val="en-US"/>
              </w:rPr>
              <w:lastRenderedPageBreak/>
              <w:t>N001</w:t>
            </w:r>
          </w:p>
        </w:tc>
        <w:tc>
          <w:tcPr>
            <w:tcW w:w="6525" w:type="dxa"/>
          </w:tcPr>
          <w:p w14:paraId="569FC968" w14:textId="52D887C2" w:rsidR="00D45311" w:rsidRDefault="00613110" w:rsidP="00D45311">
            <w:pPr>
              <w:pStyle w:val="a0"/>
              <w:keepNext/>
              <w:rPr>
                <w:bCs/>
                <w:lang w:val="en-US"/>
              </w:rPr>
            </w:pPr>
            <w:r>
              <w:rPr>
                <w:bCs/>
                <w:lang w:val="en-US"/>
              </w:rPr>
              <w:t xml:space="preserve">Regarding 7.3.1 first change. It seems bit wrong to state that SIB1 can be broadcast on </w:t>
            </w:r>
            <w:proofErr w:type="spellStart"/>
            <w:r>
              <w:rPr>
                <w:bCs/>
                <w:lang w:val="en-US"/>
              </w:rPr>
              <w:t>deman</w:t>
            </w:r>
            <w:proofErr w:type="spellEnd"/>
            <w:r>
              <w:rPr>
                <w:bCs/>
                <w:lang w:val="en-US"/>
              </w:rPr>
              <w:t xml:space="preserve"> upon OD-SIB1 request. NW can start broadcasting even before that if it wants. </w:t>
            </w:r>
            <w:proofErr w:type="gramStart"/>
            <w:r>
              <w:rPr>
                <w:bCs/>
                <w:lang w:val="en-US"/>
              </w:rPr>
              <w:t>So</w:t>
            </w:r>
            <w:proofErr w:type="gramEnd"/>
            <w:r>
              <w:rPr>
                <w:bCs/>
                <w:lang w:val="en-US"/>
              </w:rPr>
              <w:t xml:space="preserve"> in fact we should write sentence more from UE point of view that UE may request OD-SIB1 if the is not broadcasting OD-SIB and it has valid request configuration.</w:t>
            </w:r>
            <w:r w:rsidR="00B846F5">
              <w:rPr>
                <w:bCs/>
                <w:lang w:val="en-US"/>
              </w:rPr>
              <w:t xml:space="preserve"> And lots of text seems duplication of what we have in 15.4.2.x2 so maybe just reference to there is sufficient?</w:t>
            </w:r>
          </w:p>
          <w:p w14:paraId="1ED2892D" w14:textId="77777777" w:rsidR="002C0EBA" w:rsidRDefault="002C0EBA" w:rsidP="00D45311">
            <w:pPr>
              <w:pStyle w:val="a0"/>
              <w:keepNext/>
              <w:rPr>
                <w:bCs/>
                <w:lang w:val="en-US"/>
              </w:rPr>
            </w:pPr>
          </w:p>
          <w:p w14:paraId="4C9CC6CB" w14:textId="77777777" w:rsidR="002C0EBA" w:rsidRDefault="002C0EBA" w:rsidP="00D45311">
            <w:pPr>
              <w:pStyle w:val="a0"/>
              <w:keepNext/>
              <w:rPr>
                <w:bCs/>
                <w:lang w:val="en-US"/>
              </w:rPr>
            </w:pPr>
            <w:r>
              <w:rPr>
                <w:bCs/>
                <w:lang w:val="en-US"/>
              </w:rPr>
              <w:t>Suggestion:</w:t>
            </w:r>
          </w:p>
          <w:p w14:paraId="245D4EB4" w14:textId="6B513DBA" w:rsidR="00535713" w:rsidRPr="00D36F9D" w:rsidRDefault="00535713" w:rsidP="00535713">
            <w:pPr>
              <w:pStyle w:val="B2"/>
            </w:pPr>
            <w:r w:rsidRPr="00D36F9D">
              <w:t>-</w:t>
            </w:r>
            <w:r w:rsidRPr="00D36F9D">
              <w:tab/>
            </w:r>
            <w:r w:rsidRPr="00D36F9D">
              <w:rPr>
                <w:i/>
              </w:rPr>
              <w:t>SIB1</w:t>
            </w:r>
            <w:r w:rsidRPr="00D36F9D">
              <w:t xml:space="preserve"> defines the scheduling of other system information blocks and contains information required for initial access. SIB1 is also referred to as Remaining Minimum SI (RMSI) and </w:t>
            </w:r>
            <w:ins w:id="1" w:author="Nokia_Jarkko" w:date="2025-06-23T09:41:00Z">
              <w:r w:rsidR="00DE0603">
                <w:t>may be</w:t>
              </w:r>
            </w:ins>
            <w:del w:id="2" w:author="Nokia_Jarkko" w:date="2025-06-23T09:41:00Z">
              <w:r w:rsidRPr="00D36F9D" w:rsidDel="00DE0603">
                <w:delText>is</w:delText>
              </w:r>
            </w:del>
            <w:r w:rsidRPr="00D36F9D">
              <w:t xml:space="preserve"> periodically broadcast on DL-SCH</w:t>
            </w:r>
            <w:r w:rsidRPr="00D36F9D">
              <w:rPr>
                <w:rFonts w:eastAsia="宋体"/>
              </w:rPr>
              <w:t xml:space="preserve"> or sent in a dedicated manner on DL-SCH to UEs in RRC_CONNECTED</w:t>
            </w:r>
            <w:r w:rsidRPr="00D36F9D">
              <w:t>.</w:t>
            </w:r>
            <w:r w:rsidRPr="005071BB">
              <w:t xml:space="preserve"> </w:t>
            </w:r>
            <w:ins w:id="3" w:author="Nokia_Jarkko" w:date="2025-06-23T09:41:00Z">
              <w:r w:rsidR="00DE0603">
                <w:t xml:space="preserve">NW may choose not to send SIB1 periodically </w:t>
              </w:r>
            </w:ins>
            <w:ins w:id="4" w:author="Nokia_Jarkko" w:date="2025-06-23T09:42:00Z">
              <w:r w:rsidR="0090341E">
                <w:t>and use OD-SIB1 as described in 15.4.2.x2.</w:t>
              </w:r>
            </w:ins>
            <w:del w:id="5" w:author="Nokia_Jarkko" w:date="2025-06-23T09:42:00Z">
              <w:r w:rsidDel="0090341E">
                <w:delText>SIB1 can be broadcast on-demand</w:delText>
              </w:r>
              <w:r w:rsidRPr="00F44E5A" w:rsidDel="0090341E">
                <w:delText xml:space="preserve"> upon</w:delText>
              </w:r>
              <w:r w:rsidDel="0090341E">
                <w:delText xml:space="preserve"> </w:delText>
              </w:r>
              <w:r w:rsidRPr="00DB4C97" w:rsidDel="0090341E">
                <w:delText>OD-SIB1</w:delText>
              </w:r>
              <w:r w:rsidRPr="00F44E5A" w:rsidDel="0090341E">
                <w:delText xml:space="preserve"> request from UEs in RRC_IDLE</w:delText>
              </w:r>
              <w:r w:rsidDel="0090341E">
                <w:delText xml:space="preserve">, </w:delText>
              </w:r>
              <w:r w:rsidRPr="00F44E5A" w:rsidDel="0090341E">
                <w:delText>RRC_INACTIVE</w:delText>
              </w:r>
              <w:r w:rsidDel="0090341E">
                <w:delText xml:space="preserve"> or </w:delText>
              </w:r>
              <w:r w:rsidRPr="00BD16ED" w:rsidDel="0090341E">
                <w:delText>RRC_CONNECTED state when T311 is running</w:delText>
              </w:r>
              <w:r w:rsidDel="0090341E">
                <w:delText xml:space="preserve"> if a UE and cell support OD-SIB1 as described in </w:delText>
              </w:r>
              <w:r w:rsidRPr="00073DF7" w:rsidDel="0090341E">
                <w:delText>15.4.2.x2</w:delText>
              </w:r>
            </w:del>
            <w:r>
              <w:t>.</w:t>
            </w:r>
          </w:p>
          <w:p w14:paraId="427E9265" w14:textId="3969A149" w:rsidR="002C0EBA" w:rsidRPr="00D45311" w:rsidRDefault="002C0EBA" w:rsidP="00D45311">
            <w:pPr>
              <w:pStyle w:val="a0"/>
              <w:keepNext/>
              <w:rPr>
                <w:bCs/>
                <w:lang w:val="en-US"/>
              </w:rPr>
            </w:pPr>
          </w:p>
        </w:tc>
        <w:tc>
          <w:tcPr>
            <w:tcW w:w="6804" w:type="dxa"/>
          </w:tcPr>
          <w:p w14:paraId="0CC2FCF1" w14:textId="77777777" w:rsidR="00D45311" w:rsidRPr="00D45311" w:rsidRDefault="00D45311" w:rsidP="00D45311">
            <w:pPr>
              <w:pStyle w:val="a0"/>
              <w:keepNext/>
              <w:rPr>
                <w:bCs/>
                <w:i/>
                <w:lang w:val="en-US"/>
              </w:rPr>
            </w:pPr>
          </w:p>
        </w:tc>
      </w:tr>
      <w:tr w:rsidR="00DF36BE" w:rsidRPr="00D45311" w14:paraId="2C036CE3" w14:textId="77777777" w:rsidTr="003903A8">
        <w:trPr>
          <w:trHeight w:val="127"/>
        </w:trPr>
        <w:tc>
          <w:tcPr>
            <w:tcW w:w="1555" w:type="dxa"/>
            <w:shd w:val="clear" w:color="auto" w:fill="auto"/>
          </w:tcPr>
          <w:p w14:paraId="3B0A23A7" w14:textId="0E0EFFC2" w:rsidR="00D45311" w:rsidRPr="00D45311" w:rsidRDefault="000C078A" w:rsidP="00D45311">
            <w:pPr>
              <w:pStyle w:val="a0"/>
              <w:keepNext/>
              <w:rPr>
                <w:bCs/>
                <w:lang w:val="en-US"/>
              </w:rPr>
            </w:pPr>
            <w:r>
              <w:rPr>
                <w:bCs/>
                <w:lang w:val="en-US"/>
              </w:rPr>
              <w:lastRenderedPageBreak/>
              <w:t>N002</w:t>
            </w:r>
          </w:p>
        </w:tc>
        <w:tc>
          <w:tcPr>
            <w:tcW w:w="6525" w:type="dxa"/>
          </w:tcPr>
          <w:p w14:paraId="7EEC3B7C" w14:textId="7E96A890" w:rsidR="003F46D0" w:rsidRDefault="003F46D0" w:rsidP="00D45311">
            <w:pPr>
              <w:pStyle w:val="a0"/>
              <w:keepNext/>
              <w:rPr>
                <w:ins w:id="6" w:author="Nokia_Jarkko" w:date="2025-06-23T09:45:00Z"/>
                <w:bCs/>
                <w:lang w:val="en-US"/>
              </w:rPr>
            </w:pPr>
            <w:r>
              <w:rPr>
                <w:bCs/>
                <w:lang w:val="en-US"/>
              </w:rPr>
              <w:t xml:space="preserve">The sentence on </w:t>
            </w:r>
            <w:r w:rsidR="00FE6681">
              <w:rPr>
                <w:bCs/>
                <w:lang w:val="en-US"/>
              </w:rPr>
              <w:t xml:space="preserve">“upon receiving an OD-SIB request from UE supporting OD-SIB” seems to be missing some aspects as start of the paragraph talks about </w:t>
            </w:r>
            <w:r w:rsidR="00636020">
              <w:rPr>
                <w:bCs/>
                <w:lang w:val="en-US"/>
              </w:rPr>
              <w:t xml:space="preserve">reducing transmissions but in fact sentence seems to </w:t>
            </w:r>
            <w:proofErr w:type="gramStart"/>
            <w:r w:rsidR="00636020">
              <w:rPr>
                <w:bCs/>
                <w:lang w:val="en-US"/>
              </w:rPr>
              <w:t>imply</w:t>
            </w:r>
            <w:proofErr w:type="gramEnd"/>
            <w:r w:rsidR="00636020">
              <w:rPr>
                <w:bCs/>
                <w:lang w:val="en-US"/>
              </w:rPr>
              <w:t xml:space="preserve"> we just add request transmission. </w:t>
            </w:r>
            <w:proofErr w:type="gramStart"/>
            <w:r w:rsidR="00636020">
              <w:rPr>
                <w:bCs/>
                <w:lang w:val="en-US"/>
              </w:rPr>
              <w:t>Thus</w:t>
            </w:r>
            <w:proofErr w:type="gramEnd"/>
            <w:r w:rsidR="00636020">
              <w:rPr>
                <w:bCs/>
                <w:lang w:val="en-US"/>
              </w:rPr>
              <w:t xml:space="preserve"> maybe better to highlight that instead of periodically transmitting sib1 one can use od-sib1?</w:t>
            </w:r>
          </w:p>
          <w:p w14:paraId="61D83A2D" w14:textId="77777777" w:rsidR="003F46D0" w:rsidRDefault="003F46D0" w:rsidP="00D45311">
            <w:pPr>
              <w:pStyle w:val="a0"/>
              <w:keepNext/>
              <w:rPr>
                <w:ins w:id="7" w:author="Nokia_Jarkko" w:date="2025-06-23T09:45:00Z"/>
                <w:bCs/>
                <w:lang w:val="en-US"/>
              </w:rPr>
            </w:pPr>
          </w:p>
          <w:p w14:paraId="2DA4390C" w14:textId="0033E4AC" w:rsidR="00D45311" w:rsidRDefault="000C078A" w:rsidP="00D45311">
            <w:pPr>
              <w:pStyle w:val="a0"/>
              <w:keepNext/>
              <w:rPr>
                <w:bCs/>
                <w:lang w:val="en-US"/>
              </w:rPr>
            </w:pPr>
            <w:r>
              <w:rPr>
                <w:bCs/>
                <w:lang w:val="en-US"/>
              </w:rPr>
              <w:t xml:space="preserve">15.2.4.2.x2: </w:t>
            </w:r>
          </w:p>
          <w:p w14:paraId="3C4B0480" w14:textId="61085F18" w:rsidR="00280B8A" w:rsidRDefault="00280B8A" w:rsidP="00280B8A">
            <w:pPr>
              <w:jc w:val="both"/>
            </w:pPr>
            <w:r w:rsidRPr="0060467D">
              <w:t xml:space="preserve">To facilitate reducing </w:t>
            </w:r>
            <w:proofErr w:type="spellStart"/>
            <w:r w:rsidRPr="0060467D">
              <w:t>gNB</w:t>
            </w:r>
            <w:proofErr w:type="spellEnd"/>
            <w:r w:rsidRPr="0060467D">
              <w:t xml:space="preserve"> downlink </w:t>
            </w:r>
            <w:r>
              <w:t xml:space="preserve">transmissions, the </w:t>
            </w:r>
            <w:proofErr w:type="spellStart"/>
            <w:r>
              <w:t>gNB</w:t>
            </w:r>
            <w:proofErr w:type="spellEnd"/>
            <w:r>
              <w:t xml:space="preserve"> can </w:t>
            </w:r>
            <w:r w:rsidRPr="00325A51">
              <w:t>provide SIB1 on-demand</w:t>
            </w:r>
            <w:del w:id="8" w:author="Nokia_Jarkko" w:date="2025-06-23T09:45:00Z">
              <w:r w:rsidDel="003F46D0">
                <w:delText>,</w:delText>
              </w:r>
            </w:del>
            <w:ins w:id="9" w:author="Nokia_Jarkko" w:date="2025-06-23T09:44:00Z">
              <w:r>
                <w:t xml:space="preserve"> instead of always periodically transmitting SIB1</w:t>
              </w:r>
            </w:ins>
            <w:del w:id="10" w:author="Nokia_Jarkko" w:date="2025-06-23T09:44:00Z">
              <w:r w:rsidRPr="00325A51" w:rsidDel="004A01E2">
                <w:delText xml:space="preserve"> i.e., upon receiving</w:delText>
              </w:r>
              <w:r w:rsidDel="004A01E2">
                <w:delText xml:space="preserve"> an</w:delText>
              </w:r>
              <w:r w:rsidRPr="00325A51" w:rsidDel="004A01E2">
                <w:delText xml:space="preserve"> </w:delText>
              </w:r>
              <w:r w:rsidDel="004A01E2">
                <w:delText>OD-</w:delText>
              </w:r>
              <w:r w:rsidRPr="00325A51" w:rsidDel="004A01E2">
                <w:delText>SIB1 request from</w:delText>
              </w:r>
              <w:r w:rsidDel="004A01E2">
                <w:delText xml:space="preserve"> a</w:delText>
              </w:r>
              <w:r w:rsidRPr="00325A51" w:rsidDel="004A01E2">
                <w:delText xml:space="preserve"> UE</w:delText>
              </w:r>
              <w:r w:rsidDel="004A01E2">
                <w:delText xml:space="preserve"> supporting OD-SIB1</w:delText>
              </w:r>
            </w:del>
            <w:r>
              <w:t>. OD-</w:t>
            </w:r>
            <w:r w:rsidRPr="00EC7D13">
              <w:t xml:space="preserve">SIB1 </w:t>
            </w:r>
            <w:r>
              <w:t xml:space="preserve">is supported </w:t>
            </w:r>
            <w:r w:rsidRPr="00EC7D13">
              <w:t xml:space="preserve">for UEs in </w:t>
            </w:r>
            <w:r w:rsidRPr="00325A51">
              <w:t>RRC_IDLE, RRC_INACTIVE and RRC_CONNECTED when T311 is running</w:t>
            </w:r>
            <w:r>
              <w:t xml:space="preserve">. </w:t>
            </w:r>
            <w:r w:rsidRPr="00325A51">
              <w:t xml:space="preserve">A request for SIB1 triggers a </w:t>
            </w:r>
            <w:proofErr w:type="gramStart"/>
            <w:r w:rsidRPr="00325A51">
              <w:t>random access</w:t>
            </w:r>
            <w:proofErr w:type="gramEnd"/>
            <w:r w:rsidRPr="00325A51">
              <w:t xml:space="preserve"> procedure,</w:t>
            </w:r>
            <w:r>
              <w:t xml:space="preserve"> where</w:t>
            </w:r>
            <w:r w:rsidRPr="00325A51">
              <w:t xml:space="preserve"> MSG1 is used for indicating </w:t>
            </w:r>
            <w:r>
              <w:t>OD-</w:t>
            </w:r>
            <w:r w:rsidRPr="00325A51">
              <w:t xml:space="preserve">SIB1 request and the </w:t>
            </w:r>
            <w:proofErr w:type="spellStart"/>
            <w:r w:rsidRPr="00325A51">
              <w:t>gNB</w:t>
            </w:r>
            <w:proofErr w:type="spellEnd"/>
            <w:r w:rsidRPr="00325A51">
              <w:t xml:space="preserve"> acknowledges the request in MSG2.</w:t>
            </w:r>
            <w:r>
              <w:t xml:space="preserve"> OD-SIB1 request configurations</w:t>
            </w:r>
            <w:r w:rsidRPr="00880721">
              <w:t xml:space="preserve"> of one or more cells</w:t>
            </w:r>
            <w:r>
              <w:t xml:space="preserve"> </w:t>
            </w:r>
            <w:r w:rsidRPr="00954F54">
              <w:t>which support OD-SIB1</w:t>
            </w:r>
            <w:r>
              <w:t xml:space="preserve"> are included in </w:t>
            </w:r>
            <w:proofErr w:type="spellStart"/>
            <w:r>
              <w:t>SIBxx</w:t>
            </w:r>
            <w:proofErr w:type="spellEnd"/>
            <w:r>
              <w:t xml:space="preserve">, which can be broadcasted in any cell, including cell’s own OD-SIB1 request configuration. </w:t>
            </w:r>
            <w:r w:rsidRPr="007A701E">
              <w:t xml:space="preserve">UE may request SIB1 based on the OD-SIB1 request configuration from </w:t>
            </w:r>
            <w:proofErr w:type="spellStart"/>
            <w:r w:rsidRPr="007A701E">
              <w:t>SIBxx</w:t>
            </w:r>
            <w:proofErr w:type="spellEnd"/>
            <w:r w:rsidRPr="007A701E">
              <w:t xml:space="preserve"> in order to determine the suitability of a cell during and after cell reselection.</w:t>
            </w:r>
            <w:r>
              <w:t xml:space="preserve"> </w:t>
            </w:r>
          </w:p>
          <w:p w14:paraId="24F869AF" w14:textId="77777777" w:rsidR="00280B8A" w:rsidRDefault="00280B8A" w:rsidP="00280B8A">
            <w:pPr>
              <w:jc w:val="both"/>
            </w:pPr>
          </w:p>
          <w:p w14:paraId="5B65CAD5" w14:textId="24EA58D0" w:rsidR="00893A31" w:rsidRDefault="00893A31" w:rsidP="00D45311">
            <w:pPr>
              <w:pStyle w:val="a0"/>
              <w:keepNext/>
              <w:rPr>
                <w:rFonts w:eastAsia="等线"/>
                <w:bCs/>
                <w:lang w:val="en-US"/>
              </w:rPr>
            </w:pPr>
            <w:r>
              <w:rPr>
                <w:rFonts w:eastAsia="等线" w:hint="eastAsia"/>
                <w:bCs/>
                <w:lang w:val="en-US"/>
              </w:rPr>
              <w:t>[</w:t>
            </w:r>
            <w:r>
              <w:rPr>
                <w:rFonts w:eastAsia="等线"/>
                <w:bCs/>
                <w:lang w:val="en-US"/>
              </w:rPr>
              <w:t>OPPO] An alternative could be as follows, so that we do not lose information on UE request</w:t>
            </w:r>
          </w:p>
          <w:p w14:paraId="0F06824E" w14:textId="0AF2677A" w:rsidR="000C078A" w:rsidRPr="00893A31" w:rsidRDefault="00893A31" w:rsidP="00D45311">
            <w:pPr>
              <w:pStyle w:val="a0"/>
              <w:keepNext/>
              <w:rPr>
                <w:rFonts w:eastAsia="等线" w:hint="eastAsia"/>
                <w:bCs/>
                <w:lang w:val="en-US"/>
              </w:rPr>
            </w:pPr>
            <w:r w:rsidRPr="0060467D">
              <w:t xml:space="preserve">To facilitate reducing </w:t>
            </w:r>
            <w:proofErr w:type="spellStart"/>
            <w:r w:rsidRPr="0060467D">
              <w:t>gNB</w:t>
            </w:r>
            <w:proofErr w:type="spellEnd"/>
            <w:r w:rsidRPr="0060467D">
              <w:t xml:space="preserve"> downlink </w:t>
            </w:r>
            <w:r>
              <w:t xml:space="preserve">transmissions, </w:t>
            </w:r>
            <w:ins w:id="11" w:author="Nokia_Jarkko" w:date="2025-06-23T09:44:00Z">
              <w:r>
                <w:t>instead of always periodically transmitting SIB1</w:t>
              </w:r>
            </w:ins>
            <w:r>
              <w:t xml:space="preserve">, </w:t>
            </w:r>
            <w:r>
              <w:t xml:space="preserve">the </w:t>
            </w:r>
            <w:proofErr w:type="spellStart"/>
            <w:r>
              <w:t>gNB</w:t>
            </w:r>
            <w:proofErr w:type="spellEnd"/>
            <w:r>
              <w:t xml:space="preserve"> can </w:t>
            </w:r>
            <w:r w:rsidRPr="00325A51">
              <w:t>provide SIB1 on-demand</w:t>
            </w:r>
            <w:r>
              <w:t>,</w:t>
            </w:r>
            <w:r>
              <w:t xml:space="preserve"> </w:t>
            </w:r>
            <w:r w:rsidRPr="00325A51">
              <w:t>i.e., upon receiving</w:t>
            </w:r>
            <w:r>
              <w:t xml:space="preserve"> an</w:t>
            </w:r>
            <w:r w:rsidRPr="00325A51">
              <w:t xml:space="preserve"> </w:t>
            </w:r>
            <w:r>
              <w:t>OD-</w:t>
            </w:r>
            <w:r w:rsidRPr="00325A51">
              <w:t>SIB1 request from</w:t>
            </w:r>
            <w:r>
              <w:t xml:space="preserve"> a</w:t>
            </w:r>
            <w:r w:rsidRPr="00325A51">
              <w:t xml:space="preserve"> UE</w:t>
            </w:r>
            <w:r>
              <w:t xml:space="preserve"> supporting OD-SIB1.</w:t>
            </w:r>
          </w:p>
        </w:tc>
        <w:tc>
          <w:tcPr>
            <w:tcW w:w="6804" w:type="dxa"/>
          </w:tcPr>
          <w:p w14:paraId="07C1AC80" w14:textId="77777777" w:rsidR="00D45311" w:rsidRPr="00D45311" w:rsidRDefault="00D45311" w:rsidP="00D45311">
            <w:pPr>
              <w:pStyle w:val="a0"/>
              <w:keepNext/>
              <w:rPr>
                <w:bCs/>
                <w:lang w:val="en-US"/>
              </w:rPr>
            </w:pPr>
          </w:p>
        </w:tc>
      </w:tr>
      <w:tr w:rsidR="00DF36BE" w:rsidRPr="00D45311" w14:paraId="3D2B083B" w14:textId="77777777" w:rsidTr="003903A8">
        <w:trPr>
          <w:trHeight w:val="127"/>
        </w:trPr>
        <w:tc>
          <w:tcPr>
            <w:tcW w:w="1555" w:type="dxa"/>
            <w:shd w:val="clear" w:color="auto" w:fill="auto"/>
          </w:tcPr>
          <w:p w14:paraId="1A7517C2" w14:textId="77777777" w:rsidR="00D45311" w:rsidRPr="00D45311" w:rsidRDefault="00D45311" w:rsidP="00D45311">
            <w:pPr>
              <w:pStyle w:val="a0"/>
              <w:keepNext/>
              <w:rPr>
                <w:bCs/>
                <w:lang w:val="en-US"/>
              </w:rPr>
            </w:pPr>
          </w:p>
        </w:tc>
        <w:tc>
          <w:tcPr>
            <w:tcW w:w="6525" w:type="dxa"/>
          </w:tcPr>
          <w:p w14:paraId="191D3868" w14:textId="77777777" w:rsidR="00D45311" w:rsidRPr="00D45311" w:rsidRDefault="00D45311" w:rsidP="00D45311">
            <w:pPr>
              <w:pStyle w:val="a0"/>
              <w:keepNext/>
              <w:rPr>
                <w:bCs/>
                <w:lang w:val="en-US"/>
              </w:rPr>
            </w:pPr>
          </w:p>
        </w:tc>
        <w:tc>
          <w:tcPr>
            <w:tcW w:w="6804" w:type="dxa"/>
          </w:tcPr>
          <w:p w14:paraId="1109B9D6" w14:textId="77777777" w:rsidR="00D45311" w:rsidRPr="00D45311" w:rsidRDefault="00D45311" w:rsidP="00D45311">
            <w:pPr>
              <w:pStyle w:val="a0"/>
              <w:keepNext/>
              <w:rPr>
                <w:bCs/>
                <w:lang w:val="en-US"/>
              </w:rPr>
            </w:pPr>
          </w:p>
        </w:tc>
      </w:tr>
      <w:tr w:rsidR="00DF36BE" w:rsidRPr="00D45311" w14:paraId="5594707E" w14:textId="77777777" w:rsidTr="003903A8">
        <w:trPr>
          <w:trHeight w:val="127"/>
        </w:trPr>
        <w:tc>
          <w:tcPr>
            <w:tcW w:w="1555" w:type="dxa"/>
            <w:shd w:val="clear" w:color="auto" w:fill="auto"/>
          </w:tcPr>
          <w:p w14:paraId="36E78FD5" w14:textId="77777777" w:rsidR="00D45311" w:rsidRPr="00D45311" w:rsidRDefault="00D45311" w:rsidP="00D45311">
            <w:pPr>
              <w:pStyle w:val="a0"/>
              <w:keepNext/>
              <w:rPr>
                <w:bCs/>
                <w:lang w:val="en-US"/>
              </w:rPr>
            </w:pPr>
          </w:p>
        </w:tc>
        <w:tc>
          <w:tcPr>
            <w:tcW w:w="6525" w:type="dxa"/>
          </w:tcPr>
          <w:p w14:paraId="6C85B465" w14:textId="77777777" w:rsidR="00D45311" w:rsidRPr="00D45311" w:rsidRDefault="00D45311" w:rsidP="00D45311">
            <w:pPr>
              <w:pStyle w:val="a0"/>
              <w:keepNext/>
              <w:rPr>
                <w:lang w:val="en-US"/>
              </w:rPr>
            </w:pPr>
          </w:p>
        </w:tc>
        <w:tc>
          <w:tcPr>
            <w:tcW w:w="6804" w:type="dxa"/>
          </w:tcPr>
          <w:p w14:paraId="6066749C" w14:textId="77777777" w:rsidR="00D45311" w:rsidRPr="00D45311" w:rsidRDefault="00D45311" w:rsidP="00D45311">
            <w:pPr>
              <w:pStyle w:val="a0"/>
              <w:keepNext/>
              <w:rPr>
                <w:bCs/>
                <w:i/>
                <w:lang w:val="en-US"/>
              </w:rPr>
            </w:pPr>
          </w:p>
        </w:tc>
      </w:tr>
      <w:tr w:rsidR="00DF36BE" w:rsidRPr="00D45311" w14:paraId="41261535" w14:textId="77777777" w:rsidTr="003903A8">
        <w:trPr>
          <w:trHeight w:val="127"/>
        </w:trPr>
        <w:tc>
          <w:tcPr>
            <w:tcW w:w="1555" w:type="dxa"/>
            <w:shd w:val="clear" w:color="auto" w:fill="auto"/>
          </w:tcPr>
          <w:p w14:paraId="3AAC7A39" w14:textId="77777777" w:rsidR="00D45311" w:rsidRPr="00D45311" w:rsidRDefault="00D45311" w:rsidP="00D45311">
            <w:pPr>
              <w:pStyle w:val="a0"/>
              <w:keepNext/>
              <w:rPr>
                <w:bCs/>
                <w:lang w:val="en-US"/>
              </w:rPr>
            </w:pPr>
          </w:p>
        </w:tc>
        <w:tc>
          <w:tcPr>
            <w:tcW w:w="6525" w:type="dxa"/>
          </w:tcPr>
          <w:p w14:paraId="05D9BE7E" w14:textId="77777777" w:rsidR="00D45311" w:rsidRPr="00D45311" w:rsidRDefault="00D45311" w:rsidP="00D45311">
            <w:pPr>
              <w:pStyle w:val="a0"/>
              <w:keepNext/>
              <w:rPr>
                <w:bCs/>
                <w:lang w:val="en-US"/>
              </w:rPr>
            </w:pPr>
          </w:p>
        </w:tc>
        <w:tc>
          <w:tcPr>
            <w:tcW w:w="6804" w:type="dxa"/>
          </w:tcPr>
          <w:p w14:paraId="0D6D9CD3" w14:textId="77777777" w:rsidR="00D45311" w:rsidRPr="00D45311" w:rsidRDefault="00D45311" w:rsidP="00D45311">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footerReference w:type="default" r:id="rId14"/>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B21C9" w14:textId="77777777" w:rsidR="00E70EA2" w:rsidRDefault="00E70EA2">
      <w:pPr>
        <w:spacing w:after="0"/>
      </w:pPr>
      <w:r>
        <w:separator/>
      </w:r>
    </w:p>
  </w:endnote>
  <w:endnote w:type="continuationSeparator" w:id="0">
    <w:p w14:paraId="234AE044" w14:textId="77777777" w:rsidR="00E70EA2" w:rsidRDefault="00E70EA2">
      <w:pPr>
        <w:spacing w:after="0"/>
      </w:pPr>
      <w:r>
        <w:continuationSeparator/>
      </w:r>
    </w:p>
  </w:endnote>
  <w:endnote w:type="continuationNotice" w:id="1">
    <w:p w14:paraId="78AAE4BF" w14:textId="77777777" w:rsidR="00E70EA2" w:rsidRDefault="00E70E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B557B5">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B557B5">
      <w:rPr>
        <w:rStyle w:val="a7"/>
      </w:rPr>
      <w:t>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48F8" w14:textId="77777777" w:rsidR="00E70EA2" w:rsidRDefault="00E70EA2">
      <w:pPr>
        <w:spacing w:after="0"/>
      </w:pPr>
      <w:r>
        <w:separator/>
      </w:r>
    </w:p>
  </w:footnote>
  <w:footnote w:type="continuationSeparator" w:id="0">
    <w:p w14:paraId="68E7BEDA" w14:textId="77777777" w:rsidR="00E70EA2" w:rsidRDefault="00E70EA2">
      <w:pPr>
        <w:spacing w:after="0"/>
      </w:pPr>
      <w:r>
        <w:continuationSeparator/>
      </w:r>
    </w:p>
  </w:footnote>
  <w:footnote w:type="continuationNotice" w:id="1">
    <w:p w14:paraId="75B7911C" w14:textId="77777777" w:rsidR="00E70EA2" w:rsidRDefault="00E70E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C528DF"/>
    <w:multiLevelType w:val="hybridMultilevel"/>
    <w:tmpl w:val="0D56E686"/>
    <w:lvl w:ilvl="0" w:tplc="71E4D2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0B31123"/>
    <w:multiLevelType w:val="hybridMultilevel"/>
    <w:tmpl w:val="D560766E"/>
    <w:lvl w:ilvl="0" w:tplc="0CC2ABA2">
      <w:start w:val="1"/>
      <w:numFmt w:val="decimal"/>
      <w:lvlText w:val="%1."/>
      <w:lvlJc w:val="left"/>
      <w:pPr>
        <w:ind w:left="1619" w:hanging="360"/>
      </w:pPr>
      <w:rPr>
        <w:rFonts w:eastAsia="Malgun Gothic"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0"/>
  </w:num>
  <w:num w:numId="2">
    <w:abstractNumId w:val="6"/>
  </w:num>
  <w:num w:numId="3">
    <w:abstractNumId w:val="11"/>
  </w:num>
  <w:num w:numId="4">
    <w:abstractNumId w:val="19"/>
  </w:num>
  <w:num w:numId="5">
    <w:abstractNumId w:val="12"/>
  </w:num>
  <w:num w:numId="6">
    <w:abstractNumId w:val="1"/>
  </w:num>
  <w:num w:numId="7">
    <w:abstractNumId w:val="17"/>
  </w:num>
  <w:num w:numId="8">
    <w:abstractNumId w:val="18"/>
  </w:num>
  <w:num w:numId="9">
    <w:abstractNumId w:val="2"/>
  </w:num>
  <w:num w:numId="10">
    <w:abstractNumId w:val="8"/>
  </w:num>
  <w:num w:numId="11">
    <w:abstractNumId w:val="3"/>
  </w:num>
  <w:num w:numId="12">
    <w:abstractNumId w:val="0"/>
  </w:num>
  <w:num w:numId="13">
    <w:abstractNumId w:val="20"/>
  </w:num>
  <w:num w:numId="14">
    <w:abstractNumId w:val="15"/>
  </w:num>
  <w:num w:numId="15">
    <w:abstractNumId w:val="4"/>
  </w:num>
  <w:num w:numId="16">
    <w:abstractNumId w:val="9"/>
  </w:num>
  <w:num w:numId="17">
    <w:abstractNumId w:val="5"/>
  </w:num>
  <w:num w:numId="18">
    <w:abstractNumId w:val="14"/>
  </w:num>
  <w:num w:numId="19">
    <w:abstractNumId w:val="7"/>
  </w:num>
  <w:num w:numId="20">
    <w:abstractNumId w:val="12"/>
  </w:num>
  <w:num w:numId="21">
    <w:abstractNumId w:val="21"/>
  </w:num>
  <w:num w:numId="22">
    <w:abstractNumId w:val="16"/>
  </w:num>
  <w:num w:numId="23">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_Jarkko">
    <w15:presenceInfo w15:providerId="None" w15:userId="Nokia_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078A"/>
    <w:rsid w:val="000C1FC2"/>
    <w:rsid w:val="000C2928"/>
    <w:rsid w:val="000C3013"/>
    <w:rsid w:val="000C42B7"/>
    <w:rsid w:val="000C49CA"/>
    <w:rsid w:val="000C620E"/>
    <w:rsid w:val="000C639B"/>
    <w:rsid w:val="000C6F92"/>
    <w:rsid w:val="000C7387"/>
    <w:rsid w:val="000D02C6"/>
    <w:rsid w:val="000D0A0A"/>
    <w:rsid w:val="000D14B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56D9"/>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3C88"/>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B8A"/>
    <w:rsid w:val="00280C5F"/>
    <w:rsid w:val="00281805"/>
    <w:rsid w:val="00282284"/>
    <w:rsid w:val="00282865"/>
    <w:rsid w:val="002830E4"/>
    <w:rsid w:val="0028367E"/>
    <w:rsid w:val="00283F1A"/>
    <w:rsid w:val="002842CE"/>
    <w:rsid w:val="002854A5"/>
    <w:rsid w:val="00287FAE"/>
    <w:rsid w:val="002908B1"/>
    <w:rsid w:val="0029310E"/>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0EBA"/>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2F70EF"/>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25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A36"/>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6D0"/>
    <w:rsid w:val="003F48EC"/>
    <w:rsid w:val="003F6FCD"/>
    <w:rsid w:val="003F776C"/>
    <w:rsid w:val="003F7BBA"/>
    <w:rsid w:val="00400609"/>
    <w:rsid w:val="00400A11"/>
    <w:rsid w:val="00400FA5"/>
    <w:rsid w:val="0040169E"/>
    <w:rsid w:val="004024A8"/>
    <w:rsid w:val="00402880"/>
    <w:rsid w:val="00402B41"/>
    <w:rsid w:val="00402CC3"/>
    <w:rsid w:val="00404BF6"/>
    <w:rsid w:val="00405C7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1E2"/>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6F3A"/>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5713"/>
    <w:rsid w:val="005365F4"/>
    <w:rsid w:val="005374DD"/>
    <w:rsid w:val="00540336"/>
    <w:rsid w:val="005403A1"/>
    <w:rsid w:val="00540575"/>
    <w:rsid w:val="00540824"/>
    <w:rsid w:val="0054175C"/>
    <w:rsid w:val="00542E5C"/>
    <w:rsid w:val="00545E0A"/>
    <w:rsid w:val="00547097"/>
    <w:rsid w:val="0054712E"/>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574"/>
    <w:rsid w:val="00610D78"/>
    <w:rsid w:val="00612C06"/>
    <w:rsid w:val="00613110"/>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020"/>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3A31"/>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341E"/>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363"/>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647"/>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B17"/>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6F5"/>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0603"/>
    <w:rsid w:val="00DE13B4"/>
    <w:rsid w:val="00DE4017"/>
    <w:rsid w:val="00DE48C1"/>
    <w:rsid w:val="00DE4E73"/>
    <w:rsid w:val="00DE52E4"/>
    <w:rsid w:val="00DE7140"/>
    <w:rsid w:val="00DF12C8"/>
    <w:rsid w:val="00DF36BE"/>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29"/>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3C3B"/>
    <w:rsid w:val="00E660F5"/>
    <w:rsid w:val="00E6653E"/>
    <w:rsid w:val="00E70EA2"/>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232"/>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681"/>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14">
    <w:name w:val="목록 단락1"/>
    <w:basedOn w:val="a"/>
    <w:uiPriority w:val="34"/>
    <w:qFormat/>
    <w:rsid w:val="00DF36BE"/>
    <w:pPr>
      <w:overflowPunct/>
      <w:autoSpaceDE/>
      <w:autoSpaceDN/>
      <w:adjustRightInd/>
      <w:spacing w:after="160"/>
      <w:ind w:leftChars="400" w:left="840"/>
      <w:textAlignment w:val="auto"/>
    </w:pPr>
    <w:rPr>
      <w:rFonts w:ascii="Times" w:eastAsia="Batang" w:hAnsi="Times"/>
      <w:sz w:val="24"/>
      <w:szCs w:val="24"/>
      <w:lang w:eastAsia="zh-CN"/>
    </w:rPr>
  </w:style>
  <w:style w:type="character" w:customStyle="1" w:styleId="apple-converted-space">
    <w:name w:val="apple-converted-space"/>
    <w:basedOn w:val="a1"/>
    <w:rsid w:val="00DF36BE"/>
  </w:style>
  <w:style w:type="paragraph" w:customStyle="1" w:styleId="B2">
    <w:name w:val="B2"/>
    <w:basedOn w:val="22"/>
    <w:link w:val="B2Char"/>
    <w:qFormat/>
    <w:rsid w:val="00535713"/>
    <w:pPr>
      <w:ind w:left="851" w:hanging="284"/>
      <w:contextualSpacing w:val="0"/>
    </w:pPr>
    <w:rPr>
      <w:lang w:eastAsia="zh-CN"/>
    </w:rPr>
  </w:style>
  <w:style w:type="character" w:customStyle="1" w:styleId="B2Char">
    <w:name w:val="B2 Char"/>
    <w:link w:val="B2"/>
    <w:qFormat/>
    <w:rsid w:val="00535713"/>
    <w:rPr>
      <w:rFonts w:ascii="Times New Roman" w:eastAsia="Times New Roman" w:hAnsi="Times New Roman" w:cs="Times New Roman"/>
      <w:sz w:val="20"/>
      <w:szCs w:val="20"/>
      <w:lang w:val="en-GB" w:eastAsia="zh-CN"/>
    </w:rPr>
  </w:style>
  <w:style w:type="paragraph" w:styleId="22">
    <w:name w:val="List 2"/>
    <w:basedOn w:val="a"/>
    <w:uiPriority w:val="99"/>
    <w:semiHidden/>
    <w:unhideWhenUsed/>
    <w:rsid w:val="00535713"/>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RBI5PAMIO524-1616901215-51367</_dlc_DocId>
    <_dlc_DocIdUrl xmlns="71c5aaf6-e6ce-465b-b873-5148d2a4c105">
      <Url>https://nokia.sharepoint.com/sites/gxp/_layouts/15/DocIdRedir.aspx?ID=RBI5PAMIO524-1616901215-51367</Url>
      <Description>RBI5PAMIO524-1616901215-51367</Description>
    </_dlc_DocIdUrl>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F653D074-A253-4FF3-9E86-D87801A436BB}">
  <ds:schemaRefs>
    <ds:schemaRef ds:uri="Microsoft.SharePoint.Taxonomy.ContentTypeSync"/>
  </ds:schemaRefs>
</ds:datastoreItem>
</file>

<file path=customXml/itemProps3.xml><?xml version="1.0" encoding="utf-8"?>
<ds:datastoreItem xmlns:ds="http://schemas.openxmlformats.org/officeDocument/2006/customXml" ds:itemID="{0F11F142-6DAC-4298-89DC-B06E806A8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ACAD0-E107-4816-9D57-9E93A736B3A8}">
  <ds:schemaRefs>
    <ds:schemaRef ds:uri="http://schemas.microsoft.com/sharepoint/events"/>
  </ds:schemaRefs>
</ds:datastoreItem>
</file>

<file path=customXml/itemProps5.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9</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Qianxi Lu</cp:lastModifiedBy>
  <cp:revision>2</cp:revision>
  <dcterms:created xsi:type="dcterms:W3CDTF">2025-07-15T01:14:00Z</dcterms:created>
  <dcterms:modified xsi:type="dcterms:W3CDTF">2025-07-15T01:14:00Z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_dlc_DocIdItemGuid">
    <vt:lpwstr>9ae168b4-5ce2-471f-bf36-646149b820bc</vt:lpwstr>
  </property>
</Properties>
</file>