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Header"/>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Header"/>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Header"/>
        <w:rPr>
          <w:bCs/>
          <w:sz w:val="24"/>
        </w:rPr>
      </w:pPr>
    </w:p>
    <w:p w14:paraId="531926B7" w14:textId="77777777" w:rsidR="00B73A79" w:rsidRDefault="00B73A79">
      <w:pPr>
        <w:pStyle w:val="Header"/>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Heading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event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Heading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TableGrid"/>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ListParagraph"/>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Heading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E729F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pt;mso-width-percent:0;mso-height-percent:0;mso-width-percent:0;mso-height-percent:0" o:ole="">
            <v:imagedata r:id="rId14" o:title=""/>
          </v:shape>
          <o:OLEObject Type="Embed" ProgID="Visio.Drawing.15" ShapeID="_x0000_i1025" DrawAspect="Content" ObjectID="_1814608446" r:id="rId15"/>
        </w:object>
      </w:r>
    </w:p>
    <w:p w14:paraId="455D6F18" w14:textId="26707AE7" w:rsidR="00B33628" w:rsidRDefault="00B33628" w:rsidP="00C0595F">
      <w:pPr>
        <w:pStyle w:val="Caption"/>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ListParagraph"/>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ListParagraph"/>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ListParagraph"/>
        <w:numPr>
          <w:ilvl w:val="0"/>
          <w:numId w:val="16"/>
        </w:numPr>
        <w:jc w:val="both"/>
      </w:pPr>
      <w:r>
        <w:t>Network can indicate which beam the UE shall use</w:t>
      </w:r>
    </w:p>
    <w:p w14:paraId="091F7D59" w14:textId="10B34D6E" w:rsidR="00B33628" w:rsidRDefault="003276EE" w:rsidP="00994FB1">
      <w:pPr>
        <w:jc w:val="both"/>
      </w:pPr>
      <w:r>
        <w:t xml:space="preserve">Probably </w:t>
      </w:r>
      <w:proofErr w:type="gramStart"/>
      <w:r>
        <w:t>all of</w:t>
      </w:r>
      <w:proofErr w:type="gramEnd"/>
      <w:r>
        <w:t xml:space="preserve">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ListParagraph"/>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ListParagraph"/>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ListParagraph"/>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ListParagraph"/>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ListParagraph"/>
        <w:numPr>
          <w:ilvl w:val="0"/>
          <w:numId w:val="17"/>
        </w:numPr>
        <w:jc w:val="both"/>
        <w:rPr>
          <w:b/>
          <w:bCs/>
        </w:rPr>
      </w:pPr>
      <w:r w:rsidRPr="00D524D2">
        <w:rPr>
          <w:b/>
          <w:bCs/>
        </w:rPr>
        <w:t>Other</w:t>
      </w:r>
    </w:p>
    <w:tbl>
      <w:tblPr>
        <w:tblStyle w:val="TableGrid"/>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lead to delayed reporting, since the “best beam” can change dynamically. It also introduces ambiguity in the inter-cell </w:t>
            </w:r>
            <w:proofErr w:type="spellStart"/>
            <w:r>
              <w:rPr>
                <w:lang w:val="en-US" w:eastAsia="zh-CN"/>
              </w:rPr>
              <w:t>mTRP</w:t>
            </w:r>
            <w:proofErr w:type="spellEnd"/>
            <w:r>
              <w:rPr>
                <w:lang w:val="en-US" w:eastAsia="zh-CN"/>
              </w:rPr>
              <w:t xml:space="preserve">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 xml:space="preserve">When the source cell is configured with </w:t>
            </w:r>
            <w:proofErr w:type="spellStart"/>
            <w:r w:rsidRPr="00AC37FB">
              <w:t>mTRP</w:t>
            </w:r>
            <w:proofErr w:type="spellEnd"/>
            <w:r w:rsidRPr="00AC37FB">
              <w:t>,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w:t>
            </w:r>
            <w:r>
              <w:rPr>
                <w:lang w:eastAsia="zh-CN"/>
              </w:rPr>
              <w:t>and report the event if either of the current beams satisfy the event</w:t>
            </w:r>
            <w:r>
              <w:rPr>
                <w:lang w:val="en-US" w:eastAsia="zh-CN"/>
              </w:rPr>
              <w:t xml:space="preserve">. This is useful </w:t>
            </w:r>
            <w:r>
              <w:rPr>
                <w:lang w:val="en-US" w:eastAsia="zh-CN"/>
              </w:rPr>
              <w:t>since the “best beam” can change dynamically</w:t>
            </w:r>
            <w:r>
              <w:rPr>
                <w:lang w:val="en-US" w:eastAsia="zh-CN"/>
              </w:rPr>
              <w:t>, after the evaluation has started.</w:t>
            </w:r>
          </w:p>
        </w:tc>
      </w:tr>
      <w:tr w:rsidR="00B73A79" w14:paraId="1E0B6E39" w14:textId="77777777">
        <w:tc>
          <w:tcPr>
            <w:tcW w:w="1980" w:type="dxa"/>
          </w:tcPr>
          <w:p w14:paraId="29F59D39" w14:textId="720B2EF4" w:rsidR="00B73A79" w:rsidRDefault="00B73A79">
            <w:pPr>
              <w:jc w:val="both"/>
              <w:rPr>
                <w:lang w:eastAsia="zh-CN"/>
              </w:rPr>
            </w:pPr>
          </w:p>
        </w:tc>
        <w:tc>
          <w:tcPr>
            <w:tcW w:w="1842" w:type="dxa"/>
          </w:tcPr>
          <w:p w14:paraId="4E9D5079" w14:textId="0F7E0ED1" w:rsidR="00B73A79" w:rsidRDefault="00B73A79">
            <w:pPr>
              <w:jc w:val="both"/>
              <w:rPr>
                <w:lang w:eastAsia="zh-CN"/>
              </w:rPr>
            </w:pPr>
          </w:p>
        </w:tc>
        <w:tc>
          <w:tcPr>
            <w:tcW w:w="5809" w:type="dxa"/>
          </w:tcPr>
          <w:p w14:paraId="042517B7" w14:textId="4789E0B3" w:rsidR="00B73A79" w:rsidRDefault="00B73A79">
            <w:pPr>
              <w:jc w:val="both"/>
              <w:rPr>
                <w:lang w:eastAsia="zh-CN"/>
              </w:rPr>
            </w:pPr>
          </w:p>
        </w:tc>
      </w:tr>
      <w:tr w:rsidR="006771B2" w14:paraId="307D3EFD" w14:textId="77777777">
        <w:tc>
          <w:tcPr>
            <w:tcW w:w="1980" w:type="dxa"/>
          </w:tcPr>
          <w:p w14:paraId="379030A9" w14:textId="0482E169" w:rsidR="006771B2" w:rsidRDefault="006771B2" w:rsidP="006771B2">
            <w:pPr>
              <w:jc w:val="both"/>
              <w:rPr>
                <w:lang w:eastAsia="zh-CN"/>
              </w:rPr>
            </w:pPr>
          </w:p>
        </w:tc>
        <w:tc>
          <w:tcPr>
            <w:tcW w:w="1842" w:type="dxa"/>
          </w:tcPr>
          <w:p w14:paraId="31A7A6D3" w14:textId="766B1148" w:rsidR="006771B2" w:rsidRDefault="006771B2" w:rsidP="006771B2">
            <w:pPr>
              <w:jc w:val="both"/>
              <w:rPr>
                <w:lang w:eastAsia="zh-CN"/>
              </w:rPr>
            </w:pPr>
          </w:p>
        </w:tc>
        <w:tc>
          <w:tcPr>
            <w:tcW w:w="5809" w:type="dxa"/>
          </w:tcPr>
          <w:p w14:paraId="07B7C7EB" w14:textId="32154E56" w:rsidR="006771B2" w:rsidRDefault="006771B2" w:rsidP="006771B2">
            <w:pPr>
              <w:jc w:val="both"/>
              <w:rPr>
                <w:bCs/>
                <w:lang w:eastAsia="zh-CN"/>
              </w:rPr>
            </w:pPr>
          </w:p>
        </w:tc>
      </w:tr>
      <w:tr w:rsidR="00C3356D" w14:paraId="3F7E36E0" w14:textId="77777777">
        <w:tc>
          <w:tcPr>
            <w:tcW w:w="1980" w:type="dxa"/>
          </w:tcPr>
          <w:p w14:paraId="4FE647BA" w14:textId="0504F8C6" w:rsidR="00C3356D" w:rsidRDefault="00C3356D" w:rsidP="00C3356D">
            <w:pPr>
              <w:jc w:val="both"/>
              <w:rPr>
                <w:lang w:eastAsia="zh-CN"/>
              </w:rPr>
            </w:pPr>
          </w:p>
        </w:tc>
        <w:tc>
          <w:tcPr>
            <w:tcW w:w="1842" w:type="dxa"/>
          </w:tcPr>
          <w:p w14:paraId="505A7FEA" w14:textId="345A3DE3" w:rsidR="00C3356D" w:rsidRDefault="00C3356D" w:rsidP="00C3356D">
            <w:pPr>
              <w:jc w:val="both"/>
              <w:rPr>
                <w:lang w:eastAsia="zh-CN"/>
              </w:rPr>
            </w:pPr>
          </w:p>
        </w:tc>
        <w:tc>
          <w:tcPr>
            <w:tcW w:w="5809" w:type="dxa"/>
          </w:tcPr>
          <w:p w14:paraId="3AEA0994" w14:textId="2C0E1C23" w:rsidR="00C3356D" w:rsidRDefault="00C3356D" w:rsidP="00C3356D">
            <w:pPr>
              <w:jc w:val="both"/>
              <w:rPr>
                <w:lang w:eastAsia="zh-CN"/>
              </w:rPr>
            </w:pPr>
          </w:p>
        </w:tc>
      </w:tr>
      <w:tr w:rsidR="007F0B9F" w14:paraId="2DEF3D3C" w14:textId="77777777">
        <w:tc>
          <w:tcPr>
            <w:tcW w:w="1980" w:type="dxa"/>
          </w:tcPr>
          <w:p w14:paraId="680C0D7C" w14:textId="0A7088CA" w:rsidR="007F0B9F" w:rsidRDefault="007F0B9F" w:rsidP="007F0B9F">
            <w:pPr>
              <w:jc w:val="both"/>
              <w:rPr>
                <w:lang w:val="en-US" w:eastAsia="zh-CN"/>
              </w:rPr>
            </w:pPr>
          </w:p>
        </w:tc>
        <w:tc>
          <w:tcPr>
            <w:tcW w:w="1842" w:type="dxa"/>
          </w:tcPr>
          <w:p w14:paraId="316E2D48" w14:textId="6501A053" w:rsidR="007F0B9F" w:rsidRDefault="007F0B9F" w:rsidP="007F0B9F">
            <w:pPr>
              <w:jc w:val="both"/>
              <w:rPr>
                <w:lang w:val="en-US" w:eastAsia="zh-CN"/>
              </w:rPr>
            </w:pPr>
          </w:p>
        </w:tc>
        <w:tc>
          <w:tcPr>
            <w:tcW w:w="5809" w:type="dxa"/>
          </w:tcPr>
          <w:p w14:paraId="6ACBF7D3" w14:textId="2AC86619" w:rsidR="007F0B9F" w:rsidRDefault="007F0B9F" w:rsidP="007F0B9F">
            <w:pPr>
              <w:jc w:val="both"/>
              <w:rPr>
                <w:lang w:val="en-US" w:eastAsia="zh-CN"/>
              </w:rPr>
            </w:pPr>
          </w:p>
        </w:tc>
      </w:tr>
      <w:tr w:rsidR="007F0B9F" w14:paraId="3E0EB8BD" w14:textId="77777777">
        <w:tc>
          <w:tcPr>
            <w:tcW w:w="1980" w:type="dxa"/>
          </w:tcPr>
          <w:p w14:paraId="4E0CE9B5" w14:textId="6D0C80E5" w:rsidR="007F0B9F" w:rsidRDefault="007F0B9F" w:rsidP="007F0B9F">
            <w:pPr>
              <w:jc w:val="both"/>
              <w:rPr>
                <w:lang w:val="en-US" w:eastAsia="zh-CN"/>
              </w:rPr>
            </w:pPr>
          </w:p>
        </w:tc>
        <w:tc>
          <w:tcPr>
            <w:tcW w:w="1842" w:type="dxa"/>
          </w:tcPr>
          <w:p w14:paraId="606EA675" w14:textId="1BE64C5E" w:rsidR="007F0B9F" w:rsidRDefault="007F0B9F" w:rsidP="007F0B9F">
            <w:pPr>
              <w:jc w:val="both"/>
              <w:rPr>
                <w:lang w:val="en-US" w:eastAsia="zh-CN"/>
              </w:rPr>
            </w:pPr>
          </w:p>
        </w:tc>
        <w:tc>
          <w:tcPr>
            <w:tcW w:w="5809" w:type="dxa"/>
          </w:tcPr>
          <w:p w14:paraId="0FF4D151" w14:textId="1A3C71CC" w:rsidR="007F0B9F" w:rsidRDefault="007F0B9F" w:rsidP="007F0B9F">
            <w:pPr>
              <w:jc w:val="both"/>
              <w:rPr>
                <w:lang w:val="en-US" w:eastAsia="zh-CN"/>
              </w:rPr>
            </w:pPr>
          </w:p>
        </w:tc>
      </w:tr>
      <w:tr w:rsidR="007F0B9F" w14:paraId="77F6D561" w14:textId="77777777">
        <w:tc>
          <w:tcPr>
            <w:tcW w:w="1980" w:type="dxa"/>
          </w:tcPr>
          <w:p w14:paraId="55D1F9DC" w14:textId="77777777" w:rsidR="007F0B9F" w:rsidRDefault="007F0B9F" w:rsidP="007F0B9F">
            <w:pPr>
              <w:jc w:val="both"/>
              <w:rPr>
                <w:lang w:val="en-US" w:eastAsia="zh-CN"/>
              </w:rPr>
            </w:pPr>
          </w:p>
        </w:tc>
        <w:tc>
          <w:tcPr>
            <w:tcW w:w="1842" w:type="dxa"/>
          </w:tcPr>
          <w:p w14:paraId="736B4689" w14:textId="77777777" w:rsidR="007F0B9F" w:rsidRDefault="007F0B9F" w:rsidP="007F0B9F">
            <w:pPr>
              <w:jc w:val="both"/>
              <w:rPr>
                <w:lang w:val="en-US" w:eastAsia="zh-CN"/>
              </w:rPr>
            </w:pPr>
          </w:p>
        </w:tc>
        <w:tc>
          <w:tcPr>
            <w:tcW w:w="5809" w:type="dxa"/>
          </w:tcPr>
          <w:p w14:paraId="757DD8E6" w14:textId="77777777" w:rsidR="007F0B9F" w:rsidRDefault="007F0B9F" w:rsidP="007F0B9F">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Heading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TableGrid"/>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lastRenderedPageBreak/>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w:t>
            </w:r>
            <w:r>
              <w:rPr>
                <w:lang w:eastAsia="zh-CN"/>
              </w:rPr>
              <w:t xml:space="preserve">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w:t>
            </w:r>
            <w:r>
              <w:rPr>
                <w:lang w:eastAsia="zh-CN"/>
              </w:rPr>
              <w:t>So, we are ok</w:t>
            </w:r>
            <w:r>
              <w:rPr>
                <w:lang w:eastAsia="zh-CN"/>
              </w:rPr>
              <w:t xml:space="preserve"> to use the reserved bit in the last octet for this purpose</w:t>
            </w:r>
            <w:r>
              <w:rPr>
                <w:lang w:eastAsia="zh-CN"/>
              </w:rPr>
              <w:t>.</w:t>
            </w:r>
          </w:p>
        </w:tc>
      </w:tr>
      <w:tr w:rsidR="000F7D90" w14:paraId="2B8B8B7A" w14:textId="77777777" w:rsidTr="003100F5">
        <w:tc>
          <w:tcPr>
            <w:tcW w:w="1980" w:type="dxa"/>
          </w:tcPr>
          <w:p w14:paraId="70FFFF03" w14:textId="77777777" w:rsidR="000F7D90" w:rsidRDefault="000F7D90" w:rsidP="003100F5">
            <w:pPr>
              <w:jc w:val="both"/>
              <w:rPr>
                <w:lang w:eastAsia="zh-CN"/>
              </w:rPr>
            </w:pPr>
          </w:p>
        </w:tc>
        <w:tc>
          <w:tcPr>
            <w:tcW w:w="1842" w:type="dxa"/>
          </w:tcPr>
          <w:p w14:paraId="27E71459" w14:textId="77777777" w:rsidR="000F7D90" w:rsidRDefault="000F7D90" w:rsidP="003100F5">
            <w:pPr>
              <w:jc w:val="both"/>
              <w:rPr>
                <w:lang w:eastAsia="zh-CN"/>
              </w:rPr>
            </w:pPr>
          </w:p>
        </w:tc>
        <w:tc>
          <w:tcPr>
            <w:tcW w:w="5809" w:type="dxa"/>
          </w:tcPr>
          <w:p w14:paraId="6704505A" w14:textId="77777777" w:rsidR="000F7D90" w:rsidRDefault="000F7D90" w:rsidP="003100F5">
            <w:pPr>
              <w:jc w:val="both"/>
              <w:rPr>
                <w:lang w:eastAsia="zh-CN"/>
              </w:rPr>
            </w:pPr>
          </w:p>
        </w:tc>
      </w:tr>
      <w:tr w:rsidR="000F7D90" w14:paraId="74C2E488" w14:textId="77777777" w:rsidTr="003100F5">
        <w:tc>
          <w:tcPr>
            <w:tcW w:w="1980" w:type="dxa"/>
          </w:tcPr>
          <w:p w14:paraId="237287B0" w14:textId="77777777" w:rsidR="000F7D90" w:rsidRDefault="000F7D90" w:rsidP="003100F5">
            <w:pPr>
              <w:jc w:val="both"/>
              <w:rPr>
                <w:lang w:eastAsia="zh-CN"/>
              </w:rPr>
            </w:pPr>
          </w:p>
        </w:tc>
        <w:tc>
          <w:tcPr>
            <w:tcW w:w="1842" w:type="dxa"/>
          </w:tcPr>
          <w:p w14:paraId="7BCC1F89" w14:textId="77777777" w:rsidR="000F7D90" w:rsidRDefault="000F7D90" w:rsidP="003100F5">
            <w:pPr>
              <w:jc w:val="both"/>
              <w:rPr>
                <w:lang w:eastAsia="zh-CN"/>
              </w:rPr>
            </w:pPr>
          </w:p>
        </w:tc>
        <w:tc>
          <w:tcPr>
            <w:tcW w:w="5809" w:type="dxa"/>
          </w:tcPr>
          <w:p w14:paraId="60E2B83D" w14:textId="77777777" w:rsidR="000F7D90" w:rsidRDefault="000F7D90" w:rsidP="003100F5">
            <w:pPr>
              <w:jc w:val="both"/>
              <w:rPr>
                <w:bCs/>
                <w:lang w:eastAsia="zh-CN"/>
              </w:rPr>
            </w:pPr>
          </w:p>
        </w:tc>
      </w:tr>
      <w:tr w:rsidR="000F7D90" w14:paraId="1D651A28" w14:textId="77777777" w:rsidTr="003100F5">
        <w:tc>
          <w:tcPr>
            <w:tcW w:w="1980" w:type="dxa"/>
          </w:tcPr>
          <w:p w14:paraId="73C63694" w14:textId="77777777" w:rsidR="000F7D90" w:rsidRDefault="000F7D90" w:rsidP="003100F5">
            <w:pPr>
              <w:jc w:val="both"/>
              <w:rPr>
                <w:lang w:eastAsia="zh-CN"/>
              </w:rPr>
            </w:pPr>
          </w:p>
        </w:tc>
        <w:tc>
          <w:tcPr>
            <w:tcW w:w="1842" w:type="dxa"/>
          </w:tcPr>
          <w:p w14:paraId="1628D1AA" w14:textId="77777777" w:rsidR="000F7D90" w:rsidRDefault="000F7D90" w:rsidP="003100F5">
            <w:pPr>
              <w:jc w:val="both"/>
              <w:rPr>
                <w:lang w:eastAsia="zh-CN"/>
              </w:rPr>
            </w:pPr>
          </w:p>
        </w:tc>
        <w:tc>
          <w:tcPr>
            <w:tcW w:w="5809" w:type="dxa"/>
          </w:tcPr>
          <w:p w14:paraId="37003103" w14:textId="77777777" w:rsidR="000F7D90" w:rsidRDefault="000F7D90" w:rsidP="003100F5">
            <w:pPr>
              <w:jc w:val="both"/>
              <w:rPr>
                <w:lang w:eastAsia="zh-CN"/>
              </w:rPr>
            </w:pP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Heading2"/>
      </w:pPr>
      <w:r>
        <w:lastRenderedPageBreak/>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TableGrid"/>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r>
              <w:rPr>
                <w:rFonts w:hint="eastAsia"/>
                <w:lang w:eastAsia="zh-CN"/>
              </w:rPr>
              <w:t>m</w:t>
            </w:r>
            <w:r>
              <w:rPr>
                <w:lang w:eastAsia="zh-CN"/>
              </w:rPr>
              <w:t>TRP</w:t>
            </w:r>
            <w:proofErr w:type="spellEnd"/>
            <w:r>
              <w:rPr>
                <w:lang w:eastAsia="zh-CN"/>
              </w:rPr>
              <w:t xml:space="preserve">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w:t>
            </w:r>
            <w:proofErr w:type="spellStart"/>
            <w:r>
              <w:rPr>
                <w:lang w:val="en-US"/>
              </w:rPr>
              <w:t>mTRP</w:t>
            </w:r>
            <w:proofErr w:type="spellEnd"/>
            <w:r>
              <w:rPr>
                <w:lang w:val="en-US"/>
              </w:rPr>
              <w:t xml:space="preserve"> operation at the serving cell. Since Release 18 LTM already supports </w:t>
            </w:r>
            <w:proofErr w:type="spellStart"/>
            <w:r>
              <w:rPr>
                <w:lang w:val="en-US"/>
              </w:rPr>
              <w:t>mTRP</w:t>
            </w:r>
            <w:proofErr w:type="spellEnd"/>
            <w:r>
              <w:rPr>
                <w:lang w:val="en-US"/>
              </w:rPr>
              <w:t xml:space="preserve">, it is reasonable that Release 19 LTM continues to support </w:t>
            </w:r>
            <w:proofErr w:type="spellStart"/>
            <w:r>
              <w:rPr>
                <w:lang w:val="en-US"/>
              </w:rPr>
              <w:t>mTRP</w:t>
            </w:r>
            <w:proofErr w:type="spellEnd"/>
            <w:r>
              <w:rPr>
                <w:lang w:val="en-US"/>
              </w:rPr>
              <w:t xml:space="preserve">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 xml:space="preserve">n Rel-18 LTM, source cell configured with </w:t>
            </w:r>
            <w:proofErr w:type="spellStart"/>
            <w:r w:rsidR="00EC1D96" w:rsidRPr="00AC37FB">
              <w:t>mTRP</w:t>
            </w:r>
            <w:proofErr w:type="spellEnd"/>
            <w:r w:rsidR="00EC1D96" w:rsidRPr="00AC37FB">
              <w:t xml:space="preserve"> is naturally supported with no specification efforts, and target cell configured with </w:t>
            </w:r>
            <w:proofErr w:type="spellStart"/>
            <w:r w:rsidR="00EC1D96" w:rsidRPr="00AC37FB">
              <w:t>mTRP</w:t>
            </w:r>
            <w:proofErr w:type="spellEnd"/>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w:t>
            </w:r>
            <w:proofErr w:type="spellStart"/>
            <w:r w:rsidR="00EC1D96" w:rsidRPr="00EC1D96">
              <w:t>mTRP</w:t>
            </w:r>
            <w:proofErr w:type="spellEnd"/>
            <w:r w:rsidR="00EC1D96" w:rsidRPr="00EC1D96">
              <w:t xml:space="preserve">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w</w:t>
            </w:r>
            <w:r>
              <w:rPr>
                <w:lang w:eastAsia="zh-CN"/>
              </w:rPr>
              <w:t>ith</w:t>
            </w:r>
            <w:r>
              <w:rPr>
                <w:lang w:eastAsia="zh-CN"/>
              </w:rPr>
              <w:t xml:space="preserve"> the introduction of</w:t>
            </w:r>
            <w:r>
              <w:rPr>
                <w:lang w:eastAsia="zh-CN"/>
              </w:rPr>
              <w:t xml:space="preserve"> </w:t>
            </w:r>
            <w:proofErr w:type="spellStart"/>
            <w:r>
              <w:rPr>
                <w:lang w:eastAsia="zh-CN"/>
              </w:rPr>
              <w:t>mTRP</w:t>
            </w:r>
            <w:proofErr w:type="spellEnd"/>
            <w:r>
              <w:rPr>
                <w:lang w:eastAsia="zh-CN"/>
              </w:rPr>
              <w:t>,</w:t>
            </w:r>
            <w:r>
              <w:rPr>
                <w:lang w:eastAsia="zh-CN"/>
              </w:rPr>
              <w:t xml:space="preserve">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lastRenderedPageBreak/>
              <w:t xml:space="preserve">Moreover, </w:t>
            </w:r>
            <w:r>
              <w:rPr>
                <w:lang w:eastAsia="zh-CN"/>
              </w:rPr>
              <w:t xml:space="preserve">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simple and not complex as it was suggested.</w:t>
            </w:r>
          </w:p>
        </w:tc>
      </w:tr>
      <w:tr w:rsidR="00700CE3" w14:paraId="71176DF7" w14:textId="77777777" w:rsidTr="00274846">
        <w:tc>
          <w:tcPr>
            <w:tcW w:w="1980" w:type="dxa"/>
          </w:tcPr>
          <w:p w14:paraId="3A586224" w14:textId="77777777" w:rsidR="00700CE3" w:rsidRDefault="00700CE3" w:rsidP="00274846">
            <w:pPr>
              <w:jc w:val="both"/>
              <w:rPr>
                <w:lang w:eastAsia="zh-CN"/>
              </w:rPr>
            </w:pPr>
          </w:p>
        </w:tc>
        <w:tc>
          <w:tcPr>
            <w:tcW w:w="1842" w:type="dxa"/>
          </w:tcPr>
          <w:p w14:paraId="6BB9C8CE" w14:textId="77777777" w:rsidR="00700CE3" w:rsidRDefault="00700CE3" w:rsidP="00274846">
            <w:pPr>
              <w:jc w:val="both"/>
              <w:rPr>
                <w:lang w:eastAsia="zh-CN"/>
              </w:rPr>
            </w:pPr>
          </w:p>
        </w:tc>
        <w:tc>
          <w:tcPr>
            <w:tcW w:w="5809" w:type="dxa"/>
          </w:tcPr>
          <w:p w14:paraId="51597CD9" w14:textId="77777777" w:rsidR="00700CE3" w:rsidRDefault="00700CE3" w:rsidP="00274846">
            <w:pPr>
              <w:jc w:val="both"/>
              <w:rPr>
                <w:lang w:eastAsia="zh-CN"/>
              </w:rPr>
            </w:pPr>
          </w:p>
        </w:tc>
      </w:tr>
      <w:tr w:rsidR="00700CE3" w14:paraId="2C0F7123" w14:textId="77777777" w:rsidTr="00274846">
        <w:tc>
          <w:tcPr>
            <w:tcW w:w="1980" w:type="dxa"/>
          </w:tcPr>
          <w:p w14:paraId="2AE29478" w14:textId="77777777" w:rsidR="00700CE3" w:rsidRDefault="00700CE3" w:rsidP="00274846">
            <w:pPr>
              <w:jc w:val="both"/>
              <w:rPr>
                <w:lang w:eastAsia="zh-CN"/>
              </w:rPr>
            </w:pPr>
          </w:p>
        </w:tc>
        <w:tc>
          <w:tcPr>
            <w:tcW w:w="1842" w:type="dxa"/>
          </w:tcPr>
          <w:p w14:paraId="51667D42" w14:textId="77777777" w:rsidR="00700CE3" w:rsidRDefault="00700CE3" w:rsidP="00274846">
            <w:pPr>
              <w:jc w:val="both"/>
              <w:rPr>
                <w:lang w:eastAsia="zh-CN"/>
              </w:rPr>
            </w:pPr>
          </w:p>
        </w:tc>
        <w:tc>
          <w:tcPr>
            <w:tcW w:w="5809" w:type="dxa"/>
          </w:tcPr>
          <w:p w14:paraId="63E0399F" w14:textId="77777777" w:rsidR="00700CE3" w:rsidRDefault="00700CE3" w:rsidP="00274846">
            <w:pPr>
              <w:jc w:val="both"/>
              <w:rPr>
                <w:bCs/>
                <w:lang w:eastAsia="zh-CN"/>
              </w:rPr>
            </w:pPr>
          </w:p>
        </w:tc>
      </w:tr>
      <w:tr w:rsidR="00700CE3" w14:paraId="5FB2FA28" w14:textId="77777777" w:rsidTr="00274846">
        <w:tc>
          <w:tcPr>
            <w:tcW w:w="1980" w:type="dxa"/>
          </w:tcPr>
          <w:p w14:paraId="67742687" w14:textId="77777777" w:rsidR="00700CE3" w:rsidRDefault="00700CE3" w:rsidP="00274846">
            <w:pPr>
              <w:jc w:val="both"/>
              <w:rPr>
                <w:lang w:eastAsia="zh-CN"/>
              </w:rPr>
            </w:pPr>
          </w:p>
        </w:tc>
        <w:tc>
          <w:tcPr>
            <w:tcW w:w="1842" w:type="dxa"/>
          </w:tcPr>
          <w:p w14:paraId="6DF6E893" w14:textId="77777777" w:rsidR="00700CE3" w:rsidRDefault="00700CE3" w:rsidP="00274846">
            <w:pPr>
              <w:jc w:val="both"/>
              <w:rPr>
                <w:lang w:eastAsia="zh-CN"/>
              </w:rPr>
            </w:pPr>
          </w:p>
        </w:tc>
        <w:tc>
          <w:tcPr>
            <w:tcW w:w="5809" w:type="dxa"/>
          </w:tcPr>
          <w:p w14:paraId="34453FF2" w14:textId="77777777" w:rsidR="00700CE3" w:rsidRDefault="00700CE3" w:rsidP="00274846">
            <w:pPr>
              <w:jc w:val="both"/>
              <w:rPr>
                <w:lang w:eastAsia="zh-CN"/>
              </w:rPr>
            </w:pP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Heading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Heading1"/>
      </w:pPr>
      <w:r>
        <w:t>References</w:t>
      </w:r>
    </w:p>
    <w:p w14:paraId="7C5021C8" w14:textId="2C7F50AC" w:rsidR="00183F23" w:rsidRDefault="00183F23" w:rsidP="00183F23">
      <w:pPr>
        <w:pStyle w:val="ListParagraph"/>
        <w:numPr>
          <w:ilvl w:val="0"/>
          <w:numId w:val="8"/>
        </w:numPr>
      </w:pPr>
      <w:bookmarkStart w:id="2"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2"/>
    </w:p>
    <w:p w14:paraId="7265D04F" w14:textId="5AA80EE4" w:rsidR="003B2911" w:rsidRDefault="00852C62" w:rsidP="00852C62">
      <w:pPr>
        <w:pStyle w:val="ListParagraph"/>
        <w:numPr>
          <w:ilvl w:val="0"/>
          <w:numId w:val="8"/>
        </w:numPr>
      </w:pPr>
      <w:bookmarkStart w:id="3"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 xml:space="preserve">Huawei, </w:t>
      </w:r>
      <w:proofErr w:type="spellStart"/>
      <w:r w:rsidRPr="00852C62">
        <w:t>HiSilicon</w:t>
      </w:r>
      <w:proofErr w:type="spellEnd"/>
      <w:r w:rsidRPr="00852C62">
        <w:t>, Nokia, NTT Docomo, OPPO, ZTE</w:t>
      </w:r>
      <w:r>
        <w:t>, 3GPP TSG-RAN WG2 Meeting #130 St. Julians, Malta, May 19th – 23rd, 2025</w:t>
      </w:r>
      <w:bookmarkEnd w:id="3"/>
    </w:p>
    <w:p w14:paraId="48648807" w14:textId="369D6F47" w:rsidR="009845E3" w:rsidRDefault="00284F6F" w:rsidP="00983A9C">
      <w:pPr>
        <w:pStyle w:val="ListParagraph"/>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ListParagraph"/>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ListParagraph"/>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ListParagraph"/>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ListParagraph"/>
        <w:numPr>
          <w:ilvl w:val="0"/>
          <w:numId w:val="8"/>
        </w:numPr>
      </w:pPr>
      <w:bookmarkStart w:id="4"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4"/>
    </w:p>
    <w:p w14:paraId="041D5F8D" w14:textId="575FBFDB" w:rsidR="00E14369" w:rsidRDefault="00E14369" w:rsidP="00E14369">
      <w:pPr>
        <w:pStyle w:val="ListParagraph"/>
        <w:numPr>
          <w:ilvl w:val="0"/>
          <w:numId w:val="8"/>
        </w:numPr>
      </w:pPr>
      <w:bookmarkStart w:id="5" w:name="_Ref200722439"/>
      <w:r>
        <w:t>R2-2503616</w:t>
      </w:r>
      <w:r>
        <w:tab/>
      </w:r>
      <w:r w:rsidRPr="00617532">
        <w:rPr>
          <w:i/>
          <w:iCs/>
        </w:rPr>
        <w:t>Running MAC CR for enhanced mobility Ph4</w:t>
      </w:r>
      <w:r>
        <w:tab/>
      </w:r>
      <w:r>
        <w:tab/>
      </w:r>
      <w:r w:rsidRPr="00E14369">
        <w:t>3GPP TSG-RAN WG2 Meeting #130 St. Julians, Malta, May 19th – 23rd, 2025</w:t>
      </w:r>
      <w:bookmarkEnd w:id="5"/>
    </w:p>
    <w:sectPr w:rsidR="00E14369">
      <w:headerReference w:type="even" r:id="rId16"/>
      <w:headerReference w:type="default" r:id="rId17"/>
      <w:footerReference w:type="even" r:id="rId18"/>
      <w:footerReference w:type="default" r:id="rId19"/>
      <w:headerReference w:type="first" r:id="rId20"/>
      <w:footerReference w:type="first" r:id="rId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7A21" w14:textId="77777777" w:rsidR="00E729F3" w:rsidRDefault="00E729F3" w:rsidP="006771B2">
      <w:pPr>
        <w:spacing w:after="0"/>
      </w:pPr>
      <w:r>
        <w:separator/>
      </w:r>
    </w:p>
  </w:endnote>
  <w:endnote w:type="continuationSeparator" w:id="0">
    <w:p w14:paraId="43504E5C" w14:textId="77777777" w:rsidR="00E729F3" w:rsidRDefault="00E729F3" w:rsidP="006771B2">
      <w:pPr>
        <w:spacing w:after="0"/>
      </w:pPr>
      <w:r>
        <w:continuationSeparator/>
      </w:r>
    </w:p>
  </w:endnote>
  <w:endnote w:type="continuationNotice" w:id="1">
    <w:p w14:paraId="3B436BE9" w14:textId="77777777" w:rsidR="00E729F3" w:rsidRDefault="00E729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FB61" w14:textId="77777777" w:rsidR="008A721B" w:rsidRDefault="008A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Footer"/>
    </w:pPr>
    <w:r>
      <w:rPr>
        <w:noProof/>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AcASrWwAgAASAUAAA4A&#10;AAAAAAAAAAAAAAAALgIAAGRycy9lMm9Eb2MueG1sUEsBAi0AFAAGAAgAAAAhAHx2COHfAAAACwEA&#10;AA8AAAAAAAAAAAAAAAAACgUAAGRycy9kb3ducmV2LnhtbFBLBQYAAAAABAAEAPMAAAAW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9A60" w14:textId="77777777" w:rsidR="008A721B" w:rsidRDefault="008A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9751" w14:textId="77777777" w:rsidR="00E729F3" w:rsidRDefault="00E729F3" w:rsidP="006771B2">
      <w:pPr>
        <w:spacing w:after="0"/>
      </w:pPr>
      <w:r>
        <w:separator/>
      </w:r>
    </w:p>
  </w:footnote>
  <w:footnote w:type="continuationSeparator" w:id="0">
    <w:p w14:paraId="5275AF24" w14:textId="77777777" w:rsidR="00E729F3" w:rsidRDefault="00E729F3" w:rsidP="006771B2">
      <w:pPr>
        <w:spacing w:after="0"/>
      </w:pPr>
      <w:r>
        <w:continuationSeparator/>
      </w:r>
    </w:p>
  </w:footnote>
  <w:footnote w:type="continuationNotice" w:id="1">
    <w:p w14:paraId="568FC233" w14:textId="77777777" w:rsidR="00E729F3" w:rsidRDefault="00E729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CA50" w14:textId="77777777" w:rsidR="008A721B" w:rsidRDefault="008A7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Header"/>
            <w:ind w:left="-115"/>
          </w:pPr>
        </w:p>
      </w:tc>
      <w:tc>
        <w:tcPr>
          <w:tcW w:w="3210" w:type="dxa"/>
        </w:tcPr>
        <w:p w14:paraId="369B93E3" w14:textId="29CBB116" w:rsidR="2F7DA5AE" w:rsidRDefault="2F7DA5AE" w:rsidP="00617532">
          <w:pPr>
            <w:pStyle w:val="Header"/>
            <w:jc w:val="center"/>
          </w:pPr>
        </w:p>
      </w:tc>
      <w:tc>
        <w:tcPr>
          <w:tcW w:w="3210" w:type="dxa"/>
        </w:tcPr>
        <w:p w14:paraId="050D8D3F" w14:textId="230F2E2C" w:rsidR="2F7DA5AE" w:rsidRDefault="2F7DA5AE" w:rsidP="00617532">
          <w:pPr>
            <w:pStyle w:val="Header"/>
            <w:ind w:right="-115"/>
            <w:jc w:val="right"/>
          </w:pPr>
        </w:p>
      </w:tc>
    </w:tr>
  </w:tbl>
  <w:p w14:paraId="040DBB8D" w14:textId="406CE94A" w:rsidR="001C0D03" w:rsidRDefault="001C0D03" w:rsidP="00C4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C0F6" w14:textId="77777777" w:rsidR="008A721B" w:rsidRDefault="008A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1463995">
    <w:abstractNumId w:val="8"/>
  </w:num>
  <w:num w:numId="2" w16cid:durableId="1117334075">
    <w:abstractNumId w:val="5"/>
  </w:num>
  <w:num w:numId="3" w16cid:durableId="152376418">
    <w:abstractNumId w:val="13"/>
  </w:num>
  <w:num w:numId="4" w16cid:durableId="2092963066">
    <w:abstractNumId w:val="11"/>
  </w:num>
  <w:num w:numId="5" w16cid:durableId="409737729">
    <w:abstractNumId w:val="0"/>
  </w:num>
  <w:num w:numId="6" w16cid:durableId="637879558">
    <w:abstractNumId w:val="14"/>
  </w:num>
  <w:num w:numId="7" w16cid:durableId="293221971">
    <w:abstractNumId w:val="1"/>
  </w:num>
  <w:num w:numId="8" w16cid:durableId="594509691">
    <w:abstractNumId w:val="10"/>
  </w:num>
  <w:num w:numId="9" w16cid:durableId="737172556">
    <w:abstractNumId w:val="2"/>
  </w:num>
  <w:num w:numId="10" w16cid:durableId="1262568601">
    <w:abstractNumId w:val="6"/>
  </w:num>
  <w:num w:numId="11" w16cid:durableId="1100878137">
    <w:abstractNumId w:val="12"/>
  </w:num>
  <w:num w:numId="12" w16cid:durableId="1853227343">
    <w:abstractNumId w:val="4"/>
  </w:num>
  <w:num w:numId="13" w16cid:durableId="719934994">
    <w:abstractNumId w:val="15"/>
  </w:num>
  <w:num w:numId="14" w16cid:durableId="1459253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4343043">
    <w:abstractNumId w:val="9"/>
  </w:num>
  <w:num w:numId="16" w16cid:durableId="1344362221">
    <w:abstractNumId w:val="16"/>
  </w:num>
  <w:num w:numId="17" w16cid:durableId="11548766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79"/>
    <w:rsid w:val="00023328"/>
    <w:rsid w:val="000248C4"/>
    <w:rsid w:val="000324A0"/>
    <w:rsid w:val="00035C5A"/>
    <w:rsid w:val="00040E17"/>
    <w:rsid w:val="000608C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2757"/>
    <w:rsid w:val="00725083"/>
    <w:rsid w:val="00747C28"/>
    <w:rsid w:val="0075045A"/>
    <w:rsid w:val="00753A59"/>
    <w:rsid w:val="00757E4F"/>
    <w:rsid w:val="0076473C"/>
    <w:rsid w:val="00767B6F"/>
    <w:rsid w:val="00773D33"/>
    <w:rsid w:val="00780150"/>
    <w:rsid w:val="007860E6"/>
    <w:rsid w:val="007904F2"/>
    <w:rsid w:val="00791DAD"/>
    <w:rsid w:val="007972BA"/>
    <w:rsid w:val="007A092B"/>
    <w:rsid w:val="007B16DE"/>
    <w:rsid w:val="007B45F9"/>
    <w:rsid w:val="007B6FDA"/>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6DB2"/>
    <w:rsid w:val="0090026B"/>
    <w:rsid w:val="00912708"/>
    <w:rsid w:val="009128D1"/>
    <w:rsid w:val="00921F82"/>
    <w:rsid w:val="00925103"/>
    <w:rsid w:val="00926927"/>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581A"/>
    <w:rsid w:val="00F127BF"/>
    <w:rsid w:val="00F2425D"/>
    <w:rsid w:val="00F31A69"/>
    <w:rsid w:val="00F5038A"/>
    <w:rsid w:val="00F51575"/>
    <w:rsid w:val="00F61F0F"/>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qFormat/>
    <w:rPr>
      <w:color w:val="0000FF"/>
      <w:u w:val="single"/>
    </w:rPr>
  </w:style>
  <w:style w:type="character" w:styleId="CommentReference">
    <w:name w:val="annotation reference"/>
    <w:basedOn w:val="DefaultParagraphFont"/>
    <w:qFormat/>
    <w:rPr>
      <w:sz w:val="16"/>
      <w:szCs w:val="16"/>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after="18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customStyle="1" w:styleId="Cabeceraypie">
    <w:name w:val="Cabecera y pie"/>
    <w:basedOn w:val="Normal"/>
    <w:qFormat/>
  </w:style>
  <w:style w:type="paragraph" w:styleId="Footer">
    <w:name w:val="footer"/>
    <w:basedOn w:val="Header"/>
    <w:pPr>
      <w:jc w:val="center"/>
    </w:pPr>
    <w:rPr>
      <w:i/>
    </w:rPr>
  </w:style>
  <w:style w:type="paragraph" w:styleId="Header">
    <w:name w:val="header"/>
    <w:link w:val="HeaderChar"/>
    <w:pPr>
      <w:widowControl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Autospacing="1"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qFormat/>
    <w:rPr>
      <w:b/>
      <w:bCs/>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10">
    <w:name w:val="修订1"/>
    <w:uiPriority w:val="99"/>
    <w:semiHidden/>
    <w:qFormat/>
    <w:rPr>
      <w:rFonts w:eastAsia="SimSun"/>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TableNormal"/>
    <w:semiHidden/>
    <w:rPr>
      <w:lang w:val="sv" w:eastAsia="sv"/>
    </w:rPr>
    <w:tblPr/>
  </w:style>
  <w:style w:type="character" w:customStyle="1" w:styleId="B1Char">
    <w:name w:val="B1 Char"/>
    <w:link w:val="B1"/>
    <w:qFormat/>
    <w:rsid w:val="00B33628"/>
    <w:rPr>
      <w:rFonts w:eastAsia="SimSun"/>
      <w:lang w:val="en-GB" w:eastAsia="en-US"/>
    </w:rPr>
  </w:style>
  <w:style w:type="paragraph" w:styleId="Revision">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404E35FC-FB29-4C4C-95B3-C9BAB39433C4}">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CCCD38-D567-4057-AA04-17F9B075886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2146</Words>
  <Characters>12236</Characters>
  <Application>Microsoft Office Word</Application>
  <DocSecurity>0</DocSecurity>
  <Lines>101</Lines>
  <Paragraphs>28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Rakuten [Subramanya]</cp:lastModifiedBy>
  <cp:revision>3</cp:revision>
  <dcterms:created xsi:type="dcterms:W3CDTF">2025-07-21T07:34:00Z</dcterms:created>
  <dcterms:modified xsi:type="dcterms:W3CDTF">2025-07-21T07:38:00Z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ies>
</file>