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af"/>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376E8F" w14:paraId="631BC1A6" w14:textId="77777777" w:rsidTr="00EA11F9">
        <w:tc>
          <w:tcPr>
            <w:tcW w:w="2335" w:type="dxa"/>
          </w:tcPr>
          <w:p w14:paraId="3E345750" w14:textId="77777777" w:rsidR="00376E8F" w:rsidRPr="00D51072" w:rsidRDefault="00376E8F" w:rsidP="00EA11F9">
            <w:pPr>
              <w:spacing w:before="100" w:beforeAutospacing="1" w:after="100" w:afterAutospacing="1"/>
              <w:jc w:val="both"/>
              <w:rPr>
                <w:rFonts w:ascii="Arial" w:eastAsia="Yu Mincho" w:hAnsi="Arial" w:cs="Arial"/>
                <w:color w:val="000000"/>
                <w:sz w:val="21"/>
                <w:lang w:eastAsia="ja-JP"/>
              </w:rPr>
            </w:pPr>
            <w:r>
              <w:rPr>
                <w:rFonts w:ascii="Arial" w:eastAsia="Yu Mincho" w:hAnsi="Arial" w:cs="Arial" w:hint="eastAsia"/>
                <w:color w:val="000000"/>
                <w:sz w:val="21"/>
                <w:lang w:eastAsia="ja-JP"/>
              </w:rPr>
              <w:t>Fujitsu</w:t>
            </w:r>
          </w:p>
        </w:tc>
        <w:tc>
          <w:tcPr>
            <w:tcW w:w="3189" w:type="dxa"/>
          </w:tcPr>
          <w:p w14:paraId="79067678" w14:textId="31B01513"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 xml:space="preserve">Katsunari </w:t>
            </w:r>
            <w:r w:rsidR="00181E00">
              <w:rPr>
                <w:rFonts w:ascii="Arial" w:eastAsia="Yu Mincho" w:hAnsi="Arial" w:cs="Arial" w:hint="eastAsia"/>
                <w:color w:val="000000"/>
                <w:sz w:val="21"/>
                <w:lang w:val="en-US" w:eastAsia="ja-JP"/>
              </w:rPr>
              <w:t>Uemura</w:t>
            </w:r>
          </w:p>
        </w:tc>
        <w:tc>
          <w:tcPr>
            <w:tcW w:w="4105" w:type="dxa"/>
          </w:tcPr>
          <w:p w14:paraId="07FBD4B4" w14:textId="77777777"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sidRPr="00D51072">
              <w:rPr>
                <w:rFonts w:ascii="Arial" w:eastAsia="Yu Mincho" w:hAnsi="Arial" w:cs="Arial"/>
                <w:color w:val="000000"/>
                <w:sz w:val="21"/>
                <w:lang w:val="en-US" w:eastAsia="ja-JP"/>
              </w:rPr>
              <w:t>u-katsunari@fujitsu.com</w:t>
            </w:r>
          </w:p>
        </w:tc>
      </w:tr>
      <w:tr w:rsidR="006657FE" w14:paraId="2C9D7473" w14:textId="77777777" w:rsidTr="00CA1603">
        <w:tc>
          <w:tcPr>
            <w:tcW w:w="2335" w:type="dxa"/>
          </w:tcPr>
          <w:p w14:paraId="63AD6EAD" w14:textId="2347C871" w:rsidR="006657FE" w:rsidRPr="00B36F1E" w:rsidRDefault="008A18B3"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Xiaomi</w:t>
            </w:r>
          </w:p>
        </w:tc>
        <w:tc>
          <w:tcPr>
            <w:tcW w:w="3189" w:type="dxa"/>
          </w:tcPr>
          <w:p w14:paraId="0F7BD1AB" w14:textId="3BAACAA2"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Li Zhao</w:t>
            </w:r>
          </w:p>
        </w:tc>
        <w:tc>
          <w:tcPr>
            <w:tcW w:w="4105" w:type="dxa"/>
          </w:tcPr>
          <w:p w14:paraId="1C275967" w14:textId="7C674B39"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Zhaoli6@xiaomi.com</w:t>
            </w:r>
          </w:p>
        </w:tc>
      </w:tr>
      <w:tr w:rsidR="00B077C1" w14:paraId="4CDB34F1" w14:textId="77777777" w:rsidTr="00CA1603">
        <w:tc>
          <w:tcPr>
            <w:tcW w:w="2335" w:type="dxa"/>
          </w:tcPr>
          <w:p w14:paraId="683E6428" w14:textId="79AD60AD" w:rsidR="00B077C1" w:rsidRPr="00B077C1" w:rsidRDefault="00B077C1" w:rsidP="00B077C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89" w:type="dxa"/>
          </w:tcPr>
          <w:p w14:paraId="3C95409A" w14:textId="0B62CF00"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Peng Cheng</w:t>
            </w:r>
          </w:p>
        </w:tc>
        <w:tc>
          <w:tcPr>
            <w:tcW w:w="4105" w:type="dxa"/>
          </w:tcPr>
          <w:p w14:paraId="44DC2744" w14:textId="68ABFA1B"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pcheng24@apple.com</w:t>
            </w:r>
          </w:p>
        </w:tc>
      </w:tr>
    </w:tbl>
    <w:p w14:paraId="2846DB50" w14:textId="77777777" w:rsidR="00D97BB7" w:rsidRDefault="00D97BB7">
      <w:pPr>
        <w:rPr>
          <w:rFonts w:ascii="Arial" w:hAnsi="Arial" w:cs="Arial"/>
          <w:lang w:eastAsia="zh-CN"/>
        </w:rPr>
      </w:pPr>
    </w:p>
    <w:p w14:paraId="415863A7"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tcPr>
          <w:p w14:paraId="2B0B464D" w14:textId="77777777" w:rsidR="00D97BB7" w:rsidRDefault="008F7C45">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 xml:space="preserve">OPPO] The yellow part may lead to question on whether there is a case where CB-PreamblesPerSSB is </w:t>
            </w:r>
            <w:r w:rsidR="00573FFF">
              <w:rPr>
                <w:rFonts w:ascii="Arial" w:eastAsia="等线" w:hAnsi="Arial" w:cs="Arial"/>
                <w:color w:val="00B0F0"/>
                <w:lang w:eastAsia="zh-CN"/>
              </w:rPr>
              <w:t>NOT configured. Suggested change is to simplify the text to like ‘if addl-RACH-Config-Adaptation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等线" w:hAnsi="Arial" w:cs="Arial"/>
                <w:color w:val="00B05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Looking at the RRC running CR, it seems like the parameter “</w:t>
            </w:r>
            <w:r w:rsidR="001A73A5" w:rsidRPr="001A73A5">
              <w:rPr>
                <w:rFonts w:ascii="Arial" w:eastAsia="等线" w:hAnsi="Arial" w:cs="Arial"/>
                <w:color w:val="00B050"/>
                <w:lang w:eastAsia="zh-CN"/>
              </w:rPr>
              <w:t>ssb-perRACH-OccasionAndCB-PreamblesPerSSB-r19</w:t>
            </w:r>
            <w:r>
              <w:rPr>
                <w:rFonts w:ascii="Arial" w:eastAsia="等线" w:hAnsi="Arial" w:cs="Arial"/>
                <w:color w:val="00B050"/>
                <w:lang w:eastAsia="zh-CN"/>
              </w:rPr>
              <w:t xml:space="preserve">” is optional under </w:t>
            </w:r>
            <w:r>
              <w:rPr>
                <w:rFonts w:ascii="Arial" w:eastAsia="等线" w:hAnsi="Arial" w:cs="Arial"/>
                <w:color w:val="00B050"/>
                <w:lang w:eastAsia="zh-CN"/>
              </w:rPr>
              <w:lastRenderedPageBreak/>
              <w:t>“</w:t>
            </w:r>
            <w:r w:rsidR="00E57FCE" w:rsidRPr="00E57FCE">
              <w:rPr>
                <w:rFonts w:ascii="Arial" w:eastAsia="等线" w:hAnsi="Arial" w:cs="Arial"/>
                <w:color w:val="00B050"/>
                <w:lang w:eastAsia="zh-CN"/>
              </w:rPr>
              <w:t>RandomAccessAdaptationConfig-r19</w:t>
            </w:r>
            <w:r w:rsidR="001A73A5">
              <w:rPr>
                <w:rFonts w:ascii="Arial" w:eastAsia="等线" w:hAnsi="Arial" w:cs="Arial"/>
                <w:color w:val="00B050"/>
                <w:lang w:eastAsia="zh-CN"/>
              </w:rPr>
              <w:t>”</w:t>
            </w:r>
            <w:r w:rsidR="001A73A5">
              <w:rPr>
                <w:rFonts w:ascii="Arial" w:eastAsia="等线" w:hAnsi="Arial" w:cs="Arial"/>
                <w:color w:val="00B050"/>
                <w:lang w:eastAsia="zh-CN"/>
              </w:rPr>
              <w:br/>
            </w:r>
            <w:r w:rsidR="001A73A5">
              <w:rPr>
                <w:rFonts w:ascii="Arial" w:eastAsia="等线" w:hAnsi="Arial" w:cs="Arial"/>
                <w:color w:val="00B050"/>
                <w:lang w:eastAsia="zh-CN"/>
              </w:rPr>
              <w:br/>
              <w:t>The note is updated in v2 according to the comments under Samsung001</w:t>
            </w:r>
          </w:p>
        </w:tc>
      </w:tr>
      <w:tr w:rsidR="00D97BB7" w14:paraId="03B0AF82" w14:textId="77777777" w:rsidTr="005761CE">
        <w:tc>
          <w:tcPr>
            <w:tcW w:w="1312" w:type="dxa"/>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r w:rsidRPr="00AB5D73">
              <w:rPr>
                <w:rFonts w:ascii="Arial" w:hAnsi="Arial" w:cs="Arial"/>
                <w:color w:val="000000"/>
                <w:highlight w:val="yellow"/>
                <w:lang w:eastAsia="zh-CN"/>
              </w:rPr>
              <w:t>ServCellIndex</w:t>
            </w:r>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F606E2">
              <w:rPr>
                <w:i/>
                <w:kern w:val="2"/>
                <w:highlight w:val="yellow"/>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tcPr>
          <w:p w14:paraId="5A6E4510" w14:textId="77777777" w:rsidR="00D97BB7" w:rsidRDefault="00F606E2">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OPPO] To unify the ordering reference to SCellIndex.</w:t>
            </w:r>
          </w:p>
          <w:p w14:paraId="296786F2" w14:textId="191F57D4" w:rsidR="000808F9" w:rsidRDefault="000808F9">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sidR="008E3CA6" w:rsidRPr="008E3CA6">
              <w:rPr>
                <w:rFonts w:ascii="Arial" w:eastAsia="等线" w:hAnsi="Arial" w:cs="Arial"/>
                <w:color w:val="00B050"/>
                <w:lang w:eastAsia="zh-CN"/>
              </w:rPr>
              <w:t>“</w:t>
            </w:r>
            <w:r w:rsidR="008E3CA6" w:rsidRPr="002032B8">
              <w:rPr>
                <w:i/>
                <w:kern w:val="2"/>
                <w:lang w:val="en-US" w:eastAsia="ko-KR"/>
                <w14:ligatures w14:val="standardContextual"/>
              </w:rPr>
              <w:t>SCellIndex</w:t>
            </w:r>
            <w:r w:rsidR="008E3CA6" w:rsidRPr="008E3CA6">
              <w:rPr>
                <w:rFonts w:ascii="Arial" w:eastAsia="等线" w:hAnsi="Arial" w:cs="Arial"/>
                <w:color w:val="00B050"/>
                <w:lang w:eastAsia="zh-CN"/>
              </w:rPr>
              <w:t xml:space="preserve">” is used </w:t>
            </w:r>
            <w:r w:rsidRPr="008E3CA6">
              <w:rPr>
                <w:rFonts w:ascii="Arial" w:eastAsia="等线" w:hAnsi="Arial" w:cs="Arial"/>
                <w:color w:val="00B050"/>
                <w:lang w:eastAsia="zh-CN"/>
              </w:rPr>
              <w:t xml:space="preserve">in </w:t>
            </w:r>
            <w:r w:rsidR="008E3CA6" w:rsidRPr="008E3CA6">
              <w:rPr>
                <w:rFonts w:ascii="Arial" w:eastAsia="等线" w:hAnsi="Arial" w:cs="Arial"/>
                <w:color w:val="00B050"/>
                <w:lang w:eastAsia="zh-CN"/>
              </w:rPr>
              <w:t>v2 for both instances.</w:t>
            </w:r>
          </w:p>
        </w:tc>
      </w:tr>
      <w:tr w:rsidR="00D97BB7" w14:paraId="1738D85D" w14:textId="77777777" w:rsidTr="005761CE">
        <w:tc>
          <w:tcPr>
            <w:tcW w:w="1312" w:type="dxa"/>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00190819" w:rsidRPr="009520E0">
              <w:rPr>
                <w:rFonts w:ascii="Arial" w:hAnsi="Arial" w:cs="Arial"/>
              </w:rPr>
              <w:t>ssb-perRACH-OccasionAndCB-PreamblesPerSSB</w:t>
            </w:r>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addl-RACH-Config-Adaptation,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r w:rsidR="00190819" w:rsidRPr="009520E0">
              <w:rPr>
                <w:rFonts w:ascii="Arial" w:hAnsi="Arial" w:cs="Arial"/>
              </w:rPr>
              <w:t xml:space="preserve">ssb-perRACH-OccasionAndCB-PreamblesPerSSB </w:t>
            </w:r>
            <w:r w:rsidR="00190819" w:rsidRPr="009520E0">
              <w:rPr>
                <w:rFonts w:ascii="Arial" w:hAnsi="Arial" w:cs="Arial"/>
                <w:color w:val="000000"/>
                <w:lang w:eastAsia="zh-CN"/>
              </w:rPr>
              <w:t>in addl-RACH-Config-Adaptation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Pr="009520E0">
              <w:rPr>
                <w:rFonts w:ascii="Arial" w:hAnsi="Arial" w:cs="Arial"/>
              </w:rPr>
              <w:t>ssb-perRACH-OccasionAndCB-PreamblesPerSSB</w:t>
            </w:r>
            <w:r w:rsidRPr="009520E0">
              <w:rPr>
                <w:rFonts w:ascii="Arial" w:hAnsi="Arial" w:cs="Arial"/>
                <w:color w:val="000000"/>
                <w:lang w:eastAsia="zh-CN"/>
              </w:rPr>
              <w:t xml:space="preserve"> is not configured in addl-RACH-Config-Adaptation, 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 xml:space="preserve">RACH-ConfigCommon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RACH-ConfigCommon</w:t>
            </w:r>
            <w:r w:rsidRPr="00D839FF">
              <w:t xml:space="preserve">   </w:t>
            </w:r>
          </w:p>
        </w:tc>
        <w:tc>
          <w:tcPr>
            <w:tcW w:w="3969" w:type="dxa"/>
          </w:tcPr>
          <w:p w14:paraId="28D797BA" w14:textId="71E48F29" w:rsidR="006C6830" w:rsidRPr="006C6830" w:rsidRDefault="006C6830">
            <w:pPr>
              <w:overflowPunct w:val="0"/>
              <w:autoSpaceDE w:val="0"/>
              <w:autoSpaceDN w:val="0"/>
              <w:adjustRightInd w:val="0"/>
              <w:textAlignment w:val="baseline"/>
              <w:rPr>
                <w:rFonts w:ascii="Arial" w:eastAsia="等线" w:hAnsi="Arial" w:cs="Arial"/>
                <w:lang w:eastAsia="zh-CN"/>
              </w:rPr>
            </w:pPr>
            <w:r w:rsidRPr="006C6830">
              <w:rPr>
                <w:rFonts w:ascii="Arial" w:eastAsia="等线" w:hAnsi="Arial" w:cs="Arial"/>
                <w:lang w:eastAsia="zh-CN"/>
              </w:rPr>
              <w:t>I think note should be something like</w:t>
            </w:r>
            <w:r>
              <w:rPr>
                <w:rFonts w:ascii="Arial" w:eastAsia="等线"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等线" w:hAnsi="Arial" w:cs="Arial"/>
                <w:lang w:eastAsia="zh-CN"/>
              </w:rPr>
              <w:t xml:space="preserve">If RO selected for preamble transmission is configured by </w:t>
            </w:r>
            <w:r w:rsidRPr="006C6830">
              <w:rPr>
                <w:rFonts w:ascii="Arial" w:hAnsi="Arial" w:cs="Arial"/>
                <w:lang w:eastAsia="zh-CN"/>
              </w:rPr>
              <w:t xml:space="preserve">addl-RACH-Config-Adaptation and </w:t>
            </w:r>
            <w:r w:rsidR="006C6830" w:rsidRPr="006C6830">
              <w:rPr>
                <w:rFonts w:ascii="Arial" w:hAnsi="Arial" w:cs="Arial"/>
              </w:rPr>
              <w:t xml:space="preserve">ssb-perRACH-OccasionAndCB-PreamblesPerSSB is configured </w:t>
            </w:r>
            <w:r w:rsidR="006C6830" w:rsidRPr="006C6830">
              <w:rPr>
                <w:rFonts w:ascii="Arial" w:hAnsi="Arial" w:cs="Arial"/>
                <w:lang w:eastAsia="zh-CN"/>
              </w:rPr>
              <w:t>in addl-RACH-Config-Adaptation</w:t>
            </w:r>
            <w:r w:rsidRPr="006C6830">
              <w:rPr>
                <w:rFonts w:ascii="Arial" w:hAnsi="Arial" w:cs="Arial"/>
                <w:lang w:eastAsia="zh-CN"/>
              </w:rPr>
              <w:t xml:space="preserve">, UE selects preamble corresponding to selected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in addl-RACH-Config-Adaptation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r w:rsidRPr="003B57BF">
              <w:rPr>
                <w:rFonts w:ascii="Arial" w:hAnsi="Arial" w:cs="Arial"/>
                <w:highlight w:val="green"/>
              </w:rPr>
              <w:t xml:space="preserve">ssb-perRACH-OccasionAndCB-PreamblesPerSSB </w:t>
            </w:r>
            <w:r w:rsidRPr="003B57BF">
              <w:rPr>
                <w:rFonts w:ascii="Arial" w:hAnsi="Arial" w:cs="Arial"/>
                <w:highlight w:val="green"/>
                <w:lang w:eastAsia="zh-CN"/>
              </w:rPr>
              <w:t xml:space="preserve">in </w:t>
            </w:r>
            <w:r w:rsidRPr="003B57BF">
              <w:rPr>
                <w:rFonts w:ascii="Arial" w:hAnsi="Arial" w:cs="Arial"/>
                <w:highlight w:val="green"/>
              </w:rPr>
              <w:t>RACH-ConfigCommon.</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等线" w:hAnsi="Arial" w:cs="Arial"/>
                <w:color w:val="00B050"/>
                <w:lang w:eastAsia="zh-CN"/>
              </w:rPr>
              <w:t xml:space="preserve">[Rapp]: </w:t>
            </w:r>
            <w:r>
              <w:rPr>
                <w:rFonts w:ascii="Arial" w:eastAsia="等线" w:hAnsi="Arial" w:cs="Arial"/>
                <w:color w:val="00B050"/>
                <w:lang w:eastAsia="zh-CN"/>
              </w:rPr>
              <w:t xml:space="preserve">Thanks for this clarification. </w:t>
            </w:r>
            <w:r w:rsidR="00E66513">
              <w:rPr>
                <w:rFonts w:ascii="Arial" w:eastAsia="等线" w:hAnsi="Arial" w:cs="Arial"/>
                <w:color w:val="00B050"/>
                <w:lang w:eastAsia="zh-CN"/>
              </w:rPr>
              <w:t>Indeed,</w:t>
            </w:r>
            <w:r>
              <w:rPr>
                <w:rFonts w:ascii="Arial" w:eastAsia="等线" w:hAnsi="Arial" w:cs="Arial"/>
                <w:color w:val="00B050"/>
                <w:lang w:eastAsia="zh-CN"/>
              </w:rPr>
              <w:t xml:space="preserve"> the intent was to clarify for case a). I have </w:t>
            </w:r>
            <w:r w:rsidR="003B57BF">
              <w:rPr>
                <w:rFonts w:ascii="Arial" w:eastAsia="等线" w:hAnsi="Arial" w:cs="Arial"/>
                <w:color w:val="00B050"/>
                <w:lang w:eastAsia="zh-CN"/>
              </w:rPr>
              <w:t>updated</w:t>
            </w:r>
            <w:r>
              <w:rPr>
                <w:rFonts w:ascii="Arial" w:eastAsia="等线" w:hAnsi="Arial" w:cs="Arial"/>
                <w:color w:val="00B050"/>
                <w:lang w:eastAsia="zh-CN"/>
              </w:rPr>
              <w:t xml:space="preserve"> the note</w:t>
            </w:r>
            <w:r w:rsidR="003B57BF">
              <w:rPr>
                <w:rFonts w:ascii="Arial" w:eastAsia="等线" w:hAnsi="Arial" w:cs="Arial"/>
                <w:color w:val="00B050"/>
                <w:lang w:eastAsia="zh-CN"/>
              </w:rPr>
              <w:t xml:space="preserve"> in v2</w:t>
            </w:r>
            <w:r>
              <w:rPr>
                <w:rFonts w:ascii="Arial" w:eastAsia="等线" w:hAnsi="Arial" w:cs="Arial"/>
                <w:color w:val="00B050"/>
                <w:lang w:eastAsia="zh-CN"/>
              </w:rPr>
              <w:t xml:space="preserve"> according to this suggestion. Companies </w:t>
            </w:r>
            <w:r w:rsidR="0068469A">
              <w:rPr>
                <w:rFonts w:ascii="Arial" w:eastAsia="等线" w:hAnsi="Arial" w:cs="Arial"/>
                <w:color w:val="00B050"/>
                <w:lang w:eastAsia="zh-CN"/>
              </w:rPr>
              <w:t>can</w:t>
            </w:r>
            <w:r w:rsidR="003B57BF">
              <w:rPr>
                <w:rFonts w:ascii="Arial" w:eastAsia="等线" w:hAnsi="Arial" w:cs="Arial"/>
                <w:color w:val="00B050"/>
                <w:lang w:eastAsia="zh-CN"/>
              </w:rPr>
              <w:t xml:space="preserve"> comment </w:t>
            </w:r>
            <w:r w:rsidR="00FC4FD3">
              <w:rPr>
                <w:rFonts w:ascii="Arial" w:eastAsia="等线" w:hAnsi="Arial" w:cs="Arial"/>
                <w:color w:val="00B050"/>
                <w:lang w:eastAsia="zh-CN"/>
              </w:rPr>
              <w:t xml:space="preserve">if </w:t>
            </w:r>
            <w:r w:rsidR="003B57BF">
              <w:rPr>
                <w:rFonts w:ascii="Arial" w:eastAsia="等线" w:hAnsi="Arial" w:cs="Arial"/>
                <w:color w:val="00B050"/>
                <w:lang w:eastAsia="zh-CN"/>
              </w:rPr>
              <w:t xml:space="preserve">the note should </w:t>
            </w:r>
            <w:r w:rsidR="00FC4FD3">
              <w:rPr>
                <w:rFonts w:ascii="Arial" w:eastAsia="等线" w:hAnsi="Arial" w:cs="Arial"/>
                <w:color w:val="00B050"/>
                <w:lang w:eastAsia="zh-CN"/>
              </w:rPr>
              <w:t>not</w:t>
            </w:r>
            <w:r w:rsidR="003B57BF">
              <w:rPr>
                <w:rFonts w:ascii="Arial" w:eastAsia="等线" w:hAnsi="Arial" w:cs="Arial"/>
                <w:color w:val="00B050"/>
                <w:lang w:eastAsia="zh-CN"/>
              </w:rPr>
              <w:t xml:space="preserve"> capture </w:t>
            </w:r>
            <w:r w:rsidR="003B57BF" w:rsidRPr="003B57BF">
              <w:rPr>
                <w:rFonts w:ascii="Arial" w:eastAsia="等线" w:hAnsi="Arial" w:cs="Arial"/>
                <w:color w:val="00B050"/>
                <w:highlight w:val="green"/>
                <w:lang w:eastAsia="zh-CN"/>
              </w:rPr>
              <w:t>this</w:t>
            </w:r>
            <w:r w:rsidR="003B57BF">
              <w:rPr>
                <w:rFonts w:ascii="Arial" w:eastAsia="等线" w:hAnsi="Arial" w:cs="Arial"/>
                <w:color w:val="00B050"/>
                <w:lang w:eastAsia="zh-CN"/>
              </w:rPr>
              <w:t xml:space="preserve"> </w:t>
            </w:r>
            <w:r w:rsidR="00920914">
              <w:rPr>
                <w:rFonts w:ascii="Arial" w:eastAsia="等线" w:hAnsi="Arial" w:cs="Arial"/>
                <w:color w:val="00B050"/>
                <w:lang w:eastAsia="zh-CN"/>
              </w:rPr>
              <w:t>part</w:t>
            </w:r>
            <w:r w:rsidR="003B57BF">
              <w:rPr>
                <w:rFonts w:ascii="Arial" w:eastAsia="等线" w:hAnsi="Arial" w:cs="Arial"/>
                <w:color w:val="00B050"/>
                <w:lang w:eastAsia="zh-CN"/>
              </w:rPr>
              <w:t xml:space="preserve"> for legac</w:t>
            </w:r>
            <w:r w:rsidR="003B57BF" w:rsidRPr="00FC4FD3">
              <w:rPr>
                <w:rFonts w:ascii="Arial" w:eastAsia="等线"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5AA7CA36" w14:textId="77777777" w:rsidR="00ED173B" w:rsidRDefault="00ED173B" w:rsidP="006B0213">
            <w:pPr>
              <w:overflowPunct w:val="0"/>
              <w:autoSpaceDE w:val="0"/>
              <w:autoSpaceDN w:val="0"/>
              <w:adjustRightInd w:val="0"/>
              <w:textAlignment w:val="baseline"/>
              <w:rPr>
                <w:rFonts w:ascii="Arial" w:eastAsia="Yu Mincho" w:hAnsi="Arial" w:cs="Arial"/>
                <w:color w:val="4472C4" w:themeColor="accent1"/>
                <w:lang w:eastAsia="ja-JP"/>
              </w:rPr>
            </w:pPr>
            <w:r w:rsidRPr="00ED173B">
              <w:rPr>
                <w:rFonts w:ascii="Arial" w:eastAsia="等线" w:hAnsi="Arial" w:cs="Arial"/>
                <w:color w:val="4472C4" w:themeColor="accent1"/>
                <w:lang w:eastAsia="zh-CN"/>
              </w:rPr>
              <w:t>[vivo]</w:t>
            </w:r>
            <w:r>
              <w:rPr>
                <w:rFonts w:ascii="Arial" w:eastAsia="等线" w:hAnsi="Arial" w:cs="Arial"/>
                <w:color w:val="4472C4" w:themeColor="accent1"/>
                <w:lang w:eastAsia="zh-CN"/>
              </w:rPr>
              <w:t xml:space="preserve"> </w:t>
            </w:r>
            <w:r w:rsidR="008F6C62">
              <w:rPr>
                <w:rFonts w:ascii="Arial" w:eastAsia="等线" w:hAnsi="Arial" w:cs="Arial"/>
                <w:color w:val="4472C4" w:themeColor="accent1"/>
                <w:lang w:eastAsia="zh-CN"/>
              </w:rPr>
              <w:t>Maybe we only need to clarify the case when the UE selects additional RO. When legacy RO is selected, the procedure is the same as legacy.</w:t>
            </w:r>
          </w:p>
          <w:p w14:paraId="4B324A1D" w14:textId="77777777" w:rsidR="00376E8F" w:rsidRDefault="00376E8F" w:rsidP="006B0213">
            <w:pPr>
              <w:overflowPunct w:val="0"/>
              <w:autoSpaceDE w:val="0"/>
              <w:autoSpaceDN w:val="0"/>
              <w:adjustRightInd w:val="0"/>
              <w:textAlignment w:val="baseline"/>
              <w:rPr>
                <w:rFonts w:ascii="Arial" w:eastAsiaTheme="minorEastAsia" w:hAnsi="Arial" w:cs="Arial"/>
                <w:color w:val="C00000"/>
                <w:lang w:eastAsia="zh-CN"/>
              </w:rPr>
            </w:pPr>
            <w:r w:rsidRPr="001B3A0D">
              <w:rPr>
                <w:rFonts w:ascii="Arial" w:eastAsia="Yu Mincho" w:hAnsi="Arial" w:cs="Arial" w:hint="eastAsia"/>
                <w:color w:val="C00000"/>
                <w:lang w:eastAsia="ja-JP"/>
              </w:rPr>
              <w:t>[Fujitsu] Agree with vivo. As it is the legacy case, the la</w:t>
            </w:r>
            <w:r w:rsidR="001B3A0D" w:rsidRPr="001B3A0D">
              <w:rPr>
                <w:rFonts w:ascii="Arial" w:eastAsia="Yu Mincho" w:hAnsi="Arial" w:cs="Arial" w:hint="eastAsia"/>
                <w:color w:val="C00000"/>
                <w:lang w:eastAsia="ja-JP"/>
              </w:rPr>
              <w:t>s</w:t>
            </w:r>
            <w:r w:rsidRPr="001B3A0D">
              <w:rPr>
                <w:rFonts w:ascii="Arial" w:eastAsia="Yu Mincho" w:hAnsi="Arial" w:cs="Arial" w:hint="eastAsia"/>
                <w:color w:val="C00000"/>
                <w:lang w:eastAsia="ja-JP"/>
              </w:rPr>
              <w:t>t part is not needed.</w:t>
            </w:r>
          </w:p>
          <w:p w14:paraId="3C40211C" w14:textId="60E20D09" w:rsidR="00B077C1" w:rsidRPr="00B077C1" w:rsidRDefault="00B077C1" w:rsidP="006B0213">
            <w:pPr>
              <w:overflowPunct w:val="0"/>
              <w:autoSpaceDE w:val="0"/>
              <w:autoSpaceDN w:val="0"/>
              <w:adjustRightInd w:val="0"/>
              <w:textAlignment w:val="baseline"/>
              <w:rPr>
                <w:rFonts w:ascii="Arial" w:eastAsiaTheme="minorEastAsia" w:hAnsi="Arial" w:cs="Arial" w:hint="eastAsia"/>
                <w:color w:val="C00000"/>
                <w:lang w:eastAsia="zh-CN"/>
              </w:rPr>
            </w:pPr>
            <w:r>
              <w:rPr>
                <w:rFonts w:ascii="Arial" w:eastAsia="Yu Mincho" w:hAnsi="Arial" w:cs="Arial"/>
                <w:color w:val="C00000"/>
                <w:lang w:eastAsia="ja-JP"/>
              </w:rPr>
              <w:t>[</w:t>
            </w:r>
            <w:r w:rsidRPr="00C62611">
              <w:rPr>
                <w:rFonts w:ascii="Arial" w:eastAsia="Yu Mincho" w:hAnsi="Arial" w:cs="Arial"/>
                <w:color w:val="ED7D31" w:themeColor="accent2"/>
                <w:lang w:eastAsia="ja-JP"/>
              </w:rPr>
              <w:t>Apple] Same view as vivo. It is just a NOTE, and not necessary to include legacy case.</w:t>
            </w:r>
          </w:p>
          <w:p w14:paraId="3778034A" w14:textId="3B1EEC61"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r>
              <w:rPr>
                <w:rFonts w:ascii="Arial" w:eastAsiaTheme="minorEastAsia" w:hAnsi="Arial" w:cs="Arial" w:hint="eastAsia"/>
                <w:color w:val="00B050"/>
                <w:lang w:eastAsia="zh-CN"/>
              </w:rPr>
              <w:t>[</w:t>
            </w:r>
            <w:r>
              <w:rPr>
                <w:rFonts w:ascii="Arial" w:eastAsiaTheme="minorEastAsia" w:hAnsi="Arial" w:cs="Arial"/>
                <w:color w:val="00B050"/>
                <w:lang w:eastAsia="zh-CN"/>
              </w:rPr>
              <w:t xml:space="preserve">OPPO] OK to refer to the </w:t>
            </w:r>
            <w:r w:rsidRPr="00C534D6">
              <w:rPr>
                <w:rFonts w:ascii="Arial" w:eastAsiaTheme="minorEastAsia" w:hAnsi="Arial" w:cs="Arial"/>
                <w:color w:val="00B050"/>
                <w:lang w:eastAsia="zh-CN"/>
              </w:rPr>
              <w:t>ssb-perRACH-OccasionAndCB-PreamblesPerSSB</w:t>
            </w:r>
            <w:r w:rsidRPr="00C534D6">
              <w:rPr>
                <w:rFonts w:ascii="Arial" w:eastAsiaTheme="minorEastAsia" w:hAnsi="Arial" w:cs="Arial" w:hint="eastAsia"/>
                <w:color w:val="00B050"/>
                <w:lang w:eastAsia="zh-CN"/>
              </w:rPr>
              <w:t xml:space="preserve"> </w:t>
            </w:r>
            <w:r>
              <w:rPr>
                <w:rFonts w:ascii="Arial" w:eastAsiaTheme="minorEastAsia" w:hAnsi="Arial" w:cs="Arial" w:hint="eastAsia"/>
                <w:color w:val="00B050"/>
                <w:lang w:eastAsia="zh-CN"/>
              </w:rPr>
              <w:t>in</w:t>
            </w:r>
            <w:r>
              <w:rPr>
                <w:rFonts w:ascii="Arial" w:eastAsiaTheme="minorEastAsia" w:hAnsi="Arial" w:cs="Arial"/>
                <w:color w:val="00B050"/>
                <w:lang w:eastAsia="zh-CN"/>
              </w:rPr>
              <w:t xml:space="preserve"> </w:t>
            </w:r>
            <w:r w:rsidRPr="00C534D6">
              <w:rPr>
                <w:rFonts w:ascii="Arial" w:eastAsiaTheme="minorEastAsia" w:hAnsi="Arial" w:cs="Arial"/>
                <w:color w:val="00B050"/>
                <w:lang w:eastAsia="zh-CN"/>
              </w:rPr>
              <w:t>RACH-ConfigCommon</w:t>
            </w:r>
            <w:r>
              <w:rPr>
                <w:rFonts w:ascii="Arial" w:eastAsiaTheme="minorEastAsia" w:hAnsi="Arial" w:cs="Arial"/>
                <w:color w:val="00B050"/>
                <w:lang w:eastAsia="zh-CN"/>
              </w:rPr>
              <w:t xml:space="preserve"> when not configured for additional RACH. But this seems normally captured in RRC rather </w:t>
            </w:r>
            <w:r>
              <w:rPr>
                <w:rFonts w:ascii="Arial" w:eastAsiaTheme="minorEastAsia" w:hAnsi="Arial" w:cs="Arial"/>
                <w:color w:val="00B050"/>
                <w:lang w:eastAsia="zh-CN"/>
              </w:rPr>
              <w:lastRenderedPageBreak/>
              <w:t xml:space="preserve">than in MAC, as in legacy spec (?) So that we prefer to do it same way, i.e., reflect in 331 specifically </w:t>
            </w:r>
            <w:r w:rsidRPr="00C534D6">
              <w:rPr>
                <w:rFonts w:ascii="Arial" w:eastAsiaTheme="minorEastAsia" w:hAnsi="Arial" w:cs="Arial"/>
                <w:lang w:eastAsia="zh-CN"/>
              </w:rPr>
              <w:t xml:space="preserve">which </w:t>
            </w:r>
            <w:r w:rsidRPr="006C6830">
              <w:rPr>
                <w:rFonts w:ascii="Arial" w:hAnsi="Arial" w:cs="Arial"/>
              </w:rPr>
              <w:t xml:space="preserve">ssb-perRACH-OccasionAndCB-PreamblesPerSSB </w:t>
            </w:r>
            <w:r>
              <w:rPr>
                <w:rFonts w:ascii="Arial" w:hAnsi="Arial" w:cs="Arial" w:hint="eastAsia"/>
                <w:lang w:eastAsia="zh-CN"/>
              </w:rPr>
              <w:t>parameter</w:t>
            </w:r>
            <w:r>
              <w:rPr>
                <w:rFonts w:ascii="Arial" w:hAnsi="Arial" w:cs="Arial"/>
              </w:rPr>
              <w:t xml:space="preserve"> </w:t>
            </w:r>
            <w:r>
              <w:rPr>
                <w:rFonts w:ascii="Arial" w:hAnsi="Arial" w:cs="Arial" w:hint="eastAsia"/>
                <w:lang w:eastAsia="zh-CN"/>
              </w:rPr>
              <w:t>t</w:t>
            </w:r>
            <w:r>
              <w:rPr>
                <w:rFonts w:ascii="Arial" w:hAnsi="Arial" w:cs="Arial"/>
                <w:lang w:eastAsia="zh-CN"/>
              </w:rPr>
              <w:t>o use (</w:t>
            </w:r>
            <w:r w:rsidRPr="006C6830">
              <w:rPr>
                <w:rFonts w:ascii="Arial" w:hAnsi="Arial" w:cs="Arial"/>
                <w:lang w:eastAsia="zh-CN"/>
              </w:rPr>
              <w:t>in addl-RACH-Config-Adaptation</w:t>
            </w:r>
            <w:r>
              <w:rPr>
                <w:rFonts w:ascii="Arial" w:hAnsi="Arial" w:cs="Arial"/>
                <w:lang w:eastAsia="zh-CN"/>
              </w:rPr>
              <w:t xml:space="preserve"> if present, or in</w:t>
            </w:r>
            <w:r>
              <w:t xml:space="preserve"> </w:t>
            </w:r>
            <w:r w:rsidRPr="00C534D6">
              <w:rPr>
                <w:rFonts w:ascii="Arial" w:hAnsi="Arial" w:cs="Arial"/>
                <w:lang w:eastAsia="zh-CN"/>
              </w:rPr>
              <w:t>RACH-ConfigCommon</w:t>
            </w:r>
            <w:r>
              <w:rPr>
                <w:rFonts w:ascii="Arial" w:hAnsi="Arial" w:cs="Arial"/>
                <w:lang w:eastAsia="zh-CN"/>
              </w:rPr>
              <w:t xml:space="preserve"> otherwise)</w:t>
            </w:r>
            <w:r>
              <w:rPr>
                <w:rFonts w:ascii="Arial" w:eastAsiaTheme="minorEastAsia" w:hAnsi="Arial" w:cs="Arial"/>
                <w:color w:val="00B050"/>
                <w:lang w:eastAsia="zh-CN"/>
              </w:rPr>
              <w:t xml:space="preserve">. While in 321, we can use a simplified wording, like </w:t>
            </w:r>
          </w:p>
          <w:p w14:paraId="634E2880" w14:textId="77777777"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p>
          <w:p w14:paraId="65CA26A1" w14:textId="690E0F4D" w:rsidR="00C534D6" w:rsidRP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r w:rsidRPr="006C6830">
              <w:rPr>
                <w:rFonts w:ascii="Arial" w:eastAsia="等线" w:hAnsi="Arial" w:cs="Arial"/>
                <w:lang w:eastAsia="zh-CN"/>
              </w:rPr>
              <w:t xml:space="preserve">If RO selected for preamble transmission is configured by </w:t>
            </w:r>
            <w:r w:rsidRPr="006C6830">
              <w:rPr>
                <w:rFonts w:ascii="Arial" w:hAnsi="Arial" w:cs="Arial"/>
                <w:lang w:eastAsia="zh-CN"/>
              </w:rPr>
              <w:t xml:space="preserve">addl-RACH-Config-Adaptation, UE selects preamble corresponding to selected SSB amongst the preambles determined according to </w:t>
            </w:r>
            <w:r>
              <w:rPr>
                <w:rFonts w:ascii="Arial" w:hAnsi="Arial" w:cs="Arial"/>
                <w:lang w:eastAsia="zh-CN"/>
              </w:rPr>
              <w:t xml:space="preserve">the </w:t>
            </w:r>
            <w:r w:rsidRPr="00C534D6">
              <w:rPr>
                <w:rFonts w:ascii="Arial" w:hAnsi="Arial" w:cs="Arial"/>
                <w:highlight w:val="yellow"/>
                <w:lang w:eastAsia="zh-CN"/>
              </w:rPr>
              <w:t>applicable</w:t>
            </w:r>
            <w:r>
              <w:rPr>
                <w:rFonts w:ascii="Arial" w:hAnsi="Arial" w:cs="Arial"/>
                <w:lang w:eastAsia="zh-CN"/>
              </w:rPr>
              <w:t xml:space="preserve"> </w:t>
            </w:r>
            <w:r w:rsidRPr="006C6830">
              <w:rPr>
                <w:rFonts w:ascii="Arial" w:hAnsi="Arial" w:cs="Arial"/>
              </w:rPr>
              <w:t xml:space="preserve">ssb-perRACH-OccasionAndCB-PreamblesPerSSB </w:t>
            </w:r>
          </w:p>
        </w:tc>
      </w:tr>
      <w:tr w:rsidR="006A22C5" w14:paraId="04002C06" w14:textId="77777777" w:rsidTr="005761CE">
        <w:tc>
          <w:tcPr>
            <w:tcW w:w="1312" w:type="dxa"/>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002</w:t>
            </w:r>
          </w:p>
        </w:tc>
        <w:tc>
          <w:tcPr>
            <w:tcW w:w="4495" w:type="dxa"/>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t>1&gt;if the random access procedure was initiated by SI request or SIB1 request or reconfiguration with sync 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afb"/>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等线" w:hAnsi="Times New Roman" w:cs="Times New Roman"/>
                <w:sz w:val="20"/>
                <w:szCs w:val="20"/>
              </w:rPr>
              <w:t xml:space="preserve"> of selected random access resource set is not applied for PRACH transmission</w:t>
            </w:r>
            <w:r w:rsidR="00C5780D" w:rsidRPr="005761CE">
              <w:rPr>
                <w:rFonts w:ascii="Times New Roman" w:eastAsia="等线"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afb"/>
              <w:numPr>
                <w:ilvl w:val="0"/>
                <w:numId w:val="26"/>
              </w:numPr>
              <w:spacing w:before="100" w:beforeAutospacing="1" w:after="100" w:afterAutospacing="1"/>
              <w:rPr>
                <w:rFonts w:ascii="Times New Roman" w:hAnsi="Times New Roman" w:cs="Times New Roman"/>
                <w:color w:val="000000"/>
              </w:rPr>
            </w:pPr>
            <w:r w:rsidRPr="005761CE">
              <w:rPr>
                <w:rFonts w:ascii="Times New Roman" w:eastAsia="等线"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等线"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等线"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等线"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等线" w:hAnsi="Times New Roman" w:cs="Times New Roman"/>
                <w:sz w:val="20"/>
                <w:szCs w:val="20"/>
              </w:rPr>
              <w:t>.</w:t>
            </w:r>
          </w:p>
        </w:tc>
        <w:tc>
          <w:tcPr>
            <w:tcW w:w="3969" w:type="dxa"/>
          </w:tcPr>
          <w:p w14:paraId="681838E5" w14:textId="02F28370" w:rsidR="00E006CC" w:rsidRDefault="00D4035D" w:rsidP="000310F2">
            <w:pPr>
              <w:rPr>
                <w:rFonts w:eastAsia="Times New Roman"/>
                <w:highlight w:val="cyan"/>
              </w:rPr>
            </w:pPr>
            <w:r w:rsidRPr="008E3CA6">
              <w:rPr>
                <w:rFonts w:ascii="Arial" w:eastAsia="等线" w:hAnsi="Arial" w:cs="Arial"/>
                <w:color w:val="00B050"/>
                <w:lang w:eastAsia="zh-CN"/>
              </w:rPr>
              <w:t xml:space="preserve">[Rapp]: </w:t>
            </w:r>
            <w:r w:rsidR="00E006CC" w:rsidRPr="00D4035D">
              <w:rPr>
                <w:rFonts w:ascii="Arial" w:eastAsia="等线"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等线" w:hAnsi="Arial" w:cs="Arial"/>
                <w:color w:val="00B050"/>
                <w:lang w:eastAsia="zh-CN"/>
              </w:rPr>
            </w:pPr>
            <w:r w:rsidRPr="005B5F13">
              <w:rPr>
                <w:rFonts w:ascii="Arial" w:eastAsia="等线"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003</w:t>
            </w:r>
          </w:p>
        </w:tc>
        <w:tc>
          <w:tcPr>
            <w:tcW w:w="4495" w:type="dxa"/>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r w:rsidRPr="002032B8">
              <w:rPr>
                <w:kern w:val="2"/>
                <w:lang w:val="en-US" w:eastAsia="ko-KR"/>
                <w14:ligatures w14:val="standardContextual"/>
              </w:rPr>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w:t>
            </w:r>
            <w:r w:rsidRPr="002032B8">
              <w:rPr>
                <w:kern w:val="2"/>
                <w:lang w:val="en-US" w:eastAsia="ko-KR"/>
                <w14:ligatures w14:val="standardContextual"/>
              </w:rPr>
              <w:lastRenderedPageBreak/>
              <w:t xml:space="preserve">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a9"/>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tcPr>
          <w:p w14:paraId="031F095F" w14:textId="796C1134" w:rsidR="00C5780D" w:rsidRDefault="00E02EFD"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lastRenderedPageBreak/>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1A663DD6" w14:textId="77777777" w:rsidTr="005761CE">
        <w:tc>
          <w:tcPr>
            <w:tcW w:w="1312" w:type="dxa"/>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tcPr>
          <w:p w14:paraId="0E597EE8" w14:textId="3A1EF8CA" w:rsidR="00C5780D" w:rsidRDefault="00260B6F"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673CD928" w14:textId="77777777" w:rsidTr="005761CE">
        <w:tc>
          <w:tcPr>
            <w:tcW w:w="1312" w:type="dxa"/>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tcPr>
          <w:p w14:paraId="594FD8CB" w14:textId="53BC472C"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C5780D" w14:paraId="708E893D" w14:textId="77777777" w:rsidTr="005761CE">
        <w:tc>
          <w:tcPr>
            <w:tcW w:w="1312" w:type="dxa"/>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63E2161B" w14:textId="77777777" w:rsidR="00C5780D" w:rsidRDefault="00C5780D" w:rsidP="00C5780D">
            <w:r w:rsidRPr="00F84393">
              <w:t xml:space="preserve">Editor’s note: the size of </w:t>
            </w:r>
            <w:r>
              <w:t xml:space="preserve">OD-SSB </w:t>
            </w:r>
            <w:r w:rsidRPr="00F84393">
              <w:t>ConfigIndex</w:t>
            </w:r>
            <w:r w:rsidRPr="00C5780D">
              <w:rPr>
                <w:highlight w:val="yellow"/>
              </w:rPr>
              <w:t>i</w:t>
            </w:r>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a9"/>
            </w:pPr>
            <w:r>
              <w:t>Wrong format. Use subscript.</w:t>
            </w:r>
          </w:p>
        </w:tc>
        <w:tc>
          <w:tcPr>
            <w:tcW w:w="3969" w:type="dxa"/>
          </w:tcPr>
          <w:p w14:paraId="22E97086" w14:textId="79035266" w:rsidR="00C5780D" w:rsidRDefault="0048309C" w:rsidP="00C86385">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1F19E6A2" w14:textId="77777777" w:rsidTr="005761CE">
        <w:tc>
          <w:tcPr>
            <w:tcW w:w="1312" w:type="dxa"/>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subheader with eLCID as specified in Table 6.2.1-1b. It has a variable size; it includes an Activation/Deactivation bitmap and, in ascending order based on the </w:t>
            </w:r>
            <w:r w:rsidRPr="00C76364">
              <w:rPr>
                <w:rFonts w:eastAsia="Times New Roman"/>
                <w:i/>
                <w:lang w:eastAsia="ko-KR"/>
              </w:rPr>
              <w:t>ServCellIndex</w:t>
            </w:r>
            <w:r w:rsidRPr="00C76364">
              <w:rPr>
                <w:rFonts w:eastAsia="Times New Roman"/>
                <w:lang w:eastAsia="ko-KR"/>
              </w:rPr>
              <w:t xml:space="preserve">, an on-demand SSB configuration index field </w:t>
            </w:r>
            <w:r w:rsidRPr="00C76364">
              <w:rPr>
                <w:rFonts w:eastAsia="Times New Roman"/>
                <w:highlight w:val="yellow"/>
                <w:lang w:eastAsia="ko-KR"/>
              </w:rPr>
              <w:t>for each SCell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highlighted wording might be misunderstood as for each activated SCell.</w:t>
            </w:r>
          </w:p>
        </w:tc>
        <w:tc>
          <w:tcPr>
            <w:tcW w:w="3969" w:type="dxa"/>
          </w:tcPr>
          <w:p w14:paraId="0BE02E06" w14:textId="342DEE27" w:rsidR="00C92D4E" w:rsidRDefault="00C92D4E" w:rsidP="006657FE">
            <w:pPr>
              <w:pStyle w:val="B4"/>
              <w:ind w:left="0" w:firstLine="0"/>
              <w:rPr>
                <w:lang w:val="en-US" w:eastAsia="zh-CN"/>
              </w:rPr>
            </w:pPr>
            <w:r>
              <w:rPr>
                <w:lang w:val="en-US" w:eastAsia="zh-CN"/>
              </w:rPr>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for each SCell</w:t>
            </w:r>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等线" w:hAnsi="Arial" w:cs="Arial"/>
                <w:color w:val="00B0F0"/>
                <w:lang w:eastAsia="zh-CN"/>
              </w:rPr>
            </w:pPr>
            <w:r w:rsidRPr="008E3CA6">
              <w:rPr>
                <w:rFonts w:ascii="Arial" w:eastAsia="等线" w:hAnsi="Arial" w:cs="Arial"/>
                <w:color w:val="00B050"/>
                <w:lang w:eastAsia="zh-CN"/>
              </w:rPr>
              <w:t xml:space="preserve">[Rapp]: </w:t>
            </w:r>
            <w:r>
              <w:rPr>
                <w:rFonts w:ascii="Arial" w:eastAsia="等线" w:hAnsi="Arial" w:cs="Arial"/>
                <w:color w:val="00B050"/>
                <w:lang w:eastAsia="zh-CN"/>
              </w:rPr>
              <w:t>adopted</w:t>
            </w:r>
            <w:r w:rsidRPr="008E3CA6">
              <w:rPr>
                <w:rFonts w:ascii="Arial" w:eastAsia="等线" w:hAnsi="Arial" w:cs="Arial"/>
                <w:color w:val="00B050"/>
                <w:lang w:eastAsia="zh-CN"/>
              </w:rPr>
              <w:t xml:space="preserve"> in v2.</w:t>
            </w:r>
          </w:p>
        </w:tc>
      </w:tr>
      <w:tr w:rsidR="006657FE" w14:paraId="421B6E5A" w14:textId="77777777" w:rsidTr="005761CE">
        <w:tc>
          <w:tcPr>
            <w:tcW w:w="1312" w:type="dxa"/>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Sharp</w:t>
            </w:r>
            <w:r>
              <w:rPr>
                <w:rFonts w:ascii="Arial" w:hAnsi="Arial" w:cs="Arial"/>
                <w:color w:val="000000"/>
                <w:lang w:val="en-US" w:eastAsia="zh-CN"/>
              </w:rPr>
              <w:t xml:space="preserve"> 002</w:t>
            </w:r>
          </w:p>
        </w:tc>
        <w:tc>
          <w:tcPr>
            <w:tcW w:w="4495" w:type="dxa"/>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tcPr>
          <w:p w14:paraId="1D2252B7" w14:textId="1696019C" w:rsidR="00C92D4E" w:rsidRDefault="00C92D4E" w:rsidP="00C92D4E">
            <w:pPr>
              <w:rPr>
                <w:lang w:eastAsia="ko-KR"/>
              </w:rPr>
            </w:pPr>
            <w:r>
              <w:rPr>
                <w:lang w:val="en-US" w:eastAsia="zh-CN"/>
              </w:rPr>
              <w:t>Suggested modification:</w:t>
            </w:r>
          </w:p>
          <w:p w14:paraId="65FAC057" w14:textId="6D69237F" w:rsidR="00C92D4E" w:rsidRDefault="00C92D4E" w:rsidP="00C92D4E">
            <w:pPr>
              <w:rPr>
                <w:lang w:eastAsia="ko-KR"/>
              </w:rPr>
            </w:pPr>
            <w:r w:rsidRPr="00756C43">
              <w:rPr>
                <w:lang w:eastAsia="ko-KR"/>
              </w:rPr>
              <w:t>1&gt;</w:t>
            </w:r>
            <w:r w:rsidRPr="00756C43">
              <w:rPr>
                <w:lang w:eastAsia="ko-KR"/>
              </w:rPr>
              <w:tab/>
              <w:t>perform the B</w:t>
            </w:r>
            <w:r w:rsidR="00DE7EFE">
              <w:rPr>
                <w:lang w:eastAsia="ko-KR"/>
              </w:rPr>
              <w:t>38</w:t>
            </w:r>
            <w:r w:rsidRPr="00756C43">
              <w:rPr>
                <w:lang w:eastAsia="ko-KR"/>
              </w:rPr>
              <w:t>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124F2BCD" w14:textId="77777777" w:rsidR="006657FE" w:rsidRDefault="006B4CA6" w:rsidP="006657FE">
            <w:pPr>
              <w:overflowPunct w:val="0"/>
              <w:autoSpaceDE w:val="0"/>
              <w:autoSpaceDN w:val="0"/>
              <w:adjustRightInd w:val="0"/>
              <w:textAlignment w:val="baseline"/>
              <w:rPr>
                <w:rFonts w:ascii="Arial" w:eastAsia="等线" w:hAnsi="Arial" w:cs="Arial"/>
                <w:color w:val="00B050"/>
                <w:lang w:eastAsia="zh-CN"/>
              </w:rPr>
            </w:pPr>
            <w:r w:rsidRPr="008E3CA6">
              <w:rPr>
                <w:rFonts w:ascii="Arial" w:eastAsia="等线" w:hAnsi="Arial" w:cs="Arial"/>
                <w:color w:val="00B050"/>
                <w:lang w:eastAsia="zh-CN"/>
              </w:rPr>
              <w:t>[Rapp]:</w:t>
            </w:r>
            <w:r>
              <w:rPr>
                <w:rFonts w:ascii="Arial" w:eastAsia="等线" w:hAnsi="Arial" w:cs="Arial"/>
                <w:color w:val="00B050"/>
                <w:lang w:eastAsia="zh-CN"/>
              </w:rPr>
              <w:t xml:space="preserve"> </w:t>
            </w:r>
            <w:r w:rsidR="00C63F80">
              <w:rPr>
                <w:rFonts w:ascii="Arial" w:eastAsia="等线" w:hAnsi="Arial" w:cs="Arial"/>
                <w:color w:val="00B050"/>
                <w:lang w:eastAsia="zh-CN"/>
              </w:rPr>
              <w:t xml:space="preserve">No exception </w:t>
            </w:r>
            <w:r>
              <w:rPr>
                <w:rFonts w:ascii="Arial" w:eastAsia="等线" w:hAnsi="Arial" w:cs="Arial"/>
                <w:color w:val="00B050"/>
                <w:lang w:eastAsia="zh-CN"/>
              </w:rPr>
              <w:t xml:space="preserve">seem to be </w:t>
            </w:r>
            <w:r w:rsidR="00C63F80">
              <w:rPr>
                <w:rFonts w:ascii="Arial" w:eastAsia="等线" w:hAnsi="Arial" w:cs="Arial"/>
                <w:color w:val="00B050"/>
                <w:lang w:eastAsia="zh-CN"/>
              </w:rPr>
              <w:t xml:space="preserve">captured other SI as well. </w:t>
            </w:r>
            <w:r w:rsidR="006551FD">
              <w:rPr>
                <w:rFonts w:ascii="Arial" w:eastAsia="等线" w:hAnsi="Arial" w:cs="Arial"/>
                <w:color w:val="00B050"/>
                <w:lang w:eastAsia="zh-CN"/>
              </w:rPr>
              <w:t>I will let companies comment on this, before writing a conclusion.</w:t>
            </w:r>
          </w:p>
          <w:p w14:paraId="0B98BFA8" w14:textId="77777777" w:rsidR="00E11E30" w:rsidRDefault="00E11E30" w:rsidP="00565708">
            <w:pPr>
              <w:overflowPunct w:val="0"/>
              <w:autoSpaceDE w:val="0"/>
              <w:autoSpaceDN w:val="0"/>
              <w:adjustRightInd w:val="0"/>
              <w:textAlignment w:val="baseline"/>
              <w:rPr>
                <w:color w:val="0070C0"/>
                <w:lang w:val="en-US" w:eastAsia="zh-CN"/>
              </w:rPr>
            </w:pPr>
            <w:r w:rsidRPr="00067F59">
              <w:rPr>
                <w:color w:val="0070C0"/>
                <w:lang w:val="en-US" w:eastAsia="zh-CN"/>
              </w:rPr>
              <w:t xml:space="preserve">[Sharp]: This issue is for RRC CONNECTED. BWP operation for random access seems to have no </w:t>
            </w:r>
            <w:r>
              <w:rPr>
                <w:color w:val="0070C0"/>
                <w:lang w:val="en-US" w:eastAsia="zh-CN"/>
              </w:rPr>
              <w:t>impacts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CONNECTED, other SI request doesn’t initiate random access, but SIB1 request initiate</w:t>
            </w:r>
            <w:r w:rsidR="00565708">
              <w:rPr>
                <w:color w:val="0070C0"/>
                <w:lang w:val="en-US" w:eastAsia="zh-CN"/>
              </w:rPr>
              <w:t>s</w:t>
            </w:r>
            <w:r w:rsidRPr="00067F59">
              <w:rPr>
                <w:color w:val="0070C0"/>
                <w:lang w:val="en-US" w:eastAsia="zh-CN"/>
              </w:rPr>
              <w:t xml:space="preserve"> random access while T311 is running</w:t>
            </w:r>
            <w:r w:rsidRPr="00067F59">
              <w:rPr>
                <w:rFonts w:hint="eastAsia"/>
                <w:color w:val="0070C0"/>
                <w:lang w:val="en-US" w:eastAsia="zh-CN"/>
              </w:rPr>
              <w:t>.</w:t>
            </w:r>
          </w:p>
          <w:p w14:paraId="047EBD59" w14:textId="77777777" w:rsidR="00B077C1" w:rsidRDefault="00B077C1" w:rsidP="00B077C1">
            <w:pPr>
              <w:overflowPunct w:val="0"/>
              <w:autoSpaceDE w:val="0"/>
              <w:autoSpaceDN w:val="0"/>
              <w:adjustRightInd w:val="0"/>
              <w:textAlignment w:val="baseline"/>
              <w:rPr>
                <w:rFonts w:ascii="Arial" w:eastAsia="Yu Mincho" w:hAnsi="Arial" w:cs="Arial"/>
                <w:color w:val="ED7D31" w:themeColor="accent2"/>
                <w:lang w:eastAsia="ja-JP"/>
              </w:rPr>
            </w:pPr>
            <w:r>
              <w:rPr>
                <w:rFonts w:ascii="Arial" w:eastAsia="Yu Mincho" w:hAnsi="Arial" w:cs="Arial"/>
                <w:color w:val="C00000"/>
                <w:lang w:eastAsia="ja-JP"/>
              </w:rPr>
              <w:t>[</w:t>
            </w:r>
            <w:r w:rsidRPr="00C62611">
              <w:rPr>
                <w:rFonts w:ascii="Arial" w:eastAsia="Yu Mincho" w:hAnsi="Arial" w:cs="Arial"/>
                <w:color w:val="ED7D31" w:themeColor="accent2"/>
                <w:lang w:eastAsia="ja-JP"/>
              </w:rPr>
              <w:t xml:space="preserve">Apple] </w:t>
            </w:r>
            <w:r>
              <w:rPr>
                <w:rFonts w:ascii="Arial" w:eastAsia="Yu Mincho" w:hAnsi="Arial" w:cs="Arial"/>
                <w:color w:val="ED7D31" w:themeColor="accent2"/>
                <w:lang w:eastAsia="ja-JP"/>
              </w:rPr>
              <w:t>I have some sympathy with Rapp. For CONNECTE UE with T311 running, its RACH behaviour should be same as IDLE/INACTIVE UE because default L1 parameter and MAC cell group configuration is used (section 5.3.7.3 of 38.331)</w:t>
            </w:r>
          </w:p>
          <w:p w14:paraId="0D32A852" w14:textId="77777777" w:rsidR="00B077C1" w:rsidRDefault="00B077C1" w:rsidP="00B077C1">
            <w:pPr>
              <w:pStyle w:val="B2"/>
              <w:rPr>
                <w:lang w:eastAsia="zh-CN"/>
              </w:rPr>
            </w:pPr>
            <w:r>
              <w:t>2&gt;</w:t>
            </w:r>
            <w:r>
              <w:tab/>
              <w:t xml:space="preserve">apply the default L1 parameter values as specified in corresponding physical layer specifications except for the parameters for which values are provided in </w:t>
            </w:r>
            <w:r>
              <w:rPr>
                <w:i/>
              </w:rPr>
              <w:t>SIB1</w:t>
            </w:r>
            <w:r>
              <w:t>;</w:t>
            </w:r>
          </w:p>
          <w:p w14:paraId="6B7012F9" w14:textId="77777777" w:rsidR="00B077C1" w:rsidRPr="00CC1C5E" w:rsidRDefault="00B077C1" w:rsidP="00B077C1">
            <w:pPr>
              <w:pStyle w:val="B2"/>
            </w:pPr>
            <w:r>
              <w:lastRenderedPageBreak/>
              <w:t>2&gt;</w:t>
            </w:r>
            <w:r>
              <w:tab/>
              <w:t>apply the default MAC Cell Group configuration as specified in 9.2.2;</w:t>
            </w:r>
          </w:p>
          <w:p w14:paraId="7B45DC25" w14:textId="4594DBB5" w:rsidR="00B077C1" w:rsidRPr="00B077C1" w:rsidRDefault="00B077C1" w:rsidP="00B077C1">
            <w:pPr>
              <w:overflowPunct w:val="0"/>
              <w:autoSpaceDE w:val="0"/>
              <w:autoSpaceDN w:val="0"/>
              <w:adjustRightInd w:val="0"/>
              <w:textAlignment w:val="baseline"/>
              <w:rPr>
                <w:rFonts w:ascii="Arial" w:eastAsia="等线" w:hAnsi="Arial" w:cs="Arial"/>
                <w:color w:val="00B0F0"/>
                <w:lang w:eastAsia="zh-CN"/>
              </w:rPr>
            </w:pPr>
            <w:r>
              <w:rPr>
                <w:rFonts w:ascii="Arial" w:eastAsia="Yu Mincho" w:hAnsi="Arial" w:cs="Arial"/>
                <w:color w:val="ED7D31" w:themeColor="accent2"/>
                <w:lang w:eastAsia="ja-JP"/>
              </w:rPr>
              <w:t xml:space="preserve">Thus, my view is that this case can also refer to clause 5.15.  </w:t>
            </w:r>
          </w:p>
        </w:tc>
      </w:tr>
      <w:tr w:rsidR="00376E8F" w14:paraId="7E5F2733" w14:textId="77777777" w:rsidTr="005761CE">
        <w:tc>
          <w:tcPr>
            <w:tcW w:w="1312" w:type="dxa"/>
          </w:tcPr>
          <w:p w14:paraId="773F14AD" w14:textId="70741EED"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lastRenderedPageBreak/>
              <w:t>Fujitsu 001</w:t>
            </w:r>
          </w:p>
        </w:tc>
        <w:tc>
          <w:tcPr>
            <w:tcW w:w="4495" w:type="dxa"/>
          </w:tcPr>
          <w:p w14:paraId="31D36FFF" w14:textId="77777777" w:rsidR="00376E8F" w:rsidRDefault="00376E8F" w:rsidP="00376E8F">
            <w:pPr>
              <w:pStyle w:val="B4"/>
              <w:ind w:left="699" w:hanging="709"/>
              <w:rPr>
                <w:rFonts w:eastAsia="Yu Mincho"/>
                <w:lang w:val="en-US" w:eastAsia="ja-JP"/>
              </w:rPr>
            </w:pPr>
            <w:r w:rsidRPr="00B10395">
              <w:rPr>
                <w:lang w:val="en-US" w:eastAsia="zh-CN"/>
              </w:rPr>
              <w:t>5.1.3</w:t>
            </w:r>
            <w:r w:rsidRPr="00B10395">
              <w:rPr>
                <w:lang w:val="en-US" w:eastAsia="zh-CN"/>
              </w:rPr>
              <w:tab/>
              <w:t>Random Access Preamble transmission</w:t>
            </w:r>
          </w:p>
          <w:p w14:paraId="177C53E5" w14:textId="77777777" w:rsidR="00376E8F" w:rsidRDefault="00376E8F" w:rsidP="00376E8F">
            <w:pPr>
              <w:pStyle w:val="B4"/>
              <w:ind w:left="699" w:hanging="709"/>
              <w:rPr>
                <w:rFonts w:eastAsia="Yu Mincho"/>
                <w:lang w:val="en-US" w:eastAsia="ja-JP"/>
              </w:rPr>
            </w:pPr>
            <w:r>
              <w:rPr>
                <w:rFonts w:eastAsia="Yu Mincho"/>
                <w:lang w:val="en-US" w:eastAsia="ja-JP"/>
              </w:rPr>
              <w:t>…</w:t>
            </w:r>
          </w:p>
          <w:p w14:paraId="17AB2BE5" w14:textId="77777777" w:rsidR="00376E8F" w:rsidRDefault="00376E8F" w:rsidP="00376E8F">
            <w:pPr>
              <w:ind w:left="273" w:hanging="284"/>
              <w:rPr>
                <w:rFonts w:eastAsia="Yu Mincho"/>
                <w:lang w:eastAsia="ja-JP"/>
              </w:rPr>
            </w:pPr>
            <w:r w:rsidRPr="00EA2A4F">
              <w:rPr>
                <w:lang w:eastAsia="ko-KR"/>
              </w:rPr>
              <w:t>1&gt;</w:t>
            </w:r>
            <w:r w:rsidRPr="00EA2A4F">
              <w:rPr>
                <w:lang w:eastAsia="ko-KR"/>
              </w:rPr>
              <w:tab/>
            </w:r>
            <w:r w:rsidRPr="00B10395">
              <w:rPr>
                <w:highlight w:val="yellow"/>
                <w:lang w:eastAsia="ko-KR"/>
              </w:rPr>
              <w:t>if LBT failure indication is received from lower layers for this Random Access Preamble transmission</w:t>
            </w:r>
            <w:r w:rsidRPr="00EA2A4F">
              <w:rPr>
                <w:lang w:eastAsia="ko-KR"/>
              </w:rPr>
              <w:t>:</w:t>
            </w:r>
          </w:p>
          <w:p w14:paraId="4A093240" w14:textId="54B76EC1" w:rsidR="00376E8F" w:rsidRPr="00376E8F" w:rsidRDefault="00376E8F" w:rsidP="00376E8F">
            <w:pPr>
              <w:ind w:left="699" w:hanging="284"/>
              <w:rPr>
                <w:rFonts w:eastAsia="Yu Mincho"/>
                <w:lang w:eastAsia="ja-JP"/>
              </w:rPr>
            </w:pPr>
            <w:r>
              <w:rPr>
                <w:rFonts w:eastAsia="Yu Mincho"/>
                <w:lang w:eastAsia="ja-JP"/>
              </w:rPr>
              <w:t>…</w:t>
            </w:r>
            <w:r>
              <w:rPr>
                <w:rFonts w:eastAsia="Yu Mincho" w:hint="eastAsia"/>
                <w:lang w:eastAsia="ja-JP"/>
              </w:rPr>
              <w:t xml:space="preserve"> </w:t>
            </w:r>
            <w:r w:rsidRPr="00EA2A4F">
              <w:rPr>
                <w:lang w:eastAsia="ko-KR"/>
              </w:rPr>
              <w:t>5&gt;</w:t>
            </w:r>
            <w:r w:rsidRPr="00EA2A4F">
              <w:rPr>
                <w:lang w:eastAsia="ko-KR"/>
              </w:rPr>
              <w:tab/>
              <w:t>if this Random Access procedure was triggered for SI request</w:t>
            </w:r>
            <w:r>
              <w:rPr>
                <w:lang w:eastAsia="ko-KR"/>
              </w:rPr>
              <w:t xml:space="preserve"> </w:t>
            </w:r>
            <w:r w:rsidRPr="00B10395">
              <w:rPr>
                <w:highlight w:val="yellow"/>
                <w:lang w:eastAsia="ko-KR"/>
              </w:rPr>
              <w:t>or SIB1 request</w:t>
            </w:r>
            <w:r w:rsidRPr="00EA2A4F">
              <w:rPr>
                <w:lang w:eastAsia="ko-KR"/>
              </w:rPr>
              <w:t>:</w:t>
            </w:r>
          </w:p>
        </w:tc>
        <w:tc>
          <w:tcPr>
            <w:tcW w:w="3969" w:type="dxa"/>
          </w:tcPr>
          <w:p w14:paraId="3867486A" w14:textId="77777777" w:rsidR="00376E8F" w:rsidRPr="00B10395" w:rsidRDefault="00376E8F" w:rsidP="00376E8F">
            <w:pPr>
              <w:rPr>
                <w:rFonts w:eastAsia="Yu Mincho"/>
                <w:lang w:eastAsia="ja-JP"/>
              </w:rPr>
            </w:pPr>
            <w:r>
              <w:rPr>
                <w:rFonts w:eastAsia="Yu Mincho" w:hint="eastAsia"/>
                <w:lang w:val="en-US" w:eastAsia="ja-JP"/>
              </w:rPr>
              <w:t xml:space="preserve">[Fujitsu] </w:t>
            </w:r>
            <w:r w:rsidRPr="00B10395">
              <w:rPr>
                <w:rFonts w:eastAsia="Yu Mincho"/>
                <w:lang w:eastAsia="ja-JP"/>
              </w:rPr>
              <w:t>In RAN1#121 there is a conclusion as following: </w:t>
            </w:r>
          </w:p>
          <w:p w14:paraId="6D51CA88" w14:textId="77777777" w:rsidR="00376E8F" w:rsidRPr="00181E00" w:rsidRDefault="00376E8F" w:rsidP="00181E00">
            <w:pPr>
              <w:ind w:left="180"/>
              <w:rPr>
                <w:rFonts w:eastAsia="Yu Mincho"/>
                <w:lang w:val="en-US" w:eastAsia="ja-JP"/>
              </w:rPr>
            </w:pPr>
            <w:r w:rsidRPr="00181E00">
              <w:rPr>
                <w:rFonts w:eastAsia="Yu Mincho"/>
                <w:b/>
                <w:bCs/>
                <w:lang w:val="en-US" w:eastAsia="ja-JP"/>
              </w:rPr>
              <w:t>Conclusion</w:t>
            </w:r>
            <w:r w:rsidRPr="00181E00">
              <w:rPr>
                <w:rFonts w:eastAsia="Yu Mincho"/>
                <w:b/>
                <w:bCs/>
                <w:lang w:val="en-US" w:eastAsia="ja-JP"/>
              </w:rPr>
              <w:br/>
            </w:r>
            <w:r w:rsidRPr="00181E00">
              <w:rPr>
                <w:rFonts w:eastAsia="Yu Mincho"/>
                <w:lang w:val="en-US" w:eastAsia="ja-JP"/>
              </w:rPr>
              <w:t>There is no consensus on the support of OD-SIB1 for NR-U in Rel-19.</w:t>
            </w:r>
          </w:p>
          <w:p w14:paraId="5DD98F66" w14:textId="2D63A0EB" w:rsidR="00376E8F" w:rsidRPr="00376E8F" w:rsidRDefault="00376E8F" w:rsidP="00376E8F">
            <w:pPr>
              <w:rPr>
                <w:rFonts w:eastAsia="Yu Mincho"/>
                <w:lang w:val="en-US" w:eastAsia="ja-JP"/>
              </w:rPr>
            </w:pPr>
            <w:r>
              <w:rPr>
                <w:rFonts w:eastAsia="Yu Mincho" w:hint="eastAsia"/>
                <w:lang w:val="en-US" w:eastAsia="ja-JP"/>
              </w:rPr>
              <w:t xml:space="preserve">It </w:t>
            </w:r>
            <w:r w:rsidR="00181E00">
              <w:rPr>
                <w:rFonts w:eastAsia="Yu Mincho" w:hint="eastAsia"/>
                <w:lang w:val="en-US" w:eastAsia="ja-JP"/>
              </w:rPr>
              <w:t>means</w:t>
            </w:r>
            <w:r>
              <w:rPr>
                <w:rFonts w:eastAsia="Yu Mincho" w:hint="eastAsia"/>
                <w:lang w:val="en-US" w:eastAsia="ja-JP"/>
              </w:rPr>
              <w:t xml:space="preserve"> that SIB1 request is not triggered for </w:t>
            </w:r>
            <w:r w:rsidRPr="00857F20">
              <w:rPr>
                <w:rFonts w:eastAsia="Yu Mincho"/>
                <w:lang w:val="en-US" w:eastAsia="ja-JP"/>
              </w:rPr>
              <w:t>unlicensed cell</w:t>
            </w:r>
            <w:r>
              <w:rPr>
                <w:rFonts w:eastAsia="Yu Mincho" w:hint="eastAsia"/>
                <w:lang w:val="en-US" w:eastAsia="ja-JP"/>
              </w:rPr>
              <w:t xml:space="preserve">s. So, we would like to </w:t>
            </w:r>
            <w:r>
              <w:rPr>
                <w:rFonts w:eastAsia="Yu Mincho"/>
                <w:lang w:val="en-US" w:eastAsia="ja-JP"/>
              </w:rPr>
              <w:t>suggest</w:t>
            </w:r>
            <w:r>
              <w:rPr>
                <w:rFonts w:eastAsia="Yu Mincho" w:hint="eastAsia"/>
                <w:lang w:val="en-US" w:eastAsia="ja-JP"/>
              </w:rPr>
              <w:t xml:space="preserve"> </w:t>
            </w:r>
            <w:r>
              <w:rPr>
                <w:rFonts w:eastAsia="Yu Mincho"/>
                <w:lang w:val="en-US" w:eastAsia="ja-JP"/>
              </w:rPr>
              <w:t>removing</w:t>
            </w:r>
            <w:r>
              <w:rPr>
                <w:rFonts w:eastAsia="Yu Mincho" w:hint="eastAsia"/>
                <w:lang w:val="en-US" w:eastAsia="ja-JP"/>
              </w:rPr>
              <w:t xml:space="preserve"> </w:t>
            </w:r>
            <w:r>
              <w:rPr>
                <w:rFonts w:eastAsia="Yu Mincho"/>
                <w:lang w:val="en-US" w:eastAsia="ja-JP"/>
              </w:rPr>
              <w:t>“</w:t>
            </w:r>
            <w:r w:rsidRPr="00B10395">
              <w:rPr>
                <w:highlight w:val="yellow"/>
                <w:lang w:eastAsia="ko-KR"/>
              </w:rPr>
              <w:t>or SIB1 request</w:t>
            </w:r>
            <w:r>
              <w:rPr>
                <w:rFonts w:eastAsia="Yu Mincho"/>
                <w:lang w:val="en-US" w:eastAsia="ja-JP"/>
              </w:rPr>
              <w:t>”</w:t>
            </w:r>
            <w:r>
              <w:rPr>
                <w:rFonts w:eastAsia="Yu Mincho" w:hint="eastAsia"/>
                <w:lang w:val="en-US" w:eastAsia="ja-JP"/>
              </w:rPr>
              <w:t>.</w:t>
            </w:r>
          </w:p>
        </w:tc>
      </w:tr>
      <w:tr w:rsidR="00376E8F" w14:paraId="154F3AFA" w14:textId="77777777" w:rsidTr="005761CE">
        <w:tc>
          <w:tcPr>
            <w:tcW w:w="1312" w:type="dxa"/>
          </w:tcPr>
          <w:p w14:paraId="6A4B6651" w14:textId="020C5EC7"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002</w:t>
            </w:r>
          </w:p>
        </w:tc>
        <w:tc>
          <w:tcPr>
            <w:tcW w:w="4495" w:type="dxa"/>
          </w:tcPr>
          <w:p w14:paraId="2F9CAB5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28653705" w14:textId="77777777" w:rsidR="00376E8F" w:rsidRPr="00D51072" w:rsidRDefault="00376E8F" w:rsidP="00376E8F">
            <w:pPr>
              <w:pStyle w:val="B4"/>
              <w:ind w:left="0" w:firstLine="0"/>
              <w:rPr>
                <w:lang w:val="en-US" w:eastAsia="zh-CN"/>
              </w:rPr>
            </w:pPr>
            <w:r w:rsidRPr="00D51072">
              <w:rPr>
                <w:lang w:val="en-US" w:eastAsia="zh-CN"/>
              </w:rPr>
              <w:t xml:space="preserve">... A single 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seven C-fields and one R-field.</w:t>
            </w:r>
          </w:p>
          <w:p w14:paraId="4DFC7735" w14:textId="77777777" w:rsidR="00376E8F" w:rsidRDefault="00376E8F" w:rsidP="00376E8F">
            <w:pPr>
              <w:pStyle w:val="B4"/>
              <w:ind w:left="0" w:firstLine="0"/>
              <w:rPr>
                <w:rFonts w:eastAsia="Yu Mincho"/>
                <w:lang w:val="en-US" w:eastAsia="ja-JP"/>
              </w:rPr>
            </w:pPr>
            <w:r w:rsidRPr="00D51072">
              <w:rPr>
                <w:lang w:val="en-US" w:eastAsia="zh-CN"/>
              </w:rPr>
              <w:t>...</w:t>
            </w:r>
            <w:r>
              <w:rPr>
                <w:rFonts w:eastAsia="Yu Mincho" w:hint="eastAsia"/>
                <w:lang w:val="en-US" w:eastAsia="ja-JP"/>
              </w:rPr>
              <w:t xml:space="preserve"> </w:t>
            </w:r>
            <w:r w:rsidRPr="00D51072">
              <w:rPr>
                <w:lang w:val="en-US" w:eastAsia="zh-CN"/>
              </w:rPr>
              <w:t xml:space="preserve">A four-octet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31 C-fields and one R-field.</w:t>
            </w:r>
          </w:p>
          <w:p w14:paraId="69A1166D" w14:textId="69761587" w:rsidR="00376E8F" w:rsidRPr="005056A1" w:rsidRDefault="00376E8F" w:rsidP="00376E8F">
            <w:pPr>
              <w:pStyle w:val="B4"/>
              <w:ind w:left="0" w:firstLine="0"/>
              <w:rPr>
                <w:lang w:val="en-US" w:eastAsia="zh-CN"/>
              </w:rPr>
            </w:pPr>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This field is present for SCell with </w:t>
            </w:r>
            <w:r w:rsidRPr="00094B76">
              <w:rPr>
                <w:kern w:val="2"/>
                <w:highlight w:val="cyan"/>
                <w:lang w:val="en-US" w:eastAsia="ko-KR"/>
                <w14:ligatures w14:val="standardContextual"/>
              </w:rPr>
              <w:t>SCellIndex</w:t>
            </w:r>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c>
          <w:tcPr>
            <w:tcW w:w="3969" w:type="dxa"/>
          </w:tcPr>
          <w:p w14:paraId="7224BDBF" w14:textId="77777777" w:rsidR="00376E8F" w:rsidRDefault="00376E8F" w:rsidP="00376E8F">
            <w:pPr>
              <w:rPr>
                <w:rFonts w:eastAsia="Yu Mincho"/>
                <w:lang w:val="en-US" w:eastAsia="ja-JP"/>
              </w:rPr>
            </w:pPr>
            <w:r>
              <w:rPr>
                <w:rFonts w:eastAsia="Yu Mincho" w:hint="eastAsia"/>
                <w:lang w:val="en-US" w:eastAsia="ja-JP"/>
              </w:rPr>
              <w:t xml:space="preserve">[Fujitsu] OD-SSB is configured </w:t>
            </w:r>
            <w:r>
              <w:rPr>
                <w:rFonts w:eastAsia="Yu Mincho"/>
                <w:lang w:val="en-US" w:eastAsia="ja-JP"/>
              </w:rPr>
              <w:t>only</w:t>
            </w:r>
            <w:r>
              <w:rPr>
                <w:rFonts w:eastAsia="Yu Mincho" w:hint="eastAsia"/>
                <w:lang w:val="en-US" w:eastAsia="ja-JP"/>
              </w:rPr>
              <w:t xml:space="preserve"> for SCells, For clarification, the </w:t>
            </w:r>
            <w:r w:rsidRPr="00094B76">
              <w:rPr>
                <w:rFonts w:eastAsia="Yu Mincho" w:hint="eastAsia"/>
                <w:highlight w:val="yellow"/>
                <w:lang w:val="en-US" w:eastAsia="ja-JP"/>
              </w:rPr>
              <w:t xml:space="preserve">yellow </w:t>
            </w:r>
            <w:r w:rsidRPr="00094B76">
              <w:rPr>
                <w:rFonts w:eastAsia="Yu Mincho"/>
                <w:lang w:val="en-US" w:eastAsia="ja-JP"/>
              </w:rPr>
              <w:t>highlighted</w:t>
            </w:r>
            <w:r w:rsidRPr="00094B76">
              <w:rPr>
                <w:rFonts w:eastAsia="Yu Mincho" w:hint="eastAsia"/>
                <w:lang w:val="en-US" w:eastAsia="ja-JP"/>
              </w:rPr>
              <w:t xml:space="preserve"> part should be </w:t>
            </w:r>
            <w:r>
              <w:rPr>
                <w:rFonts w:eastAsia="Yu Mincho"/>
                <w:lang w:val="en-US" w:eastAsia="ja-JP"/>
              </w:rPr>
              <w:t>“</w:t>
            </w:r>
            <w:r>
              <w:rPr>
                <w:rFonts w:eastAsia="Yu Mincho" w:hint="eastAsia"/>
                <w:lang w:val="en-US" w:eastAsia="ja-JP"/>
              </w:rPr>
              <w:t>SCell</w:t>
            </w:r>
            <w:r>
              <w:rPr>
                <w:rFonts w:eastAsia="Yu Mincho"/>
                <w:lang w:val="en-US" w:eastAsia="ja-JP"/>
              </w:rPr>
              <w:t>”</w:t>
            </w:r>
            <w:r>
              <w:rPr>
                <w:rFonts w:eastAsia="Yu Mincho" w:hint="eastAsia"/>
                <w:lang w:val="en-US" w:eastAsia="ja-JP"/>
              </w:rPr>
              <w:t>.</w:t>
            </w:r>
          </w:p>
          <w:p w14:paraId="63E64E1B" w14:textId="06904333" w:rsidR="00376E8F" w:rsidRDefault="00376E8F" w:rsidP="00376E8F">
            <w:pPr>
              <w:rPr>
                <w:lang w:val="en-US" w:eastAsia="zh-CN"/>
              </w:rPr>
            </w:pPr>
            <w:r>
              <w:rPr>
                <w:rFonts w:eastAsia="Yu Mincho" w:hint="eastAsia"/>
                <w:lang w:val="en-US" w:eastAsia="ja-JP"/>
              </w:rPr>
              <w:t xml:space="preserve">The </w:t>
            </w:r>
            <w:r w:rsidRPr="00094B76">
              <w:rPr>
                <w:rFonts w:eastAsia="Yu Mincho" w:hint="eastAsia"/>
                <w:highlight w:val="cyan"/>
                <w:lang w:val="en" w:eastAsia="ja-JP"/>
              </w:rPr>
              <w:t>c</w:t>
            </w:r>
            <w:r w:rsidRPr="00094B76">
              <w:rPr>
                <w:rFonts w:eastAsia="Yu Mincho"/>
                <w:highlight w:val="cyan"/>
                <w:lang w:val="en" w:eastAsia="ja-JP"/>
              </w:rPr>
              <w:t>yan</w:t>
            </w:r>
            <w:r w:rsidRPr="00094B76">
              <w:rPr>
                <w:rFonts w:eastAsia="Yu Mincho" w:hint="eastAsia"/>
                <w:lang w:val="en" w:eastAsia="ja-JP"/>
              </w:rPr>
              <w:t xml:space="preserve"> h</w:t>
            </w:r>
            <w:r w:rsidRPr="00094B76">
              <w:rPr>
                <w:rFonts w:eastAsia="Yu Mincho"/>
                <w:lang w:val="en" w:eastAsia="ja-JP"/>
              </w:rPr>
              <w:t>ighlighted</w:t>
            </w:r>
            <w:r w:rsidRPr="00094B76">
              <w:rPr>
                <w:rFonts w:eastAsia="Yu Mincho" w:hint="eastAsia"/>
                <w:lang w:val="en" w:eastAsia="ja-JP"/>
              </w:rPr>
              <w:t xml:space="preserve"> part</w:t>
            </w:r>
            <w:r>
              <w:rPr>
                <w:rFonts w:eastAsia="Yu Mincho" w:hint="eastAsia"/>
                <w:lang w:val="en" w:eastAsia="ja-JP"/>
              </w:rPr>
              <w:t xml:space="preserve"> should be </w:t>
            </w:r>
            <w:r w:rsidRPr="00094B76">
              <w:rPr>
                <w:rFonts w:eastAsia="Yu Mincho" w:hint="eastAsia"/>
                <w:i/>
                <w:iCs/>
                <w:lang w:val="en" w:eastAsia="ja-JP"/>
              </w:rPr>
              <w:t>italic</w:t>
            </w:r>
            <w:r>
              <w:rPr>
                <w:rFonts w:eastAsia="Yu Mincho" w:hint="eastAsia"/>
                <w:lang w:val="en" w:eastAsia="ja-JP"/>
              </w:rPr>
              <w:t>.</w:t>
            </w:r>
          </w:p>
        </w:tc>
      </w:tr>
      <w:tr w:rsidR="00376E8F" w14:paraId="0F595FA2" w14:textId="77777777" w:rsidTr="005761CE">
        <w:tc>
          <w:tcPr>
            <w:tcW w:w="1312" w:type="dxa"/>
          </w:tcPr>
          <w:p w14:paraId="52A0739F" w14:textId="2BD0441C" w:rsidR="00376E8F" w:rsidRPr="00376E8F" w:rsidRDefault="00376E8F" w:rsidP="00376E8F">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val="en-US" w:eastAsia="ja-JP"/>
              </w:rPr>
              <w:t>Fujitsu 003</w:t>
            </w:r>
          </w:p>
        </w:tc>
        <w:tc>
          <w:tcPr>
            <w:tcW w:w="4495" w:type="dxa"/>
          </w:tcPr>
          <w:p w14:paraId="6FD1BF4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708078DE" w14:textId="1C20C0FA" w:rsidR="00376E8F" w:rsidRPr="005056A1" w:rsidRDefault="00376E8F" w:rsidP="00376E8F">
            <w:pPr>
              <w:ind w:left="273" w:hanging="284"/>
              <w:rPr>
                <w:lang w:val="en-US" w:eastAsia="zh-CN"/>
              </w:rPr>
            </w:pPr>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080A83">
              <w:rPr>
                <w:kern w:val="2"/>
                <w:highlight w:val="yellow"/>
                <w:lang w:val="en-US" w:eastAsia="ko-KR"/>
                <w14:ligatures w14:val="standardContextual"/>
              </w:rPr>
              <w:t xml:space="preserve">This field is present for SCell with SCellIndex </w:t>
            </w:r>
            <w:r w:rsidRPr="00080A83">
              <w:rPr>
                <w:i/>
                <w:iCs/>
                <w:kern w:val="2"/>
                <w:highlight w:val="yellow"/>
                <w:lang w:val="en-US" w:eastAsia="ko-KR"/>
                <w14:ligatures w14:val="standardContextual"/>
              </w:rPr>
              <w:t>i</w:t>
            </w:r>
            <w:r w:rsidRPr="00080A83">
              <w:rPr>
                <w:kern w:val="2"/>
                <w:highlight w:val="yellow"/>
                <w:lang w:val="en-US" w:eastAsia="ko-KR"/>
                <w14:ligatures w14:val="standardContextual"/>
              </w:rPr>
              <w:t xml:space="preserve">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1, and not present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0.</w:t>
            </w:r>
          </w:p>
        </w:tc>
        <w:tc>
          <w:tcPr>
            <w:tcW w:w="3969" w:type="dxa"/>
          </w:tcPr>
          <w:p w14:paraId="7EC36352" w14:textId="77777777" w:rsidR="00376E8F" w:rsidRDefault="00376E8F" w:rsidP="00376E8F">
            <w:pPr>
              <w:rPr>
                <w:rFonts w:eastAsia="Yu Mincho"/>
                <w:lang w:val="en-US" w:eastAsia="ja-JP"/>
              </w:rPr>
            </w:pPr>
            <w:r>
              <w:rPr>
                <w:rFonts w:eastAsia="Yu Mincho" w:hint="eastAsia"/>
                <w:lang w:val="en-US" w:eastAsia="ja-JP"/>
              </w:rPr>
              <w:t xml:space="preserve">[Fujitsu] We </w:t>
            </w:r>
            <w:r>
              <w:rPr>
                <w:rFonts w:eastAsia="Yu Mincho"/>
                <w:lang w:val="en-US" w:eastAsia="ja-JP"/>
              </w:rPr>
              <w:t>understand</w:t>
            </w:r>
            <w:r>
              <w:rPr>
                <w:rFonts w:eastAsia="Yu Mincho" w:hint="eastAsia"/>
                <w:lang w:val="en-US" w:eastAsia="ja-JP"/>
              </w:rPr>
              <w:t xml:space="preserve"> the index size is FFS, but </w:t>
            </w:r>
            <w:r>
              <w:rPr>
                <w:rFonts w:eastAsia="Yu Mincho"/>
                <w:lang w:val="en-US" w:eastAsia="ja-JP"/>
              </w:rPr>
              <w:t>based</w:t>
            </w:r>
            <w:r>
              <w:rPr>
                <w:rFonts w:eastAsia="Yu Mincho" w:hint="eastAsia"/>
                <w:lang w:val="en-US" w:eastAsia="ja-JP"/>
              </w:rPr>
              <w:t xml:space="preserve"> on the </w:t>
            </w:r>
            <w:r>
              <w:rPr>
                <w:rFonts w:eastAsia="Yu Mincho"/>
                <w:lang w:val="en-US" w:eastAsia="ja-JP"/>
              </w:rPr>
              <w:t>current</w:t>
            </w:r>
            <w:r>
              <w:rPr>
                <w:rFonts w:eastAsia="Yu Mincho" w:hint="eastAsia"/>
                <w:lang w:val="en-US" w:eastAsia="ja-JP"/>
              </w:rPr>
              <w:t xml:space="preserve"> figure, if SCell index i is set to 0, the octet containing ConfigIndex i is not included. To clarify that, the text can be updated as follows: </w:t>
            </w:r>
          </w:p>
          <w:p w14:paraId="0BA9E240" w14:textId="2F97E8A6" w:rsidR="00376E8F" w:rsidRPr="00376E8F" w:rsidRDefault="00376E8F" w:rsidP="00376E8F">
            <w:pPr>
              <w:ind w:left="273" w:hanging="284"/>
              <w:rPr>
                <w:rFonts w:eastAsia="Yu Mincho"/>
                <w:kern w:val="2"/>
                <w:lang w:val="en-US" w:eastAsia="ja-JP"/>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080A83">
              <w:rPr>
                <w:rFonts w:eastAsia="Yu Mincho" w:hint="eastAsia"/>
                <w:color w:val="FF0000"/>
                <w:kern w:val="2"/>
                <w:u w:val="single"/>
                <w:lang w:val="en-US" w:eastAsia="ja-JP"/>
                <w14:ligatures w14:val="standardContextual"/>
              </w:rPr>
              <w:t>The octet containing t</w:t>
            </w:r>
            <w:r w:rsidRPr="002032B8">
              <w:rPr>
                <w:kern w:val="2"/>
                <w:lang w:val="en-US" w:eastAsia="ko-KR"/>
                <w14:ligatures w14:val="standardContextual"/>
              </w:rPr>
              <w:t xml:space="preserve">his field is present for SCell with </w:t>
            </w:r>
            <w:r w:rsidRPr="00094B76">
              <w:rPr>
                <w:kern w:val="2"/>
                <w:u w:val="single"/>
                <w:lang w:val="en-US" w:eastAsia="ko-KR"/>
                <w14:ligatures w14:val="standardContextual"/>
              </w:rPr>
              <w:t>SCellIndex</w:t>
            </w:r>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rFonts w:eastAsia="Yu Mincho" w:hint="eastAsia"/>
                <w:color w:val="FF0000"/>
                <w:kern w:val="2"/>
                <w:u w:val="single"/>
                <w:lang w:val="en-US" w:eastAsia="ja-JP"/>
                <w14:ligatures w14:val="standardContextual"/>
              </w:rPr>
              <w:t>the octet is</w:t>
            </w:r>
            <w:r w:rsidRPr="00094B76">
              <w:rPr>
                <w:rFonts w:eastAsia="Yu Mincho" w:hint="eastAsia"/>
                <w:color w:val="FF0000"/>
                <w:kern w:val="2"/>
                <w:lang w:val="en-US" w:eastAsia="ja-JP"/>
                <w14:ligatures w14:val="standardContextual"/>
              </w:rPr>
              <w:t xml:space="preserve">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r>
      <w:tr w:rsidR="008A18B3" w14:paraId="26C4B666" w14:textId="77777777" w:rsidTr="005761CE">
        <w:tc>
          <w:tcPr>
            <w:tcW w:w="1312" w:type="dxa"/>
          </w:tcPr>
          <w:p w14:paraId="018EF66A" w14:textId="10600DD4" w:rsidR="008A18B3" w:rsidRPr="008A18B3" w:rsidRDefault="008A18B3" w:rsidP="008A18B3">
            <w:pPr>
              <w:spacing w:before="100" w:beforeAutospacing="1" w:after="100" w:afterAutospacing="1"/>
              <w:jc w:val="both"/>
              <w:rPr>
                <w:rFonts w:ascii="Arial" w:eastAsia="Yu Mincho" w:hAnsi="Arial" w:cs="Arial"/>
                <w:b/>
                <w:bCs/>
                <w:color w:val="000000"/>
                <w:lang w:eastAsia="ja-JP"/>
              </w:rPr>
            </w:pPr>
            <w:r>
              <w:rPr>
                <w:rFonts w:ascii="Arial" w:hAnsi="Arial" w:cs="Arial" w:hint="eastAsia"/>
                <w:color w:val="000000"/>
                <w:lang w:val="en-US" w:eastAsia="zh-CN"/>
              </w:rPr>
              <w:t>X</w:t>
            </w:r>
            <w:r>
              <w:rPr>
                <w:rFonts w:ascii="Arial" w:hAnsi="Arial" w:cs="Arial"/>
                <w:color w:val="000000"/>
                <w:lang w:val="en-US" w:eastAsia="zh-CN"/>
              </w:rPr>
              <w:t>iaomi001</w:t>
            </w:r>
          </w:p>
        </w:tc>
        <w:tc>
          <w:tcPr>
            <w:tcW w:w="4495" w:type="dxa"/>
          </w:tcPr>
          <w:p w14:paraId="4FFF4905" w14:textId="77777777" w:rsidR="008A18B3" w:rsidRDefault="008A18B3" w:rsidP="008A18B3">
            <w:pPr>
              <w:pStyle w:val="B4"/>
              <w:ind w:left="0" w:firstLine="0"/>
              <w:rPr>
                <w:lang w:val="en-US" w:eastAsia="zh-CN"/>
              </w:rPr>
            </w:pPr>
            <w:r>
              <w:rPr>
                <w:lang w:val="en-US" w:eastAsia="zh-CN"/>
              </w:rPr>
              <w:t xml:space="preserve">A typo. </w:t>
            </w:r>
          </w:p>
          <w:p w14:paraId="0FA117D7" w14:textId="77777777" w:rsidR="008A18B3" w:rsidRPr="002032B8" w:rsidRDefault="008A18B3" w:rsidP="008A18B3">
            <w:pPr>
              <w:ind w:left="568"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6E6D20">
              <w:rPr>
                <w:strike/>
                <w:color w:val="FF0000"/>
                <w:kern w:val="2"/>
                <w:lang w:val="en-US" w:eastAsia="ko-KR"/>
                <w14:ligatures w14:val="standardContextual"/>
              </w:rPr>
              <w:t xml:space="preserve"> as</w:t>
            </w:r>
            <w:r w:rsidRPr="002032B8">
              <w:rPr>
                <w:kern w:val="2"/>
                <w:lang w:val="en-US" w:eastAsia="ko-KR"/>
                <w14:ligatures w14:val="standardContextual"/>
              </w:rPr>
              <w:t xml:space="preserve">. This field is 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648FE991" w14:textId="77777777" w:rsidR="008A18B3" w:rsidRPr="00D51072" w:rsidRDefault="008A18B3" w:rsidP="008A18B3">
            <w:pPr>
              <w:pStyle w:val="B4"/>
              <w:ind w:left="699" w:hanging="709"/>
              <w:rPr>
                <w:lang w:val="en-US" w:eastAsia="zh-CN"/>
              </w:rPr>
            </w:pPr>
          </w:p>
        </w:tc>
        <w:tc>
          <w:tcPr>
            <w:tcW w:w="3969" w:type="dxa"/>
          </w:tcPr>
          <w:p w14:paraId="00004E33" w14:textId="321C5079" w:rsidR="008A18B3" w:rsidRDefault="008A18B3" w:rsidP="008A18B3">
            <w:pPr>
              <w:rPr>
                <w:rFonts w:eastAsia="Yu Mincho"/>
                <w:lang w:val="en-US" w:eastAsia="ja-JP"/>
              </w:rPr>
            </w:pPr>
            <w:r>
              <w:rPr>
                <w:rFonts w:ascii="Arial" w:eastAsia="等线" w:hAnsi="Arial" w:cs="Arial" w:hint="eastAsia"/>
                <w:color w:val="00B0F0"/>
                <w:lang w:eastAsia="zh-CN"/>
              </w:rPr>
              <w:t>[</w:t>
            </w:r>
            <w:r>
              <w:rPr>
                <w:rFonts w:ascii="Arial" w:eastAsia="等线" w:hAnsi="Arial" w:cs="Arial"/>
                <w:color w:val="00B0F0"/>
                <w:lang w:eastAsia="zh-CN"/>
              </w:rPr>
              <w:t>Xiaomi] “as” should be deleted</w:t>
            </w:r>
          </w:p>
        </w:tc>
      </w:tr>
      <w:tr w:rsidR="00B077C1" w14:paraId="594B27F8" w14:textId="77777777" w:rsidTr="005761CE">
        <w:tc>
          <w:tcPr>
            <w:tcW w:w="1312" w:type="dxa"/>
          </w:tcPr>
          <w:p w14:paraId="36F3E200" w14:textId="48C414DF" w:rsidR="00B077C1" w:rsidRDefault="00B077C1" w:rsidP="00B077C1">
            <w:pPr>
              <w:spacing w:before="100" w:beforeAutospacing="1" w:after="100" w:afterAutospacing="1"/>
              <w:jc w:val="both"/>
              <w:rPr>
                <w:rFonts w:ascii="Arial" w:hAnsi="Arial" w:cs="Arial" w:hint="eastAsia"/>
                <w:color w:val="000000"/>
                <w:lang w:val="en-US" w:eastAsia="zh-CN"/>
              </w:rPr>
            </w:pPr>
            <w:r>
              <w:rPr>
                <w:rFonts w:ascii="Arial" w:hAnsi="Arial" w:cs="Arial"/>
                <w:color w:val="000000"/>
                <w:lang w:val="en-US" w:eastAsia="zh-CN"/>
              </w:rPr>
              <w:t>Apple 001</w:t>
            </w:r>
          </w:p>
        </w:tc>
        <w:tc>
          <w:tcPr>
            <w:tcW w:w="4495" w:type="dxa"/>
          </w:tcPr>
          <w:p w14:paraId="25617AD7" w14:textId="77777777" w:rsidR="00B077C1" w:rsidRDefault="00B077C1" w:rsidP="00B077C1">
            <w:pPr>
              <w:pStyle w:val="B1"/>
              <w:rPr>
                <w:lang w:eastAsia="ko-KR"/>
              </w:rPr>
            </w:pPr>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xml:space="preserve">, </w:t>
            </w:r>
            <w:r w:rsidRPr="00864182">
              <w:rPr>
                <w:lang w:eastAsia="ko-KR"/>
              </w:rPr>
              <w:t xml:space="preserve">or </w:t>
            </w:r>
            <w:r w:rsidRPr="00BE0D07">
              <w:rPr>
                <w:highlight w:val="yellow"/>
                <w:lang w:eastAsia="ko-KR"/>
              </w:rPr>
              <w:t>PDCCH order for an LTM candidate cell</w:t>
            </w:r>
            <w:r>
              <w:rPr>
                <w:lang w:eastAsia="ko-KR"/>
              </w:rPr>
              <w:t>:</w:t>
            </w:r>
          </w:p>
          <w:p w14:paraId="27B25D0E" w14:textId="77777777" w:rsidR="00B077C1" w:rsidRDefault="00B077C1" w:rsidP="00B077C1">
            <w:pPr>
              <w:pStyle w:val="B2"/>
              <w:rPr>
                <w:lang w:eastAsia="ko-KR"/>
              </w:rPr>
            </w:pPr>
            <w:r w:rsidRPr="004D5BFF">
              <w:rPr>
                <w:lang w:eastAsia="ko-KR"/>
              </w:rPr>
              <w:lastRenderedPageBreak/>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addlRACH-Config-Adaptation</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the selected </w:t>
            </w:r>
            <w:r w:rsidRPr="00B27271">
              <w:rPr>
                <w:lang w:eastAsia="ko-KR"/>
              </w:rPr>
              <w:t xml:space="preserve">set of 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p>
          <w:p w14:paraId="00A8987D" w14:textId="77777777" w:rsidR="00B077C1" w:rsidRDefault="00B077C1" w:rsidP="00B077C1">
            <w:pPr>
              <w:pStyle w:val="B1"/>
              <w:rPr>
                <w:lang w:eastAsia="ko-KR"/>
              </w:rPr>
            </w:pPr>
            <w:r w:rsidRPr="004D5BFF">
              <w:rPr>
                <w:lang w:eastAsia="ko-KR"/>
              </w:rPr>
              <w:t>1&gt;</w:t>
            </w:r>
            <w:r w:rsidRPr="004D5BFF">
              <w:rPr>
                <w:lang w:eastAsia="ko-KR"/>
              </w:rPr>
              <w:tab/>
            </w:r>
            <w:r>
              <w:rPr>
                <w:lang w:eastAsia="ko-KR"/>
              </w:rPr>
              <w:t>else:</w:t>
            </w:r>
          </w:p>
          <w:p w14:paraId="5EEEA1F0" w14:textId="77777777" w:rsidR="00B077C1" w:rsidRPr="0005031B" w:rsidRDefault="00B077C1" w:rsidP="00B077C1">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addlRACH-Config-Adaptation</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the selected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4531DF15" w14:textId="77777777" w:rsidR="00B077C1" w:rsidRDefault="00B077C1" w:rsidP="00B077C1">
            <w:pPr>
              <w:pStyle w:val="B4"/>
              <w:ind w:left="0" w:firstLine="0"/>
              <w:rPr>
                <w:lang w:val="en-US" w:eastAsia="zh-CN"/>
              </w:rPr>
            </w:pPr>
          </w:p>
        </w:tc>
        <w:tc>
          <w:tcPr>
            <w:tcW w:w="3969" w:type="dxa"/>
          </w:tcPr>
          <w:p w14:paraId="03C76CAD" w14:textId="77777777" w:rsidR="00B077C1" w:rsidRDefault="00B077C1" w:rsidP="00B077C1">
            <w:pPr>
              <w:rPr>
                <w:rFonts w:ascii="Arial" w:eastAsia="等线" w:hAnsi="Arial" w:cs="Arial"/>
                <w:color w:val="ED7D31" w:themeColor="accent2"/>
                <w:lang w:eastAsia="zh-CN"/>
              </w:rPr>
            </w:pPr>
            <w:r w:rsidRPr="00BE0D07">
              <w:rPr>
                <w:rFonts w:ascii="Arial" w:eastAsia="等线" w:hAnsi="Arial" w:cs="Arial"/>
                <w:color w:val="ED7D31" w:themeColor="accent2"/>
                <w:lang w:eastAsia="zh-CN"/>
              </w:rPr>
              <w:lastRenderedPageBreak/>
              <w:t xml:space="preserve">[Apple] </w:t>
            </w:r>
            <w:r>
              <w:rPr>
                <w:rFonts w:ascii="Arial" w:eastAsia="等线" w:hAnsi="Arial" w:cs="Arial"/>
                <w:color w:val="ED7D31" w:themeColor="accent2"/>
                <w:lang w:eastAsia="zh-CN"/>
              </w:rPr>
              <w:t>I think the highlighted case seems not to be aligned with the following agreement (1 is for the case of PDCCH order for two-TA case):</w:t>
            </w:r>
          </w:p>
          <w:p w14:paraId="14A0EACA" w14:textId="77777777" w:rsidR="00B077C1" w:rsidRDefault="00B077C1" w:rsidP="00B077C1">
            <w:pPr>
              <w:pStyle w:val="Agreement"/>
              <w:tabs>
                <w:tab w:val="clear" w:pos="643"/>
                <w:tab w:val="num" w:pos="1800"/>
              </w:tabs>
              <w:ind w:left="644" w:hanging="360"/>
            </w:pPr>
            <w:r>
              <w:lastRenderedPageBreak/>
              <w:t xml:space="preserve">RACH adaptation is not applied to the following cases (for non-serving cell case): </w:t>
            </w:r>
          </w:p>
          <w:p w14:paraId="7C5BF4DC" w14:textId="77777777" w:rsidR="00B077C1" w:rsidRDefault="00B077C1" w:rsidP="00B077C1">
            <w:pPr>
              <w:pStyle w:val="Agreement"/>
              <w:numPr>
                <w:ilvl w:val="0"/>
                <w:numId w:val="0"/>
              </w:numPr>
              <w:ind w:left="644"/>
            </w:pPr>
            <w:r>
              <w:t>1)</w:t>
            </w:r>
            <w:r>
              <w:tab/>
              <w:t>PDCCH order for additional RACH;</w:t>
            </w:r>
          </w:p>
          <w:p w14:paraId="6ECDA5F0" w14:textId="77777777" w:rsidR="00B077C1" w:rsidRDefault="00B077C1" w:rsidP="00B077C1">
            <w:pPr>
              <w:pStyle w:val="Agreement"/>
              <w:numPr>
                <w:ilvl w:val="0"/>
                <w:numId w:val="0"/>
              </w:numPr>
              <w:ind w:left="644"/>
            </w:pPr>
            <w:r>
              <w:t>2)</w:t>
            </w:r>
            <w:r>
              <w:tab/>
              <w:t>L3 HO command.</w:t>
            </w:r>
          </w:p>
          <w:p w14:paraId="6263D881" w14:textId="77777777" w:rsidR="00B077C1" w:rsidRDefault="00B077C1" w:rsidP="00B077C1">
            <w:pPr>
              <w:pStyle w:val="Agreement"/>
              <w:numPr>
                <w:ilvl w:val="0"/>
                <w:numId w:val="0"/>
              </w:numPr>
              <w:ind w:left="644"/>
            </w:pPr>
            <w:r>
              <w:t>3)</w:t>
            </w:r>
            <w:r>
              <w:tab/>
              <w:t>LTM CSC MAC-CE;</w:t>
            </w:r>
          </w:p>
          <w:p w14:paraId="2B75B17E" w14:textId="77777777" w:rsidR="00B077C1" w:rsidRDefault="00B077C1" w:rsidP="00B077C1">
            <w:pPr>
              <w:pStyle w:val="Agreement"/>
              <w:numPr>
                <w:ilvl w:val="0"/>
                <w:numId w:val="0"/>
              </w:numPr>
              <w:ind w:left="644"/>
            </w:pPr>
            <w:r>
              <w:t>4)</w:t>
            </w:r>
            <w:r>
              <w:tab/>
              <w:t>PDCCH order for LTM early UL sync;</w:t>
            </w:r>
          </w:p>
          <w:p w14:paraId="5D270670" w14:textId="77777777" w:rsidR="00B077C1" w:rsidRDefault="00B077C1" w:rsidP="00B077C1">
            <w:pPr>
              <w:rPr>
                <w:rFonts w:ascii="Arial" w:eastAsia="等线" w:hAnsi="Arial" w:cs="Arial"/>
                <w:color w:val="00B0F0"/>
                <w:lang w:eastAsia="zh-CN"/>
              </w:rPr>
            </w:pPr>
          </w:p>
          <w:p w14:paraId="3D2EE475" w14:textId="77777777" w:rsidR="00B077C1" w:rsidRPr="0013349B" w:rsidRDefault="00B077C1" w:rsidP="00B077C1">
            <w:pPr>
              <w:rPr>
                <w:rFonts w:ascii="Arial" w:eastAsia="等线" w:hAnsi="Arial" w:cs="Arial"/>
                <w:color w:val="ED7D31" w:themeColor="accent2"/>
                <w:lang w:eastAsia="zh-CN"/>
              </w:rPr>
            </w:pPr>
            <w:r>
              <w:rPr>
                <w:rFonts w:ascii="Arial" w:eastAsia="等线" w:hAnsi="Arial" w:cs="Arial"/>
                <w:color w:val="ED7D31" w:themeColor="accent2"/>
                <w:lang w:eastAsia="zh-CN"/>
              </w:rPr>
              <w:t>Note that “two-TA RACH” include intra-cell and inter-cell case. My understanding is only for inter-cell case. Thus, maybe we can modify it to “</w:t>
            </w:r>
            <w:r w:rsidRPr="00BE0D07">
              <w:rPr>
                <w:highlight w:val="yellow"/>
                <w:lang w:eastAsia="ko-KR"/>
              </w:rPr>
              <w:t xml:space="preserve">PDCCH order for an </w:t>
            </w:r>
            <w:r w:rsidRPr="0013349B">
              <w:rPr>
                <w:strike/>
                <w:highlight w:val="yellow"/>
                <w:lang w:eastAsia="ko-KR"/>
              </w:rPr>
              <w:t>LTM candidate c</w:t>
            </w:r>
            <w:r w:rsidRPr="0013349B">
              <w:rPr>
                <w:strike/>
                <w:lang w:eastAsia="ko-KR"/>
              </w:rPr>
              <w:t>ell</w:t>
            </w:r>
            <w:r>
              <w:rPr>
                <w:strike/>
                <w:lang w:eastAsia="ko-KR"/>
              </w:rPr>
              <w:t xml:space="preserve"> </w:t>
            </w:r>
            <w:r w:rsidRPr="0013349B">
              <w:rPr>
                <w:color w:val="FF0000"/>
                <w:u w:val="single"/>
                <w:lang w:eastAsia="ko-KR"/>
              </w:rPr>
              <w:t>non-serving cell</w:t>
            </w:r>
            <w:r>
              <w:rPr>
                <w:color w:val="FF0000"/>
                <w:u w:val="single"/>
                <w:lang w:eastAsia="ko-KR"/>
              </w:rPr>
              <w:t xml:space="preserve">. </w:t>
            </w:r>
          </w:p>
          <w:p w14:paraId="2548149A" w14:textId="77777777" w:rsidR="00B077C1" w:rsidRDefault="00B077C1" w:rsidP="00B077C1">
            <w:pPr>
              <w:rPr>
                <w:rFonts w:ascii="Arial" w:eastAsia="等线" w:hAnsi="Arial" w:cs="Arial" w:hint="eastAsia"/>
                <w:color w:val="00B0F0"/>
                <w:lang w:eastAsia="zh-CN"/>
              </w:rPr>
            </w:pPr>
          </w:p>
        </w:tc>
      </w:tr>
      <w:tr w:rsidR="00B077C1" w14:paraId="5ADEF626" w14:textId="77777777" w:rsidTr="005761CE">
        <w:tc>
          <w:tcPr>
            <w:tcW w:w="1312" w:type="dxa"/>
          </w:tcPr>
          <w:p w14:paraId="1032906A" w14:textId="17230B31" w:rsidR="00B077C1" w:rsidRDefault="00DC7E0C" w:rsidP="008A18B3">
            <w:pPr>
              <w:spacing w:before="100" w:beforeAutospacing="1" w:after="100" w:afterAutospacing="1"/>
              <w:jc w:val="both"/>
              <w:rPr>
                <w:rFonts w:ascii="Arial" w:hAnsi="Arial" w:cs="Arial" w:hint="eastAsia"/>
                <w:color w:val="000000"/>
                <w:lang w:val="en-US" w:eastAsia="zh-CN"/>
              </w:rPr>
            </w:pPr>
            <w:r>
              <w:rPr>
                <w:rFonts w:ascii="Arial" w:hAnsi="Arial" w:cs="Arial" w:hint="eastAsia"/>
                <w:color w:val="000000"/>
                <w:lang w:val="en-US" w:eastAsia="zh-CN"/>
              </w:rPr>
              <w:lastRenderedPageBreak/>
              <w:t>Fujitsu 004</w:t>
            </w:r>
          </w:p>
        </w:tc>
        <w:tc>
          <w:tcPr>
            <w:tcW w:w="4495" w:type="dxa"/>
          </w:tcPr>
          <w:p w14:paraId="5D22E44E" w14:textId="1D8D30C6" w:rsidR="00B077C1" w:rsidRDefault="00DC7E0C" w:rsidP="008A18B3">
            <w:pPr>
              <w:pStyle w:val="B4"/>
              <w:ind w:left="0" w:firstLine="0"/>
              <w:rPr>
                <w:lang w:val="en-US" w:eastAsia="zh-CN"/>
              </w:rPr>
            </w:pPr>
            <w:r w:rsidRPr="00DC7E0C">
              <w:rPr>
                <w:lang w:val="en-US" w:eastAsia="zh-CN"/>
              </w:rPr>
              <w:t>5.1.4</w:t>
            </w:r>
            <w:r w:rsidRPr="00DC7E0C">
              <w:rPr>
                <w:lang w:val="en-US" w:eastAsia="zh-CN"/>
              </w:rPr>
              <w:tab/>
              <w:t>Random Access Response reception</w:t>
            </w:r>
          </w:p>
          <w:p w14:paraId="608D90FA" w14:textId="77777777" w:rsidR="00DC7E0C" w:rsidRPr="00DC7E0C" w:rsidRDefault="00DC7E0C" w:rsidP="00DC7E0C">
            <w:pPr>
              <w:overflowPunct w:val="0"/>
              <w:autoSpaceDE w:val="0"/>
              <w:autoSpaceDN w:val="0"/>
              <w:adjustRightInd w:val="0"/>
              <w:ind w:left="851" w:hanging="284"/>
              <w:rPr>
                <w:rFonts w:eastAsia="Times New Roman"/>
                <w:lang w:eastAsia="ko-KR"/>
              </w:rPr>
            </w:pPr>
            <w:r w:rsidRPr="00DC7E0C">
              <w:rPr>
                <w:rFonts w:eastAsia="Times New Roman"/>
                <w:lang w:eastAsia="ko-KR"/>
              </w:rPr>
              <w:t>2&gt;</w:t>
            </w:r>
            <w:r w:rsidRPr="00DC7E0C">
              <w:rPr>
                <w:rFonts w:eastAsia="Times New Roman"/>
                <w:lang w:eastAsia="ko-KR"/>
              </w:rPr>
              <w:tab/>
              <w:t>else:</w:t>
            </w:r>
          </w:p>
          <w:p w14:paraId="31FFB75D" w14:textId="77777777" w:rsidR="00DC7E0C" w:rsidRPr="00DC7E0C" w:rsidRDefault="00DC7E0C" w:rsidP="00DC7E0C">
            <w:pPr>
              <w:overflowPunct w:val="0"/>
              <w:autoSpaceDE w:val="0"/>
              <w:autoSpaceDN w:val="0"/>
              <w:adjustRightInd w:val="0"/>
              <w:ind w:left="1135" w:hanging="284"/>
              <w:rPr>
                <w:rFonts w:eastAsia="Times New Roman"/>
                <w:lang w:eastAsia="ko-KR"/>
              </w:rPr>
            </w:pPr>
            <w:r w:rsidRPr="00DC7E0C">
              <w:rPr>
                <w:rFonts w:eastAsia="Times New Roman"/>
                <w:lang w:eastAsia="ko-KR"/>
              </w:rPr>
              <w:t>3&gt;</w:t>
            </w:r>
            <w:r w:rsidRPr="00DC7E0C">
              <w:rPr>
                <w:rFonts w:eastAsia="Times New Roman"/>
                <w:lang w:eastAsia="ko-KR"/>
              </w:rPr>
              <w:tab/>
            </w:r>
            <w:r w:rsidRPr="00DC7E0C">
              <w:rPr>
                <w:rFonts w:eastAsia="Times New Roman"/>
                <w:highlight w:val="yellow"/>
                <w:lang w:eastAsia="ko-KR"/>
              </w:rPr>
              <w:t xml:space="preserve">start the </w:t>
            </w:r>
            <w:r w:rsidRPr="00DC7E0C">
              <w:rPr>
                <w:rFonts w:eastAsia="Times New Roman"/>
                <w:i/>
                <w:highlight w:val="yellow"/>
                <w:lang w:eastAsia="ko-KR"/>
              </w:rPr>
              <w:t>ra-ResponseWindow</w:t>
            </w:r>
            <w:r w:rsidRPr="00DC7E0C">
              <w:rPr>
                <w:rFonts w:eastAsia="Times New Roman"/>
                <w:highlight w:val="yellow"/>
                <w:lang w:eastAsia="ko-KR"/>
              </w:rPr>
              <w:t xml:space="preserve"> configured in </w:t>
            </w:r>
            <w:r w:rsidRPr="00DC7E0C">
              <w:rPr>
                <w:rFonts w:eastAsia="Times New Roman"/>
                <w:i/>
                <w:highlight w:val="yellow"/>
                <w:lang w:eastAsia="ko-KR"/>
              </w:rPr>
              <w:t>RACH-ConfigCommon</w:t>
            </w:r>
            <w:r w:rsidRPr="00DC7E0C">
              <w:rPr>
                <w:rFonts w:eastAsia="Times New Roman"/>
                <w:lang w:eastAsia="ko-KR"/>
              </w:rPr>
              <w:t xml:space="preserve"> at the first PDCCH occasion as specified in TS 38.213 [6] from the end of the Random Access Preamble transmission.</w:t>
            </w:r>
          </w:p>
          <w:p w14:paraId="179CE5BA" w14:textId="16D3C1C6" w:rsidR="00DC7E0C" w:rsidRDefault="00DC7E0C" w:rsidP="008A18B3">
            <w:pPr>
              <w:pStyle w:val="B4"/>
              <w:ind w:left="0" w:firstLine="0"/>
              <w:rPr>
                <w:lang w:eastAsia="zh-CN"/>
              </w:rPr>
            </w:pPr>
            <w:r>
              <w:rPr>
                <w:lang w:eastAsia="zh-CN"/>
              </w:rPr>
              <w:t>…</w:t>
            </w:r>
          </w:p>
          <w:p w14:paraId="4D0046EC" w14:textId="77777777" w:rsidR="00DC7E0C" w:rsidRPr="004C3C2A" w:rsidRDefault="00DC7E0C" w:rsidP="00DC7E0C">
            <w:pPr>
              <w:overflowPunct w:val="0"/>
              <w:autoSpaceDE w:val="0"/>
              <w:autoSpaceDN w:val="0"/>
              <w:adjustRightInd w:val="0"/>
              <w:ind w:left="568" w:hanging="284"/>
              <w:rPr>
                <w:rFonts w:eastAsia="Times New Roman"/>
                <w:lang w:eastAsia="ko-KR"/>
              </w:rPr>
            </w:pPr>
            <w:r w:rsidRPr="003E0991">
              <w:rPr>
                <w:rFonts w:eastAsia="Times New Roman"/>
                <w:lang w:eastAsia="ko-KR"/>
              </w:rPr>
              <w:t>1&gt;</w:t>
            </w:r>
            <w:r w:rsidRPr="003E0991">
              <w:rPr>
                <w:rFonts w:eastAsia="Times New Roman"/>
                <w:lang w:eastAsia="ko-KR"/>
              </w:rPr>
              <w:tab/>
            </w:r>
            <w:r w:rsidRPr="00EA370C">
              <w:rPr>
                <w:rFonts w:eastAsia="Times New Roman"/>
                <w:highlight w:val="yellow"/>
                <w:lang w:eastAsia="ko-KR"/>
              </w:rPr>
              <w:t xml:space="preserve">if </w:t>
            </w:r>
            <w:r w:rsidRPr="00EA370C">
              <w:rPr>
                <w:rFonts w:eastAsia="Times New Roman"/>
                <w:i/>
                <w:highlight w:val="yellow"/>
                <w:lang w:eastAsia="ko-KR"/>
              </w:rPr>
              <w:t>ra-ResponseWindow</w:t>
            </w:r>
            <w:r w:rsidRPr="00EA370C">
              <w:rPr>
                <w:rFonts w:eastAsia="Times New Roman"/>
                <w:highlight w:val="yellow"/>
                <w:lang w:eastAsia="ko-KR"/>
              </w:rPr>
              <w:t xml:space="preserve"> configured in </w:t>
            </w:r>
            <w:r w:rsidRPr="00EA370C">
              <w:rPr>
                <w:rFonts w:eastAsia="Times New Roman"/>
                <w:i/>
                <w:highlight w:val="yellow"/>
                <w:lang w:eastAsia="ko-KR"/>
              </w:rPr>
              <w:t>RACH-ConfigCommon</w:t>
            </w:r>
            <w:r w:rsidRPr="00EA370C">
              <w:rPr>
                <w:rFonts w:eastAsia="Times New Roman"/>
                <w:highlight w:val="yellow"/>
                <w:lang w:eastAsia="ko-KR"/>
              </w:rPr>
              <w:t xml:space="preserve"> expires</w:t>
            </w:r>
            <w:r w:rsidRPr="003E0991">
              <w:rPr>
                <w:rFonts w:eastAsia="Times New Roman"/>
                <w:lang w:eastAsia="ko-KR"/>
              </w:rPr>
              <w:t xml:space="preserve">, and if the Random Access Response containing Random Access Preamble identifiers that matches the transmitted </w:t>
            </w:r>
            <w:r w:rsidRPr="003E0991">
              <w:rPr>
                <w:rFonts w:eastAsia="Times New Roman"/>
                <w:i/>
                <w:lang w:eastAsia="ko-KR"/>
              </w:rPr>
              <w:t>PREAMBLE_INDEX</w:t>
            </w:r>
            <w:r w:rsidRPr="003E0991">
              <w:rPr>
                <w:rFonts w:eastAsia="Times New Roman"/>
                <w:lang w:eastAsia="ko-KR"/>
              </w:rPr>
              <w:t xml:space="preserve"> has not been received:</w:t>
            </w:r>
          </w:p>
          <w:p w14:paraId="077F4F3F" w14:textId="308A9E39" w:rsidR="00DC7E0C" w:rsidRPr="00DC7E0C" w:rsidRDefault="00DC7E0C" w:rsidP="00DC7E0C">
            <w:pPr>
              <w:overflowPunct w:val="0"/>
              <w:autoSpaceDE w:val="0"/>
              <w:autoSpaceDN w:val="0"/>
              <w:adjustRightInd w:val="0"/>
              <w:ind w:left="851" w:hanging="284"/>
              <w:rPr>
                <w:rFonts w:hint="eastAsia"/>
                <w:lang w:eastAsia="zh-CN"/>
              </w:rPr>
            </w:pPr>
            <w:r w:rsidRPr="004C3C2A">
              <w:rPr>
                <w:rFonts w:eastAsia="Times New Roman"/>
                <w:lang w:eastAsia="ko-KR"/>
              </w:rPr>
              <w:t>2&gt;</w:t>
            </w:r>
            <w:r w:rsidRPr="004C3C2A">
              <w:rPr>
                <w:rFonts w:eastAsia="Times New Roman"/>
                <w:lang w:eastAsia="ko-KR"/>
              </w:rPr>
              <w:tab/>
              <w:t>consider the Random Access Response reception not successful;</w:t>
            </w:r>
          </w:p>
          <w:p w14:paraId="7EDAF783" w14:textId="77777777" w:rsidR="00DC7E0C" w:rsidRDefault="00DC7E0C" w:rsidP="008A18B3">
            <w:pPr>
              <w:pStyle w:val="B4"/>
              <w:ind w:left="0" w:firstLine="0"/>
              <w:rPr>
                <w:rFonts w:hint="eastAsia"/>
                <w:lang w:val="en-US" w:eastAsia="zh-CN"/>
              </w:rPr>
            </w:pPr>
          </w:p>
        </w:tc>
        <w:tc>
          <w:tcPr>
            <w:tcW w:w="3969" w:type="dxa"/>
          </w:tcPr>
          <w:p w14:paraId="55030146" w14:textId="1457F79F" w:rsidR="00B077C1" w:rsidRDefault="00DC7E0C" w:rsidP="008A18B3">
            <w:pPr>
              <w:rPr>
                <w:rFonts w:eastAsiaTheme="minorEastAsia"/>
                <w:lang w:val="en-US" w:eastAsia="zh-CN"/>
              </w:rPr>
            </w:pPr>
            <w:r w:rsidRPr="00DC7E0C">
              <w:rPr>
                <w:rFonts w:eastAsia="Yu Mincho" w:hint="eastAsia"/>
                <w:lang w:val="en-US" w:eastAsia="ja-JP"/>
              </w:rPr>
              <w:t>[Fujitsu]</w:t>
            </w:r>
            <w:r>
              <w:rPr>
                <w:rFonts w:eastAsiaTheme="minorEastAsia" w:hint="eastAsia"/>
                <w:lang w:val="en-US" w:eastAsia="zh-CN"/>
              </w:rPr>
              <w:t xml:space="preserve"> I</w:t>
            </w:r>
            <w:r w:rsidRPr="00DC7E0C">
              <w:rPr>
                <w:rFonts w:eastAsiaTheme="minorEastAsia"/>
                <w:lang w:val="en-US" w:eastAsia="zh-CN"/>
              </w:rPr>
              <w:t xml:space="preserve">n the current RRC running CR, the ra-ResponseWindow for receiving the acknowledgement of SIB1 request is configured in </w:t>
            </w:r>
            <w:r w:rsidRPr="00DC7E0C">
              <w:rPr>
                <w:rFonts w:eastAsiaTheme="minorEastAsia"/>
                <w:i/>
                <w:iCs/>
                <w:lang w:val="en-US" w:eastAsia="zh-CN"/>
              </w:rPr>
              <w:t>RACHConfig-SIB1</w:t>
            </w:r>
            <w:r w:rsidRPr="00DC7E0C">
              <w:rPr>
                <w:rFonts w:eastAsiaTheme="minorEastAsia"/>
                <w:lang w:val="en-US" w:eastAsia="zh-CN"/>
              </w:rPr>
              <w:t xml:space="preserve"> in SIBxx</w:t>
            </w:r>
            <w:r>
              <w:rPr>
                <w:rFonts w:eastAsiaTheme="minorEastAsia" w:hint="eastAsia"/>
                <w:lang w:val="en-US" w:eastAsia="zh-CN"/>
              </w:rPr>
              <w:t xml:space="preserve"> but not in </w:t>
            </w:r>
            <w:r w:rsidRPr="00DC7E0C">
              <w:rPr>
                <w:rFonts w:eastAsia="Times New Roman"/>
                <w:i/>
                <w:lang w:eastAsia="ko-KR"/>
              </w:rPr>
              <w:t>RACH-ConfigCommon</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o align the MAC spec and RRC spec, </w:t>
            </w:r>
            <w:r w:rsidR="003E0991">
              <w:rPr>
                <w:rFonts w:eastAsiaTheme="minorEastAsia" w:hint="eastAsia"/>
                <w:lang w:val="en-US" w:eastAsia="zh-CN"/>
              </w:rPr>
              <w:t>the t</w:t>
            </w:r>
            <w:r>
              <w:rPr>
                <w:rFonts w:eastAsiaTheme="minorEastAsia" w:hint="eastAsia"/>
                <w:lang w:val="en-US" w:eastAsia="zh-CN"/>
              </w:rPr>
              <w:t>ext can be updated as:</w:t>
            </w:r>
          </w:p>
          <w:p w14:paraId="11182B4A" w14:textId="77777777" w:rsidR="00DC7E0C" w:rsidRPr="00DC7E0C" w:rsidRDefault="00DC7E0C" w:rsidP="00DC7E0C">
            <w:pPr>
              <w:overflowPunct w:val="0"/>
              <w:autoSpaceDE w:val="0"/>
              <w:autoSpaceDN w:val="0"/>
              <w:adjustRightInd w:val="0"/>
              <w:ind w:left="851" w:hanging="284"/>
              <w:rPr>
                <w:color w:val="EE0000"/>
                <w:u w:val="single"/>
              </w:rPr>
            </w:pPr>
            <w:r w:rsidRPr="00DC7E0C">
              <w:rPr>
                <w:color w:val="EE0000"/>
                <w:u w:val="single"/>
              </w:rPr>
              <w:t>2&gt; else if the Random Access Preamble is transmitted for SIB1 request:</w:t>
            </w:r>
          </w:p>
          <w:p w14:paraId="6741622A" w14:textId="77777777" w:rsidR="00DC7E0C" w:rsidRPr="00DC7E0C" w:rsidRDefault="00DC7E0C" w:rsidP="00DC7E0C">
            <w:pPr>
              <w:overflowPunct w:val="0"/>
              <w:autoSpaceDE w:val="0"/>
              <w:autoSpaceDN w:val="0"/>
              <w:adjustRightInd w:val="0"/>
              <w:ind w:left="1135" w:hanging="284"/>
              <w:rPr>
                <w:color w:val="EE0000"/>
                <w:u w:val="single"/>
              </w:rPr>
            </w:pPr>
            <w:r w:rsidRPr="00DC7E0C">
              <w:rPr>
                <w:color w:val="EE0000"/>
                <w:u w:val="single"/>
              </w:rPr>
              <w:t>3&gt;</w:t>
            </w:r>
            <w:r w:rsidRPr="00DC7E0C">
              <w:rPr>
                <w:color w:val="EE0000"/>
                <w:u w:val="single"/>
              </w:rPr>
              <w:tab/>
              <w:t xml:space="preserve">start the </w:t>
            </w:r>
            <w:r w:rsidRPr="00DC7E0C">
              <w:rPr>
                <w:i/>
                <w:iCs/>
                <w:color w:val="EE0000"/>
                <w:u w:val="single"/>
              </w:rPr>
              <w:t>ra-ResponseWindow</w:t>
            </w:r>
            <w:r w:rsidRPr="00DC7E0C">
              <w:rPr>
                <w:color w:val="EE0000"/>
                <w:u w:val="single"/>
              </w:rPr>
              <w:t xml:space="preserve"> configured in </w:t>
            </w:r>
            <w:r w:rsidRPr="00DC7E0C">
              <w:rPr>
                <w:i/>
                <w:iCs/>
                <w:color w:val="EE0000"/>
                <w:u w:val="single"/>
              </w:rPr>
              <w:t>RACH-ConfigSIB1</w:t>
            </w:r>
            <w:r w:rsidRPr="00DC7E0C">
              <w:rPr>
                <w:color w:val="EE0000"/>
                <w:u w:val="single"/>
              </w:rPr>
              <w:t xml:space="preserve"> at the first PDCCH occasion as specified in TS 38.213 [6] from the end of the Random Access Preamble transmission.</w:t>
            </w:r>
          </w:p>
          <w:p w14:paraId="525FCC82" w14:textId="77777777" w:rsidR="00DC7E0C" w:rsidRPr="004C3C2A" w:rsidRDefault="00DC7E0C" w:rsidP="00DC7E0C">
            <w:pPr>
              <w:overflowPunct w:val="0"/>
              <w:autoSpaceDE w:val="0"/>
              <w:autoSpaceDN w:val="0"/>
              <w:adjustRightInd w:val="0"/>
              <w:ind w:left="851" w:hanging="284"/>
              <w:rPr>
                <w:rFonts w:eastAsia="Times New Roman"/>
                <w:lang w:eastAsia="ko-KR"/>
              </w:rPr>
            </w:pPr>
            <w:r w:rsidRPr="004C3C2A">
              <w:rPr>
                <w:rFonts w:eastAsia="Times New Roman"/>
                <w:lang w:eastAsia="ko-KR"/>
              </w:rPr>
              <w:t>2&gt;</w:t>
            </w:r>
            <w:r w:rsidRPr="004C3C2A">
              <w:rPr>
                <w:rFonts w:eastAsia="Times New Roman"/>
                <w:lang w:eastAsia="ko-KR"/>
              </w:rPr>
              <w:tab/>
              <w:t>else:</w:t>
            </w:r>
          </w:p>
          <w:p w14:paraId="40357C9B" w14:textId="77777777" w:rsidR="00DC7E0C" w:rsidRPr="004C3C2A" w:rsidRDefault="00DC7E0C" w:rsidP="00DC7E0C">
            <w:pPr>
              <w:overflowPunct w:val="0"/>
              <w:autoSpaceDE w:val="0"/>
              <w:autoSpaceDN w:val="0"/>
              <w:adjustRightInd w:val="0"/>
              <w:ind w:left="1135" w:hanging="284"/>
              <w:rPr>
                <w:rFonts w:eastAsia="Times New Roman"/>
                <w:lang w:eastAsia="ko-KR"/>
              </w:rPr>
            </w:pPr>
            <w:r w:rsidRPr="004C3C2A">
              <w:rPr>
                <w:rFonts w:eastAsia="Times New Roman"/>
                <w:lang w:eastAsia="ko-KR"/>
              </w:rPr>
              <w:t>3&gt;</w:t>
            </w:r>
            <w:r w:rsidRPr="004C3C2A">
              <w:rPr>
                <w:rFonts w:eastAsia="Times New Roman"/>
                <w:lang w:eastAsia="ko-KR"/>
              </w:rPr>
              <w:tab/>
              <w:t xml:space="preserve">start the </w:t>
            </w:r>
            <w:r w:rsidRPr="004C3C2A">
              <w:rPr>
                <w:rFonts w:eastAsia="Times New Roman"/>
                <w:i/>
                <w:lang w:eastAsia="ko-KR"/>
              </w:rPr>
              <w:t>ra-ResponseWindow</w:t>
            </w:r>
            <w:r w:rsidRPr="004C3C2A">
              <w:rPr>
                <w:rFonts w:eastAsia="Times New Roman"/>
                <w:lang w:eastAsia="ko-KR"/>
              </w:rPr>
              <w:t xml:space="preserve"> configured in </w:t>
            </w:r>
            <w:r w:rsidRPr="004C3C2A">
              <w:rPr>
                <w:rFonts w:eastAsia="Times New Roman"/>
                <w:i/>
                <w:lang w:eastAsia="ko-KR"/>
              </w:rPr>
              <w:t>RACH-ConfigCommon</w:t>
            </w:r>
            <w:r w:rsidRPr="004C3C2A">
              <w:rPr>
                <w:rFonts w:eastAsia="Times New Roman"/>
                <w:lang w:eastAsia="ko-KR"/>
              </w:rPr>
              <w:t xml:space="preserve"> at the first PDCCH occasion as specified in TS 38.213 [6] from the end of the Random Access Preamble transmission.</w:t>
            </w:r>
          </w:p>
          <w:p w14:paraId="77A2088C" w14:textId="7877728A" w:rsidR="00DC7E0C" w:rsidRDefault="00DC7E0C" w:rsidP="008A18B3">
            <w:pPr>
              <w:rPr>
                <w:rFonts w:eastAsiaTheme="minorEastAsia"/>
                <w:lang w:eastAsia="zh-CN"/>
              </w:rPr>
            </w:pPr>
            <w:r>
              <w:rPr>
                <w:rFonts w:eastAsiaTheme="minorEastAsia"/>
                <w:lang w:eastAsia="zh-CN"/>
              </w:rPr>
              <w:t>…</w:t>
            </w:r>
          </w:p>
          <w:p w14:paraId="570AD262" w14:textId="50AA78B8" w:rsidR="00DC7E0C" w:rsidRPr="004C3C2A" w:rsidRDefault="00DC7E0C" w:rsidP="00DC7E0C">
            <w:pPr>
              <w:overflowPunct w:val="0"/>
              <w:autoSpaceDE w:val="0"/>
              <w:autoSpaceDN w:val="0"/>
              <w:adjustRightInd w:val="0"/>
              <w:ind w:left="568" w:hanging="284"/>
              <w:rPr>
                <w:rFonts w:eastAsia="Times New Roman"/>
                <w:lang w:eastAsia="ko-KR"/>
              </w:rPr>
            </w:pPr>
            <w:r w:rsidRPr="00DC7E0C">
              <w:rPr>
                <w:rFonts w:eastAsia="Times New Roman"/>
                <w:lang w:eastAsia="ko-KR"/>
              </w:rPr>
              <w:t>1&gt;</w:t>
            </w:r>
            <w:r w:rsidRPr="00DC7E0C">
              <w:rPr>
                <w:rFonts w:eastAsia="Times New Roman"/>
                <w:lang w:eastAsia="ko-KR"/>
              </w:rPr>
              <w:tab/>
              <w:t xml:space="preserve">if </w:t>
            </w:r>
            <w:r w:rsidRPr="00DC7E0C">
              <w:rPr>
                <w:rFonts w:eastAsia="Times New Roman"/>
                <w:i/>
                <w:lang w:eastAsia="ko-KR"/>
              </w:rPr>
              <w:t>ra-ResponseWindow</w:t>
            </w:r>
            <w:r w:rsidRPr="00DC7E0C">
              <w:rPr>
                <w:rFonts w:eastAsia="Times New Roman"/>
                <w:lang w:eastAsia="ko-KR"/>
              </w:rPr>
              <w:t xml:space="preserve"> configured in </w:t>
            </w:r>
            <w:r w:rsidRPr="00DC7E0C">
              <w:rPr>
                <w:rFonts w:eastAsia="Times New Roman"/>
                <w:i/>
                <w:lang w:eastAsia="ko-KR"/>
              </w:rPr>
              <w:t>RACH-ConfigCommon</w:t>
            </w:r>
            <w:r w:rsidRPr="00DC7E0C">
              <w:rPr>
                <w:rFonts w:eastAsia="Times New Roman"/>
                <w:lang w:eastAsia="ko-KR"/>
              </w:rPr>
              <w:t xml:space="preserve"> </w:t>
            </w:r>
            <w:r w:rsidRPr="00DC7E0C">
              <w:rPr>
                <w:rFonts w:eastAsiaTheme="minorEastAsia" w:hint="eastAsia"/>
                <w:color w:val="EE0000"/>
                <w:u w:val="single"/>
                <w:lang w:eastAsia="zh-CN"/>
              </w:rPr>
              <w:t xml:space="preserve">or </w:t>
            </w:r>
            <w:r w:rsidRPr="00DC7E0C">
              <w:rPr>
                <w:i/>
                <w:iCs/>
                <w:color w:val="EE0000"/>
                <w:u w:val="single"/>
              </w:rPr>
              <w:t>RACH-ConfigSIB1</w:t>
            </w:r>
            <w:r w:rsidRPr="00DC7E0C">
              <w:rPr>
                <w:rFonts w:hint="eastAsia"/>
                <w:color w:val="EE0000"/>
                <w:u w:val="single"/>
                <w:lang w:eastAsia="zh-CN"/>
              </w:rPr>
              <w:t xml:space="preserve"> </w:t>
            </w:r>
            <w:r w:rsidRPr="00DC7E0C">
              <w:rPr>
                <w:rFonts w:eastAsia="Times New Roman"/>
                <w:lang w:eastAsia="ko-KR"/>
              </w:rPr>
              <w:t xml:space="preserve">expires, and if the Random Access Response containing Random Access Preamble identifiers that matches the transmitted </w:t>
            </w:r>
            <w:r w:rsidRPr="00DC7E0C">
              <w:rPr>
                <w:rFonts w:eastAsia="Times New Roman"/>
                <w:i/>
                <w:lang w:eastAsia="ko-KR"/>
              </w:rPr>
              <w:t>PREAMBLE_INDEX</w:t>
            </w:r>
            <w:r w:rsidRPr="00DC7E0C">
              <w:rPr>
                <w:rFonts w:eastAsia="Times New Roman"/>
                <w:lang w:eastAsia="ko-KR"/>
              </w:rPr>
              <w:t xml:space="preserve"> has not been received:</w:t>
            </w:r>
          </w:p>
          <w:p w14:paraId="315667F5" w14:textId="4812BB11" w:rsidR="00DC7E0C" w:rsidRPr="00DC7E0C" w:rsidRDefault="00DC7E0C" w:rsidP="00DC7E0C">
            <w:pPr>
              <w:overflowPunct w:val="0"/>
              <w:autoSpaceDE w:val="0"/>
              <w:autoSpaceDN w:val="0"/>
              <w:adjustRightInd w:val="0"/>
              <w:ind w:left="851" w:hanging="284"/>
              <w:rPr>
                <w:rFonts w:ascii="Arial" w:eastAsiaTheme="minorEastAsia" w:hAnsi="Arial" w:cs="Arial" w:hint="eastAsia"/>
                <w:color w:val="00B0F0"/>
                <w:lang w:eastAsia="zh-CN"/>
              </w:rPr>
            </w:pPr>
            <w:r w:rsidRPr="004C3C2A">
              <w:rPr>
                <w:rFonts w:eastAsia="Times New Roman"/>
                <w:lang w:eastAsia="ko-KR"/>
              </w:rPr>
              <w:t>2&gt;</w:t>
            </w:r>
            <w:r w:rsidRPr="004C3C2A">
              <w:rPr>
                <w:rFonts w:eastAsia="Times New Roman"/>
                <w:lang w:eastAsia="ko-KR"/>
              </w:rPr>
              <w:tab/>
              <w:t>consider the Random Access Response reception not successful;</w:t>
            </w: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afb"/>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1"/>
        <w:rPr>
          <w:rFonts w:eastAsia="等线"/>
          <w:lang w:eastAsia="zh-CN"/>
        </w:rPr>
      </w:pPr>
      <w:r>
        <w:rPr>
          <w:rFonts w:eastAsia="等线" w:hint="eastAsia"/>
          <w:lang w:eastAsia="zh-CN"/>
        </w:rPr>
        <w:t>A</w:t>
      </w:r>
      <w:r>
        <w:rPr>
          <w:rFonts w:eastAsia="等线"/>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lastRenderedPageBreak/>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For explicit activation/deactivation, the OD-SSB MAC-CE includes fixed sized bitmap to indicate whether OD-SSB is activated in each SCell (i.e., similar to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od-ssb-Periodicity, od-ssb-PositionsInBurst and od-ssb-nrofBurst.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The OD-SSB MAC CE is a variable size MAC CE. For each activated OD-SSB SCell,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When UE receives MAC CE with Cj bit set to 0 for an SCell for which OD-SSB is currently activated: OD-SSB is deactivated for the jth SCell, irrespective of whether od-ssb-nrofBurst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For implicit deactivation of an OD-SSB transmission after the transmission of N occasions, reuse to SCell deactivation timer behaviour: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The UE starts L3 measurement towards the activated OD-SSB based on configured servingCellMO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lastRenderedPageBreak/>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FFS on Msg 3. FFS if / when the UE monitors the OD-SIB1 upon reception of RAR. FFS:T whether introduce specified UE behavior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RRC release message assisted intra-cell WUS can be discussed as option of signaling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lastRenderedPageBreak/>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Legacy UEs bar the OD-SIB1 cell based on cellBarred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2: Legacy UEs bar the OD-SIB1 cell based on no SIB1 indication via ssb-SubcarrierOffset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The legacy UE behaviour can be reused upon on-demand SIB1 acquisition failure, i.e., the NES UE should follow the intraFreqReselection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Legacy UEs bar the OD-SIB1 cell based on no SIB1 indication in MIB e.g. via ssb-SubcarrierOffset.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Let’s wait for more RAN1 progress on Kssb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Introduce new IntraFreqExcludedCellList-NES / InterFreqExcludedCellList-NES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lastRenderedPageBreak/>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There is no need for additional barring mechanisms (in addition to the k_ssb signaling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Specify the following UE behavior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OD-SIB1 acquisition behavior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For Rel-19 NES UE in RRC_CONNECTED, rely on the NW dedicated RRC for SIB1 delivery if searchSpaceSIB1 is not configured. It is legacy UE behavior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The UL WUS configuration includes the IE totalNumberOfRA-Preambles.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lastRenderedPageBreak/>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R2 should aim at signaling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UE-RadioPagingInfo.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lastRenderedPageBreak/>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From R2 perspective, RACH partitioning with all the features, i.e. RedCap,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CB-PreamblesPerSSB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No need to extend the RA-RNTI space for additional PRACH occasions, i.e. no RAN2 impact for RA-RNTI calculation. RAN2 assumes that f_id for the additional PRACH resources is reinterpreted as the index of the PRACH occasion in the frequency domain plus the number of FDMed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lastRenderedPageBreak/>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6F2B" w14:textId="77777777" w:rsidR="00AC45D1" w:rsidRDefault="00AC45D1">
      <w:pPr>
        <w:spacing w:after="0"/>
      </w:pPr>
      <w:r>
        <w:separator/>
      </w:r>
    </w:p>
  </w:endnote>
  <w:endnote w:type="continuationSeparator" w:id="0">
    <w:p w14:paraId="65F967FA" w14:textId="77777777" w:rsidR="00AC45D1" w:rsidRDefault="00AC45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7FA4" w14:textId="77777777" w:rsidR="00AC45D1" w:rsidRDefault="00AC45D1">
      <w:pPr>
        <w:spacing w:after="0"/>
      </w:pPr>
      <w:r>
        <w:separator/>
      </w:r>
    </w:p>
  </w:footnote>
  <w:footnote w:type="continuationSeparator" w:id="0">
    <w:p w14:paraId="25A52456" w14:textId="77777777" w:rsidR="00AC45D1" w:rsidRDefault="00AC45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40"/>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2026440281">
    <w:abstractNumId w:val="25"/>
  </w:num>
  <w:num w:numId="2" w16cid:durableId="1238051140">
    <w:abstractNumId w:val="9"/>
  </w:num>
  <w:num w:numId="3" w16cid:durableId="1639676865">
    <w:abstractNumId w:val="23"/>
  </w:num>
  <w:num w:numId="4" w16cid:durableId="395012849">
    <w:abstractNumId w:val="15"/>
  </w:num>
  <w:num w:numId="5" w16cid:durableId="1143423650">
    <w:abstractNumId w:val="14"/>
  </w:num>
  <w:num w:numId="6" w16cid:durableId="28992648">
    <w:abstractNumId w:val="13"/>
  </w:num>
  <w:num w:numId="7" w16cid:durableId="1385447870">
    <w:abstractNumId w:val="6"/>
  </w:num>
  <w:num w:numId="8" w16cid:durableId="77214874">
    <w:abstractNumId w:val="22"/>
  </w:num>
  <w:num w:numId="9" w16cid:durableId="640622333">
    <w:abstractNumId w:val="17"/>
  </w:num>
  <w:num w:numId="10" w16cid:durableId="1353187502">
    <w:abstractNumId w:val="12"/>
  </w:num>
  <w:num w:numId="11" w16cid:durableId="348945399">
    <w:abstractNumId w:val="24"/>
  </w:num>
  <w:num w:numId="12" w16cid:durableId="1661690863">
    <w:abstractNumId w:val="8"/>
  </w:num>
  <w:num w:numId="13" w16cid:durableId="713773332">
    <w:abstractNumId w:val="19"/>
  </w:num>
  <w:num w:numId="14" w16cid:durableId="1467116659">
    <w:abstractNumId w:val="11"/>
  </w:num>
  <w:num w:numId="15" w16cid:durableId="225798091">
    <w:abstractNumId w:val="20"/>
  </w:num>
  <w:num w:numId="16" w16cid:durableId="973485572">
    <w:abstractNumId w:val="16"/>
  </w:num>
  <w:num w:numId="17" w16cid:durableId="453135079">
    <w:abstractNumId w:val="10"/>
  </w:num>
  <w:num w:numId="18" w16cid:durableId="335421384">
    <w:abstractNumId w:val="3"/>
  </w:num>
  <w:num w:numId="19" w16cid:durableId="819618055">
    <w:abstractNumId w:val="2"/>
  </w:num>
  <w:num w:numId="20" w16cid:durableId="152841214">
    <w:abstractNumId w:val="1"/>
  </w:num>
  <w:num w:numId="21" w16cid:durableId="406154634">
    <w:abstractNumId w:val="0"/>
  </w:num>
  <w:num w:numId="22" w16cid:durableId="1934895056">
    <w:abstractNumId w:val="4"/>
  </w:num>
  <w:num w:numId="23" w16cid:durableId="2110657192">
    <w:abstractNumId w:val="21"/>
  </w:num>
  <w:num w:numId="24" w16cid:durableId="626281692">
    <w:abstractNumId w:val="5"/>
  </w:num>
  <w:num w:numId="25" w16cid:durableId="1607695152">
    <w:abstractNumId w:val="18"/>
  </w:num>
  <w:num w:numId="26" w16cid:durableId="1987972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455E"/>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0991"/>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3C5"/>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6FA"/>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5D1"/>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077C1"/>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4D6"/>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E0C"/>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E7EFE"/>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3A46"/>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0">
    <w:name w:val="heading 3"/>
    <w:basedOn w:val="2"/>
    <w:next w:val="a"/>
    <w:link w:val="31"/>
    <w:qFormat/>
    <w:pPr>
      <w:spacing w:before="120"/>
      <w:ind w:left="0" w:firstLine="0"/>
      <w:jc w:val="both"/>
      <w:outlineLvl w:val="2"/>
    </w:pPr>
    <w:rPr>
      <w:sz w:val="24"/>
      <w:szCs w:val="21"/>
      <w:lang w:eastAsia="zh-CN"/>
    </w:rPr>
  </w:style>
  <w:style w:type="paragraph" w:styleId="40">
    <w:name w:val="heading 4"/>
    <w:basedOn w:val="30"/>
    <w:next w:val="a"/>
    <w:qFormat/>
    <w:pPr>
      <w:numPr>
        <w:numId w:val="1"/>
      </w:numPr>
      <w:tabs>
        <w:tab w:val="num" w:pos="1619"/>
      </w:tabs>
      <w:ind w:left="1619" w:hanging="360"/>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eastAsia="等线"/>
      <w:i/>
      <w:iCs/>
      <w:color w:val="44546A"/>
      <w:sz w:val="18"/>
      <w:szCs w:val="18"/>
      <w:lang w:val="en-U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jc w:val="both"/>
    </w:pPr>
    <w:rPr>
      <w:szCs w:val="24"/>
      <w:lang w:val="zh-CN"/>
    </w:rPr>
  </w:style>
  <w:style w:type="paragraph" w:styleId="51">
    <w:name w:val="List Bullet 5"/>
    <w:basedOn w:val="41"/>
    <w:qFormat/>
    <w:pPr>
      <w:ind w:left="1702"/>
    </w:pPr>
  </w:style>
  <w:style w:type="paragraph" w:styleId="TOC8">
    <w:name w:val="toc 8"/>
    <w:basedOn w:val="TOC1"/>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11"/>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TOC9">
    <w:name w:val="toc 9"/>
    <w:basedOn w:val="TOC8"/>
    <w:semiHidden/>
    <w:pPr>
      <w:ind w:left="1418" w:hanging="1418"/>
    </w:pPr>
  </w:style>
  <w:style w:type="paragraph" w:styleId="af1">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2">
    <w:name w:val="index 1"/>
    <w:basedOn w:val="a"/>
    <w:semiHidden/>
    <w:pPr>
      <w:keepLines/>
      <w:spacing w:after="0"/>
    </w:pPr>
  </w:style>
  <w:style w:type="paragraph" w:styleId="24">
    <w:name w:val="index 2"/>
    <w:basedOn w:val="12"/>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1">
    <w:name w:val="页眉 字符1"/>
    <w:link w:val="af"/>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1">
    <w:name w:val="标题 3 字符"/>
    <w:link w:val="30"/>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d">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c">
    <w:name w:val="列表段落 字符"/>
    <w:link w:val="afb"/>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val="en-US"/>
    </w:rPr>
  </w:style>
  <w:style w:type="paragraph" w:styleId="afe">
    <w:name w:val="Bibliography"/>
    <w:basedOn w:val="a"/>
    <w:next w:val="a"/>
    <w:uiPriority w:val="37"/>
    <w:semiHidden/>
    <w:unhideWhenUsed/>
    <w:rsid w:val="0021169D"/>
  </w:style>
  <w:style w:type="paragraph" w:styleId="aff">
    <w:name w:val="Block Text"/>
    <w:basedOn w:val="a"/>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6"/>
    <w:rsid w:val="0021169D"/>
    <w:pPr>
      <w:spacing w:after="120" w:line="480" w:lineRule="auto"/>
    </w:pPr>
  </w:style>
  <w:style w:type="character" w:customStyle="1" w:styleId="26">
    <w:name w:val="正文文本 2 字符"/>
    <w:basedOn w:val="a0"/>
    <w:link w:val="25"/>
    <w:rsid w:val="0021169D"/>
    <w:rPr>
      <w:rFonts w:ascii="Times New Roman" w:hAnsi="Times New Roman"/>
      <w:lang w:val="en-GB" w:eastAsia="en-US"/>
    </w:rPr>
  </w:style>
  <w:style w:type="paragraph" w:styleId="34">
    <w:name w:val="Body Text 3"/>
    <w:basedOn w:val="a"/>
    <w:link w:val="35"/>
    <w:rsid w:val="0021169D"/>
    <w:pPr>
      <w:spacing w:after="120"/>
    </w:pPr>
    <w:rPr>
      <w:sz w:val="16"/>
      <w:szCs w:val="16"/>
    </w:rPr>
  </w:style>
  <w:style w:type="character" w:customStyle="1" w:styleId="35">
    <w:name w:val="正文文本 3 字符"/>
    <w:basedOn w:val="a0"/>
    <w:link w:val="34"/>
    <w:rsid w:val="0021169D"/>
    <w:rPr>
      <w:rFonts w:ascii="Times New Roman" w:hAnsi="Times New Roman"/>
      <w:sz w:val="16"/>
      <w:szCs w:val="16"/>
      <w:lang w:val="en-GB" w:eastAsia="en-US"/>
    </w:rPr>
  </w:style>
  <w:style w:type="paragraph" w:styleId="aff0">
    <w:name w:val="Body Text First Indent"/>
    <w:basedOn w:val="ab"/>
    <w:link w:val="aff1"/>
    <w:rsid w:val="0021169D"/>
    <w:pPr>
      <w:spacing w:afterLines="0" w:after="180"/>
      <w:ind w:firstLine="360"/>
      <w:jc w:val="left"/>
    </w:pPr>
    <w:rPr>
      <w:szCs w:val="20"/>
      <w:lang w:val="en-GB"/>
    </w:rPr>
  </w:style>
  <w:style w:type="character" w:customStyle="1" w:styleId="aff1">
    <w:name w:val="正文文本首行缩进 字符"/>
    <w:basedOn w:val="ac"/>
    <w:link w:val="aff0"/>
    <w:rsid w:val="0021169D"/>
    <w:rPr>
      <w:rFonts w:ascii="Times New Roman" w:hAnsi="Times New Roman"/>
      <w:szCs w:val="24"/>
      <w:lang w:val="en-GB" w:eastAsia="en-US"/>
    </w:rPr>
  </w:style>
  <w:style w:type="paragraph" w:styleId="aff2">
    <w:name w:val="Body Text Indent"/>
    <w:basedOn w:val="a"/>
    <w:link w:val="aff3"/>
    <w:rsid w:val="0021169D"/>
    <w:pPr>
      <w:spacing w:after="120"/>
      <w:ind w:left="283"/>
    </w:pPr>
  </w:style>
  <w:style w:type="character" w:customStyle="1" w:styleId="aff3">
    <w:name w:val="正文文本缩进 字符"/>
    <w:basedOn w:val="a0"/>
    <w:link w:val="aff2"/>
    <w:rsid w:val="0021169D"/>
    <w:rPr>
      <w:rFonts w:ascii="Times New Roman" w:hAnsi="Times New Roman"/>
      <w:lang w:val="en-GB" w:eastAsia="en-US"/>
    </w:rPr>
  </w:style>
  <w:style w:type="paragraph" w:styleId="27">
    <w:name w:val="Body Text First Indent 2"/>
    <w:basedOn w:val="aff2"/>
    <w:link w:val="28"/>
    <w:rsid w:val="0021169D"/>
    <w:pPr>
      <w:spacing w:after="180"/>
      <w:ind w:left="360" w:firstLine="360"/>
    </w:pPr>
  </w:style>
  <w:style w:type="character" w:customStyle="1" w:styleId="28">
    <w:name w:val="正文文本首行缩进 2 字符"/>
    <w:basedOn w:val="aff3"/>
    <w:link w:val="27"/>
    <w:rsid w:val="0021169D"/>
    <w:rPr>
      <w:rFonts w:ascii="Times New Roman" w:hAnsi="Times New Roman"/>
      <w:lang w:val="en-GB" w:eastAsia="en-US"/>
    </w:rPr>
  </w:style>
  <w:style w:type="paragraph" w:styleId="29">
    <w:name w:val="Body Text Indent 2"/>
    <w:basedOn w:val="a"/>
    <w:link w:val="2a"/>
    <w:rsid w:val="0021169D"/>
    <w:pPr>
      <w:spacing w:after="120" w:line="480" w:lineRule="auto"/>
      <w:ind w:left="283"/>
    </w:pPr>
  </w:style>
  <w:style w:type="character" w:customStyle="1" w:styleId="2a">
    <w:name w:val="正文文本缩进 2 字符"/>
    <w:basedOn w:val="a0"/>
    <w:link w:val="29"/>
    <w:rsid w:val="0021169D"/>
    <w:rPr>
      <w:rFonts w:ascii="Times New Roman" w:hAnsi="Times New Roman"/>
      <w:lang w:val="en-GB" w:eastAsia="en-US"/>
    </w:rPr>
  </w:style>
  <w:style w:type="paragraph" w:styleId="36">
    <w:name w:val="Body Text Indent 3"/>
    <w:basedOn w:val="a"/>
    <w:link w:val="37"/>
    <w:rsid w:val="0021169D"/>
    <w:pPr>
      <w:spacing w:after="120"/>
      <w:ind w:left="283"/>
    </w:pPr>
    <w:rPr>
      <w:sz w:val="16"/>
      <w:szCs w:val="16"/>
    </w:rPr>
  </w:style>
  <w:style w:type="character" w:customStyle="1" w:styleId="37">
    <w:name w:val="正文文本缩进 3 字符"/>
    <w:basedOn w:val="a0"/>
    <w:link w:val="36"/>
    <w:rsid w:val="0021169D"/>
    <w:rPr>
      <w:rFonts w:ascii="Times New Roman" w:hAnsi="Times New Roman"/>
      <w:sz w:val="16"/>
      <w:szCs w:val="16"/>
      <w:lang w:val="en-GB" w:eastAsia="en-US"/>
    </w:rPr>
  </w:style>
  <w:style w:type="paragraph" w:styleId="aff4">
    <w:name w:val="Closing"/>
    <w:basedOn w:val="a"/>
    <w:link w:val="aff5"/>
    <w:rsid w:val="0021169D"/>
    <w:pPr>
      <w:spacing w:after="0"/>
      <w:ind w:left="4252"/>
    </w:pPr>
  </w:style>
  <w:style w:type="character" w:customStyle="1" w:styleId="aff5">
    <w:name w:val="结束语 字符"/>
    <w:basedOn w:val="a0"/>
    <w:link w:val="aff4"/>
    <w:rsid w:val="0021169D"/>
    <w:rPr>
      <w:rFonts w:ascii="Times New Roman" w:hAnsi="Times New Roman"/>
      <w:lang w:val="en-GB" w:eastAsia="en-US"/>
    </w:rPr>
  </w:style>
  <w:style w:type="paragraph" w:styleId="aff6">
    <w:name w:val="Date"/>
    <w:basedOn w:val="a"/>
    <w:next w:val="a"/>
    <w:link w:val="aff7"/>
    <w:rsid w:val="0021169D"/>
  </w:style>
  <w:style w:type="character" w:customStyle="1" w:styleId="aff7">
    <w:name w:val="日期 字符"/>
    <w:basedOn w:val="a0"/>
    <w:link w:val="aff6"/>
    <w:rsid w:val="0021169D"/>
    <w:rPr>
      <w:rFonts w:ascii="Times New Roman" w:hAnsi="Times New Roman"/>
      <w:lang w:val="en-GB" w:eastAsia="en-US"/>
    </w:rPr>
  </w:style>
  <w:style w:type="paragraph" w:styleId="aff8">
    <w:name w:val="E-mail Signature"/>
    <w:basedOn w:val="a"/>
    <w:link w:val="aff9"/>
    <w:rsid w:val="0021169D"/>
    <w:pPr>
      <w:spacing w:after="0"/>
    </w:pPr>
  </w:style>
  <w:style w:type="character" w:customStyle="1" w:styleId="aff9">
    <w:name w:val="电子邮件签名 字符"/>
    <w:basedOn w:val="a0"/>
    <w:link w:val="aff8"/>
    <w:rsid w:val="0021169D"/>
    <w:rPr>
      <w:rFonts w:ascii="Times New Roman" w:hAnsi="Times New Roman"/>
      <w:lang w:val="en-GB" w:eastAsia="en-US"/>
    </w:rPr>
  </w:style>
  <w:style w:type="paragraph" w:styleId="affa">
    <w:name w:val="endnote text"/>
    <w:basedOn w:val="a"/>
    <w:link w:val="affb"/>
    <w:rsid w:val="0021169D"/>
    <w:pPr>
      <w:spacing w:after="0"/>
    </w:pPr>
  </w:style>
  <w:style w:type="character" w:customStyle="1" w:styleId="affb">
    <w:name w:val="尾注文本 字符"/>
    <w:basedOn w:val="a0"/>
    <w:link w:val="affa"/>
    <w:rsid w:val="0021169D"/>
    <w:rPr>
      <w:rFonts w:ascii="Times New Roman" w:hAnsi="Times New Roman"/>
      <w:lang w:val="en-GB" w:eastAsia="en-US"/>
    </w:rPr>
  </w:style>
  <w:style w:type="paragraph" w:styleId="affc">
    <w:name w:val="envelope address"/>
    <w:basedOn w:val="a"/>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21169D"/>
    <w:pPr>
      <w:spacing w:after="0"/>
    </w:pPr>
    <w:rPr>
      <w:rFonts w:asciiTheme="majorHAnsi" w:eastAsiaTheme="majorEastAsia" w:hAnsiTheme="majorHAnsi" w:cstheme="majorBidi"/>
    </w:rPr>
  </w:style>
  <w:style w:type="paragraph" w:styleId="HTML">
    <w:name w:val="HTML Address"/>
    <w:basedOn w:val="a"/>
    <w:link w:val="HTML0"/>
    <w:rsid w:val="0021169D"/>
    <w:pPr>
      <w:spacing w:after="0"/>
    </w:pPr>
    <w:rPr>
      <w:i/>
      <w:iCs/>
    </w:rPr>
  </w:style>
  <w:style w:type="character" w:customStyle="1" w:styleId="HTML0">
    <w:name w:val="HTML 地址 字符"/>
    <w:basedOn w:val="a0"/>
    <w:link w:val="HTML"/>
    <w:rsid w:val="0021169D"/>
    <w:rPr>
      <w:rFonts w:ascii="Times New Roman" w:hAnsi="Times New Roman"/>
      <w:i/>
      <w:iCs/>
      <w:lang w:val="en-GB" w:eastAsia="en-US"/>
    </w:rPr>
  </w:style>
  <w:style w:type="paragraph" w:styleId="HTML1">
    <w:name w:val="HTML Preformatted"/>
    <w:basedOn w:val="a"/>
    <w:link w:val="HTML2"/>
    <w:rsid w:val="0021169D"/>
    <w:pPr>
      <w:spacing w:after="0"/>
    </w:pPr>
    <w:rPr>
      <w:rFonts w:ascii="Consolas" w:hAnsi="Consolas"/>
    </w:rPr>
  </w:style>
  <w:style w:type="character" w:customStyle="1" w:styleId="HTML2">
    <w:name w:val="HTML 预设格式 字符"/>
    <w:basedOn w:val="a0"/>
    <w:link w:val="HTML1"/>
    <w:rsid w:val="0021169D"/>
    <w:rPr>
      <w:rFonts w:ascii="Consolas" w:hAnsi="Consolas"/>
      <w:lang w:val="en-GB" w:eastAsia="en-US"/>
    </w:rPr>
  </w:style>
  <w:style w:type="paragraph" w:styleId="38">
    <w:name w:val="index 3"/>
    <w:basedOn w:val="a"/>
    <w:next w:val="a"/>
    <w:rsid w:val="0021169D"/>
    <w:pPr>
      <w:spacing w:after="0"/>
      <w:ind w:left="600" w:hanging="200"/>
    </w:pPr>
  </w:style>
  <w:style w:type="paragraph" w:styleId="43">
    <w:name w:val="index 4"/>
    <w:basedOn w:val="a"/>
    <w:next w:val="a"/>
    <w:rsid w:val="0021169D"/>
    <w:pPr>
      <w:spacing w:after="0"/>
      <w:ind w:left="800" w:hanging="200"/>
    </w:pPr>
  </w:style>
  <w:style w:type="paragraph" w:styleId="53">
    <w:name w:val="index 5"/>
    <w:basedOn w:val="a"/>
    <w:next w:val="a"/>
    <w:rsid w:val="0021169D"/>
    <w:pPr>
      <w:spacing w:after="0"/>
      <w:ind w:left="1000" w:hanging="200"/>
    </w:pPr>
  </w:style>
  <w:style w:type="paragraph" w:styleId="60">
    <w:name w:val="index 6"/>
    <w:basedOn w:val="a"/>
    <w:next w:val="a"/>
    <w:rsid w:val="0021169D"/>
    <w:pPr>
      <w:spacing w:after="0"/>
      <w:ind w:left="1200" w:hanging="200"/>
    </w:pPr>
  </w:style>
  <w:style w:type="paragraph" w:styleId="70">
    <w:name w:val="index 7"/>
    <w:basedOn w:val="a"/>
    <w:next w:val="a"/>
    <w:rsid w:val="0021169D"/>
    <w:pPr>
      <w:spacing w:after="0"/>
      <w:ind w:left="1400" w:hanging="200"/>
    </w:pPr>
  </w:style>
  <w:style w:type="paragraph" w:styleId="80">
    <w:name w:val="index 8"/>
    <w:basedOn w:val="a"/>
    <w:next w:val="a"/>
    <w:rsid w:val="0021169D"/>
    <w:pPr>
      <w:spacing w:after="0"/>
      <w:ind w:left="1600" w:hanging="200"/>
    </w:pPr>
  </w:style>
  <w:style w:type="paragraph" w:styleId="90">
    <w:name w:val="index 9"/>
    <w:basedOn w:val="a"/>
    <w:next w:val="a"/>
    <w:rsid w:val="0021169D"/>
    <w:pPr>
      <w:spacing w:after="0"/>
      <w:ind w:left="1800" w:hanging="200"/>
    </w:pPr>
  </w:style>
  <w:style w:type="paragraph" w:styleId="affe">
    <w:name w:val="index heading"/>
    <w:basedOn w:val="a"/>
    <w:next w:val="12"/>
    <w:rsid w:val="0021169D"/>
    <w:rPr>
      <w:rFonts w:asciiTheme="majorHAnsi" w:eastAsiaTheme="majorEastAsia" w:hAnsiTheme="majorHAnsi" w:cstheme="majorBidi"/>
      <w:b/>
      <w:bCs/>
    </w:rPr>
  </w:style>
  <w:style w:type="paragraph" w:styleId="afff">
    <w:name w:val="Intense Quote"/>
    <w:basedOn w:val="a"/>
    <w:next w:val="a"/>
    <w:link w:val="afff0"/>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明显引用 字符"/>
    <w:basedOn w:val="a0"/>
    <w:link w:val="afff"/>
    <w:uiPriority w:val="99"/>
    <w:semiHidden/>
    <w:rsid w:val="0021169D"/>
    <w:rPr>
      <w:rFonts w:ascii="Times New Roman" w:hAnsi="Times New Roman"/>
      <w:i/>
      <w:iCs/>
      <w:color w:val="4472C4" w:themeColor="accent1"/>
      <w:lang w:val="en-GB" w:eastAsia="en-US"/>
    </w:rPr>
  </w:style>
  <w:style w:type="paragraph" w:styleId="afff1">
    <w:name w:val="List Continue"/>
    <w:basedOn w:val="a"/>
    <w:rsid w:val="0021169D"/>
    <w:pPr>
      <w:spacing w:after="120"/>
      <w:ind w:left="283"/>
      <w:contextualSpacing/>
    </w:pPr>
  </w:style>
  <w:style w:type="paragraph" w:styleId="2b">
    <w:name w:val="List Continue 2"/>
    <w:basedOn w:val="a"/>
    <w:rsid w:val="0021169D"/>
    <w:pPr>
      <w:spacing w:after="120"/>
      <w:ind w:left="566"/>
      <w:contextualSpacing/>
    </w:pPr>
  </w:style>
  <w:style w:type="paragraph" w:styleId="39">
    <w:name w:val="List Continue 3"/>
    <w:basedOn w:val="a"/>
    <w:rsid w:val="0021169D"/>
    <w:pPr>
      <w:spacing w:after="120"/>
      <w:ind w:left="849"/>
      <w:contextualSpacing/>
    </w:pPr>
  </w:style>
  <w:style w:type="paragraph" w:styleId="44">
    <w:name w:val="List Continue 4"/>
    <w:basedOn w:val="a"/>
    <w:rsid w:val="0021169D"/>
    <w:pPr>
      <w:spacing w:after="120"/>
      <w:ind w:left="1132"/>
      <w:contextualSpacing/>
    </w:pPr>
  </w:style>
  <w:style w:type="paragraph" w:styleId="54">
    <w:name w:val="List Continue 5"/>
    <w:basedOn w:val="a"/>
    <w:rsid w:val="0021169D"/>
    <w:pPr>
      <w:spacing w:after="120"/>
      <w:ind w:left="1415"/>
      <w:contextualSpacing/>
    </w:pPr>
  </w:style>
  <w:style w:type="paragraph" w:styleId="3">
    <w:name w:val="List Number 3"/>
    <w:basedOn w:val="a"/>
    <w:rsid w:val="0021169D"/>
    <w:pPr>
      <w:numPr>
        <w:numId w:val="19"/>
      </w:numPr>
      <w:contextualSpacing/>
    </w:pPr>
  </w:style>
  <w:style w:type="paragraph" w:styleId="4">
    <w:name w:val="List Number 4"/>
    <w:basedOn w:val="a"/>
    <w:rsid w:val="0021169D"/>
    <w:pPr>
      <w:numPr>
        <w:numId w:val="20"/>
      </w:numPr>
      <w:contextualSpacing/>
    </w:pPr>
  </w:style>
  <w:style w:type="paragraph" w:styleId="5">
    <w:name w:val="List Number 5"/>
    <w:basedOn w:val="a"/>
    <w:rsid w:val="0021169D"/>
    <w:pPr>
      <w:numPr>
        <w:numId w:val="21"/>
      </w:numPr>
      <w:contextualSpacing/>
    </w:pPr>
  </w:style>
  <w:style w:type="paragraph" w:styleId="afff2">
    <w:name w:val="macro"/>
    <w:link w:val="afff3"/>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3">
    <w:name w:val="宏文本 字符"/>
    <w:basedOn w:val="a0"/>
    <w:link w:val="afff2"/>
    <w:rsid w:val="0021169D"/>
    <w:rPr>
      <w:rFonts w:ascii="Consolas" w:hAnsi="Consolas"/>
      <w:lang w:val="en-GB" w:eastAsia="en-US"/>
    </w:rPr>
  </w:style>
  <w:style w:type="paragraph" w:styleId="afff4">
    <w:name w:val="Message Header"/>
    <w:basedOn w:val="a"/>
    <w:link w:val="afff5"/>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21169D"/>
    <w:rPr>
      <w:rFonts w:asciiTheme="majorHAnsi" w:eastAsiaTheme="majorEastAsia" w:hAnsiTheme="majorHAnsi" w:cstheme="majorBidi"/>
      <w:sz w:val="24"/>
      <w:szCs w:val="24"/>
      <w:shd w:val="pct20" w:color="auto" w:fill="auto"/>
      <w:lang w:val="en-GB" w:eastAsia="en-US"/>
    </w:rPr>
  </w:style>
  <w:style w:type="paragraph" w:styleId="afff6">
    <w:name w:val="No Spacing"/>
    <w:uiPriority w:val="99"/>
    <w:semiHidden/>
    <w:unhideWhenUsed/>
    <w:rsid w:val="0021169D"/>
    <w:rPr>
      <w:rFonts w:ascii="Times New Roman" w:hAnsi="Times New Roman"/>
      <w:lang w:val="en-GB" w:eastAsia="en-US"/>
    </w:rPr>
  </w:style>
  <w:style w:type="paragraph" w:styleId="afff7">
    <w:name w:val="Normal Indent"/>
    <w:basedOn w:val="a"/>
    <w:rsid w:val="0021169D"/>
    <w:pPr>
      <w:ind w:left="720"/>
    </w:pPr>
  </w:style>
  <w:style w:type="paragraph" w:styleId="afff8">
    <w:name w:val="Note Heading"/>
    <w:basedOn w:val="a"/>
    <w:next w:val="a"/>
    <w:link w:val="afff9"/>
    <w:rsid w:val="0021169D"/>
    <w:pPr>
      <w:spacing w:after="0"/>
    </w:pPr>
  </w:style>
  <w:style w:type="character" w:customStyle="1" w:styleId="afff9">
    <w:name w:val="注释标题 字符"/>
    <w:basedOn w:val="a0"/>
    <w:link w:val="afff8"/>
    <w:rsid w:val="0021169D"/>
    <w:rPr>
      <w:rFonts w:ascii="Times New Roman" w:hAnsi="Times New Roman"/>
      <w:lang w:val="en-GB" w:eastAsia="en-US"/>
    </w:rPr>
  </w:style>
  <w:style w:type="paragraph" w:styleId="afffa">
    <w:name w:val="Plain Text"/>
    <w:basedOn w:val="a"/>
    <w:link w:val="afffb"/>
    <w:rsid w:val="0021169D"/>
    <w:pPr>
      <w:spacing w:after="0"/>
    </w:pPr>
    <w:rPr>
      <w:rFonts w:ascii="Consolas" w:hAnsi="Consolas"/>
      <w:sz w:val="21"/>
      <w:szCs w:val="21"/>
    </w:rPr>
  </w:style>
  <w:style w:type="character" w:customStyle="1" w:styleId="afffb">
    <w:name w:val="纯文本 字符"/>
    <w:basedOn w:val="a0"/>
    <w:link w:val="afffa"/>
    <w:rsid w:val="0021169D"/>
    <w:rPr>
      <w:rFonts w:ascii="Consolas" w:hAnsi="Consolas"/>
      <w:sz w:val="21"/>
      <w:szCs w:val="21"/>
      <w:lang w:val="en-GB" w:eastAsia="en-US"/>
    </w:rPr>
  </w:style>
  <w:style w:type="paragraph" w:styleId="afffc">
    <w:name w:val="Quote"/>
    <w:basedOn w:val="a"/>
    <w:next w:val="a"/>
    <w:link w:val="afffd"/>
    <w:uiPriority w:val="99"/>
    <w:semiHidden/>
    <w:unhideWhenUsed/>
    <w:rsid w:val="0021169D"/>
    <w:pPr>
      <w:spacing w:before="200" w:after="160"/>
      <w:ind w:left="864" w:right="864"/>
      <w:jc w:val="center"/>
    </w:pPr>
    <w:rPr>
      <w:i/>
      <w:iCs/>
      <w:color w:val="404040" w:themeColor="text1" w:themeTint="BF"/>
    </w:rPr>
  </w:style>
  <w:style w:type="character" w:customStyle="1" w:styleId="afffd">
    <w:name w:val="引用 字符"/>
    <w:basedOn w:val="a0"/>
    <w:link w:val="afffc"/>
    <w:uiPriority w:val="99"/>
    <w:semiHidden/>
    <w:rsid w:val="0021169D"/>
    <w:rPr>
      <w:rFonts w:ascii="Times New Roman" w:hAnsi="Times New Roman"/>
      <w:i/>
      <w:iCs/>
      <w:color w:val="404040" w:themeColor="text1" w:themeTint="BF"/>
      <w:lang w:val="en-GB" w:eastAsia="en-US"/>
    </w:rPr>
  </w:style>
  <w:style w:type="paragraph" w:styleId="afffe">
    <w:name w:val="Salutation"/>
    <w:basedOn w:val="a"/>
    <w:next w:val="a"/>
    <w:link w:val="affff"/>
    <w:rsid w:val="0021169D"/>
  </w:style>
  <w:style w:type="character" w:customStyle="1" w:styleId="affff">
    <w:name w:val="称呼 字符"/>
    <w:basedOn w:val="a0"/>
    <w:link w:val="afffe"/>
    <w:rsid w:val="0021169D"/>
    <w:rPr>
      <w:rFonts w:ascii="Times New Roman" w:hAnsi="Times New Roman"/>
      <w:lang w:val="en-GB" w:eastAsia="en-US"/>
    </w:rPr>
  </w:style>
  <w:style w:type="paragraph" w:styleId="affff0">
    <w:name w:val="Signature"/>
    <w:basedOn w:val="a"/>
    <w:link w:val="affff1"/>
    <w:rsid w:val="0021169D"/>
    <w:pPr>
      <w:spacing w:after="0"/>
      <w:ind w:left="4252"/>
    </w:pPr>
  </w:style>
  <w:style w:type="character" w:customStyle="1" w:styleId="affff1">
    <w:name w:val="签名 字符"/>
    <w:basedOn w:val="a0"/>
    <w:link w:val="affff0"/>
    <w:rsid w:val="0021169D"/>
    <w:rPr>
      <w:rFonts w:ascii="Times New Roman" w:hAnsi="Times New Roman"/>
      <w:lang w:val="en-GB" w:eastAsia="en-US"/>
    </w:rPr>
  </w:style>
  <w:style w:type="paragraph" w:styleId="affff2">
    <w:name w:val="Subtitle"/>
    <w:basedOn w:val="a"/>
    <w:next w:val="a"/>
    <w:link w:val="affff3"/>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affff4">
    <w:name w:val="table of authorities"/>
    <w:basedOn w:val="a"/>
    <w:next w:val="a"/>
    <w:rsid w:val="0021169D"/>
    <w:pPr>
      <w:spacing w:after="0"/>
      <w:ind w:left="200" w:hanging="200"/>
    </w:pPr>
  </w:style>
  <w:style w:type="paragraph" w:styleId="affff5">
    <w:name w:val="table of figures"/>
    <w:basedOn w:val="a"/>
    <w:next w:val="a"/>
    <w:rsid w:val="0021169D"/>
    <w:pPr>
      <w:spacing w:after="0"/>
    </w:pPr>
  </w:style>
  <w:style w:type="paragraph" w:styleId="affff6">
    <w:name w:val="toa heading"/>
    <w:basedOn w:val="a"/>
    <w:next w:val="a"/>
    <w:rsid w:val="0021169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customXml/itemProps8.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14</Pages>
  <Words>5296</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Fujitsu (Li, Guorong)</cp:lastModifiedBy>
  <cp:revision>5</cp:revision>
  <dcterms:created xsi:type="dcterms:W3CDTF">2025-07-30T06:42:00Z</dcterms:created>
  <dcterms:modified xsi:type="dcterms:W3CDTF">2025-07-31T09:37:00Z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ies>
</file>