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44286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en-US"/>
        </w:rPr>
      </w:pPr>
      <w:r w:rsidRPr="00442867">
        <w:rPr>
          <w:rFonts w:cs="Arial"/>
          <w:bCs/>
          <w:sz w:val="24"/>
          <w:szCs w:val="24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442867">
        <w:rPr>
          <w:rFonts w:cs="Arial"/>
          <w:bCs/>
          <w:sz w:val="24"/>
          <w:szCs w:val="24"/>
          <w:lang w:val="en-US"/>
        </w:rPr>
        <w:t xml:space="preserve">TSG </w:t>
      </w:r>
      <w:r w:rsidR="005E0A79" w:rsidRPr="00442867">
        <w:rPr>
          <w:rFonts w:cs="Arial"/>
          <w:noProof w:val="0"/>
          <w:sz w:val="24"/>
          <w:szCs w:val="24"/>
          <w:lang w:val="en-US"/>
        </w:rPr>
        <w:t>RAN</w:t>
      </w:r>
      <w:r w:rsidRPr="00442867">
        <w:rPr>
          <w:rFonts w:cs="Arial"/>
          <w:bCs/>
          <w:sz w:val="24"/>
          <w:szCs w:val="24"/>
          <w:lang w:val="en-US"/>
        </w:rPr>
        <w:t xml:space="preserve"> WG</w:t>
      </w:r>
      <w:bookmarkEnd w:id="0"/>
      <w:bookmarkEnd w:id="1"/>
      <w:bookmarkEnd w:id="2"/>
      <w:r w:rsidR="005E0A79" w:rsidRPr="00442867">
        <w:rPr>
          <w:rFonts w:cs="Arial"/>
          <w:bCs/>
          <w:sz w:val="24"/>
          <w:szCs w:val="24"/>
          <w:lang w:val="en-US"/>
        </w:rPr>
        <w:t>2#1</w:t>
      </w:r>
      <w:r w:rsidR="00595A7D" w:rsidRPr="00442867">
        <w:rPr>
          <w:rFonts w:cs="Arial"/>
          <w:bCs/>
          <w:sz w:val="24"/>
          <w:szCs w:val="24"/>
          <w:lang w:val="en-US"/>
        </w:rPr>
        <w:t>30</w:t>
      </w:r>
      <w:r w:rsidRPr="00442867">
        <w:rPr>
          <w:rFonts w:cs="Arial"/>
          <w:bCs/>
          <w:sz w:val="24"/>
          <w:szCs w:val="24"/>
          <w:lang w:val="en-US"/>
        </w:rPr>
        <w:tab/>
      </w:r>
      <w:r w:rsidR="005E0A79" w:rsidRPr="00442867">
        <w:rPr>
          <w:rFonts w:cs="Arial"/>
          <w:bCs/>
          <w:sz w:val="24"/>
          <w:szCs w:val="24"/>
          <w:lang w:val="en-US"/>
        </w:rPr>
        <w:tab/>
      </w:r>
      <w:r w:rsidR="00044CE4" w:rsidRPr="00442867">
        <w:rPr>
          <w:rFonts w:cs="Arial"/>
          <w:bCs/>
          <w:sz w:val="24"/>
          <w:szCs w:val="24"/>
          <w:lang w:val="en-US"/>
        </w:rPr>
        <w:t>R2-25</w:t>
      </w:r>
      <w:r w:rsidR="00595A7D" w:rsidRPr="00442867">
        <w:rPr>
          <w:rFonts w:cs="Arial"/>
          <w:bCs/>
          <w:sz w:val="24"/>
          <w:szCs w:val="24"/>
          <w:highlight w:val="yellow"/>
          <w:lang w:val="en-US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39F0A4F7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7217E0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</w:t>
      </w:r>
    </w:p>
    <w:p w14:paraId="4921E2AA" w14:textId="6B11A89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E17A9" w:rsidRPr="00595A7D">
        <w:rPr>
          <w:rFonts w:ascii="Arial" w:hAnsi="Arial" w:cs="Arial"/>
          <w:bCs/>
          <w:sz w:val="22"/>
          <w:szCs w:val="22"/>
          <w:lang w:eastAsia="zh-CN"/>
        </w:rPr>
        <w:t>RAN</w:t>
      </w:r>
      <w:r w:rsidR="00DE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DE17A9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DE17A9">
        <w:rPr>
          <w:rFonts w:ascii="Arial" w:hAnsi="Arial" w:cs="Arial"/>
          <w:bCs/>
          <w:sz w:val="22"/>
          <w:szCs w:val="22"/>
          <w:lang w:eastAsia="zh-CN"/>
        </w:rPr>
        <w:t>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D34C05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fr-FR"/>
        </w:rPr>
      </w:pPr>
      <w:r w:rsidRPr="00D34C0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D34C0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34C05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A0034" w:rsidRPr="00D34C05">
        <w:rPr>
          <w:rFonts w:ascii="Arial" w:hAnsi="Arial" w:cs="Arial"/>
          <w:bCs/>
          <w:sz w:val="22"/>
          <w:szCs w:val="22"/>
          <w:lang w:val="fr-FR"/>
        </w:rPr>
        <w:t>Kimba Dit Adamou, Boubacar</w:t>
      </w:r>
    </w:p>
    <w:p w14:paraId="6B70172B" w14:textId="510E89BB" w:rsidR="00B97703" w:rsidRPr="00120B91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fr-FR"/>
        </w:rPr>
      </w:pPr>
      <w:r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FB7566" w:rsidRPr="00D34C05">
        <w:rPr>
          <w:rFonts w:ascii="Arial" w:hAnsi="Arial" w:cs="Arial"/>
          <w:bCs/>
          <w:sz w:val="22"/>
          <w:szCs w:val="22"/>
          <w:lang w:val="fr-FR"/>
        </w:rPr>
        <w:tab/>
      </w:r>
      <w:r w:rsidR="002A0034" w:rsidRPr="00120B91">
        <w:rPr>
          <w:rFonts w:ascii="Arial" w:hAnsi="Arial" w:cs="Arial"/>
          <w:bCs/>
          <w:sz w:val="22"/>
          <w:szCs w:val="22"/>
          <w:lang w:val="fr-FR"/>
        </w:rPr>
        <w:t>kimba</w:t>
      </w:r>
      <w:r w:rsidR="001252FB" w:rsidRPr="00120B91">
        <w:rPr>
          <w:rFonts w:ascii="Arial" w:hAnsi="Arial" w:cs="Arial"/>
          <w:bCs/>
          <w:sz w:val="22"/>
          <w:szCs w:val="22"/>
          <w:lang w:val="fr-FR"/>
        </w:rPr>
        <w:t>@</w:t>
      </w:r>
      <w:r w:rsidR="002A0034" w:rsidRPr="00120B91">
        <w:rPr>
          <w:rFonts w:ascii="Arial" w:hAnsi="Arial" w:cs="Arial"/>
          <w:bCs/>
          <w:sz w:val="22"/>
          <w:szCs w:val="22"/>
          <w:lang w:val="fr-FR"/>
        </w:rPr>
        <w:t>vivo</w:t>
      </w:r>
      <w:r w:rsidR="001252FB" w:rsidRPr="00120B91">
        <w:rPr>
          <w:rFonts w:ascii="Arial" w:hAnsi="Arial" w:cs="Arial"/>
          <w:bCs/>
          <w:sz w:val="22"/>
          <w:szCs w:val="22"/>
          <w:lang w:val="fr-FR"/>
        </w:rPr>
        <w:t>.com</w:t>
      </w:r>
    </w:p>
    <w:p w14:paraId="4635C4BB" w14:textId="77777777" w:rsidR="00B97703" w:rsidRPr="00120B9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0B91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B16B729" w:rsidR="00F84889" w:rsidRDefault="000A327E" w:rsidP="000F6242">
      <w:pPr>
        <w:rPr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r w:rsidR="00542B0F" w:rsidRPr="005A5AAE">
        <w:rPr>
          <w:rFonts w:ascii="Arial" w:hAnsi="Arial" w:cs="Arial"/>
          <w:lang w:eastAsia="zh-CN"/>
        </w:rPr>
        <w:t>R2D transmission which determines the Msg1 resource(s)</w:t>
      </w:r>
      <w:r w:rsidR="004D41DB" w:rsidRPr="004D41DB">
        <w:rPr>
          <w:rFonts w:ascii="Arial" w:hAnsi="Arial" w:cs="Arial"/>
          <w:lang w:eastAsia="zh-CN"/>
        </w:rPr>
        <w:t xml:space="preserve"> </w:t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</w:t>
      </w:r>
      <w:r w:rsidR="00F84889">
        <w:rPr>
          <w:rFonts w:ascii="Arial" w:hAnsi="Arial" w:cs="Arial"/>
          <w:lang w:eastAsia="zh-CN"/>
        </w:rPr>
        <w:t>made the following agreements:</w:t>
      </w:r>
    </w:p>
    <w:p w14:paraId="587E6030" w14:textId="2865D402" w:rsidR="00F84889" w:rsidRPr="00B4791A" w:rsidRDefault="005A5AAE" w:rsidP="005A5AAE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lang w:eastAsia="zh-CN"/>
        </w:rPr>
      </w:pPr>
      <w:bookmarkStart w:id="10" w:name="_Hlk199488696"/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 start of the first set of MSG1 resources is indicated by the Paging message</w:t>
      </w:r>
      <w:bookmarkEnd w:id="10"/>
      <w:r w:rsidR="004D41DB" w:rsidRPr="005A5AAE">
        <w:rPr>
          <w:rFonts w:ascii="Arial" w:hAnsi="Arial" w:cs="Arial"/>
          <w:lang w:eastAsia="zh-CN"/>
        </w:rPr>
        <w:t xml:space="preserve"> directly instead of the </w:t>
      </w:r>
      <w:r w:rsidR="00542B0F" w:rsidRPr="005A5AAE">
        <w:rPr>
          <w:rFonts w:ascii="Arial" w:hAnsi="Arial" w:cs="Arial"/>
          <w:lang w:eastAsia="zh-CN"/>
        </w:rPr>
        <w:t>new R2D</w:t>
      </w:r>
      <w:r w:rsidR="00081BBE" w:rsidRPr="00B4791A">
        <w:rPr>
          <w:rFonts w:ascii="Arial" w:hAnsi="Arial" w:cs="Arial"/>
          <w:lang w:eastAsia="zh-CN"/>
        </w:rPr>
        <w:t xml:space="preserve"> </w:t>
      </w:r>
      <w:r w:rsidR="004D41DB" w:rsidRPr="00B4791A">
        <w:rPr>
          <w:rFonts w:ascii="Arial" w:hAnsi="Arial" w:cs="Arial"/>
          <w:lang w:eastAsia="zh-CN"/>
        </w:rPr>
        <w:t>trigger message</w:t>
      </w:r>
      <w:r w:rsidR="00F84889" w:rsidRPr="00B4791A">
        <w:rPr>
          <w:rFonts w:ascii="Arial" w:hAnsi="Arial" w:cs="Arial"/>
          <w:lang w:eastAsia="zh-CN"/>
        </w:rPr>
        <w:t>;</w:t>
      </w:r>
    </w:p>
    <w:p w14:paraId="162629D7" w14:textId="708116D3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r w:rsidR="00542B0F" w:rsidRPr="005A5AAE">
        <w:rPr>
          <w:rFonts w:ascii="Arial" w:hAnsi="Arial" w:cs="Arial"/>
          <w:lang w:eastAsia="zh-CN"/>
        </w:rPr>
        <w:t xml:space="preserve"> R2D </w:t>
      </w:r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0DDCCC44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commentRangeStart w:id="11"/>
      <w:r w:rsidRPr="005A5AAE">
        <w:rPr>
          <w:rFonts w:ascii="Arial" w:hAnsi="Arial" w:cs="Arial"/>
          <w:b/>
          <w:bCs/>
          <w:lang w:eastAsia="zh-CN"/>
        </w:rPr>
        <w:t>Note</w:t>
      </w:r>
      <w:r w:rsidRPr="005A5AAE">
        <w:rPr>
          <w:rFonts w:ascii="Arial" w:hAnsi="Arial" w:cs="Arial"/>
          <w:lang w:eastAsia="zh-CN"/>
        </w:rPr>
        <w:t xml:space="preserve">: </w:t>
      </w:r>
      <w:commentRangeEnd w:id="11"/>
      <w:r w:rsidR="00120B91">
        <w:rPr>
          <w:rStyle w:val="CommentReference"/>
          <w:rFonts w:ascii="Arial" w:hAnsi="Arial"/>
        </w:rPr>
        <w:commentReference w:id="11"/>
      </w:r>
      <w:r w:rsidRPr="005A5AAE">
        <w:rPr>
          <w:rFonts w:ascii="Arial" w:hAnsi="Arial" w:cs="Arial"/>
          <w:lang w:eastAsia="zh-CN"/>
        </w:rPr>
        <w:t>For “R2D trigger message”</w:t>
      </w:r>
      <w:r w:rsidR="00DE17A9">
        <w:rPr>
          <w:rFonts w:ascii="Arial" w:hAnsi="Arial" w:cs="Arial" w:hint="eastAsia"/>
          <w:lang w:eastAsia="zh-CN"/>
        </w:rPr>
        <w:t>,</w:t>
      </w:r>
      <w:r w:rsidRPr="005A5AAE">
        <w:rPr>
          <w:rFonts w:ascii="Arial" w:hAnsi="Arial" w:cs="Arial"/>
          <w:lang w:eastAsia="zh-CN"/>
        </w:rPr>
        <w:t xml:space="preserve"> </w:t>
      </w:r>
      <w:r w:rsidR="005A5AAE">
        <w:rPr>
          <w:rFonts w:ascii="Arial" w:hAnsi="Arial" w:cs="Arial"/>
          <w:lang w:eastAsia="zh-CN"/>
        </w:rPr>
        <w:t>RAN2 has</w:t>
      </w:r>
      <w:r w:rsidRPr="005A5AAE">
        <w:rPr>
          <w:rFonts w:ascii="Arial" w:hAnsi="Arial" w:cs="Arial"/>
          <w:lang w:eastAsia="zh-CN"/>
        </w:rPr>
        <w:t xml:space="preserve"> agreed to use</w:t>
      </w:r>
      <w:r w:rsidR="00DE17A9" w:rsidRPr="0045418C">
        <w:rPr>
          <w:rFonts w:ascii="Arial" w:hAnsi="Arial" w:cs="Arial"/>
          <w:lang w:eastAsia="zh-CN"/>
        </w:rPr>
        <w:t xml:space="preserve"> a different message name</w:t>
      </w:r>
      <w:r w:rsidRPr="005A5AAE">
        <w:rPr>
          <w:rFonts w:ascii="Arial" w:hAnsi="Arial" w:cs="Arial"/>
          <w:lang w:eastAsia="zh-CN"/>
        </w:rPr>
        <w:t xml:space="preserve"> “Access Trigger Message” in MAC specification</w:t>
      </w:r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148F422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7579DC">
        <w:rPr>
          <w:rFonts w:ascii="Arial" w:hAnsi="Arial" w:cs="Arial"/>
          <w:b/>
        </w:rPr>
        <w:t>:</w:t>
      </w:r>
    </w:p>
    <w:p w14:paraId="5A9BF4E3" w14:textId="18D2716D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</w:t>
      </w:r>
      <w:r w:rsidR="00FB0B91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>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DE17A9">
        <w:rPr>
          <w:rFonts w:ascii="Arial" w:hAnsi="Arial" w:cs="Arial"/>
        </w:rPr>
        <w:t>,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00279065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</w:t>
      </w:r>
      <w:r w:rsidR="00DE17A9">
        <w:rPr>
          <w:rFonts w:ascii="Arial" w:hAnsi="Arial" w:cs="Arial"/>
        </w:rPr>
        <w:t>3</w:t>
      </w:r>
      <w:r w:rsidRPr="00BD341A">
        <w:rPr>
          <w:rFonts w:ascii="Arial" w:hAnsi="Arial" w:cs="Arial"/>
        </w:rPr>
        <w:t xml:space="preserve"> - </w:t>
      </w:r>
      <w:r w:rsidR="00DE17A9">
        <w:rPr>
          <w:rFonts w:ascii="Arial" w:hAnsi="Arial" w:cs="Arial"/>
        </w:rPr>
        <w:t>1</w:t>
      </w:r>
      <w:r w:rsidR="0045418C">
        <w:rPr>
          <w:rFonts w:ascii="Arial" w:hAnsi="Arial" w:cs="Arial"/>
        </w:rPr>
        <w:t>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OPPO - Yumin Wu" w:date="2025-05-30T09:10:00Z" w:initials="YM">
    <w:p w14:paraId="31E7BDF8" w14:textId="77777777" w:rsidR="00120B91" w:rsidRDefault="00120B9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Since</w:t>
      </w:r>
      <w:r>
        <w:t xml:space="preserve"> RAN1/RAN4 does not notice that the paging message include a NAS container for the device ID/ group ID, it is probably safer to let them know that the processing of the paging message needs the processing of the NAS message before sending </w:t>
      </w:r>
      <w:r>
        <w:rPr>
          <w:rFonts w:hint="eastAsia"/>
          <w:lang w:eastAsia="zh-CN"/>
        </w:rPr>
        <w:t>MSG</w:t>
      </w:r>
      <w:r>
        <w:t>1. We suggest to add an extra Note as follows:</w:t>
      </w:r>
    </w:p>
    <w:p w14:paraId="304D29E1" w14:textId="77777777" w:rsidR="00120B91" w:rsidRDefault="00120B91">
      <w:pPr>
        <w:pStyle w:val="CommentText"/>
      </w:pPr>
    </w:p>
    <w:p w14:paraId="00583087" w14:textId="77777777" w:rsidR="00120B91" w:rsidRDefault="00120B91" w:rsidP="00120B91">
      <w:pPr>
        <w:rPr>
          <w:rFonts w:asciiTheme="minorHAnsi" w:hAnsiTheme="minorHAnsi" w:cstheme="minorBidi"/>
          <w:sz w:val="21"/>
          <w:szCs w:val="22"/>
        </w:rPr>
      </w:pPr>
      <w:r>
        <w:rPr>
          <w:rFonts w:asciiTheme="minorHAnsi" w:hAnsiTheme="minorHAnsi" w:cstheme="minorBidi" w:hint="eastAsia"/>
          <w:b/>
          <w:bCs/>
          <w:sz w:val="21"/>
          <w:szCs w:val="22"/>
        </w:rPr>
        <w:t xml:space="preserve">Note: </w:t>
      </w:r>
      <w:r>
        <w:rPr>
          <w:rFonts w:asciiTheme="minorHAnsi" w:hAnsiTheme="minorHAnsi" w:cstheme="minorBidi" w:hint="eastAsia"/>
          <w:sz w:val="21"/>
          <w:szCs w:val="22"/>
        </w:rPr>
        <w:t>When the start of the first set of MSG1 resources is indicated by the Paging message, the UE transmits the MSG1 after processing the Paging message including the device ID/group ID contained in the NAS container.</w:t>
      </w:r>
    </w:p>
    <w:p w14:paraId="4A306C66" w14:textId="226FA657" w:rsidR="00120B91" w:rsidRDefault="00120B9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306C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3F472" w16cex:dateUtc="2025-05-30T0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306C66" w16cid:durableId="2BE3F4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20BA" w14:textId="77777777" w:rsidR="000A0E81" w:rsidRDefault="000A0E81">
      <w:pPr>
        <w:spacing w:after="0"/>
      </w:pPr>
      <w:r>
        <w:separator/>
      </w:r>
    </w:p>
  </w:endnote>
  <w:endnote w:type="continuationSeparator" w:id="0">
    <w:p w14:paraId="0C722958" w14:textId="77777777" w:rsidR="000A0E81" w:rsidRDefault="000A0E81">
      <w:pPr>
        <w:spacing w:after="0"/>
      </w:pPr>
      <w:r>
        <w:continuationSeparator/>
      </w:r>
    </w:p>
  </w:endnote>
  <w:endnote w:type="continuationNotice" w:id="1">
    <w:p w14:paraId="6F1EBA98" w14:textId="77777777" w:rsidR="000A0E81" w:rsidRDefault="000A0E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B02F" w14:textId="77777777" w:rsidR="000A0E81" w:rsidRDefault="000A0E81">
      <w:pPr>
        <w:spacing w:after="0"/>
      </w:pPr>
      <w:r>
        <w:separator/>
      </w:r>
    </w:p>
  </w:footnote>
  <w:footnote w:type="continuationSeparator" w:id="0">
    <w:p w14:paraId="6EF0F2FB" w14:textId="77777777" w:rsidR="000A0E81" w:rsidRDefault="000A0E81">
      <w:pPr>
        <w:spacing w:after="0"/>
      </w:pPr>
      <w:r>
        <w:continuationSeparator/>
      </w:r>
    </w:p>
  </w:footnote>
  <w:footnote w:type="continuationNotice" w:id="1">
    <w:p w14:paraId="08015C9E" w14:textId="77777777" w:rsidR="000A0E81" w:rsidRDefault="000A0E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0E8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120A0"/>
    <w:rsid w:val="00120B91"/>
    <w:rsid w:val="001252FB"/>
    <w:rsid w:val="00131E45"/>
    <w:rsid w:val="001434B4"/>
    <w:rsid w:val="001629B4"/>
    <w:rsid w:val="00162A3A"/>
    <w:rsid w:val="00173AB1"/>
    <w:rsid w:val="00173B9D"/>
    <w:rsid w:val="00184DA1"/>
    <w:rsid w:val="00191ADD"/>
    <w:rsid w:val="001944B9"/>
    <w:rsid w:val="001A3003"/>
    <w:rsid w:val="001A42BA"/>
    <w:rsid w:val="001B01EB"/>
    <w:rsid w:val="001E0F1E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834"/>
    <w:rsid w:val="002E5A3D"/>
    <w:rsid w:val="002F1940"/>
    <w:rsid w:val="002F3283"/>
    <w:rsid w:val="00310515"/>
    <w:rsid w:val="00310D36"/>
    <w:rsid w:val="00321856"/>
    <w:rsid w:val="00324E0C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96647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42867"/>
    <w:rsid w:val="0045418C"/>
    <w:rsid w:val="00475007"/>
    <w:rsid w:val="00487678"/>
    <w:rsid w:val="0048778E"/>
    <w:rsid w:val="004877AD"/>
    <w:rsid w:val="004A3596"/>
    <w:rsid w:val="004A724D"/>
    <w:rsid w:val="004D41DB"/>
    <w:rsid w:val="004E3939"/>
    <w:rsid w:val="004F78B0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86959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14648"/>
    <w:rsid w:val="006242BE"/>
    <w:rsid w:val="00631BE0"/>
    <w:rsid w:val="00632F82"/>
    <w:rsid w:val="00633A0C"/>
    <w:rsid w:val="00645A81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579DC"/>
    <w:rsid w:val="007843D7"/>
    <w:rsid w:val="0079309F"/>
    <w:rsid w:val="00793A21"/>
    <w:rsid w:val="007978C4"/>
    <w:rsid w:val="007A24CC"/>
    <w:rsid w:val="007B5048"/>
    <w:rsid w:val="007C7DB7"/>
    <w:rsid w:val="007D196C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35D0A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0DE"/>
    <w:rsid w:val="00921A5D"/>
    <w:rsid w:val="00922841"/>
    <w:rsid w:val="00926CB2"/>
    <w:rsid w:val="009429A1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4791A"/>
    <w:rsid w:val="00B84AF2"/>
    <w:rsid w:val="00B91906"/>
    <w:rsid w:val="00B92C65"/>
    <w:rsid w:val="00B935A7"/>
    <w:rsid w:val="00B974A6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74975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34C05"/>
    <w:rsid w:val="00D457D2"/>
    <w:rsid w:val="00D46051"/>
    <w:rsid w:val="00D61B6B"/>
    <w:rsid w:val="00D67308"/>
    <w:rsid w:val="00D86723"/>
    <w:rsid w:val="00D93A90"/>
    <w:rsid w:val="00DA22AD"/>
    <w:rsid w:val="00DB37FE"/>
    <w:rsid w:val="00DB6F62"/>
    <w:rsid w:val="00DE03CD"/>
    <w:rsid w:val="00DE17A9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ED474D"/>
    <w:rsid w:val="00EE3CFB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0B91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 Wu</cp:lastModifiedBy>
  <cp:revision>13</cp:revision>
  <cp:lastPrinted>2002-04-23T07:10:00Z</cp:lastPrinted>
  <dcterms:created xsi:type="dcterms:W3CDTF">2025-05-29T09:49:00Z</dcterms:created>
  <dcterms:modified xsi:type="dcterms:W3CDTF">2025-05-30T01:17:00Z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