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3B00" w14:textId="77777777" w:rsidR="009403E9" w:rsidRDefault="00791AC8">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5DEF30B6" w14:textId="77777777" w:rsidR="009403E9" w:rsidRDefault="00791AC8">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w:t>
      </w:r>
      <w:proofErr w:type="gramStart"/>
      <w:r>
        <w:rPr>
          <w:rFonts w:ascii="Arial" w:hAnsi="Arial" w:cs="Arial"/>
          <w:b/>
          <w:sz w:val="24"/>
          <w:lang w:eastAsia="en-US"/>
        </w:rPr>
        <w:t>August,</w:t>
      </w:r>
      <w:proofErr w:type="gramEnd"/>
      <w:r>
        <w:rPr>
          <w:rFonts w:ascii="Arial" w:hAnsi="Arial" w:cs="Arial"/>
          <w:b/>
          <w:sz w:val="24"/>
          <w:lang w:eastAsia="en-US"/>
        </w:rPr>
        <w:t xml:space="preserve"> 2025</w:t>
      </w:r>
    </w:p>
    <w:bookmarkEnd w:id="4"/>
    <w:p w14:paraId="3C2C9B6C" w14:textId="77777777" w:rsidR="009403E9" w:rsidRDefault="009403E9">
      <w:pPr>
        <w:widowControl w:val="0"/>
        <w:tabs>
          <w:tab w:val="right" w:pos="9639"/>
        </w:tabs>
        <w:spacing w:after="0"/>
        <w:rPr>
          <w:b/>
          <w:bCs/>
          <w:sz w:val="24"/>
          <w:lang w:eastAsia="en-US"/>
        </w:rPr>
      </w:pPr>
    </w:p>
    <w:p w14:paraId="165347E4" w14:textId="77777777" w:rsidR="009403E9" w:rsidRDefault="00791AC8">
      <w:pPr>
        <w:pStyle w:val="3GPPHeader"/>
        <w:rPr>
          <w:sz w:val="22"/>
          <w:szCs w:val="22"/>
        </w:rPr>
      </w:pPr>
      <w:r>
        <w:rPr>
          <w:sz w:val="22"/>
          <w:szCs w:val="22"/>
        </w:rPr>
        <w:t>Agenda Item:</w:t>
      </w:r>
      <w:r>
        <w:rPr>
          <w:sz w:val="22"/>
          <w:szCs w:val="22"/>
        </w:rPr>
        <w:tab/>
        <w:t>8.1.x</w:t>
      </w:r>
    </w:p>
    <w:bookmarkEnd w:id="2"/>
    <w:p w14:paraId="13F9BE83" w14:textId="77777777" w:rsidR="009403E9" w:rsidRDefault="00791AC8">
      <w:pPr>
        <w:pStyle w:val="3GPPHeader"/>
        <w:rPr>
          <w:sz w:val="22"/>
          <w:szCs w:val="22"/>
        </w:rPr>
      </w:pPr>
      <w:r>
        <w:rPr>
          <w:sz w:val="22"/>
          <w:szCs w:val="22"/>
        </w:rPr>
        <w:t>Source:</w:t>
      </w:r>
      <w:r>
        <w:rPr>
          <w:sz w:val="22"/>
          <w:szCs w:val="22"/>
        </w:rPr>
        <w:tab/>
        <w:t>Ericsson, ZTE</w:t>
      </w:r>
    </w:p>
    <w:p w14:paraId="6F0E6268" w14:textId="77777777" w:rsidR="009403E9" w:rsidRDefault="00791AC8">
      <w:pPr>
        <w:pStyle w:val="3GPPHeader"/>
        <w:rPr>
          <w:sz w:val="22"/>
          <w:szCs w:val="22"/>
        </w:rPr>
      </w:pPr>
      <w:r>
        <w:rPr>
          <w:sz w:val="22"/>
          <w:szCs w:val="22"/>
        </w:rPr>
        <w:t>Title:</w:t>
      </w:r>
      <w:r>
        <w:rPr>
          <w:sz w:val="22"/>
          <w:szCs w:val="22"/>
        </w:rPr>
        <w:tab/>
        <w:t>Report of email discussion [POST130][031][AI PHY] NW side data collection</w:t>
      </w:r>
    </w:p>
    <w:p w14:paraId="15E2202D" w14:textId="77777777" w:rsidR="009403E9" w:rsidRDefault="00791AC8">
      <w:pPr>
        <w:pStyle w:val="3GPPHeader"/>
        <w:rPr>
          <w:sz w:val="22"/>
          <w:szCs w:val="22"/>
        </w:rPr>
      </w:pPr>
      <w:r>
        <w:rPr>
          <w:sz w:val="22"/>
          <w:szCs w:val="22"/>
        </w:rPr>
        <w:t>Document for:</w:t>
      </w:r>
      <w:r>
        <w:rPr>
          <w:sz w:val="22"/>
          <w:szCs w:val="22"/>
        </w:rPr>
        <w:tab/>
        <w:t>Discussion</w:t>
      </w:r>
    </w:p>
    <w:p w14:paraId="1EF92382" w14:textId="77777777" w:rsidR="009403E9" w:rsidRDefault="00791AC8">
      <w:pPr>
        <w:pStyle w:val="Heading1"/>
        <w:numPr>
          <w:ilvl w:val="0"/>
          <w:numId w:val="13"/>
        </w:numPr>
      </w:pPr>
      <w:r>
        <w:t>Introduction</w:t>
      </w:r>
      <w:bookmarkEnd w:id="3"/>
    </w:p>
    <w:p w14:paraId="56D3FECD" w14:textId="77777777" w:rsidR="009403E9" w:rsidRDefault="00791AC8">
      <w:pPr>
        <w:pStyle w:val="BodyText"/>
        <w:rPr>
          <w:rFonts w:cs="Arial"/>
        </w:rPr>
      </w:pPr>
      <w:bookmarkStart w:id="5" w:name="_Ref178064866"/>
      <w:r>
        <w:rPr>
          <w:rFonts w:cs="Arial"/>
        </w:rPr>
        <w:t>This paper summarizes the following email discussion:</w:t>
      </w:r>
    </w:p>
    <w:p w14:paraId="1DE2F0BE" w14:textId="77777777" w:rsidR="009403E9" w:rsidRDefault="009403E9">
      <w:pPr>
        <w:pStyle w:val="Comments"/>
      </w:pPr>
    </w:p>
    <w:p w14:paraId="263A5C93" w14:textId="77777777" w:rsidR="009403E9" w:rsidRDefault="00791AC8">
      <w:pPr>
        <w:pStyle w:val="EmailDiscussion"/>
        <w:tabs>
          <w:tab w:val="left" w:pos="1619"/>
        </w:tabs>
        <w:overflowPunct/>
        <w:autoSpaceDE/>
        <w:autoSpaceDN/>
        <w:adjustRightInd/>
        <w:ind w:left="1619" w:hanging="360"/>
        <w:textAlignment w:val="auto"/>
      </w:pPr>
      <w:r>
        <w:t>[POST130][031][AI PHY] NW side data collection (Ericsson/ZTE)</w:t>
      </w:r>
    </w:p>
    <w:p w14:paraId="27FE4C0B" w14:textId="77777777" w:rsidR="009403E9" w:rsidRDefault="00791AC8">
      <w:pPr>
        <w:pStyle w:val="EmailDiscussion2"/>
      </w:pPr>
      <w:r>
        <w:tab/>
        <w:t>Intended outcome: provide two TP(s) for data logging and configuration in RRC on how to capture this in a simple way to RAN2.  Discuss impacts to RAN1 for each solution and RAN3.</w:t>
      </w:r>
    </w:p>
    <w:p w14:paraId="61B81743" w14:textId="77777777" w:rsidR="009403E9" w:rsidRDefault="00791AC8">
      <w:pPr>
        <w:pStyle w:val="EmailDiscussion2"/>
      </w:pPr>
      <w:r>
        <w:tab/>
        <w:t>Deadline:  long</w:t>
      </w:r>
    </w:p>
    <w:p w14:paraId="6E615A4D" w14:textId="77777777" w:rsidR="009403E9" w:rsidRDefault="009403E9">
      <w:pPr>
        <w:pStyle w:val="BodyText"/>
        <w:rPr>
          <w:rFonts w:cs="Arial"/>
        </w:rPr>
      </w:pPr>
    </w:p>
    <w:p w14:paraId="27D22A92" w14:textId="31F12694" w:rsidR="009403E9" w:rsidRDefault="00791AC8">
      <w:pPr>
        <w:pStyle w:val="BodyText"/>
        <w:rPr>
          <w:rFonts w:cs="Arial"/>
        </w:rPr>
      </w:pPr>
      <w:r>
        <w:rPr>
          <w:rFonts w:cs="Arial"/>
        </w:rPr>
        <w:t xml:space="preserve">The deadline for providing comments is </w:t>
      </w:r>
      <w:r w:rsidR="00701599">
        <w:rPr>
          <w:rFonts w:cs="Arial"/>
          <w:b/>
          <w:bCs/>
          <w:u w:val="single"/>
        </w:rPr>
        <w:t>8</w:t>
      </w:r>
      <w:r>
        <w:rPr>
          <w:rFonts w:cs="Arial"/>
          <w:b/>
          <w:bCs/>
          <w:u w:val="single"/>
        </w:rPr>
        <w:t xml:space="preserve"> August 2025, 10:00 UTC</w:t>
      </w:r>
      <w:r>
        <w:rPr>
          <w:rFonts w:cs="Arial"/>
        </w:rPr>
        <w:t>.</w:t>
      </w:r>
    </w:p>
    <w:p w14:paraId="44B7DA69" w14:textId="1B47D1CF" w:rsidR="009403E9" w:rsidRDefault="00791AC8">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5C42D0E6" w14:textId="77777777" w:rsidR="009403E9" w:rsidRDefault="00791AC8">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9403E9" w14:paraId="0394146C" w14:textId="77777777">
        <w:tc>
          <w:tcPr>
            <w:tcW w:w="2161" w:type="dxa"/>
            <w:tcBorders>
              <w:top w:val="single" w:sz="4" w:space="0" w:color="auto"/>
              <w:left w:val="single" w:sz="4" w:space="0" w:color="auto"/>
              <w:bottom w:val="single" w:sz="4" w:space="0" w:color="auto"/>
              <w:right w:val="single" w:sz="4" w:space="0" w:color="auto"/>
            </w:tcBorders>
          </w:tcPr>
          <w:p w14:paraId="0A54F0D5" w14:textId="77777777" w:rsidR="009403E9" w:rsidRDefault="00791AC8">
            <w:pPr>
              <w:pStyle w:val="BodyText"/>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77A7D6B8" w14:textId="77777777" w:rsidR="009403E9" w:rsidRDefault="00791AC8">
            <w:pPr>
              <w:pStyle w:val="BodyText"/>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7CE54BA6" w14:textId="77777777" w:rsidR="009403E9" w:rsidRDefault="00791AC8">
            <w:pPr>
              <w:pStyle w:val="BodyText"/>
              <w:rPr>
                <w:rFonts w:cs="Arial"/>
                <w:b/>
                <w:sz w:val="20"/>
                <w:lang w:val="en-US"/>
              </w:rPr>
            </w:pPr>
            <w:r>
              <w:rPr>
                <w:rFonts w:cs="Arial"/>
                <w:b/>
                <w:sz w:val="20"/>
                <w:lang w:val="en-US"/>
              </w:rPr>
              <w:t>Email Address</w:t>
            </w:r>
          </w:p>
        </w:tc>
      </w:tr>
      <w:tr w:rsidR="00B46A49" w14:paraId="347F236C" w14:textId="77777777">
        <w:tc>
          <w:tcPr>
            <w:tcW w:w="2161" w:type="dxa"/>
            <w:tcBorders>
              <w:top w:val="single" w:sz="4" w:space="0" w:color="auto"/>
              <w:left w:val="single" w:sz="4" w:space="0" w:color="auto"/>
              <w:bottom w:val="single" w:sz="4" w:space="0" w:color="auto"/>
              <w:right w:val="single" w:sz="4" w:space="0" w:color="auto"/>
            </w:tcBorders>
          </w:tcPr>
          <w:p w14:paraId="62E0231D" w14:textId="1D33695F" w:rsidR="00B46A49" w:rsidRDefault="00B46A49" w:rsidP="00B46A49">
            <w:pPr>
              <w:pStyle w:val="BodyText"/>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BAFEBFF" w14:textId="585E277E" w:rsidR="00B46A49" w:rsidRDefault="00B46A49" w:rsidP="00B46A49">
            <w:pPr>
              <w:pStyle w:val="BodyText"/>
              <w:rPr>
                <w:rFonts w:cs="Arial"/>
                <w:sz w:val="20"/>
                <w:lang w:val="en-US"/>
              </w:rPr>
            </w:pP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36FD7505" w14:textId="2F1DFFA4" w:rsidR="00B46A49" w:rsidRDefault="00B46A49" w:rsidP="00B46A49">
            <w:pPr>
              <w:pStyle w:val="BodyText"/>
              <w:rPr>
                <w:rFonts w:cs="Arial"/>
                <w:sz w:val="20"/>
                <w:lang w:val="en-US"/>
              </w:rPr>
            </w:pPr>
            <w:r>
              <w:rPr>
                <w:rFonts w:eastAsia="Malgun Gothic" w:cs="Arial"/>
                <w:sz w:val="20"/>
                <w:lang w:val="en-US" w:eastAsia="ko-KR"/>
              </w:rPr>
              <w:t>s90.jeong@samsung.com</w:t>
            </w:r>
          </w:p>
        </w:tc>
      </w:tr>
      <w:tr w:rsidR="0018199E" w14:paraId="1055181B" w14:textId="77777777">
        <w:tc>
          <w:tcPr>
            <w:tcW w:w="2161" w:type="dxa"/>
            <w:tcBorders>
              <w:top w:val="single" w:sz="4" w:space="0" w:color="auto"/>
              <w:left w:val="single" w:sz="4" w:space="0" w:color="auto"/>
              <w:bottom w:val="single" w:sz="4" w:space="0" w:color="auto"/>
              <w:right w:val="single" w:sz="4" w:space="0" w:color="auto"/>
            </w:tcBorders>
          </w:tcPr>
          <w:p w14:paraId="0C7EC193" w14:textId="6309C74A" w:rsidR="0018199E" w:rsidRDefault="0018199E" w:rsidP="0018199E">
            <w:pPr>
              <w:pStyle w:val="BodyText"/>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5D4E7FC" w14:textId="092F5068" w:rsidR="0018199E" w:rsidRDefault="0018199E" w:rsidP="0018199E">
            <w:pPr>
              <w:pStyle w:val="BodyText"/>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03D4A89C" w14:textId="772C562F" w:rsidR="0018199E" w:rsidRDefault="0018199E" w:rsidP="0018199E">
            <w:pPr>
              <w:pStyle w:val="BodyText"/>
              <w:rPr>
                <w:rFonts w:cs="Arial"/>
                <w:sz w:val="20"/>
                <w:lang w:val="en-US"/>
              </w:rPr>
            </w:pPr>
            <w:r>
              <w:rPr>
                <w:rFonts w:cs="Arial"/>
                <w:sz w:val="20"/>
                <w:lang w:val="en-US"/>
              </w:rPr>
              <w:t>dawid.koziol@huawei.com</w:t>
            </w:r>
          </w:p>
        </w:tc>
      </w:tr>
      <w:tr w:rsidR="00F823DF" w14:paraId="75F625F1" w14:textId="77777777">
        <w:tc>
          <w:tcPr>
            <w:tcW w:w="2161" w:type="dxa"/>
            <w:tcBorders>
              <w:top w:val="single" w:sz="4" w:space="0" w:color="auto"/>
              <w:left w:val="single" w:sz="4" w:space="0" w:color="auto"/>
              <w:bottom w:val="single" w:sz="4" w:space="0" w:color="auto"/>
              <w:right w:val="single" w:sz="4" w:space="0" w:color="auto"/>
            </w:tcBorders>
          </w:tcPr>
          <w:p w14:paraId="2B8A7676" w14:textId="58D959CE" w:rsidR="00F823DF" w:rsidRDefault="00F823DF" w:rsidP="00F823DF">
            <w:pPr>
              <w:pStyle w:val="BodyText"/>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79EF5E9C" w14:textId="255711CC" w:rsidR="00F823DF" w:rsidRDefault="00F823DF" w:rsidP="00F823DF">
            <w:pPr>
              <w:pStyle w:val="BodyText"/>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F0D8D64" w14:textId="18529069" w:rsidR="00F823DF" w:rsidRDefault="00F823DF" w:rsidP="00F823DF">
            <w:pPr>
              <w:pStyle w:val="BodyText"/>
              <w:rPr>
                <w:rFonts w:cs="Arial"/>
                <w:sz w:val="20"/>
                <w:lang w:val="en-US"/>
              </w:rPr>
            </w:pPr>
            <w:r>
              <w:rPr>
                <w:rFonts w:cs="Arial"/>
                <w:sz w:val="20"/>
                <w:lang w:val="en-US"/>
              </w:rPr>
              <w:t>jerediah.fevold@nokia.com</w:t>
            </w:r>
          </w:p>
        </w:tc>
      </w:tr>
      <w:tr w:rsidR="00F823DF" w14:paraId="41C657F1" w14:textId="77777777">
        <w:tc>
          <w:tcPr>
            <w:tcW w:w="2161" w:type="dxa"/>
            <w:tcBorders>
              <w:top w:val="single" w:sz="4" w:space="0" w:color="auto"/>
              <w:left w:val="single" w:sz="4" w:space="0" w:color="auto"/>
              <w:bottom w:val="single" w:sz="4" w:space="0" w:color="auto"/>
              <w:right w:val="single" w:sz="4" w:space="0" w:color="auto"/>
            </w:tcBorders>
          </w:tcPr>
          <w:p w14:paraId="7F1A8F0D"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8EED358"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3D2EA6EB" w14:textId="77777777" w:rsidR="00F823DF" w:rsidRDefault="00F823DF" w:rsidP="00F823DF">
            <w:pPr>
              <w:pStyle w:val="BodyText"/>
              <w:rPr>
                <w:rFonts w:cs="Arial"/>
                <w:sz w:val="20"/>
                <w:lang w:val="en-US"/>
              </w:rPr>
            </w:pPr>
          </w:p>
        </w:tc>
      </w:tr>
      <w:tr w:rsidR="00F823DF" w14:paraId="326528FE" w14:textId="77777777">
        <w:tc>
          <w:tcPr>
            <w:tcW w:w="2161" w:type="dxa"/>
            <w:tcBorders>
              <w:top w:val="single" w:sz="4" w:space="0" w:color="auto"/>
              <w:left w:val="single" w:sz="4" w:space="0" w:color="auto"/>
              <w:bottom w:val="single" w:sz="4" w:space="0" w:color="auto"/>
              <w:right w:val="single" w:sz="4" w:space="0" w:color="auto"/>
            </w:tcBorders>
          </w:tcPr>
          <w:p w14:paraId="712898D5"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3D7C0CE1"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06E3FC" w14:textId="77777777" w:rsidR="00F823DF" w:rsidRDefault="00F823DF" w:rsidP="00F823DF">
            <w:pPr>
              <w:pStyle w:val="BodyText"/>
              <w:rPr>
                <w:rFonts w:cs="Arial"/>
                <w:sz w:val="20"/>
                <w:lang w:val="en-US"/>
              </w:rPr>
            </w:pPr>
          </w:p>
        </w:tc>
      </w:tr>
      <w:tr w:rsidR="00F823DF" w14:paraId="14B52300" w14:textId="77777777">
        <w:tc>
          <w:tcPr>
            <w:tcW w:w="2161" w:type="dxa"/>
            <w:tcBorders>
              <w:top w:val="single" w:sz="4" w:space="0" w:color="auto"/>
              <w:left w:val="single" w:sz="4" w:space="0" w:color="auto"/>
              <w:bottom w:val="single" w:sz="4" w:space="0" w:color="auto"/>
              <w:right w:val="single" w:sz="4" w:space="0" w:color="auto"/>
            </w:tcBorders>
          </w:tcPr>
          <w:p w14:paraId="6DE26812"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21BF658A"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46A7214B" w14:textId="77777777" w:rsidR="00F823DF" w:rsidRDefault="00F823DF" w:rsidP="00F823DF">
            <w:pPr>
              <w:pStyle w:val="BodyText"/>
              <w:rPr>
                <w:rFonts w:cs="Arial"/>
                <w:sz w:val="20"/>
                <w:lang w:val="en-US"/>
              </w:rPr>
            </w:pPr>
          </w:p>
        </w:tc>
      </w:tr>
      <w:tr w:rsidR="00F823DF" w14:paraId="2805F92A" w14:textId="77777777">
        <w:tc>
          <w:tcPr>
            <w:tcW w:w="2161" w:type="dxa"/>
            <w:tcBorders>
              <w:top w:val="single" w:sz="4" w:space="0" w:color="auto"/>
              <w:left w:val="single" w:sz="4" w:space="0" w:color="auto"/>
              <w:bottom w:val="single" w:sz="4" w:space="0" w:color="auto"/>
              <w:right w:val="single" w:sz="4" w:space="0" w:color="auto"/>
            </w:tcBorders>
          </w:tcPr>
          <w:p w14:paraId="040C67EF"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AFBE063"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DC2861" w14:textId="77777777" w:rsidR="00F823DF" w:rsidRDefault="00F823DF" w:rsidP="00F823DF">
            <w:pPr>
              <w:pStyle w:val="BodyText"/>
              <w:rPr>
                <w:rFonts w:cs="Arial"/>
                <w:sz w:val="20"/>
                <w:lang w:val="en-US"/>
              </w:rPr>
            </w:pPr>
          </w:p>
        </w:tc>
      </w:tr>
      <w:tr w:rsidR="00F823DF" w14:paraId="595C6F65" w14:textId="77777777">
        <w:tc>
          <w:tcPr>
            <w:tcW w:w="2161" w:type="dxa"/>
            <w:tcBorders>
              <w:top w:val="single" w:sz="4" w:space="0" w:color="auto"/>
              <w:left w:val="single" w:sz="4" w:space="0" w:color="auto"/>
              <w:bottom w:val="single" w:sz="4" w:space="0" w:color="auto"/>
              <w:right w:val="single" w:sz="4" w:space="0" w:color="auto"/>
            </w:tcBorders>
          </w:tcPr>
          <w:p w14:paraId="083497A1" w14:textId="77777777" w:rsidR="00F823DF" w:rsidRDefault="00F823DF" w:rsidP="00F823DF">
            <w:pPr>
              <w:pStyle w:val="BodyText"/>
              <w:rPr>
                <w:rFonts w:cs="Arial"/>
                <w:sz w:val="20"/>
                <w:lang w:val="en-US"/>
              </w:rPr>
            </w:pPr>
          </w:p>
        </w:tc>
        <w:tc>
          <w:tcPr>
            <w:tcW w:w="2389" w:type="dxa"/>
            <w:tcBorders>
              <w:top w:val="single" w:sz="4" w:space="0" w:color="auto"/>
              <w:left w:val="single" w:sz="4" w:space="0" w:color="auto"/>
              <w:bottom w:val="single" w:sz="4" w:space="0" w:color="auto"/>
              <w:right w:val="single" w:sz="4" w:space="0" w:color="auto"/>
            </w:tcBorders>
          </w:tcPr>
          <w:p w14:paraId="64A9A705" w14:textId="77777777" w:rsidR="00F823DF" w:rsidRDefault="00F823DF" w:rsidP="00F823DF">
            <w:pPr>
              <w:pStyle w:val="BodyText"/>
              <w:rPr>
                <w:rFonts w:cs="Arial"/>
                <w:sz w:val="20"/>
                <w:lang w:val="en-US"/>
              </w:rPr>
            </w:pPr>
          </w:p>
        </w:tc>
        <w:tc>
          <w:tcPr>
            <w:tcW w:w="4466" w:type="dxa"/>
            <w:tcBorders>
              <w:top w:val="single" w:sz="4" w:space="0" w:color="auto"/>
              <w:left w:val="single" w:sz="4" w:space="0" w:color="auto"/>
              <w:bottom w:val="single" w:sz="4" w:space="0" w:color="auto"/>
              <w:right w:val="single" w:sz="4" w:space="0" w:color="auto"/>
            </w:tcBorders>
          </w:tcPr>
          <w:p w14:paraId="5B79591C" w14:textId="77777777" w:rsidR="00F823DF" w:rsidRDefault="00F823DF" w:rsidP="00F823DF">
            <w:pPr>
              <w:pStyle w:val="BodyText"/>
              <w:rPr>
                <w:rFonts w:cs="Arial"/>
                <w:sz w:val="20"/>
                <w:lang w:val="en-US"/>
              </w:rPr>
            </w:pPr>
          </w:p>
        </w:tc>
      </w:tr>
    </w:tbl>
    <w:p w14:paraId="4A2A68EE" w14:textId="77777777" w:rsidR="009403E9" w:rsidRDefault="009403E9">
      <w:pPr>
        <w:pStyle w:val="BodyText"/>
        <w:rPr>
          <w:rFonts w:cs="Arial"/>
        </w:rPr>
      </w:pPr>
    </w:p>
    <w:p w14:paraId="58085A3C" w14:textId="77777777" w:rsidR="009403E9" w:rsidRDefault="00791AC8">
      <w:pPr>
        <w:pStyle w:val="Heading1"/>
        <w:numPr>
          <w:ilvl w:val="0"/>
          <w:numId w:val="13"/>
        </w:numPr>
      </w:pPr>
      <w:r>
        <w:t>Discussion</w:t>
      </w:r>
      <w:bookmarkEnd w:id="5"/>
    </w:p>
    <w:p w14:paraId="537A9F97" w14:textId="77777777" w:rsidR="009403E9" w:rsidRDefault="00791AC8">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9403E9" w14:paraId="73BBC0F9" w14:textId="77777777">
        <w:tc>
          <w:tcPr>
            <w:tcW w:w="9628" w:type="dxa"/>
          </w:tcPr>
          <w:p w14:paraId="22493DFF" w14:textId="77777777" w:rsidR="009403E9" w:rsidRPr="00491057" w:rsidRDefault="00791AC8">
            <w:pPr>
              <w:pStyle w:val="BodyText"/>
              <w:rPr>
                <w:b/>
                <w:bCs/>
                <w:sz w:val="20"/>
                <w:szCs w:val="20"/>
                <w:u w:val="single"/>
                <w:lang w:val="en-US"/>
              </w:rPr>
            </w:pPr>
            <w:r w:rsidRPr="00491057">
              <w:rPr>
                <w:b/>
                <w:bCs/>
                <w:sz w:val="20"/>
                <w:szCs w:val="20"/>
                <w:u w:val="single"/>
                <w:lang w:val="en-US"/>
              </w:rPr>
              <w:t>From RAN2#130:</w:t>
            </w:r>
          </w:p>
          <w:p w14:paraId="6EDC26D1" w14:textId="77777777" w:rsidR="009403E9" w:rsidRPr="00491057" w:rsidRDefault="00791AC8">
            <w:pPr>
              <w:pStyle w:val="Agreement"/>
              <w:numPr>
                <w:ilvl w:val="0"/>
                <w:numId w:val="0"/>
              </w:numPr>
              <w:rPr>
                <w:b w:val="0"/>
                <w:bCs/>
                <w:sz w:val="20"/>
                <w:szCs w:val="20"/>
                <w:lang w:val="en-US"/>
              </w:rPr>
            </w:pPr>
            <w:r w:rsidRPr="00491057">
              <w:rPr>
                <w:b w:val="0"/>
                <w:bCs/>
                <w:sz w:val="20"/>
                <w:szCs w:val="20"/>
                <w:lang w:val="en-US"/>
              </w:rPr>
              <w:t xml:space="preserve">„As a starting point, the data logging is captured in RRC </w:t>
            </w:r>
            <w:proofErr w:type="gramStart"/>
            <w:r w:rsidRPr="00491057">
              <w:rPr>
                <w:b w:val="0"/>
                <w:bCs/>
                <w:sz w:val="20"/>
                <w:szCs w:val="20"/>
                <w:lang w:val="en-US"/>
              </w:rPr>
              <w:t>specs.“</w:t>
            </w:r>
            <w:proofErr w:type="gramEnd"/>
            <w:r w:rsidRPr="00491057">
              <w:rPr>
                <w:b w:val="0"/>
                <w:bCs/>
                <w:sz w:val="20"/>
                <w:szCs w:val="20"/>
                <w:lang w:val="en-US"/>
              </w:rPr>
              <w:t xml:space="preserve">  </w:t>
            </w:r>
          </w:p>
          <w:p w14:paraId="0ECA0F33" w14:textId="77777777" w:rsidR="009403E9" w:rsidRPr="00491057" w:rsidRDefault="009403E9">
            <w:pPr>
              <w:pStyle w:val="Doc-text2"/>
              <w:rPr>
                <w:lang w:val="en-US" w:eastAsia="en-GB"/>
              </w:rPr>
            </w:pPr>
          </w:p>
          <w:p w14:paraId="78B5C0F6" w14:textId="77777777" w:rsidR="009403E9" w:rsidRPr="00491057" w:rsidRDefault="00791AC8">
            <w:pPr>
              <w:pStyle w:val="Doc-text2"/>
              <w:ind w:left="30" w:hanging="30"/>
              <w:rPr>
                <w:sz w:val="20"/>
                <w:szCs w:val="20"/>
                <w:lang w:val="en-US" w:eastAsia="en-GB"/>
              </w:rPr>
            </w:pPr>
            <w:r w:rsidRPr="00491057">
              <w:rPr>
                <w:sz w:val="20"/>
                <w:szCs w:val="20"/>
                <w:lang w:val="en-US" w:eastAsia="en-GB"/>
              </w:rPr>
              <w:t>„</w:t>
            </w:r>
            <w:r w:rsidRPr="00E13D73">
              <w:rPr>
                <w:szCs w:val="20"/>
              </w:rPr>
              <w:t xml:space="preserve">Data is collected on </w:t>
            </w:r>
            <w:proofErr w:type="gramStart"/>
            <w:r w:rsidRPr="00E13D73">
              <w:rPr>
                <w:szCs w:val="20"/>
              </w:rPr>
              <w:t>per</w:t>
            </w:r>
            <w:proofErr w:type="gramEnd"/>
            <w:r w:rsidRPr="00E13D73">
              <w:rPr>
                <w:szCs w:val="20"/>
              </w:rPr>
              <w:t xml:space="preserve"> data logging configuration basis and UE indicates data logging configuration ID.    An indication of the “gap” is needed.  “Gap” is time interval larger than the </w:t>
            </w:r>
            <w:r w:rsidRPr="00E13D73">
              <w:rPr>
                <w:szCs w:val="20"/>
              </w:rPr>
              <w:lastRenderedPageBreak/>
              <w:t>configured logging periodicity.    FFS if timestamp and relative time stamp for each group is needed per “group”.</w:t>
            </w:r>
            <w:r w:rsidRPr="00491057">
              <w:rPr>
                <w:sz w:val="20"/>
                <w:szCs w:val="20"/>
                <w:lang w:val="en-US" w:eastAsia="en-GB"/>
              </w:rPr>
              <w:t>“</w:t>
            </w:r>
          </w:p>
          <w:p w14:paraId="6FB8885D" w14:textId="77777777" w:rsidR="009403E9" w:rsidRPr="00491057" w:rsidRDefault="009403E9">
            <w:pPr>
              <w:pStyle w:val="Doc-text2"/>
              <w:ind w:left="30" w:hanging="30"/>
              <w:rPr>
                <w:sz w:val="20"/>
                <w:szCs w:val="20"/>
                <w:lang w:val="en-US" w:eastAsia="en-GB"/>
              </w:rPr>
            </w:pPr>
          </w:p>
          <w:p w14:paraId="15544050" w14:textId="77777777" w:rsidR="009403E9" w:rsidRPr="00491057" w:rsidRDefault="00791AC8">
            <w:pPr>
              <w:pStyle w:val="Doc-text2"/>
              <w:ind w:left="30" w:hanging="30"/>
              <w:rPr>
                <w:sz w:val="20"/>
                <w:szCs w:val="20"/>
                <w:lang w:val="en-US" w:eastAsia="en-GB"/>
              </w:rPr>
            </w:pPr>
            <w:r w:rsidRPr="00491057">
              <w:rPr>
                <w:sz w:val="20"/>
                <w:szCs w:val="20"/>
                <w:lang w:val="en-US" w:eastAsia="en-GB"/>
              </w:rPr>
              <w:t xml:space="preserve">„The UE should report the CGI of the serving cell whenever feasible. If CGI is unavailable, the UE shall log PCI-ARFCN as a </w:t>
            </w:r>
            <w:proofErr w:type="gramStart"/>
            <w:r w:rsidRPr="00491057">
              <w:rPr>
                <w:sz w:val="20"/>
                <w:szCs w:val="20"/>
                <w:lang w:val="en-US" w:eastAsia="en-GB"/>
              </w:rPr>
              <w:t>fallback.“</w:t>
            </w:r>
            <w:proofErr w:type="gramEnd"/>
          </w:p>
          <w:p w14:paraId="5C33FF86" w14:textId="77777777" w:rsidR="009403E9" w:rsidRPr="00491057" w:rsidRDefault="009403E9">
            <w:pPr>
              <w:pStyle w:val="BodyText"/>
              <w:rPr>
                <w:sz w:val="20"/>
                <w:szCs w:val="20"/>
                <w:lang w:val="en-US"/>
              </w:rPr>
            </w:pPr>
          </w:p>
          <w:p w14:paraId="51DE95F0" w14:textId="77777777" w:rsidR="009403E9" w:rsidRPr="00491057" w:rsidRDefault="00791AC8">
            <w:pPr>
              <w:pStyle w:val="BodyText"/>
              <w:rPr>
                <w:b/>
                <w:bCs/>
                <w:sz w:val="20"/>
                <w:szCs w:val="20"/>
                <w:u w:val="single"/>
                <w:lang w:val="en-US"/>
              </w:rPr>
            </w:pPr>
            <w:r w:rsidRPr="00491057">
              <w:rPr>
                <w:b/>
                <w:bCs/>
                <w:sz w:val="20"/>
                <w:szCs w:val="20"/>
                <w:u w:val="single"/>
                <w:lang w:val="en-US"/>
              </w:rPr>
              <w:t>From RAN2#129bis:</w:t>
            </w:r>
          </w:p>
          <w:p w14:paraId="632B055B" w14:textId="77777777" w:rsidR="009403E9" w:rsidRPr="00491057" w:rsidRDefault="00791AC8">
            <w:pPr>
              <w:pStyle w:val="BodyText"/>
              <w:rPr>
                <w:sz w:val="20"/>
                <w:szCs w:val="20"/>
                <w:lang w:val="en-US"/>
              </w:rPr>
            </w:pPr>
            <w:r w:rsidRPr="00491057">
              <w:rPr>
                <w:sz w:val="20"/>
                <w:szCs w:val="20"/>
                <w:lang w:val="en-US"/>
              </w:rPr>
              <w:t xml:space="preserve">„The measurement configuration of AI/ML data collection can configure measurements for multiple sets of resources and use cases (e.g. BM, Mobility, </w:t>
            </w:r>
            <w:proofErr w:type="spellStart"/>
            <w:proofErr w:type="gramStart"/>
            <w:r w:rsidRPr="00491057">
              <w:rPr>
                <w:sz w:val="20"/>
                <w:szCs w:val="20"/>
                <w:lang w:val="en-US"/>
              </w:rPr>
              <w:t>etc</w:t>
            </w:r>
            <w:proofErr w:type="spellEnd"/>
            <w:r w:rsidRPr="00491057">
              <w:rPr>
                <w:sz w:val="20"/>
                <w:szCs w:val="20"/>
                <w:lang w:val="en-US"/>
              </w:rPr>
              <w:t>)“</w:t>
            </w:r>
            <w:proofErr w:type="gramEnd"/>
          </w:p>
          <w:p w14:paraId="047966DA" w14:textId="77777777" w:rsidR="009403E9" w:rsidRPr="00491057" w:rsidRDefault="009403E9">
            <w:pPr>
              <w:pStyle w:val="BodyText"/>
              <w:rPr>
                <w:sz w:val="20"/>
                <w:szCs w:val="20"/>
                <w:lang w:val="en-US"/>
              </w:rPr>
            </w:pPr>
          </w:p>
          <w:p w14:paraId="406B7729" w14:textId="77777777" w:rsidR="009403E9" w:rsidRPr="00491057" w:rsidRDefault="00791AC8">
            <w:pPr>
              <w:pStyle w:val="BodyText"/>
              <w:rPr>
                <w:b/>
                <w:bCs/>
                <w:sz w:val="20"/>
                <w:szCs w:val="20"/>
                <w:u w:val="single"/>
                <w:lang w:val="en-US"/>
              </w:rPr>
            </w:pPr>
            <w:r w:rsidRPr="00491057">
              <w:rPr>
                <w:b/>
                <w:bCs/>
                <w:sz w:val="20"/>
                <w:szCs w:val="20"/>
                <w:u w:val="single"/>
                <w:lang w:val="en-US"/>
              </w:rPr>
              <w:t>From RAN2#129:</w:t>
            </w:r>
          </w:p>
          <w:p w14:paraId="75C7420C" w14:textId="77777777" w:rsidR="009403E9" w:rsidRPr="00491057" w:rsidRDefault="00791AC8">
            <w:pPr>
              <w:pStyle w:val="BodyText"/>
              <w:rPr>
                <w:sz w:val="20"/>
                <w:szCs w:val="20"/>
                <w:lang w:val="en-US"/>
              </w:rPr>
            </w:pPr>
            <w:r w:rsidRPr="00491057">
              <w:rPr>
                <w:sz w:val="20"/>
                <w:szCs w:val="20"/>
                <w:lang w:val="en-US"/>
              </w:rPr>
              <w:t xml:space="preserve">„Support the use of L3 measurement event triggered (i.e. L3 serving cell measurements becoming worse/better than a threshold for TTT) to determine whether the UE performs logging or not.  </w:t>
            </w:r>
            <w:proofErr w:type="gramStart"/>
            <w:r w:rsidRPr="00491057">
              <w:rPr>
                <w:sz w:val="20"/>
                <w:szCs w:val="20"/>
                <w:lang w:val="en-US"/>
              </w:rPr>
              <w:t>L1</w:t>
            </w:r>
            <w:proofErr w:type="gramEnd"/>
            <w:r w:rsidRPr="00491057">
              <w:rPr>
                <w:sz w:val="20"/>
                <w:szCs w:val="20"/>
                <w:lang w:val="en-US"/>
              </w:rPr>
              <w:t xml:space="preserve"> measurement event triggered will not be supported.    FFS what to log“</w:t>
            </w:r>
          </w:p>
          <w:p w14:paraId="783DC49C" w14:textId="77777777" w:rsidR="009403E9" w:rsidRPr="00491057" w:rsidRDefault="009403E9">
            <w:pPr>
              <w:pStyle w:val="BodyText"/>
              <w:rPr>
                <w:sz w:val="20"/>
                <w:szCs w:val="20"/>
                <w:lang w:val="en-US"/>
              </w:rPr>
            </w:pPr>
          </w:p>
          <w:p w14:paraId="74AC976B" w14:textId="77777777" w:rsidR="009403E9" w:rsidRPr="00491057" w:rsidRDefault="00791AC8">
            <w:pPr>
              <w:pStyle w:val="BodyText"/>
              <w:rPr>
                <w:b/>
                <w:bCs/>
                <w:sz w:val="20"/>
                <w:szCs w:val="20"/>
                <w:u w:val="single"/>
                <w:lang w:val="en-US"/>
              </w:rPr>
            </w:pPr>
            <w:r w:rsidRPr="00491057">
              <w:rPr>
                <w:b/>
                <w:bCs/>
                <w:sz w:val="20"/>
                <w:szCs w:val="20"/>
                <w:u w:val="single"/>
                <w:lang w:val="en-US"/>
              </w:rPr>
              <w:t>From RAN2#127bis:</w:t>
            </w:r>
          </w:p>
          <w:p w14:paraId="1C39E2BA" w14:textId="77777777" w:rsidR="009403E9" w:rsidRPr="00491057" w:rsidRDefault="00791AC8">
            <w:pPr>
              <w:pStyle w:val="BodyText"/>
              <w:rPr>
                <w:sz w:val="20"/>
                <w:szCs w:val="20"/>
                <w:lang w:val="en-US"/>
              </w:rPr>
            </w:pPr>
            <w:r w:rsidRPr="00491057">
              <w:rPr>
                <w:sz w:val="20"/>
                <w:szCs w:val="20"/>
                <w:lang w:val="en-US"/>
              </w:rPr>
              <w:t>„For data collection for both NW-sided/UE sided BM model training, at least L1-RSRPs and/or beam-IDs needs to be collected by UE.  FFS if other data needs to be collected based on RAN1 progress“</w:t>
            </w:r>
          </w:p>
        </w:tc>
      </w:tr>
    </w:tbl>
    <w:p w14:paraId="04E714A2" w14:textId="77777777" w:rsidR="009403E9" w:rsidRDefault="009403E9">
      <w:pPr>
        <w:pStyle w:val="BodyText"/>
      </w:pPr>
    </w:p>
    <w:p w14:paraId="300F4E37" w14:textId="77777777" w:rsidR="009403E9" w:rsidRDefault="00791AC8">
      <w:pPr>
        <w:pStyle w:val="BodyText"/>
      </w:pPr>
      <w:r>
        <w:t>Based on the agreements above, two approaches were proposed in RAN2#130 for introducing the logging configuration for the beam management use case in RRC:</w:t>
      </w:r>
    </w:p>
    <w:p w14:paraId="563852C5" w14:textId="77777777" w:rsidR="009403E9" w:rsidRDefault="00791AC8">
      <w:pPr>
        <w:pStyle w:val="BodyText"/>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9CC31A6" w14:textId="77777777" w:rsidR="009403E9" w:rsidRDefault="00791AC8">
      <w:pPr>
        <w:pStyle w:val="BodyText"/>
        <w:numPr>
          <w:ilvl w:val="0"/>
          <w:numId w:val="14"/>
        </w:numPr>
      </w:pPr>
      <w:r>
        <w:t xml:space="preserve">The logging configuration is introduced in a new L3 measurement framework, at the same level as </w:t>
      </w:r>
      <w:r>
        <w:rPr>
          <w:i/>
          <w:iCs/>
        </w:rPr>
        <w:t>MeasConfig</w:t>
      </w:r>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39997E3A" w14:textId="30C1BEFF" w:rsidR="009403E9" w:rsidRDefault="00791AC8">
      <w:pPr>
        <w:pStyle w:val="BodyText"/>
      </w:pPr>
      <w:r>
        <w:t>The corresponding TPs for these two approaches are provided as a complement to this document and are based on the RRC changes from the endorsed running CR</w:t>
      </w:r>
      <w:r w:rsidR="00AC39BF">
        <w:t xml:space="preserve"> [R2-250</w:t>
      </w:r>
      <w:r w:rsidR="003D4D14">
        <w:t>4349</w:t>
      </w:r>
      <w:r w:rsidR="00AC39BF">
        <w:t>]</w:t>
      </w:r>
      <w:r>
        <w:t>, where the additional changes for the two approaches in this email discussion are marked with tracked changes</w:t>
      </w:r>
      <w:r w:rsidR="003D4D14">
        <w:t xml:space="preserve"> (from Ericsson in the TP for approach 1 and from ZTE in the TP for approach 2)</w:t>
      </w:r>
      <w:r>
        <w:t xml:space="preserve">. </w:t>
      </w:r>
    </w:p>
    <w:p w14:paraId="61B9FE8F" w14:textId="42AA7EE9" w:rsidR="005F2520" w:rsidRDefault="005F2520">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508C5781" w14:textId="77777777" w:rsidR="009403E9" w:rsidRDefault="00791AC8">
      <w:pPr>
        <w:pStyle w:val="BodyText"/>
        <w:keepNext/>
        <w:jc w:val="center"/>
      </w:pPr>
      <w:r>
        <w:rPr>
          <w:noProof/>
        </w:rPr>
        <w:lastRenderedPageBreak/>
        <w:drawing>
          <wp:inline distT="0" distB="0" distL="0" distR="0" wp14:anchorId="5BD87339" wp14:editId="19C92CD3">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3305C0F0" w14:textId="77777777" w:rsidR="009403E9" w:rsidRDefault="00791AC8">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7EC77F31" w14:textId="77777777" w:rsidR="009403E9" w:rsidRDefault="00791AC8">
      <w:pPr>
        <w:pStyle w:val="BodyText"/>
        <w:keepNext/>
        <w:jc w:val="center"/>
      </w:pPr>
      <w:r>
        <w:object w:dxaOrig="9650" w:dyaOrig="5169" w14:anchorId="2FFD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58.75pt" o:ole="">
            <v:imagedata r:id="rId14" o:title=""/>
          </v:shape>
          <o:OLEObject Type="Embed" ProgID="Visio.Drawing.15" ShapeID="_x0000_i1025" DrawAspect="Content" ObjectID="_1814860685" r:id="rId15"/>
        </w:object>
      </w:r>
    </w:p>
    <w:p w14:paraId="4CE133F2" w14:textId="77777777" w:rsidR="009403E9" w:rsidRDefault="00791AC8">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7692AC3E" w14:textId="77777777" w:rsidR="009403E9" w:rsidRDefault="009403E9">
      <w:pPr>
        <w:rPr>
          <w:lang w:eastAsia="en-GB"/>
        </w:rPr>
      </w:pPr>
    </w:p>
    <w:p w14:paraId="73E6C4DA" w14:textId="77777777" w:rsidR="009403E9" w:rsidRDefault="00791AC8">
      <w:pPr>
        <w:pStyle w:val="Heading2"/>
        <w:rPr>
          <w:lang w:eastAsia="en-GB"/>
        </w:rPr>
      </w:pPr>
      <w:r>
        <w:rPr>
          <w:lang w:eastAsia="en-GB"/>
        </w:rPr>
        <w:t>2.1 Content of TPs for RRC</w:t>
      </w:r>
    </w:p>
    <w:p w14:paraId="771AC29F" w14:textId="2EC356DF" w:rsidR="009403E9" w:rsidRDefault="00791AC8">
      <w:pPr>
        <w:pStyle w:val="BodyText"/>
      </w:pPr>
      <w:r>
        <w:t xml:space="preserve">In this section we discuss the contents of the two TPs for RRC.  </w:t>
      </w:r>
    </w:p>
    <w:p w14:paraId="58A94F76" w14:textId="77777777" w:rsidR="009403E9" w:rsidRDefault="00791AC8">
      <w:pPr>
        <w:pStyle w:val="BodyText"/>
      </w:pPr>
      <w:r>
        <w:t>The TP for approach (1) captures the logging procedures in RRC in a new clause 5.5c, similarly as legacy logging in clause 5.5a. The TP for approach (2) captures the logging procedures in RRC in a new clause 5.5x.</w:t>
      </w:r>
    </w:p>
    <w:p w14:paraId="725A4BE3" w14:textId="77777777" w:rsidR="009403E9" w:rsidRDefault="00791AC8">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33"/>
        <w:gridCol w:w="2568"/>
        <w:gridCol w:w="5650"/>
      </w:tblGrid>
      <w:tr w:rsidR="009403E9" w14:paraId="07676BF5" w14:textId="77777777">
        <w:tc>
          <w:tcPr>
            <w:tcW w:w="1133" w:type="dxa"/>
          </w:tcPr>
          <w:p w14:paraId="0D1E447F" w14:textId="77777777" w:rsidR="009403E9" w:rsidRDefault="00791AC8">
            <w:pPr>
              <w:spacing w:after="0"/>
              <w:rPr>
                <w:b/>
                <w:bCs/>
                <w:lang w:val="de-DE"/>
              </w:rPr>
            </w:pPr>
            <w:r>
              <w:rPr>
                <w:b/>
                <w:bCs/>
                <w:lang w:val="de-DE"/>
              </w:rPr>
              <w:t xml:space="preserve">Company </w:t>
            </w:r>
          </w:p>
        </w:tc>
        <w:tc>
          <w:tcPr>
            <w:tcW w:w="2568" w:type="dxa"/>
          </w:tcPr>
          <w:p w14:paraId="5D366785" w14:textId="77777777" w:rsidR="009403E9" w:rsidRDefault="00791AC8">
            <w:pPr>
              <w:spacing w:after="0"/>
              <w:rPr>
                <w:b/>
                <w:bCs/>
                <w:lang w:val="de-DE"/>
              </w:rPr>
            </w:pPr>
            <w:r>
              <w:rPr>
                <w:rFonts w:hint="eastAsia"/>
                <w:b/>
                <w:bCs/>
                <w:lang w:val="de-DE"/>
              </w:rPr>
              <w:t>Y</w:t>
            </w:r>
            <w:r>
              <w:rPr>
                <w:b/>
                <w:bCs/>
                <w:lang w:val="de-DE"/>
              </w:rPr>
              <w:t>es/</w:t>
            </w:r>
            <w:proofErr w:type="spellStart"/>
            <w:r>
              <w:rPr>
                <w:b/>
                <w:bCs/>
                <w:lang w:val="de-DE"/>
              </w:rPr>
              <w:t>No</w:t>
            </w:r>
            <w:proofErr w:type="spellEnd"/>
          </w:p>
        </w:tc>
        <w:tc>
          <w:tcPr>
            <w:tcW w:w="5650" w:type="dxa"/>
          </w:tcPr>
          <w:p w14:paraId="0B2E39AE" w14:textId="77777777" w:rsidR="009403E9" w:rsidRDefault="00791AC8">
            <w:pPr>
              <w:spacing w:after="0"/>
              <w:rPr>
                <w:b/>
                <w:bCs/>
                <w:lang w:val="de-DE"/>
              </w:rPr>
            </w:pPr>
            <w:r>
              <w:rPr>
                <w:b/>
                <w:bCs/>
                <w:lang w:val="de-DE"/>
              </w:rPr>
              <w:t xml:space="preserve">Comment </w:t>
            </w:r>
          </w:p>
        </w:tc>
      </w:tr>
      <w:tr w:rsidR="00B46A49" w14:paraId="2CA36DE6" w14:textId="77777777">
        <w:tc>
          <w:tcPr>
            <w:tcW w:w="1133" w:type="dxa"/>
          </w:tcPr>
          <w:p w14:paraId="25A53BC5" w14:textId="105B666C"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4EF2BD05" w14:textId="1D7504B8"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514A5B75" w14:textId="77777777" w:rsidR="00B46A49" w:rsidRDefault="00B46A49" w:rsidP="00B46A49">
            <w:pPr>
              <w:rPr>
                <w:rFonts w:eastAsiaTheme="minorEastAsia"/>
                <w:lang w:val="de-DE" w:eastAsia="zh-CN"/>
              </w:rPr>
            </w:pPr>
          </w:p>
        </w:tc>
      </w:tr>
      <w:tr w:rsidR="0018199E" w14:paraId="3A778C92" w14:textId="77777777">
        <w:tc>
          <w:tcPr>
            <w:tcW w:w="1133" w:type="dxa"/>
          </w:tcPr>
          <w:p w14:paraId="14BBD498" w14:textId="6D8E0797" w:rsidR="0018199E" w:rsidRDefault="0018199E" w:rsidP="0018199E">
            <w:pPr>
              <w:spacing w:after="0"/>
              <w:rPr>
                <w:rFonts w:eastAsiaTheme="minorEastAsia"/>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2568" w:type="dxa"/>
          </w:tcPr>
          <w:p w14:paraId="04D77C00" w14:textId="7CC62AA1" w:rsidR="0018199E" w:rsidRDefault="0018199E" w:rsidP="0018199E">
            <w:pPr>
              <w:spacing w:after="0"/>
              <w:rPr>
                <w:rFonts w:eastAsiaTheme="minorEastAsia"/>
                <w:lang w:val="de-DE" w:eastAsia="zh-CN"/>
              </w:rPr>
            </w:pPr>
            <w:r>
              <w:rPr>
                <w:rFonts w:eastAsiaTheme="minorEastAsia"/>
                <w:lang w:val="de-DE" w:eastAsia="zh-CN"/>
              </w:rPr>
              <w:t xml:space="preserve">Yes, but </w:t>
            </w:r>
            <w:proofErr w:type="spellStart"/>
            <w:r>
              <w:rPr>
                <w:rFonts w:eastAsiaTheme="minorEastAsia"/>
                <w:lang w:val="de-DE" w:eastAsia="zh-CN"/>
              </w:rPr>
              <w:t>see</w:t>
            </w:r>
            <w:proofErr w:type="spellEnd"/>
            <w:r>
              <w:rPr>
                <w:rFonts w:eastAsiaTheme="minorEastAsia"/>
                <w:lang w:val="de-DE" w:eastAsia="zh-CN"/>
              </w:rPr>
              <w:t xml:space="preserve"> </w:t>
            </w:r>
            <w:proofErr w:type="spellStart"/>
            <w:r>
              <w:rPr>
                <w:rFonts w:eastAsiaTheme="minorEastAsia"/>
                <w:lang w:val="de-DE" w:eastAsia="zh-CN"/>
              </w:rPr>
              <w:t>comments</w:t>
            </w:r>
            <w:proofErr w:type="spellEnd"/>
            <w:r>
              <w:rPr>
                <w:rFonts w:eastAsiaTheme="minorEastAsia"/>
                <w:lang w:val="de-DE" w:eastAsia="zh-CN"/>
              </w:rPr>
              <w:t>...</w:t>
            </w:r>
          </w:p>
        </w:tc>
        <w:tc>
          <w:tcPr>
            <w:tcW w:w="5650" w:type="dxa"/>
          </w:tcPr>
          <w:p w14:paraId="595E6F94"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It is OK to keep logging action </w:t>
            </w:r>
            <w:proofErr w:type="gramStart"/>
            <w:r w:rsidRPr="00491057">
              <w:rPr>
                <w:rFonts w:eastAsiaTheme="minorEastAsia"/>
                <w:lang w:val="en-US" w:eastAsia="zh-CN"/>
              </w:rPr>
              <w:t>in</w:t>
            </w:r>
            <w:proofErr w:type="gramEnd"/>
            <w:r w:rsidRPr="00491057">
              <w:rPr>
                <w:rFonts w:eastAsiaTheme="minorEastAsia"/>
                <w:lang w:val="en-US" w:eastAsia="zh-CN"/>
              </w:rPr>
              <w:t xml:space="preserve"> the newly added section, but the description could be much simplified. In our understanding the performing of measurements needs to be captured in RAN1 </w:t>
            </w:r>
            <w:proofErr w:type="spellStart"/>
            <w:r w:rsidRPr="00491057">
              <w:rPr>
                <w:rFonts w:eastAsiaTheme="minorEastAsia"/>
                <w:lang w:val="en-US" w:eastAsia="zh-CN"/>
              </w:rPr>
              <w:t>specificaitons</w:t>
            </w:r>
            <w:proofErr w:type="spellEnd"/>
            <w:r w:rsidRPr="00491057">
              <w:rPr>
                <w:rFonts w:eastAsiaTheme="minorEastAsia"/>
                <w:lang w:val="en-US" w:eastAsia="zh-CN"/>
              </w:rPr>
              <w:t xml:space="preserve"> as for all other L1 measurements. Then </w:t>
            </w:r>
            <w:proofErr w:type="gramStart"/>
            <w:r w:rsidRPr="00491057">
              <w:rPr>
                <w:rFonts w:eastAsiaTheme="minorEastAsia"/>
                <w:lang w:val="en-US" w:eastAsia="zh-CN"/>
              </w:rPr>
              <w:t>logging of</w:t>
            </w:r>
            <w:proofErr w:type="gramEnd"/>
            <w:r w:rsidRPr="00491057">
              <w:rPr>
                <w:rFonts w:eastAsiaTheme="minorEastAsia"/>
                <w:lang w:val="en-US" w:eastAsia="zh-CN"/>
              </w:rPr>
              <w:t xml:space="preserve"> measurements should take place whenever there is a measurement provided from </w:t>
            </w:r>
            <w:proofErr w:type="gramStart"/>
            <w:r w:rsidRPr="00491057">
              <w:rPr>
                <w:rFonts w:eastAsiaTheme="minorEastAsia"/>
                <w:lang w:val="en-US" w:eastAsia="zh-CN"/>
              </w:rPr>
              <w:t>lower</w:t>
            </w:r>
            <w:proofErr w:type="gramEnd"/>
            <w:r w:rsidRPr="00491057">
              <w:rPr>
                <w:rFonts w:eastAsiaTheme="minorEastAsia"/>
                <w:lang w:val="en-US" w:eastAsia="zh-CN"/>
              </w:rPr>
              <w:t xml:space="preserve"> layer to </w:t>
            </w:r>
            <w:proofErr w:type="gramStart"/>
            <w:r w:rsidRPr="00491057">
              <w:rPr>
                <w:rFonts w:eastAsiaTheme="minorEastAsia"/>
                <w:lang w:val="en-US" w:eastAsia="zh-CN"/>
              </w:rPr>
              <w:t>higher</w:t>
            </w:r>
            <w:proofErr w:type="gramEnd"/>
            <w:r w:rsidRPr="00491057">
              <w:rPr>
                <w:rFonts w:eastAsiaTheme="minorEastAsia"/>
                <w:lang w:val="en-US" w:eastAsia="zh-CN"/>
              </w:rPr>
              <w:t xml:space="preserve"> layer. What we should capture in this section is that:</w:t>
            </w:r>
          </w:p>
          <w:p w14:paraId="16EB5BCE"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1. For non-event based logging, higher layer should </w:t>
            </w:r>
            <w:proofErr w:type="gramStart"/>
            <w:r w:rsidRPr="00491057">
              <w:rPr>
                <w:rFonts w:eastAsiaTheme="minorEastAsia"/>
                <w:lang w:val="en-US" w:eastAsia="zh-CN"/>
              </w:rPr>
              <w:t>indicate to</w:t>
            </w:r>
            <w:proofErr w:type="gramEnd"/>
            <w:r w:rsidRPr="00491057">
              <w:rPr>
                <w:rFonts w:eastAsiaTheme="minorEastAsia"/>
                <w:lang w:val="en-US" w:eastAsia="zh-CN"/>
              </w:rPr>
              <w:t xml:space="preserve"> lower layers to perform measurements with a specific configuration </w:t>
            </w:r>
            <w:proofErr w:type="spellStart"/>
            <w:r w:rsidRPr="00491057">
              <w:rPr>
                <w:rFonts w:eastAsiaTheme="minorEastAsia"/>
                <w:lang w:val="en-US" w:eastAsia="zh-CN"/>
              </w:rPr>
              <w:t>continously</w:t>
            </w:r>
            <w:proofErr w:type="spellEnd"/>
            <w:r w:rsidRPr="00491057">
              <w:rPr>
                <w:rFonts w:eastAsiaTheme="minorEastAsia"/>
                <w:lang w:val="en-US" w:eastAsia="zh-CN"/>
              </w:rPr>
              <w:t xml:space="preserve"> (according to the resource periodicity).</w:t>
            </w:r>
          </w:p>
          <w:p w14:paraId="5E2DBBE9" w14:textId="77777777" w:rsidR="0018199E" w:rsidRPr="00491057" w:rsidRDefault="0018199E" w:rsidP="0018199E">
            <w:pPr>
              <w:rPr>
                <w:rFonts w:eastAsiaTheme="minorEastAsia"/>
                <w:lang w:val="en-US" w:eastAsia="zh-CN"/>
              </w:rPr>
            </w:pPr>
            <w:r w:rsidRPr="00491057">
              <w:rPr>
                <w:rFonts w:eastAsiaTheme="minorEastAsia"/>
                <w:lang w:val="en-US" w:eastAsia="zh-CN"/>
              </w:rPr>
              <w:t xml:space="preserve">2. For event-based logging, </w:t>
            </w:r>
            <w:proofErr w:type="gramStart"/>
            <w:r w:rsidRPr="00491057">
              <w:rPr>
                <w:rFonts w:eastAsiaTheme="minorEastAsia"/>
                <w:lang w:val="en-US" w:eastAsia="zh-CN"/>
              </w:rPr>
              <w:t>higher</w:t>
            </w:r>
            <w:proofErr w:type="gramEnd"/>
            <w:r w:rsidRPr="00491057">
              <w:rPr>
                <w:rFonts w:eastAsiaTheme="minorEastAsia"/>
                <w:lang w:val="en-US" w:eastAsia="zh-CN"/>
              </w:rPr>
              <w:t xml:space="preserve"> layer should indicate to lower layers when it should start/stop measurements when the event is met or no longer met.</w:t>
            </w:r>
          </w:p>
          <w:p w14:paraId="59BCC8FE" w14:textId="4E151BDF" w:rsidR="0018199E" w:rsidRPr="00491057" w:rsidRDefault="0018199E" w:rsidP="007E6E8C">
            <w:pPr>
              <w:rPr>
                <w:rFonts w:eastAsiaTheme="minorEastAsia"/>
                <w:lang w:val="en-US" w:eastAsia="zh-CN"/>
              </w:rPr>
            </w:pPr>
            <w:r w:rsidRPr="00491057">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4B1870" w14:paraId="175E0212" w14:textId="77777777">
        <w:tc>
          <w:tcPr>
            <w:tcW w:w="1133" w:type="dxa"/>
          </w:tcPr>
          <w:p w14:paraId="17587DC8" w14:textId="394EED72" w:rsidR="004B1870" w:rsidRPr="004B1870" w:rsidRDefault="004B1870" w:rsidP="004B1870">
            <w:pPr>
              <w:spacing w:after="0"/>
            </w:pPr>
            <w:r w:rsidRPr="004B1870">
              <w:t>Nokia</w:t>
            </w:r>
          </w:p>
        </w:tc>
        <w:tc>
          <w:tcPr>
            <w:tcW w:w="2568" w:type="dxa"/>
          </w:tcPr>
          <w:p w14:paraId="38DE12BC" w14:textId="7B450F98" w:rsidR="004B1870" w:rsidRPr="004B1870" w:rsidRDefault="004B1870" w:rsidP="004B1870">
            <w:pPr>
              <w:spacing w:after="0"/>
            </w:pPr>
            <w:r w:rsidRPr="004B1870">
              <w:t>Yes, but see comments…</w:t>
            </w:r>
          </w:p>
        </w:tc>
        <w:tc>
          <w:tcPr>
            <w:tcW w:w="5650" w:type="dxa"/>
          </w:tcPr>
          <w:p w14:paraId="3A818F2A" w14:textId="3E0046D3" w:rsidR="004B1870" w:rsidRPr="004B1870" w:rsidRDefault="004B1870" w:rsidP="004B1870">
            <w:r w:rsidRPr="004B1870">
              <w:t>Agree with Huawei.</w:t>
            </w:r>
          </w:p>
        </w:tc>
      </w:tr>
      <w:tr w:rsidR="0018199E" w14:paraId="5AC0B3C6" w14:textId="77777777">
        <w:tc>
          <w:tcPr>
            <w:tcW w:w="1133" w:type="dxa"/>
          </w:tcPr>
          <w:p w14:paraId="0C822EC7" w14:textId="77777777" w:rsidR="0018199E" w:rsidRDefault="0018199E" w:rsidP="0018199E">
            <w:pPr>
              <w:spacing w:after="0"/>
              <w:rPr>
                <w:rFonts w:eastAsia="MS Mincho"/>
                <w:lang w:val="de-DE"/>
              </w:rPr>
            </w:pPr>
          </w:p>
        </w:tc>
        <w:tc>
          <w:tcPr>
            <w:tcW w:w="2568" w:type="dxa"/>
          </w:tcPr>
          <w:p w14:paraId="794951A5" w14:textId="77777777" w:rsidR="0018199E" w:rsidRDefault="0018199E" w:rsidP="0018199E">
            <w:pPr>
              <w:spacing w:after="0"/>
              <w:rPr>
                <w:rFonts w:eastAsia="MS Mincho"/>
                <w:lang w:val="de-DE"/>
              </w:rPr>
            </w:pPr>
          </w:p>
        </w:tc>
        <w:tc>
          <w:tcPr>
            <w:tcW w:w="5650" w:type="dxa"/>
          </w:tcPr>
          <w:p w14:paraId="0CCE207B" w14:textId="77777777" w:rsidR="0018199E" w:rsidRDefault="0018199E" w:rsidP="0018199E">
            <w:pPr>
              <w:rPr>
                <w:lang w:val="de-DE"/>
              </w:rPr>
            </w:pPr>
          </w:p>
        </w:tc>
      </w:tr>
      <w:tr w:rsidR="0018199E" w14:paraId="7ECFCA52" w14:textId="77777777">
        <w:tc>
          <w:tcPr>
            <w:tcW w:w="1133" w:type="dxa"/>
          </w:tcPr>
          <w:p w14:paraId="2DBD8966" w14:textId="77777777" w:rsidR="0018199E" w:rsidRDefault="0018199E" w:rsidP="0018199E">
            <w:pPr>
              <w:spacing w:after="0"/>
              <w:rPr>
                <w:lang w:val="en-US" w:eastAsia="zh-CN"/>
              </w:rPr>
            </w:pPr>
          </w:p>
        </w:tc>
        <w:tc>
          <w:tcPr>
            <w:tcW w:w="2568" w:type="dxa"/>
          </w:tcPr>
          <w:p w14:paraId="5B4CD90E" w14:textId="77777777" w:rsidR="0018199E" w:rsidRDefault="0018199E" w:rsidP="0018199E">
            <w:pPr>
              <w:spacing w:after="0"/>
              <w:rPr>
                <w:lang w:val="en-US" w:eastAsia="zh-CN"/>
              </w:rPr>
            </w:pPr>
          </w:p>
        </w:tc>
        <w:tc>
          <w:tcPr>
            <w:tcW w:w="5650" w:type="dxa"/>
          </w:tcPr>
          <w:p w14:paraId="2E2FE779" w14:textId="77777777" w:rsidR="0018199E" w:rsidRDefault="0018199E" w:rsidP="0018199E">
            <w:pPr>
              <w:rPr>
                <w:lang w:val="en-US" w:eastAsia="zh-CN"/>
              </w:rPr>
            </w:pPr>
          </w:p>
        </w:tc>
      </w:tr>
      <w:tr w:rsidR="0018199E" w14:paraId="3338F2CF" w14:textId="77777777">
        <w:tc>
          <w:tcPr>
            <w:tcW w:w="1133" w:type="dxa"/>
          </w:tcPr>
          <w:p w14:paraId="0491A2EE" w14:textId="77777777" w:rsidR="0018199E" w:rsidRDefault="0018199E" w:rsidP="0018199E">
            <w:pPr>
              <w:spacing w:after="0"/>
              <w:rPr>
                <w:rFonts w:eastAsiaTheme="minorEastAsia"/>
                <w:lang w:val="de-DE" w:eastAsia="zh-CN"/>
              </w:rPr>
            </w:pPr>
          </w:p>
        </w:tc>
        <w:tc>
          <w:tcPr>
            <w:tcW w:w="2568" w:type="dxa"/>
          </w:tcPr>
          <w:p w14:paraId="622430BE" w14:textId="77777777" w:rsidR="0018199E" w:rsidRDefault="0018199E" w:rsidP="0018199E">
            <w:pPr>
              <w:spacing w:after="0"/>
              <w:rPr>
                <w:rFonts w:eastAsiaTheme="minorEastAsia"/>
                <w:lang w:val="de-DE" w:eastAsia="zh-CN"/>
              </w:rPr>
            </w:pPr>
          </w:p>
        </w:tc>
        <w:tc>
          <w:tcPr>
            <w:tcW w:w="5650" w:type="dxa"/>
          </w:tcPr>
          <w:p w14:paraId="216ED047" w14:textId="77777777" w:rsidR="0018199E" w:rsidRDefault="0018199E" w:rsidP="0018199E">
            <w:pPr>
              <w:rPr>
                <w:rFonts w:eastAsiaTheme="minorEastAsia"/>
                <w:lang w:val="de-DE" w:eastAsia="zh-CN"/>
              </w:rPr>
            </w:pPr>
          </w:p>
        </w:tc>
      </w:tr>
    </w:tbl>
    <w:p w14:paraId="2AC7BFD3" w14:textId="77777777" w:rsidR="009403E9" w:rsidRDefault="009403E9">
      <w:pPr>
        <w:rPr>
          <w:lang w:eastAsia="en-GB"/>
        </w:rPr>
      </w:pPr>
    </w:p>
    <w:p w14:paraId="4C16C636" w14:textId="77777777" w:rsidR="009403E9" w:rsidRDefault="00791AC8">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33"/>
        <w:gridCol w:w="2568"/>
        <w:gridCol w:w="5650"/>
      </w:tblGrid>
      <w:tr w:rsidR="009403E9" w14:paraId="159E45C6" w14:textId="77777777">
        <w:tc>
          <w:tcPr>
            <w:tcW w:w="1133" w:type="dxa"/>
          </w:tcPr>
          <w:p w14:paraId="20BEE72D" w14:textId="77777777" w:rsidR="009403E9" w:rsidRDefault="00791AC8">
            <w:pPr>
              <w:spacing w:after="0"/>
              <w:rPr>
                <w:b/>
                <w:bCs/>
                <w:lang w:val="de-DE"/>
              </w:rPr>
            </w:pPr>
            <w:r>
              <w:rPr>
                <w:b/>
                <w:bCs/>
                <w:lang w:val="de-DE"/>
              </w:rPr>
              <w:t xml:space="preserve">Company </w:t>
            </w:r>
          </w:p>
        </w:tc>
        <w:tc>
          <w:tcPr>
            <w:tcW w:w="2568" w:type="dxa"/>
          </w:tcPr>
          <w:p w14:paraId="56B76FDB" w14:textId="77777777" w:rsidR="009403E9" w:rsidRDefault="00791AC8">
            <w:pPr>
              <w:spacing w:after="0"/>
              <w:rPr>
                <w:b/>
                <w:bCs/>
                <w:lang w:val="de-DE"/>
              </w:rPr>
            </w:pPr>
            <w:r>
              <w:rPr>
                <w:rFonts w:hint="eastAsia"/>
                <w:b/>
                <w:bCs/>
                <w:lang w:val="de-DE"/>
              </w:rPr>
              <w:t>Y</w:t>
            </w:r>
            <w:r>
              <w:rPr>
                <w:b/>
                <w:bCs/>
                <w:lang w:val="de-DE"/>
              </w:rPr>
              <w:t>es/</w:t>
            </w:r>
            <w:proofErr w:type="spellStart"/>
            <w:r>
              <w:rPr>
                <w:b/>
                <w:bCs/>
                <w:lang w:val="de-DE"/>
              </w:rPr>
              <w:t>No</w:t>
            </w:r>
            <w:proofErr w:type="spellEnd"/>
          </w:p>
        </w:tc>
        <w:tc>
          <w:tcPr>
            <w:tcW w:w="5650" w:type="dxa"/>
          </w:tcPr>
          <w:p w14:paraId="564AFB79" w14:textId="77777777" w:rsidR="009403E9" w:rsidRDefault="00791AC8">
            <w:pPr>
              <w:spacing w:after="0"/>
              <w:rPr>
                <w:b/>
                <w:bCs/>
                <w:lang w:val="de-DE"/>
              </w:rPr>
            </w:pPr>
            <w:r>
              <w:rPr>
                <w:b/>
                <w:bCs/>
                <w:lang w:val="de-DE"/>
              </w:rPr>
              <w:t xml:space="preserve">Comment </w:t>
            </w:r>
          </w:p>
        </w:tc>
      </w:tr>
      <w:tr w:rsidR="00B46A49" w14:paraId="1B5F0FF5" w14:textId="77777777">
        <w:tc>
          <w:tcPr>
            <w:tcW w:w="1133" w:type="dxa"/>
          </w:tcPr>
          <w:p w14:paraId="73E77739" w14:textId="141A7363"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1D5ABB0" w14:textId="55C95C47"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4D283AA8" w14:textId="77777777" w:rsidR="00B46A49" w:rsidRDefault="00B46A49" w:rsidP="00B46A49">
            <w:pPr>
              <w:rPr>
                <w:rFonts w:eastAsiaTheme="minorEastAsia"/>
                <w:lang w:val="de-DE" w:eastAsia="zh-CN"/>
              </w:rPr>
            </w:pPr>
          </w:p>
        </w:tc>
      </w:tr>
      <w:tr w:rsidR="00E705A4" w14:paraId="1A9538D9" w14:textId="77777777">
        <w:tc>
          <w:tcPr>
            <w:tcW w:w="1133" w:type="dxa"/>
          </w:tcPr>
          <w:p w14:paraId="28F3E413" w14:textId="1C0D579D" w:rsidR="00E705A4" w:rsidRDefault="00E705A4" w:rsidP="00E705A4">
            <w:pPr>
              <w:spacing w:after="0"/>
              <w:rPr>
                <w:rFonts w:eastAsiaTheme="minorEastAsia"/>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2568" w:type="dxa"/>
          </w:tcPr>
          <w:p w14:paraId="2F817DFA" w14:textId="46E6F608" w:rsidR="00E705A4" w:rsidRDefault="00E705A4" w:rsidP="00E705A4">
            <w:pPr>
              <w:spacing w:after="0"/>
              <w:rPr>
                <w:rFonts w:eastAsiaTheme="minorEastAsia"/>
                <w:lang w:val="de-DE" w:eastAsia="zh-CN"/>
              </w:rPr>
            </w:pPr>
            <w:r>
              <w:rPr>
                <w:rFonts w:eastAsiaTheme="minorEastAsia"/>
                <w:lang w:val="de-DE" w:eastAsia="zh-CN"/>
              </w:rPr>
              <w:t xml:space="preserve">Yes, but </w:t>
            </w:r>
            <w:proofErr w:type="spellStart"/>
            <w:r>
              <w:rPr>
                <w:rFonts w:eastAsiaTheme="minorEastAsia"/>
                <w:lang w:val="de-DE" w:eastAsia="zh-CN"/>
              </w:rPr>
              <w:t>see</w:t>
            </w:r>
            <w:proofErr w:type="spellEnd"/>
            <w:r>
              <w:rPr>
                <w:rFonts w:eastAsiaTheme="minorEastAsia"/>
                <w:lang w:val="de-DE" w:eastAsia="zh-CN"/>
              </w:rPr>
              <w:t xml:space="preserve"> </w:t>
            </w:r>
            <w:proofErr w:type="spellStart"/>
            <w:r>
              <w:rPr>
                <w:rFonts w:eastAsiaTheme="minorEastAsia"/>
                <w:lang w:val="de-DE" w:eastAsia="zh-CN"/>
              </w:rPr>
              <w:t>comments</w:t>
            </w:r>
            <w:proofErr w:type="spellEnd"/>
            <w:r>
              <w:rPr>
                <w:rFonts w:eastAsiaTheme="minorEastAsia"/>
                <w:lang w:val="de-DE" w:eastAsia="zh-CN"/>
              </w:rPr>
              <w:t>...</w:t>
            </w:r>
          </w:p>
        </w:tc>
        <w:tc>
          <w:tcPr>
            <w:tcW w:w="5650" w:type="dxa"/>
          </w:tcPr>
          <w:p w14:paraId="15CAA7D4" w14:textId="25795C23" w:rsidR="00E705A4" w:rsidRPr="00491057" w:rsidRDefault="00E705A4" w:rsidP="00E705A4">
            <w:pPr>
              <w:rPr>
                <w:rFonts w:eastAsiaTheme="minorEastAsia"/>
                <w:lang w:val="en-US" w:eastAsia="zh-CN"/>
              </w:rPr>
            </w:pPr>
            <w:r w:rsidRPr="00491057">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4B1870" w14:paraId="352DBEBB" w14:textId="77777777">
        <w:tc>
          <w:tcPr>
            <w:tcW w:w="1133" w:type="dxa"/>
          </w:tcPr>
          <w:p w14:paraId="69B2A596" w14:textId="6C2CB2CB" w:rsidR="004B1870" w:rsidRDefault="004B1870" w:rsidP="004B1870">
            <w:pPr>
              <w:spacing w:after="0"/>
              <w:rPr>
                <w:lang w:val="de-DE"/>
              </w:rPr>
            </w:pPr>
            <w:r w:rsidRPr="004B1870">
              <w:t>Nokia</w:t>
            </w:r>
          </w:p>
        </w:tc>
        <w:tc>
          <w:tcPr>
            <w:tcW w:w="2568" w:type="dxa"/>
          </w:tcPr>
          <w:p w14:paraId="058753A5" w14:textId="09D3F775" w:rsidR="004B1870" w:rsidRDefault="004B1870" w:rsidP="004B1870">
            <w:pPr>
              <w:spacing w:after="0"/>
              <w:rPr>
                <w:lang w:val="de-DE"/>
              </w:rPr>
            </w:pPr>
            <w:r w:rsidRPr="004B1870">
              <w:t>Yes, but see comments…</w:t>
            </w:r>
          </w:p>
        </w:tc>
        <w:tc>
          <w:tcPr>
            <w:tcW w:w="5650" w:type="dxa"/>
          </w:tcPr>
          <w:p w14:paraId="33A0A6DA" w14:textId="23C8F196" w:rsidR="004B1870" w:rsidRDefault="004B1870" w:rsidP="004B1870">
            <w:pPr>
              <w:rPr>
                <w:lang w:val="de-DE"/>
              </w:rPr>
            </w:pPr>
            <w:r w:rsidRPr="004B1870">
              <w:t>Agree with Huawei.</w:t>
            </w:r>
          </w:p>
        </w:tc>
      </w:tr>
      <w:tr w:rsidR="004B1870" w14:paraId="34023B0C" w14:textId="77777777">
        <w:tc>
          <w:tcPr>
            <w:tcW w:w="1133" w:type="dxa"/>
          </w:tcPr>
          <w:p w14:paraId="36FAD4FD" w14:textId="77777777" w:rsidR="004B1870" w:rsidRDefault="004B1870" w:rsidP="004B1870">
            <w:pPr>
              <w:spacing w:after="0"/>
              <w:rPr>
                <w:rFonts w:eastAsia="MS Mincho"/>
                <w:lang w:val="de-DE"/>
              </w:rPr>
            </w:pPr>
          </w:p>
        </w:tc>
        <w:tc>
          <w:tcPr>
            <w:tcW w:w="2568" w:type="dxa"/>
          </w:tcPr>
          <w:p w14:paraId="4FC9CB92" w14:textId="77777777" w:rsidR="004B1870" w:rsidRDefault="004B1870" w:rsidP="004B1870">
            <w:pPr>
              <w:spacing w:after="0"/>
              <w:rPr>
                <w:rFonts w:eastAsia="MS Mincho"/>
                <w:lang w:val="de-DE"/>
              </w:rPr>
            </w:pPr>
          </w:p>
        </w:tc>
        <w:tc>
          <w:tcPr>
            <w:tcW w:w="5650" w:type="dxa"/>
          </w:tcPr>
          <w:p w14:paraId="0B937BD4" w14:textId="77777777" w:rsidR="004B1870" w:rsidRDefault="004B1870" w:rsidP="004B1870">
            <w:pPr>
              <w:rPr>
                <w:lang w:val="de-DE"/>
              </w:rPr>
            </w:pPr>
          </w:p>
        </w:tc>
      </w:tr>
      <w:tr w:rsidR="004B1870" w14:paraId="34B5D1E0" w14:textId="77777777">
        <w:tc>
          <w:tcPr>
            <w:tcW w:w="1133" w:type="dxa"/>
          </w:tcPr>
          <w:p w14:paraId="54A01CB1" w14:textId="77777777" w:rsidR="004B1870" w:rsidRDefault="004B1870" w:rsidP="004B1870">
            <w:pPr>
              <w:spacing w:after="0"/>
              <w:rPr>
                <w:lang w:val="en-US" w:eastAsia="zh-CN"/>
              </w:rPr>
            </w:pPr>
          </w:p>
        </w:tc>
        <w:tc>
          <w:tcPr>
            <w:tcW w:w="2568" w:type="dxa"/>
          </w:tcPr>
          <w:p w14:paraId="1D798A45" w14:textId="77777777" w:rsidR="004B1870" w:rsidRDefault="004B1870" w:rsidP="004B1870">
            <w:pPr>
              <w:spacing w:after="0"/>
              <w:rPr>
                <w:lang w:val="en-US" w:eastAsia="zh-CN"/>
              </w:rPr>
            </w:pPr>
          </w:p>
        </w:tc>
        <w:tc>
          <w:tcPr>
            <w:tcW w:w="5650" w:type="dxa"/>
          </w:tcPr>
          <w:p w14:paraId="5ABA35FB" w14:textId="77777777" w:rsidR="004B1870" w:rsidRDefault="004B1870" w:rsidP="004B1870">
            <w:pPr>
              <w:rPr>
                <w:lang w:val="en-US" w:eastAsia="zh-CN"/>
              </w:rPr>
            </w:pPr>
          </w:p>
        </w:tc>
      </w:tr>
      <w:tr w:rsidR="004B1870" w14:paraId="483C33E6" w14:textId="77777777">
        <w:tc>
          <w:tcPr>
            <w:tcW w:w="1133" w:type="dxa"/>
          </w:tcPr>
          <w:p w14:paraId="3E41433C" w14:textId="77777777" w:rsidR="004B1870" w:rsidRDefault="004B1870" w:rsidP="004B1870">
            <w:pPr>
              <w:spacing w:after="0"/>
              <w:rPr>
                <w:rFonts w:eastAsiaTheme="minorEastAsia"/>
                <w:lang w:val="de-DE" w:eastAsia="zh-CN"/>
              </w:rPr>
            </w:pPr>
          </w:p>
        </w:tc>
        <w:tc>
          <w:tcPr>
            <w:tcW w:w="2568" w:type="dxa"/>
          </w:tcPr>
          <w:p w14:paraId="68BD2BDD" w14:textId="77777777" w:rsidR="004B1870" w:rsidRDefault="004B1870" w:rsidP="004B1870">
            <w:pPr>
              <w:spacing w:after="0"/>
              <w:rPr>
                <w:rFonts w:eastAsiaTheme="minorEastAsia"/>
                <w:lang w:val="de-DE" w:eastAsia="zh-CN"/>
              </w:rPr>
            </w:pPr>
          </w:p>
        </w:tc>
        <w:tc>
          <w:tcPr>
            <w:tcW w:w="5650" w:type="dxa"/>
          </w:tcPr>
          <w:p w14:paraId="3C4899AC" w14:textId="77777777" w:rsidR="004B1870" w:rsidRDefault="004B1870" w:rsidP="004B1870">
            <w:pPr>
              <w:rPr>
                <w:rFonts w:eastAsiaTheme="minorEastAsia"/>
                <w:lang w:val="de-DE" w:eastAsia="zh-CN"/>
              </w:rPr>
            </w:pPr>
          </w:p>
        </w:tc>
      </w:tr>
    </w:tbl>
    <w:p w14:paraId="489FE548" w14:textId="77777777" w:rsidR="009403E9" w:rsidRDefault="009403E9">
      <w:pPr>
        <w:rPr>
          <w:lang w:eastAsia="en-GB"/>
        </w:rPr>
      </w:pPr>
    </w:p>
    <w:p w14:paraId="392BD61F" w14:textId="77777777" w:rsidR="009403E9" w:rsidRDefault="00791AC8">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61C22A5E" w14:textId="77777777" w:rsidR="009403E9" w:rsidRDefault="00791AC8">
      <w:pPr>
        <w:pStyle w:val="BodyText"/>
        <w:numPr>
          <w:ilvl w:val="0"/>
          <w:numId w:val="15"/>
        </w:numPr>
      </w:pPr>
      <w:r>
        <w:rPr>
          <w:lang w:eastAsia="en-GB"/>
        </w:rPr>
        <w:t xml:space="preserve">changes to clauses 5.5.4.2 and 5.5.4.3 and field description, or </w:t>
      </w:r>
      <w:r>
        <w:rPr>
          <w:u w:val="single"/>
          <w:lang w:eastAsia="en-GB"/>
        </w:rPr>
        <w:t>alternatively,</w:t>
      </w:r>
    </w:p>
    <w:p w14:paraId="70E04072" w14:textId="77777777" w:rsidR="009403E9" w:rsidRDefault="00791AC8">
      <w:pPr>
        <w:pStyle w:val="BodyText"/>
        <w:numPr>
          <w:ilvl w:val="0"/>
          <w:numId w:val="15"/>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66154F9F" w14:textId="77777777" w:rsidR="009403E9" w:rsidRDefault="00791AC8">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34"/>
        <w:gridCol w:w="1271"/>
        <w:gridCol w:w="2835"/>
        <w:gridCol w:w="4388"/>
      </w:tblGrid>
      <w:tr w:rsidR="009403E9" w14:paraId="2E78FB3A" w14:textId="77777777">
        <w:tc>
          <w:tcPr>
            <w:tcW w:w="1134" w:type="dxa"/>
          </w:tcPr>
          <w:p w14:paraId="5A9C6A7D" w14:textId="77777777" w:rsidR="009403E9" w:rsidRDefault="00791AC8">
            <w:pPr>
              <w:spacing w:after="0"/>
              <w:rPr>
                <w:b/>
                <w:bCs/>
                <w:lang w:val="de-DE"/>
              </w:rPr>
            </w:pPr>
            <w:r>
              <w:rPr>
                <w:b/>
                <w:bCs/>
                <w:lang w:val="de-DE"/>
              </w:rPr>
              <w:t xml:space="preserve">Company </w:t>
            </w:r>
          </w:p>
        </w:tc>
        <w:tc>
          <w:tcPr>
            <w:tcW w:w="1271" w:type="dxa"/>
          </w:tcPr>
          <w:p w14:paraId="3DAE348C" w14:textId="77777777" w:rsidR="009403E9" w:rsidRDefault="00791AC8">
            <w:pPr>
              <w:spacing w:after="0"/>
              <w:rPr>
                <w:b/>
                <w:bCs/>
                <w:lang w:val="de-DE"/>
              </w:rPr>
            </w:pPr>
            <w:r>
              <w:rPr>
                <w:rFonts w:hint="eastAsia"/>
                <w:b/>
                <w:bCs/>
                <w:lang w:val="de-DE"/>
              </w:rPr>
              <w:t>Y</w:t>
            </w:r>
            <w:r>
              <w:rPr>
                <w:b/>
                <w:bCs/>
                <w:lang w:val="de-DE"/>
              </w:rPr>
              <w:t>es/</w:t>
            </w:r>
            <w:proofErr w:type="spellStart"/>
            <w:r>
              <w:rPr>
                <w:b/>
                <w:bCs/>
                <w:lang w:val="de-DE"/>
              </w:rPr>
              <w:t>No</w:t>
            </w:r>
            <w:proofErr w:type="spellEnd"/>
          </w:p>
        </w:tc>
        <w:tc>
          <w:tcPr>
            <w:tcW w:w="2835" w:type="dxa"/>
          </w:tcPr>
          <w:p w14:paraId="5F22B15B" w14:textId="77777777" w:rsidR="009403E9" w:rsidRPr="00491057" w:rsidRDefault="00791AC8">
            <w:pPr>
              <w:spacing w:after="0"/>
              <w:rPr>
                <w:b/>
                <w:bCs/>
                <w:lang w:val="en-US"/>
              </w:rPr>
            </w:pPr>
            <w:r w:rsidRPr="00491057">
              <w:rPr>
                <w:b/>
                <w:bCs/>
                <w:lang w:val="en-US"/>
              </w:rPr>
              <w:t>Preferred option for capturing event evaluation:</w:t>
            </w:r>
          </w:p>
          <w:p w14:paraId="50FAC95F" w14:textId="77777777" w:rsidR="009403E9" w:rsidRDefault="00791AC8">
            <w:pPr>
              <w:spacing w:after="0"/>
              <w:rPr>
                <w:b/>
                <w:bCs/>
                <w:lang w:val="de-DE"/>
              </w:rPr>
            </w:pPr>
            <w:r>
              <w:rPr>
                <w:b/>
                <w:bCs/>
                <w:lang w:val="de-DE"/>
              </w:rPr>
              <w:t>a)/b)</w:t>
            </w:r>
          </w:p>
        </w:tc>
        <w:tc>
          <w:tcPr>
            <w:tcW w:w="4388" w:type="dxa"/>
          </w:tcPr>
          <w:p w14:paraId="400C2F22" w14:textId="77777777" w:rsidR="009403E9" w:rsidRDefault="00791AC8">
            <w:pPr>
              <w:spacing w:after="0"/>
              <w:rPr>
                <w:b/>
                <w:bCs/>
                <w:lang w:val="de-DE"/>
              </w:rPr>
            </w:pPr>
            <w:r>
              <w:rPr>
                <w:b/>
                <w:bCs/>
                <w:lang w:val="de-DE"/>
              </w:rPr>
              <w:t xml:space="preserve">Comment </w:t>
            </w:r>
          </w:p>
        </w:tc>
      </w:tr>
      <w:tr w:rsidR="00B46A49" w14:paraId="1E62FCD0" w14:textId="77777777">
        <w:tc>
          <w:tcPr>
            <w:tcW w:w="1134" w:type="dxa"/>
          </w:tcPr>
          <w:p w14:paraId="724AABAC" w14:textId="1606281B"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271" w:type="dxa"/>
          </w:tcPr>
          <w:p w14:paraId="35A8C9E4" w14:textId="053D46EA"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835" w:type="dxa"/>
          </w:tcPr>
          <w:p w14:paraId="2755F297" w14:textId="1AD62DD7" w:rsidR="00B46A49" w:rsidRDefault="00B46A49" w:rsidP="00B46A49">
            <w:pPr>
              <w:rPr>
                <w:rFonts w:eastAsiaTheme="minorEastAsia"/>
                <w:lang w:val="de-DE" w:eastAsia="zh-CN"/>
              </w:rPr>
            </w:pPr>
            <w:r>
              <w:rPr>
                <w:rFonts w:eastAsia="Malgun Gothic" w:hint="eastAsia"/>
                <w:lang w:val="de-DE" w:eastAsia="ko-KR"/>
              </w:rPr>
              <w:t>b</w:t>
            </w:r>
          </w:p>
        </w:tc>
        <w:tc>
          <w:tcPr>
            <w:tcW w:w="4388" w:type="dxa"/>
          </w:tcPr>
          <w:p w14:paraId="27485EA1" w14:textId="77777777" w:rsidR="00B46A49" w:rsidRDefault="00B46A49" w:rsidP="00B46A49">
            <w:pPr>
              <w:rPr>
                <w:rFonts w:eastAsiaTheme="minorEastAsia"/>
                <w:lang w:val="de-DE" w:eastAsia="zh-CN"/>
              </w:rPr>
            </w:pPr>
          </w:p>
        </w:tc>
      </w:tr>
      <w:tr w:rsidR="00E705A4" w14:paraId="0AA470DD" w14:textId="77777777">
        <w:tc>
          <w:tcPr>
            <w:tcW w:w="1134" w:type="dxa"/>
          </w:tcPr>
          <w:p w14:paraId="5689857D" w14:textId="4C817AD2" w:rsidR="00E705A4" w:rsidRDefault="00E705A4" w:rsidP="00E705A4">
            <w:pPr>
              <w:spacing w:after="0"/>
              <w:rPr>
                <w:rFonts w:eastAsiaTheme="minorEastAsia"/>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271" w:type="dxa"/>
          </w:tcPr>
          <w:p w14:paraId="74D2E2A6" w14:textId="1E51A63A" w:rsidR="00E705A4" w:rsidRDefault="00E705A4" w:rsidP="00E705A4">
            <w:pPr>
              <w:spacing w:after="0"/>
              <w:rPr>
                <w:rFonts w:eastAsiaTheme="minorEastAsia"/>
                <w:lang w:val="de-DE" w:eastAsia="zh-CN"/>
              </w:rPr>
            </w:pPr>
            <w:r>
              <w:rPr>
                <w:rFonts w:eastAsiaTheme="minorEastAsia"/>
                <w:lang w:val="de-DE" w:eastAsia="zh-CN"/>
              </w:rPr>
              <w:t>Yes</w:t>
            </w:r>
          </w:p>
        </w:tc>
        <w:tc>
          <w:tcPr>
            <w:tcW w:w="2835" w:type="dxa"/>
          </w:tcPr>
          <w:p w14:paraId="594DFD21" w14:textId="3D62D40A" w:rsidR="00E705A4" w:rsidRDefault="00E705A4" w:rsidP="00E705A4">
            <w:pPr>
              <w:rPr>
                <w:rFonts w:eastAsiaTheme="minorEastAsia"/>
                <w:lang w:val="de-DE" w:eastAsia="zh-CN"/>
              </w:rPr>
            </w:pPr>
            <w:r>
              <w:rPr>
                <w:rFonts w:eastAsiaTheme="minorEastAsia"/>
                <w:lang w:val="de-DE" w:eastAsia="zh-CN"/>
              </w:rPr>
              <w:t>a)</w:t>
            </w:r>
          </w:p>
        </w:tc>
        <w:tc>
          <w:tcPr>
            <w:tcW w:w="4388" w:type="dxa"/>
          </w:tcPr>
          <w:p w14:paraId="136D5CBA" w14:textId="177FBCF6" w:rsidR="00E705A4" w:rsidRPr="00491057" w:rsidRDefault="00E705A4" w:rsidP="00E705A4">
            <w:pPr>
              <w:rPr>
                <w:rFonts w:eastAsiaTheme="minorEastAsia"/>
                <w:lang w:val="en-US" w:eastAsia="zh-CN"/>
              </w:rPr>
            </w:pPr>
            <w:r w:rsidRPr="00491057">
              <w:rPr>
                <w:rFonts w:eastAsiaTheme="minorEastAsia"/>
                <w:lang w:val="en-US" w:eastAsia="zh-CN"/>
              </w:rPr>
              <w:t xml:space="preserve">It is simplest to reuse existing event definitions which </w:t>
            </w:r>
            <w:proofErr w:type="gramStart"/>
            <w:r w:rsidRPr="00491057">
              <w:rPr>
                <w:rFonts w:eastAsiaTheme="minorEastAsia"/>
                <w:lang w:val="en-US" w:eastAsia="zh-CN"/>
              </w:rPr>
              <w:t>allows</w:t>
            </w:r>
            <w:proofErr w:type="gramEnd"/>
            <w:r w:rsidRPr="00491057">
              <w:rPr>
                <w:rFonts w:eastAsiaTheme="minorEastAsia"/>
                <w:lang w:val="en-US" w:eastAsia="zh-CN"/>
              </w:rPr>
              <w:t xml:space="preserve"> to reuse current implementations. To make specs changes even simpler, the parameters could be renamed as a1-threshold and a2-threshold and </w:t>
            </w:r>
            <w:proofErr w:type="spellStart"/>
            <w:r w:rsidRPr="00491057">
              <w:rPr>
                <w:rFonts w:eastAsiaTheme="minorEastAsia"/>
                <w:lang w:val="en-US" w:eastAsia="zh-CN"/>
              </w:rPr>
              <w:t>Hys</w:t>
            </w:r>
            <w:proofErr w:type="spellEnd"/>
            <w:r w:rsidRPr="00491057">
              <w:rPr>
                <w:rFonts w:eastAsiaTheme="minorEastAsia"/>
                <w:lang w:val="en-US" w:eastAsia="zh-CN"/>
              </w:rPr>
              <w:t xml:space="preserve"> parameter could be added to the event configuration. Then the changes to </w:t>
            </w:r>
            <w:proofErr w:type="spellStart"/>
            <w:r w:rsidRPr="00491057">
              <w:rPr>
                <w:rFonts w:eastAsiaTheme="minorEastAsia"/>
                <w:lang w:val="en-US" w:eastAsia="zh-CN"/>
              </w:rPr>
              <w:t>Hys</w:t>
            </w:r>
            <w:proofErr w:type="spellEnd"/>
            <w:r w:rsidRPr="00491057">
              <w:rPr>
                <w:rFonts w:eastAsiaTheme="minorEastAsia"/>
                <w:lang w:val="en-US" w:eastAsia="zh-CN"/>
              </w:rPr>
              <w:t xml:space="preserve"> would not be needed while changes to threshold description could be limited to:</w:t>
            </w:r>
          </w:p>
          <w:p w14:paraId="1FF4BA86" w14:textId="658AFDEC" w:rsidR="00E705A4" w:rsidRPr="00491057" w:rsidRDefault="00E705A4" w:rsidP="00E705A4">
            <w:pPr>
              <w:rPr>
                <w:rFonts w:eastAsiaTheme="minorEastAsia"/>
                <w:lang w:val="en-US" w:eastAsia="zh-CN"/>
              </w:rPr>
            </w:pPr>
            <w:r>
              <w:rPr>
                <w:i/>
              </w:rPr>
              <w:t>“</w:t>
            </w:r>
            <w:r w:rsidRPr="00D839FF">
              <w:rPr>
                <w:i/>
              </w:rPr>
              <w:t xml:space="preserve">a1-Threshold </w:t>
            </w:r>
            <w:r w:rsidRPr="00D839FF">
              <w:t xml:space="preserve">as defined within </w:t>
            </w:r>
            <w:proofErr w:type="spellStart"/>
            <w:r w:rsidRPr="00D839FF">
              <w:rPr>
                <w:i/>
              </w:rPr>
              <w:t>reportConfigNR</w:t>
            </w:r>
            <w:proofErr w:type="spellEnd"/>
            <w:r>
              <w:rPr>
                <w:i/>
              </w:rPr>
              <w:t xml:space="preserve"> </w:t>
            </w:r>
            <w:r w:rsidRPr="0085293B">
              <w:t>or in</w:t>
            </w:r>
            <w:r>
              <w:rPr>
                <w:i/>
              </w:rPr>
              <w:t xml:space="preserve"> </w:t>
            </w:r>
            <w:proofErr w:type="spellStart"/>
            <w:r w:rsidRPr="0085293B">
              <w:rPr>
                <w:i/>
              </w:rPr>
              <w:t>eventTriggedConfig</w:t>
            </w:r>
            <w:proofErr w:type="spellEnd"/>
            <w:r w:rsidRPr="0085293B">
              <w:rPr>
                <w:i/>
              </w:rPr>
              <w:t xml:space="preserve"> </w:t>
            </w:r>
            <w:r w:rsidRPr="0085293B">
              <w:t>in a CSI logged measurement configuration in</w:t>
            </w:r>
            <w:r w:rsidRPr="0085293B">
              <w:rPr>
                <w:i/>
              </w:rPr>
              <w:t xml:space="preserve"> csi-</w:t>
            </w:r>
            <w:proofErr w:type="spellStart"/>
            <w:r w:rsidRPr="0085293B">
              <w:rPr>
                <w:i/>
              </w:rPr>
              <w:t>LoggedMeasurementConfigToAddModList</w:t>
            </w:r>
            <w:proofErr w:type="spellEnd"/>
            <w:r>
              <w:t>”</w:t>
            </w:r>
          </w:p>
        </w:tc>
      </w:tr>
      <w:tr w:rsidR="00E705A4" w14:paraId="09F1FCB1" w14:textId="77777777">
        <w:tc>
          <w:tcPr>
            <w:tcW w:w="1134" w:type="dxa"/>
          </w:tcPr>
          <w:p w14:paraId="618A7B04" w14:textId="2F5C2216" w:rsidR="00E705A4" w:rsidRPr="003610D8" w:rsidRDefault="003610D8" w:rsidP="00E705A4">
            <w:pPr>
              <w:spacing w:after="0"/>
            </w:pPr>
            <w:r w:rsidRPr="003610D8">
              <w:t>Nokia</w:t>
            </w:r>
          </w:p>
        </w:tc>
        <w:tc>
          <w:tcPr>
            <w:tcW w:w="1271" w:type="dxa"/>
          </w:tcPr>
          <w:p w14:paraId="189E3327" w14:textId="65E517F9" w:rsidR="00E705A4" w:rsidRPr="003610D8" w:rsidRDefault="003610D8" w:rsidP="00E705A4">
            <w:pPr>
              <w:spacing w:after="0"/>
            </w:pPr>
            <w:r w:rsidRPr="003610D8">
              <w:t>No</w:t>
            </w:r>
          </w:p>
        </w:tc>
        <w:tc>
          <w:tcPr>
            <w:tcW w:w="2835" w:type="dxa"/>
          </w:tcPr>
          <w:p w14:paraId="18D2EE66" w14:textId="77777777" w:rsidR="00E705A4" w:rsidRDefault="003610D8" w:rsidP="00E705A4">
            <w:r w:rsidRPr="003610D8">
              <w:t>a)</w:t>
            </w:r>
            <w:r w:rsidR="00723389">
              <w:t xml:space="preserve"> Include NOTEs to associate Events A1 and A2 descriptions with the new events.</w:t>
            </w:r>
          </w:p>
          <w:p w14:paraId="081D2BD3" w14:textId="404AFAC8" w:rsidR="00723389" w:rsidRPr="003610D8" w:rsidRDefault="00723389" w:rsidP="00E705A4">
            <w:r>
              <w:t xml:space="preserve">b) If we decide to keep hysteresis as 0, then the field description can </w:t>
            </w:r>
            <w:r w:rsidR="00757326">
              <w:t>include that caveat.</w:t>
            </w:r>
          </w:p>
        </w:tc>
        <w:tc>
          <w:tcPr>
            <w:tcW w:w="4388" w:type="dxa"/>
          </w:tcPr>
          <w:p w14:paraId="2DC21D3C" w14:textId="6ECF47D4" w:rsidR="00E705A4" w:rsidRDefault="003610D8" w:rsidP="00E705A4">
            <w:r w:rsidRPr="003610D8">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0B04B61D" w14:textId="60CFA258" w:rsidR="003610D8" w:rsidRDefault="003610D8" w:rsidP="00470D61">
            <w:pPr>
              <w:ind w:left="567"/>
            </w:pPr>
            <w:r w:rsidRPr="003610D8">
              <w:t xml:space="preserve">NOTE 2: The definition of Event A3 also applies to </w:t>
            </w:r>
            <w:proofErr w:type="spellStart"/>
            <w:r w:rsidRPr="003610D8">
              <w:t>CondEvent</w:t>
            </w:r>
            <w:proofErr w:type="spellEnd"/>
            <w:r w:rsidRPr="003610D8">
              <w:t xml:space="preserve"> A3.</w:t>
            </w:r>
          </w:p>
          <w:p w14:paraId="0B12CCF1" w14:textId="3E7F5361" w:rsidR="00470D61" w:rsidRDefault="00470D61" w:rsidP="00470D61">
            <w:r>
              <w:t>See our response to Q2-2 for an explanation of the note we could add to Event A1 and Event A2 in sections 5.5.2 and 5.5.3, respectively.</w:t>
            </w:r>
          </w:p>
          <w:p w14:paraId="062FF935" w14:textId="7B931ACE" w:rsidR="00470D61" w:rsidRDefault="00470D61" w:rsidP="00470D61">
            <w:pPr>
              <w:ind w:left="567"/>
            </w:pPr>
            <w:r>
              <w:t xml:space="preserve">NOTE 1: The definition of Event A1 also applies to </w:t>
            </w:r>
            <w:r w:rsidR="006C6697">
              <w:t>Logging Event A1.</w:t>
            </w:r>
          </w:p>
          <w:p w14:paraId="01A4B703" w14:textId="71B81660" w:rsidR="006C6697" w:rsidRDefault="006C6697" w:rsidP="00470D61">
            <w:pPr>
              <w:ind w:left="567"/>
            </w:pPr>
            <w:r>
              <w:t>NOTE 1: The definition of Event A2 also applies to Logging Event A2.</w:t>
            </w:r>
          </w:p>
          <w:p w14:paraId="21734E6E" w14:textId="77777777" w:rsidR="003610D8" w:rsidRDefault="003610D8" w:rsidP="00E705A4">
            <w:r w:rsidRPr="003610D8">
              <w:rPr>
                <w:b/>
                <w:bCs/>
              </w:rPr>
              <w:lastRenderedPageBreak/>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6226EA28" w14:textId="547FAB8E" w:rsidR="006C6697" w:rsidRPr="003610D8" w:rsidRDefault="006C6697" w:rsidP="00E705A4">
            <w:r>
              <w:t xml:space="preserve">If </w:t>
            </w:r>
            <w:r w:rsidR="002E32AA">
              <w:t xml:space="preserve">we do not end up including hysteresis, we think it is acceptable to include the caveat that the hysteresis should be assumed to be 0 for the new events </w:t>
            </w:r>
            <w:r w:rsidR="00BA682B">
              <w:t>in their respective field descriptions.</w:t>
            </w:r>
          </w:p>
        </w:tc>
      </w:tr>
      <w:tr w:rsidR="00E705A4" w14:paraId="4126961B" w14:textId="77777777">
        <w:tc>
          <w:tcPr>
            <w:tcW w:w="1134" w:type="dxa"/>
          </w:tcPr>
          <w:p w14:paraId="2377C4F4" w14:textId="77777777" w:rsidR="00E705A4" w:rsidRPr="00491057" w:rsidRDefault="00E705A4" w:rsidP="00E705A4">
            <w:pPr>
              <w:spacing w:after="0"/>
              <w:rPr>
                <w:rFonts w:eastAsia="MS Mincho"/>
                <w:lang w:val="en-US"/>
              </w:rPr>
            </w:pPr>
          </w:p>
        </w:tc>
        <w:tc>
          <w:tcPr>
            <w:tcW w:w="1271" w:type="dxa"/>
          </w:tcPr>
          <w:p w14:paraId="44CB9663" w14:textId="77777777" w:rsidR="00E705A4" w:rsidRPr="00491057" w:rsidRDefault="00E705A4" w:rsidP="00E705A4">
            <w:pPr>
              <w:spacing w:after="0"/>
              <w:rPr>
                <w:rFonts w:eastAsia="MS Mincho"/>
                <w:lang w:val="en-US"/>
              </w:rPr>
            </w:pPr>
          </w:p>
        </w:tc>
        <w:tc>
          <w:tcPr>
            <w:tcW w:w="2835" w:type="dxa"/>
          </w:tcPr>
          <w:p w14:paraId="51553452" w14:textId="77777777" w:rsidR="00E705A4" w:rsidRPr="00491057" w:rsidRDefault="00E705A4" w:rsidP="00E705A4">
            <w:pPr>
              <w:rPr>
                <w:lang w:val="en-US"/>
              </w:rPr>
            </w:pPr>
          </w:p>
        </w:tc>
        <w:tc>
          <w:tcPr>
            <w:tcW w:w="4388" w:type="dxa"/>
          </w:tcPr>
          <w:p w14:paraId="4CC51E42" w14:textId="77777777" w:rsidR="00E705A4" w:rsidRPr="00491057" w:rsidRDefault="00E705A4" w:rsidP="00E705A4">
            <w:pPr>
              <w:rPr>
                <w:lang w:val="en-US"/>
              </w:rPr>
            </w:pPr>
          </w:p>
        </w:tc>
      </w:tr>
      <w:tr w:rsidR="00E705A4" w14:paraId="388E0CA8" w14:textId="77777777">
        <w:tc>
          <w:tcPr>
            <w:tcW w:w="1134" w:type="dxa"/>
          </w:tcPr>
          <w:p w14:paraId="00595245" w14:textId="77777777" w:rsidR="00E705A4" w:rsidRDefault="00E705A4" w:rsidP="00E705A4">
            <w:pPr>
              <w:spacing w:after="0"/>
              <w:rPr>
                <w:lang w:val="en-US" w:eastAsia="zh-CN"/>
              </w:rPr>
            </w:pPr>
          </w:p>
        </w:tc>
        <w:tc>
          <w:tcPr>
            <w:tcW w:w="1271" w:type="dxa"/>
          </w:tcPr>
          <w:p w14:paraId="7DB5C6FA" w14:textId="77777777" w:rsidR="00E705A4" w:rsidRDefault="00E705A4" w:rsidP="00E705A4">
            <w:pPr>
              <w:spacing w:after="0"/>
              <w:rPr>
                <w:lang w:val="en-US" w:eastAsia="zh-CN"/>
              </w:rPr>
            </w:pPr>
          </w:p>
        </w:tc>
        <w:tc>
          <w:tcPr>
            <w:tcW w:w="2835" w:type="dxa"/>
          </w:tcPr>
          <w:p w14:paraId="419F6194" w14:textId="77777777" w:rsidR="00E705A4" w:rsidRDefault="00E705A4" w:rsidP="00E705A4">
            <w:pPr>
              <w:rPr>
                <w:lang w:val="en-US" w:eastAsia="zh-CN"/>
              </w:rPr>
            </w:pPr>
          </w:p>
        </w:tc>
        <w:tc>
          <w:tcPr>
            <w:tcW w:w="4388" w:type="dxa"/>
          </w:tcPr>
          <w:p w14:paraId="1A6F3D44" w14:textId="77777777" w:rsidR="00E705A4" w:rsidRDefault="00E705A4" w:rsidP="00E705A4">
            <w:pPr>
              <w:rPr>
                <w:lang w:val="en-US" w:eastAsia="zh-CN"/>
              </w:rPr>
            </w:pPr>
          </w:p>
        </w:tc>
      </w:tr>
      <w:tr w:rsidR="00E705A4" w14:paraId="33041C3F" w14:textId="77777777">
        <w:tc>
          <w:tcPr>
            <w:tcW w:w="1134" w:type="dxa"/>
          </w:tcPr>
          <w:p w14:paraId="3C88504A" w14:textId="77777777" w:rsidR="00E705A4" w:rsidRPr="00491057" w:rsidRDefault="00E705A4" w:rsidP="00E705A4">
            <w:pPr>
              <w:spacing w:after="0"/>
              <w:rPr>
                <w:rFonts w:eastAsiaTheme="minorEastAsia"/>
                <w:lang w:val="en-US" w:eastAsia="zh-CN"/>
              </w:rPr>
            </w:pPr>
          </w:p>
        </w:tc>
        <w:tc>
          <w:tcPr>
            <w:tcW w:w="1271" w:type="dxa"/>
          </w:tcPr>
          <w:p w14:paraId="547CF6C1" w14:textId="77777777" w:rsidR="00E705A4" w:rsidRPr="00491057" w:rsidRDefault="00E705A4" w:rsidP="00E705A4">
            <w:pPr>
              <w:spacing w:after="0"/>
              <w:rPr>
                <w:rFonts w:eastAsiaTheme="minorEastAsia"/>
                <w:lang w:val="en-US" w:eastAsia="zh-CN"/>
              </w:rPr>
            </w:pPr>
          </w:p>
        </w:tc>
        <w:tc>
          <w:tcPr>
            <w:tcW w:w="2835" w:type="dxa"/>
          </w:tcPr>
          <w:p w14:paraId="59133C14" w14:textId="77777777" w:rsidR="00E705A4" w:rsidRPr="00491057" w:rsidRDefault="00E705A4" w:rsidP="00E705A4">
            <w:pPr>
              <w:rPr>
                <w:rFonts w:eastAsiaTheme="minorEastAsia"/>
                <w:lang w:val="en-US" w:eastAsia="zh-CN"/>
              </w:rPr>
            </w:pPr>
          </w:p>
        </w:tc>
        <w:tc>
          <w:tcPr>
            <w:tcW w:w="4388" w:type="dxa"/>
          </w:tcPr>
          <w:p w14:paraId="51F4AFAB" w14:textId="77777777" w:rsidR="00E705A4" w:rsidRPr="00491057" w:rsidRDefault="00E705A4" w:rsidP="00E705A4">
            <w:pPr>
              <w:rPr>
                <w:rFonts w:eastAsiaTheme="minorEastAsia"/>
                <w:lang w:val="en-US" w:eastAsia="zh-CN"/>
              </w:rPr>
            </w:pPr>
          </w:p>
        </w:tc>
      </w:tr>
    </w:tbl>
    <w:p w14:paraId="3FBC70A8" w14:textId="77777777" w:rsidR="009403E9" w:rsidRDefault="009403E9">
      <w:pPr>
        <w:rPr>
          <w:lang w:eastAsia="en-GB"/>
        </w:rPr>
      </w:pPr>
    </w:p>
    <w:p w14:paraId="3B3AB9B8" w14:textId="77777777" w:rsidR="009403E9" w:rsidRDefault="00791AC8">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56F395C5" w14:textId="77777777" w:rsidR="009403E9" w:rsidRDefault="00791AC8">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33"/>
        <w:gridCol w:w="2568"/>
        <w:gridCol w:w="5650"/>
      </w:tblGrid>
      <w:tr w:rsidR="009403E9" w14:paraId="7AC2F3E5" w14:textId="77777777">
        <w:tc>
          <w:tcPr>
            <w:tcW w:w="1133" w:type="dxa"/>
          </w:tcPr>
          <w:p w14:paraId="59C57CCF" w14:textId="77777777" w:rsidR="009403E9" w:rsidRDefault="00791AC8">
            <w:pPr>
              <w:spacing w:after="0"/>
              <w:rPr>
                <w:b/>
                <w:bCs/>
                <w:lang w:val="de-DE"/>
              </w:rPr>
            </w:pPr>
            <w:r>
              <w:rPr>
                <w:b/>
                <w:bCs/>
                <w:lang w:val="de-DE"/>
              </w:rPr>
              <w:t xml:space="preserve">Company </w:t>
            </w:r>
          </w:p>
        </w:tc>
        <w:tc>
          <w:tcPr>
            <w:tcW w:w="2568" w:type="dxa"/>
          </w:tcPr>
          <w:p w14:paraId="0851EDAA" w14:textId="77777777" w:rsidR="009403E9" w:rsidRDefault="00791AC8">
            <w:pPr>
              <w:spacing w:after="0"/>
              <w:rPr>
                <w:b/>
                <w:bCs/>
                <w:lang w:val="de-DE"/>
              </w:rPr>
            </w:pPr>
            <w:r>
              <w:rPr>
                <w:rFonts w:hint="eastAsia"/>
                <w:b/>
                <w:bCs/>
                <w:lang w:val="de-DE"/>
              </w:rPr>
              <w:t>Y</w:t>
            </w:r>
            <w:r>
              <w:rPr>
                <w:b/>
                <w:bCs/>
                <w:lang w:val="de-DE"/>
              </w:rPr>
              <w:t>es/</w:t>
            </w:r>
            <w:proofErr w:type="spellStart"/>
            <w:r>
              <w:rPr>
                <w:b/>
                <w:bCs/>
                <w:lang w:val="de-DE"/>
              </w:rPr>
              <w:t>No</w:t>
            </w:r>
            <w:proofErr w:type="spellEnd"/>
          </w:p>
        </w:tc>
        <w:tc>
          <w:tcPr>
            <w:tcW w:w="5650" w:type="dxa"/>
          </w:tcPr>
          <w:p w14:paraId="4A174BC7" w14:textId="77777777" w:rsidR="009403E9" w:rsidRDefault="00791AC8">
            <w:pPr>
              <w:spacing w:after="0"/>
              <w:rPr>
                <w:b/>
                <w:bCs/>
                <w:lang w:val="de-DE"/>
              </w:rPr>
            </w:pPr>
            <w:r>
              <w:rPr>
                <w:b/>
                <w:bCs/>
                <w:lang w:val="de-DE"/>
              </w:rPr>
              <w:t xml:space="preserve">Comment </w:t>
            </w:r>
          </w:p>
        </w:tc>
      </w:tr>
      <w:tr w:rsidR="00B46A49" w14:paraId="6119CB84" w14:textId="77777777">
        <w:tc>
          <w:tcPr>
            <w:tcW w:w="1133" w:type="dxa"/>
          </w:tcPr>
          <w:p w14:paraId="241399E5" w14:textId="7C939B8F"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1F03A9DB" w14:textId="45C3A5A0" w:rsidR="00B46A49" w:rsidRDefault="00B46A49" w:rsidP="00B46A49">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6A97EADB" w14:textId="77777777" w:rsidR="00B46A49" w:rsidRDefault="00B46A49" w:rsidP="00B46A49">
            <w:pPr>
              <w:rPr>
                <w:rFonts w:eastAsiaTheme="minorEastAsia"/>
                <w:lang w:val="de-DE" w:eastAsia="zh-CN"/>
              </w:rPr>
            </w:pPr>
          </w:p>
        </w:tc>
      </w:tr>
      <w:tr w:rsidR="00E705A4" w14:paraId="13611B50" w14:textId="77777777">
        <w:tc>
          <w:tcPr>
            <w:tcW w:w="1133" w:type="dxa"/>
          </w:tcPr>
          <w:p w14:paraId="35A17FBD" w14:textId="371AC364" w:rsidR="00E705A4" w:rsidRDefault="00E705A4" w:rsidP="00E705A4">
            <w:pPr>
              <w:spacing w:after="0"/>
              <w:rPr>
                <w:rFonts w:eastAsiaTheme="minorEastAsia"/>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2568" w:type="dxa"/>
          </w:tcPr>
          <w:p w14:paraId="0FAE4802" w14:textId="18C6AD9F" w:rsidR="00E705A4" w:rsidRDefault="00E705A4" w:rsidP="00E705A4">
            <w:pPr>
              <w:spacing w:after="0"/>
              <w:rPr>
                <w:rFonts w:eastAsiaTheme="minorEastAsia"/>
                <w:lang w:val="de-DE" w:eastAsia="zh-CN"/>
              </w:rPr>
            </w:pPr>
            <w:proofErr w:type="spellStart"/>
            <w:r>
              <w:rPr>
                <w:rFonts w:eastAsiaTheme="minorEastAsia"/>
                <w:lang w:val="de-DE" w:eastAsia="zh-CN"/>
              </w:rPr>
              <w:t>No</w:t>
            </w:r>
            <w:proofErr w:type="spellEnd"/>
          </w:p>
        </w:tc>
        <w:tc>
          <w:tcPr>
            <w:tcW w:w="5650" w:type="dxa"/>
          </w:tcPr>
          <w:p w14:paraId="2C0D401B" w14:textId="1FA14891" w:rsidR="00E705A4" w:rsidRPr="00CB5A9D" w:rsidRDefault="00E705A4" w:rsidP="00E705A4">
            <w:pPr>
              <w:rPr>
                <w:rFonts w:eastAsiaTheme="minorEastAsia"/>
                <w:lang w:val="en-US" w:eastAsia="zh-CN"/>
              </w:rPr>
            </w:pPr>
            <w:r w:rsidRPr="00CB5A9D">
              <w:rPr>
                <w:rFonts w:eastAsiaTheme="minorEastAsia"/>
                <w:lang w:val="en-US" w:eastAsia="zh-CN"/>
              </w:rPr>
              <w:t>We are against defining new events for this purpose. These events are virtually the same as A1/A2 and there is no need to overcomplicate things and define new events.</w:t>
            </w:r>
          </w:p>
        </w:tc>
      </w:tr>
      <w:tr w:rsidR="00E705A4" w14:paraId="0DD5BC4E" w14:textId="77777777">
        <w:tc>
          <w:tcPr>
            <w:tcW w:w="1133" w:type="dxa"/>
          </w:tcPr>
          <w:p w14:paraId="0F6174D4" w14:textId="749CD2A3" w:rsidR="00E705A4" w:rsidRPr="00154B97" w:rsidRDefault="00154B97" w:rsidP="00E705A4">
            <w:pPr>
              <w:spacing w:after="0"/>
            </w:pPr>
            <w:r w:rsidRPr="00154B97">
              <w:t>Nokia</w:t>
            </w:r>
          </w:p>
        </w:tc>
        <w:tc>
          <w:tcPr>
            <w:tcW w:w="2568" w:type="dxa"/>
          </w:tcPr>
          <w:p w14:paraId="28CB954D" w14:textId="06DDFA5A" w:rsidR="00E705A4" w:rsidRPr="00154B97" w:rsidRDefault="00154B97" w:rsidP="00E705A4">
            <w:pPr>
              <w:spacing w:after="0"/>
            </w:pPr>
            <w:r w:rsidRPr="00154B97">
              <w:t>No</w:t>
            </w:r>
          </w:p>
        </w:tc>
        <w:tc>
          <w:tcPr>
            <w:tcW w:w="5650" w:type="dxa"/>
          </w:tcPr>
          <w:p w14:paraId="3481D5E2" w14:textId="49055618" w:rsidR="00E705A4" w:rsidRDefault="00001A91" w:rsidP="00E705A4">
            <w:r w:rsidRPr="00001A91">
              <w:rPr>
                <w:b/>
                <w:bCs/>
              </w:rPr>
              <w:t>1.</w:t>
            </w:r>
            <w:r>
              <w:t xml:space="preserve"> </w:t>
            </w:r>
            <w:r w:rsidR="00154B97" w:rsidRPr="00154B97">
              <w:t>While we agre</w:t>
            </w:r>
            <w:r w:rsidR="00154B97">
              <w:t xml:space="preserve">e with Huawei that the </w:t>
            </w:r>
            <w:r>
              <w:t xml:space="preserve">existing Events A1 and A2 should be reused, our preference on how to use them differs. We still prefer that the UE sends a </w:t>
            </w:r>
            <w:r>
              <w:rPr>
                <w:i/>
                <w:iCs/>
              </w:rPr>
              <w:t>MeasurementReport</w:t>
            </w:r>
            <w:r w:rsidR="00F0020C">
              <w:t xml:space="preserve">, triggered by Event A1 or A2, </w:t>
            </w:r>
            <w:r>
              <w:t>to the gNB and</w:t>
            </w:r>
            <w:r w:rsidR="00F0020C">
              <w:t xml:space="preserve"> that</w:t>
            </w:r>
            <w:r>
              <w:t xml:space="preserve"> the gNB uses the report to decide whether or not to enable or disable one or more NW-side logging configurations based on the measurements.</w:t>
            </w:r>
            <w:r w:rsidR="00F0020C">
              <w:t xml:space="preserve"> Our proposal was rejected, however.</w:t>
            </w:r>
          </w:p>
          <w:p w14:paraId="49C313C3" w14:textId="6875A259" w:rsidR="00367521" w:rsidRPr="00C2100B" w:rsidRDefault="00F0020C" w:rsidP="00D618CC">
            <w:pPr>
              <w:spacing w:after="0"/>
              <w:rPr>
                <w:rFonts w:ascii="Courier New" w:hAnsi="Courier New" w:cs="Courier New"/>
                <w:noProof/>
                <w:sz w:val="20"/>
                <w:szCs w:val="20"/>
              </w:rPr>
            </w:pPr>
            <w:r>
              <w:rPr>
                <w:b/>
                <w:bCs/>
              </w:rPr>
              <w:t xml:space="preserve">2. </w:t>
            </w:r>
            <w:r>
              <w:t xml:space="preserve">As a compromise, we propose to </w:t>
            </w:r>
            <w:r w:rsidR="00EA1E69">
              <w:t xml:space="preserve">reuse but </w:t>
            </w:r>
            <w:r>
              <w:t xml:space="preserve">redefine the events as was done in the implementation of Conditional Handover (CHO). </w:t>
            </w:r>
            <w:r w:rsidR="00DF61DE">
              <w:t>An example ASN.1 implementation is shown below. Note that we have added hysteresis and prepended “L3” to the name of the EventTriggerConfig-r19 for clarity.</w:t>
            </w:r>
            <w:r w:rsidR="00DF61DE">
              <w:br/>
            </w:r>
            <w:r w:rsidR="00DF61DE">
              <w:br/>
            </w:r>
            <w:r w:rsidR="00367521" w:rsidRPr="00C2100B">
              <w:rPr>
                <w:rFonts w:ascii="Courier New" w:hAnsi="Courier New" w:cs="Courier New"/>
                <w:noProof/>
                <w:color w:val="FF0000"/>
                <w:sz w:val="20"/>
                <w:szCs w:val="20"/>
              </w:rPr>
              <w:t>L3</w:t>
            </w:r>
            <w:r w:rsidR="00367521" w:rsidRPr="00C2100B">
              <w:rPr>
                <w:rFonts w:ascii="Courier New" w:hAnsi="Courier New" w:cs="Courier New"/>
                <w:noProof/>
                <w:sz w:val="20"/>
                <w:szCs w:val="20"/>
              </w:rPr>
              <w:t>EventTrigger</w:t>
            </w:r>
            <w:r w:rsidR="00367521" w:rsidRPr="00C2100B">
              <w:rPr>
                <w:rFonts w:ascii="Courier New" w:hAnsi="Courier New" w:cs="Courier New"/>
                <w:strike/>
                <w:noProof/>
                <w:sz w:val="20"/>
                <w:szCs w:val="20"/>
              </w:rPr>
              <w:t>ed</w:t>
            </w:r>
            <w:r w:rsidR="00367521" w:rsidRPr="00C2100B">
              <w:rPr>
                <w:rFonts w:ascii="Courier New" w:hAnsi="Courier New" w:cs="Courier New"/>
                <w:noProof/>
                <w:sz w:val="20"/>
                <w:szCs w:val="20"/>
              </w:rPr>
              <w:t>Config-r19 ::=</w:t>
            </w:r>
            <w:r w:rsidR="00C2100B">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BDA0165" w14:textId="6ABBBFBE" w:rsidR="00367521" w:rsidRPr="00C2100B" w:rsidRDefault="00D618CC"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367521" w:rsidRPr="00C2100B">
              <w:rPr>
                <w:rFonts w:ascii="Courier New" w:hAnsi="Courier New" w:cs="Courier New"/>
                <w:noProof/>
                <w:sz w:val="20"/>
                <w:szCs w:val="20"/>
              </w:rPr>
              <w:t>loggingEventId-r19</w:t>
            </w:r>
            <w:r w:rsidR="00DF472E">
              <w:rPr>
                <w:rFonts w:ascii="Courier New" w:hAnsi="Courier New" w:cs="Courier New"/>
                <w:noProof/>
                <w:sz w:val="20"/>
                <w:szCs w:val="20"/>
              </w:rPr>
              <w:t xml:space="preserve">  </w:t>
            </w:r>
            <w:r w:rsidR="00367521" w:rsidRPr="00554FB7">
              <w:rPr>
                <w:rFonts w:ascii="Courier New" w:hAnsi="Courier New" w:cs="Courier New"/>
                <w:noProof/>
                <w:color w:val="7030A0"/>
                <w:sz w:val="20"/>
                <w:szCs w:val="20"/>
              </w:rPr>
              <w:t>SEQUENCE</w:t>
            </w:r>
            <w:r w:rsidR="00367521" w:rsidRPr="00C2100B">
              <w:rPr>
                <w:rFonts w:ascii="Courier New" w:hAnsi="Courier New" w:cs="Courier New"/>
                <w:noProof/>
                <w:sz w:val="20"/>
                <w:szCs w:val="20"/>
              </w:rPr>
              <w:t xml:space="preserve"> {</w:t>
            </w:r>
          </w:p>
          <w:p w14:paraId="55746C90" w14:textId="60F2C5CB"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DF472E">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loggingEventA1-r19</w:t>
            </w:r>
            <w:r w:rsidRPr="00C2100B">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6E75A73A" w14:textId="5E1052E1"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lastRenderedPageBreak/>
              <w:t xml:space="preserve">      </w:t>
            </w:r>
            <w:r w:rsidR="00367521" w:rsidRPr="00C2100B">
              <w:rPr>
                <w:rFonts w:ascii="Courier New" w:hAnsi="Courier New" w:cs="Courier New"/>
                <w:noProof/>
                <w:sz w:val="20"/>
                <w:szCs w:val="20"/>
              </w:rPr>
              <w:t>a1-Threshold</w:t>
            </w:r>
            <w:r>
              <w:rPr>
                <w:rFonts w:ascii="Courier New" w:hAnsi="Courier New" w:cs="Courier New"/>
                <w:noProof/>
                <w:sz w:val="20"/>
                <w:szCs w:val="20"/>
              </w:rPr>
              <w:t xml:space="preserve">  </w:t>
            </w:r>
            <w:r w:rsidR="00367521" w:rsidRPr="00C2100B">
              <w:rPr>
                <w:rFonts w:ascii="Courier New" w:hAnsi="Courier New" w:cs="Courier New"/>
                <w:noProof/>
                <w:sz w:val="20"/>
                <w:szCs w:val="20"/>
              </w:rPr>
              <w:t>MeasTriggerQuantity,</w:t>
            </w:r>
          </w:p>
          <w:p w14:paraId="329D50E2" w14:textId="0D303056" w:rsidR="00367521" w:rsidRPr="00C2100B" w:rsidRDefault="00DF472E" w:rsidP="00D618CC">
            <w:pPr>
              <w:spacing w:after="0"/>
              <w:rPr>
                <w:rFonts w:ascii="Courier New" w:hAnsi="Courier New" w:cs="Courier New"/>
                <w:noProof/>
                <w:sz w:val="20"/>
                <w:szCs w:val="20"/>
              </w:rPr>
            </w:pPr>
            <w:r>
              <w:rPr>
                <w:rFonts w:ascii="Courier New" w:hAnsi="Courier New" w:cs="Courier New"/>
                <w:noProof/>
                <w:sz w:val="20"/>
                <w:szCs w:val="20"/>
              </w:rPr>
              <w:t xml:space="preserve">      </w:t>
            </w:r>
            <w:r w:rsidR="00367521" w:rsidRPr="00DF472E">
              <w:rPr>
                <w:rFonts w:ascii="Courier New" w:hAnsi="Courier New" w:cs="Courier New"/>
                <w:noProof/>
                <w:color w:val="FF0000"/>
                <w:sz w:val="20"/>
                <w:szCs w:val="20"/>
              </w:rPr>
              <w:t xml:space="preserve">hysteresis  </w:t>
            </w:r>
            <w:r w:rsidRPr="00DF472E">
              <w:rPr>
                <w:rFonts w:ascii="Courier New" w:hAnsi="Courier New" w:cs="Courier New"/>
                <w:noProof/>
                <w:color w:val="FF0000"/>
                <w:sz w:val="20"/>
                <w:szCs w:val="20"/>
              </w:rPr>
              <w:t xml:space="preserve">   </w:t>
            </w:r>
            <w:r w:rsidR="00367521" w:rsidRPr="00DF472E">
              <w:rPr>
                <w:rFonts w:ascii="Courier New" w:hAnsi="Courier New" w:cs="Courier New"/>
                <w:noProof/>
                <w:color w:val="FF0000"/>
                <w:sz w:val="20"/>
                <w:szCs w:val="20"/>
              </w:rPr>
              <w:t>Hysteresis,</w:t>
            </w:r>
          </w:p>
          <w:p w14:paraId="5834CED5" w14:textId="36CEE7A9"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DF472E">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7CEFAE52" w14:textId="08554441"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11FF840A" w14:textId="79323CB7"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loggingEventA2-r19</w:t>
            </w:r>
            <w:r w:rsidR="00DF472E">
              <w:rPr>
                <w:rFonts w:ascii="Courier New" w:hAnsi="Courier New" w:cs="Courier New"/>
                <w:noProof/>
                <w:sz w:val="20"/>
                <w:szCs w:val="20"/>
              </w:rPr>
              <w:t xml:space="preserve">  </w:t>
            </w:r>
            <w:r w:rsidRPr="00554FB7">
              <w:rPr>
                <w:rFonts w:ascii="Courier New" w:hAnsi="Courier New" w:cs="Courier New"/>
                <w:noProof/>
                <w:color w:val="7030A0"/>
                <w:sz w:val="20"/>
                <w:szCs w:val="20"/>
              </w:rPr>
              <w:t>SEQUENCE</w:t>
            </w:r>
            <w:r w:rsidRPr="00C2100B">
              <w:rPr>
                <w:rFonts w:ascii="Courier New" w:hAnsi="Courier New" w:cs="Courier New"/>
                <w:noProof/>
                <w:sz w:val="20"/>
                <w:szCs w:val="20"/>
              </w:rPr>
              <w:t xml:space="preserve"> {</w:t>
            </w:r>
          </w:p>
          <w:p w14:paraId="12793E0A" w14:textId="29C348EE"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r w:rsidR="00554FB7">
              <w:rPr>
                <w:rFonts w:ascii="Courier New" w:hAnsi="Courier New" w:cs="Courier New"/>
                <w:noProof/>
                <w:sz w:val="20"/>
                <w:szCs w:val="20"/>
              </w:rPr>
              <w:t xml:space="preserve">  </w:t>
            </w:r>
            <w:r w:rsidRPr="00C2100B">
              <w:rPr>
                <w:rFonts w:ascii="Courier New" w:hAnsi="Courier New" w:cs="Courier New"/>
                <w:noProof/>
                <w:sz w:val="20"/>
                <w:szCs w:val="20"/>
              </w:rPr>
              <w:t>a2-Threshold</w:t>
            </w:r>
            <w:r w:rsidR="00554FB7">
              <w:rPr>
                <w:rFonts w:ascii="Courier New" w:hAnsi="Courier New" w:cs="Courier New"/>
                <w:noProof/>
                <w:sz w:val="20"/>
                <w:szCs w:val="20"/>
              </w:rPr>
              <w:t xml:space="preserve">   </w:t>
            </w:r>
            <w:r w:rsidRPr="00C2100B">
              <w:rPr>
                <w:rFonts w:ascii="Courier New" w:hAnsi="Courier New" w:cs="Courier New"/>
                <w:noProof/>
                <w:sz w:val="20"/>
                <w:szCs w:val="20"/>
              </w:rPr>
              <w:t>MeasTriggerQuantity,</w:t>
            </w:r>
          </w:p>
          <w:p w14:paraId="504DC745" w14:textId="7DE087B6" w:rsidR="00367521" w:rsidRPr="00554FB7" w:rsidRDefault="00367521" w:rsidP="00D618CC">
            <w:pPr>
              <w:spacing w:after="0"/>
              <w:rPr>
                <w:rFonts w:ascii="Courier New" w:hAnsi="Courier New" w:cs="Courier New"/>
                <w:noProof/>
                <w:color w:val="FF0000"/>
                <w:sz w:val="20"/>
                <w:szCs w:val="20"/>
              </w:rPr>
            </w:pPr>
            <w:r w:rsidRPr="00C2100B">
              <w:rPr>
                <w:rFonts w:ascii="Courier New" w:hAnsi="Courier New" w:cs="Courier New"/>
                <w:noProof/>
                <w:sz w:val="20"/>
                <w:szCs w:val="20"/>
              </w:rPr>
              <w:t xml:space="preserve">      </w:t>
            </w:r>
            <w:r w:rsidRPr="00554FB7">
              <w:rPr>
                <w:rFonts w:ascii="Courier New" w:hAnsi="Courier New" w:cs="Courier New"/>
                <w:noProof/>
                <w:color w:val="FF0000"/>
                <w:sz w:val="20"/>
                <w:szCs w:val="20"/>
              </w:rPr>
              <w:t xml:space="preserve">hysteresis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 xml:space="preserve">  </w:t>
            </w:r>
            <w:r w:rsidR="00554FB7" w:rsidRPr="00554FB7">
              <w:rPr>
                <w:rFonts w:ascii="Courier New" w:hAnsi="Courier New" w:cs="Courier New"/>
                <w:noProof/>
                <w:color w:val="FF0000"/>
                <w:sz w:val="20"/>
                <w:szCs w:val="20"/>
              </w:rPr>
              <w:t xml:space="preserve"> </w:t>
            </w:r>
            <w:r w:rsidRPr="00554FB7">
              <w:rPr>
                <w:rFonts w:ascii="Courier New" w:hAnsi="Courier New" w:cs="Courier New"/>
                <w:noProof/>
                <w:color w:val="FF0000"/>
                <w:sz w:val="20"/>
                <w:szCs w:val="20"/>
              </w:rPr>
              <w:t>Hysteresis,</w:t>
            </w:r>
          </w:p>
          <w:p w14:paraId="52E28066" w14:textId="5A11F493"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timeToTrigger</w:t>
            </w:r>
            <w:r w:rsidR="00554FB7">
              <w:rPr>
                <w:rFonts w:ascii="Courier New" w:hAnsi="Courier New" w:cs="Courier New"/>
                <w:noProof/>
                <w:sz w:val="20"/>
                <w:szCs w:val="20"/>
              </w:rPr>
              <w:t xml:space="preserve">  </w:t>
            </w:r>
            <w:r w:rsidRPr="00C2100B">
              <w:rPr>
                <w:rFonts w:ascii="Courier New" w:hAnsi="Courier New" w:cs="Courier New"/>
                <w:noProof/>
                <w:sz w:val="20"/>
                <w:szCs w:val="20"/>
              </w:rPr>
              <w:t>TimeToTrigger</w:t>
            </w:r>
          </w:p>
          <w:p w14:paraId="5664BD31" w14:textId="6EAFC784"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71BAEF78" w14:textId="42B1A69A"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2B81B34D" w14:textId="2B35E248" w:rsidR="00367521" w:rsidRPr="00C2100B" w:rsidRDefault="00367521" w:rsidP="00D618CC">
            <w:pPr>
              <w:spacing w:after="0"/>
              <w:rPr>
                <w:rFonts w:ascii="Courier New" w:hAnsi="Courier New" w:cs="Courier New"/>
                <w:noProof/>
                <w:sz w:val="20"/>
                <w:szCs w:val="20"/>
              </w:rPr>
            </w:pPr>
            <w:r w:rsidRPr="00C2100B">
              <w:rPr>
                <w:rFonts w:ascii="Courier New" w:hAnsi="Courier New" w:cs="Courier New"/>
                <w:noProof/>
                <w:sz w:val="20"/>
                <w:szCs w:val="20"/>
              </w:rPr>
              <w:t xml:space="preserve">  }</w:t>
            </w:r>
          </w:p>
          <w:p w14:paraId="57FD2876" w14:textId="77777777" w:rsidR="00F0020C" w:rsidRDefault="00367521" w:rsidP="00EA1E69">
            <w:pPr>
              <w:spacing w:after="0"/>
              <w:rPr>
                <w:rFonts w:ascii="Courier New" w:hAnsi="Courier New" w:cs="Courier New"/>
                <w:noProof/>
                <w:sz w:val="20"/>
                <w:szCs w:val="20"/>
              </w:rPr>
            </w:pPr>
            <w:r w:rsidRPr="00C2100B">
              <w:rPr>
                <w:rFonts w:ascii="Courier New" w:hAnsi="Courier New" w:cs="Courier New"/>
                <w:noProof/>
                <w:sz w:val="20"/>
                <w:szCs w:val="20"/>
              </w:rPr>
              <w:t>}</w:t>
            </w:r>
          </w:p>
          <w:p w14:paraId="252B6BDD" w14:textId="331E7BC3" w:rsidR="00E31BF4" w:rsidRPr="00E31BF4" w:rsidRDefault="00281D7C" w:rsidP="00FE344D">
            <w:pPr>
              <w:spacing w:after="0"/>
              <w:rPr>
                <w:iCs/>
                <w:noProof/>
              </w:rPr>
            </w:pPr>
            <w:r>
              <w:rPr>
                <w:iCs/>
                <w:noProof/>
              </w:rPr>
              <w:t xml:space="preserve"> </w:t>
            </w:r>
          </w:p>
        </w:tc>
      </w:tr>
      <w:tr w:rsidR="00E705A4" w14:paraId="2489A1E0" w14:textId="77777777">
        <w:tc>
          <w:tcPr>
            <w:tcW w:w="1133" w:type="dxa"/>
          </w:tcPr>
          <w:p w14:paraId="5BA5A698" w14:textId="77777777" w:rsidR="00E705A4" w:rsidRDefault="00E705A4" w:rsidP="00E705A4">
            <w:pPr>
              <w:spacing w:after="0"/>
              <w:rPr>
                <w:rFonts w:eastAsia="MS Mincho"/>
                <w:lang w:val="de-DE"/>
              </w:rPr>
            </w:pPr>
          </w:p>
        </w:tc>
        <w:tc>
          <w:tcPr>
            <w:tcW w:w="2568" w:type="dxa"/>
          </w:tcPr>
          <w:p w14:paraId="7CF50023" w14:textId="77777777" w:rsidR="00E705A4" w:rsidRDefault="00E705A4" w:rsidP="00E705A4">
            <w:pPr>
              <w:spacing w:after="0"/>
              <w:rPr>
                <w:rFonts w:eastAsia="MS Mincho"/>
                <w:lang w:val="de-DE"/>
              </w:rPr>
            </w:pPr>
          </w:p>
        </w:tc>
        <w:tc>
          <w:tcPr>
            <w:tcW w:w="5650" w:type="dxa"/>
          </w:tcPr>
          <w:p w14:paraId="5E1346A2" w14:textId="4E73D5B5" w:rsidR="00E705A4" w:rsidRDefault="00E705A4" w:rsidP="00E705A4">
            <w:pPr>
              <w:rPr>
                <w:lang w:val="de-DE"/>
              </w:rPr>
            </w:pPr>
          </w:p>
        </w:tc>
      </w:tr>
      <w:tr w:rsidR="00E705A4" w14:paraId="348262AA" w14:textId="77777777">
        <w:tc>
          <w:tcPr>
            <w:tcW w:w="1133" w:type="dxa"/>
          </w:tcPr>
          <w:p w14:paraId="4F13CCDD" w14:textId="77777777" w:rsidR="00E705A4" w:rsidRDefault="00E705A4" w:rsidP="00E705A4">
            <w:pPr>
              <w:spacing w:after="0"/>
              <w:rPr>
                <w:lang w:val="en-US" w:eastAsia="zh-CN"/>
              </w:rPr>
            </w:pPr>
          </w:p>
        </w:tc>
        <w:tc>
          <w:tcPr>
            <w:tcW w:w="2568" w:type="dxa"/>
          </w:tcPr>
          <w:p w14:paraId="45A726DB" w14:textId="77777777" w:rsidR="00E705A4" w:rsidRDefault="00E705A4" w:rsidP="00E705A4">
            <w:pPr>
              <w:spacing w:after="0"/>
              <w:rPr>
                <w:lang w:val="en-US" w:eastAsia="zh-CN"/>
              </w:rPr>
            </w:pPr>
          </w:p>
        </w:tc>
        <w:tc>
          <w:tcPr>
            <w:tcW w:w="5650" w:type="dxa"/>
          </w:tcPr>
          <w:p w14:paraId="388A80F7" w14:textId="77777777" w:rsidR="00E705A4" w:rsidRDefault="00E705A4" w:rsidP="00E705A4">
            <w:pPr>
              <w:rPr>
                <w:lang w:val="en-US" w:eastAsia="zh-CN"/>
              </w:rPr>
            </w:pPr>
          </w:p>
        </w:tc>
      </w:tr>
      <w:tr w:rsidR="00E705A4" w14:paraId="6061A5FC" w14:textId="77777777">
        <w:tc>
          <w:tcPr>
            <w:tcW w:w="1133" w:type="dxa"/>
          </w:tcPr>
          <w:p w14:paraId="090FF2EC" w14:textId="77777777" w:rsidR="00E705A4" w:rsidRDefault="00E705A4" w:rsidP="00E705A4">
            <w:pPr>
              <w:spacing w:after="0"/>
              <w:rPr>
                <w:rFonts w:eastAsiaTheme="minorEastAsia"/>
                <w:lang w:val="de-DE" w:eastAsia="zh-CN"/>
              </w:rPr>
            </w:pPr>
          </w:p>
        </w:tc>
        <w:tc>
          <w:tcPr>
            <w:tcW w:w="2568" w:type="dxa"/>
          </w:tcPr>
          <w:p w14:paraId="43E6EF12" w14:textId="77777777" w:rsidR="00E705A4" w:rsidRDefault="00E705A4" w:rsidP="00E705A4">
            <w:pPr>
              <w:spacing w:after="0"/>
              <w:rPr>
                <w:rFonts w:eastAsiaTheme="minorEastAsia"/>
                <w:lang w:val="de-DE" w:eastAsia="zh-CN"/>
              </w:rPr>
            </w:pPr>
          </w:p>
        </w:tc>
        <w:tc>
          <w:tcPr>
            <w:tcW w:w="5650" w:type="dxa"/>
          </w:tcPr>
          <w:p w14:paraId="0D6E6D3E" w14:textId="77777777" w:rsidR="00E705A4" w:rsidRDefault="00E705A4" w:rsidP="00E705A4">
            <w:pPr>
              <w:rPr>
                <w:rFonts w:eastAsiaTheme="minorEastAsia"/>
                <w:lang w:val="de-DE" w:eastAsia="zh-CN"/>
              </w:rPr>
            </w:pPr>
          </w:p>
        </w:tc>
      </w:tr>
    </w:tbl>
    <w:p w14:paraId="1D2992CF" w14:textId="77777777" w:rsidR="009403E9" w:rsidRDefault="009403E9">
      <w:pPr>
        <w:rPr>
          <w:lang w:eastAsia="en-GB"/>
        </w:rPr>
      </w:pPr>
    </w:p>
    <w:p w14:paraId="53BF2888" w14:textId="77777777" w:rsidR="00D42633" w:rsidRDefault="00D42633" w:rsidP="00D42633">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6782D1A1" w14:textId="7591AF7E" w:rsidR="00D42633" w:rsidRDefault="00D42633" w:rsidP="00D42633">
      <w:pPr>
        <w:pStyle w:val="Heading6"/>
        <w:ind w:left="0" w:firstLine="0"/>
        <w:rPr>
          <w:b/>
          <w:bCs/>
          <w:lang w:eastAsia="en-GB"/>
        </w:rPr>
      </w:pPr>
      <w:r w:rsidRPr="00FA04F2">
        <w:rPr>
          <w:b/>
          <w:bCs/>
          <w:lang w:eastAsia="en-GB"/>
        </w:rPr>
        <w:t>Q</w:t>
      </w:r>
      <w:r w:rsidR="008F26CE">
        <w:rPr>
          <w:b/>
          <w:bCs/>
          <w:lang w:eastAsia="en-GB"/>
        </w:rPr>
        <w:t>3</w:t>
      </w:r>
      <w:r w:rsidRPr="00FA04F2">
        <w:rPr>
          <w:b/>
          <w:bCs/>
          <w:lang w:eastAsia="en-GB"/>
        </w:rPr>
        <w:t xml:space="preserve">: </w:t>
      </w:r>
      <w:r>
        <w:rPr>
          <w:b/>
          <w:bCs/>
          <w:lang w:eastAsia="en-GB"/>
        </w:rPr>
        <w:t>For both approaches, d</w:t>
      </w:r>
      <w:r w:rsidRPr="00FA04F2">
        <w:rPr>
          <w:b/>
          <w:bCs/>
          <w:lang w:eastAsia="en-GB"/>
        </w:rPr>
        <w:t>o you agree</w:t>
      </w:r>
      <w:r>
        <w:rPr>
          <w:b/>
          <w:bCs/>
          <w:lang w:eastAsia="en-GB"/>
        </w:rPr>
        <w:t xml:space="preserve"> that the </w:t>
      </w:r>
      <w:r w:rsidRPr="00CC40BE">
        <w:rPr>
          <w:b/>
          <w:bCs/>
          <w:i/>
          <w:iCs/>
          <w:lang w:eastAsia="en-GB"/>
        </w:rPr>
        <w:t>hysteresis</w:t>
      </w:r>
      <w:r>
        <w:rPr>
          <w:b/>
          <w:bCs/>
          <w:lang w:eastAsia="en-GB"/>
        </w:rPr>
        <w:t xml:space="preserve"> should be configured and used (alongside </w:t>
      </w:r>
      <w:r w:rsidRPr="00CC40BE">
        <w:rPr>
          <w:b/>
          <w:bCs/>
          <w:i/>
          <w:iCs/>
          <w:lang w:eastAsia="en-GB"/>
        </w:rPr>
        <w:t>threshold</w:t>
      </w:r>
      <w:r>
        <w:rPr>
          <w:b/>
          <w:bCs/>
          <w:lang w:eastAsia="en-GB"/>
        </w:rPr>
        <w:t xml:space="preserve"> and </w:t>
      </w:r>
      <w:r w:rsidRPr="00CC40BE">
        <w:rPr>
          <w:b/>
          <w:bCs/>
          <w:i/>
          <w:iCs/>
          <w:lang w:eastAsia="en-GB"/>
        </w:rPr>
        <w:t>timeToTrigger</w:t>
      </w:r>
      <w:r>
        <w:rPr>
          <w:b/>
          <w:bCs/>
          <w:lang w:eastAsia="en-GB"/>
        </w:rPr>
        <w:t>) for event-triggered logging? If no, please explain why.</w:t>
      </w:r>
    </w:p>
    <w:tbl>
      <w:tblPr>
        <w:tblStyle w:val="TableGrid"/>
        <w:tblW w:w="9351" w:type="dxa"/>
        <w:tblLook w:val="04A0" w:firstRow="1" w:lastRow="0" w:firstColumn="1" w:lastColumn="0" w:noHBand="0" w:noVBand="1"/>
      </w:tblPr>
      <w:tblGrid>
        <w:gridCol w:w="1133"/>
        <w:gridCol w:w="2568"/>
        <w:gridCol w:w="5650"/>
      </w:tblGrid>
      <w:tr w:rsidR="00D42633" w14:paraId="26A594FB" w14:textId="77777777">
        <w:tc>
          <w:tcPr>
            <w:tcW w:w="1133" w:type="dxa"/>
          </w:tcPr>
          <w:p w14:paraId="20B100BB" w14:textId="77777777" w:rsidR="00D42633" w:rsidRDefault="00D42633">
            <w:pPr>
              <w:spacing w:after="0"/>
              <w:rPr>
                <w:b/>
                <w:bCs/>
              </w:rPr>
            </w:pPr>
            <w:r>
              <w:rPr>
                <w:b/>
                <w:bCs/>
              </w:rPr>
              <w:t xml:space="preserve">Company </w:t>
            </w:r>
          </w:p>
        </w:tc>
        <w:tc>
          <w:tcPr>
            <w:tcW w:w="2568" w:type="dxa"/>
          </w:tcPr>
          <w:p w14:paraId="4175C759" w14:textId="77777777" w:rsidR="00D42633" w:rsidRDefault="00D42633">
            <w:pPr>
              <w:spacing w:after="0"/>
              <w:rPr>
                <w:b/>
                <w:bCs/>
              </w:rPr>
            </w:pPr>
            <w:r>
              <w:rPr>
                <w:rFonts w:hint="eastAsia"/>
                <w:b/>
                <w:bCs/>
              </w:rPr>
              <w:t>Y</w:t>
            </w:r>
            <w:r>
              <w:rPr>
                <w:b/>
                <w:bCs/>
              </w:rPr>
              <w:t>es/No</w:t>
            </w:r>
          </w:p>
        </w:tc>
        <w:tc>
          <w:tcPr>
            <w:tcW w:w="5650" w:type="dxa"/>
          </w:tcPr>
          <w:p w14:paraId="5E6D6AC3" w14:textId="77777777" w:rsidR="00D42633" w:rsidRDefault="00D42633">
            <w:pPr>
              <w:spacing w:after="0"/>
              <w:rPr>
                <w:b/>
                <w:bCs/>
              </w:rPr>
            </w:pPr>
            <w:r>
              <w:rPr>
                <w:b/>
                <w:bCs/>
              </w:rPr>
              <w:t xml:space="preserve">Comment </w:t>
            </w:r>
          </w:p>
        </w:tc>
      </w:tr>
      <w:tr w:rsidR="00B46A49" w14:paraId="2398103B" w14:textId="77777777" w:rsidTr="0018254B">
        <w:tc>
          <w:tcPr>
            <w:tcW w:w="1133" w:type="dxa"/>
          </w:tcPr>
          <w:p w14:paraId="3951285E" w14:textId="77EC7364"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68" w:type="dxa"/>
          </w:tcPr>
          <w:p w14:paraId="7986670D" w14:textId="4513B119"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14:paraId="342C53D0" w14:textId="77777777" w:rsidR="00B46A49" w:rsidRDefault="00B46A49" w:rsidP="00B46A49">
            <w:pPr>
              <w:rPr>
                <w:rFonts w:eastAsiaTheme="minorEastAsia"/>
                <w:lang w:eastAsia="zh-CN"/>
              </w:rPr>
            </w:pPr>
          </w:p>
        </w:tc>
      </w:tr>
      <w:tr w:rsidR="00E705A4" w14:paraId="1591AD0C" w14:textId="77777777" w:rsidTr="0018254B">
        <w:tc>
          <w:tcPr>
            <w:tcW w:w="1133" w:type="dxa"/>
          </w:tcPr>
          <w:p w14:paraId="1BB36DB8" w14:textId="0D972D5D" w:rsidR="00E705A4" w:rsidRDefault="00E705A4" w:rsidP="00E705A4">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68" w:type="dxa"/>
          </w:tcPr>
          <w:p w14:paraId="4D84EDDB" w14:textId="7BB40061" w:rsidR="00E705A4" w:rsidRDefault="00E705A4" w:rsidP="00E705A4">
            <w:pPr>
              <w:spacing w:after="0"/>
              <w:rPr>
                <w:rFonts w:eastAsiaTheme="minorEastAsia"/>
                <w:lang w:eastAsia="zh-CN"/>
              </w:rPr>
            </w:pPr>
            <w:r>
              <w:rPr>
                <w:rFonts w:eastAsiaTheme="minorEastAsia"/>
                <w:lang w:eastAsia="zh-CN"/>
              </w:rPr>
              <w:t>Yes</w:t>
            </w:r>
          </w:p>
        </w:tc>
        <w:tc>
          <w:tcPr>
            <w:tcW w:w="5650" w:type="dxa"/>
          </w:tcPr>
          <w:p w14:paraId="7FA5C55E" w14:textId="6AC5FA9A" w:rsidR="00E705A4" w:rsidRDefault="00E705A4" w:rsidP="00E705A4">
            <w:pPr>
              <w:rPr>
                <w:rFonts w:eastAsiaTheme="minorEastAsia"/>
                <w:lang w:eastAsia="zh-CN"/>
              </w:rPr>
            </w:pPr>
            <w:r>
              <w:rPr>
                <w:rFonts w:eastAsiaTheme="minorEastAsia"/>
                <w:lang w:eastAsia="zh-CN"/>
              </w:rPr>
              <w:t xml:space="preserve">We should reuse existing definitions of events A1/A2 which is </w:t>
            </w:r>
            <w:r w:rsidR="00A63C06">
              <w:rPr>
                <w:rFonts w:eastAsiaTheme="minorEastAsia"/>
                <w:lang w:eastAsia="zh-CN"/>
              </w:rPr>
              <w:t xml:space="preserve">the </w:t>
            </w:r>
            <w:r>
              <w:rPr>
                <w:rFonts w:eastAsiaTheme="minorEastAsia"/>
                <w:lang w:eastAsia="zh-CN"/>
              </w:rPr>
              <w:t xml:space="preserve">simplest </w:t>
            </w:r>
            <w:r w:rsidR="00A63C06">
              <w:rPr>
                <w:rFonts w:eastAsiaTheme="minorEastAsia"/>
                <w:lang w:eastAsia="zh-CN"/>
              </w:rPr>
              <w:t xml:space="preserve">way </w:t>
            </w:r>
            <w:r>
              <w:rPr>
                <w:rFonts w:eastAsiaTheme="minorEastAsia"/>
                <w:lang w:eastAsia="zh-CN"/>
              </w:rPr>
              <w:t>and allows to reuse existing implementations.</w:t>
            </w:r>
          </w:p>
        </w:tc>
      </w:tr>
      <w:tr w:rsidR="00E705A4" w14:paraId="59DF656B" w14:textId="77777777">
        <w:tc>
          <w:tcPr>
            <w:tcW w:w="1133" w:type="dxa"/>
          </w:tcPr>
          <w:p w14:paraId="10A86F9E" w14:textId="2ED67F2E" w:rsidR="00E705A4" w:rsidRDefault="00873247" w:rsidP="00E705A4">
            <w:pPr>
              <w:spacing w:after="0"/>
            </w:pPr>
            <w:r>
              <w:t>Nokia</w:t>
            </w:r>
          </w:p>
        </w:tc>
        <w:tc>
          <w:tcPr>
            <w:tcW w:w="2568" w:type="dxa"/>
          </w:tcPr>
          <w:p w14:paraId="28CEB41A" w14:textId="72550E01" w:rsidR="00E705A4" w:rsidRDefault="00873247" w:rsidP="00E705A4">
            <w:pPr>
              <w:spacing w:after="0"/>
            </w:pPr>
            <w:r>
              <w:t>Yes</w:t>
            </w:r>
          </w:p>
        </w:tc>
        <w:tc>
          <w:tcPr>
            <w:tcW w:w="5650" w:type="dxa"/>
          </w:tcPr>
          <w:p w14:paraId="1CE009A9" w14:textId="023129CE" w:rsidR="0012302F" w:rsidRDefault="00873247" w:rsidP="00E705A4">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E705A4" w14:paraId="7EC6D995" w14:textId="77777777">
        <w:tc>
          <w:tcPr>
            <w:tcW w:w="1133" w:type="dxa"/>
          </w:tcPr>
          <w:p w14:paraId="6A42AF95" w14:textId="77777777" w:rsidR="00E705A4" w:rsidRDefault="00E705A4" w:rsidP="00E705A4">
            <w:pPr>
              <w:spacing w:after="0"/>
              <w:rPr>
                <w:rFonts w:eastAsia="MS Mincho"/>
              </w:rPr>
            </w:pPr>
          </w:p>
        </w:tc>
        <w:tc>
          <w:tcPr>
            <w:tcW w:w="2568" w:type="dxa"/>
          </w:tcPr>
          <w:p w14:paraId="1B56CEAF" w14:textId="77777777" w:rsidR="00E705A4" w:rsidRDefault="00E705A4" w:rsidP="00E705A4">
            <w:pPr>
              <w:spacing w:after="0"/>
              <w:rPr>
                <w:rFonts w:eastAsia="MS Mincho"/>
              </w:rPr>
            </w:pPr>
          </w:p>
        </w:tc>
        <w:tc>
          <w:tcPr>
            <w:tcW w:w="5650" w:type="dxa"/>
          </w:tcPr>
          <w:p w14:paraId="6C43C419" w14:textId="77777777" w:rsidR="00E705A4" w:rsidRDefault="00E705A4" w:rsidP="00E705A4"/>
        </w:tc>
      </w:tr>
      <w:tr w:rsidR="00E705A4" w14:paraId="1F0926C6" w14:textId="77777777">
        <w:tc>
          <w:tcPr>
            <w:tcW w:w="1133" w:type="dxa"/>
          </w:tcPr>
          <w:p w14:paraId="2D96158D" w14:textId="77777777" w:rsidR="00E705A4" w:rsidRDefault="00E705A4" w:rsidP="00E705A4">
            <w:pPr>
              <w:spacing w:after="0"/>
              <w:rPr>
                <w:rFonts w:eastAsia="SimSun"/>
                <w:lang w:val="en-US" w:eastAsia="zh-CN"/>
              </w:rPr>
            </w:pPr>
          </w:p>
        </w:tc>
        <w:tc>
          <w:tcPr>
            <w:tcW w:w="2568" w:type="dxa"/>
          </w:tcPr>
          <w:p w14:paraId="71C595C4" w14:textId="77777777" w:rsidR="00E705A4" w:rsidRDefault="00E705A4" w:rsidP="00E705A4">
            <w:pPr>
              <w:spacing w:after="0"/>
              <w:rPr>
                <w:rFonts w:eastAsia="SimSun"/>
                <w:lang w:val="en-US" w:eastAsia="zh-CN"/>
              </w:rPr>
            </w:pPr>
          </w:p>
        </w:tc>
        <w:tc>
          <w:tcPr>
            <w:tcW w:w="5650" w:type="dxa"/>
          </w:tcPr>
          <w:p w14:paraId="440F6E59" w14:textId="77777777" w:rsidR="00E705A4" w:rsidRDefault="00E705A4" w:rsidP="00E705A4">
            <w:pPr>
              <w:rPr>
                <w:rFonts w:eastAsia="SimSun"/>
                <w:lang w:val="en-US" w:eastAsia="zh-CN"/>
              </w:rPr>
            </w:pPr>
          </w:p>
        </w:tc>
      </w:tr>
      <w:tr w:rsidR="00E705A4" w14:paraId="55AEE792" w14:textId="77777777">
        <w:tc>
          <w:tcPr>
            <w:tcW w:w="1133" w:type="dxa"/>
          </w:tcPr>
          <w:p w14:paraId="3D21369F" w14:textId="77777777" w:rsidR="00E705A4" w:rsidRDefault="00E705A4" w:rsidP="00E705A4">
            <w:pPr>
              <w:spacing w:after="0"/>
              <w:rPr>
                <w:rFonts w:eastAsiaTheme="minorEastAsia"/>
                <w:lang w:eastAsia="zh-CN"/>
              </w:rPr>
            </w:pPr>
          </w:p>
        </w:tc>
        <w:tc>
          <w:tcPr>
            <w:tcW w:w="2568" w:type="dxa"/>
          </w:tcPr>
          <w:p w14:paraId="3E39508C" w14:textId="77777777" w:rsidR="00E705A4" w:rsidRDefault="00E705A4" w:rsidP="00E705A4">
            <w:pPr>
              <w:spacing w:after="0"/>
              <w:rPr>
                <w:rFonts w:eastAsiaTheme="minorEastAsia"/>
                <w:lang w:eastAsia="zh-CN"/>
              </w:rPr>
            </w:pPr>
          </w:p>
        </w:tc>
        <w:tc>
          <w:tcPr>
            <w:tcW w:w="5650" w:type="dxa"/>
          </w:tcPr>
          <w:p w14:paraId="37D3DC15" w14:textId="77777777" w:rsidR="00E705A4" w:rsidRDefault="00E705A4" w:rsidP="00E705A4">
            <w:pPr>
              <w:rPr>
                <w:rFonts w:eastAsiaTheme="minorEastAsia"/>
                <w:lang w:eastAsia="zh-CN"/>
              </w:rPr>
            </w:pPr>
          </w:p>
        </w:tc>
      </w:tr>
    </w:tbl>
    <w:p w14:paraId="31F6B2FE" w14:textId="77777777" w:rsidR="00D42633" w:rsidRDefault="00D42633" w:rsidP="00D42633">
      <w:pPr>
        <w:rPr>
          <w:lang w:eastAsia="en-GB"/>
        </w:rPr>
      </w:pPr>
    </w:p>
    <w:p w14:paraId="603D83C7" w14:textId="2E7E41FB" w:rsidR="00D42633" w:rsidRDefault="00D42633" w:rsidP="00D42633">
      <w:pPr>
        <w:pStyle w:val="Heading6"/>
        <w:ind w:left="0" w:firstLine="0"/>
        <w:rPr>
          <w:b/>
          <w:bCs/>
          <w:lang w:eastAsia="en-GB"/>
        </w:rPr>
      </w:pPr>
      <w:r w:rsidRPr="00FA04F2">
        <w:rPr>
          <w:b/>
          <w:bCs/>
          <w:lang w:eastAsia="en-GB"/>
        </w:rPr>
        <w:t>Q</w:t>
      </w:r>
      <w:r w:rsidR="008F26CE">
        <w:rPr>
          <w:b/>
          <w:bCs/>
          <w:lang w:eastAsia="en-GB"/>
        </w:rPr>
        <w:t>4</w:t>
      </w:r>
      <w:r w:rsidRPr="00FA04F2">
        <w:rPr>
          <w:b/>
          <w:bCs/>
          <w:lang w:eastAsia="en-GB"/>
        </w:rPr>
        <w:t xml:space="preserve">: </w:t>
      </w:r>
      <w:r>
        <w:rPr>
          <w:b/>
          <w:bCs/>
          <w:lang w:eastAsia="en-GB"/>
        </w:rPr>
        <w:t>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33"/>
        <w:gridCol w:w="1556"/>
        <w:gridCol w:w="1559"/>
        <w:gridCol w:w="5380"/>
      </w:tblGrid>
      <w:tr w:rsidR="00D42633" w14:paraId="761F6F70" w14:textId="77777777">
        <w:tc>
          <w:tcPr>
            <w:tcW w:w="1133" w:type="dxa"/>
          </w:tcPr>
          <w:p w14:paraId="32F54A67" w14:textId="77777777" w:rsidR="00D42633" w:rsidRDefault="00D42633">
            <w:pPr>
              <w:spacing w:after="0"/>
              <w:rPr>
                <w:b/>
                <w:bCs/>
              </w:rPr>
            </w:pPr>
            <w:r>
              <w:rPr>
                <w:b/>
                <w:bCs/>
              </w:rPr>
              <w:t xml:space="preserve">Company </w:t>
            </w:r>
          </w:p>
        </w:tc>
        <w:tc>
          <w:tcPr>
            <w:tcW w:w="1556" w:type="dxa"/>
          </w:tcPr>
          <w:p w14:paraId="0734147C" w14:textId="77777777" w:rsidR="00D42633" w:rsidRDefault="00D42633">
            <w:pPr>
              <w:spacing w:after="0"/>
              <w:rPr>
                <w:b/>
                <w:bCs/>
              </w:rPr>
            </w:pPr>
            <w:r>
              <w:rPr>
                <w:b/>
                <w:bCs/>
              </w:rPr>
              <w:t>TP for approach (1)</w:t>
            </w:r>
          </w:p>
          <w:p w14:paraId="74027BF6" w14:textId="77777777" w:rsidR="00D42633" w:rsidRDefault="00D42633">
            <w:pPr>
              <w:spacing w:after="0"/>
              <w:rPr>
                <w:b/>
                <w:bCs/>
              </w:rPr>
            </w:pPr>
            <w:r>
              <w:rPr>
                <w:b/>
                <w:bCs/>
              </w:rPr>
              <w:t>Yes/No</w:t>
            </w:r>
          </w:p>
        </w:tc>
        <w:tc>
          <w:tcPr>
            <w:tcW w:w="1559" w:type="dxa"/>
          </w:tcPr>
          <w:p w14:paraId="1E5A7EEF" w14:textId="77777777" w:rsidR="00D42633" w:rsidRDefault="00D42633">
            <w:pPr>
              <w:spacing w:after="0"/>
              <w:rPr>
                <w:b/>
                <w:bCs/>
              </w:rPr>
            </w:pPr>
            <w:r>
              <w:rPr>
                <w:b/>
                <w:bCs/>
              </w:rPr>
              <w:t>TP for approach (2)</w:t>
            </w:r>
          </w:p>
          <w:p w14:paraId="10C46654" w14:textId="77777777" w:rsidR="00D42633" w:rsidRDefault="00D42633">
            <w:pPr>
              <w:spacing w:after="0"/>
              <w:rPr>
                <w:b/>
                <w:bCs/>
              </w:rPr>
            </w:pPr>
            <w:r>
              <w:rPr>
                <w:b/>
                <w:bCs/>
              </w:rPr>
              <w:t>Yes/No</w:t>
            </w:r>
          </w:p>
        </w:tc>
        <w:tc>
          <w:tcPr>
            <w:tcW w:w="5380" w:type="dxa"/>
          </w:tcPr>
          <w:p w14:paraId="59964D46" w14:textId="77777777" w:rsidR="00D42633" w:rsidRDefault="00D42633">
            <w:pPr>
              <w:spacing w:after="0"/>
              <w:rPr>
                <w:b/>
                <w:bCs/>
              </w:rPr>
            </w:pPr>
            <w:r>
              <w:rPr>
                <w:b/>
                <w:bCs/>
              </w:rPr>
              <w:t xml:space="preserve">Comment </w:t>
            </w:r>
          </w:p>
        </w:tc>
      </w:tr>
      <w:tr w:rsidR="00B46A49" w14:paraId="77F74A5E" w14:textId="77777777" w:rsidTr="0018254B">
        <w:tc>
          <w:tcPr>
            <w:tcW w:w="1133" w:type="dxa"/>
          </w:tcPr>
          <w:p w14:paraId="2F0302F1" w14:textId="72EA3CB0" w:rsidR="00B46A49" w:rsidRDefault="00B46A49" w:rsidP="00B46A49">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219496B8" w14:textId="1F271716"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5C66C90A" w14:textId="39AD773E" w:rsidR="00B46A49" w:rsidRDefault="00B46A49" w:rsidP="00B46A49">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4EC44D9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1</w:t>
            </w:r>
          </w:p>
          <w:p w14:paraId="5BE2031B" w14:textId="77777777" w:rsidR="00B46A49" w:rsidRDefault="00B46A49" w:rsidP="00B46A49">
            <w:pPr>
              <w:rPr>
                <w:rFonts w:eastAsia="Malgun Gothic"/>
                <w:lang w:eastAsia="ko-KR"/>
              </w:rPr>
            </w:pPr>
            <w:r>
              <w:rPr>
                <w:rFonts w:eastAsia="Malgun Gothic"/>
                <w:lang w:eastAsia="ko-KR"/>
              </w:rPr>
              <w:lastRenderedPageBreak/>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54"/>
            </w:tblGrid>
            <w:tr w:rsidR="00B46A49" w14:paraId="0726F5BD" w14:textId="77777777" w:rsidTr="00D97B28">
              <w:tc>
                <w:tcPr>
                  <w:tcW w:w="5154" w:type="dxa"/>
                </w:tcPr>
                <w:p w14:paraId="089E0DCF" w14:textId="77777777" w:rsidR="00B46A49" w:rsidRPr="001D233E" w:rsidRDefault="00B46A49" w:rsidP="00B46A49">
                  <w:pPr>
                    <w:tabs>
                      <w:tab w:val="left" w:pos="720"/>
                      <w:tab w:val="left" w:pos="1440"/>
                    </w:tabs>
                    <w:autoSpaceDE/>
                    <w:autoSpaceDN/>
                    <w:rPr>
                      <w:rFonts w:eastAsia="SimSun"/>
                      <w:color w:val="493118"/>
                      <w:sz w:val="20"/>
                      <w:szCs w:val="18"/>
                      <w:lang w:eastAsia="zh-CN"/>
                    </w:rPr>
                  </w:pPr>
                  <w:r w:rsidRPr="001D233E">
                    <w:rPr>
                      <w:color w:val="493118"/>
                      <w:szCs w:val="18"/>
                      <w:lang w:eastAsia="zh-CN"/>
                    </w:rPr>
                    <w:t>Agreement</w:t>
                  </w:r>
                </w:p>
                <w:p w14:paraId="3284805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For UE-sided model, for configuring the resource for data collection purpose, support</w:t>
                  </w:r>
                </w:p>
                <w:p w14:paraId="203D322D" w14:textId="77777777" w:rsidR="00B46A49" w:rsidRPr="001D233E" w:rsidRDefault="00B46A49" w:rsidP="00B46A49">
                  <w:pPr>
                    <w:numPr>
                      <w:ilvl w:val="0"/>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i/>
                      <w:iCs/>
                      <w:szCs w:val="20"/>
                      <w:lang w:eastAsia="x-none"/>
                    </w:rPr>
                    <w:t>CSI-ReportConfig</w:t>
                  </w:r>
                  <w:r w:rsidRPr="001D233E">
                    <w:rPr>
                      <w:rFonts w:ascii="Times" w:eastAsia="Batang" w:hAnsi="Times"/>
                      <w:szCs w:val="20"/>
                      <w:lang w:eastAsia="x-none"/>
                    </w:rPr>
                    <w:t xml:space="preserve"> can used for configuring the resources for data collection purpose without CSI report.  </w:t>
                  </w:r>
                </w:p>
                <w:p w14:paraId="66BA9946"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b/>
                      <w:bC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 xml:space="preserve">CSI-ResourceConfigId </w:t>
                  </w:r>
                  <w:r w:rsidRPr="001D233E">
                    <w:rPr>
                      <w:rFonts w:ascii="Times" w:eastAsia="Batang" w:hAnsi="Times"/>
                      <w:b/>
                      <w:bCs/>
                      <w:szCs w:val="20"/>
                      <w:lang w:eastAsia="x-none"/>
                    </w:rPr>
                    <w:t>is configured for Set A.</w:t>
                  </w:r>
                </w:p>
                <w:p w14:paraId="1F9703B9"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b/>
                      <w:bCs/>
                      <w:szCs w:val="20"/>
                      <w:lang w:eastAsia="x-none"/>
                    </w:rPr>
                    <w:t xml:space="preserve">One </w:t>
                  </w:r>
                  <w:r w:rsidRPr="001D233E">
                    <w:rPr>
                      <w:rFonts w:ascii="Times" w:eastAsia="Batang" w:hAnsi="Times"/>
                      <w:b/>
                      <w:bCs/>
                      <w:i/>
                      <w:iCs/>
                      <w:szCs w:val="20"/>
                      <w:lang w:eastAsia="x-none"/>
                    </w:rPr>
                    <w:t xml:space="preserve">CSI-ResourceConfigId </w:t>
                  </w:r>
                  <w:r w:rsidRPr="001D233E">
                    <w:rPr>
                      <w:rFonts w:ascii="Times" w:eastAsia="Batang" w:hAnsi="Times"/>
                      <w:b/>
                      <w:bCs/>
                      <w:szCs w:val="20"/>
                      <w:lang w:eastAsia="x-none"/>
                    </w:rPr>
                    <w:t>is configured for Set B</w:t>
                  </w:r>
                  <w:r w:rsidRPr="001D233E">
                    <w:rPr>
                      <w:rFonts w:ascii="Times" w:eastAsia="Batang" w:hAnsi="Times"/>
                      <w:szCs w:val="20"/>
                      <w:lang w:eastAsia="x-none"/>
                    </w:rPr>
                    <w:t>.</w:t>
                  </w:r>
                </w:p>
                <w:p w14:paraId="7F769C41" w14:textId="77777777" w:rsidR="00B46A49" w:rsidRPr="001D233E" w:rsidRDefault="00B46A49" w:rsidP="00B46A49">
                  <w:pPr>
                    <w:numPr>
                      <w:ilvl w:val="1"/>
                      <w:numId w:val="18"/>
                    </w:numPr>
                    <w:overflowPunct/>
                    <w:autoSpaceDE/>
                    <w:autoSpaceDN/>
                    <w:adjustRightInd/>
                    <w:spacing w:after="160" w:line="259" w:lineRule="auto"/>
                    <w:textAlignment w:val="auto"/>
                    <w:rPr>
                      <w:rFonts w:ascii="Times" w:eastAsia="Batang" w:hAnsi="Times"/>
                      <w:sz w:val="20"/>
                      <w:lang w:eastAsia="x-none"/>
                    </w:rPr>
                  </w:pPr>
                  <w:r w:rsidRPr="001D233E">
                    <w:rPr>
                      <w:rFonts w:ascii="Times" w:eastAsia="Batang" w:hAnsi="Times"/>
                      <w:szCs w:val="20"/>
                      <w:lang w:eastAsia="x-none"/>
                    </w:rPr>
                    <w:t>Note: UE performs measurement on all resources</w:t>
                  </w:r>
                </w:p>
                <w:p w14:paraId="045577D5" w14:textId="77777777" w:rsidR="00B46A49" w:rsidRPr="001D233E" w:rsidRDefault="00B46A49" w:rsidP="00B46A49">
                  <w:pPr>
                    <w:numPr>
                      <w:ilvl w:val="1"/>
                      <w:numId w:val="18"/>
                    </w:numPr>
                    <w:overflowPunct/>
                    <w:autoSpaceDE/>
                    <w:autoSpaceDN/>
                    <w:adjustRightInd/>
                    <w:spacing w:after="160" w:line="278" w:lineRule="auto"/>
                    <w:textAlignment w:val="auto"/>
                    <w:rPr>
                      <w:rFonts w:eastAsia="SimSun"/>
                      <w:color w:val="493118"/>
                      <w:sz w:val="20"/>
                      <w:szCs w:val="18"/>
                      <w:lang w:eastAsia="zh-CN"/>
                    </w:rPr>
                  </w:pPr>
                  <w:r w:rsidRPr="001D233E">
                    <w:rPr>
                      <w:color w:val="493118"/>
                      <w:szCs w:val="18"/>
                      <w:lang w:eastAsia="zh-CN"/>
                    </w:rPr>
                    <w:t xml:space="preserve">One or two associated IDs can be configured in </w:t>
                  </w:r>
                  <w:r w:rsidRPr="001D233E">
                    <w:rPr>
                      <w:i/>
                      <w:iCs/>
                      <w:color w:val="493118"/>
                      <w:szCs w:val="18"/>
                      <w:lang w:eastAsia="zh-CN"/>
                    </w:rPr>
                    <w:t>CSI-ReportConfig</w:t>
                  </w:r>
                </w:p>
                <w:p w14:paraId="5DE2D090"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sidRPr="001D233E">
                    <w:rPr>
                      <w:rFonts w:ascii="Times" w:eastAsia="Batang" w:hAnsi="Times"/>
                      <w:szCs w:val="20"/>
                      <w:lang w:eastAsia="en-US"/>
                    </w:rPr>
                    <w:t xml:space="preserve">When Set B is equal or a subset of set A (i.e.,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 xml:space="preserve">for Set B is within the </w:t>
                  </w:r>
                  <w:r w:rsidRPr="001D233E">
                    <w:rPr>
                      <w:rFonts w:ascii="Times" w:eastAsia="Batang" w:hAnsi="Times"/>
                      <w:i/>
                      <w:iCs/>
                      <w:szCs w:val="20"/>
                      <w:lang w:eastAsia="en-US"/>
                    </w:rPr>
                    <w:t>NZP-CSI-RS-</w:t>
                  </w:r>
                  <w:proofErr w:type="spellStart"/>
                  <w:r w:rsidRPr="001D233E">
                    <w:rPr>
                      <w:rFonts w:ascii="Times" w:eastAsia="Batang" w:hAnsi="Times"/>
                      <w:i/>
                      <w:iCs/>
                      <w:szCs w:val="20"/>
                      <w:lang w:eastAsia="en-US"/>
                    </w:rPr>
                    <w:t>ResourceId</w:t>
                  </w:r>
                  <w:proofErr w:type="spellEnd"/>
                  <w:r w:rsidRPr="001D233E">
                    <w:rPr>
                      <w:rFonts w:ascii="Times" w:eastAsia="Batang" w:hAnsi="Times"/>
                      <w:szCs w:val="20"/>
                      <w:lang w:eastAsia="en-US"/>
                    </w:rPr>
                    <w:t>/</w:t>
                  </w:r>
                  <w:r w:rsidRPr="001D233E">
                    <w:rPr>
                      <w:rFonts w:ascii="Times" w:eastAsia="Batang" w:hAnsi="Times"/>
                      <w:i/>
                      <w:iCs/>
                      <w:szCs w:val="20"/>
                      <w:lang w:eastAsia="en-US"/>
                    </w:rPr>
                    <w:t xml:space="preserve">SSB-Index </w:t>
                  </w:r>
                  <w:r w:rsidRPr="001D233E">
                    <w:rPr>
                      <w:rFonts w:ascii="Times" w:eastAsia="Batang" w:hAnsi="Times"/>
                      <w:szCs w:val="20"/>
                      <w:lang w:eastAsia="en-US"/>
                    </w:rPr>
                    <w:t>in the resource set</w:t>
                  </w:r>
                  <w:r w:rsidRPr="001D233E">
                    <w:rPr>
                      <w:rFonts w:ascii="Times" w:eastAsia="Batang" w:hAnsi="Times"/>
                      <w:i/>
                      <w:iCs/>
                      <w:szCs w:val="20"/>
                      <w:lang w:eastAsia="en-US"/>
                    </w:rPr>
                    <w:t xml:space="preserve"> </w:t>
                  </w:r>
                  <w:r w:rsidRPr="001D233E">
                    <w:rPr>
                      <w:rFonts w:ascii="Times" w:eastAsia="Batang" w:hAnsi="Times"/>
                      <w:szCs w:val="20"/>
                      <w:lang w:eastAsia="en-US"/>
                    </w:rPr>
                    <w:t>for Set A), one associated ID is configured,</w:t>
                  </w:r>
                </w:p>
                <w:p w14:paraId="61680844" w14:textId="77777777" w:rsidR="00B46A49" w:rsidRPr="001D233E" w:rsidRDefault="00B46A49" w:rsidP="00B46A49">
                  <w:pPr>
                    <w:numPr>
                      <w:ilvl w:val="2"/>
                      <w:numId w:val="18"/>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sidRPr="001D233E">
                    <w:rPr>
                      <w:rFonts w:ascii="Times" w:eastAsia="Batang" w:hAnsi="Times"/>
                      <w:szCs w:val="20"/>
                      <w:lang w:eastAsia="en-US"/>
                    </w:rPr>
                    <w:t>Otherwise, one associated ID is configured for Set A and another one associated ID is configured for Set B</w:t>
                  </w:r>
                </w:p>
                <w:p w14:paraId="6F11FE61" w14:textId="77777777" w:rsidR="00B46A49" w:rsidRPr="001D233E" w:rsidRDefault="00B46A49" w:rsidP="00B46A49">
                  <w:pPr>
                    <w:numPr>
                      <w:ilvl w:val="0"/>
                      <w:numId w:val="18"/>
                    </w:numPr>
                    <w:overflowPunct/>
                    <w:autoSpaceDE/>
                    <w:autoSpaceDN/>
                    <w:spacing w:after="160" w:line="278" w:lineRule="auto"/>
                    <w:textAlignment w:val="auto"/>
                    <w:rPr>
                      <w:rFonts w:eastAsia="SimSun"/>
                      <w:color w:val="000000"/>
                      <w:sz w:val="20"/>
                      <w:szCs w:val="18"/>
                      <w:lang w:eastAsia="en-US"/>
                    </w:rPr>
                  </w:pPr>
                  <w:r w:rsidRPr="001D233E">
                    <w:rPr>
                      <w:rFonts w:eastAsia="Malgun Gothic"/>
                      <w:szCs w:val="18"/>
                      <w:lang w:eastAsia="en-US"/>
                    </w:rPr>
                    <w:t>FFS: whether/how to support</w:t>
                  </w:r>
                  <w:r w:rsidRPr="001D233E">
                    <w:rPr>
                      <w:color w:val="000000"/>
                      <w:szCs w:val="18"/>
                      <w:lang w:eastAsia="en-US"/>
                    </w:rPr>
                    <w:t xml:space="preserve"> 'aperiodic' CSI RS</w:t>
                  </w:r>
                </w:p>
                <w:p w14:paraId="2058BBBD" w14:textId="77777777" w:rsidR="00B46A49" w:rsidRPr="001D233E" w:rsidRDefault="00B46A49" w:rsidP="00B46A49">
                  <w:pPr>
                    <w:autoSpaceDE/>
                    <w:autoSpaceDN/>
                    <w:rPr>
                      <w:rFonts w:ascii="Times" w:eastAsia="Batang" w:hAnsi="Times"/>
                      <w:sz w:val="20"/>
                      <w:lang w:eastAsia="en-US"/>
                    </w:rPr>
                  </w:pPr>
                  <w:r w:rsidRPr="001D233E">
                    <w:rPr>
                      <w:rFonts w:ascii="Times" w:eastAsia="Batang" w:hAnsi="Times"/>
                      <w:szCs w:val="20"/>
                      <w:lang w:eastAsia="en-US"/>
                    </w:rPr>
                    <w:t xml:space="preserve">Note: This is not related to whether/how to support delivery/transmission of the collected data for training for UE-sided model. </w:t>
                  </w:r>
                </w:p>
              </w:tc>
            </w:tr>
          </w:tbl>
          <w:p w14:paraId="7CAE1059" w14:textId="77777777" w:rsidR="00B46A49" w:rsidRDefault="00B46A49" w:rsidP="00B46A49">
            <w:pPr>
              <w:rPr>
                <w:rFonts w:eastAsia="Malgun Gothic"/>
                <w:lang w:eastAsia="ko-KR"/>
              </w:rPr>
            </w:pPr>
          </w:p>
          <w:p w14:paraId="3CB62B7B" w14:textId="77777777" w:rsidR="00B46A49" w:rsidRDefault="00B46A49" w:rsidP="00B46A49">
            <w:pPr>
              <w:rPr>
                <w:rFonts w:eastAsia="Malgun Gothic"/>
                <w:lang w:eastAsia="ko-KR"/>
              </w:rPr>
            </w:pPr>
            <w:r>
              <w:rPr>
                <w:rFonts w:eastAsia="Malgun Gothic" w:hint="eastAsia"/>
                <w:lang w:eastAsia="ko-KR"/>
              </w:rPr>
              <w:t>F</w:t>
            </w:r>
            <w:r>
              <w:rPr>
                <w:rFonts w:eastAsia="Malgun Gothic"/>
                <w:lang w:eastAsia="ko-KR"/>
              </w:rPr>
              <w:t>or approach 2</w:t>
            </w:r>
          </w:p>
          <w:p w14:paraId="33AEDEFB" w14:textId="77777777" w:rsidR="00B46A49" w:rsidRDefault="00B46A49" w:rsidP="00B46A49">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sidRPr="001D233E">
              <w:rPr>
                <w:rFonts w:eastAsia="Malgun Gothic"/>
                <w:i/>
                <w:iCs/>
                <w:lang w:eastAsia="ko-KR"/>
              </w:rPr>
              <w:t>BM-</w:t>
            </w:r>
            <w:proofErr w:type="spellStart"/>
            <w:r w:rsidRPr="001D233E">
              <w:rPr>
                <w:rFonts w:eastAsia="Malgun Gothic"/>
                <w:i/>
                <w:iCs/>
                <w:lang w:eastAsia="ko-KR"/>
              </w:rPr>
              <w:t>DataMeasResource</w:t>
            </w:r>
            <w:proofErr w:type="spellEnd"/>
            <w:r>
              <w:rPr>
                <w:rFonts w:eastAsia="Malgun Gothic"/>
                <w:lang w:eastAsia="ko-KR"/>
              </w:rPr>
              <w:t xml:space="preserve">) and logging configuration (i.e., </w:t>
            </w:r>
            <w:r w:rsidRPr="001D233E">
              <w:rPr>
                <w:rFonts w:eastAsia="Malgun Gothic"/>
                <w:i/>
                <w:iCs/>
                <w:lang w:eastAsia="ko-KR"/>
              </w:rPr>
              <w:t>BM-</w:t>
            </w:r>
            <w:proofErr w:type="spellStart"/>
            <w:r w:rsidRPr="001D233E">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sidRPr="001D233E">
              <w:rPr>
                <w:rFonts w:eastAsia="Malgun Gothic"/>
                <w:i/>
                <w:iCs/>
                <w:lang w:eastAsia="ko-KR"/>
              </w:rPr>
              <w:t>LoggedDataCollectionLinkage</w:t>
            </w:r>
            <w:proofErr w:type="spellEnd"/>
            <w:r>
              <w:rPr>
                <w:rFonts w:eastAsia="Malgun Gothic"/>
                <w:lang w:eastAsia="ko-KR"/>
              </w:rPr>
              <w:t xml:space="preserve">). We understand approach 2 has similar configuration structure for </w:t>
            </w:r>
            <w:r>
              <w:rPr>
                <w:rFonts w:eastAsia="Malgun Gothic"/>
                <w:lang w:eastAsia="ko-KR"/>
              </w:rPr>
              <w:lastRenderedPageBreak/>
              <w:t xml:space="preserve">legacy RRC measurement reporting (i.e., MeasObject, ReportConfig, and </w:t>
            </w:r>
            <w:r w:rsidRPr="00EE6E73">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sidRPr="002D3719">
              <w:rPr>
                <w:rFonts w:eastAsia="Malgun Gothic"/>
                <w:i/>
                <w:iCs/>
                <w:lang w:eastAsia="ko-KR"/>
              </w:rPr>
              <w:t>BM-</w:t>
            </w:r>
            <w:proofErr w:type="spellStart"/>
            <w:r w:rsidRPr="002D3719">
              <w:rPr>
                <w:rFonts w:eastAsia="Malgun Gothic"/>
                <w:i/>
                <w:iCs/>
                <w:lang w:eastAsia="ko-KR"/>
              </w:rPr>
              <w:t>DataMeasResource</w:t>
            </w:r>
            <w:proofErr w:type="spellEnd"/>
            <w:r>
              <w:rPr>
                <w:rFonts w:eastAsia="Malgun Gothic"/>
                <w:lang w:eastAsia="ko-KR"/>
              </w:rPr>
              <w:t xml:space="preserve">) would be associated to multiple logging configurations (i.e., </w:t>
            </w:r>
            <w:r w:rsidRPr="002D3719">
              <w:rPr>
                <w:rFonts w:eastAsia="Malgun Gothic"/>
                <w:i/>
                <w:iCs/>
                <w:lang w:eastAsia="ko-KR"/>
              </w:rPr>
              <w:t>BM-</w:t>
            </w:r>
            <w:proofErr w:type="spellStart"/>
            <w:r w:rsidRPr="002D3719">
              <w:rPr>
                <w:rFonts w:eastAsia="Malgun Gothic"/>
                <w:i/>
                <w:iCs/>
                <w:lang w:eastAsia="ko-KR"/>
              </w:rPr>
              <w:t>LoggingConfig</w:t>
            </w:r>
            <w:proofErr w:type="spellEnd"/>
            <w:r>
              <w:rPr>
                <w:rFonts w:eastAsia="Malgun Gothic"/>
                <w:lang w:eastAsia="ko-KR"/>
              </w:rPr>
              <w:t>).</w:t>
            </w:r>
          </w:p>
          <w:p w14:paraId="6E3B6750" w14:textId="56AD2018" w:rsidR="00B46A49" w:rsidRDefault="00B46A49" w:rsidP="00B46A49">
            <w:pPr>
              <w:rPr>
                <w:rFonts w:eastAsiaTheme="minorEastAsia"/>
                <w:lang w:eastAsia="zh-CN"/>
              </w:rPr>
            </w:pPr>
            <w:r>
              <w:rPr>
                <w:rFonts w:eastAsia="Malgun Gothic"/>
                <w:lang w:eastAsia="ko-KR"/>
              </w:rPr>
              <w:t xml:space="preserve">2) We assume not only RRCReconfiguration but also </w:t>
            </w:r>
            <w:proofErr w:type="spellStart"/>
            <w:r>
              <w:rPr>
                <w:rFonts w:eastAsia="Malgun Gothic"/>
                <w:lang w:eastAsia="ko-KR"/>
              </w:rPr>
              <w:t>RRCResume</w:t>
            </w:r>
            <w:proofErr w:type="spellEnd"/>
            <w:r>
              <w:rPr>
                <w:rFonts w:eastAsia="Malgun Gothic"/>
                <w:lang w:eastAsia="ko-KR"/>
              </w:rPr>
              <w:t xml:space="preserve"> could be used for configuration.</w:t>
            </w:r>
          </w:p>
        </w:tc>
      </w:tr>
      <w:tr w:rsidR="00E705A4" w14:paraId="6C21344E" w14:textId="77777777" w:rsidTr="0018254B">
        <w:tc>
          <w:tcPr>
            <w:tcW w:w="1133" w:type="dxa"/>
          </w:tcPr>
          <w:p w14:paraId="64ECDDF9" w14:textId="22A0A686" w:rsidR="00E705A4" w:rsidRDefault="00E705A4" w:rsidP="00E705A4">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6E0C93F6" w14:textId="08211D47" w:rsidR="00E705A4" w:rsidRDefault="00E705A4" w:rsidP="00E705A4">
            <w:pPr>
              <w:spacing w:after="0"/>
              <w:rPr>
                <w:rFonts w:eastAsiaTheme="minorEastAsia"/>
                <w:lang w:eastAsia="zh-CN"/>
              </w:rPr>
            </w:pPr>
            <w:r>
              <w:rPr>
                <w:rFonts w:eastAsiaTheme="minorEastAsia"/>
                <w:lang w:eastAsia="zh-CN"/>
              </w:rPr>
              <w:t>Yes</w:t>
            </w:r>
          </w:p>
        </w:tc>
        <w:tc>
          <w:tcPr>
            <w:tcW w:w="1559" w:type="dxa"/>
          </w:tcPr>
          <w:p w14:paraId="739543E4" w14:textId="796CE1EA" w:rsidR="00E705A4" w:rsidRDefault="00E705A4" w:rsidP="00E705A4">
            <w:pPr>
              <w:spacing w:after="0"/>
              <w:rPr>
                <w:rFonts w:eastAsiaTheme="minorEastAsia"/>
                <w:lang w:eastAsia="zh-CN"/>
              </w:rPr>
            </w:pPr>
            <w:r>
              <w:rPr>
                <w:rFonts w:eastAsiaTheme="minorEastAsia"/>
                <w:lang w:eastAsia="zh-CN"/>
              </w:rPr>
              <w:t>Yes</w:t>
            </w:r>
          </w:p>
        </w:tc>
        <w:tc>
          <w:tcPr>
            <w:tcW w:w="5380" w:type="dxa"/>
          </w:tcPr>
          <w:p w14:paraId="405A8806" w14:textId="6123C5E4" w:rsidR="00E705A4" w:rsidRDefault="00E705A4" w:rsidP="00E705A4">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E705A4" w14:paraId="31F32AB2" w14:textId="77777777">
        <w:tc>
          <w:tcPr>
            <w:tcW w:w="1133" w:type="dxa"/>
          </w:tcPr>
          <w:p w14:paraId="50E08447" w14:textId="21E569F8" w:rsidR="00E705A4" w:rsidRDefault="0079542A" w:rsidP="00E705A4">
            <w:pPr>
              <w:spacing w:after="0"/>
            </w:pPr>
            <w:r>
              <w:t>Nokia</w:t>
            </w:r>
          </w:p>
        </w:tc>
        <w:tc>
          <w:tcPr>
            <w:tcW w:w="1556" w:type="dxa"/>
          </w:tcPr>
          <w:p w14:paraId="503F8004" w14:textId="558B73F3" w:rsidR="00E705A4" w:rsidRDefault="0079542A" w:rsidP="00E705A4">
            <w:pPr>
              <w:spacing w:after="0"/>
            </w:pPr>
            <w:r>
              <w:t>Yes</w:t>
            </w:r>
          </w:p>
        </w:tc>
        <w:tc>
          <w:tcPr>
            <w:tcW w:w="1559" w:type="dxa"/>
          </w:tcPr>
          <w:p w14:paraId="2F1F0CB2" w14:textId="7FB1315C" w:rsidR="00E705A4" w:rsidRDefault="009D50F0" w:rsidP="00E705A4">
            <w:pPr>
              <w:spacing w:after="0"/>
            </w:pPr>
            <w:r>
              <w:t>Yes</w:t>
            </w:r>
          </w:p>
        </w:tc>
        <w:tc>
          <w:tcPr>
            <w:tcW w:w="5380" w:type="dxa"/>
          </w:tcPr>
          <w:p w14:paraId="1D553703" w14:textId="721F72F4" w:rsidR="004C4803" w:rsidRDefault="004C4803" w:rsidP="00E705A4">
            <w:r w:rsidRPr="004C4803">
              <w:rPr>
                <w:b/>
                <w:bCs/>
              </w:rPr>
              <w:t>1.</w:t>
            </w:r>
            <w:r>
              <w:t xml:space="preserve"> </w:t>
            </w:r>
            <w:r w:rsidR="0079542A">
              <w:t>Regarding Samsung’s response</w:t>
            </w:r>
            <w:r w:rsidR="009B1632">
              <w:br/>
            </w:r>
            <w:r w:rsidR="009B1632">
              <w:br/>
            </w:r>
            <w:r w:rsidR="009B1632">
              <w:rPr>
                <w:b/>
                <w:bCs/>
              </w:rPr>
              <w:t>1.1</w:t>
            </w:r>
            <w:r w:rsidR="009B1632">
              <w:t xml:space="preserve"> </w:t>
            </w:r>
            <w:r w:rsidR="0079542A">
              <w:t xml:space="preserve">Set A and Set B measurements are required for training a UE-side model because </w:t>
            </w:r>
            <w:r w:rsidR="00AC2ABA">
              <w:t>Set B is the input to the model and Set A is the ground truth and output of the model.</w:t>
            </w:r>
            <w:r>
              <w:t xml:space="preserve"> To train the UE-side model, both must be known by the UE-side server.</w:t>
            </w:r>
          </w:p>
          <w:p w14:paraId="6AC7661E" w14:textId="7B478422" w:rsidR="00A61FC1" w:rsidRDefault="00AC2ABA" w:rsidP="00E705A4">
            <w:r>
              <w:t>For a NW-side BM model,</w:t>
            </w:r>
            <w:r w:rsidR="00A61FC1">
              <w:t xml:space="preserve"> the gNB, knowing </w:t>
            </w:r>
            <w:r w:rsidR="00BB43F8">
              <w:t xml:space="preserve">the nature of the Set A and Set B which would be used for its model, a single </w:t>
            </w:r>
            <w:r w:rsidR="00BB43F8">
              <w:rPr>
                <w:i/>
                <w:iCs/>
              </w:rPr>
              <w:t>CSI-ResourceConfig</w:t>
            </w:r>
            <w:r w:rsidR="00BB43F8">
              <w:t xml:space="preserve"> could be configured with </w:t>
            </w:r>
            <w:r w:rsidR="00022198">
              <w:rPr>
                <w:i/>
                <w:iCs/>
              </w:rPr>
              <w:t>csi-RS-</w:t>
            </w:r>
            <w:proofErr w:type="spellStart"/>
            <w:r w:rsidR="00022198">
              <w:rPr>
                <w:i/>
                <w:iCs/>
              </w:rPr>
              <w:t>ResourceSetList</w:t>
            </w:r>
            <w:proofErr w:type="spellEnd"/>
            <w:r w:rsidR="00022198">
              <w:t xml:space="preserve"> set to </w:t>
            </w:r>
            <w:proofErr w:type="spellStart"/>
            <w:r w:rsidR="00022198">
              <w:rPr>
                <w:i/>
                <w:iCs/>
              </w:rPr>
              <w:t>nzp</w:t>
            </w:r>
            <w:proofErr w:type="spellEnd"/>
            <w:r w:rsidR="00022198">
              <w:rPr>
                <w:i/>
                <w:iCs/>
              </w:rPr>
              <w:t>-CSI-RS-SSB</w:t>
            </w:r>
            <w:r w:rsidR="00022198">
              <w:t xml:space="preserve">. Multiple </w:t>
            </w:r>
            <w:proofErr w:type="spellStart"/>
            <w:r w:rsidR="00022198">
              <w:rPr>
                <w:i/>
                <w:iCs/>
              </w:rPr>
              <w:t>nzp</w:t>
            </w:r>
            <w:proofErr w:type="spellEnd"/>
            <w:r w:rsidR="00022198">
              <w:rPr>
                <w:i/>
                <w:iCs/>
              </w:rPr>
              <w:t>-CSI-RS-</w:t>
            </w:r>
            <w:proofErr w:type="spellStart"/>
            <w:r w:rsidR="00022198">
              <w:rPr>
                <w:i/>
                <w:iCs/>
              </w:rPr>
              <w:t>ResourceSets</w:t>
            </w:r>
            <w:proofErr w:type="spellEnd"/>
            <w:r w:rsidR="00022198">
              <w:t xml:space="preserve"> and </w:t>
            </w:r>
            <w:r w:rsidR="00022198">
              <w:rPr>
                <w:i/>
                <w:iCs/>
              </w:rPr>
              <w:t>csi-SSB-</w:t>
            </w:r>
            <w:proofErr w:type="spellStart"/>
            <w:r w:rsidR="00022198">
              <w:rPr>
                <w:i/>
                <w:iCs/>
              </w:rPr>
              <w:t>Resou</w:t>
            </w:r>
            <w:r w:rsidR="00AA2900">
              <w:rPr>
                <w:i/>
                <w:iCs/>
              </w:rPr>
              <w:t>r</w:t>
            </w:r>
            <w:r w:rsidR="00022198">
              <w:rPr>
                <w:i/>
                <w:iCs/>
              </w:rPr>
              <w:t>ceSets</w:t>
            </w:r>
            <w:proofErr w:type="spellEnd"/>
            <w:r w:rsidR="00022198">
              <w:t xml:space="preserve"> can be configured </w:t>
            </w:r>
            <w:r w:rsidR="00AA2900">
              <w:t xml:space="preserve">simultaneously and the </w:t>
            </w:r>
            <w:r w:rsidR="00BB0001">
              <w:t>gNB will be able to categorize them appropriately. Set A and Set B are only useful for UE-side models.</w:t>
            </w:r>
          </w:p>
          <w:p w14:paraId="36BF69C6" w14:textId="2385D036" w:rsidR="009B1632" w:rsidRPr="00022F4E" w:rsidRDefault="009B1632" w:rsidP="00E705A4">
            <w:r w:rsidRPr="00092A08">
              <w:rPr>
                <w:b/>
                <w:bCs/>
              </w:rPr>
              <w:t>1.2</w:t>
            </w:r>
            <w:r>
              <w:t xml:space="preserve"> There are many ways to “unify” things and we think that one version of that unification is to </w:t>
            </w:r>
            <w:r w:rsidR="00092A08">
              <w:t xml:space="preserve">describe in the specification which logging configurations should enter samples into the NW-side data collection buffer. The version of unification shown in Approach 2 also “de-unifies” the CSI configurations. Inference, monitoring, and UE-side data collection are all in </w:t>
            </w:r>
            <w:r w:rsidR="00092A08">
              <w:rPr>
                <w:i/>
                <w:iCs/>
              </w:rPr>
              <w:t>CSI-ReportConfig</w:t>
            </w:r>
            <w:r w:rsidR="00092A08">
              <w:t xml:space="preserve">, but Approach 2 proposes to </w:t>
            </w:r>
            <w:r w:rsidR="00022F4E">
              <w:t xml:space="preserve">disaggregate the </w:t>
            </w:r>
            <w:r w:rsidR="00022F4E">
              <w:rPr>
                <w:i/>
                <w:iCs/>
              </w:rPr>
              <w:t>CSI</w:t>
            </w:r>
            <w:r w:rsidR="00022F4E">
              <w:t xml:space="preserve"> configuration for NW-side data collection.</w:t>
            </w:r>
          </w:p>
          <w:p w14:paraId="2FFD91F3" w14:textId="0477B2EE" w:rsidR="00A61FC1" w:rsidRPr="00FE344D" w:rsidRDefault="00BB0001" w:rsidP="00E705A4">
            <w:pPr>
              <w:rPr>
                <w:u w:val="single"/>
              </w:rPr>
            </w:pPr>
            <w:r w:rsidRPr="00FE344D">
              <w:rPr>
                <w:b/>
                <w:bCs/>
                <w:u w:val="single"/>
              </w:rPr>
              <w:t>2.</w:t>
            </w:r>
            <w:r w:rsidRPr="00FE344D">
              <w:rPr>
                <w:u w:val="single"/>
              </w:rPr>
              <w:t xml:space="preserve"> Approach 1</w:t>
            </w:r>
          </w:p>
          <w:p w14:paraId="3E5A5E47" w14:textId="03B0DB88" w:rsidR="008B78E3" w:rsidRPr="008B78E3" w:rsidRDefault="00C328D2" w:rsidP="008B78E3">
            <w:pPr>
              <w:spacing w:after="0"/>
              <w:rPr>
                <w:rFonts w:ascii="Courier New" w:hAnsi="Courier New" w:cs="Courier New"/>
                <w:noProof/>
                <w:sz w:val="20"/>
                <w:szCs w:val="20"/>
              </w:rPr>
            </w:pPr>
            <w:r>
              <w:t>The following ASN.1 can be used to guide our discussion.</w:t>
            </w:r>
            <w:r w:rsidR="00FE344D">
              <w:t xml:space="preserve"> Need codes are not included</w:t>
            </w:r>
            <w:r w:rsidR="00DA3DAC">
              <w:t xml:space="preserve"> and field names have been marked in blue</w:t>
            </w:r>
            <w:r w:rsidR="00FE344D">
              <w:t xml:space="preserve"> for readability. </w:t>
            </w:r>
            <w:r>
              <w:br/>
            </w:r>
            <w:r w:rsidR="008B78E3">
              <w:br/>
            </w:r>
            <w:r w:rsidR="008B78E3" w:rsidRPr="008B78E3">
              <w:rPr>
                <w:rFonts w:ascii="Courier New" w:hAnsi="Courier New" w:cs="Courier New"/>
                <w:noProof/>
                <w:sz w:val="20"/>
                <w:szCs w:val="20"/>
              </w:rPr>
              <w:t>CSI-LoggedMeas</w:t>
            </w:r>
            <w:r w:rsidR="008B78E3" w:rsidRPr="00DA3DAC">
              <w:rPr>
                <w:rFonts w:ascii="Courier New" w:hAnsi="Courier New" w:cs="Courier New"/>
                <w:strike/>
                <w:noProof/>
                <w:sz w:val="20"/>
                <w:szCs w:val="20"/>
              </w:rPr>
              <w:t>urement</w:t>
            </w:r>
            <w:r w:rsidR="008B78E3" w:rsidRPr="008B78E3">
              <w:rPr>
                <w:rFonts w:ascii="Courier New" w:hAnsi="Courier New" w:cs="Courier New"/>
                <w:noProof/>
                <w:sz w:val="20"/>
                <w:szCs w:val="20"/>
              </w:rPr>
              <w:t>Config-r19 ::=          SEQUENCE {</w:t>
            </w:r>
          </w:p>
          <w:p w14:paraId="2BDFAEF3" w14:textId="0CFC44AE"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csi-LoggedMeasConfigId-r19</w:t>
            </w:r>
            <w:r w:rsidRPr="008B78E3">
              <w:rPr>
                <w:rFonts w:ascii="Courier New" w:hAnsi="Courier New" w:cs="Courier New"/>
                <w:noProof/>
                <w:sz w:val="20"/>
                <w:szCs w:val="20"/>
              </w:rPr>
              <w:br/>
              <w:t xml:space="preserve">      CSI-LoggedMeasConfigId-r19,</w:t>
            </w:r>
          </w:p>
          <w:p w14:paraId="3F475BFF" w14:textId="5497D843"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csi-LoggedResourceConfig-r19</w:t>
            </w:r>
            <w:r w:rsidRPr="008B78E3">
              <w:rPr>
                <w:rFonts w:ascii="Courier New" w:hAnsi="Courier New" w:cs="Courier New"/>
                <w:noProof/>
                <w:sz w:val="20"/>
                <w:szCs w:val="20"/>
              </w:rPr>
              <w:br/>
              <w:t xml:space="preserve">      CSI-ResourceConfigId,</w:t>
            </w:r>
          </w:p>
          <w:p w14:paraId="24EA4719"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r w:rsidRPr="00DA3DAC">
              <w:rPr>
                <w:rFonts w:ascii="Courier New" w:hAnsi="Courier New" w:cs="Courier New"/>
                <w:noProof/>
                <w:color w:val="4472C4" w:themeColor="accent1"/>
                <w:sz w:val="20"/>
                <w:szCs w:val="20"/>
              </w:rPr>
              <w:t>csi-LoggedMeasQuantityConfig-r19</w:t>
            </w:r>
          </w:p>
          <w:p w14:paraId="2FA11690" w14:textId="770F5700"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CSI-LoggedMeasQuantityConfig-r19,</w:t>
            </w:r>
          </w:p>
          <w:p w14:paraId="4ADE1CAC" w14:textId="31C65C7C"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lastRenderedPageBreak/>
              <w:t xml:space="preserve">  </w:t>
            </w:r>
            <w:r w:rsidRPr="00DA3DAC">
              <w:rPr>
                <w:rFonts w:ascii="Courier New" w:hAnsi="Courier New" w:cs="Courier New"/>
                <w:noProof/>
                <w:color w:val="4472C4" w:themeColor="accent1"/>
                <w:sz w:val="20"/>
                <w:szCs w:val="20"/>
                <w:highlight w:val="yellow"/>
              </w:rPr>
              <w:t>sCellIndex</w:t>
            </w:r>
            <w:r w:rsidRPr="00FE344D">
              <w:rPr>
                <w:rFonts w:ascii="Courier New" w:hAnsi="Courier New" w:cs="Courier New"/>
                <w:noProof/>
                <w:sz w:val="20"/>
                <w:szCs w:val="20"/>
                <w:highlight w:val="yellow"/>
              </w:rPr>
              <w:t xml:space="preserve"> SCellIndex OPTIONAL,</w:t>
            </w:r>
            <w:r w:rsidRPr="008B78E3">
              <w:rPr>
                <w:rFonts w:ascii="Courier New" w:hAnsi="Courier New" w:cs="Courier New"/>
                <w:noProof/>
                <w:sz w:val="20"/>
                <w:szCs w:val="20"/>
              </w:rPr>
              <w:br/>
              <w:t xml:space="preserve">  </w:t>
            </w:r>
            <w:r w:rsidRPr="00DA3DAC">
              <w:rPr>
                <w:rFonts w:ascii="Courier New" w:hAnsi="Courier New" w:cs="Courier New"/>
                <w:noProof/>
                <w:color w:val="FF0000"/>
                <w:sz w:val="20"/>
                <w:szCs w:val="20"/>
              </w:rPr>
              <w:t>l3</w:t>
            </w:r>
            <w:r w:rsidRPr="00DA3DAC">
              <w:rPr>
                <w:rFonts w:ascii="Courier New" w:hAnsi="Courier New" w:cs="Courier New"/>
                <w:noProof/>
                <w:color w:val="4472C4" w:themeColor="accent1"/>
                <w:sz w:val="20"/>
                <w:szCs w:val="20"/>
              </w:rPr>
              <w:t>EventTriggerConfig-r19</w:t>
            </w:r>
            <w:r w:rsidRPr="008B78E3">
              <w:rPr>
                <w:rFonts w:ascii="Courier New" w:hAnsi="Courier New" w:cs="Courier New"/>
                <w:noProof/>
                <w:sz w:val="20"/>
                <w:szCs w:val="20"/>
              </w:rPr>
              <w:br/>
              <w:t xml:space="preserve">      L3EventTriggConfig-r19  OPTIONAL,</w:t>
            </w:r>
          </w:p>
          <w:p w14:paraId="45FEE0DB" w14:textId="77777777" w:rsidR="008B78E3"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 xml:space="preserve">    ...</w:t>
            </w:r>
          </w:p>
          <w:p w14:paraId="41D4C957" w14:textId="5E04FA63" w:rsidR="00C328D2" w:rsidRPr="008B78E3" w:rsidRDefault="008B78E3" w:rsidP="008B78E3">
            <w:pPr>
              <w:spacing w:after="0"/>
              <w:rPr>
                <w:rFonts w:ascii="Courier New" w:hAnsi="Courier New" w:cs="Courier New"/>
                <w:noProof/>
                <w:sz w:val="20"/>
                <w:szCs w:val="20"/>
              </w:rPr>
            </w:pPr>
            <w:r w:rsidRPr="008B78E3">
              <w:rPr>
                <w:rFonts w:ascii="Courier New" w:hAnsi="Courier New" w:cs="Courier New"/>
                <w:noProof/>
                <w:sz w:val="20"/>
                <w:szCs w:val="20"/>
              </w:rPr>
              <w:t>}</w:t>
            </w:r>
          </w:p>
          <w:p w14:paraId="1192E868" w14:textId="77777777" w:rsidR="008B78E3" w:rsidRPr="008B78E3" w:rsidRDefault="008B78E3" w:rsidP="008B78E3">
            <w:pPr>
              <w:spacing w:after="0"/>
              <w:rPr>
                <w:rFonts w:ascii="Courier New" w:hAnsi="Courier New" w:cs="Courier New"/>
              </w:rPr>
            </w:pPr>
          </w:p>
          <w:p w14:paraId="1C89338C" w14:textId="1A5BE997" w:rsidR="00FE344D" w:rsidRDefault="00DA3DAC" w:rsidP="00E705A4">
            <w:r>
              <w:rPr>
                <w:b/>
                <w:bCs/>
              </w:rPr>
              <w:t>2.1</w:t>
            </w:r>
            <w:r w:rsidR="00FE344D">
              <w:rPr>
                <w:b/>
                <w:bCs/>
              </w:rPr>
              <w:t xml:space="preserve"> </w:t>
            </w:r>
            <w:r w:rsidR="00FE344D">
              <w:t xml:space="preserve">Where to put </w:t>
            </w:r>
            <w:r w:rsidR="00FE344D">
              <w:rPr>
                <w:i/>
                <w:iCs/>
              </w:rPr>
              <w:t>CSI-LoggedMeasurementConfig-r19</w:t>
            </w:r>
          </w:p>
          <w:p w14:paraId="122FA688" w14:textId="77777777" w:rsidR="00FE344D" w:rsidRDefault="00FE344D" w:rsidP="00FE344D">
            <w:pPr>
              <w:spacing w:after="0"/>
              <w:rPr>
                <w:iCs/>
                <w:noProof/>
              </w:rPr>
            </w:pPr>
            <w:r>
              <w:rPr>
                <w:noProof/>
              </w:rPr>
              <w:t xml:space="preserve">We need to determine in which configuration, that for the SpCell or that for each SCell, the </w:t>
            </w:r>
            <w:r>
              <w:rPr>
                <w:i/>
                <w:noProof/>
              </w:rPr>
              <w:t>CSI-LoggedMeasurementConfig-r19</w:t>
            </w:r>
            <w:r>
              <w:rPr>
                <w:iCs/>
                <w:noProof/>
              </w:rPr>
              <w:t xml:space="preserve"> should go. </w:t>
            </w:r>
          </w:p>
          <w:p w14:paraId="49145A91" w14:textId="77777777" w:rsidR="00FE344D" w:rsidRDefault="00FE344D" w:rsidP="00FE344D">
            <w:pPr>
              <w:spacing w:after="0"/>
              <w:rPr>
                <w:iCs/>
                <w:noProof/>
              </w:rPr>
            </w:pPr>
          </w:p>
          <w:p w14:paraId="2CE33821" w14:textId="77777777" w:rsidR="00FE344D" w:rsidRPr="00E31BF4" w:rsidRDefault="00FE344D" w:rsidP="00FE344D">
            <w:pPr>
              <w:spacing w:after="0"/>
              <w:rPr>
                <w:iCs/>
                <w:noProof/>
                <w:u w:val="single"/>
              </w:rPr>
            </w:pPr>
            <w:r w:rsidRPr="00E31BF4">
              <w:rPr>
                <w:iCs/>
                <w:noProof/>
                <w:u w:val="single"/>
              </w:rPr>
              <w:t>There are a few aspects to consider.</w:t>
            </w:r>
          </w:p>
          <w:p w14:paraId="23ED2075" w14:textId="77777777" w:rsidR="00FE344D" w:rsidRDefault="00FE344D" w:rsidP="00FE344D">
            <w:pPr>
              <w:spacing w:after="0"/>
              <w:rPr>
                <w:iCs/>
                <w:noProof/>
              </w:rPr>
            </w:pPr>
            <w:r w:rsidRPr="00DA0F95">
              <w:rPr>
                <w:b/>
                <w:bCs/>
                <w:iCs/>
                <w:noProof/>
              </w:rPr>
              <w:t>a.</w:t>
            </w:r>
            <w:r>
              <w:rPr>
                <w:iCs/>
                <w:noProof/>
              </w:rPr>
              <w:t xml:space="preserve"> the </w:t>
            </w:r>
            <w:r>
              <w:rPr>
                <w:i/>
                <w:noProof/>
              </w:rPr>
              <w:t>L3EventTriggerConfig</w:t>
            </w:r>
            <w:r>
              <w:rPr>
                <w:iCs/>
                <w:noProof/>
              </w:rPr>
              <w:t xml:space="preserve"> makes measurements based on a </w:t>
            </w:r>
            <w:r>
              <w:rPr>
                <w:i/>
                <w:noProof/>
              </w:rPr>
              <w:t>MeasObjectNR</w:t>
            </w:r>
            <w:r>
              <w:rPr>
                <w:iCs/>
                <w:noProof/>
              </w:rPr>
              <w:t xml:space="preserve">, and all </w:t>
            </w:r>
            <w:r>
              <w:rPr>
                <w:i/>
                <w:noProof/>
              </w:rPr>
              <w:t>MeasObjectNR</w:t>
            </w:r>
            <w:r>
              <w:rPr>
                <w:iCs/>
                <w:noProof/>
              </w:rPr>
              <w:t xml:space="preserve"> are configured only in the SpCell in </w:t>
            </w:r>
            <w:r>
              <w:rPr>
                <w:i/>
                <w:noProof/>
              </w:rPr>
              <w:t>RRCReconfiguration</w:t>
            </w:r>
            <w:r>
              <w:rPr>
                <w:iCs/>
                <w:noProof/>
              </w:rPr>
              <w:t>-&gt;</w:t>
            </w:r>
            <w:r>
              <w:rPr>
                <w:i/>
                <w:noProof/>
              </w:rPr>
              <w:t>MeasConfig</w:t>
            </w:r>
            <w:r>
              <w:rPr>
                <w:iCs/>
                <w:noProof/>
              </w:rPr>
              <w:t>.</w:t>
            </w:r>
          </w:p>
          <w:p w14:paraId="5B02F381" w14:textId="77777777" w:rsidR="00FE344D" w:rsidRDefault="00FE344D" w:rsidP="00FE344D">
            <w:pPr>
              <w:spacing w:after="0"/>
              <w:rPr>
                <w:iCs/>
                <w:noProof/>
              </w:rPr>
            </w:pPr>
            <w:r w:rsidRPr="00E31BF4">
              <w:rPr>
                <w:b/>
                <w:bCs/>
                <w:iCs/>
                <w:noProof/>
              </w:rPr>
              <w:t>b.</w:t>
            </w:r>
            <w:r>
              <w:rPr>
                <w:iCs/>
                <w:noProof/>
              </w:rPr>
              <w:t xml:space="preserve"> The </w:t>
            </w:r>
            <w:r>
              <w:rPr>
                <w:i/>
                <w:noProof/>
              </w:rPr>
              <w:t>csi-LoggedResourceConfig</w:t>
            </w:r>
            <w:r>
              <w:rPr>
                <w:iCs/>
                <w:noProof/>
              </w:rPr>
              <w:t xml:space="preserve"> points to </w:t>
            </w:r>
            <w:r>
              <w:rPr>
                <w:i/>
                <w:noProof/>
              </w:rPr>
              <w:t>CSI-ResourceConfig</w:t>
            </w:r>
            <w:r>
              <w:rPr>
                <w:iCs/>
                <w:noProof/>
              </w:rPr>
              <w:t>, which is configured per SCell.</w:t>
            </w:r>
          </w:p>
          <w:p w14:paraId="1B449540" w14:textId="77777777" w:rsidR="00FE344D" w:rsidRDefault="00FE344D" w:rsidP="00FE344D">
            <w:pPr>
              <w:spacing w:after="0"/>
              <w:rPr>
                <w:iCs/>
                <w:noProof/>
              </w:rPr>
            </w:pPr>
          </w:p>
          <w:p w14:paraId="311E759E"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SCell</w:t>
            </w:r>
          </w:p>
          <w:p w14:paraId="7892FF2B" w14:textId="15CA8A74"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SCell, in their respective </w:t>
            </w:r>
            <w:r>
              <w:rPr>
                <w:i/>
                <w:noProof/>
              </w:rPr>
              <w:t>CSI</w:t>
            </w:r>
            <w:r w:rsidRPr="00281D7C">
              <w:rPr>
                <w:i/>
                <w:noProof/>
              </w:rPr>
              <w:t>-</w:t>
            </w:r>
            <w:r w:rsidRPr="00281D7C">
              <w:rPr>
                <w:i/>
              </w:rPr>
              <w:t>MeasConfig</w:t>
            </w:r>
            <w:r>
              <w:t xml:space="preserve"> configurations, </w:t>
            </w:r>
            <w:r w:rsidRPr="00281D7C">
              <w:t>then</w:t>
            </w:r>
            <w:r>
              <w:rPr>
                <w:iCs/>
                <w:noProof/>
              </w:rPr>
              <w:t xml:space="preserve"> the specification needs </w:t>
            </w:r>
            <w:r w:rsidR="006D1AA7">
              <w:rPr>
                <w:iCs/>
                <w:noProof/>
              </w:rPr>
              <w:t xml:space="preserve">to </w:t>
            </w:r>
            <w:r>
              <w:rPr>
                <w:iCs/>
                <w:noProof/>
              </w:rPr>
              <w:t>make it clear that the NW-side data collection log collects inputs from all SCells part of the Cell Group and not into individual SCell buffers, for all NW-side data collection configurations, even for other CSI-based use cases such as CSI Compression.</w:t>
            </w:r>
          </w:p>
          <w:p w14:paraId="34E3D4F0" w14:textId="77777777" w:rsidR="00A809B9" w:rsidRDefault="00A809B9" w:rsidP="00FE344D">
            <w:pPr>
              <w:spacing w:after="0"/>
              <w:rPr>
                <w:iCs/>
                <w:noProof/>
              </w:rPr>
            </w:pPr>
          </w:p>
          <w:p w14:paraId="20076CCC" w14:textId="0F5281E6" w:rsidR="00A809B9" w:rsidRPr="00A809B9" w:rsidRDefault="00D25851" w:rsidP="00FE344D">
            <w:pPr>
              <w:spacing w:after="0"/>
              <w:rPr>
                <w:iCs/>
                <w:noProof/>
                <w:lang w:val="en-US"/>
              </w:rPr>
            </w:pPr>
            <w:r>
              <w:rPr>
                <w:iCs/>
                <w:noProof/>
              </w:rPr>
              <w:t xml:space="preserve">In addition to the </w:t>
            </w:r>
            <w:r>
              <w:rPr>
                <w:i/>
                <w:noProof/>
              </w:rPr>
              <w:t>CSI-LoggedMeasurementConfigId-r19</w:t>
            </w:r>
            <w:r w:rsidR="00A809B9">
              <w:rPr>
                <w:iCs/>
                <w:noProof/>
              </w:rPr>
              <w:t xml:space="preserve">, the eventual log would need to include the </w:t>
            </w:r>
            <w:r w:rsidR="00A809B9">
              <w:rPr>
                <w:i/>
                <w:noProof/>
              </w:rPr>
              <w:t>SCellIndex</w:t>
            </w:r>
            <w:r w:rsidR="00A809B9">
              <w:rPr>
                <w:iCs/>
                <w:noProof/>
              </w:rPr>
              <w:t xml:space="preserve"> since the </w:t>
            </w:r>
            <w:r w:rsidR="00A809B9">
              <w:rPr>
                <w:i/>
                <w:noProof/>
              </w:rPr>
              <w:t xml:space="preserve">Csi-LoggedMeasurementConfigId-r19 </w:t>
            </w:r>
            <w:r w:rsidR="00A809B9">
              <w:rPr>
                <w:iCs/>
                <w:noProof/>
                <w:lang w:val="en-US"/>
              </w:rPr>
              <w:t>could be repeated across SCell configurations.</w:t>
            </w:r>
          </w:p>
          <w:p w14:paraId="3A540D7B" w14:textId="77777777" w:rsidR="00FE344D" w:rsidRDefault="00FE344D" w:rsidP="00FE344D">
            <w:pPr>
              <w:spacing w:after="0"/>
              <w:rPr>
                <w:iCs/>
                <w:noProof/>
              </w:rPr>
            </w:pPr>
          </w:p>
          <w:p w14:paraId="45960113" w14:textId="77777777" w:rsidR="00FE344D" w:rsidRPr="00281A3F" w:rsidRDefault="00FE344D" w:rsidP="00FE344D">
            <w:pPr>
              <w:spacing w:after="0"/>
              <w:rPr>
                <w:iCs/>
                <w:noProof/>
                <w:u w:val="single"/>
              </w:rPr>
            </w:pPr>
            <w:r w:rsidRPr="00281A3F">
              <w:rPr>
                <w:i/>
                <w:noProof/>
                <w:u w:val="single"/>
              </w:rPr>
              <w:t>CSI-LoggedMeasurementConfig-r19</w:t>
            </w:r>
            <w:r w:rsidRPr="00281A3F">
              <w:rPr>
                <w:iCs/>
                <w:noProof/>
                <w:u w:val="single"/>
              </w:rPr>
              <w:t xml:space="preserve"> configured per </w:t>
            </w:r>
            <w:r>
              <w:rPr>
                <w:iCs/>
                <w:noProof/>
                <w:u w:val="single"/>
              </w:rPr>
              <w:t>SpCell</w:t>
            </w:r>
          </w:p>
          <w:p w14:paraId="630F31BD" w14:textId="2F98A481" w:rsidR="00FE344D" w:rsidRDefault="00FE344D" w:rsidP="00FE344D">
            <w:pPr>
              <w:spacing w:after="0"/>
              <w:rPr>
                <w:iCs/>
                <w:noProof/>
              </w:rPr>
            </w:pPr>
            <w:r>
              <w:rPr>
                <w:iCs/>
                <w:noProof/>
              </w:rPr>
              <w:t xml:space="preserve">If the </w:t>
            </w:r>
            <w:r>
              <w:rPr>
                <w:i/>
                <w:noProof/>
              </w:rPr>
              <w:t>L3EventTriggerConfig</w:t>
            </w:r>
            <w:r>
              <w:rPr>
                <w:iCs/>
                <w:noProof/>
              </w:rPr>
              <w:t xml:space="preserve"> is to be configured per SpCell, then the SCellIndex will be required such that the UE will know which </w:t>
            </w:r>
            <w:r>
              <w:rPr>
                <w:i/>
                <w:noProof/>
              </w:rPr>
              <w:t>MeasObjectId</w:t>
            </w:r>
            <w:r>
              <w:rPr>
                <w:iCs/>
                <w:noProof/>
              </w:rPr>
              <w:t xml:space="preserve"> to use for the evaluation of the </w:t>
            </w:r>
            <w:r>
              <w:rPr>
                <w:i/>
                <w:noProof/>
              </w:rPr>
              <w:t>L3EventTriggerConfig</w:t>
            </w:r>
            <w:r>
              <w:rPr>
                <w:iCs/>
                <w:noProof/>
              </w:rPr>
              <w:t xml:space="preserve"> and which </w:t>
            </w:r>
            <w:r>
              <w:rPr>
                <w:i/>
                <w:noProof/>
              </w:rPr>
              <w:t>CSI-ResourceConfigId</w:t>
            </w:r>
            <w:r>
              <w:rPr>
                <w:iCs/>
                <w:noProof/>
              </w:rPr>
              <w:t xml:space="preserve"> to use for capturing measurements, since the CSI resoruces are configured per SCell.</w:t>
            </w:r>
            <w:r w:rsidR="00A809B9">
              <w:rPr>
                <w:iCs/>
                <w:noProof/>
              </w:rPr>
              <w:br/>
            </w:r>
          </w:p>
          <w:p w14:paraId="58F41200" w14:textId="77777777" w:rsidR="00FE344D" w:rsidRPr="00887D7F" w:rsidRDefault="00FE344D" w:rsidP="00FE344D">
            <w:pPr>
              <w:spacing w:after="0"/>
              <w:rPr>
                <w:iCs/>
                <w:noProof/>
              </w:rPr>
            </w:pPr>
            <w:r>
              <w:rPr>
                <w:iCs/>
                <w:noProof/>
              </w:rPr>
              <w:t>We see no significant advantage or disadvantage to eithe approach, but we must choose one so that we can continue checking for correctness.</w:t>
            </w:r>
          </w:p>
          <w:p w14:paraId="7BD61155" w14:textId="77777777" w:rsidR="00FE344D" w:rsidRPr="00FE344D" w:rsidRDefault="00FE344D" w:rsidP="00E705A4"/>
          <w:p w14:paraId="566B8593" w14:textId="16549CA6" w:rsidR="00BB0001" w:rsidRDefault="00DA3DAC" w:rsidP="00E705A4">
            <w:r>
              <w:rPr>
                <w:b/>
                <w:bCs/>
              </w:rPr>
              <w:t>2.2</w:t>
            </w:r>
            <w:r w:rsidR="00C328D2">
              <w:t xml:space="preserve"> Logging quantity is missing</w:t>
            </w:r>
          </w:p>
          <w:p w14:paraId="68DCE092" w14:textId="28A75C95" w:rsidR="00C328D2" w:rsidRDefault="00DA3DAC" w:rsidP="00E705A4">
            <w:r>
              <w:t>We will be supporting multiple CSI-based use cases and they will have different logging quantities. We think the logging quantity or quantities should be explicitly configured.</w:t>
            </w:r>
            <w:r w:rsidR="00B848E9">
              <w:t xml:space="preserve"> More than one logging quantity is possible</w:t>
            </w:r>
            <w:r w:rsidR="00CB08D2">
              <w:t>.</w:t>
            </w:r>
            <w:r w:rsidR="00EA54EB">
              <w:t xml:space="preserve"> An ASN.1 example is shown below.</w:t>
            </w:r>
          </w:p>
          <w:p w14:paraId="4630B442" w14:textId="77777777"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CSI-LoggedMeasQuantityConfig-r19 ::= SEQUENCE {</w:t>
            </w:r>
          </w:p>
          <w:p w14:paraId="55801800" w14:textId="6BF32B10"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lastRenderedPageBreak/>
              <w:t xml:space="preserve">    cri-RSRP  </w:t>
            </w:r>
            <w:r>
              <w:rPr>
                <w:rFonts w:ascii="Courier New" w:hAnsi="Courier New" w:cs="Courier New"/>
                <w:noProof/>
                <w:sz w:val="20"/>
                <w:szCs w:val="20"/>
              </w:rPr>
              <w:t xml:space="preserve">     </w:t>
            </w:r>
            <w:r w:rsidRPr="00B848E9">
              <w:rPr>
                <w:rFonts w:ascii="Courier New" w:hAnsi="Courier New" w:cs="Courier New"/>
                <w:noProof/>
                <w:sz w:val="20"/>
                <w:szCs w:val="20"/>
              </w:rPr>
              <w:t>ENUMERATED {enable},</w:t>
            </w:r>
          </w:p>
          <w:p w14:paraId="2E25918A" w14:textId="3C2008BC" w:rsidR="00B848E9"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 xml:space="preserve">    ssb-Index-RSRP ENUMERATED {enable}</w:t>
            </w:r>
          </w:p>
          <w:p w14:paraId="50C52838" w14:textId="724D374B" w:rsidR="00EA54EB" w:rsidRPr="00B848E9" w:rsidRDefault="00B848E9" w:rsidP="00B848E9">
            <w:pPr>
              <w:spacing w:after="0"/>
              <w:rPr>
                <w:rFonts w:ascii="Courier New" w:hAnsi="Courier New" w:cs="Courier New"/>
                <w:noProof/>
                <w:sz w:val="20"/>
                <w:szCs w:val="20"/>
              </w:rPr>
            </w:pPr>
            <w:r w:rsidRPr="00B848E9">
              <w:rPr>
                <w:rFonts w:ascii="Courier New" w:hAnsi="Courier New" w:cs="Courier New"/>
                <w:noProof/>
                <w:sz w:val="20"/>
                <w:szCs w:val="20"/>
              </w:rPr>
              <w:t>}</w:t>
            </w:r>
          </w:p>
          <w:p w14:paraId="4C8201B5" w14:textId="77777777" w:rsidR="00CB08D2" w:rsidRDefault="00CB08D2" w:rsidP="00E705A4"/>
          <w:p w14:paraId="0D3C5154" w14:textId="26246747" w:rsidR="00CB5A9D" w:rsidRDefault="00CB5A9D" w:rsidP="00E705A4">
            <w:r>
              <w:rPr>
                <w:b/>
                <w:bCs/>
              </w:rPr>
              <w:t>2.3</w:t>
            </w:r>
            <w:r>
              <w:t xml:space="preserve"> </w:t>
            </w:r>
            <w:r w:rsidR="00AF09D3">
              <w:t>Modification of a logging configuration</w:t>
            </w:r>
          </w:p>
          <w:p w14:paraId="1430A623" w14:textId="7DB43ED0" w:rsidR="00AF09D3" w:rsidRDefault="00AF09D3" w:rsidP="00E705A4">
            <w:r>
              <w:t>The following content is copied from the TP for Approach 1.</w:t>
            </w:r>
          </w:p>
          <w:p w14:paraId="48353237" w14:textId="77777777" w:rsidR="00AF09D3" w:rsidRPr="00AF09D3" w:rsidRDefault="00AF09D3" w:rsidP="00AF09D3">
            <w:pPr>
              <w:pStyle w:val="B1"/>
              <w:rPr>
                <w:highlight w:val="lightGray"/>
              </w:rPr>
            </w:pPr>
            <w:r w:rsidRPr="00AF09D3">
              <w:rPr>
                <w:noProof/>
                <w:highlight w:val="lightGray"/>
                <w:lang w:eastAsia="en-GB"/>
              </w:rPr>
              <w:t xml:space="preserve">for each CSI logged measurement configuration included in </w:t>
            </w:r>
            <w:r w:rsidRPr="00AF09D3">
              <w:rPr>
                <w:i/>
                <w:iCs/>
                <w:highlight w:val="lightGray"/>
              </w:rPr>
              <w:t>csi-</w:t>
            </w:r>
            <w:proofErr w:type="spellStart"/>
            <w:r w:rsidRPr="00AF09D3">
              <w:rPr>
                <w:i/>
                <w:iCs/>
                <w:highlight w:val="lightGray"/>
              </w:rPr>
              <w:t>LoggedMeasurementConfigToAddModList</w:t>
            </w:r>
            <w:proofErr w:type="spellEnd"/>
            <w:r w:rsidRPr="00AF09D3">
              <w:rPr>
                <w:highlight w:val="lightGray"/>
              </w:rPr>
              <w:t>:</w:t>
            </w:r>
          </w:p>
          <w:p w14:paraId="3BD43B27" w14:textId="77777777" w:rsidR="00AF09D3" w:rsidRPr="00AF09D3" w:rsidRDefault="00AF09D3" w:rsidP="00AF09D3">
            <w:pPr>
              <w:pStyle w:val="B2"/>
              <w:rPr>
                <w:highlight w:val="lightGray"/>
              </w:rPr>
            </w:pPr>
            <w:r w:rsidRPr="00AF09D3">
              <w:rPr>
                <w:noProof/>
                <w:highlight w:val="lightGray"/>
                <w:lang w:eastAsia="en-GB"/>
              </w:rPr>
              <w:t>2&gt;</w:t>
            </w:r>
            <w:r w:rsidRPr="00AF09D3">
              <w:rPr>
                <w:noProof/>
                <w:highlight w:val="lightGray"/>
                <w:lang w:eastAsia="en-GB"/>
              </w:rPr>
              <w:tab/>
            </w:r>
            <w:r w:rsidRPr="00AF09D3">
              <w:rPr>
                <w:highlight w:val="lightGray"/>
              </w:rPr>
              <w:t xml:space="preserve">if the </w:t>
            </w:r>
            <w:r w:rsidRPr="00AF09D3">
              <w:rPr>
                <w:i/>
                <w:iCs/>
                <w:highlight w:val="lightGray"/>
              </w:rPr>
              <w:t>csi-</w:t>
            </w:r>
            <w:proofErr w:type="spellStart"/>
            <w:r w:rsidRPr="00AF09D3">
              <w:rPr>
                <w:i/>
                <w:iCs/>
                <w:highlight w:val="lightGray"/>
              </w:rPr>
              <w:t>LoggedMeasurementConfigId</w:t>
            </w:r>
            <w:proofErr w:type="spellEnd"/>
            <w:r w:rsidRPr="00AF09D3">
              <w:rPr>
                <w:highlight w:val="lightGray"/>
              </w:rPr>
              <w:t xml:space="preserve"> associated to the </w:t>
            </w:r>
            <w:r w:rsidRPr="00AF09D3">
              <w:rPr>
                <w:noProof/>
                <w:highlight w:val="lightGray"/>
                <w:lang w:eastAsia="en-GB"/>
              </w:rPr>
              <w:t xml:space="preserve">CSI logged measurement configuration included in </w:t>
            </w:r>
            <w:r w:rsidRPr="00AF09D3">
              <w:rPr>
                <w:i/>
                <w:iCs/>
                <w:highlight w:val="lightGray"/>
              </w:rPr>
              <w:t>csi-</w:t>
            </w:r>
            <w:proofErr w:type="spellStart"/>
            <w:r w:rsidRPr="00AF09D3">
              <w:rPr>
                <w:i/>
                <w:iCs/>
                <w:highlight w:val="lightGray"/>
              </w:rPr>
              <w:t>LoggedMeasurementConfigToAddModList</w:t>
            </w:r>
            <w:proofErr w:type="spellEnd"/>
            <w:r w:rsidRPr="00AF09D3">
              <w:rPr>
                <w:highlight w:val="lightGray"/>
              </w:rPr>
              <w:t xml:space="preserve"> and the cell identity of the serving cell for which the measurements shall be logged, i.e. the serving cell associated with the serving cell configuration in which </w:t>
            </w:r>
            <w:r w:rsidRPr="00AF09D3">
              <w:rPr>
                <w:i/>
                <w:iCs/>
                <w:highlight w:val="lightGray"/>
              </w:rPr>
              <w:t>csi-</w:t>
            </w:r>
            <w:proofErr w:type="spellStart"/>
            <w:r w:rsidRPr="00AF09D3">
              <w:rPr>
                <w:i/>
                <w:iCs/>
                <w:highlight w:val="lightGray"/>
              </w:rPr>
              <w:t>LoggedMeasurementConfigToAddModList</w:t>
            </w:r>
            <w:proofErr w:type="spellEnd"/>
            <w:r w:rsidRPr="00AF09D3">
              <w:rPr>
                <w:i/>
                <w:iCs/>
                <w:highlight w:val="lightGray"/>
              </w:rPr>
              <w:t xml:space="preserve"> </w:t>
            </w:r>
            <w:r w:rsidRPr="00AF09D3">
              <w:rPr>
                <w:highlight w:val="lightGray"/>
              </w:rPr>
              <w:t xml:space="preserve">is received, are included in an entry in </w:t>
            </w:r>
            <w:r w:rsidRPr="00AF09D3">
              <w:rPr>
                <w:i/>
                <w:iCs/>
                <w:highlight w:val="lightGray"/>
                <w:lang w:val="pt-BR"/>
              </w:rPr>
              <w:t>csi-</w:t>
            </w:r>
            <w:proofErr w:type="spellStart"/>
            <w:r w:rsidRPr="00AF09D3">
              <w:rPr>
                <w:i/>
                <w:iCs/>
                <w:highlight w:val="lightGray"/>
                <w:lang w:val="pt-BR"/>
              </w:rPr>
              <w:t>LogMeasInfoList</w:t>
            </w:r>
            <w:proofErr w:type="spellEnd"/>
            <w:r w:rsidRPr="00AF09D3">
              <w:rPr>
                <w:highlight w:val="lightGray"/>
              </w:rPr>
              <w:t xml:space="preserve"> in </w:t>
            </w:r>
            <w:proofErr w:type="spellStart"/>
            <w:r w:rsidRPr="00AF09D3">
              <w:rPr>
                <w:i/>
                <w:iCs/>
                <w:highlight w:val="lightGray"/>
              </w:rPr>
              <w:t>VarCSI-</w:t>
            </w:r>
            <w:proofErr w:type="gramStart"/>
            <w:r w:rsidRPr="00AF09D3">
              <w:rPr>
                <w:i/>
                <w:iCs/>
                <w:highlight w:val="lightGray"/>
              </w:rPr>
              <w:t>LogMeasReport</w:t>
            </w:r>
            <w:proofErr w:type="spellEnd"/>
            <w:r w:rsidRPr="00AF09D3">
              <w:rPr>
                <w:highlight w:val="lightGray"/>
              </w:rPr>
              <w:t>;</w:t>
            </w:r>
            <w:proofErr w:type="gramEnd"/>
          </w:p>
          <w:p w14:paraId="57EE1278" w14:textId="77777777" w:rsidR="00AF09D3" w:rsidRDefault="00AF09D3" w:rsidP="00AF09D3">
            <w:pPr>
              <w:pStyle w:val="B3"/>
            </w:pPr>
            <w:r w:rsidRPr="00AF09D3">
              <w:rPr>
                <w:noProof/>
                <w:highlight w:val="lightGray"/>
                <w:lang w:eastAsia="en-GB"/>
              </w:rPr>
              <w:t>3&gt;</w:t>
            </w:r>
            <w:r w:rsidRPr="00AF09D3">
              <w:rPr>
                <w:noProof/>
                <w:highlight w:val="lightGray"/>
                <w:lang w:eastAsia="en-GB"/>
              </w:rPr>
              <w:tab/>
              <w:t xml:space="preserve">modify the CSI logged measurement configuration according to the configuration received in </w:t>
            </w:r>
            <w:r w:rsidRPr="00AF09D3">
              <w:rPr>
                <w:i/>
                <w:iCs/>
                <w:highlight w:val="lightGray"/>
              </w:rPr>
              <w:t>csi-</w:t>
            </w:r>
            <w:proofErr w:type="spellStart"/>
            <w:proofErr w:type="gramStart"/>
            <w:r w:rsidRPr="00AF09D3">
              <w:rPr>
                <w:i/>
                <w:iCs/>
                <w:highlight w:val="lightGray"/>
              </w:rPr>
              <w:t>LoggedMeasurementConfigToAddModList</w:t>
            </w:r>
            <w:proofErr w:type="spellEnd"/>
            <w:r w:rsidRPr="00AF09D3">
              <w:rPr>
                <w:highlight w:val="lightGray"/>
              </w:rPr>
              <w:t>;</w:t>
            </w:r>
            <w:proofErr w:type="gramEnd"/>
          </w:p>
          <w:p w14:paraId="178E468C" w14:textId="77777777" w:rsidR="00AF09D3" w:rsidRDefault="00AF09D3" w:rsidP="00E705A4"/>
          <w:p w14:paraId="5E6B6A58" w14:textId="3C34BC34" w:rsidR="00AF09D3" w:rsidRDefault="00AF09D3" w:rsidP="00E705A4">
            <w:r>
              <w:t>We need to discuss whether or not to allow modification of a data collection configuration. The reason is that the samples in the log</w:t>
            </w:r>
            <w:r w:rsidR="00CE674B">
              <w:t xml:space="preserve"> do not contain the necessary context information for the gNB and/or a training entity to decipher the meaning of the data without having the configuration. If the configuration can change, then the gNB needs to keep a record of the historical configurations and </w:t>
            </w:r>
            <w:r w:rsidR="001D4944">
              <w:t>the UE needs to mark when a configuration changes so that it can indicate to the gNB to which version of a configuration the samples are associated.</w:t>
            </w:r>
          </w:p>
          <w:p w14:paraId="53E84109" w14:textId="10D141C1" w:rsidR="00AF09D3" w:rsidRDefault="001D4944" w:rsidP="00E705A4">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EC837DC" w14:textId="64AE3F35" w:rsidR="008F458B" w:rsidRPr="00CB5A9D" w:rsidRDefault="008F458B" w:rsidP="00E705A4">
            <w:r w:rsidRPr="008F458B">
              <w:rPr>
                <w:b/>
                <w:bCs/>
              </w:rPr>
              <w:t>2.4</w:t>
            </w:r>
            <w:r>
              <w:t xml:space="preserve"> Because the </w:t>
            </w:r>
            <w:r w:rsidR="00FB4D9C">
              <w:t>measurements are enabled and disabled in layer 3 based on RSRP measurements, the lower layer will need to be informed to make measurements. The procedural text should take this into account wherever relevant.</w:t>
            </w:r>
          </w:p>
          <w:p w14:paraId="0650D114" w14:textId="3A9FD8D8" w:rsidR="00634B00" w:rsidRDefault="00634B00" w:rsidP="00E705A4">
            <w:r w:rsidRPr="005A2E71">
              <w:rPr>
                <w:b/>
                <w:bCs/>
              </w:rPr>
              <w:t>2.</w:t>
            </w:r>
            <w:r w:rsidR="008F458B">
              <w:rPr>
                <w:b/>
                <w:bCs/>
              </w:rPr>
              <w:t>5</w:t>
            </w:r>
            <w:r>
              <w:t xml:space="preserve"> Comment</w:t>
            </w:r>
          </w:p>
          <w:p w14:paraId="2C8063F6" w14:textId="107AC4F9" w:rsidR="00634B00" w:rsidRDefault="00F20CC7" w:rsidP="00E705A4">
            <w:r>
              <w:lastRenderedPageBreak/>
              <w:t xml:space="preserve">We think that the </w:t>
            </w:r>
            <w:r>
              <w:rPr>
                <w:i/>
                <w:iCs/>
              </w:rPr>
              <w:t>CSI-ReportConfig</w:t>
            </w:r>
            <w:r>
              <w:t xml:space="preserve"> already includes all the necessary fields to instruct the UE what to log. It includes </w:t>
            </w:r>
            <w:r w:rsidR="00072F3F">
              <w:t>which</w:t>
            </w:r>
            <w:r>
              <w:t xml:space="preserve"> CSI resources to measure, the quantity to measure, </w:t>
            </w:r>
            <w:r w:rsidR="00072F3F">
              <w:t xml:space="preserve">and the </w:t>
            </w:r>
            <w:r w:rsidR="00072F3F">
              <w:rPr>
                <w:i/>
                <w:iCs/>
              </w:rPr>
              <w:t>SCellIndex</w:t>
            </w:r>
            <w:r w:rsidR="00072F3F">
              <w:t xml:space="preserve"> to which the </w:t>
            </w:r>
            <w:r w:rsidR="005A2E71">
              <w:t>reporting configuration applies. All that is missing is the triggering functionality.</w:t>
            </w:r>
          </w:p>
          <w:p w14:paraId="39B188CE" w14:textId="7471076D" w:rsidR="005A2E71" w:rsidRDefault="005A2E71" w:rsidP="00E705A4">
            <w:r>
              <w:t xml:space="preserve">To implement triggering, </w:t>
            </w:r>
            <w:r w:rsidR="002D2A57">
              <w:t xml:space="preserve">an RRC or MAC command could be used to enable logging based on the reception of a </w:t>
            </w:r>
            <w:r w:rsidR="002D2A57">
              <w:rPr>
                <w:i/>
                <w:iCs/>
              </w:rPr>
              <w:t>MeasurementReport</w:t>
            </w:r>
            <w:r w:rsidR="002D2A57">
              <w:t xml:space="preserve"> triggered</w:t>
            </w:r>
            <w:r w:rsidR="00FC65CB">
              <w:t xml:space="preserve"> by</w:t>
            </w:r>
            <w:r w:rsidR="002D2A57">
              <w:t xml:space="preserve"> an </w:t>
            </w:r>
            <w:r w:rsidR="002D2A57">
              <w:rPr>
                <w:i/>
                <w:iCs/>
              </w:rPr>
              <w:t>A1</w:t>
            </w:r>
            <w:r w:rsidR="002D2A57">
              <w:t xml:space="preserve"> or </w:t>
            </w:r>
            <w:r w:rsidR="002D2A57">
              <w:rPr>
                <w:i/>
                <w:iCs/>
              </w:rPr>
              <w:t>A2</w:t>
            </w:r>
            <w:r w:rsidR="002D2A57">
              <w:t xml:space="preserve"> </w:t>
            </w:r>
            <w:r w:rsidR="00FC65CB">
              <w:t>event having been triggered</w:t>
            </w:r>
            <w:r w:rsidR="002D2A57">
              <w:t xml:space="preserve"> and disable logging based on the reception of a </w:t>
            </w:r>
            <w:r w:rsidR="002D2A57">
              <w:rPr>
                <w:i/>
                <w:iCs/>
              </w:rPr>
              <w:t>MeasurementReport</w:t>
            </w:r>
            <w:r w:rsidR="002D2A57">
              <w:t xml:space="preserve"> </w:t>
            </w:r>
            <w:r w:rsidR="00FC65CB">
              <w:t xml:space="preserve">triggered by </w:t>
            </w:r>
            <w:proofErr w:type="spellStart"/>
            <w:r w:rsidR="00FC65CB">
              <w:rPr>
                <w:i/>
                <w:iCs/>
              </w:rPr>
              <w:t>reportOnLeave</w:t>
            </w:r>
            <w:proofErr w:type="spellEnd"/>
            <w:r w:rsidR="00FC65CB">
              <w:t xml:space="preserve"> from an </w:t>
            </w:r>
            <w:r w:rsidR="00FC65CB">
              <w:rPr>
                <w:i/>
                <w:iCs/>
              </w:rPr>
              <w:t xml:space="preserve">A1 </w:t>
            </w:r>
            <w:r w:rsidR="00FC65CB">
              <w:t xml:space="preserve">or </w:t>
            </w:r>
            <w:r w:rsidR="00FC65CB">
              <w:rPr>
                <w:i/>
                <w:iCs/>
              </w:rPr>
              <w:t>A2</w:t>
            </w:r>
            <w:r w:rsidR="00FC65CB">
              <w:t xml:space="preserve"> event condition no longer being satisfied.</w:t>
            </w:r>
          </w:p>
          <w:p w14:paraId="49A151AC" w14:textId="21ECF5ED" w:rsidR="00FC65CB" w:rsidRPr="00FC65CB" w:rsidRDefault="00FC65CB" w:rsidP="00E705A4">
            <w:r>
              <w:t xml:space="preserve">We do not think that any significant </w:t>
            </w:r>
            <w:proofErr w:type="gramStart"/>
            <w:r>
              <w:t>amount</w:t>
            </w:r>
            <w:proofErr w:type="gramEnd"/>
            <w:r>
              <w:t xml:space="preserve"> of samples would be lost </w:t>
            </w:r>
            <w:r w:rsidR="004568AE">
              <w:t>in the time it would take for the gNB to enable or disable logging.</w:t>
            </w:r>
          </w:p>
          <w:p w14:paraId="6F895808" w14:textId="77777777" w:rsidR="00E705A4" w:rsidRPr="009D50F0" w:rsidRDefault="009D50F0" w:rsidP="00FC65CB">
            <w:pPr>
              <w:rPr>
                <w:u w:val="single"/>
              </w:rPr>
            </w:pPr>
            <w:r w:rsidRPr="009D50F0">
              <w:rPr>
                <w:b/>
                <w:bCs/>
                <w:u w:val="single"/>
              </w:rPr>
              <w:t>3.</w:t>
            </w:r>
            <w:r w:rsidRPr="009D50F0">
              <w:rPr>
                <w:u w:val="single"/>
              </w:rPr>
              <w:t xml:space="preserve"> Approach 2</w:t>
            </w:r>
          </w:p>
          <w:p w14:paraId="110BCCA9" w14:textId="77777777" w:rsidR="009D50F0" w:rsidRDefault="008F3D67" w:rsidP="00FC65CB">
            <w:r w:rsidRPr="008F3D67">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9B7139D" w14:textId="60E68136" w:rsidR="004D7DC2" w:rsidRDefault="004D7DC2" w:rsidP="00FC65CB">
            <w:r w:rsidRPr="004D7DC2">
              <w:rPr>
                <w:b/>
                <w:bCs/>
              </w:rPr>
              <w:t>3.2</w:t>
            </w:r>
            <w:r>
              <w:t xml:space="preserve"> As stated in item 1 of our reply to this question, Set A and Set B references are not required for NW-side data collection.</w:t>
            </w:r>
          </w:p>
          <w:p w14:paraId="0206762D" w14:textId="7D4B2F02" w:rsidR="008F3D67" w:rsidRDefault="008F3D67" w:rsidP="00FC65CB">
            <w:r w:rsidRPr="001514BE">
              <w:rPr>
                <w:b/>
                <w:bCs/>
              </w:rPr>
              <w:t>3.</w:t>
            </w:r>
            <w:r w:rsidR="004D7DC2">
              <w:rPr>
                <w:b/>
                <w:bCs/>
              </w:rPr>
              <w:t>3</w:t>
            </w:r>
            <w:r>
              <w:t xml:space="preserve"> This approach essentially recreates the structure for configuring RRC Measurement Reporting</w:t>
            </w:r>
            <w:r w:rsidR="001514BE">
              <w:t xml:space="preserve"> and is thus complicated</w:t>
            </w:r>
            <w:r w:rsidR="00E1503F">
              <w:t xml:space="preserve"> and verbose</w:t>
            </w:r>
            <w:r w:rsidR="001514BE">
              <w:t xml:space="preserve">, requiring three separate </w:t>
            </w:r>
            <w:proofErr w:type="spellStart"/>
            <w:r w:rsidR="001514BE">
              <w:rPr>
                <w:i/>
                <w:iCs/>
              </w:rPr>
              <w:t>AddMod</w:t>
            </w:r>
            <w:proofErr w:type="spellEnd"/>
            <w:r w:rsidR="001514BE">
              <w:t xml:space="preserve"> and </w:t>
            </w:r>
            <w:r w:rsidR="001514BE">
              <w:rPr>
                <w:i/>
                <w:iCs/>
              </w:rPr>
              <w:t>Release</w:t>
            </w:r>
            <w:r w:rsidR="001514BE">
              <w:t xml:space="preserve"> lists, </w:t>
            </w:r>
            <w:r w:rsidR="00E1503F">
              <w:t xml:space="preserve">for each of the following, </w:t>
            </w:r>
            <w:r w:rsidR="001514BE">
              <w:t>respectively.</w:t>
            </w:r>
          </w:p>
          <w:p w14:paraId="25DB913B" w14:textId="5D31D335" w:rsidR="004D7DC2" w:rsidRPr="004D7DC2" w:rsidRDefault="001514BE" w:rsidP="00FC65CB">
            <w:r w:rsidRPr="001514BE">
              <w:rPr>
                <w:b/>
                <w:bCs/>
              </w:rPr>
              <w:t xml:space="preserve">a. </w:t>
            </w:r>
            <w:r w:rsidR="004D7DC2" w:rsidRPr="004D7DC2">
              <w:t>BM</w:t>
            </w:r>
            <w:r w:rsidR="00FE7112" w:rsidRPr="00FE7112">
              <w:t>-</w:t>
            </w:r>
            <w:proofErr w:type="spellStart"/>
            <w:r w:rsidR="00FE7112">
              <w:t>dataMeasResource</w:t>
            </w:r>
            <w:proofErr w:type="spellEnd"/>
            <w:r w:rsidR="00FE7112">
              <w:t xml:space="preserve"> mimics </w:t>
            </w:r>
            <w:r w:rsidR="00FE7112">
              <w:rPr>
                <w:i/>
                <w:iCs/>
              </w:rPr>
              <w:t>MeasObjectNR</w:t>
            </w:r>
            <w:r w:rsidR="00FE7112">
              <w:rPr>
                <w:i/>
                <w:iCs/>
              </w:rPr>
              <w:br/>
            </w:r>
            <w:r w:rsidR="00FE7112" w:rsidRPr="00FE7112">
              <w:rPr>
                <w:b/>
                <w:bCs/>
              </w:rPr>
              <w:t>b.</w:t>
            </w:r>
            <w:r w:rsidR="00FE7112">
              <w:t xml:space="preserve"> </w:t>
            </w:r>
            <w:r w:rsidR="004D7DC2">
              <w:t>BM</w:t>
            </w:r>
            <w:r w:rsidR="00FE7112">
              <w:t>-</w:t>
            </w:r>
            <w:proofErr w:type="spellStart"/>
            <w:r w:rsidR="00FE7112">
              <w:t>LoggingConfig</w:t>
            </w:r>
            <w:proofErr w:type="spellEnd"/>
            <w:r w:rsidR="004D7DC2">
              <w:t xml:space="preserve"> mimics </w:t>
            </w:r>
            <w:proofErr w:type="spellStart"/>
            <w:r w:rsidR="004D7DC2">
              <w:rPr>
                <w:i/>
                <w:iCs/>
              </w:rPr>
              <w:t>EventTriggerConfig</w:t>
            </w:r>
            <w:proofErr w:type="spellEnd"/>
            <w:r w:rsidR="004D7DC2">
              <w:rPr>
                <w:i/>
                <w:iCs/>
              </w:rPr>
              <w:br/>
            </w:r>
            <w:r w:rsidR="004D7DC2">
              <w:rPr>
                <w:b/>
                <w:bCs/>
              </w:rPr>
              <w:t>c.</w:t>
            </w:r>
            <w:r w:rsidR="004D7DC2">
              <w:t xml:space="preserve"> </w:t>
            </w:r>
            <w:proofErr w:type="spellStart"/>
            <w:r w:rsidR="004D7DC2">
              <w:t>LoggedDataCollectionLinkage</w:t>
            </w:r>
            <w:proofErr w:type="spellEnd"/>
            <w:r w:rsidR="004D7DC2">
              <w:t xml:space="preserve"> mimics </w:t>
            </w:r>
            <w:r w:rsidR="004D7DC2">
              <w:rPr>
                <w:i/>
                <w:iCs/>
              </w:rPr>
              <w:t>MeasId</w:t>
            </w:r>
            <w:r w:rsidR="004D7DC2">
              <w:t>.</w:t>
            </w:r>
          </w:p>
          <w:p w14:paraId="0D4E73F8" w14:textId="77777777" w:rsidR="00FE7112" w:rsidRDefault="006614F0" w:rsidP="00FC65CB">
            <w:r>
              <w:rPr>
                <w:b/>
                <w:bCs/>
              </w:rPr>
              <w:t>3.4</w:t>
            </w:r>
            <w:r>
              <w:t xml:space="preserve"> As in Approach 1, </w:t>
            </w:r>
            <w:r w:rsidR="00D94E5C">
              <w:t>the logging quantity is missing and it cannot be implicit unless we decide to recreate this entire structure for every single new use case.</w:t>
            </w:r>
          </w:p>
          <w:p w14:paraId="0A42A69C" w14:textId="77777777" w:rsidR="00D94E5C" w:rsidRDefault="00D40943" w:rsidP="00FC65CB">
            <w:r w:rsidRPr="003515EF">
              <w:rPr>
                <w:b/>
                <w:bCs/>
              </w:rPr>
              <w:t>4.</w:t>
            </w:r>
            <w:r>
              <w:t xml:space="preserve"> Overall comments</w:t>
            </w:r>
          </w:p>
          <w:p w14:paraId="5F1A855D" w14:textId="77777777" w:rsidR="00D40943" w:rsidRDefault="00D40943" w:rsidP="00FC65CB">
            <w:r>
              <w:t xml:space="preserve">We think that both approaches introduce significant risk </w:t>
            </w:r>
            <w:r w:rsidR="003515EF">
              <w:t>that we implement broken features that will require CRs to fix throughout Release 19.</w:t>
            </w:r>
            <w:r w:rsidR="00070957">
              <w:t xml:space="preserve"> Aspects such as which quantity to measure, future expansion to new use cases measuring the same </w:t>
            </w:r>
            <w:r w:rsidR="009949BC">
              <w:t xml:space="preserve">type of RS, e.g., CSI-RS, </w:t>
            </w:r>
            <w:r w:rsidR="00083E1E">
              <w:t xml:space="preserve">and </w:t>
            </w:r>
            <w:r w:rsidR="009949BC">
              <w:t>reuse of existing feature</w:t>
            </w:r>
            <w:r w:rsidR="00083E1E">
              <w:t>s were missed.</w:t>
            </w:r>
          </w:p>
          <w:p w14:paraId="72A990DC" w14:textId="2E8C63D3" w:rsidR="00A17D80" w:rsidRDefault="00083E1E" w:rsidP="00FC65CB">
            <w:r>
              <w:t xml:space="preserve">For UE-side data collection, we agreed that it was possible to </w:t>
            </w:r>
            <w:r w:rsidR="006E53FD">
              <w:t xml:space="preserve">include the configuration as part of the </w:t>
            </w:r>
            <w:r w:rsidR="006E53FD">
              <w:rPr>
                <w:i/>
                <w:iCs/>
              </w:rPr>
              <w:t>CSI-ReportConfig</w:t>
            </w:r>
            <w:r w:rsidR="006E53FD">
              <w:t xml:space="preserve">, which </w:t>
            </w:r>
            <w:r w:rsidR="000B7F10">
              <w:t xml:space="preserve">will include new </w:t>
            </w:r>
            <w:r w:rsidR="000B7F10">
              <w:rPr>
                <w:i/>
                <w:iCs/>
              </w:rPr>
              <w:t xml:space="preserve">reportQuantity-r19 </w:t>
            </w:r>
            <w:r w:rsidR="000B7F10">
              <w:t>values for BM and CSI Prediction use cases, respectively.</w:t>
            </w:r>
            <w:r w:rsidR="00A17D80">
              <w:t xml:space="preserve"> When the UE is configured for UE-side data collection with </w:t>
            </w:r>
            <w:r w:rsidR="00A17D80">
              <w:rPr>
                <w:i/>
                <w:iCs/>
              </w:rPr>
              <w:t>reportQuantity-r19</w:t>
            </w:r>
            <w:r w:rsidR="00A17D80">
              <w:t>=</w:t>
            </w:r>
            <w:r w:rsidR="00A17D80" w:rsidRPr="00A17D80">
              <w:rPr>
                <w:i/>
                <w:iCs/>
              </w:rPr>
              <w:t>bm-none-r19</w:t>
            </w:r>
            <w:r w:rsidR="00A17D80">
              <w:t xml:space="preserve"> or </w:t>
            </w:r>
            <w:r w:rsidR="00A17D80">
              <w:rPr>
                <w:i/>
                <w:iCs/>
              </w:rPr>
              <w:t>reportQuantity-</w:t>
            </w:r>
            <w:r w:rsidR="00A17D80">
              <w:rPr>
                <w:i/>
                <w:iCs/>
              </w:rPr>
              <w:lastRenderedPageBreak/>
              <w:t>r19</w:t>
            </w:r>
            <w:r w:rsidR="00A17D80">
              <w:t>=csi</w:t>
            </w:r>
            <w:r w:rsidR="00A17D80" w:rsidRPr="00A17D80">
              <w:rPr>
                <w:i/>
                <w:iCs/>
              </w:rPr>
              <w:t>-none-r19</w:t>
            </w:r>
            <w:r w:rsidR="00A17D80">
              <w:t>, it is understood that the UE will not generate a report.</w:t>
            </w:r>
          </w:p>
          <w:p w14:paraId="5536CA13" w14:textId="181F6C0D" w:rsidR="00083E1E" w:rsidRPr="006E53FD" w:rsidRDefault="00C00FBD" w:rsidP="00FC65CB">
            <w:r>
              <w:t xml:space="preserve">We could do the same for NW-side data collection by adding a </w:t>
            </w:r>
            <w:r>
              <w:rPr>
                <w:i/>
                <w:iCs/>
              </w:rPr>
              <w:t>loggingQuantity-r19</w:t>
            </w:r>
            <w:r>
              <w:t xml:space="preserve"> </w:t>
            </w:r>
            <w:r w:rsidR="00AF5B1B">
              <w:t xml:space="preserve">to </w:t>
            </w:r>
            <w:r w:rsidR="00AF5B1B">
              <w:rPr>
                <w:i/>
                <w:iCs/>
              </w:rPr>
              <w:t>CSI-ReportConfig</w:t>
            </w:r>
            <w:r w:rsidR="00AF5B1B">
              <w:t>. There is precedent for enabling and disabling CSI reporting features using a MAC-CE</w:t>
            </w:r>
            <w:r w:rsidR="00C54AF5">
              <w:t xml:space="preserve"> and we think that the delay incurred by using a MAC-CE to control the activation state of logging is insignificant and that there is no risk of losing a significant number of samples. If we prefer to avoid </w:t>
            </w:r>
            <w:r w:rsidR="00667027">
              <w:t>configuration interactions between the CU and DU, we could use an RRC message instead.</w:t>
            </w:r>
          </w:p>
        </w:tc>
      </w:tr>
      <w:tr w:rsidR="00E705A4" w14:paraId="52D0447D" w14:textId="77777777">
        <w:tc>
          <w:tcPr>
            <w:tcW w:w="1133" w:type="dxa"/>
          </w:tcPr>
          <w:p w14:paraId="58B9C8CD" w14:textId="77777777" w:rsidR="00E705A4" w:rsidRDefault="00E705A4" w:rsidP="00E705A4">
            <w:pPr>
              <w:spacing w:after="0"/>
              <w:rPr>
                <w:rFonts w:eastAsia="MS Mincho"/>
              </w:rPr>
            </w:pPr>
          </w:p>
        </w:tc>
        <w:tc>
          <w:tcPr>
            <w:tcW w:w="1556" w:type="dxa"/>
          </w:tcPr>
          <w:p w14:paraId="6A594E04" w14:textId="77777777" w:rsidR="00E705A4" w:rsidRDefault="00E705A4" w:rsidP="00E705A4">
            <w:pPr>
              <w:spacing w:after="0"/>
              <w:rPr>
                <w:rFonts w:eastAsia="MS Mincho"/>
              </w:rPr>
            </w:pPr>
          </w:p>
        </w:tc>
        <w:tc>
          <w:tcPr>
            <w:tcW w:w="1559" w:type="dxa"/>
          </w:tcPr>
          <w:p w14:paraId="7F12DEB8" w14:textId="77777777" w:rsidR="00E705A4" w:rsidRDefault="00E705A4" w:rsidP="00E705A4">
            <w:pPr>
              <w:spacing w:after="0"/>
              <w:rPr>
                <w:rFonts w:eastAsia="MS Mincho"/>
              </w:rPr>
            </w:pPr>
          </w:p>
        </w:tc>
        <w:tc>
          <w:tcPr>
            <w:tcW w:w="5380" w:type="dxa"/>
          </w:tcPr>
          <w:p w14:paraId="11F72EEF" w14:textId="77777777" w:rsidR="00E705A4" w:rsidRDefault="00E705A4" w:rsidP="00E705A4"/>
        </w:tc>
      </w:tr>
      <w:tr w:rsidR="00E705A4" w14:paraId="169C0592" w14:textId="77777777">
        <w:tc>
          <w:tcPr>
            <w:tcW w:w="1133" w:type="dxa"/>
          </w:tcPr>
          <w:p w14:paraId="1AE05C0F" w14:textId="77777777" w:rsidR="00E705A4" w:rsidRDefault="00E705A4" w:rsidP="00E705A4">
            <w:pPr>
              <w:spacing w:after="0"/>
              <w:rPr>
                <w:rFonts w:eastAsia="SimSun"/>
                <w:lang w:val="en-US" w:eastAsia="zh-CN"/>
              </w:rPr>
            </w:pPr>
          </w:p>
        </w:tc>
        <w:tc>
          <w:tcPr>
            <w:tcW w:w="1556" w:type="dxa"/>
          </w:tcPr>
          <w:p w14:paraId="2C386D76" w14:textId="77777777" w:rsidR="00E705A4" w:rsidRDefault="00E705A4" w:rsidP="00E705A4">
            <w:pPr>
              <w:spacing w:after="0"/>
              <w:rPr>
                <w:lang w:val="en-US" w:eastAsia="zh-CN"/>
              </w:rPr>
            </w:pPr>
          </w:p>
        </w:tc>
        <w:tc>
          <w:tcPr>
            <w:tcW w:w="1559" w:type="dxa"/>
          </w:tcPr>
          <w:p w14:paraId="0BCC22AF" w14:textId="77777777" w:rsidR="00E705A4" w:rsidRDefault="00E705A4" w:rsidP="00E705A4">
            <w:pPr>
              <w:spacing w:after="0"/>
              <w:rPr>
                <w:rFonts w:eastAsia="SimSun"/>
                <w:lang w:val="en-US" w:eastAsia="zh-CN"/>
              </w:rPr>
            </w:pPr>
          </w:p>
        </w:tc>
        <w:tc>
          <w:tcPr>
            <w:tcW w:w="5380" w:type="dxa"/>
          </w:tcPr>
          <w:p w14:paraId="315B4CBF" w14:textId="77777777" w:rsidR="00E705A4" w:rsidRDefault="00E705A4" w:rsidP="00E705A4">
            <w:pPr>
              <w:rPr>
                <w:rFonts w:eastAsia="SimSun"/>
                <w:lang w:val="en-US" w:eastAsia="zh-CN"/>
              </w:rPr>
            </w:pPr>
          </w:p>
        </w:tc>
      </w:tr>
      <w:tr w:rsidR="00E705A4" w14:paraId="77619440" w14:textId="77777777">
        <w:tc>
          <w:tcPr>
            <w:tcW w:w="1133" w:type="dxa"/>
          </w:tcPr>
          <w:p w14:paraId="7A8E5EC5" w14:textId="77777777" w:rsidR="00E705A4" w:rsidRDefault="00E705A4" w:rsidP="00E705A4">
            <w:pPr>
              <w:spacing w:after="0"/>
              <w:rPr>
                <w:rFonts w:eastAsiaTheme="minorEastAsia"/>
                <w:lang w:eastAsia="zh-CN"/>
              </w:rPr>
            </w:pPr>
          </w:p>
        </w:tc>
        <w:tc>
          <w:tcPr>
            <w:tcW w:w="1556" w:type="dxa"/>
          </w:tcPr>
          <w:p w14:paraId="42D69644" w14:textId="77777777" w:rsidR="00E705A4" w:rsidRDefault="00E705A4" w:rsidP="00E705A4">
            <w:pPr>
              <w:spacing w:after="0"/>
              <w:rPr>
                <w:rFonts w:eastAsiaTheme="minorEastAsia"/>
                <w:lang w:eastAsia="zh-CN"/>
              </w:rPr>
            </w:pPr>
          </w:p>
        </w:tc>
        <w:tc>
          <w:tcPr>
            <w:tcW w:w="1559" w:type="dxa"/>
          </w:tcPr>
          <w:p w14:paraId="3D4F7B5B" w14:textId="77777777" w:rsidR="00E705A4" w:rsidRDefault="00E705A4" w:rsidP="00E705A4">
            <w:pPr>
              <w:spacing w:after="0"/>
              <w:rPr>
                <w:rFonts w:eastAsiaTheme="minorEastAsia"/>
                <w:lang w:eastAsia="zh-CN"/>
              </w:rPr>
            </w:pPr>
          </w:p>
        </w:tc>
        <w:tc>
          <w:tcPr>
            <w:tcW w:w="5380" w:type="dxa"/>
          </w:tcPr>
          <w:p w14:paraId="2D3C24EE" w14:textId="77777777" w:rsidR="00E705A4" w:rsidRDefault="00E705A4" w:rsidP="00E705A4">
            <w:pPr>
              <w:rPr>
                <w:rFonts w:eastAsiaTheme="minorEastAsia"/>
                <w:lang w:eastAsia="zh-CN"/>
              </w:rPr>
            </w:pPr>
          </w:p>
        </w:tc>
      </w:tr>
    </w:tbl>
    <w:p w14:paraId="75815AA0" w14:textId="77777777" w:rsidR="00D42633" w:rsidRDefault="00D42633" w:rsidP="00D42633">
      <w:pPr>
        <w:rPr>
          <w:lang w:eastAsia="en-GB"/>
        </w:rPr>
      </w:pPr>
    </w:p>
    <w:p w14:paraId="76824013" w14:textId="77777777" w:rsidR="00A571A3" w:rsidRDefault="00A571A3">
      <w:pPr>
        <w:rPr>
          <w:lang w:eastAsia="en-GB"/>
        </w:rPr>
      </w:pPr>
    </w:p>
    <w:p w14:paraId="5EF1D601" w14:textId="77777777" w:rsidR="009403E9" w:rsidRDefault="00791AC8">
      <w:pPr>
        <w:pStyle w:val="Heading2"/>
        <w:rPr>
          <w:lang w:eastAsia="en-GB"/>
        </w:rPr>
      </w:pPr>
      <w:r>
        <w:rPr>
          <w:lang w:eastAsia="en-GB"/>
        </w:rPr>
        <w:t>2.2 Impacts on RAN1</w:t>
      </w:r>
    </w:p>
    <w:p w14:paraId="7EABD726" w14:textId="77777777" w:rsidR="009403E9" w:rsidRDefault="00791AC8">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169D780" w14:textId="6A1AA0FC" w:rsidR="009403E9" w:rsidRDefault="00EC1915">
      <w:pPr>
        <w:pStyle w:val="Heading6"/>
        <w:ind w:left="0" w:firstLine="0"/>
        <w:rPr>
          <w:b/>
          <w:bCs/>
          <w:lang w:eastAsia="en-GB"/>
        </w:rPr>
      </w:pPr>
      <w:r>
        <w:rPr>
          <w:b/>
          <w:bCs/>
          <w:lang w:eastAsia="en-GB"/>
        </w:rPr>
        <w:t>Q5</w:t>
      </w:r>
      <w:r w:rsidR="00791AC8">
        <w:rPr>
          <w:b/>
          <w:bCs/>
          <w:lang w:eastAsia="en-GB"/>
        </w:rPr>
        <w:t xml:space="preserve">: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33"/>
        <w:gridCol w:w="1556"/>
        <w:gridCol w:w="1559"/>
        <w:gridCol w:w="5380"/>
      </w:tblGrid>
      <w:tr w:rsidR="009403E9" w14:paraId="176036AA" w14:textId="77777777">
        <w:tc>
          <w:tcPr>
            <w:tcW w:w="1133" w:type="dxa"/>
          </w:tcPr>
          <w:p w14:paraId="747D055D" w14:textId="77777777" w:rsidR="009403E9" w:rsidRDefault="00791AC8">
            <w:pPr>
              <w:spacing w:after="0"/>
              <w:rPr>
                <w:b/>
                <w:bCs/>
                <w:lang w:val="de-DE"/>
              </w:rPr>
            </w:pPr>
            <w:r>
              <w:rPr>
                <w:b/>
                <w:bCs/>
                <w:lang w:val="de-DE"/>
              </w:rPr>
              <w:t xml:space="preserve">Company </w:t>
            </w:r>
          </w:p>
        </w:tc>
        <w:tc>
          <w:tcPr>
            <w:tcW w:w="1556" w:type="dxa"/>
          </w:tcPr>
          <w:p w14:paraId="7B43C601" w14:textId="77777777" w:rsidR="009403E9" w:rsidRDefault="00791AC8">
            <w:pPr>
              <w:spacing w:after="0"/>
              <w:rPr>
                <w:b/>
                <w:bCs/>
                <w:lang w:val="de-DE"/>
              </w:rPr>
            </w:pPr>
            <w:r>
              <w:rPr>
                <w:b/>
                <w:bCs/>
                <w:lang w:val="de-DE"/>
              </w:rPr>
              <w:t>Approach (1)</w:t>
            </w:r>
          </w:p>
          <w:p w14:paraId="72101310" w14:textId="77777777" w:rsidR="009403E9" w:rsidRDefault="00791AC8">
            <w:pPr>
              <w:spacing w:after="0"/>
              <w:rPr>
                <w:b/>
                <w:bCs/>
                <w:lang w:val="de-DE"/>
              </w:rPr>
            </w:pPr>
            <w:r>
              <w:rPr>
                <w:b/>
                <w:bCs/>
                <w:lang w:val="de-DE"/>
              </w:rPr>
              <w:t>Yes/</w:t>
            </w:r>
            <w:proofErr w:type="spellStart"/>
            <w:r>
              <w:rPr>
                <w:b/>
                <w:bCs/>
                <w:lang w:val="de-DE"/>
              </w:rPr>
              <w:t>No</w:t>
            </w:r>
            <w:proofErr w:type="spellEnd"/>
          </w:p>
        </w:tc>
        <w:tc>
          <w:tcPr>
            <w:tcW w:w="1559" w:type="dxa"/>
          </w:tcPr>
          <w:p w14:paraId="6DB85302" w14:textId="77777777" w:rsidR="009403E9" w:rsidRDefault="00791AC8">
            <w:pPr>
              <w:spacing w:after="0"/>
              <w:rPr>
                <w:b/>
                <w:bCs/>
                <w:lang w:val="de-DE"/>
              </w:rPr>
            </w:pPr>
            <w:r>
              <w:rPr>
                <w:b/>
                <w:bCs/>
                <w:lang w:val="de-DE"/>
              </w:rPr>
              <w:t>Approach (2)</w:t>
            </w:r>
          </w:p>
          <w:p w14:paraId="535559DA" w14:textId="77777777" w:rsidR="009403E9" w:rsidRDefault="00791AC8">
            <w:pPr>
              <w:spacing w:after="0"/>
              <w:rPr>
                <w:b/>
                <w:bCs/>
                <w:lang w:val="de-DE"/>
              </w:rPr>
            </w:pPr>
            <w:r>
              <w:rPr>
                <w:b/>
                <w:bCs/>
                <w:lang w:val="de-DE"/>
              </w:rPr>
              <w:t>Yes/</w:t>
            </w:r>
            <w:proofErr w:type="spellStart"/>
            <w:r>
              <w:rPr>
                <w:b/>
                <w:bCs/>
                <w:lang w:val="de-DE"/>
              </w:rPr>
              <w:t>No</w:t>
            </w:r>
            <w:proofErr w:type="spellEnd"/>
          </w:p>
        </w:tc>
        <w:tc>
          <w:tcPr>
            <w:tcW w:w="5380" w:type="dxa"/>
          </w:tcPr>
          <w:p w14:paraId="0C64F037" w14:textId="77777777" w:rsidR="009403E9" w:rsidRDefault="00791AC8">
            <w:pPr>
              <w:spacing w:after="0"/>
              <w:rPr>
                <w:b/>
                <w:bCs/>
                <w:lang w:val="de-DE"/>
              </w:rPr>
            </w:pPr>
            <w:r>
              <w:rPr>
                <w:b/>
                <w:bCs/>
                <w:lang w:val="de-DE"/>
              </w:rPr>
              <w:t xml:space="preserve">Comment </w:t>
            </w:r>
          </w:p>
        </w:tc>
      </w:tr>
      <w:tr w:rsidR="00B46A49" w14:paraId="157ED0D9" w14:textId="77777777">
        <w:tc>
          <w:tcPr>
            <w:tcW w:w="1133" w:type="dxa"/>
          </w:tcPr>
          <w:p w14:paraId="611DD293" w14:textId="02AA81D7"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02441CB" w14:textId="6243CB34" w:rsidR="00B46A49" w:rsidRDefault="00B46A49" w:rsidP="00B46A49">
            <w:pPr>
              <w:spacing w:after="0"/>
              <w:rPr>
                <w:rFonts w:eastAsiaTheme="minorEastAsia"/>
                <w:lang w:val="de-DE" w:eastAsia="zh-CN"/>
              </w:rPr>
            </w:pPr>
            <w:proofErr w:type="spellStart"/>
            <w:r>
              <w:rPr>
                <w:rFonts w:eastAsia="Malgun Gothic"/>
                <w:lang w:val="de-DE" w:eastAsia="ko-KR"/>
              </w:rPr>
              <w:t>Up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RAN1</w:t>
            </w:r>
          </w:p>
        </w:tc>
        <w:tc>
          <w:tcPr>
            <w:tcW w:w="1559" w:type="dxa"/>
          </w:tcPr>
          <w:p w14:paraId="19FCF445" w14:textId="5DD76946" w:rsidR="00B46A49" w:rsidRDefault="00B46A49" w:rsidP="00B46A49">
            <w:pPr>
              <w:spacing w:after="0"/>
              <w:rPr>
                <w:rFonts w:eastAsiaTheme="minorEastAsia"/>
                <w:lang w:val="de-DE" w:eastAsia="zh-CN"/>
              </w:rPr>
            </w:pPr>
            <w:proofErr w:type="spellStart"/>
            <w:r>
              <w:rPr>
                <w:rFonts w:eastAsia="Malgun Gothic"/>
                <w:lang w:val="de-DE" w:eastAsia="ko-KR"/>
              </w:rPr>
              <w:t>Up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RAN1</w:t>
            </w:r>
          </w:p>
        </w:tc>
        <w:tc>
          <w:tcPr>
            <w:tcW w:w="5380" w:type="dxa"/>
          </w:tcPr>
          <w:p w14:paraId="1833C7A5" w14:textId="2BEE9C0A" w:rsidR="00B46A49" w:rsidRPr="00491057" w:rsidRDefault="00B46A49" w:rsidP="00B46A49">
            <w:pPr>
              <w:rPr>
                <w:rFonts w:eastAsiaTheme="minorEastAsia"/>
                <w:lang w:val="en-US" w:eastAsia="zh-CN"/>
              </w:rPr>
            </w:pPr>
            <w:r w:rsidRPr="00491057">
              <w:rPr>
                <w:rFonts w:eastAsia="Malgun Gothic" w:hint="eastAsia"/>
                <w:lang w:val="en-US" w:eastAsia="ko-KR"/>
              </w:rPr>
              <w:t>W</w:t>
            </w:r>
            <w:r w:rsidRPr="00491057">
              <w:rPr>
                <w:rFonts w:eastAsia="Malgun Gothic"/>
                <w:lang w:val="en-US" w:eastAsia="ko-KR"/>
              </w:rPr>
              <w:t xml:space="preserve">e think it could </w:t>
            </w:r>
            <w:proofErr w:type="spellStart"/>
            <w:r w:rsidRPr="00491057">
              <w:rPr>
                <w:rFonts w:eastAsia="Malgun Gothic"/>
                <w:lang w:val="en-US" w:eastAsia="ko-KR"/>
              </w:rPr>
              <w:t>to</w:t>
            </w:r>
            <w:proofErr w:type="spellEnd"/>
            <w:r w:rsidRPr="00491057">
              <w:rPr>
                <w:rFonts w:eastAsia="Malgun Gothic"/>
                <w:lang w:val="en-US" w:eastAsia="ko-KR"/>
              </w:rPr>
              <w:t xml:space="preserve"> good to send an LS to RAN1 </w:t>
            </w:r>
            <w:proofErr w:type="spellStart"/>
            <w:r w:rsidRPr="00491057">
              <w:rPr>
                <w:rFonts w:eastAsia="Malgun Gothic"/>
                <w:lang w:val="en-US" w:eastAsia="ko-KR"/>
              </w:rPr>
              <w:t>inclduing</w:t>
            </w:r>
            <w:proofErr w:type="spellEnd"/>
            <w:r w:rsidRPr="00491057">
              <w:rPr>
                <w:rFonts w:eastAsia="Malgun Gothic"/>
                <w:lang w:val="en-US" w:eastAsia="ko-KR"/>
              </w:rPr>
              <w:t xml:space="preserve"> our agreements or agreed TP so that RAN1 decides/specifies what is needed (if any). </w:t>
            </w:r>
          </w:p>
        </w:tc>
      </w:tr>
      <w:tr w:rsidR="0038457B" w14:paraId="090E77A4" w14:textId="77777777">
        <w:tc>
          <w:tcPr>
            <w:tcW w:w="1133" w:type="dxa"/>
          </w:tcPr>
          <w:p w14:paraId="3D1EC862" w14:textId="51B86BF2" w:rsidR="0038457B" w:rsidRDefault="0038457B" w:rsidP="0038457B">
            <w:pPr>
              <w:spacing w:after="0"/>
              <w:rPr>
                <w:rFonts w:eastAsiaTheme="minorEastAsia"/>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556" w:type="dxa"/>
          </w:tcPr>
          <w:p w14:paraId="60FA303D" w14:textId="2B11FF27" w:rsidR="0038457B" w:rsidRDefault="0038457B" w:rsidP="0038457B">
            <w:pPr>
              <w:spacing w:after="0"/>
              <w:rPr>
                <w:rFonts w:eastAsiaTheme="minorEastAsia"/>
                <w:lang w:val="de-DE" w:eastAsia="zh-CN"/>
              </w:rPr>
            </w:pPr>
            <w:r>
              <w:rPr>
                <w:rFonts w:eastAsiaTheme="minorEastAsia"/>
                <w:lang w:val="de-DE" w:eastAsia="zh-CN"/>
              </w:rPr>
              <w:t>Yes</w:t>
            </w:r>
          </w:p>
        </w:tc>
        <w:tc>
          <w:tcPr>
            <w:tcW w:w="1559" w:type="dxa"/>
          </w:tcPr>
          <w:p w14:paraId="79198FCA" w14:textId="6C7645A5" w:rsidR="0038457B" w:rsidRDefault="0038457B" w:rsidP="0038457B">
            <w:pPr>
              <w:spacing w:after="0"/>
              <w:rPr>
                <w:rFonts w:eastAsiaTheme="minorEastAsia"/>
                <w:lang w:val="de-DE" w:eastAsia="zh-CN"/>
              </w:rPr>
            </w:pPr>
            <w:r>
              <w:rPr>
                <w:rFonts w:eastAsiaTheme="minorEastAsia"/>
                <w:lang w:val="de-DE" w:eastAsia="zh-CN"/>
              </w:rPr>
              <w:t>Yes</w:t>
            </w:r>
          </w:p>
        </w:tc>
        <w:tc>
          <w:tcPr>
            <w:tcW w:w="5380" w:type="dxa"/>
          </w:tcPr>
          <w:p w14:paraId="64AE2D58" w14:textId="105AB9EA" w:rsidR="0038457B" w:rsidRPr="00491057" w:rsidRDefault="0038457B" w:rsidP="0038457B">
            <w:pPr>
              <w:rPr>
                <w:rFonts w:eastAsiaTheme="minorEastAsia"/>
                <w:lang w:val="en-US" w:eastAsia="zh-CN"/>
              </w:rPr>
            </w:pPr>
            <w:r w:rsidRPr="00491057">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8457B" w14:paraId="26FC1AB5" w14:textId="77777777">
        <w:tc>
          <w:tcPr>
            <w:tcW w:w="1133" w:type="dxa"/>
          </w:tcPr>
          <w:p w14:paraId="0B108CEC" w14:textId="74C5F5B6" w:rsidR="0038457B" w:rsidRDefault="003D4AE6" w:rsidP="0038457B">
            <w:pPr>
              <w:spacing w:after="0"/>
              <w:rPr>
                <w:noProof/>
                <w:lang w:val="de-DE"/>
              </w:rPr>
            </w:pPr>
            <w:r>
              <w:rPr>
                <w:noProof/>
                <w:lang w:val="de-DE"/>
              </w:rPr>
              <w:t>Nokia</w:t>
            </w:r>
          </w:p>
        </w:tc>
        <w:tc>
          <w:tcPr>
            <w:tcW w:w="1556" w:type="dxa"/>
          </w:tcPr>
          <w:p w14:paraId="14FAF202" w14:textId="449DD59E" w:rsidR="0038457B" w:rsidRDefault="003D4AE6" w:rsidP="0038457B">
            <w:pPr>
              <w:spacing w:after="0"/>
              <w:rPr>
                <w:noProof/>
                <w:lang w:val="de-DE"/>
              </w:rPr>
            </w:pPr>
            <w:r>
              <w:rPr>
                <w:noProof/>
                <w:lang w:val="de-DE"/>
              </w:rPr>
              <w:t>Yes</w:t>
            </w:r>
          </w:p>
        </w:tc>
        <w:tc>
          <w:tcPr>
            <w:tcW w:w="1559" w:type="dxa"/>
          </w:tcPr>
          <w:p w14:paraId="7A22FA02" w14:textId="7A9A8B6E" w:rsidR="0038457B" w:rsidRDefault="003D4AE6" w:rsidP="0038457B">
            <w:pPr>
              <w:spacing w:after="0"/>
              <w:rPr>
                <w:noProof/>
                <w:lang w:val="de-DE"/>
              </w:rPr>
            </w:pPr>
            <w:r>
              <w:rPr>
                <w:noProof/>
                <w:lang w:val="de-DE"/>
              </w:rPr>
              <w:t>Yes</w:t>
            </w:r>
          </w:p>
        </w:tc>
        <w:tc>
          <w:tcPr>
            <w:tcW w:w="5380" w:type="dxa"/>
          </w:tcPr>
          <w:p w14:paraId="508530D0" w14:textId="77777777" w:rsidR="0038457B" w:rsidRDefault="003D4AE6" w:rsidP="0038457B">
            <w:pPr>
              <w:rPr>
                <w:noProof/>
                <w:lang w:val="en-US"/>
              </w:rPr>
            </w:pPr>
            <w:r w:rsidRPr="00491057">
              <w:rPr>
                <w:noProof/>
                <w:lang w:val="en-US"/>
              </w:rPr>
              <w:t xml:space="preserve">Normally, </w:t>
            </w:r>
            <w:r w:rsidRPr="00491057">
              <w:rPr>
                <w:i/>
                <w:iCs/>
                <w:noProof/>
                <w:lang w:val="en-US"/>
              </w:rPr>
              <w:t>CSI-Resources</w:t>
            </w:r>
            <w:r w:rsidRPr="00491057">
              <w:rPr>
                <w:noProof/>
                <w:lang w:val="en-US"/>
              </w:rPr>
              <w:t xml:space="preserve"> are only expected to be measured if they are referred to by a </w:t>
            </w:r>
            <w:r w:rsidRPr="00491057">
              <w:rPr>
                <w:i/>
                <w:iCs/>
                <w:noProof/>
                <w:lang w:val="en-US"/>
              </w:rPr>
              <w:t>CSI-ReportConfig</w:t>
            </w:r>
            <w:r w:rsidRPr="00491057">
              <w:rPr>
                <w:noProof/>
                <w:lang w:val="en-US"/>
              </w:rPr>
              <w:t xml:space="preserve">. Because neither approaches incldue the </w:t>
            </w:r>
            <w:r w:rsidR="00332111" w:rsidRPr="00491057">
              <w:rPr>
                <w:noProof/>
                <w:lang w:val="en-US"/>
              </w:rPr>
              <w:t xml:space="preserve">logging configuration in </w:t>
            </w:r>
            <w:r w:rsidR="00332111" w:rsidRPr="00491057">
              <w:rPr>
                <w:i/>
                <w:iCs/>
                <w:noProof/>
                <w:lang w:val="en-US"/>
              </w:rPr>
              <w:t>CSI-ReportConfig</w:t>
            </w:r>
            <w:r w:rsidR="00332111" w:rsidRPr="00491057">
              <w:rPr>
                <w:noProof/>
                <w:lang w:val="en-US"/>
              </w:rPr>
              <w:t>, the lower layers need to know that the measurements are necessary. Thus, RAN1 needs to be aware that the UE should be measuring CSI resources pointed to by an *active*</w:t>
            </w:r>
            <w:r w:rsidR="002335FF" w:rsidRPr="00491057">
              <w:rPr>
                <w:noProof/>
                <w:lang w:val="en-US"/>
              </w:rPr>
              <w:t xml:space="preserve"> logging configuration. That is, when the UE determines not to log, it also doesn’t need to measure the CSI-RS.</w:t>
            </w:r>
          </w:p>
          <w:p w14:paraId="2369BF73" w14:textId="77777777" w:rsidR="00F96E20" w:rsidRDefault="008F4B37" w:rsidP="008F4B37">
            <w:pPr>
              <w:rPr>
                <w:noProof/>
                <w:lang w:val="en-US"/>
              </w:rPr>
            </w:pPr>
            <w:r>
              <w:rPr>
                <w:noProof/>
                <w:lang w:val="en-US"/>
              </w:rPr>
              <w:t>The specification 38.214 alludes to this point.</w:t>
            </w:r>
          </w:p>
          <w:p w14:paraId="2ADE2347" w14:textId="498A68F7" w:rsidR="009A174A" w:rsidRPr="008A1132" w:rsidRDefault="00F96E20" w:rsidP="009A174A">
            <w:pPr>
              <w:pStyle w:val="ListParagraph"/>
              <w:numPr>
                <w:ilvl w:val="0"/>
                <w:numId w:val="18"/>
              </w:numPr>
              <w:rPr>
                <w:noProof/>
                <w:lang w:val="en-US"/>
              </w:rPr>
            </w:pPr>
            <w:r>
              <w:rPr>
                <w:noProof/>
                <w:lang w:val="en-US"/>
              </w:rPr>
              <w:t>Section 5.2.1.1</w:t>
            </w:r>
            <w:r w:rsidR="009A174A">
              <w:rPr>
                <w:noProof/>
                <w:lang w:val="en-US"/>
              </w:rPr>
              <w:t xml:space="preserve"> implies that </w:t>
            </w:r>
            <w:r w:rsidR="00D81614">
              <w:rPr>
                <w:noProof/>
                <w:lang w:val="en-US"/>
              </w:rPr>
              <w:t xml:space="preserve">measurements are taken on resources configured in </w:t>
            </w:r>
            <w:r w:rsidR="00D81614">
              <w:rPr>
                <w:i/>
                <w:iCs/>
                <w:noProof/>
                <w:lang w:val="en-US"/>
              </w:rPr>
              <w:t>CSI-</w:t>
            </w:r>
            <w:r w:rsidR="00D81614">
              <w:rPr>
                <w:i/>
                <w:iCs/>
                <w:noProof/>
                <w:lang w:val="en-US"/>
              </w:rPr>
              <w:lastRenderedPageBreak/>
              <w:t>ResoruceConfig</w:t>
            </w:r>
            <w:r w:rsidR="00D81614">
              <w:rPr>
                <w:noProof/>
                <w:lang w:val="en-US"/>
              </w:rPr>
              <w:t xml:space="preserve"> when associated with a </w:t>
            </w:r>
            <w:r w:rsidR="00D81614">
              <w:rPr>
                <w:i/>
                <w:iCs/>
                <w:noProof/>
                <w:lang w:val="en-US"/>
              </w:rPr>
              <w:t>CSI-ReportConfig</w:t>
            </w:r>
            <w:r w:rsidR="00D81614">
              <w:rPr>
                <w:noProof/>
                <w:lang w:val="en-US"/>
              </w:rPr>
              <w:t>.</w:t>
            </w:r>
            <w:r w:rsidR="008F4B37" w:rsidRPr="00F96E20">
              <w:rPr>
                <w:noProof/>
                <w:lang w:val="en-US"/>
              </w:rPr>
              <w:br/>
            </w:r>
            <w:r w:rsidR="008F4B37" w:rsidRPr="00F96E20">
              <w:rPr>
                <w:noProof/>
                <w:lang w:val="en-US"/>
              </w:rPr>
              <w:br/>
            </w:r>
            <w:r w:rsidRPr="00F96E20">
              <w:rPr>
                <w:noProof/>
                <w:lang w:val="en-US"/>
              </w:rPr>
              <w:t xml:space="preserve">Each Reporting Setting </w:t>
            </w:r>
            <w:r w:rsidRPr="009A174A">
              <w:rPr>
                <w:b/>
                <w:bCs/>
                <w:noProof/>
                <w:lang w:val="en-US"/>
              </w:rPr>
              <w:t>CSI-ReportConfig</w:t>
            </w:r>
            <w:r w:rsidRPr="00F96E20">
              <w:rPr>
                <w:noProof/>
                <w:lang w:val="en-US"/>
              </w:rPr>
              <w:t xml:space="preserve"> is associated with a single downlink BWP (indicated by higher layer</w:t>
            </w:r>
            <w:r>
              <w:rPr>
                <w:noProof/>
                <w:lang w:val="en-US"/>
              </w:rPr>
              <w:t xml:space="preserve"> </w:t>
            </w:r>
            <w:r w:rsidRPr="00F96E20">
              <w:rPr>
                <w:noProof/>
                <w:lang w:val="en-US"/>
              </w:rPr>
              <w:t xml:space="preserve">parameter BWP-Id) given in the associated </w:t>
            </w:r>
            <w:r w:rsidRPr="009A174A">
              <w:rPr>
                <w:b/>
                <w:bCs/>
                <w:noProof/>
                <w:lang w:val="en-US"/>
              </w:rPr>
              <w:t>CSI-ResourceConfig for channel measurement</w:t>
            </w:r>
          </w:p>
        </w:tc>
      </w:tr>
      <w:tr w:rsidR="0038457B" w14:paraId="3965395A" w14:textId="77777777">
        <w:tc>
          <w:tcPr>
            <w:tcW w:w="1133" w:type="dxa"/>
          </w:tcPr>
          <w:p w14:paraId="30996945" w14:textId="77777777" w:rsidR="0038457B" w:rsidRPr="00491057" w:rsidRDefault="0038457B" w:rsidP="0038457B">
            <w:pPr>
              <w:spacing w:after="0"/>
              <w:rPr>
                <w:rFonts w:eastAsia="MS Mincho"/>
                <w:lang w:val="en-US"/>
              </w:rPr>
            </w:pPr>
          </w:p>
        </w:tc>
        <w:tc>
          <w:tcPr>
            <w:tcW w:w="1556" w:type="dxa"/>
          </w:tcPr>
          <w:p w14:paraId="08685BE7" w14:textId="77777777" w:rsidR="0038457B" w:rsidRPr="00491057" w:rsidRDefault="0038457B" w:rsidP="0038457B">
            <w:pPr>
              <w:spacing w:after="0"/>
              <w:rPr>
                <w:rFonts w:eastAsia="MS Mincho"/>
                <w:lang w:val="en-US"/>
              </w:rPr>
            </w:pPr>
          </w:p>
        </w:tc>
        <w:tc>
          <w:tcPr>
            <w:tcW w:w="1559" w:type="dxa"/>
          </w:tcPr>
          <w:p w14:paraId="269A6C9C" w14:textId="77777777" w:rsidR="0038457B" w:rsidRPr="00491057" w:rsidRDefault="0038457B" w:rsidP="0038457B">
            <w:pPr>
              <w:spacing w:after="0"/>
              <w:rPr>
                <w:rFonts w:eastAsia="MS Mincho"/>
                <w:lang w:val="en-US"/>
              </w:rPr>
            </w:pPr>
          </w:p>
        </w:tc>
        <w:tc>
          <w:tcPr>
            <w:tcW w:w="5380" w:type="dxa"/>
          </w:tcPr>
          <w:p w14:paraId="0D455F49" w14:textId="77777777" w:rsidR="0038457B" w:rsidRPr="00491057" w:rsidRDefault="0038457B" w:rsidP="0038457B">
            <w:pPr>
              <w:rPr>
                <w:lang w:val="en-US"/>
              </w:rPr>
            </w:pPr>
          </w:p>
        </w:tc>
      </w:tr>
      <w:tr w:rsidR="0038457B" w14:paraId="2F612EF1" w14:textId="77777777">
        <w:tc>
          <w:tcPr>
            <w:tcW w:w="1133" w:type="dxa"/>
          </w:tcPr>
          <w:p w14:paraId="7B56169F" w14:textId="77777777" w:rsidR="0038457B" w:rsidRDefault="0038457B" w:rsidP="0038457B">
            <w:pPr>
              <w:spacing w:after="0"/>
              <w:rPr>
                <w:lang w:val="en-US" w:eastAsia="zh-CN"/>
              </w:rPr>
            </w:pPr>
          </w:p>
        </w:tc>
        <w:tc>
          <w:tcPr>
            <w:tcW w:w="1556" w:type="dxa"/>
          </w:tcPr>
          <w:p w14:paraId="30AEC54D" w14:textId="77777777" w:rsidR="0038457B" w:rsidRDefault="0038457B" w:rsidP="0038457B">
            <w:pPr>
              <w:spacing w:after="0"/>
              <w:rPr>
                <w:lang w:val="en-US" w:eastAsia="zh-CN"/>
              </w:rPr>
            </w:pPr>
          </w:p>
        </w:tc>
        <w:tc>
          <w:tcPr>
            <w:tcW w:w="1559" w:type="dxa"/>
          </w:tcPr>
          <w:p w14:paraId="3BD3F869" w14:textId="77777777" w:rsidR="0038457B" w:rsidRDefault="0038457B" w:rsidP="0038457B">
            <w:pPr>
              <w:spacing w:after="0"/>
              <w:rPr>
                <w:lang w:val="en-US" w:eastAsia="zh-CN"/>
              </w:rPr>
            </w:pPr>
          </w:p>
        </w:tc>
        <w:tc>
          <w:tcPr>
            <w:tcW w:w="5380" w:type="dxa"/>
          </w:tcPr>
          <w:p w14:paraId="4DED9B07" w14:textId="77777777" w:rsidR="0038457B" w:rsidRDefault="0038457B" w:rsidP="0038457B">
            <w:pPr>
              <w:rPr>
                <w:lang w:val="en-US" w:eastAsia="zh-CN"/>
              </w:rPr>
            </w:pPr>
          </w:p>
        </w:tc>
      </w:tr>
      <w:tr w:rsidR="0038457B" w14:paraId="75CFEC69" w14:textId="77777777">
        <w:tc>
          <w:tcPr>
            <w:tcW w:w="1133" w:type="dxa"/>
          </w:tcPr>
          <w:p w14:paraId="3E528D65" w14:textId="77777777" w:rsidR="0038457B" w:rsidRPr="00491057" w:rsidRDefault="0038457B" w:rsidP="0038457B">
            <w:pPr>
              <w:spacing w:after="0"/>
              <w:rPr>
                <w:rFonts w:eastAsiaTheme="minorEastAsia"/>
                <w:lang w:val="en-US" w:eastAsia="zh-CN"/>
              </w:rPr>
            </w:pPr>
          </w:p>
        </w:tc>
        <w:tc>
          <w:tcPr>
            <w:tcW w:w="1556" w:type="dxa"/>
          </w:tcPr>
          <w:p w14:paraId="00073E3A" w14:textId="77777777" w:rsidR="0038457B" w:rsidRPr="00491057" w:rsidRDefault="0038457B" w:rsidP="0038457B">
            <w:pPr>
              <w:spacing w:after="0"/>
              <w:rPr>
                <w:rFonts w:eastAsiaTheme="minorEastAsia"/>
                <w:lang w:val="en-US" w:eastAsia="zh-CN"/>
              </w:rPr>
            </w:pPr>
          </w:p>
        </w:tc>
        <w:tc>
          <w:tcPr>
            <w:tcW w:w="1559" w:type="dxa"/>
          </w:tcPr>
          <w:p w14:paraId="30EAE514" w14:textId="77777777" w:rsidR="0038457B" w:rsidRPr="00491057" w:rsidRDefault="0038457B" w:rsidP="0038457B">
            <w:pPr>
              <w:spacing w:after="0"/>
              <w:rPr>
                <w:rFonts w:eastAsiaTheme="minorEastAsia"/>
                <w:lang w:val="en-US" w:eastAsia="zh-CN"/>
              </w:rPr>
            </w:pPr>
          </w:p>
        </w:tc>
        <w:tc>
          <w:tcPr>
            <w:tcW w:w="5380" w:type="dxa"/>
          </w:tcPr>
          <w:p w14:paraId="3E62F7F9" w14:textId="77777777" w:rsidR="0038457B" w:rsidRPr="00491057" w:rsidRDefault="0038457B" w:rsidP="0038457B">
            <w:pPr>
              <w:rPr>
                <w:rFonts w:eastAsiaTheme="minorEastAsia"/>
                <w:lang w:val="en-US" w:eastAsia="zh-CN"/>
              </w:rPr>
            </w:pPr>
          </w:p>
        </w:tc>
      </w:tr>
    </w:tbl>
    <w:p w14:paraId="44AD79FF" w14:textId="77777777" w:rsidR="009403E9" w:rsidRDefault="009403E9">
      <w:pPr>
        <w:rPr>
          <w:lang w:eastAsia="en-GB"/>
        </w:rPr>
      </w:pPr>
    </w:p>
    <w:p w14:paraId="4E2DFD3C" w14:textId="77777777" w:rsidR="009403E9" w:rsidRDefault="009403E9">
      <w:pPr>
        <w:rPr>
          <w:lang w:eastAsia="en-GB"/>
        </w:rPr>
      </w:pPr>
    </w:p>
    <w:p w14:paraId="5558B938" w14:textId="77777777" w:rsidR="009403E9" w:rsidRDefault="00791AC8">
      <w:pPr>
        <w:pStyle w:val="Heading2"/>
        <w:rPr>
          <w:lang w:eastAsia="en-GB"/>
        </w:rPr>
      </w:pPr>
      <w:r>
        <w:rPr>
          <w:lang w:eastAsia="en-GB"/>
        </w:rPr>
        <w:t>2.</w:t>
      </w:r>
      <w:bookmarkStart w:id="8" w:name="_Toc109400801"/>
      <w:bookmarkStart w:id="9" w:name="_Toc109400796"/>
      <w:bookmarkStart w:id="10" w:name="_Toc109400799"/>
      <w:bookmarkStart w:id="11" w:name="_Toc109400798"/>
      <w:bookmarkStart w:id="12" w:name="_Toc109400800"/>
      <w:bookmarkStart w:id="13" w:name="_Toc109400797"/>
      <w:bookmarkStart w:id="14" w:name="_Toc109400804"/>
      <w:bookmarkStart w:id="15" w:name="_Toc109400806"/>
      <w:bookmarkStart w:id="16" w:name="_Toc109400803"/>
      <w:bookmarkStart w:id="17" w:name="_Toc109400814"/>
      <w:bookmarkStart w:id="18" w:name="_Toc109400807"/>
      <w:bookmarkStart w:id="19" w:name="_Toc109400810"/>
      <w:bookmarkStart w:id="20" w:name="_Toc109400811"/>
      <w:bookmarkStart w:id="21" w:name="_Toc109400805"/>
      <w:bookmarkStart w:id="22" w:name="_Toc109400808"/>
      <w:bookmarkStart w:id="23" w:name="_Toc109400809"/>
      <w:bookmarkStart w:id="24" w:name="_Toc109400813"/>
      <w:bookmarkStart w:id="25" w:name="_Toc109400815"/>
      <w:bookmarkStart w:id="26" w:name="_Toc109400817"/>
      <w:bookmarkStart w:id="27" w:name="_Toc109400802"/>
      <w:bookmarkStart w:id="28" w:name="_Toc109400816"/>
      <w:bookmarkStart w:id="29" w:name="_Toc109400818"/>
      <w:bookmarkStart w:id="30" w:name="_Toc109400812"/>
      <w:bookmarkStart w:id="31" w:name="_Ref13461290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lang w:eastAsia="en-GB"/>
        </w:rPr>
        <w:t>3 Impacts on RAN3</w:t>
      </w:r>
    </w:p>
    <w:p w14:paraId="47C66BB1" w14:textId="77777777" w:rsidR="009403E9" w:rsidRDefault="00791AC8">
      <w:pPr>
        <w:pStyle w:val="BodyText"/>
      </w:pPr>
      <w:r>
        <w:t>The logging configuration (for both approaches) needs to contain:</w:t>
      </w:r>
    </w:p>
    <w:p w14:paraId="221E30AE" w14:textId="77777777" w:rsidR="009403E9" w:rsidRDefault="00791AC8">
      <w:pPr>
        <w:pStyle w:val="BodyText"/>
        <w:numPr>
          <w:ilvl w:val="0"/>
          <w:numId w:val="16"/>
        </w:numPr>
      </w:pPr>
      <w:r>
        <w:t xml:space="preserve">references to the resources to be measured for logging (for both periodic and event-triggered logging), which for the beam management use case are </w:t>
      </w:r>
      <w:r>
        <w:rPr>
          <w:i/>
          <w:iCs/>
        </w:rPr>
        <w:t>CSI-ResourceConfigId</w:t>
      </w:r>
      <w:r>
        <w:t>(s); and</w:t>
      </w:r>
    </w:p>
    <w:p w14:paraId="7B3E52B5" w14:textId="77777777" w:rsidR="009403E9" w:rsidRDefault="00791AC8">
      <w:pPr>
        <w:pStyle w:val="BodyText"/>
        <w:numPr>
          <w:ilvl w:val="0"/>
          <w:numId w:val="16"/>
        </w:numPr>
      </w:pPr>
      <w:r>
        <w:t xml:space="preserve">event-triggered logging configuration based on L3 measurements, including threshold and TTT.   </w:t>
      </w:r>
    </w:p>
    <w:p w14:paraId="20F7DF3E" w14:textId="77777777" w:rsidR="009403E9" w:rsidRDefault="00791AC8">
      <w:pPr>
        <w:pStyle w:val="BodyText"/>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603C202B" w14:textId="77777777" w:rsidR="009403E9" w:rsidRDefault="009403E9">
      <w:pPr>
        <w:pStyle w:val="BodyText"/>
      </w:pPr>
    </w:p>
    <w:p w14:paraId="2BC2A7AE" w14:textId="724008D0" w:rsidR="002B6200" w:rsidRPr="00D80E45" w:rsidRDefault="000306C6" w:rsidP="00D80E45">
      <w:pPr>
        <w:pStyle w:val="Heading6"/>
        <w:ind w:left="0" w:firstLine="0"/>
        <w:rPr>
          <w:b/>
          <w:bCs/>
          <w:lang w:eastAsia="en-GB"/>
        </w:rPr>
      </w:pPr>
      <w:r w:rsidRPr="00D80E45">
        <w:rPr>
          <w:b/>
          <w:bCs/>
          <w:lang w:eastAsia="en-GB"/>
        </w:rPr>
        <w:t>Q</w:t>
      </w:r>
      <w:r w:rsidR="00EC1915">
        <w:rPr>
          <w:b/>
          <w:bCs/>
          <w:lang w:eastAsia="en-GB"/>
        </w:rPr>
        <w:t>6</w:t>
      </w:r>
      <w:r w:rsidRPr="00D80E45">
        <w:rPr>
          <w:b/>
          <w:bCs/>
          <w:lang w:eastAsia="en-GB"/>
        </w:rPr>
        <w:t>: For approaches (1) and (2), do you think</w:t>
      </w:r>
      <w:r w:rsidR="00BA29BB" w:rsidRPr="00D80E45">
        <w:rPr>
          <w:b/>
          <w:bCs/>
          <w:lang w:eastAsia="en-GB"/>
        </w:rPr>
        <w:t xml:space="preserve"> there may be RAN3 impact? If the answer is yes, please describe. Possible aspects to consider are</w:t>
      </w:r>
      <w:r w:rsidR="00572F0B">
        <w:rPr>
          <w:b/>
          <w:bCs/>
          <w:lang w:eastAsia="en-GB"/>
        </w:rPr>
        <w:t>:</w:t>
      </w:r>
      <w:r w:rsidR="00BA29BB" w:rsidRPr="00D80E45">
        <w:rPr>
          <w:b/>
          <w:bCs/>
          <w:lang w:eastAsia="en-GB"/>
        </w:rPr>
        <w:t xml:space="preserve"> </w:t>
      </w:r>
      <w:r w:rsidR="00572F0B">
        <w:rPr>
          <w:b/>
          <w:bCs/>
          <w:lang w:eastAsia="en-GB"/>
        </w:rPr>
        <w:t>1)</w:t>
      </w:r>
      <w:r w:rsidR="00D10D30">
        <w:rPr>
          <w:b/>
          <w:bCs/>
          <w:lang w:eastAsia="en-GB"/>
        </w:rPr>
        <w:t xml:space="preserve"> CU-DU interaction for </w:t>
      </w:r>
      <w:r w:rsidR="00BA29BB" w:rsidRPr="00D80E45">
        <w:rPr>
          <w:b/>
          <w:bCs/>
          <w:lang w:eastAsia="en-GB"/>
        </w:rPr>
        <w:t>configuring the event</w:t>
      </w:r>
      <w:r w:rsidR="00572F0B">
        <w:rPr>
          <w:b/>
          <w:bCs/>
          <w:lang w:eastAsia="zh-CN"/>
        </w:rPr>
        <w:t>; 2)</w:t>
      </w:r>
      <w:r w:rsidR="00FC1BC6">
        <w:rPr>
          <w:b/>
          <w:bCs/>
          <w:lang w:eastAsia="zh-CN"/>
        </w:rPr>
        <w:t xml:space="preserve"> </w:t>
      </w:r>
      <w:r w:rsidR="00D10D30">
        <w:rPr>
          <w:b/>
          <w:bCs/>
          <w:lang w:eastAsia="en-GB"/>
        </w:rPr>
        <w:t xml:space="preserve">CU-DU interaction for </w:t>
      </w:r>
      <w:r w:rsidR="00BA29BB" w:rsidRPr="00D80E45">
        <w:rPr>
          <w:b/>
          <w:bCs/>
          <w:lang w:eastAsia="en-GB"/>
        </w:rPr>
        <w:t>configuring the measurement resources</w:t>
      </w:r>
      <w:r w:rsidR="00572F0B">
        <w:rPr>
          <w:b/>
          <w:bCs/>
          <w:lang w:eastAsia="zh-CN"/>
        </w:rPr>
        <w:t>; 3)</w:t>
      </w:r>
      <w:r w:rsidR="00FC1BC6">
        <w:rPr>
          <w:b/>
          <w:bCs/>
          <w:lang w:eastAsia="zh-CN"/>
        </w:rPr>
        <w:t xml:space="preserve"> </w:t>
      </w:r>
      <w:r w:rsidR="00D10D30">
        <w:rPr>
          <w:b/>
          <w:bCs/>
          <w:lang w:eastAsia="en-GB"/>
        </w:rPr>
        <w:t xml:space="preserve">CU-DU interaction for </w:t>
      </w:r>
      <w:r w:rsidR="00BA29BB" w:rsidRPr="00D80E45">
        <w:rPr>
          <w:b/>
          <w:bCs/>
          <w:lang w:eastAsia="en-GB"/>
        </w:rPr>
        <w:t xml:space="preserve">retrieving logged data, </w:t>
      </w:r>
      <w:r w:rsidR="00572F0B">
        <w:rPr>
          <w:b/>
          <w:bCs/>
          <w:lang w:eastAsia="en-GB"/>
        </w:rPr>
        <w:t>4)</w:t>
      </w:r>
      <w:r w:rsidR="00FC1BC6">
        <w:rPr>
          <w:b/>
          <w:bCs/>
          <w:lang w:eastAsia="en-GB"/>
        </w:rPr>
        <w:t xml:space="preserve"> </w:t>
      </w:r>
      <w:r w:rsidR="00D10D30">
        <w:rPr>
          <w:b/>
          <w:bCs/>
          <w:lang w:eastAsia="en-GB"/>
        </w:rPr>
        <w:t>CU-DU interact</w:t>
      </w:r>
      <w:r w:rsidR="00366399">
        <w:rPr>
          <w:b/>
          <w:bCs/>
          <w:lang w:eastAsia="en-GB"/>
        </w:rPr>
        <w:t>i</w:t>
      </w:r>
      <w:r w:rsidR="00D10D30">
        <w:rPr>
          <w:b/>
          <w:bCs/>
          <w:lang w:eastAsia="en-GB"/>
        </w:rPr>
        <w:t xml:space="preserve">on for </w:t>
      </w:r>
      <w:r w:rsidR="00BA29BB" w:rsidRPr="00D80E45">
        <w:rPr>
          <w:b/>
          <w:bCs/>
          <w:lang w:eastAsia="en-GB"/>
        </w:rPr>
        <w:t>de-configuring logging configurations upon low power state indication, etc.</w:t>
      </w:r>
      <w:r w:rsidR="00367B05">
        <w:rPr>
          <w:b/>
          <w:bCs/>
          <w:lang w:eastAsia="en-GB"/>
        </w:rPr>
        <w:t xml:space="preserve"> I</w:t>
      </w:r>
      <w:r w:rsidR="00367B05">
        <w:rPr>
          <w:rFonts w:hint="eastAsia"/>
          <w:b/>
          <w:bCs/>
          <w:lang w:eastAsia="zh-CN"/>
        </w:rPr>
        <w:t>n</w:t>
      </w:r>
      <w:r w:rsidR="00367B05">
        <w:rPr>
          <w:b/>
          <w:bCs/>
          <w:lang w:eastAsia="zh-CN"/>
        </w:rPr>
        <w:t xml:space="preserve"> the comments, companies also can provide other potential RAN3 impacts in addition to</w:t>
      </w:r>
      <w:r w:rsidR="004D6CAC">
        <w:rPr>
          <w:b/>
          <w:bCs/>
          <w:lang w:eastAsia="zh-CN"/>
        </w:rPr>
        <w:t xml:space="preserve"> </w:t>
      </w:r>
      <w:r w:rsidR="004D6CAC">
        <w:rPr>
          <w:rFonts w:hint="eastAsia"/>
          <w:b/>
          <w:bCs/>
          <w:lang w:eastAsia="zh-CN"/>
        </w:rPr>
        <w:t>above</w:t>
      </w:r>
      <w:r w:rsidR="00367B05">
        <w:rPr>
          <w:b/>
          <w:bCs/>
          <w:lang w:eastAsia="zh-CN"/>
        </w:rPr>
        <w:t xml:space="preserve"> mentioned.</w:t>
      </w:r>
    </w:p>
    <w:p w14:paraId="3D151E0E" w14:textId="589FCC9F" w:rsidR="00A94CF8" w:rsidRPr="00D80E45" w:rsidRDefault="00CE59A0">
      <w:pPr>
        <w:pStyle w:val="BodyText"/>
        <w:rPr>
          <w:lang w:eastAsia="en-GB"/>
        </w:rPr>
      </w:pPr>
      <w:r w:rsidRPr="00D80E45">
        <w:rPr>
          <w:lang w:eastAsia="en-GB"/>
        </w:rPr>
        <w:t xml:space="preserve">Note: In the rapporteur’s </w:t>
      </w:r>
      <w:r w:rsidR="001255A1" w:rsidRPr="00D80E45">
        <w:rPr>
          <w:lang w:eastAsia="en-GB"/>
        </w:rPr>
        <w:t>view</w:t>
      </w:r>
      <w:r w:rsidRPr="00D80E45">
        <w:rPr>
          <w:lang w:eastAsia="en-GB"/>
        </w:rPr>
        <w:t xml:space="preserve">, </w:t>
      </w:r>
      <w:r w:rsidR="00DB6362" w:rsidRPr="00D80E45">
        <w:rPr>
          <w:lang w:eastAsia="en-GB"/>
        </w:rPr>
        <w:t>RAN3 impacts are present also in other components of AIML for PHY</w:t>
      </w:r>
      <w:r w:rsidR="005C65EF" w:rsidRPr="00D80E45">
        <w:rPr>
          <w:lang w:eastAsia="en-GB"/>
        </w:rPr>
        <w:t xml:space="preserve"> (</w:t>
      </w:r>
      <w:r w:rsidR="001C6E79">
        <w:rPr>
          <w:lang w:eastAsia="en-GB"/>
        </w:rPr>
        <w:t>besides</w:t>
      </w:r>
      <w:r w:rsidR="005C65EF" w:rsidRPr="00D80E45">
        <w:rPr>
          <w:lang w:eastAsia="en-GB"/>
        </w:rPr>
        <w:t xml:space="preserve"> NW-side data collection)</w:t>
      </w:r>
      <w:r w:rsidR="002141A7" w:rsidRPr="00D80E45">
        <w:rPr>
          <w:lang w:eastAsia="en-GB"/>
        </w:rPr>
        <w:t>.</w:t>
      </w:r>
    </w:p>
    <w:p w14:paraId="4A1DD712" w14:textId="77777777" w:rsidR="002B6200" w:rsidRDefault="002B6200">
      <w:pPr>
        <w:pStyle w:val="BodyText"/>
        <w:rPr>
          <w:b/>
          <w:bCs/>
          <w:lang w:eastAsia="en-GB"/>
        </w:rPr>
      </w:pPr>
    </w:p>
    <w:tbl>
      <w:tblPr>
        <w:tblStyle w:val="TableGrid"/>
        <w:tblW w:w="9628" w:type="dxa"/>
        <w:tblLook w:val="04A0" w:firstRow="1" w:lastRow="0" w:firstColumn="1" w:lastColumn="0" w:noHBand="0" w:noVBand="1"/>
      </w:tblPr>
      <w:tblGrid>
        <w:gridCol w:w="1133"/>
        <w:gridCol w:w="1556"/>
        <w:gridCol w:w="1559"/>
        <w:gridCol w:w="5380"/>
      </w:tblGrid>
      <w:tr w:rsidR="00FB690A" w14:paraId="7EEC3954" w14:textId="77777777">
        <w:tc>
          <w:tcPr>
            <w:tcW w:w="1133" w:type="dxa"/>
          </w:tcPr>
          <w:p w14:paraId="1029D56B" w14:textId="77777777" w:rsidR="00FB690A" w:rsidRDefault="00FB690A">
            <w:pPr>
              <w:spacing w:after="0"/>
              <w:rPr>
                <w:b/>
                <w:bCs/>
                <w:lang w:val="de-DE"/>
              </w:rPr>
            </w:pPr>
            <w:r>
              <w:rPr>
                <w:b/>
                <w:bCs/>
                <w:lang w:val="de-DE"/>
              </w:rPr>
              <w:t xml:space="preserve">Company </w:t>
            </w:r>
          </w:p>
        </w:tc>
        <w:tc>
          <w:tcPr>
            <w:tcW w:w="1556" w:type="dxa"/>
          </w:tcPr>
          <w:p w14:paraId="2FED1CF9" w14:textId="40B075CE" w:rsidR="00FB690A" w:rsidRPr="009E5CF7" w:rsidRDefault="00FB690A">
            <w:pPr>
              <w:spacing w:after="0"/>
              <w:rPr>
                <w:rFonts w:eastAsiaTheme="minorEastAsia"/>
                <w:b/>
                <w:bCs/>
                <w:lang w:val="de-DE" w:eastAsia="zh-CN"/>
              </w:rPr>
            </w:pPr>
            <w:r>
              <w:rPr>
                <w:b/>
                <w:bCs/>
                <w:lang w:val="de-DE"/>
              </w:rPr>
              <w:t>Approach (1)</w:t>
            </w:r>
            <w:r w:rsidR="00132935">
              <w:rPr>
                <w:b/>
                <w:bCs/>
                <w:lang w:val="de-DE"/>
              </w:rPr>
              <w:t xml:space="preserve"> </w:t>
            </w:r>
          </w:p>
          <w:p w14:paraId="367D51A7" w14:textId="77777777" w:rsidR="00FB690A" w:rsidRDefault="00FB690A">
            <w:pPr>
              <w:spacing w:after="0"/>
              <w:rPr>
                <w:b/>
                <w:bCs/>
                <w:lang w:val="de-DE"/>
              </w:rPr>
            </w:pPr>
            <w:r>
              <w:rPr>
                <w:b/>
                <w:bCs/>
                <w:lang w:val="de-DE"/>
              </w:rPr>
              <w:t>Yes/</w:t>
            </w:r>
            <w:proofErr w:type="spellStart"/>
            <w:r>
              <w:rPr>
                <w:b/>
                <w:bCs/>
                <w:lang w:val="de-DE"/>
              </w:rPr>
              <w:t>No</w:t>
            </w:r>
            <w:proofErr w:type="spellEnd"/>
          </w:p>
        </w:tc>
        <w:tc>
          <w:tcPr>
            <w:tcW w:w="1559" w:type="dxa"/>
          </w:tcPr>
          <w:p w14:paraId="00B23B4E" w14:textId="77777777" w:rsidR="00FB690A" w:rsidRDefault="00FB690A">
            <w:pPr>
              <w:spacing w:after="0"/>
              <w:rPr>
                <w:b/>
                <w:bCs/>
                <w:lang w:val="de-DE"/>
              </w:rPr>
            </w:pPr>
            <w:r>
              <w:rPr>
                <w:b/>
                <w:bCs/>
                <w:lang w:val="de-DE"/>
              </w:rPr>
              <w:t>Approach (2)</w:t>
            </w:r>
          </w:p>
          <w:p w14:paraId="5099C553" w14:textId="5E363A50" w:rsidR="00FB690A" w:rsidRDefault="00FB690A">
            <w:pPr>
              <w:spacing w:after="0"/>
              <w:rPr>
                <w:b/>
                <w:bCs/>
                <w:lang w:val="de-DE"/>
              </w:rPr>
            </w:pPr>
            <w:r>
              <w:rPr>
                <w:b/>
                <w:bCs/>
                <w:lang w:val="de-DE"/>
              </w:rPr>
              <w:t>Yes/</w:t>
            </w:r>
            <w:proofErr w:type="spellStart"/>
            <w:r>
              <w:rPr>
                <w:b/>
                <w:bCs/>
                <w:lang w:val="de-DE"/>
              </w:rPr>
              <w:t>No</w:t>
            </w:r>
            <w:proofErr w:type="spellEnd"/>
          </w:p>
        </w:tc>
        <w:tc>
          <w:tcPr>
            <w:tcW w:w="5380" w:type="dxa"/>
          </w:tcPr>
          <w:p w14:paraId="3633DE84" w14:textId="77777777" w:rsidR="00FB690A" w:rsidRDefault="00FB690A">
            <w:pPr>
              <w:spacing w:after="0"/>
              <w:rPr>
                <w:b/>
                <w:bCs/>
                <w:lang w:val="de-DE"/>
              </w:rPr>
            </w:pPr>
            <w:r>
              <w:rPr>
                <w:b/>
                <w:bCs/>
                <w:lang w:val="de-DE"/>
              </w:rPr>
              <w:t xml:space="preserve">Comment </w:t>
            </w:r>
          </w:p>
        </w:tc>
      </w:tr>
      <w:tr w:rsidR="00B46A49" w14:paraId="28015F33" w14:textId="77777777">
        <w:tc>
          <w:tcPr>
            <w:tcW w:w="1133" w:type="dxa"/>
          </w:tcPr>
          <w:p w14:paraId="47604161" w14:textId="7EFBBB40"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52B8F570" w14:textId="1A4B6FFA" w:rsidR="00B46A49" w:rsidRDefault="00B46A49" w:rsidP="00B46A49">
            <w:pPr>
              <w:spacing w:after="0"/>
              <w:rPr>
                <w:rFonts w:eastAsiaTheme="minorEastAsia"/>
                <w:lang w:val="de-DE" w:eastAsia="zh-CN"/>
              </w:rPr>
            </w:pPr>
            <w:proofErr w:type="spellStart"/>
            <w:r>
              <w:rPr>
                <w:rFonts w:eastAsia="Malgun Gothic" w:hint="eastAsia"/>
                <w:lang w:val="de-DE" w:eastAsia="ko-KR"/>
              </w:rPr>
              <w:t>U</w:t>
            </w:r>
            <w:r>
              <w:rPr>
                <w:rFonts w:eastAsia="Malgun Gothic"/>
                <w:lang w:val="de-DE" w:eastAsia="ko-KR"/>
              </w:rPr>
              <w:t>p</w:t>
            </w:r>
            <w:proofErr w:type="spellEnd"/>
            <w:r>
              <w:rPr>
                <w:rFonts w:eastAsia="Malgun Gothic"/>
                <w:lang w:val="de-DE" w:eastAsia="ko-KR"/>
              </w:rPr>
              <w:t xml:space="preserve"> </w:t>
            </w:r>
            <w:proofErr w:type="spellStart"/>
            <w:r>
              <w:rPr>
                <w:rFonts w:eastAsia="Malgun Gothic"/>
                <w:lang w:val="de-DE" w:eastAsia="ko-KR"/>
              </w:rPr>
              <w:t>to</w:t>
            </w:r>
            <w:proofErr w:type="spellEnd"/>
            <w:r>
              <w:rPr>
                <w:rFonts w:eastAsia="Malgun Gothic"/>
                <w:lang w:val="de-DE" w:eastAsia="ko-KR"/>
              </w:rPr>
              <w:t xml:space="preserve"> RAN3</w:t>
            </w:r>
          </w:p>
        </w:tc>
        <w:tc>
          <w:tcPr>
            <w:tcW w:w="1559" w:type="dxa"/>
          </w:tcPr>
          <w:p w14:paraId="1CACA34E" w14:textId="5B1388AF" w:rsidR="00B46A49" w:rsidRPr="00491057" w:rsidRDefault="00B46A49" w:rsidP="00B46A49">
            <w:pPr>
              <w:spacing w:after="0"/>
              <w:rPr>
                <w:rFonts w:eastAsiaTheme="minorEastAsia"/>
                <w:lang w:val="en-US" w:eastAsia="zh-CN"/>
              </w:rPr>
            </w:pPr>
            <w:r w:rsidRPr="00491057">
              <w:rPr>
                <w:rFonts w:eastAsia="Malgun Gothic"/>
                <w:lang w:val="en-US" w:eastAsia="ko-KR"/>
              </w:rPr>
              <w:t>Maybe, but up to RAN3</w:t>
            </w:r>
          </w:p>
        </w:tc>
        <w:tc>
          <w:tcPr>
            <w:tcW w:w="5380" w:type="dxa"/>
          </w:tcPr>
          <w:p w14:paraId="2601A41B" w14:textId="176F8AA0" w:rsidR="00B46A49" w:rsidRPr="00491057" w:rsidRDefault="00B46A49" w:rsidP="00B46A49">
            <w:pPr>
              <w:rPr>
                <w:rFonts w:eastAsiaTheme="minorEastAsia"/>
                <w:lang w:val="en-US" w:eastAsia="zh-CN"/>
              </w:rPr>
            </w:pPr>
            <w:r w:rsidRPr="00491057">
              <w:rPr>
                <w:rFonts w:eastAsia="Malgun Gothic"/>
                <w:lang w:val="en-US" w:eastAsia="ko-KR"/>
              </w:rPr>
              <w:t xml:space="preserve">In our understanding, in approach 2, some CU-DU interaction is needed for configuring </w:t>
            </w:r>
            <w:proofErr w:type="spellStart"/>
            <w:r w:rsidRPr="00491057">
              <w:rPr>
                <w:rFonts w:eastAsia="Malgun Gothic"/>
                <w:lang w:val="en-US" w:eastAsia="ko-KR"/>
              </w:rPr>
              <w:t>resoureces</w:t>
            </w:r>
            <w:proofErr w:type="spellEnd"/>
            <w:r w:rsidRPr="00491057">
              <w:rPr>
                <w:rFonts w:eastAsia="Malgun Gothic"/>
                <w:lang w:val="en-US" w:eastAsia="ko-KR"/>
              </w:rPr>
              <w:t xml:space="preserve"> and deconfiguration. However, it would not trigger so much work in RAN3. More importantly, regardless of either option, we should ask </w:t>
            </w:r>
            <w:proofErr w:type="gramStart"/>
            <w:r w:rsidRPr="00491057">
              <w:rPr>
                <w:rFonts w:eastAsia="Malgun Gothic"/>
                <w:lang w:val="en-US" w:eastAsia="ko-KR"/>
              </w:rPr>
              <w:t>RAN3</w:t>
            </w:r>
            <w:proofErr w:type="gramEnd"/>
            <w:r w:rsidRPr="00491057">
              <w:rPr>
                <w:rFonts w:eastAsia="Malgun Gothic"/>
                <w:lang w:val="en-US" w:eastAsia="ko-KR"/>
              </w:rPr>
              <w:t xml:space="preserve"> and all the impact should be discussed/decided by RAN3.</w:t>
            </w:r>
          </w:p>
        </w:tc>
      </w:tr>
      <w:tr w:rsidR="0038457B" w14:paraId="7BE139B5" w14:textId="77777777">
        <w:tc>
          <w:tcPr>
            <w:tcW w:w="1133" w:type="dxa"/>
          </w:tcPr>
          <w:p w14:paraId="57ADF4A1" w14:textId="5F882CE2" w:rsidR="0038457B" w:rsidRDefault="0038457B" w:rsidP="0038457B">
            <w:pPr>
              <w:spacing w:after="0"/>
              <w:rPr>
                <w:rFonts w:eastAsiaTheme="minorEastAsia"/>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1556" w:type="dxa"/>
          </w:tcPr>
          <w:p w14:paraId="478E9ACE" w14:textId="062EC999" w:rsidR="0038457B" w:rsidRDefault="0038457B" w:rsidP="0038457B">
            <w:pPr>
              <w:spacing w:after="0"/>
              <w:rPr>
                <w:rFonts w:eastAsiaTheme="minorEastAsia"/>
                <w:lang w:val="de-DE" w:eastAsia="zh-CN"/>
              </w:rPr>
            </w:pPr>
            <w:proofErr w:type="spellStart"/>
            <w:r>
              <w:rPr>
                <w:rFonts w:eastAsiaTheme="minorEastAsia"/>
                <w:lang w:val="de-DE" w:eastAsia="zh-CN"/>
              </w:rPr>
              <w:t>Perhaps</w:t>
            </w:r>
            <w:proofErr w:type="spellEnd"/>
          </w:p>
        </w:tc>
        <w:tc>
          <w:tcPr>
            <w:tcW w:w="1559" w:type="dxa"/>
          </w:tcPr>
          <w:p w14:paraId="44D5B444" w14:textId="4BF8B0D9" w:rsidR="0038457B" w:rsidRDefault="0038457B" w:rsidP="0038457B">
            <w:pPr>
              <w:spacing w:after="0"/>
              <w:rPr>
                <w:rFonts w:eastAsiaTheme="minorEastAsia"/>
                <w:lang w:val="de-DE" w:eastAsia="zh-CN"/>
              </w:rPr>
            </w:pPr>
            <w:proofErr w:type="spellStart"/>
            <w:r>
              <w:rPr>
                <w:rFonts w:eastAsiaTheme="minorEastAsia"/>
                <w:lang w:val="de-DE" w:eastAsia="zh-CN"/>
              </w:rPr>
              <w:t>Perhaps</w:t>
            </w:r>
            <w:proofErr w:type="spellEnd"/>
          </w:p>
        </w:tc>
        <w:tc>
          <w:tcPr>
            <w:tcW w:w="5380" w:type="dxa"/>
          </w:tcPr>
          <w:p w14:paraId="1EA54C80" w14:textId="77777777" w:rsidR="0038457B" w:rsidRPr="00491057" w:rsidRDefault="0038457B" w:rsidP="0038457B">
            <w:pPr>
              <w:rPr>
                <w:rFonts w:eastAsiaTheme="minorEastAsia"/>
                <w:lang w:val="en-US" w:eastAsia="zh-CN"/>
              </w:rPr>
            </w:pPr>
            <w:r w:rsidRPr="00491057">
              <w:rPr>
                <w:rFonts w:eastAsiaTheme="minorEastAsia"/>
                <w:lang w:val="en-US" w:eastAsia="zh-CN"/>
              </w:rPr>
              <w:t>According to our analysis, both approaches may have some RAN3 impacts:</w:t>
            </w:r>
          </w:p>
          <w:p w14:paraId="467491E8" w14:textId="77777777" w:rsidR="0038457B" w:rsidRPr="00491057" w:rsidRDefault="0038457B" w:rsidP="0038457B">
            <w:pPr>
              <w:rPr>
                <w:rFonts w:eastAsiaTheme="minorEastAsia"/>
                <w:lang w:val="en-US" w:eastAsia="zh-CN"/>
              </w:rPr>
            </w:pPr>
            <w:r w:rsidRPr="00491057">
              <w:rPr>
                <w:rFonts w:eastAsiaTheme="minorEastAsia"/>
                <w:lang w:val="en-US" w:eastAsia="zh-CN"/>
              </w:rPr>
              <w:t xml:space="preserve">1. Approach 1: CU should </w:t>
            </w:r>
            <w:proofErr w:type="spellStart"/>
            <w:r w:rsidRPr="00491057">
              <w:rPr>
                <w:rFonts w:eastAsiaTheme="minorEastAsia"/>
                <w:lang w:val="en-US" w:eastAsia="zh-CN"/>
              </w:rPr>
              <w:t>indiate</w:t>
            </w:r>
            <w:proofErr w:type="spellEnd"/>
            <w:r w:rsidRPr="00491057">
              <w:rPr>
                <w:rFonts w:eastAsiaTheme="minorEastAsia"/>
                <w:lang w:val="en-US" w:eastAsia="zh-CN"/>
              </w:rPr>
              <w:t xml:space="preserve"> to the DU the requested logging configuration and DU includes this in CSI-MeasConfig. In our view existing </w:t>
            </w:r>
            <w:proofErr w:type="spellStart"/>
            <w:r w:rsidRPr="00491057">
              <w:rPr>
                <w:rFonts w:eastAsiaTheme="minorEastAsia"/>
                <w:lang w:val="en-US" w:eastAsia="zh-CN"/>
              </w:rPr>
              <w:t>singalling</w:t>
            </w:r>
            <w:proofErr w:type="spellEnd"/>
            <w:r w:rsidRPr="00491057">
              <w:rPr>
                <w:rFonts w:eastAsiaTheme="minorEastAsia"/>
                <w:lang w:val="en-US" w:eastAsia="zh-CN"/>
              </w:rPr>
              <w:t xml:space="preserve"> could be reused for this as DU already today generates CSI-MeasConfig.</w:t>
            </w:r>
          </w:p>
          <w:p w14:paraId="010E4F18" w14:textId="77777777" w:rsidR="0038457B" w:rsidRPr="00491057" w:rsidRDefault="0038457B" w:rsidP="0038457B">
            <w:pPr>
              <w:rPr>
                <w:rFonts w:eastAsiaTheme="minorEastAsia"/>
                <w:lang w:val="en-US" w:eastAsia="zh-CN"/>
              </w:rPr>
            </w:pPr>
            <w:r w:rsidRPr="00491057">
              <w:rPr>
                <w:rFonts w:eastAsiaTheme="minorEastAsia"/>
                <w:lang w:val="en-US" w:eastAsia="zh-CN"/>
              </w:rPr>
              <w:lastRenderedPageBreak/>
              <w:t>2. Approach 2: CU also needs to provide logging configuration to DU so that DU can provide the required CSI-RS signals. DU needs to confirm the request to CU. This would probably require a new procedure to be specified by RAN3.</w:t>
            </w:r>
          </w:p>
          <w:p w14:paraId="55716FF7" w14:textId="1CFD0F15" w:rsidR="0038457B" w:rsidRPr="00491057" w:rsidRDefault="0038457B" w:rsidP="0038457B">
            <w:pPr>
              <w:rPr>
                <w:rFonts w:eastAsiaTheme="minorEastAsia"/>
                <w:lang w:val="en-US" w:eastAsia="zh-CN"/>
              </w:rPr>
            </w:pPr>
            <w:r w:rsidRPr="00491057">
              <w:rPr>
                <w:rFonts w:eastAsiaTheme="minorEastAsia"/>
                <w:lang w:val="en-US" w:eastAsia="zh-CN"/>
              </w:rPr>
              <w:t xml:space="preserve">In any case, RAN3 aspects are not necessarily essential to make a decision. We can first decide in RAN2 and request RAN3 to analyze their </w:t>
            </w:r>
            <w:proofErr w:type="spellStart"/>
            <w:r w:rsidRPr="00491057">
              <w:rPr>
                <w:rFonts w:eastAsiaTheme="minorEastAsia"/>
                <w:lang w:val="en-US" w:eastAsia="zh-CN"/>
              </w:rPr>
              <w:t>signalling</w:t>
            </w:r>
            <w:proofErr w:type="spellEnd"/>
            <w:r w:rsidRPr="00491057">
              <w:rPr>
                <w:rFonts w:eastAsiaTheme="minorEastAsia"/>
                <w:lang w:val="en-US" w:eastAsia="zh-CN"/>
              </w:rPr>
              <w:t xml:space="preserve"> afterwards. </w:t>
            </w:r>
          </w:p>
        </w:tc>
      </w:tr>
      <w:tr w:rsidR="0038457B" w14:paraId="027EC680" w14:textId="77777777">
        <w:tc>
          <w:tcPr>
            <w:tcW w:w="1133" w:type="dxa"/>
          </w:tcPr>
          <w:p w14:paraId="0A6FD2F0" w14:textId="716A37CB" w:rsidR="0038457B" w:rsidRPr="00C0326A" w:rsidRDefault="00446E9A" w:rsidP="0038457B">
            <w:pPr>
              <w:spacing w:after="0"/>
            </w:pPr>
            <w:r>
              <w:lastRenderedPageBreak/>
              <w:t>Nokia</w:t>
            </w:r>
          </w:p>
        </w:tc>
        <w:tc>
          <w:tcPr>
            <w:tcW w:w="1556" w:type="dxa"/>
          </w:tcPr>
          <w:p w14:paraId="7EFBF02A" w14:textId="714A2FB9" w:rsidR="0038457B" w:rsidRPr="00C0326A" w:rsidRDefault="00BC545E" w:rsidP="0038457B">
            <w:pPr>
              <w:spacing w:after="0"/>
            </w:pPr>
            <w:r w:rsidRPr="00C0326A">
              <w:t>Maybe</w:t>
            </w:r>
          </w:p>
        </w:tc>
        <w:tc>
          <w:tcPr>
            <w:tcW w:w="1559" w:type="dxa"/>
          </w:tcPr>
          <w:p w14:paraId="22397731" w14:textId="5EFA3C06" w:rsidR="0038457B" w:rsidRPr="00C0326A" w:rsidRDefault="00BC545E" w:rsidP="0038457B">
            <w:pPr>
              <w:spacing w:after="0"/>
            </w:pPr>
            <w:r w:rsidRPr="00C0326A">
              <w:t>Maybe</w:t>
            </w:r>
          </w:p>
        </w:tc>
        <w:tc>
          <w:tcPr>
            <w:tcW w:w="5380" w:type="dxa"/>
          </w:tcPr>
          <w:p w14:paraId="6174E6F3" w14:textId="0A53563A" w:rsidR="00C64723" w:rsidRDefault="00FB1AF7" w:rsidP="0038457B">
            <w:r>
              <w:t xml:space="preserve">We agree with Huawei’s last statement. </w:t>
            </w:r>
            <w:r w:rsidR="00BC545E" w:rsidRPr="00C0326A">
              <w:t xml:space="preserve">Once we decide on an approach, we should </w:t>
            </w:r>
            <w:r w:rsidR="00C0326A" w:rsidRPr="00C0326A">
              <w:t xml:space="preserve">send an LS </w:t>
            </w:r>
            <w:r w:rsidR="00C0326A">
              <w:t xml:space="preserve">to RAN3 </w:t>
            </w:r>
            <w:r w:rsidR="00C0326A" w:rsidRPr="00C0326A">
              <w:t>describing the work we h</w:t>
            </w:r>
            <w:r w:rsidR="00C0326A">
              <w:t>a</w:t>
            </w:r>
            <w:r w:rsidR="00C0326A" w:rsidRPr="00C0326A">
              <w:t>ve done.</w:t>
            </w:r>
          </w:p>
          <w:p w14:paraId="14A1FE42" w14:textId="0A92CB3D" w:rsidR="003A17B2" w:rsidRPr="00C0326A" w:rsidRDefault="003A17B2" w:rsidP="0038457B">
            <w:r>
              <w:t>Because we are discussing MDT, the logging configuration would initially enter the gNB at the CU-CP, not the CU-DU</w:t>
            </w:r>
            <w:r w:rsidR="002C13A9">
              <w:t>. This is necessary since the L3 measurement configuration aspects</w:t>
            </w:r>
            <w:r w:rsidR="00C54FF3">
              <w:t xml:space="preserve">, e.g., </w:t>
            </w:r>
            <w:r w:rsidR="00C54FF3">
              <w:rPr>
                <w:i/>
                <w:iCs/>
              </w:rPr>
              <w:t>MeasObjectNR</w:t>
            </w:r>
            <w:r w:rsidR="00C54FF3">
              <w:t>,</w:t>
            </w:r>
            <w:r w:rsidR="002C13A9">
              <w:t xml:space="preserve"> are configured in the CU-CP</w:t>
            </w:r>
            <w:r w:rsidR="00C54FF3">
              <w:t>. The CU-CP would need to coordinate the resources used for configuring the L3-based event trigger, and the CU-DU would need to coordinate the resources for configuring the L1 measurement and logging.</w:t>
            </w:r>
          </w:p>
          <w:p w14:paraId="119E5710" w14:textId="38F45D39" w:rsidR="00C0326A" w:rsidRPr="00C0326A" w:rsidRDefault="00C0326A" w:rsidP="0038457B">
            <w:r w:rsidRPr="00C0326A">
              <w:t>Additionally, we need to send an LS to SA5 to update the MDT specifications such that the logging can be configured from OAM.</w:t>
            </w:r>
          </w:p>
        </w:tc>
      </w:tr>
      <w:tr w:rsidR="0038457B" w14:paraId="04E373F5" w14:textId="77777777">
        <w:tc>
          <w:tcPr>
            <w:tcW w:w="1133" w:type="dxa"/>
          </w:tcPr>
          <w:p w14:paraId="5491CD21" w14:textId="77777777" w:rsidR="0038457B" w:rsidRPr="00491057" w:rsidRDefault="0038457B" w:rsidP="0038457B">
            <w:pPr>
              <w:spacing w:after="0"/>
              <w:rPr>
                <w:rFonts w:eastAsia="MS Mincho"/>
                <w:lang w:val="en-US"/>
              </w:rPr>
            </w:pPr>
          </w:p>
        </w:tc>
        <w:tc>
          <w:tcPr>
            <w:tcW w:w="1556" w:type="dxa"/>
          </w:tcPr>
          <w:p w14:paraId="78774068" w14:textId="77777777" w:rsidR="0038457B" w:rsidRPr="00491057" w:rsidRDefault="0038457B" w:rsidP="0038457B">
            <w:pPr>
              <w:spacing w:after="0"/>
              <w:rPr>
                <w:rFonts w:eastAsia="MS Mincho"/>
                <w:lang w:val="en-US"/>
              </w:rPr>
            </w:pPr>
          </w:p>
        </w:tc>
        <w:tc>
          <w:tcPr>
            <w:tcW w:w="1559" w:type="dxa"/>
          </w:tcPr>
          <w:p w14:paraId="11EEC953" w14:textId="77777777" w:rsidR="0038457B" w:rsidRPr="00491057" w:rsidRDefault="0038457B" w:rsidP="0038457B">
            <w:pPr>
              <w:spacing w:after="0"/>
              <w:rPr>
                <w:rFonts w:eastAsia="MS Mincho"/>
                <w:lang w:val="en-US"/>
              </w:rPr>
            </w:pPr>
          </w:p>
        </w:tc>
        <w:tc>
          <w:tcPr>
            <w:tcW w:w="5380" w:type="dxa"/>
          </w:tcPr>
          <w:p w14:paraId="10AE2C3A" w14:textId="77777777" w:rsidR="0038457B" w:rsidRPr="00491057" w:rsidRDefault="0038457B" w:rsidP="0038457B">
            <w:pPr>
              <w:rPr>
                <w:lang w:val="en-US"/>
              </w:rPr>
            </w:pPr>
          </w:p>
        </w:tc>
      </w:tr>
      <w:tr w:rsidR="0038457B" w14:paraId="4960D762" w14:textId="77777777">
        <w:tc>
          <w:tcPr>
            <w:tcW w:w="1133" w:type="dxa"/>
          </w:tcPr>
          <w:p w14:paraId="24E42B0A" w14:textId="77777777" w:rsidR="0038457B" w:rsidRDefault="0038457B" w:rsidP="0038457B">
            <w:pPr>
              <w:spacing w:after="0"/>
              <w:rPr>
                <w:lang w:val="en-US" w:eastAsia="zh-CN"/>
              </w:rPr>
            </w:pPr>
          </w:p>
        </w:tc>
        <w:tc>
          <w:tcPr>
            <w:tcW w:w="1556" w:type="dxa"/>
          </w:tcPr>
          <w:p w14:paraId="6053D87A" w14:textId="77777777" w:rsidR="0038457B" w:rsidRDefault="0038457B" w:rsidP="0038457B">
            <w:pPr>
              <w:spacing w:after="0"/>
              <w:rPr>
                <w:lang w:val="en-US" w:eastAsia="zh-CN"/>
              </w:rPr>
            </w:pPr>
          </w:p>
        </w:tc>
        <w:tc>
          <w:tcPr>
            <w:tcW w:w="1559" w:type="dxa"/>
          </w:tcPr>
          <w:p w14:paraId="0BA4A2DB" w14:textId="77777777" w:rsidR="0038457B" w:rsidRDefault="0038457B" w:rsidP="0038457B">
            <w:pPr>
              <w:spacing w:after="0"/>
              <w:rPr>
                <w:lang w:val="en-US" w:eastAsia="zh-CN"/>
              </w:rPr>
            </w:pPr>
          </w:p>
        </w:tc>
        <w:tc>
          <w:tcPr>
            <w:tcW w:w="5380" w:type="dxa"/>
          </w:tcPr>
          <w:p w14:paraId="46085991" w14:textId="77777777" w:rsidR="0038457B" w:rsidRDefault="0038457B" w:rsidP="0038457B">
            <w:pPr>
              <w:rPr>
                <w:lang w:val="en-US" w:eastAsia="zh-CN"/>
              </w:rPr>
            </w:pPr>
          </w:p>
        </w:tc>
      </w:tr>
      <w:tr w:rsidR="0038457B" w14:paraId="429DD4D9" w14:textId="77777777">
        <w:tc>
          <w:tcPr>
            <w:tcW w:w="1133" w:type="dxa"/>
          </w:tcPr>
          <w:p w14:paraId="23339DED" w14:textId="77777777" w:rsidR="0038457B" w:rsidRPr="00491057" w:rsidRDefault="0038457B" w:rsidP="0038457B">
            <w:pPr>
              <w:spacing w:after="0"/>
              <w:rPr>
                <w:rFonts w:eastAsiaTheme="minorEastAsia"/>
                <w:lang w:val="en-US" w:eastAsia="zh-CN"/>
              </w:rPr>
            </w:pPr>
          </w:p>
        </w:tc>
        <w:tc>
          <w:tcPr>
            <w:tcW w:w="1556" w:type="dxa"/>
          </w:tcPr>
          <w:p w14:paraId="0E3E3FFA" w14:textId="77777777" w:rsidR="0038457B" w:rsidRPr="00491057" w:rsidRDefault="0038457B" w:rsidP="0038457B">
            <w:pPr>
              <w:spacing w:after="0"/>
              <w:rPr>
                <w:rFonts w:eastAsiaTheme="minorEastAsia"/>
                <w:lang w:val="en-US" w:eastAsia="zh-CN"/>
              </w:rPr>
            </w:pPr>
          </w:p>
        </w:tc>
        <w:tc>
          <w:tcPr>
            <w:tcW w:w="1559" w:type="dxa"/>
          </w:tcPr>
          <w:p w14:paraId="05291A1D" w14:textId="77777777" w:rsidR="0038457B" w:rsidRPr="00491057" w:rsidRDefault="0038457B" w:rsidP="0038457B">
            <w:pPr>
              <w:spacing w:after="0"/>
              <w:rPr>
                <w:rFonts w:eastAsiaTheme="minorEastAsia"/>
                <w:lang w:val="en-US" w:eastAsia="zh-CN"/>
              </w:rPr>
            </w:pPr>
          </w:p>
        </w:tc>
        <w:tc>
          <w:tcPr>
            <w:tcW w:w="5380" w:type="dxa"/>
          </w:tcPr>
          <w:p w14:paraId="14DB782B" w14:textId="77777777" w:rsidR="0038457B" w:rsidRPr="00491057" w:rsidRDefault="0038457B" w:rsidP="0038457B">
            <w:pPr>
              <w:rPr>
                <w:rFonts w:eastAsiaTheme="minorEastAsia"/>
                <w:lang w:val="en-US" w:eastAsia="zh-CN"/>
              </w:rPr>
            </w:pPr>
          </w:p>
        </w:tc>
      </w:tr>
    </w:tbl>
    <w:p w14:paraId="30EEDEE8" w14:textId="77777777" w:rsidR="00FB690A" w:rsidRDefault="00FB690A">
      <w:pPr>
        <w:pStyle w:val="BodyText"/>
      </w:pPr>
    </w:p>
    <w:p w14:paraId="42FEB07F" w14:textId="77777777" w:rsidR="009403E9" w:rsidRPr="00FF27AA" w:rsidRDefault="009403E9">
      <w:pPr>
        <w:pStyle w:val="BodyText"/>
      </w:pPr>
    </w:p>
    <w:p w14:paraId="3FC5C35D" w14:textId="77777777" w:rsidR="009403E9" w:rsidRDefault="00791AC8">
      <w:pPr>
        <w:pStyle w:val="Heading2"/>
        <w:ind w:left="0" w:firstLine="0"/>
      </w:pPr>
      <w:r>
        <w:t>2.4 Final questions</w:t>
      </w:r>
    </w:p>
    <w:p w14:paraId="20E4AEB7" w14:textId="63F8BD8C" w:rsidR="009403E9" w:rsidRDefault="00791AC8">
      <w:pPr>
        <w:pStyle w:val="Heading6"/>
        <w:ind w:left="0" w:firstLine="0"/>
        <w:rPr>
          <w:b/>
          <w:bCs/>
          <w:lang w:eastAsia="en-GB"/>
        </w:rPr>
      </w:pPr>
      <w:r>
        <w:rPr>
          <w:b/>
          <w:bCs/>
          <w:lang w:eastAsia="en-GB"/>
        </w:rPr>
        <w:t>Q</w:t>
      </w:r>
      <w:r w:rsidR="00EC1915">
        <w:rPr>
          <w:b/>
          <w:bCs/>
          <w:lang w:eastAsia="en-GB"/>
        </w:rPr>
        <w:t>7</w:t>
      </w:r>
      <w:r>
        <w:rPr>
          <w:b/>
          <w:bCs/>
          <w:lang w:eastAsia="en-GB"/>
        </w:rPr>
        <w:t>: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33"/>
        <w:gridCol w:w="3115"/>
        <w:gridCol w:w="5103"/>
      </w:tblGrid>
      <w:tr w:rsidR="009403E9" w14:paraId="39BA0855" w14:textId="77777777">
        <w:tc>
          <w:tcPr>
            <w:tcW w:w="1133" w:type="dxa"/>
          </w:tcPr>
          <w:p w14:paraId="000F537D" w14:textId="77777777" w:rsidR="009403E9" w:rsidRDefault="00791AC8">
            <w:pPr>
              <w:spacing w:after="0"/>
              <w:rPr>
                <w:b/>
                <w:bCs/>
                <w:lang w:val="de-DE"/>
              </w:rPr>
            </w:pPr>
            <w:r>
              <w:rPr>
                <w:b/>
                <w:bCs/>
                <w:lang w:val="de-DE"/>
              </w:rPr>
              <w:t xml:space="preserve">Company </w:t>
            </w:r>
          </w:p>
        </w:tc>
        <w:tc>
          <w:tcPr>
            <w:tcW w:w="3115" w:type="dxa"/>
          </w:tcPr>
          <w:p w14:paraId="67028DF1" w14:textId="77777777" w:rsidR="009403E9" w:rsidRDefault="00791AC8">
            <w:pPr>
              <w:spacing w:after="0"/>
              <w:rPr>
                <w:b/>
                <w:bCs/>
                <w:lang w:val="de-DE"/>
              </w:rPr>
            </w:pPr>
            <w:proofErr w:type="spellStart"/>
            <w:r>
              <w:rPr>
                <w:b/>
                <w:bCs/>
                <w:lang w:val="de-DE"/>
              </w:rPr>
              <w:t>Acceptable</w:t>
            </w:r>
            <w:proofErr w:type="spellEnd"/>
            <w:r>
              <w:rPr>
                <w:b/>
                <w:bCs/>
                <w:lang w:val="de-DE"/>
              </w:rPr>
              <w:t xml:space="preserve"> (</w:t>
            </w:r>
            <w:proofErr w:type="spellStart"/>
            <w:r>
              <w:rPr>
                <w:b/>
                <w:bCs/>
                <w:lang w:val="de-DE"/>
              </w:rPr>
              <w:t>approach</w:t>
            </w:r>
            <w:proofErr w:type="spellEnd"/>
            <w:r>
              <w:rPr>
                <w:b/>
                <w:bCs/>
                <w:lang w:val="de-DE"/>
              </w:rPr>
              <w:t xml:space="preserve"> 1/2)</w:t>
            </w:r>
          </w:p>
        </w:tc>
        <w:tc>
          <w:tcPr>
            <w:tcW w:w="5103" w:type="dxa"/>
          </w:tcPr>
          <w:p w14:paraId="680C44D8" w14:textId="77777777" w:rsidR="009403E9" w:rsidRDefault="00791AC8">
            <w:pPr>
              <w:spacing w:after="0"/>
              <w:rPr>
                <w:b/>
                <w:bCs/>
                <w:lang w:val="de-DE"/>
              </w:rPr>
            </w:pPr>
            <w:r>
              <w:rPr>
                <w:b/>
                <w:bCs/>
                <w:lang w:val="de-DE"/>
              </w:rPr>
              <w:t xml:space="preserve">Not </w:t>
            </w:r>
            <w:proofErr w:type="spellStart"/>
            <w:r>
              <w:rPr>
                <w:b/>
                <w:bCs/>
                <w:lang w:val="de-DE"/>
              </w:rPr>
              <w:t>acceptable</w:t>
            </w:r>
            <w:proofErr w:type="spellEnd"/>
            <w:r>
              <w:rPr>
                <w:b/>
                <w:bCs/>
                <w:lang w:val="de-DE"/>
              </w:rPr>
              <w:t xml:space="preserve"> (</w:t>
            </w:r>
            <w:proofErr w:type="spellStart"/>
            <w:r>
              <w:rPr>
                <w:b/>
                <w:bCs/>
                <w:lang w:val="de-DE"/>
              </w:rPr>
              <w:t>approach</w:t>
            </w:r>
            <w:proofErr w:type="spellEnd"/>
            <w:r>
              <w:rPr>
                <w:b/>
                <w:bCs/>
                <w:lang w:val="de-DE"/>
              </w:rPr>
              <w:t xml:space="preserve"> 1/2)</w:t>
            </w:r>
          </w:p>
        </w:tc>
      </w:tr>
      <w:tr w:rsidR="00B46A49" w14:paraId="578CA832" w14:textId="77777777">
        <w:tc>
          <w:tcPr>
            <w:tcW w:w="1133" w:type="dxa"/>
          </w:tcPr>
          <w:p w14:paraId="30DE7401" w14:textId="3A79FC25" w:rsidR="00B46A49" w:rsidRDefault="00B46A49" w:rsidP="00B46A49">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14:paraId="61151D02" w14:textId="74CAF2ED" w:rsidR="00B46A49" w:rsidRPr="00491057" w:rsidRDefault="00B46A49" w:rsidP="00B46A49">
            <w:pPr>
              <w:spacing w:after="0"/>
              <w:rPr>
                <w:rFonts w:eastAsiaTheme="minorEastAsia"/>
                <w:lang w:val="en-US" w:eastAsia="zh-CN"/>
              </w:rPr>
            </w:pPr>
            <w:proofErr w:type="spellStart"/>
            <w:r w:rsidRPr="00491057">
              <w:rPr>
                <w:rFonts w:eastAsia="Malgun Gothic" w:hint="eastAsia"/>
                <w:lang w:val="en-US" w:eastAsia="ko-KR"/>
              </w:rPr>
              <w:t>A</w:t>
            </w:r>
            <w:r w:rsidRPr="00491057">
              <w:rPr>
                <w:rFonts w:eastAsia="Malgun Gothic"/>
                <w:lang w:val="en-US" w:eastAsia="ko-KR"/>
              </w:rPr>
              <w:t>pporach</w:t>
            </w:r>
            <w:proofErr w:type="spellEnd"/>
            <w:r w:rsidRPr="00491057">
              <w:rPr>
                <w:rFonts w:eastAsia="Malgun Gothic"/>
                <w:lang w:val="en-US" w:eastAsia="ko-KR"/>
              </w:rPr>
              <w:t xml:space="preserve"> 2 and 1 (We prefer </w:t>
            </w:r>
            <w:proofErr w:type="spellStart"/>
            <w:r w:rsidRPr="00491057">
              <w:rPr>
                <w:rFonts w:eastAsia="Malgun Gothic"/>
                <w:lang w:val="en-US" w:eastAsia="ko-KR"/>
              </w:rPr>
              <w:t>apporach</w:t>
            </w:r>
            <w:proofErr w:type="spellEnd"/>
            <w:r w:rsidRPr="00491057">
              <w:rPr>
                <w:rFonts w:eastAsia="Malgun Gothic"/>
                <w:lang w:val="en-US" w:eastAsia="ko-KR"/>
              </w:rPr>
              <w:t xml:space="preserve"> 2 considering aligned configuration framework including AI/ML mobility, but there is no technical issue with either approach)</w:t>
            </w:r>
          </w:p>
        </w:tc>
        <w:tc>
          <w:tcPr>
            <w:tcW w:w="5103" w:type="dxa"/>
          </w:tcPr>
          <w:p w14:paraId="0206BCFB" w14:textId="77777777" w:rsidR="00B46A49" w:rsidRPr="00491057" w:rsidRDefault="00B46A49" w:rsidP="00B46A49">
            <w:pPr>
              <w:rPr>
                <w:rFonts w:eastAsiaTheme="minorEastAsia"/>
                <w:lang w:val="en-US" w:eastAsia="zh-CN"/>
              </w:rPr>
            </w:pPr>
          </w:p>
        </w:tc>
      </w:tr>
      <w:tr w:rsidR="0038457B" w14:paraId="29FABEEE" w14:textId="77777777">
        <w:tc>
          <w:tcPr>
            <w:tcW w:w="1133" w:type="dxa"/>
          </w:tcPr>
          <w:p w14:paraId="4A1D7D27" w14:textId="29274FF9" w:rsidR="0038457B" w:rsidRDefault="0038457B" w:rsidP="0038457B">
            <w:pPr>
              <w:spacing w:after="0"/>
              <w:rPr>
                <w:rFonts w:eastAsiaTheme="minorEastAsia"/>
                <w:lang w:val="de-DE" w:eastAsia="zh-CN"/>
              </w:rPr>
            </w:pPr>
            <w:proofErr w:type="spellStart"/>
            <w:r>
              <w:rPr>
                <w:rFonts w:eastAsiaTheme="minorEastAsia"/>
                <w:lang w:val="de-DE" w:eastAsia="zh-CN"/>
              </w:rPr>
              <w:t>Huawei</w:t>
            </w:r>
            <w:proofErr w:type="spellEnd"/>
            <w:r>
              <w:rPr>
                <w:rFonts w:eastAsiaTheme="minorEastAsia"/>
                <w:lang w:val="de-DE" w:eastAsia="zh-CN"/>
              </w:rPr>
              <w:t xml:space="preserve">, </w:t>
            </w:r>
            <w:proofErr w:type="spellStart"/>
            <w:r>
              <w:rPr>
                <w:rFonts w:eastAsiaTheme="minorEastAsia"/>
                <w:lang w:val="de-DE" w:eastAsia="zh-CN"/>
              </w:rPr>
              <w:t>HiSilicon</w:t>
            </w:r>
            <w:proofErr w:type="spellEnd"/>
          </w:p>
        </w:tc>
        <w:tc>
          <w:tcPr>
            <w:tcW w:w="3115" w:type="dxa"/>
          </w:tcPr>
          <w:p w14:paraId="68571CBA" w14:textId="56B55D14" w:rsidR="0038457B" w:rsidRDefault="003A119A" w:rsidP="0038457B">
            <w:pPr>
              <w:spacing w:after="0"/>
              <w:rPr>
                <w:rFonts w:eastAsiaTheme="minorEastAsia"/>
                <w:lang w:val="de-DE" w:eastAsia="zh-CN"/>
              </w:rPr>
            </w:pPr>
            <w:r>
              <w:rPr>
                <w:rFonts w:eastAsiaTheme="minorEastAsia"/>
                <w:lang w:val="de-DE" w:eastAsia="zh-CN"/>
              </w:rPr>
              <w:t xml:space="preserve">Approach </w:t>
            </w:r>
            <w:r w:rsidR="0038457B">
              <w:rPr>
                <w:rFonts w:eastAsiaTheme="minorEastAsia"/>
                <w:lang w:val="de-DE" w:eastAsia="zh-CN"/>
              </w:rPr>
              <w:t>1</w:t>
            </w:r>
          </w:p>
        </w:tc>
        <w:tc>
          <w:tcPr>
            <w:tcW w:w="5103" w:type="dxa"/>
          </w:tcPr>
          <w:p w14:paraId="70F60A6C" w14:textId="5E8CE0B9" w:rsidR="0038457B" w:rsidRPr="00491057" w:rsidRDefault="003A119A" w:rsidP="0038457B">
            <w:pPr>
              <w:rPr>
                <w:rFonts w:eastAsiaTheme="minorEastAsia"/>
                <w:lang w:val="en-US" w:eastAsia="zh-CN"/>
              </w:rPr>
            </w:pPr>
            <w:r w:rsidRPr="00491057">
              <w:rPr>
                <w:rFonts w:eastAsiaTheme="minorEastAsia"/>
                <w:lang w:val="en-US" w:eastAsia="zh-CN"/>
              </w:rPr>
              <w:t xml:space="preserve">Approach </w:t>
            </w:r>
            <w:r w:rsidR="0038457B" w:rsidRPr="00491057">
              <w:rPr>
                <w:rFonts w:eastAsiaTheme="minorEastAsia"/>
                <w:lang w:val="en-US" w:eastAsia="zh-CN"/>
              </w:rPr>
              <w:t xml:space="preserve">2 – looking at the provided TP, this approach is overly complex. It introduces a whole new structure while the same goal can be achieved with much less changes </w:t>
            </w:r>
            <w:proofErr w:type="gramStart"/>
            <w:r w:rsidR="0038457B" w:rsidRPr="00491057">
              <w:rPr>
                <w:rFonts w:eastAsiaTheme="minorEastAsia"/>
                <w:lang w:val="en-US" w:eastAsia="zh-CN"/>
              </w:rPr>
              <w:t>as</w:t>
            </w:r>
            <w:proofErr w:type="gramEnd"/>
            <w:r w:rsidR="0038457B" w:rsidRPr="00491057">
              <w:rPr>
                <w:rFonts w:eastAsiaTheme="minorEastAsia"/>
                <w:lang w:val="en-US" w:eastAsia="zh-CN"/>
              </w:rPr>
              <w:t xml:space="preserve"> in approach 1. Furthermore, it was argued before this is done for the sake of future compatibility, but the introduced IEs are BM case specific and cannot be reused, e.g. for AIML for mobility use case.</w:t>
            </w:r>
          </w:p>
        </w:tc>
      </w:tr>
      <w:tr w:rsidR="0038457B" w14:paraId="512D8EFE" w14:textId="77777777">
        <w:tc>
          <w:tcPr>
            <w:tcW w:w="1133" w:type="dxa"/>
          </w:tcPr>
          <w:p w14:paraId="137B874E" w14:textId="798A43D5" w:rsidR="0038457B" w:rsidRPr="00D70033" w:rsidRDefault="00860D48" w:rsidP="0038457B">
            <w:pPr>
              <w:spacing w:after="0"/>
            </w:pPr>
            <w:r>
              <w:lastRenderedPageBreak/>
              <w:t>Nokia</w:t>
            </w:r>
          </w:p>
        </w:tc>
        <w:tc>
          <w:tcPr>
            <w:tcW w:w="3115" w:type="dxa"/>
          </w:tcPr>
          <w:p w14:paraId="050282D2" w14:textId="7A1BC99F" w:rsidR="0038457B" w:rsidRPr="00D70033" w:rsidRDefault="00860D48" w:rsidP="0038457B">
            <w:pPr>
              <w:spacing w:after="0"/>
            </w:pPr>
            <w:r>
              <w:t>Approach 1. Please also consider reading point 4 in our response to Q4.</w:t>
            </w:r>
          </w:p>
        </w:tc>
        <w:tc>
          <w:tcPr>
            <w:tcW w:w="5103" w:type="dxa"/>
          </w:tcPr>
          <w:p w14:paraId="4C6170B4" w14:textId="7942016F" w:rsidR="0038457B" w:rsidRPr="00D70033" w:rsidRDefault="00D70033" w:rsidP="0038457B">
            <w:r w:rsidRPr="00D70033">
              <w:t>Approach 2 – for reas</w:t>
            </w:r>
            <w:r>
              <w:t>ons explained previously, and in agreement with Huaw</w:t>
            </w:r>
            <w:r w:rsidR="00804B0E">
              <w:t>ei’s comment.</w:t>
            </w:r>
          </w:p>
        </w:tc>
      </w:tr>
      <w:tr w:rsidR="0038457B" w14:paraId="53CD43CC" w14:textId="77777777">
        <w:tc>
          <w:tcPr>
            <w:tcW w:w="1133" w:type="dxa"/>
          </w:tcPr>
          <w:p w14:paraId="5BD38BCD" w14:textId="77777777" w:rsidR="0038457B" w:rsidRPr="00491057" w:rsidRDefault="0038457B" w:rsidP="0038457B">
            <w:pPr>
              <w:spacing w:after="0"/>
              <w:rPr>
                <w:rFonts w:eastAsia="MS Mincho"/>
                <w:lang w:val="en-US"/>
              </w:rPr>
            </w:pPr>
          </w:p>
        </w:tc>
        <w:tc>
          <w:tcPr>
            <w:tcW w:w="3115" w:type="dxa"/>
          </w:tcPr>
          <w:p w14:paraId="5DA71608" w14:textId="77777777" w:rsidR="0038457B" w:rsidRPr="00491057" w:rsidRDefault="0038457B" w:rsidP="0038457B">
            <w:pPr>
              <w:spacing w:after="0"/>
              <w:rPr>
                <w:rFonts w:eastAsia="MS Mincho"/>
                <w:lang w:val="en-US"/>
              </w:rPr>
            </w:pPr>
          </w:p>
        </w:tc>
        <w:tc>
          <w:tcPr>
            <w:tcW w:w="5103" w:type="dxa"/>
          </w:tcPr>
          <w:p w14:paraId="6E051396" w14:textId="77777777" w:rsidR="0038457B" w:rsidRPr="00491057" w:rsidRDefault="0038457B" w:rsidP="0038457B">
            <w:pPr>
              <w:rPr>
                <w:lang w:val="en-US"/>
              </w:rPr>
            </w:pPr>
          </w:p>
        </w:tc>
      </w:tr>
      <w:tr w:rsidR="0038457B" w14:paraId="17E002CB" w14:textId="77777777">
        <w:tc>
          <w:tcPr>
            <w:tcW w:w="1133" w:type="dxa"/>
          </w:tcPr>
          <w:p w14:paraId="04AECEF1" w14:textId="77777777" w:rsidR="0038457B" w:rsidRDefault="0038457B" w:rsidP="0038457B">
            <w:pPr>
              <w:spacing w:after="0"/>
              <w:rPr>
                <w:lang w:val="en-US" w:eastAsia="zh-CN"/>
              </w:rPr>
            </w:pPr>
          </w:p>
        </w:tc>
        <w:tc>
          <w:tcPr>
            <w:tcW w:w="3115" w:type="dxa"/>
          </w:tcPr>
          <w:p w14:paraId="4145A142" w14:textId="77777777" w:rsidR="0038457B" w:rsidRDefault="0038457B" w:rsidP="0038457B">
            <w:pPr>
              <w:spacing w:after="0"/>
              <w:rPr>
                <w:lang w:val="en-US" w:eastAsia="zh-CN"/>
              </w:rPr>
            </w:pPr>
          </w:p>
        </w:tc>
        <w:tc>
          <w:tcPr>
            <w:tcW w:w="5103" w:type="dxa"/>
          </w:tcPr>
          <w:p w14:paraId="2748332D" w14:textId="77777777" w:rsidR="0038457B" w:rsidRDefault="0038457B" w:rsidP="0038457B">
            <w:pPr>
              <w:rPr>
                <w:lang w:val="en-US" w:eastAsia="zh-CN"/>
              </w:rPr>
            </w:pPr>
          </w:p>
        </w:tc>
      </w:tr>
      <w:tr w:rsidR="0038457B" w14:paraId="78BB3C1C" w14:textId="77777777">
        <w:tc>
          <w:tcPr>
            <w:tcW w:w="1133" w:type="dxa"/>
          </w:tcPr>
          <w:p w14:paraId="07D7D721" w14:textId="77777777" w:rsidR="0038457B" w:rsidRPr="00491057" w:rsidRDefault="0038457B" w:rsidP="0038457B">
            <w:pPr>
              <w:spacing w:after="0"/>
              <w:rPr>
                <w:rFonts w:eastAsiaTheme="minorEastAsia"/>
                <w:lang w:val="en-US" w:eastAsia="zh-CN"/>
              </w:rPr>
            </w:pPr>
          </w:p>
        </w:tc>
        <w:tc>
          <w:tcPr>
            <w:tcW w:w="3115" w:type="dxa"/>
          </w:tcPr>
          <w:p w14:paraId="7E64B4FF" w14:textId="77777777" w:rsidR="0038457B" w:rsidRPr="00491057" w:rsidRDefault="0038457B" w:rsidP="0038457B">
            <w:pPr>
              <w:spacing w:after="0"/>
              <w:rPr>
                <w:rFonts w:eastAsiaTheme="minorEastAsia"/>
                <w:lang w:val="en-US" w:eastAsia="zh-CN"/>
              </w:rPr>
            </w:pPr>
          </w:p>
        </w:tc>
        <w:tc>
          <w:tcPr>
            <w:tcW w:w="5103" w:type="dxa"/>
          </w:tcPr>
          <w:p w14:paraId="78809AB0" w14:textId="77777777" w:rsidR="0038457B" w:rsidRPr="00491057" w:rsidRDefault="0038457B" w:rsidP="0038457B">
            <w:pPr>
              <w:rPr>
                <w:rFonts w:eastAsiaTheme="minorEastAsia"/>
                <w:lang w:val="en-US" w:eastAsia="zh-CN"/>
              </w:rPr>
            </w:pPr>
          </w:p>
        </w:tc>
      </w:tr>
    </w:tbl>
    <w:p w14:paraId="41FDE6D9" w14:textId="77777777" w:rsidR="009403E9" w:rsidRDefault="009403E9">
      <w:pPr>
        <w:rPr>
          <w:lang w:eastAsia="en-GB"/>
        </w:rPr>
      </w:pPr>
    </w:p>
    <w:p w14:paraId="448DE33B" w14:textId="77777777" w:rsidR="009403E9" w:rsidRDefault="009403E9">
      <w:pPr>
        <w:rPr>
          <w:lang w:eastAsia="en-GB"/>
        </w:rPr>
      </w:pPr>
    </w:p>
    <w:p w14:paraId="12532474" w14:textId="77777777" w:rsidR="009403E9" w:rsidRDefault="00791AC8">
      <w:pPr>
        <w:pStyle w:val="Heading1"/>
        <w:numPr>
          <w:ilvl w:val="0"/>
          <w:numId w:val="13"/>
        </w:numPr>
      </w:pPr>
      <w:r>
        <w:t>Conclusion</w:t>
      </w:r>
      <w:bookmarkEnd w:id="31"/>
    </w:p>
    <w:p w14:paraId="1AAA3DB3" w14:textId="77777777" w:rsidR="009403E9" w:rsidRDefault="00791AC8">
      <w:pPr>
        <w:pStyle w:val="BodyText"/>
        <w:keepNext/>
        <w:tabs>
          <w:tab w:val="left" w:pos="993"/>
          <w:tab w:val="left" w:pos="1509"/>
        </w:tabs>
      </w:pPr>
      <w:bookmarkStart w:id="32" w:name="_Ref189046994"/>
      <w:r>
        <w:t>Based on the discussion during the offline meeting, captured in the previous section, we propose the following:</w:t>
      </w:r>
    </w:p>
    <w:bookmarkEnd w:id="32"/>
    <w:p w14:paraId="100DC16A" w14:textId="77777777" w:rsidR="009403E9" w:rsidRDefault="00791AC8">
      <w:pPr>
        <w:pStyle w:val="Proposal"/>
        <w:numPr>
          <w:ilvl w:val="0"/>
          <w:numId w:val="0"/>
        </w:numPr>
        <w:ind w:left="1304" w:hanging="1304"/>
      </w:pPr>
      <w:r>
        <w:t>&lt;TBD&gt;</w:t>
      </w:r>
    </w:p>
    <w:p w14:paraId="7AC1BA9F" w14:textId="77777777" w:rsidR="009403E9" w:rsidRDefault="009403E9">
      <w:pPr>
        <w:pStyle w:val="Proposal"/>
        <w:numPr>
          <w:ilvl w:val="0"/>
          <w:numId w:val="0"/>
        </w:numPr>
        <w:ind w:left="1304" w:hanging="1304"/>
      </w:pPr>
    </w:p>
    <w:p w14:paraId="75217206" w14:textId="77777777" w:rsidR="009403E9" w:rsidRDefault="00791AC8">
      <w:pPr>
        <w:pStyle w:val="Heading1"/>
        <w:numPr>
          <w:ilvl w:val="0"/>
          <w:numId w:val="13"/>
        </w:numPr>
        <w:rPr>
          <w:lang w:val="en-US"/>
        </w:rPr>
      </w:pPr>
      <w:r>
        <w:rPr>
          <w:lang w:val="en-US"/>
        </w:rPr>
        <w:t>References</w:t>
      </w:r>
    </w:p>
    <w:p w14:paraId="1F205195" w14:textId="77777777" w:rsidR="009403E9" w:rsidRDefault="00791AC8">
      <w:pPr>
        <w:pStyle w:val="ListParagraph"/>
        <w:numPr>
          <w:ilvl w:val="0"/>
          <w:numId w:val="17"/>
        </w:numPr>
        <w:rPr>
          <w:lang w:val="en-US"/>
        </w:rPr>
      </w:pPr>
      <w:bookmarkStart w:id="33" w:name="_Ref201650429"/>
      <w:r>
        <w:rPr>
          <w:lang w:val="en-US"/>
        </w:rPr>
        <w:t xml:space="preserve">R2-2504644, Ericsson, </w:t>
      </w:r>
      <w:bookmarkEnd w:id="33"/>
      <w:r>
        <w:rPr>
          <w:lang w:val="en-US"/>
        </w:rPr>
        <w:t xml:space="preserve">Nokia, Huawei, T-Mobile USA, BT Plc., “Discussion on NW-side data collection framework”, 3GPP TSG-RAN WG2 #130, Malta, </w:t>
      </w:r>
      <w:proofErr w:type="gramStart"/>
      <w:r>
        <w:rPr>
          <w:lang w:val="en-US"/>
        </w:rPr>
        <w:t>May,</w:t>
      </w:r>
      <w:proofErr w:type="gramEnd"/>
      <w:r>
        <w:rPr>
          <w:lang w:val="en-US"/>
        </w:rPr>
        <w:t xml:space="preserve"> 2025.</w:t>
      </w:r>
    </w:p>
    <w:p w14:paraId="35E68F48" w14:textId="77777777" w:rsidR="009403E9" w:rsidRDefault="00791AC8">
      <w:pPr>
        <w:pStyle w:val="ListParagraph"/>
        <w:numPr>
          <w:ilvl w:val="0"/>
          <w:numId w:val="17"/>
        </w:numPr>
        <w:rPr>
          <w:lang w:val="en-US"/>
        </w:rPr>
      </w:pPr>
      <w:bookmarkStart w:id="34" w:name="_Ref201650445"/>
      <w:r>
        <w:rPr>
          <w:lang w:val="en-US"/>
        </w:rPr>
        <w:t xml:space="preserve">R2-2503849, ZTE Corporation, Apple, MediaTek, Samsung, OPPO, Lenovo, Xiaomi, CMCC, China Telecom, vivo, NTT DOCOMO, </w:t>
      </w:r>
      <w:proofErr w:type="spellStart"/>
      <w:r>
        <w:rPr>
          <w:lang w:val="en-US"/>
        </w:rPr>
        <w:t>Sanechips</w:t>
      </w:r>
      <w:proofErr w:type="spellEnd"/>
      <w:r>
        <w:rPr>
          <w:lang w:val="en-US"/>
        </w:rPr>
        <w:t xml:space="preserve">, “Discussion </w:t>
      </w:r>
      <w:proofErr w:type="gramStart"/>
      <w:r>
        <w:rPr>
          <w:lang w:val="en-US"/>
        </w:rPr>
        <w:t>On</w:t>
      </w:r>
      <w:proofErr w:type="gramEnd"/>
      <w:r>
        <w:rPr>
          <w:lang w:val="en-US"/>
        </w:rPr>
        <w:t xml:space="preserve"> the NW Side Data Collection RRC Framework”, 3GPP TSG RAN2 Meeting #130, Malta, </w:t>
      </w:r>
      <w:proofErr w:type="gramStart"/>
      <w:r>
        <w:rPr>
          <w:lang w:val="en-US"/>
        </w:rPr>
        <w:t>May,</w:t>
      </w:r>
      <w:proofErr w:type="gramEnd"/>
      <w:r>
        <w:rPr>
          <w:lang w:val="en-US"/>
        </w:rPr>
        <w:t xml:space="preserve"> 2025.</w:t>
      </w:r>
      <w:bookmarkEnd w:id="34"/>
    </w:p>
    <w:p w14:paraId="691381F0" w14:textId="77777777" w:rsidR="009403E9" w:rsidRDefault="009403E9">
      <w:pPr>
        <w:rPr>
          <w:lang w:val="en-US"/>
        </w:rPr>
      </w:pPr>
    </w:p>
    <w:p w14:paraId="2C6CCAA7" w14:textId="77777777" w:rsidR="009403E9" w:rsidRDefault="009403E9">
      <w:pPr>
        <w:rPr>
          <w:lang w:val="en-US"/>
        </w:rPr>
      </w:pPr>
    </w:p>
    <w:sectPr w:rsidR="009403E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F4A3" w14:textId="77777777" w:rsidR="00D97B28" w:rsidRDefault="00D97B28">
      <w:pPr>
        <w:spacing w:after="0"/>
      </w:pPr>
      <w:r>
        <w:separator/>
      </w:r>
    </w:p>
  </w:endnote>
  <w:endnote w:type="continuationSeparator" w:id="0">
    <w:p w14:paraId="60012094" w14:textId="77777777" w:rsidR="00D97B28" w:rsidRDefault="00D97B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9284" w14:textId="77777777" w:rsidR="009403E9" w:rsidRDefault="00791AC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9230" w14:textId="77777777" w:rsidR="00D97B28" w:rsidRDefault="00D97B28">
      <w:pPr>
        <w:spacing w:after="0"/>
      </w:pPr>
      <w:r>
        <w:separator/>
      </w:r>
    </w:p>
  </w:footnote>
  <w:footnote w:type="continuationSeparator" w:id="0">
    <w:p w14:paraId="5813C6A1" w14:textId="77777777" w:rsidR="00D97B28" w:rsidRDefault="00D97B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5D9A" w14:textId="77777777" w:rsidR="009403E9" w:rsidRDefault="00791AC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5411FA1"/>
    <w:multiLevelType w:val="hybridMultilevel"/>
    <w:tmpl w:val="2B920516"/>
    <w:lvl w:ilvl="0" w:tplc="D992719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106028568">
    <w:abstractNumId w:val="6"/>
  </w:num>
  <w:num w:numId="2" w16cid:durableId="1970017299">
    <w:abstractNumId w:val="2"/>
  </w:num>
  <w:num w:numId="3" w16cid:durableId="707603432">
    <w:abstractNumId w:val="5"/>
  </w:num>
  <w:num w:numId="4" w16cid:durableId="863203329">
    <w:abstractNumId w:val="15"/>
  </w:num>
  <w:num w:numId="5" w16cid:durableId="7098311">
    <w:abstractNumId w:val="0"/>
  </w:num>
  <w:num w:numId="6" w16cid:durableId="690886017">
    <w:abstractNumId w:val="18"/>
  </w:num>
  <w:num w:numId="7" w16cid:durableId="1932425385">
    <w:abstractNumId w:val="9"/>
  </w:num>
  <w:num w:numId="8" w16cid:durableId="1007514017">
    <w:abstractNumId w:val="7"/>
  </w:num>
  <w:num w:numId="9" w16cid:durableId="493378953">
    <w:abstractNumId w:val="10"/>
  </w:num>
  <w:num w:numId="10" w16cid:durableId="938945965">
    <w:abstractNumId w:val="13"/>
  </w:num>
  <w:num w:numId="11" w16cid:durableId="2000304822">
    <w:abstractNumId w:val="17"/>
  </w:num>
  <w:num w:numId="12" w16cid:durableId="390546983">
    <w:abstractNumId w:val="4"/>
  </w:num>
  <w:num w:numId="13" w16cid:durableId="873159142">
    <w:abstractNumId w:val="3"/>
  </w:num>
  <w:num w:numId="14" w16cid:durableId="726345831">
    <w:abstractNumId w:val="16"/>
  </w:num>
  <w:num w:numId="15" w16cid:durableId="203949413">
    <w:abstractNumId w:val="11"/>
  </w:num>
  <w:num w:numId="16" w16cid:durableId="2068454724">
    <w:abstractNumId w:val="12"/>
  </w:num>
  <w:num w:numId="17" w16cid:durableId="705300962">
    <w:abstractNumId w:val="14"/>
  </w:num>
  <w:num w:numId="18" w16cid:durableId="260182493">
    <w:abstractNumId w:val="1"/>
  </w:num>
  <w:num w:numId="19" w16cid:durableId="181228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5AB"/>
    <w:rsid w:val="002626CF"/>
    <w:rsid w:val="00262738"/>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2AC"/>
    <w:rsid w:val="003742C2"/>
    <w:rsid w:val="003743BC"/>
    <w:rsid w:val="003744F5"/>
    <w:rsid w:val="00374556"/>
    <w:rsid w:val="0037455E"/>
    <w:rsid w:val="003745AA"/>
    <w:rsid w:val="00374685"/>
    <w:rsid w:val="003746C0"/>
    <w:rsid w:val="00374884"/>
    <w:rsid w:val="00374A65"/>
    <w:rsid w:val="00374AC0"/>
    <w:rsid w:val="00374E65"/>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2201"/>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C0"/>
    <w:rsid w:val="00604C4D"/>
    <w:rsid w:val="00604C56"/>
    <w:rsid w:val="00604D27"/>
    <w:rsid w:val="00604D3B"/>
    <w:rsid w:val="00604F14"/>
    <w:rsid w:val="00604FA7"/>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20E0"/>
    <w:rsid w:val="00672136"/>
    <w:rsid w:val="00672162"/>
    <w:rsid w:val="00672173"/>
    <w:rsid w:val="0067218F"/>
    <w:rsid w:val="006722A9"/>
    <w:rsid w:val="006723A2"/>
    <w:rsid w:val="0067252D"/>
    <w:rsid w:val="00672652"/>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C5"/>
    <w:rsid w:val="009139D9"/>
    <w:rsid w:val="00913A26"/>
    <w:rsid w:val="00913C50"/>
    <w:rsid w:val="00913E68"/>
    <w:rsid w:val="00913E9F"/>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B3ED5"/>
  <w15:docId w15:val="{2B1A0EFD-A064-4B84-BEFA-5A51F3DC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styleId="Revision">
    <w:name w:val="Revision"/>
    <w:hidden/>
    <w:uiPriority w:val="99"/>
    <w:semiHidden/>
    <w:rsid w:val="00701599"/>
    <w:rPr>
      <w:rFonts w:ascii="Times New Roman" w:hAnsi="Times New Roman"/>
      <w:lang w:val="en-GB" w:eastAsia="ja-JP"/>
    </w:rPr>
  </w:style>
  <w:style w:type="character" w:styleId="Mention">
    <w:name w:val="Mention"/>
    <w:basedOn w:val="DefaultParagraphFont"/>
    <w:uiPriority w:val="99"/>
    <w:unhideWhenUsed/>
    <w:rsid w:val="00AF09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FDE626-51B8-4D1A-B1EA-4E13027AE6E7}">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3.xml><?xml version="1.0" encoding="utf-8"?>
<ds:datastoreItem xmlns:ds="http://schemas.openxmlformats.org/officeDocument/2006/customXml" ds:itemID="{C0F9045C-76C2-4E41-8A72-2FE77796DC98}">
  <ds:schemaRefs>
    <ds:schemaRef ds:uri="http://schemas.openxmlformats.org/officeDocument/2006/bibliography"/>
  </ds:schemaRefs>
</ds:datastoreItem>
</file>

<file path=customXml/itemProps4.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8E2DABD0-2821-46F8-BDDB-0AB1EA51D5E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Ry-xxxxxxx%20Contribution%20template.dotx</Template>
  <TotalTime>1</TotalTime>
  <Pages>16</Pages>
  <Words>4499</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DF</dc:creator>
  <cp:keywords/>
  <cp:lastModifiedBy>Jerediah Fevold (Nokia)</cp:lastModifiedBy>
  <cp:revision>2</cp:revision>
  <cp:lastPrinted>2008-02-06T13:09:00Z</cp:lastPrinted>
  <dcterms:created xsi:type="dcterms:W3CDTF">2025-07-24T16:11:00Z</dcterms:created>
  <dcterms:modified xsi:type="dcterms:W3CDTF">2025-07-24T16:11:00Z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923D711001E345EB87E1A0187079D042</vt:lpwstr>
  </property>
  <property fmtid="{D5CDD505-2E9C-101B-9397-08002B2CF9AE}" pid="17" name="FLCMData">
    <vt:lpwstr>018C026CDEDDF5090D81CA7A989F193C78EC113A2BC346A9F85FBDAE41C025382B030880047230CF4DC61AF297AEE789298A0B7B8A803D2AC3A5EA41AA4B2429</vt:lpwstr>
  </property>
</Properties>
</file>