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529"/>
        <w:gridCol w:w="3324"/>
        <w:gridCol w:w="4790"/>
        <w:gridCol w:w="4305"/>
      </w:tblGrid>
      <w:tr w:rsidR="00F93BC7" w:rsidRPr="00A644F2" w14:paraId="137D5423" w14:textId="77777777" w:rsidTr="00C24EB4">
        <w:tc>
          <w:tcPr>
            <w:tcW w:w="164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2484"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4797"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5022"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C24EB4">
        <w:tc>
          <w:tcPr>
            <w:tcW w:w="164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2484"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4797"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5022" w:type="dxa"/>
          </w:tcPr>
          <w:p w14:paraId="0A95C59B" w14:textId="57DDEFC4" w:rsidR="00F93BC7" w:rsidRPr="00A644F2" w:rsidRDefault="00F93BC7">
            <w:pPr>
              <w:rPr>
                <w:rFonts w:ascii="Calibri" w:hAnsi="Calibri" w:cs="Calibri"/>
                <w:sz w:val="20"/>
                <w:szCs w:val="21"/>
              </w:rPr>
            </w:pPr>
          </w:p>
        </w:tc>
      </w:tr>
      <w:tr w:rsidR="00F93BC7" w:rsidRPr="00A644F2" w14:paraId="7969A713" w14:textId="77777777" w:rsidTr="00C24EB4">
        <w:tc>
          <w:tcPr>
            <w:tcW w:w="164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2484"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4797"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5022" w:type="dxa"/>
          </w:tcPr>
          <w:p w14:paraId="6CD66EE8" w14:textId="65161919" w:rsidR="00F93BC7" w:rsidRPr="00A644F2" w:rsidRDefault="00F93BC7">
            <w:pPr>
              <w:rPr>
                <w:rFonts w:ascii="Calibri" w:hAnsi="Calibri" w:cs="Calibri"/>
                <w:sz w:val="20"/>
                <w:szCs w:val="21"/>
              </w:rPr>
            </w:pPr>
          </w:p>
        </w:tc>
      </w:tr>
      <w:tr w:rsidR="00F93BC7" w:rsidRPr="00A644F2" w14:paraId="30B9F741" w14:textId="77777777" w:rsidTr="00C24EB4">
        <w:tc>
          <w:tcPr>
            <w:tcW w:w="164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2484"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4797"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5022" w:type="dxa"/>
          </w:tcPr>
          <w:p w14:paraId="7CF07B5F" w14:textId="3F75E74D" w:rsidR="00F93BC7" w:rsidRPr="00A644F2" w:rsidRDefault="00F93BC7">
            <w:pPr>
              <w:rPr>
                <w:rFonts w:ascii="Calibri" w:hAnsi="Calibri" w:cs="Calibri"/>
                <w:sz w:val="20"/>
                <w:szCs w:val="21"/>
              </w:rPr>
            </w:pPr>
          </w:p>
        </w:tc>
      </w:tr>
      <w:tr w:rsidR="00C24EB4" w:rsidRPr="00A644F2" w14:paraId="30623F21" w14:textId="77777777" w:rsidTr="00C24EB4">
        <w:tc>
          <w:tcPr>
            <w:tcW w:w="164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2484"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4797"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5022" w:type="dxa"/>
          </w:tcPr>
          <w:p w14:paraId="4FF9774A" w14:textId="643AF6B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p>
        </w:tc>
      </w:tr>
      <w:tr w:rsidR="00C24EB4" w:rsidRPr="00A644F2" w14:paraId="006B544F" w14:textId="77777777" w:rsidTr="00C24EB4">
        <w:tc>
          <w:tcPr>
            <w:tcW w:w="164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2484"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4797"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5022" w:type="dxa"/>
          </w:tcPr>
          <w:p w14:paraId="05F0C2BC" w14:textId="277F52C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p>
        </w:tc>
      </w:tr>
      <w:tr w:rsidR="00C24EB4" w:rsidRPr="00A644F2" w14:paraId="72B31598" w14:textId="77777777" w:rsidTr="00C24EB4">
        <w:tc>
          <w:tcPr>
            <w:tcW w:w="164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2484"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4797"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5022" w:type="dxa"/>
          </w:tcPr>
          <w:p w14:paraId="0BD7D92C" w14:textId="2874FA8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p>
        </w:tc>
      </w:tr>
      <w:tr w:rsidR="00C0294F" w:rsidRPr="00A644F2" w14:paraId="2D79776E" w14:textId="77777777" w:rsidTr="00C24EB4">
        <w:tc>
          <w:tcPr>
            <w:tcW w:w="164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2484"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proofErr w:type="gramStart"/>
            <w:r w:rsidRPr="00613CF3">
              <w:t>OPTIONAL</w:t>
            </w:r>
            <w:r w:rsidRPr="00FF0AA2">
              <w:rPr>
                <w:highlight w:val="red"/>
              </w:rPr>
              <w:t>,</w:t>
            </w:r>
            <w:r w:rsidRPr="00613CF3">
              <w:t xml:space="preserve">   </w:t>
            </w:r>
            <w:proofErr w:type="gramEnd"/>
            <w:r w:rsidRPr="00613CF3">
              <w:t>--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4797"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5022" w:type="dxa"/>
          </w:tcPr>
          <w:p w14:paraId="13AB4B6E" w14:textId="77777777" w:rsidR="00C0294F" w:rsidRPr="00C24EB4" w:rsidRDefault="00C0294F" w:rsidP="00C0294F">
            <w:pPr>
              <w:rPr>
                <w:rFonts w:ascii="Calibri" w:eastAsia="Times New Roman" w:hAnsi="Calibri" w:cs="Calibri"/>
                <w:kern w:val="0"/>
                <w:sz w:val="20"/>
                <w:szCs w:val="20"/>
                <w:lang w:eastAsia="en-US"/>
              </w:rPr>
            </w:pPr>
          </w:p>
        </w:tc>
      </w:tr>
      <w:tr w:rsidR="00C0294F" w:rsidRPr="00A644F2" w14:paraId="4DD39A69" w14:textId="77777777" w:rsidTr="00C24EB4">
        <w:tc>
          <w:tcPr>
            <w:tcW w:w="164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2484"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w:t>
            </w:r>
            <w:r>
              <w:rPr>
                <w:rFonts w:ascii="Calibri" w:hAnsi="Calibri" w:cs="Calibri"/>
                <w:sz w:val="20"/>
                <w:szCs w:val="21"/>
              </w:rPr>
              <w:lastRenderedPageBreak/>
              <w:t xml:space="preserve">several field or IE names. </w:t>
            </w:r>
          </w:p>
        </w:tc>
        <w:tc>
          <w:tcPr>
            <w:tcW w:w="4797"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lastRenderedPageBreak/>
              <w:t xml:space="preserve">Understand the names might be based on RAN1 </w:t>
            </w:r>
            <w:r>
              <w:rPr>
                <w:rFonts w:ascii="Calibri" w:hAnsi="Calibri" w:cs="Calibri"/>
                <w:sz w:val="20"/>
                <w:szCs w:val="21"/>
              </w:rPr>
              <w:lastRenderedPageBreak/>
              <w:t xml:space="preserve">parameter list, but </w:t>
            </w:r>
            <w:proofErr w:type="gramStart"/>
            <w:r>
              <w:rPr>
                <w:rFonts w:ascii="Calibri" w:hAnsi="Calibri" w:cs="Calibri"/>
                <w:sz w:val="20"/>
                <w:szCs w:val="21"/>
              </w:rPr>
              <w:t>proper</w:t>
            </w:r>
            <w:proofErr w:type="gramEnd"/>
            <w:r>
              <w:rPr>
                <w:rFonts w:ascii="Calibri" w:hAnsi="Calibri" w:cs="Calibri"/>
                <w:sz w:val="20"/>
                <w:szCs w:val="21"/>
              </w:rPr>
              <w:t xml:space="preserve">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5022" w:type="dxa"/>
          </w:tcPr>
          <w:p w14:paraId="5D13709A" w14:textId="77777777" w:rsidR="00C0294F" w:rsidRPr="00C24EB4" w:rsidRDefault="00C0294F" w:rsidP="00C0294F">
            <w:pPr>
              <w:rPr>
                <w:rFonts w:ascii="Calibri" w:eastAsia="Times New Roman" w:hAnsi="Calibri" w:cs="Calibri"/>
                <w:kern w:val="0"/>
                <w:sz w:val="20"/>
                <w:szCs w:val="20"/>
                <w:lang w:eastAsia="en-US"/>
              </w:rPr>
            </w:pPr>
          </w:p>
        </w:tc>
      </w:tr>
      <w:tr w:rsidR="00C0294F" w:rsidRPr="00A644F2" w14:paraId="2E480969" w14:textId="77777777" w:rsidTr="00C24EB4">
        <w:tc>
          <w:tcPr>
            <w:tcW w:w="164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2484"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4797"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5022" w:type="dxa"/>
          </w:tcPr>
          <w:p w14:paraId="5D700A4D" w14:textId="77777777" w:rsidR="00C0294F" w:rsidRPr="00C24EB4" w:rsidRDefault="00C0294F" w:rsidP="00C0294F">
            <w:pPr>
              <w:rPr>
                <w:rFonts w:ascii="Calibri" w:eastAsia="Times New Roman" w:hAnsi="Calibri" w:cs="Calibri"/>
                <w:kern w:val="0"/>
                <w:sz w:val="20"/>
                <w:szCs w:val="20"/>
                <w:lang w:eastAsia="en-US"/>
              </w:rPr>
            </w:pPr>
          </w:p>
        </w:tc>
      </w:tr>
      <w:tr w:rsidR="004C6389" w:rsidRPr="00A644F2" w14:paraId="58B9F659" w14:textId="77777777" w:rsidTr="00C24EB4">
        <w:tc>
          <w:tcPr>
            <w:tcW w:w="164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2484"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4797"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xml:space="preserve">”. Suggest </w:t>
            </w:r>
            <w:proofErr w:type="gramStart"/>
            <w:r>
              <w:rPr>
                <w:rFonts w:ascii="Calibri" w:hAnsi="Calibri" w:cs="Calibri"/>
                <w:sz w:val="20"/>
                <w:szCs w:val="21"/>
              </w:rPr>
              <w:t>to capture</w:t>
            </w:r>
            <w:proofErr w:type="gramEnd"/>
            <w:r>
              <w:rPr>
                <w:rFonts w:ascii="Calibri" w:hAnsi="Calibri" w:cs="Calibri"/>
                <w:sz w:val="20"/>
                <w:szCs w:val="21"/>
              </w:rPr>
              <w:t xml:space="preserve"> the restriction in field description or condition.</w:t>
            </w:r>
          </w:p>
        </w:tc>
        <w:tc>
          <w:tcPr>
            <w:tcW w:w="5022" w:type="dxa"/>
          </w:tcPr>
          <w:p w14:paraId="4056B065" w14:textId="77777777" w:rsidR="004C6389" w:rsidRPr="00C24EB4" w:rsidRDefault="004C6389" w:rsidP="004C6389">
            <w:pPr>
              <w:rPr>
                <w:rFonts w:ascii="Calibri" w:eastAsia="Times New Roman" w:hAnsi="Calibri" w:cs="Calibri"/>
                <w:kern w:val="0"/>
                <w:sz w:val="20"/>
                <w:szCs w:val="20"/>
                <w:lang w:eastAsia="en-US"/>
              </w:rPr>
            </w:pPr>
          </w:p>
        </w:tc>
      </w:tr>
      <w:tr w:rsidR="007024BC" w:rsidRPr="00A644F2" w14:paraId="16EFC803" w14:textId="77777777" w:rsidTr="00C24EB4">
        <w:tc>
          <w:tcPr>
            <w:tcW w:w="1645" w:type="dxa"/>
          </w:tcPr>
          <w:p w14:paraId="4C9F0785" w14:textId="67A77CA6"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LGE001</w:t>
            </w:r>
          </w:p>
        </w:tc>
        <w:tc>
          <w:tcPr>
            <w:tcW w:w="2484" w:type="dxa"/>
          </w:tcPr>
          <w:p w14:paraId="0BF06990" w14:textId="1F65DF06"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w:t>
            </w:r>
          </w:p>
        </w:tc>
        <w:tc>
          <w:tcPr>
            <w:tcW w:w="4797" w:type="dxa"/>
          </w:tcPr>
          <w:p w14:paraId="2229A02E"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 xml:space="preserve">Given </w:t>
            </w:r>
            <w:r>
              <w:rPr>
                <w:rFonts w:ascii="Calibri" w:eastAsia="맑은 고딕" w:hAnsi="Calibri" w:cs="Calibri"/>
                <w:sz w:val="20"/>
                <w:szCs w:val="21"/>
                <w:lang w:eastAsia="ko-KR"/>
              </w:rPr>
              <w:t>that</w:t>
            </w:r>
            <w:r>
              <w:rPr>
                <w:rFonts w:ascii="Calibri" w:eastAsia="맑은 고딕" w:hAnsi="Calibri" w:cs="Calibri" w:hint="eastAsia"/>
                <w:sz w:val="20"/>
                <w:szCs w:val="21"/>
                <w:lang w:eastAsia="ko-KR"/>
              </w:rPr>
              <w:t xml:space="preserve"> RRC spec is large-sized, it is </w:t>
            </w:r>
            <w:proofErr w:type="gramStart"/>
            <w:r>
              <w:rPr>
                <w:rFonts w:ascii="Calibri" w:eastAsia="맑은 고딕" w:hAnsi="Calibri" w:cs="Calibri" w:hint="eastAsia"/>
                <w:sz w:val="20"/>
                <w:szCs w:val="21"/>
                <w:lang w:eastAsia="ko-KR"/>
              </w:rPr>
              <w:t>really hard</w:t>
            </w:r>
            <w:proofErr w:type="gramEnd"/>
            <w:r>
              <w:rPr>
                <w:rFonts w:ascii="Calibri" w:eastAsia="맑은 고딕" w:hAnsi="Calibri" w:cs="Calibri" w:hint="eastAsia"/>
                <w:sz w:val="20"/>
                <w:szCs w:val="21"/>
                <w:lang w:eastAsia="ko-KR"/>
              </w:rPr>
              <w:t xml:space="preserve"> to review unless the running RRC CR only includes essential part.</w:t>
            </w:r>
          </w:p>
        </w:tc>
        <w:tc>
          <w:tcPr>
            <w:tcW w:w="5022" w:type="dxa"/>
          </w:tcPr>
          <w:p w14:paraId="42000C97"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18C1D76F" w14:textId="77777777" w:rsidTr="00C24EB4">
        <w:tc>
          <w:tcPr>
            <w:tcW w:w="1645" w:type="dxa"/>
          </w:tcPr>
          <w:p w14:paraId="6BC13634" w14:textId="496E05A4"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LGE002</w:t>
            </w:r>
          </w:p>
        </w:tc>
        <w:tc>
          <w:tcPr>
            <w:tcW w:w="2484" w:type="dxa"/>
          </w:tcPr>
          <w:p w14:paraId="6E496139" w14:textId="1CDB446A" w:rsidR="007024BC" w:rsidRDefault="007024BC" w:rsidP="007024BC">
            <w:pPr>
              <w:rPr>
                <w:rFonts w:ascii="Calibri" w:hAnsi="Calibri" w:cs="Calibri" w:hint="eastAsia"/>
                <w:sz w:val="20"/>
                <w:szCs w:val="21"/>
              </w:rPr>
            </w:pPr>
            <w:r w:rsidRPr="00F57BA5">
              <w:rPr>
                <w:rFonts w:ascii="Calibri" w:hAnsi="Calibri" w:cs="Calibri"/>
                <w:sz w:val="20"/>
                <w:szCs w:val="21"/>
              </w:rPr>
              <w:t>sbfd-rsrp-ThresholdMsg1-RepetitionNum2</w:t>
            </w:r>
            <w:r>
              <w:rPr>
                <w:rFonts w:ascii="Calibri" w:eastAsia="맑은 고딕" w:hAnsi="Calibri" w:cs="Calibri" w:hint="eastAsia"/>
                <w:sz w:val="20"/>
                <w:szCs w:val="21"/>
                <w:lang w:eastAsia="ko-KR"/>
              </w:rPr>
              <w:t xml:space="preserve">/4/8 IE in </w:t>
            </w:r>
            <w:r w:rsidRPr="00F57BA5">
              <w:rPr>
                <w:rFonts w:ascii="Calibri" w:eastAsia="맑은 고딕" w:hAnsi="Calibri" w:cs="Calibri"/>
                <w:sz w:val="20"/>
                <w:szCs w:val="21"/>
                <w:lang w:eastAsia="ko-KR"/>
              </w:rPr>
              <w:t>RACH-</w:t>
            </w:r>
            <w:proofErr w:type="spellStart"/>
            <w:r w:rsidRPr="00F57BA5">
              <w:rPr>
                <w:rFonts w:ascii="Calibri" w:eastAsia="맑은 고딕" w:hAnsi="Calibri" w:cs="Calibri"/>
                <w:sz w:val="20"/>
                <w:szCs w:val="21"/>
                <w:lang w:eastAsia="ko-KR"/>
              </w:rPr>
              <w:lastRenderedPageBreak/>
              <w:t>configConmonSBFD</w:t>
            </w:r>
            <w:proofErr w:type="spellEnd"/>
          </w:p>
        </w:tc>
        <w:tc>
          <w:tcPr>
            <w:tcW w:w="4797" w:type="dxa"/>
          </w:tcPr>
          <w:p w14:paraId="22DC563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sz w:val="20"/>
                <w:szCs w:val="21"/>
                <w:lang w:eastAsia="ko-KR"/>
              </w:rPr>
              <w:lastRenderedPageBreak/>
              <w:t>According</w:t>
            </w:r>
            <w:r>
              <w:rPr>
                <w:rFonts w:ascii="Calibri" w:eastAsia="맑은 고딕" w:hAnsi="Calibri" w:cs="Calibri" w:hint="eastAsia"/>
                <w:sz w:val="20"/>
                <w:szCs w:val="21"/>
                <w:lang w:eastAsia="ko-KR"/>
              </w:rPr>
              <w:t xml:space="preserve"> to RAN1 parameter list, the separated RSRP threshold to determine Msg1 repetition number for </w:t>
            </w:r>
            <w:r>
              <w:rPr>
                <w:rFonts w:ascii="Calibri" w:eastAsia="맑은 고딕" w:hAnsi="Calibri" w:cs="Calibri" w:hint="eastAsia"/>
                <w:sz w:val="20"/>
                <w:szCs w:val="21"/>
                <w:lang w:eastAsia="ko-KR"/>
              </w:rPr>
              <w:lastRenderedPageBreak/>
              <w:t xml:space="preserve">SBFD RO is </w:t>
            </w:r>
            <w:r>
              <w:rPr>
                <w:rFonts w:ascii="Calibri" w:eastAsia="맑은 고딕" w:hAnsi="Calibri" w:cs="Calibri"/>
                <w:sz w:val="20"/>
                <w:szCs w:val="21"/>
                <w:lang w:eastAsia="ko-KR"/>
              </w:rPr>
              <w:t>configured</w:t>
            </w:r>
            <w:r>
              <w:rPr>
                <w:rFonts w:ascii="Calibri" w:eastAsia="맑은 고딕"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Given that legacy RSRP threshold to determine Msg1 repetition number in legacy RO is configured within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this separated RSRP </w:t>
            </w:r>
            <w:r>
              <w:rPr>
                <w:rFonts w:ascii="Calibri" w:eastAsia="맑은 고딕" w:hAnsi="Calibri" w:cs="Calibri"/>
                <w:sz w:val="20"/>
                <w:szCs w:val="21"/>
                <w:lang w:eastAsia="ko-KR"/>
              </w:rPr>
              <w:t>threshold</w:t>
            </w:r>
            <w:r>
              <w:rPr>
                <w:rFonts w:ascii="Calibri" w:eastAsia="맑은 고딕" w:hAnsi="Calibri" w:cs="Calibri" w:hint="eastAsia"/>
                <w:sz w:val="20"/>
                <w:szCs w:val="21"/>
                <w:lang w:eastAsia="ko-KR"/>
              </w:rPr>
              <w:t xml:space="preserve"> should be configured in the same place, i.e., directly within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There is no need to further configure these thresholds in </w:t>
            </w:r>
            <w:proofErr w:type="spellStart"/>
            <w:r>
              <w:rPr>
                <w:rFonts w:ascii="Calibri" w:eastAsia="맑은 고딕" w:hAnsi="Calibri" w:cs="Calibri" w:hint="eastAsia"/>
                <w:sz w:val="20"/>
                <w:szCs w:val="21"/>
                <w:lang w:eastAsia="ko-KR"/>
              </w:rPr>
              <w:t>AdditionalRACH</w:t>
            </w:r>
            <w:proofErr w:type="spellEnd"/>
            <w:r>
              <w:rPr>
                <w:rFonts w:ascii="Calibri" w:eastAsia="맑은 고딕" w:hAnsi="Calibri" w:cs="Calibri" w:hint="eastAsia"/>
                <w:sz w:val="20"/>
                <w:szCs w:val="21"/>
                <w:lang w:eastAsia="ko-KR"/>
              </w:rPr>
              <w:t>-Config IE.</w:t>
            </w:r>
          </w:p>
          <w:p w14:paraId="1023BD1F" w14:textId="2D431BEA"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맑은 고딕" w:hAnsi="Calibri" w:cs="Calibri" w:hint="eastAsia"/>
                <w:sz w:val="20"/>
                <w:szCs w:val="21"/>
                <w:lang w:eastAsia="ko-KR"/>
              </w:rPr>
              <w:t>/4/8 to directly 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and remove these from RACH-</w:t>
            </w:r>
            <w:proofErr w:type="spellStart"/>
            <w:r>
              <w:rPr>
                <w:rFonts w:ascii="Calibri" w:eastAsia="맑은 고딕" w:hAnsi="Calibri" w:cs="Calibri" w:hint="eastAsia"/>
                <w:sz w:val="20"/>
                <w:szCs w:val="21"/>
                <w:lang w:eastAsia="ko-KR"/>
              </w:rPr>
              <w:t>ConfigCommonSBFD</w:t>
            </w:r>
            <w:proofErr w:type="spellEnd"/>
            <w:r>
              <w:rPr>
                <w:rFonts w:ascii="Calibri" w:eastAsia="맑은 고딕" w:hAnsi="Calibri" w:cs="Calibri" w:hint="eastAsia"/>
                <w:sz w:val="20"/>
                <w:szCs w:val="21"/>
                <w:lang w:eastAsia="ko-KR"/>
              </w:rPr>
              <w:t xml:space="preserve"> IE.</w:t>
            </w:r>
          </w:p>
        </w:tc>
        <w:tc>
          <w:tcPr>
            <w:tcW w:w="5022" w:type="dxa"/>
          </w:tcPr>
          <w:p w14:paraId="461B1A04"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0DD3BD16" w14:textId="77777777" w:rsidTr="00C24EB4">
        <w:tc>
          <w:tcPr>
            <w:tcW w:w="1645" w:type="dxa"/>
          </w:tcPr>
          <w:p w14:paraId="3F53F5E6" w14:textId="02929E94"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LGE003</w:t>
            </w:r>
          </w:p>
        </w:tc>
        <w:tc>
          <w:tcPr>
            <w:tcW w:w="2484" w:type="dxa"/>
          </w:tcPr>
          <w:p w14:paraId="130D3FBD" w14:textId="4DDA3A94" w:rsidR="007024BC" w:rsidRDefault="007024BC" w:rsidP="007024BC">
            <w:pPr>
              <w:rPr>
                <w:rFonts w:ascii="Calibri" w:hAnsi="Calibri" w:cs="Calibri" w:hint="eastAsia"/>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4797" w:type="dxa"/>
          </w:tcPr>
          <w:p w14:paraId="48061D0E" w14:textId="77777777" w:rsidR="007024BC" w:rsidRPr="00F57BA5"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We may need to further discuss whether </w:t>
            </w:r>
            <w:proofErr w:type="gramStart"/>
            <w:r>
              <w:rPr>
                <w:rFonts w:ascii="Calibri" w:eastAsia="맑은 고딕" w:hAnsi="Calibri" w:cs="Calibri" w:hint="eastAsia"/>
                <w:sz w:val="20"/>
                <w:szCs w:val="21"/>
                <w:lang w:eastAsia="ko-KR"/>
              </w:rPr>
              <w:t>the this</w:t>
            </w:r>
            <w:proofErr w:type="gramEnd"/>
            <w:r>
              <w:rPr>
                <w:rFonts w:ascii="Calibri" w:eastAsia="맑은 고딕" w:hAnsi="Calibri" w:cs="Calibri" w:hint="eastAsia"/>
                <w:sz w:val="20"/>
                <w:szCs w:val="21"/>
                <w:lang w:eastAsia="ko-KR"/>
              </w:rPr>
              <w:t xml:space="preserve"> indication (i.e., indicating</w:t>
            </w:r>
            <w:r w:rsidRPr="00F57BA5">
              <w:rPr>
                <w:rFonts w:ascii="Calibri" w:eastAsia="맑은 고딕" w:hAnsi="Calibri" w:cs="Calibri"/>
                <w:sz w:val="20"/>
                <w:szCs w:val="21"/>
                <w:lang w:eastAsia="ko-KR"/>
              </w:rPr>
              <w:t xml:space="preserve"> whether RACH configuration Option 1 for SBFD random access operation is enabled or not from network side</w:t>
            </w:r>
            <w:r>
              <w:rPr>
                <w:rFonts w:ascii="Calibri" w:eastAsia="맑은 고딕" w:hAnsi="Calibri" w:cs="Calibri" w:hint="eastAsia"/>
                <w:sz w:val="20"/>
                <w:szCs w:val="21"/>
                <w:lang w:eastAsia="ko-KR"/>
              </w:rPr>
              <w:t xml:space="preserve">) </w:t>
            </w:r>
            <w:r>
              <w:rPr>
                <w:rFonts w:ascii="Calibri" w:eastAsia="맑은 고딕" w:hAnsi="Calibri" w:cs="Calibri"/>
                <w:sz w:val="20"/>
                <w:szCs w:val="21"/>
                <w:lang w:eastAsia="ko-KR"/>
              </w:rPr>
              <w:t>should</w:t>
            </w:r>
            <w:r>
              <w:rPr>
                <w:rFonts w:ascii="Calibri" w:eastAsia="맑은 고딕" w:hAnsi="Calibri" w:cs="Calibri" w:hint="eastAsia"/>
                <w:sz w:val="20"/>
                <w:szCs w:val="21"/>
                <w:lang w:eastAsia="ko-KR"/>
              </w:rPr>
              <w:t xml:space="preserve"> be </w:t>
            </w:r>
            <w:r>
              <w:rPr>
                <w:rFonts w:ascii="Calibri" w:eastAsia="맑은 고딕" w:hAnsi="Calibri" w:cs="Calibri"/>
                <w:sz w:val="20"/>
                <w:szCs w:val="21"/>
                <w:lang w:eastAsia="ko-KR"/>
              </w:rPr>
              <w:t>configured</w:t>
            </w:r>
            <w:r>
              <w:rPr>
                <w:rFonts w:ascii="Calibri" w:eastAsia="맑은 고딕" w:hAnsi="Calibri" w:cs="Calibri" w:hint="eastAsia"/>
                <w:sz w:val="20"/>
                <w:szCs w:val="21"/>
                <w:lang w:eastAsia="ko-KR"/>
              </w:rPr>
              <w:t xml:space="preserve"> for each Cell/BWP or for each RACH </w:t>
            </w:r>
            <w:proofErr w:type="gramStart"/>
            <w:r>
              <w:rPr>
                <w:rFonts w:ascii="Calibri" w:eastAsia="맑은 고딕" w:hAnsi="Calibri" w:cs="Calibri" w:hint="eastAsia"/>
                <w:sz w:val="20"/>
                <w:szCs w:val="21"/>
                <w:lang w:eastAsia="ko-KR"/>
              </w:rPr>
              <w:t>configuration).</w:t>
            </w:r>
            <w:proofErr w:type="gramEnd"/>
            <w:r>
              <w:rPr>
                <w:rFonts w:ascii="Calibri" w:eastAsia="맑은 고딕" w:hAnsi="Calibri" w:cs="Calibri" w:hint="eastAsia"/>
                <w:sz w:val="20"/>
                <w:szCs w:val="21"/>
                <w:lang w:eastAsia="ko-KR"/>
              </w:rPr>
              <w:t xml:space="preserve"> We are okay </w:t>
            </w:r>
            <w:proofErr w:type="gramStart"/>
            <w:r>
              <w:rPr>
                <w:rFonts w:ascii="Calibri" w:eastAsia="맑은 고딕" w:hAnsi="Calibri" w:cs="Calibri" w:hint="eastAsia"/>
                <w:sz w:val="20"/>
                <w:szCs w:val="21"/>
                <w:lang w:eastAsia="ko-KR"/>
              </w:rPr>
              <w:t>for companies</w:t>
            </w:r>
            <w:proofErr w:type="gramEnd"/>
            <w:r>
              <w:rPr>
                <w:rFonts w:ascii="Calibri" w:eastAsia="맑은 고딕" w:hAnsi="Calibri" w:cs="Calibri"/>
                <w:sz w:val="20"/>
                <w:szCs w:val="21"/>
                <w:lang w:eastAsia="ko-KR"/>
              </w:rPr>
              <w:t>’</w:t>
            </w:r>
            <w:r>
              <w:rPr>
                <w:rFonts w:ascii="Calibri" w:eastAsia="맑은 고딕" w:hAnsi="Calibri" w:cs="Calibri" w:hint="eastAsia"/>
                <w:sz w:val="20"/>
                <w:szCs w:val="21"/>
                <w:lang w:eastAsia="ko-KR"/>
              </w:rPr>
              <w:t xml:space="preserve"> view but given that there is no explicit discussion on this, propose to add an EN to further </w:t>
            </w:r>
            <w:proofErr w:type="gramStart"/>
            <w:r>
              <w:rPr>
                <w:rFonts w:ascii="Calibri" w:eastAsia="맑은 고딕" w:hAnsi="Calibri" w:cs="Calibri" w:hint="eastAsia"/>
                <w:sz w:val="20"/>
                <w:szCs w:val="21"/>
                <w:lang w:eastAsia="ko-KR"/>
              </w:rPr>
              <w:t>discuss</w:t>
            </w:r>
            <w:proofErr w:type="gramEnd"/>
            <w:r>
              <w:rPr>
                <w:rFonts w:ascii="Calibri" w:eastAsia="맑은 고딕" w:hAnsi="Calibri" w:cs="Calibri" w:hint="eastAsia"/>
                <w:sz w:val="20"/>
                <w:szCs w:val="21"/>
                <w:lang w:eastAsia="ko-KR"/>
              </w:rPr>
              <w:t>.</w:t>
            </w:r>
          </w:p>
          <w:p w14:paraId="7E52FE90" w14:textId="77777777" w:rsidR="007024BC" w:rsidRDefault="007024BC" w:rsidP="007024BC">
            <w:pPr>
              <w:rPr>
                <w:rFonts w:ascii="Calibri" w:hAnsi="Calibri" w:cs="Calibri" w:hint="eastAsia"/>
                <w:sz w:val="20"/>
                <w:szCs w:val="21"/>
              </w:rPr>
            </w:pPr>
          </w:p>
        </w:tc>
        <w:tc>
          <w:tcPr>
            <w:tcW w:w="5022" w:type="dxa"/>
          </w:tcPr>
          <w:p w14:paraId="50FCD066"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0CB11E85" w14:textId="77777777" w:rsidTr="00C24EB4">
        <w:tc>
          <w:tcPr>
            <w:tcW w:w="1645" w:type="dxa"/>
          </w:tcPr>
          <w:p w14:paraId="54B24A5C" w14:textId="2D957209"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LGE004</w:t>
            </w:r>
          </w:p>
        </w:tc>
        <w:tc>
          <w:tcPr>
            <w:tcW w:w="2484" w:type="dxa"/>
          </w:tcPr>
          <w:p w14:paraId="56DB857C" w14:textId="594495D7" w:rsidR="007024BC" w:rsidRDefault="007024BC" w:rsidP="007024BC">
            <w:pPr>
              <w:rPr>
                <w:rFonts w:ascii="Calibri" w:hAnsi="Calibri" w:cs="Calibri" w:hint="eastAsia"/>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맑은 고딕" w:hAnsi="Calibri" w:cs="Calibri" w:hint="eastAsia"/>
                <w:i/>
                <w:sz w:val="20"/>
                <w:szCs w:val="21"/>
                <w:lang w:val="en-GB" w:eastAsia="ko-KR"/>
              </w:rPr>
              <w:t xml:space="preserve"> </w:t>
            </w:r>
            <w:r w:rsidRPr="00F57BA5">
              <w:rPr>
                <w:rFonts w:ascii="Calibri" w:eastAsia="맑은 고딕" w:hAnsi="Calibri" w:cs="Calibri" w:hint="eastAsia"/>
                <w:iCs/>
                <w:sz w:val="20"/>
                <w:szCs w:val="21"/>
                <w:lang w:val="en-GB" w:eastAsia="ko-KR"/>
              </w:rPr>
              <w:t>and</w:t>
            </w:r>
            <w:r>
              <w:rPr>
                <w:rFonts w:ascii="Calibri" w:eastAsia="맑은 고딕" w:hAnsi="Calibri" w:cs="Calibri" w:hint="eastAsia"/>
                <w:i/>
                <w:sz w:val="20"/>
                <w:szCs w:val="21"/>
                <w:lang w:val="en-GB" w:eastAsia="ko-KR"/>
              </w:rPr>
              <w:t xml:space="preserve"> </w:t>
            </w:r>
            <w:proofErr w:type="spellStart"/>
            <w:r w:rsidRPr="00F57BA5">
              <w:rPr>
                <w:rFonts w:ascii="Calibri" w:eastAsia="맑은 고딕" w:hAnsi="Calibri" w:cs="Calibri"/>
                <w:i/>
                <w:sz w:val="20"/>
                <w:szCs w:val="21"/>
                <w:lang w:val="en-GB" w:eastAsia="ko-KR"/>
              </w:rPr>
              <w:t>sbfd</w:t>
            </w:r>
            <w:proofErr w:type="spellEnd"/>
            <w:r w:rsidRPr="00F57BA5">
              <w:rPr>
                <w:rFonts w:ascii="Calibri" w:eastAsia="맑은 고딕" w:hAnsi="Calibri" w:cs="Calibri"/>
                <w:i/>
                <w:sz w:val="20"/>
                <w:szCs w:val="21"/>
                <w:lang w:val="en-GB" w:eastAsia="ko-KR"/>
              </w:rPr>
              <w:t>-RACH-</w:t>
            </w:r>
            <w:proofErr w:type="spellStart"/>
            <w:r w:rsidRPr="00F57BA5">
              <w:rPr>
                <w:rFonts w:ascii="Calibri" w:eastAsia="맑은 고딕" w:hAnsi="Calibri" w:cs="Calibri"/>
                <w:i/>
                <w:sz w:val="20"/>
                <w:szCs w:val="21"/>
                <w:lang w:val="en-GB" w:eastAsia="ko-KR"/>
              </w:rPr>
              <w:t>DualConfig</w:t>
            </w:r>
            <w:proofErr w:type="spellEnd"/>
            <w:r>
              <w:rPr>
                <w:rFonts w:ascii="Calibri" w:eastAsia="맑은 고딕"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맑은 고딕" w:hAnsi="Calibri" w:cs="Calibri" w:hint="eastAsia"/>
                <w:i/>
                <w:sz w:val="20"/>
                <w:szCs w:val="21"/>
                <w:lang w:val="en-GB" w:eastAsia="ko-KR"/>
              </w:rPr>
              <w:t xml:space="preserve"> </w:t>
            </w:r>
            <w:r>
              <w:rPr>
                <w:rFonts w:ascii="Calibri" w:eastAsia="맑은 고딕" w:hAnsi="Calibri" w:cs="Calibri" w:hint="eastAsia"/>
                <w:iCs/>
                <w:sz w:val="20"/>
                <w:szCs w:val="21"/>
                <w:lang w:val="en-GB" w:eastAsia="ko-KR"/>
              </w:rPr>
              <w:t>IE</w:t>
            </w:r>
          </w:p>
        </w:tc>
        <w:tc>
          <w:tcPr>
            <w:tcW w:w="4797" w:type="dxa"/>
          </w:tcPr>
          <w:p w14:paraId="4F8F2F60" w14:textId="25019A0C" w:rsidR="007024BC" w:rsidRPr="007024BC" w:rsidRDefault="007024BC" w:rsidP="007024BC">
            <w:pPr>
              <w:rPr>
                <w:rFonts w:ascii="Calibri" w:eastAsia="맑은 고딕" w:hAnsi="Calibri" w:cs="Calibri" w:hint="eastAsia"/>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맑은 고딕" w:hAnsi="Calibri" w:cs="Calibri" w:hint="eastAsia"/>
                <w:sz w:val="20"/>
                <w:szCs w:val="21"/>
                <w:lang w:eastAsia="ko-KR"/>
              </w:rPr>
              <w:t>.</w:t>
            </w:r>
          </w:p>
          <w:p w14:paraId="37353964" w14:textId="24C25DA4"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A35304">
              <w:t xml:space="preserve">Only one RACH configuration option (i.e., either RACH configuration Option 1 with Alt 1-1 or RACH configuration Option 2) is </w:t>
            </w:r>
            <w:r w:rsidRPr="00A35304">
              <w:lastRenderedPageBreak/>
              <w:t>supported in a cell.</w:t>
            </w:r>
          </w:p>
          <w:p w14:paraId="3E9CCCA0" w14:textId="3D6BC97B"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 xml:space="preserve">Therefore, some network </w:t>
            </w:r>
            <w:proofErr w:type="gramStart"/>
            <w:r>
              <w:rPr>
                <w:rFonts w:ascii="Calibri" w:eastAsia="맑은 고딕" w:hAnsi="Calibri" w:cs="Calibri" w:hint="eastAsia"/>
                <w:sz w:val="20"/>
                <w:szCs w:val="21"/>
                <w:lang w:eastAsia="ko-KR"/>
              </w:rPr>
              <w:t>restriction</w:t>
            </w:r>
            <w:proofErr w:type="gramEnd"/>
            <w:r>
              <w:rPr>
                <w:rFonts w:ascii="Calibri" w:eastAsia="맑은 고딕" w:hAnsi="Calibri" w:cs="Calibri" w:hint="eastAsia"/>
                <w:sz w:val="20"/>
                <w:szCs w:val="21"/>
                <w:lang w:eastAsia="ko-KR"/>
              </w:rPr>
              <w:t xml:space="preserve"> to allow only one RACH configuration option in a cell should be specified, e.g., in field description or in conditional presence.</w:t>
            </w:r>
          </w:p>
        </w:tc>
        <w:tc>
          <w:tcPr>
            <w:tcW w:w="5022" w:type="dxa"/>
          </w:tcPr>
          <w:p w14:paraId="2062E327"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0CFBD7B0" w14:textId="77777777" w:rsidTr="00C24EB4">
        <w:tc>
          <w:tcPr>
            <w:tcW w:w="1645" w:type="dxa"/>
          </w:tcPr>
          <w:p w14:paraId="04612520" w14:textId="6B1D3BC3"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LGE005</w:t>
            </w:r>
          </w:p>
        </w:tc>
        <w:tc>
          <w:tcPr>
            <w:tcW w:w="2484" w:type="dxa"/>
          </w:tcPr>
          <w:p w14:paraId="1DD9FA4B" w14:textId="5B8A9E00" w:rsidR="007024BC" w:rsidRDefault="007024BC" w:rsidP="007024BC">
            <w:pPr>
              <w:rPr>
                <w:rFonts w:ascii="Calibri" w:hAnsi="Calibri" w:cs="Calibri" w:hint="eastAsia"/>
                <w:sz w:val="20"/>
                <w:szCs w:val="21"/>
              </w:rPr>
            </w:pPr>
            <w:proofErr w:type="spellStart"/>
            <w:r w:rsidRPr="00F57BA5">
              <w:rPr>
                <w:rFonts w:ascii="Calibri" w:hAnsi="Calibri" w:cs="Calibri"/>
                <w:sz w:val="20"/>
                <w:szCs w:val="21"/>
              </w:rPr>
              <w:t>ra-OccasionType</w:t>
            </w:r>
            <w:proofErr w:type="spellEnd"/>
            <w:r>
              <w:rPr>
                <w:rFonts w:ascii="Calibri" w:eastAsia="맑은 고딕" w:hAnsi="Calibri" w:cs="Calibri" w:hint="eastAsia"/>
                <w:sz w:val="20"/>
                <w:szCs w:val="21"/>
                <w:lang w:eastAsia="ko-KR"/>
              </w:rPr>
              <w:t xml:space="preserve"> in </w:t>
            </w:r>
            <w:proofErr w:type="spellStart"/>
            <w:r w:rsidRPr="00F57BA5">
              <w:rPr>
                <w:rFonts w:ascii="Calibri" w:eastAsia="맑은 고딕" w:hAnsi="Calibri" w:cs="Calibri"/>
                <w:i/>
                <w:sz w:val="20"/>
                <w:szCs w:val="21"/>
                <w:lang w:val="en-GB" w:eastAsia="ko-KR"/>
              </w:rPr>
              <w:t>BeamFailureRecoveryConfig</w:t>
            </w:r>
            <w:proofErr w:type="spellEnd"/>
          </w:p>
        </w:tc>
        <w:tc>
          <w:tcPr>
            <w:tcW w:w="4797" w:type="dxa"/>
          </w:tcPr>
          <w:p w14:paraId="6FDC5112"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In our understanding, this indication is </w:t>
            </w:r>
            <w:r>
              <w:rPr>
                <w:rFonts w:ascii="Calibri" w:eastAsia="맑은 고딕" w:hAnsi="Calibri" w:cs="Calibri"/>
                <w:sz w:val="20"/>
                <w:szCs w:val="21"/>
                <w:lang w:eastAsia="ko-KR"/>
              </w:rPr>
              <w:t>intended</w:t>
            </w:r>
            <w:r>
              <w:rPr>
                <w:rFonts w:ascii="Calibri" w:eastAsia="맑은 고딕" w:hAnsi="Calibri" w:cs="Calibri" w:hint="eastAsia"/>
                <w:sz w:val="20"/>
                <w:szCs w:val="21"/>
                <w:lang w:eastAsia="ko-KR"/>
              </w:rPr>
              <w:t xml:space="preserve"> to indicate RO type in </w:t>
            </w:r>
            <w:r w:rsidRPr="00F57BA5">
              <w:rPr>
                <w:rFonts w:ascii="Calibri" w:eastAsia="맑은 고딕" w:hAnsi="Calibri" w:cs="Calibri" w:hint="eastAsia"/>
                <w:b/>
                <w:bCs/>
                <w:sz w:val="20"/>
                <w:szCs w:val="21"/>
                <w:u w:val="single"/>
                <w:lang w:eastAsia="ko-KR"/>
              </w:rPr>
              <w:t>CFRA</w:t>
            </w:r>
            <w:r>
              <w:rPr>
                <w:rFonts w:ascii="Calibri" w:eastAsia="맑은 고딕"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맑은 고딕" w:hAnsi="Calibri" w:cs="Calibri"/>
                <w:sz w:val="20"/>
                <w:szCs w:val="21"/>
                <w:lang w:val="en-GB" w:eastAsia="ko-KR"/>
              </w:rPr>
            </w:pPr>
            <w:r>
              <w:rPr>
                <w:rFonts w:ascii="Calibri" w:eastAsia="맑은 고딕"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맑은 고딕" w:hAnsi="Calibri" w:cs="Calibri"/>
                <w:sz w:val="20"/>
                <w:szCs w:val="21"/>
                <w:lang w:val="en-GB" w:eastAsia="ko-KR"/>
              </w:rPr>
              <w:t>ra</w:t>
            </w:r>
            <w:proofErr w:type="spellEnd"/>
            <w:r w:rsidRPr="00F57BA5">
              <w:rPr>
                <w:rFonts w:ascii="Calibri" w:eastAsia="맑은 고딕" w:hAnsi="Calibri" w:cs="Calibri"/>
                <w:sz w:val="20"/>
                <w:szCs w:val="21"/>
                <w:lang w:val="en-GB" w:eastAsia="ko-KR"/>
              </w:rPr>
              <w:t>-Prioritization</w:t>
            </w:r>
            <w:r>
              <w:rPr>
                <w:rFonts w:ascii="Calibri" w:eastAsia="맑은 고딕" w:hAnsi="Calibri" w:cs="Calibri" w:hint="eastAsia"/>
                <w:sz w:val="20"/>
                <w:szCs w:val="21"/>
                <w:lang w:val="en-GB" w:eastAsia="ko-KR"/>
              </w:rPr>
              <w:t xml:space="preserve"> IE or </w:t>
            </w:r>
            <w:proofErr w:type="spellStart"/>
            <w:r w:rsidRPr="00F57BA5">
              <w:rPr>
                <w:rFonts w:ascii="Calibri" w:eastAsia="맑은 고딕" w:hAnsi="Calibri" w:cs="Calibri"/>
                <w:sz w:val="20"/>
                <w:szCs w:val="21"/>
                <w:lang w:val="en-GB" w:eastAsia="ko-KR"/>
              </w:rPr>
              <w:t>ra-Prioritization</w:t>
            </w:r>
            <w:r>
              <w:rPr>
                <w:rFonts w:ascii="Calibri" w:eastAsia="맑은 고딕" w:hAnsi="Calibri" w:cs="Calibri" w:hint="eastAsia"/>
                <w:sz w:val="20"/>
                <w:szCs w:val="21"/>
                <w:lang w:val="en-GB" w:eastAsia="ko-KR"/>
              </w:rPr>
              <w:t>TwoStep</w:t>
            </w:r>
            <w:proofErr w:type="spellEnd"/>
            <w:r>
              <w:rPr>
                <w:rFonts w:ascii="Calibri" w:eastAsia="맑은 고딕"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In this sense, </w:t>
            </w:r>
            <w:proofErr w:type="gramStart"/>
            <w:r>
              <w:rPr>
                <w:rFonts w:ascii="Calibri" w:eastAsia="맑은 고딕" w:hAnsi="Calibri" w:cs="Calibri" w:hint="eastAsia"/>
                <w:sz w:val="20"/>
                <w:szCs w:val="21"/>
                <w:lang w:eastAsia="ko-KR"/>
              </w:rPr>
              <w:t>in order to</w:t>
            </w:r>
            <w:proofErr w:type="gramEnd"/>
            <w:r>
              <w:rPr>
                <w:rFonts w:ascii="Calibri" w:eastAsia="맑은 고딕" w:hAnsi="Calibri" w:cs="Calibri" w:hint="eastAsia"/>
                <w:sz w:val="20"/>
                <w:szCs w:val="21"/>
                <w:lang w:eastAsia="ko-KR"/>
              </w:rPr>
              <w:t xml:space="preserve"> avoid any confusion </w:t>
            </w:r>
            <w:proofErr w:type="gramStart"/>
            <w:r>
              <w:rPr>
                <w:rFonts w:ascii="Calibri" w:eastAsia="맑은 고딕" w:hAnsi="Calibri" w:cs="Calibri" w:hint="eastAsia"/>
                <w:sz w:val="20"/>
                <w:szCs w:val="21"/>
                <w:lang w:eastAsia="ko-KR"/>
              </w:rPr>
              <w:t>on</w:t>
            </w:r>
            <w:proofErr w:type="gramEnd"/>
            <w:r>
              <w:rPr>
                <w:rFonts w:ascii="Calibri" w:eastAsia="맑은 고딕" w:hAnsi="Calibri" w:cs="Calibri" w:hint="eastAsia"/>
                <w:sz w:val="20"/>
                <w:szCs w:val="21"/>
                <w:lang w:eastAsia="ko-KR"/>
              </w:rPr>
              <w:t xml:space="preserve"> whether the RO type can </w:t>
            </w:r>
            <w:proofErr w:type="gramStart"/>
            <w:r>
              <w:rPr>
                <w:rFonts w:ascii="Calibri" w:eastAsia="맑은 고딕" w:hAnsi="Calibri" w:cs="Calibri" w:hint="eastAsia"/>
                <w:sz w:val="20"/>
                <w:szCs w:val="21"/>
                <w:lang w:eastAsia="ko-KR"/>
              </w:rPr>
              <w:t>indicated</w:t>
            </w:r>
            <w:proofErr w:type="gramEnd"/>
            <w:r>
              <w:rPr>
                <w:rFonts w:ascii="Calibri" w:eastAsia="맑은 고딕" w:hAnsi="Calibri" w:cs="Calibri" w:hint="eastAsia"/>
                <w:sz w:val="20"/>
                <w:szCs w:val="21"/>
                <w:lang w:eastAsia="ko-KR"/>
              </w:rPr>
              <w:t xml:space="preserve"> without CFRA resource configuration, suggest </w:t>
            </w:r>
            <w:proofErr w:type="gramStart"/>
            <w:r>
              <w:rPr>
                <w:rFonts w:ascii="Calibri" w:eastAsia="맑은 고딕" w:hAnsi="Calibri" w:cs="Calibri" w:hint="eastAsia"/>
                <w:sz w:val="20"/>
                <w:szCs w:val="21"/>
                <w:lang w:eastAsia="ko-KR"/>
              </w:rPr>
              <w:t>to change</w:t>
            </w:r>
            <w:proofErr w:type="gramEnd"/>
            <w:r>
              <w:rPr>
                <w:rFonts w:ascii="Calibri" w:eastAsia="맑은 고딕" w:hAnsi="Calibri" w:cs="Calibri" w:hint="eastAsia"/>
                <w:sz w:val="20"/>
                <w:szCs w:val="21"/>
                <w:lang w:eastAsia="ko-KR"/>
              </w:rPr>
              <w:t xml:space="preserve"> the field description of </w:t>
            </w:r>
            <w:r w:rsidRPr="00F57BA5">
              <w:rPr>
                <w:rFonts w:ascii="Calibri" w:eastAsia="맑은 고딕" w:hAnsi="Calibri" w:cs="Calibri"/>
                <w:sz w:val="20"/>
                <w:szCs w:val="21"/>
                <w:lang w:eastAsia="ko-KR"/>
              </w:rPr>
              <w:t>ra-OccasionType-</w:t>
            </w:r>
            <w:r>
              <w:rPr>
                <w:rFonts w:ascii="Calibri" w:eastAsia="맑은 고딕" w:hAnsi="Calibri" w:cs="Calibri" w:hint="eastAsia"/>
                <w:sz w:val="20"/>
                <w:szCs w:val="21"/>
                <w:lang w:eastAsia="ko-KR"/>
              </w:rPr>
              <w:t>19 as follows:</w:t>
            </w:r>
          </w:p>
          <w:p w14:paraId="4E63D587" w14:textId="13B84CF8" w:rsidR="007024BC" w:rsidRDefault="007024BC" w:rsidP="007024BC">
            <w:pPr>
              <w:rPr>
                <w:rFonts w:ascii="Calibri" w:hAnsi="Calibri" w:cs="Calibri" w:hint="eastAsia"/>
                <w:sz w:val="20"/>
                <w:szCs w:val="21"/>
              </w:rPr>
            </w:pPr>
            <w:r w:rsidRPr="00F57BA5">
              <w:rPr>
                <w:rFonts w:ascii="Calibri" w:eastAsia="맑은 고딕" w:hAnsi="Calibri" w:cs="Calibri"/>
                <w:sz w:val="20"/>
                <w:szCs w:val="21"/>
                <w:lang w:eastAsia="ko-KR"/>
              </w:rPr>
              <w:t>Indicates the RACH occasion type</w:t>
            </w:r>
            <w:r>
              <w:rPr>
                <w:rFonts w:ascii="Calibri" w:eastAsia="맑은 고딕" w:hAnsi="Calibri" w:cs="Calibri" w:hint="eastAsia"/>
                <w:sz w:val="20"/>
                <w:szCs w:val="21"/>
                <w:lang w:eastAsia="ko-KR"/>
              </w:rPr>
              <w:t xml:space="preserve"> </w:t>
            </w:r>
            <w:r w:rsidRPr="00F57BA5">
              <w:rPr>
                <w:rFonts w:ascii="Calibri" w:eastAsia="맑은 고딕" w:hAnsi="Calibri" w:cs="Calibri" w:hint="eastAsia"/>
                <w:color w:val="FF0000"/>
                <w:sz w:val="20"/>
                <w:szCs w:val="21"/>
                <w:u w:val="single"/>
                <w:lang w:eastAsia="ko-KR"/>
              </w:rPr>
              <w:t>for CFRA</w:t>
            </w:r>
            <w:r w:rsidRPr="00F57BA5">
              <w:rPr>
                <w:rFonts w:ascii="Calibri" w:eastAsia="맑은 고딕" w:hAnsi="Calibri" w:cs="Calibri"/>
                <w:sz w:val="20"/>
                <w:szCs w:val="21"/>
                <w:lang w:eastAsia="ko-KR"/>
              </w:rPr>
              <w:t>, SBFD or non-SBFD, to be used a SBFD capable UE.</w:t>
            </w:r>
          </w:p>
        </w:tc>
        <w:tc>
          <w:tcPr>
            <w:tcW w:w="5022" w:type="dxa"/>
          </w:tcPr>
          <w:p w14:paraId="6703846B"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1B91CC0D" w14:textId="77777777" w:rsidTr="00C24EB4">
        <w:tc>
          <w:tcPr>
            <w:tcW w:w="1645" w:type="dxa"/>
          </w:tcPr>
          <w:p w14:paraId="2714C949" w14:textId="206D796C"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LGE006</w:t>
            </w:r>
          </w:p>
        </w:tc>
        <w:tc>
          <w:tcPr>
            <w:tcW w:w="2484" w:type="dxa"/>
          </w:tcPr>
          <w:p w14:paraId="637AB907" w14:textId="22D7E7F9" w:rsidR="007024BC" w:rsidRDefault="007024BC" w:rsidP="007024BC">
            <w:pPr>
              <w:rPr>
                <w:rFonts w:ascii="Calibri" w:hAnsi="Calibri" w:cs="Calibri" w:hint="eastAsia"/>
                <w:sz w:val="20"/>
                <w:szCs w:val="21"/>
              </w:rPr>
            </w:pPr>
            <w:proofErr w:type="spellStart"/>
            <w:r w:rsidRPr="00F57BA5">
              <w:rPr>
                <w:rFonts w:ascii="Calibri" w:hAnsi="Calibri" w:cs="Calibri"/>
                <w:sz w:val="20"/>
                <w:szCs w:val="21"/>
              </w:rPr>
              <w:t>ra-OccasionType</w:t>
            </w:r>
            <w:proofErr w:type="spellEnd"/>
            <w:r>
              <w:rPr>
                <w:rFonts w:ascii="Calibri" w:eastAsia="맑은 고딕" w:hAnsi="Calibri" w:cs="Calibri" w:hint="eastAsia"/>
                <w:sz w:val="20"/>
                <w:szCs w:val="21"/>
                <w:lang w:eastAsia="ko-KR"/>
              </w:rPr>
              <w:t xml:space="preserve"> in </w:t>
            </w:r>
            <w:r>
              <w:rPr>
                <w:rFonts w:ascii="Calibri" w:eastAsia="맑은 고딕" w:hAnsi="Calibri" w:cs="Calibri" w:hint="eastAsia"/>
                <w:i/>
                <w:sz w:val="20"/>
                <w:szCs w:val="21"/>
                <w:lang w:val="en-GB" w:eastAsia="ko-KR"/>
              </w:rPr>
              <w:t>RACH-</w:t>
            </w:r>
            <w:proofErr w:type="spellStart"/>
            <w:r>
              <w:rPr>
                <w:rFonts w:ascii="Calibri" w:eastAsia="맑은 고딕" w:hAnsi="Calibri" w:cs="Calibri" w:hint="eastAsia"/>
                <w:i/>
                <w:sz w:val="20"/>
                <w:szCs w:val="21"/>
                <w:lang w:val="en-GB" w:eastAsia="ko-KR"/>
              </w:rPr>
              <w:t>ConfigDedicated</w:t>
            </w:r>
            <w:proofErr w:type="spellEnd"/>
          </w:p>
        </w:tc>
        <w:tc>
          <w:tcPr>
            <w:tcW w:w="4797" w:type="dxa"/>
          </w:tcPr>
          <w:p w14:paraId="4FEAF6BA"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Similar comment in LGE005. </w:t>
            </w:r>
            <w:r>
              <w:rPr>
                <w:rFonts w:ascii="Calibri" w:eastAsia="맑은 고딕" w:hAnsi="Calibri" w:cs="Calibri"/>
                <w:sz w:val="20"/>
                <w:szCs w:val="21"/>
                <w:lang w:eastAsia="ko-KR"/>
              </w:rPr>
              <w:t>I</w:t>
            </w:r>
            <w:r>
              <w:rPr>
                <w:rFonts w:ascii="Calibri" w:eastAsia="맑은 고딕" w:hAnsi="Calibri" w:cs="Calibri" w:hint="eastAsia"/>
                <w:sz w:val="20"/>
                <w:szCs w:val="21"/>
                <w:lang w:eastAsia="ko-KR"/>
              </w:rPr>
              <w:t xml:space="preserve">t should be clarified that this field indicates RO type for </w:t>
            </w:r>
            <w:r w:rsidRPr="00F57BA5">
              <w:rPr>
                <w:rFonts w:ascii="Calibri" w:eastAsia="맑은 고딕" w:hAnsi="Calibri" w:cs="Calibri" w:hint="eastAsia"/>
                <w:b/>
                <w:bCs/>
                <w:sz w:val="20"/>
                <w:szCs w:val="21"/>
                <w:u w:val="single"/>
                <w:lang w:eastAsia="ko-KR"/>
              </w:rPr>
              <w:t>CFRA</w:t>
            </w:r>
            <w:r>
              <w:rPr>
                <w:rFonts w:ascii="Calibri" w:eastAsia="맑은 고딕" w:hAnsi="Calibri" w:cs="Calibri" w:hint="eastAsia"/>
                <w:sz w:val="20"/>
                <w:szCs w:val="21"/>
                <w:lang w:eastAsia="ko-KR"/>
              </w:rPr>
              <w:t xml:space="preserve"> cases. Suggest </w:t>
            </w:r>
            <w:proofErr w:type="gramStart"/>
            <w:r>
              <w:rPr>
                <w:rFonts w:ascii="Calibri" w:eastAsia="맑은 고딕" w:hAnsi="Calibri" w:cs="Calibri" w:hint="eastAsia"/>
                <w:sz w:val="20"/>
                <w:szCs w:val="21"/>
                <w:lang w:eastAsia="ko-KR"/>
              </w:rPr>
              <w:t>to change</w:t>
            </w:r>
            <w:proofErr w:type="gramEnd"/>
            <w:r>
              <w:rPr>
                <w:rFonts w:ascii="Calibri" w:eastAsia="맑은 고딕" w:hAnsi="Calibri" w:cs="Calibri" w:hint="eastAsia"/>
                <w:sz w:val="20"/>
                <w:szCs w:val="21"/>
                <w:lang w:eastAsia="ko-KR"/>
              </w:rPr>
              <w:t xml:space="preserve"> the field description of </w:t>
            </w:r>
            <w:r w:rsidRPr="00F57BA5">
              <w:rPr>
                <w:rFonts w:ascii="Calibri" w:eastAsia="맑은 고딕" w:hAnsi="Calibri" w:cs="Calibri"/>
                <w:sz w:val="20"/>
                <w:szCs w:val="21"/>
                <w:lang w:eastAsia="ko-KR"/>
              </w:rPr>
              <w:t>ra-OccasionType-</w:t>
            </w:r>
            <w:r>
              <w:rPr>
                <w:rFonts w:ascii="Calibri" w:eastAsia="맑은 고딕" w:hAnsi="Calibri" w:cs="Calibri" w:hint="eastAsia"/>
                <w:sz w:val="20"/>
                <w:szCs w:val="21"/>
                <w:lang w:eastAsia="ko-KR"/>
              </w:rPr>
              <w:t xml:space="preserve">19 as </w:t>
            </w:r>
            <w:r>
              <w:rPr>
                <w:rFonts w:ascii="Calibri" w:eastAsia="맑은 고딕" w:hAnsi="Calibri" w:cs="Calibri" w:hint="eastAsia"/>
                <w:sz w:val="20"/>
                <w:szCs w:val="21"/>
                <w:lang w:eastAsia="ko-KR"/>
              </w:rPr>
              <w:lastRenderedPageBreak/>
              <w:t>follows:</w:t>
            </w:r>
          </w:p>
          <w:p w14:paraId="761934A1" w14:textId="04080B0D" w:rsidR="007024BC" w:rsidRDefault="007024BC" w:rsidP="007024BC">
            <w:pPr>
              <w:rPr>
                <w:rFonts w:ascii="Calibri" w:hAnsi="Calibri" w:cs="Calibri" w:hint="eastAsia"/>
                <w:sz w:val="20"/>
                <w:szCs w:val="21"/>
              </w:rPr>
            </w:pPr>
            <w:r w:rsidRPr="00F57BA5">
              <w:rPr>
                <w:rFonts w:ascii="Calibri" w:eastAsia="맑은 고딕" w:hAnsi="Calibri" w:cs="Calibri"/>
                <w:sz w:val="20"/>
                <w:szCs w:val="21"/>
                <w:lang w:eastAsia="ko-KR"/>
              </w:rPr>
              <w:t>Indicates the RACH occasion type</w:t>
            </w:r>
            <w:r w:rsidRPr="00F57BA5">
              <w:rPr>
                <w:rFonts w:ascii="Calibri" w:eastAsia="맑은 고딕" w:hAnsi="Calibri" w:cs="Calibri" w:hint="eastAsia"/>
                <w:sz w:val="20"/>
                <w:szCs w:val="21"/>
                <w:lang w:eastAsia="ko-KR"/>
              </w:rPr>
              <w:t xml:space="preserve"> </w:t>
            </w:r>
            <w:r w:rsidRPr="00F57BA5">
              <w:rPr>
                <w:rFonts w:ascii="Calibri" w:eastAsia="맑은 고딕" w:hAnsi="Calibri" w:cs="Calibri" w:hint="eastAsia"/>
                <w:color w:val="FF0000"/>
                <w:sz w:val="20"/>
                <w:szCs w:val="21"/>
                <w:u w:val="single"/>
                <w:lang w:eastAsia="ko-KR"/>
              </w:rPr>
              <w:t>for CFRA</w:t>
            </w:r>
            <w:r w:rsidRPr="00F57BA5">
              <w:rPr>
                <w:rFonts w:ascii="Calibri" w:eastAsia="맑은 고딕" w:hAnsi="Calibri" w:cs="Calibri"/>
                <w:sz w:val="20"/>
                <w:szCs w:val="21"/>
                <w:lang w:eastAsia="ko-KR"/>
              </w:rPr>
              <w:t>, SBFD or non-SBFD, to be used a SBFD capable UE.</w:t>
            </w:r>
          </w:p>
        </w:tc>
        <w:tc>
          <w:tcPr>
            <w:tcW w:w="5022" w:type="dxa"/>
          </w:tcPr>
          <w:p w14:paraId="400504B1"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60072E7B" w14:textId="77777777" w:rsidTr="00C24EB4">
        <w:tc>
          <w:tcPr>
            <w:tcW w:w="1645" w:type="dxa"/>
          </w:tcPr>
          <w:p w14:paraId="447B9083" w14:textId="439C9E28"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LGE007</w:t>
            </w:r>
          </w:p>
        </w:tc>
        <w:tc>
          <w:tcPr>
            <w:tcW w:w="2484" w:type="dxa"/>
          </w:tcPr>
          <w:p w14:paraId="5363CF06" w14:textId="6A6C335B" w:rsidR="007024BC" w:rsidRDefault="007024BC" w:rsidP="007024BC">
            <w:pPr>
              <w:rPr>
                <w:rFonts w:ascii="Calibri" w:hAnsi="Calibri" w:cs="Calibri" w:hint="eastAsia"/>
                <w:sz w:val="20"/>
                <w:szCs w:val="21"/>
              </w:rPr>
            </w:pPr>
            <w:r w:rsidRPr="00F57BA5">
              <w:rPr>
                <w:rFonts w:ascii="Calibri" w:hAnsi="Calibri" w:cs="Calibri"/>
                <w:sz w:val="20"/>
                <w:szCs w:val="21"/>
              </w:rPr>
              <w:t>SchedulingRequestResourceConfigExt-v19xy</w:t>
            </w:r>
          </w:p>
        </w:tc>
        <w:tc>
          <w:tcPr>
            <w:tcW w:w="4797" w:type="dxa"/>
          </w:tcPr>
          <w:p w14:paraId="53FB0732" w14:textId="77777777" w:rsidR="007024BC" w:rsidRDefault="007024BC" w:rsidP="007024BC">
            <w:pPr>
              <w:rPr>
                <w:rFonts w:ascii="Calibri" w:eastAsia="맑은 고딕" w:hAnsi="Calibri" w:cs="Calibri"/>
                <w:sz w:val="20"/>
                <w:szCs w:val="21"/>
                <w:lang w:eastAsia="ko-KR"/>
              </w:rPr>
            </w:pPr>
            <w:r w:rsidRPr="00F57BA5">
              <w:rPr>
                <w:rFonts w:ascii="Calibri" w:hAnsi="Calibri" w:cs="Calibri"/>
                <w:sz w:val="20"/>
                <w:szCs w:val="21"/>
              </w:rPr>
              <w:t>SchedulingRequestResourceConfigExt-v19xy</w:t>
            </w:r>
            <w:r>
              <w:rPr>
                <w:rFonts w:ascii="Calibri" w:eastAsia="맑은 고딕" w:hAnsi="Calibri" w:cs="Calibri" w:hint="eastAsia"/>
                <w:sz w:val="20"/>
                <w:szCs w:val="21"/>
                <w:lang w:eastAsia="ko-KR"/>
              </w:rPr>
              <w:t xml:space="preserve"> is defined, but it is never </w:t>
            </w:r>
            <w:proofErr w:type="gramStart"/>
            <w:r>
              <w:rPr>
                <w:rFonts w:ascii="Calibri" w:eastAsia="맑은 고딕" w:hAnsi="Calibri" w:cs="Calibri" w:hint="eastAsia"/>
                <w:sz w:val="20"/>
                <w:szCs w:val="21"/>
                <w:lang w:eastAsia="ko-KR"/>
              </w:rPr>
              <w:t>be used</w:t>
            </w:r>
            <w:proofErr w:type="gramEnd"/>
            <w:r>
              <w:rPr>
                <w:rFonts w:ascii="Calibri" w:eastAsia="맑은 고딕" w:hAnsi="Calibri" w:cs="Calibri" w:hint="eastAsia"/>
                <w:sz w:val="20"/>
                <w:szCs w:val="21"/>
                <w:lang w:eastAsia="ko-KR"/>
              </w:rPr>
              <w:t xml:space="preserve">. </w:t>
            </w:r>
            <w:proofErr w:type="gramStart"/>
            <w:r>
              <w:rPr>
                <w:rFonts w:ascii="Calibri" w:eastAsia="맑은 고딕" w:hAnsi="Calibri" w:cs="Calibri" w:hint="eastAsia"/>
                <w:sz w:val="20"/>
                <w:szCs w:val="21"/>
                <w:lang w:eastAsia="ko-KR"/>
              </w:rPr>
              <w:t>Similar to</w:t>
            </w:r>
            <w:proofErr w:type="gramEnd"/>
            <w:r>
              <w:rPr>
                <w:rFonts w:ascii="Calibri" w:eastAsia="맑은 고딕" w:hAnsi="Calibri" w:cs="Calibri" w:hint="eastAsia"/>
                <w:sz w:val="20"/>
                <w:szCs w:val="21"/>
                <w:lang w:eastAsia="ko-KR"/>
              </w:rPr>
              <w:t xml:space="preserve"> other SchedulingRequestResourceConfigExt-v1610/v1700, following </w:t>
            </w:r>
            <w:r>
              <w:rPr>
                <w:rFonts w:ascii="Calibri" w:eastAsia="맑은 고딕" w:hAnsi="Calibri" w:cs="Calibri"/>
                <w:sz w:val="20"/>
                <w:szCs w:val="21"/>
                <w:lang w:eastAsia="ko-KR"/>
              </w:rPr>
              <w:t>configuration</w:t>
            </w:r>
            <w:r>
              <w:rPr>
                <w:rFonts w:ascii="Calibri" w:eastAsia="맑은 고딕"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F57BA5">
              <w:rPr>
                <w:rFonts w:ascii="Calibri" w:eastAsia="맑은 고딕" w:hAnsi="Calibri" w:cs="Calibri"/>
                <w:sz w:val="20"/>
                <w:szCs w:val="21"/>
                <w:lang w:val="en-GB" w:eastAsia="ko-KR"/>
              </w:rPr>
              <w:t>schedulingRequestResourceToAddModListExt-v19xy SEQUENCE (SIZE (</w:t>
            </w:r>
            <w:proofErr w:type="gramStart"/>
            <w:r w:rsidRPr="00F57BA5">
              <w:rPr>
                <w:rFonts w:ascii="Calibri" w:eastAsia="맑은 고딕" w:hAnsi="Calibri" w:cs="Calibri"/>
                <w:sz w:val="20"/>
                <w:szCs w:val="21"/>
                <w:lang w:val="en-GB" w:eastAsia="ko-KR"/>
              </w:rPr>
              <w:t>1..</w:t>
            </w:r>
            <w:proofErr w:type="gramEnd"/>
            <w:r w:rsidRPr="00F57BA5">
              <w:rPr>
                <w:rFonts w:ascii="Calibri" w:eastAsia="맑은 고딕" w:hAnsi="Calibri" w:cs="Calibri"/>
                <w:sz w:val="20"/>
                <w:szCs w:val="21"/>
                <w:lang w:val="en-GB" w:eastAsia="ko-KR"/>
              </w:rPr>
              <w:t>maxNrofSR-Resources)) OF SchedulingRequestResourceConfigExt-v19xy</w:t>
            </w:r>
          </w:p>
          <w:p w14:paraId="727F9DA5" w14:textId="77777777" w:rsidR="007024BC" w:rsidRDefault="007024BC" w:rsidP="007024BC">
            <w:pPr>
              <w:rPr>
                <w:rFonts w:ascii="Calibri" w:eastAsia="맑은 고딕" w:hAnsi="Calibri" w:cs="Calibri"/>
                <w:sz w:val="20"/>
                <w:szCs w:val="21"/>
                <w:lang w:eastAsia="ko-KR"/>
              </w:rPr>
            </w:pPr>
          </w:p>
          <w:p w14:paraId="370A066D" w14:textId="77777777" w:rsidR="007024BC" w:rsidRDefault="007024BC" w:rsidP="007024BC">
            <w:pPr>
              <w:rPr>
                <w:rFonts w:ascii="Calibri" w:hAnsi="Calibri" w:cs="Calibri" w:hint="eastAsia"/>
                <w:sz w:val="20"/>
                <w:szCs w:val="21"/>
              </w:rPr>
            </w:pPr>
          </w:p>
        </w:tc>
        <w:tc>
          <w:tcPr>
            <w:tcW w:w="5022" w:type="dxa"/>
          </w:tcPr>
          <w:p w14:paraId="16A556FF"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7D68073E" w14:textId="77777777" w:rsidTr="00C24EB4">
        <w:tc>
          <w:tcPr>
            <w:tcW w:w="1645" w:type="dxa"/>
          </w:tcPr>
          <w:p w14:paraId="301B9AE7" w14:textId="24CFC804"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LGE008</w:t>
            </w:r>
          </w:p>
        </w:tc>
        <w:tc>
          <w:tcPr>
            <w:tcW w:w="2484" w:type="dxa"/>
          </w:tcPr>
          <w:p w14:paraId="2E125035" w14:textId="52390BB5" w:rsidR="007024BC" w:rsidRDefault="007024BC" w:rsidP="007024BC">
            <w:pPr>
              <w:rPr>
                <w:rFonts w:ascii="Calibri" w:hAnsi="Calibri" w:cs="Calibri" w:hint="eastAsia"/>
                <w:sz w:val="20"/>
                <w:szCs w:val="21"/>
              </w:rPr>
            </w:pPr>
            <w:r w:rsidRPr="00F57BA5">
              <w:rPr>
                <w:rFonts w:ascii="Calibri" w:hAnsi="Calibri" w:cs="Calibri"/>
                <w:sz w:val="20"/>
                <w:szCs w:val="21"/>
              </w:rPr>
              <w:t>PUCCH-CSI-ResourceExt-v19xy</w:t>
            </w:r>
          </w:p>
        </w:tc>
        <w:tc>
          <w:tcPr>
            <w:tcW w:w="4797" w:type="dxa"/>
          </w:tcPr>
          <w:p w14:paraId="0F9BD540" w14:textId="7182F8D1"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 xml:space="preserve">Similar as LGE007, </w:t>
            </w:r>
            <w:r w:rsidRPr="00F57BA5">
              <w:rPr>
                <w:rFonts w:ascii="Calibri" w:eastAsia="맑은 고딕" w:hAnsi="Calibri" w:cs="Calibri"/>
                <w:sz w:val="20"/>
                <w:szCs w:val="21"/>
                <w:lang w:eastAsia="ko-KR"/>
              </w:rPr>
              <w:t>PUCCH-CSI-ResourceExt-v19xy</w:t>
            </w:r>
            <w:r>
              <w:rPr>
                <w:rFonts w:ascii="Calibri" w:eastAsia="맑은 고딕" w:hAnsi="Calibri" w:cs="Calibri" w:hint="eastAsia"/>
                <w:sz w:val="20"/>
                <w:szCs w:val="21"/>
                <w:lang w:eastAsia="ko-KR"/>
              </w:rPr>
              <w:t xml:space="preserve"> is never used. Further discussion may be needed on how to </w:t>
            </w:r>
            <w:r>
              <w:rPr>
                <w:rFonts w:ascii="Calibri" w:eastAsia="맑은 고딕" w:hAnsi="Calibri" w:cs="Calibri"/>
                <w:sz w:val="20"/>
                <w:szCs w:val="21"/>
                <w:lang w:eastAsia="ko-KR"/>
              </w:rPr>
              <w:t>configure</w:t>
            </w:r>
            <w:r>
              <w:rPr>
                <w:rFonts w:ascii="Calibri" w:eastAsia="맑은 고딕" w:hAnsi="Calibri" w:cs="Calibri" w:hint="eastAsia"/>
                <w:sz w:val="20"/>
                <w:szCs w:val="21"/>
                <w:lang w:eastAsia="ko-KR"/>
              </w:rPr>
              <w:t xml:space="preserve"> symbol type for each </w:t>
            </w:r>
            <w:r w:rsidRPr="00F57BA5">
              <w:rPr>
                <w:rFonts w:ascii="Calibri" w:eastAsia="맑은 고딕" w:hAnsi="Calibri" w:cs="Calibri"/>
                <w:sz w:val="20"/>
                <w:szCs w:val="21"/>
                <w:lang w:eastAsia="ko-KR"/>
              </w:rPr>
              <w:t>PUCCH-CSI-Resource</w:t>
            </w:r>
            <w:r>
              <w:rPr>
                <w:rFonts w:ascii="Calibri" w:eastAsia="맑은 고딕" w:hAnsi="Calibri" w:cs="Calibri" w:hint="eastAsia"/>
                <w:sz w:val="20"/>
                <w:szCs w:val="21"/>
                <w:lang w:eastAsia="ko-KR"/>
              </w:rPr>
              <w:t>, based on RAN1 parameter list.</w:t>
            </w:r>
          </w:p>
        </w:tc>
        <w:tc>
          <w:tcPr>
            <w:tcW w:w="5022" w:type="dxa"/>
          </w:tcPr>
          <w:p w14:paraId="6850C37A"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45E598A9" w14:textId="77777777" w:rsidTr="00C24EB4">
        <w:tc>
          <w:tcPr>
            <w:tcW w:w="1645" w:type="dxa"/>
          </w:tcPr>
          <w:p w14:paraId="46277EC7" w14:textId="48905081"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LGE009</w:t>
            </w:r>
          </w:p>
        </w:tc>
        <w:tc>
          <w:tcPr>
            <w:tcW w:w="2484" w:type="dxa"/>
          </w:tcPr>
          <w:p w14:paraId="74377906" w14:textId="636D31F6" w:rsidR="007024BC" w:rsidRDefault="007024BC" w:rsidP="007024BC">
            <w:pPr>
              <w:rPr>
                <w:rFonts w:ascii="Calibri" w:hAnsi="Calibri" w:cs="Calibri" w:hint="eastAsia"/>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4797" w:type="dxa"/>
          </w:tcPr>
          <w:p w14:paraId="0F2AC821" w14:textId="6F22A70C" w:rsidR="007024BC" w:rsidRDefault="007024BC" w:rsidP="007024BC">
            <w:pPr>
              <w:rPr>
                <w:rFonts w:ascii="Calibri" w:hAnsi="Calibri" w:cs="Calibri" w:hint="eastAsia"/>
                <w:sz w:val="20"/>
                <w:szCs w:val="21"/>
              </w:rPr>
            </w:pPr>
            <w:r>
              <w:rPr>
                <w:rFonts w:ascii="Calibri" w:eastAsia="맑은 고딕" w:hAnsi="Calibri" w:cs="Calibri" w:hint="eastAsia"/>
                <w:sz w:val="20"/>
                <w:szCs w:val="21"/>
                <w:lang w:eastAsia="ko-KR"/>
              </w:rPr>
              <w:t>Typo: close the square bracket, i.e</w:t>
            </w:r>
            <w:proofErr w:type="gramStart"/>
            <w:r>
              <w:rPr>
                <w:rFonts w:ascii="Calibri" w:eastAsia="맑은 고딕" w:hAnsi="Calibri" w:cs="Calibri" w:hint="eastAsia"/>
                <w:sz w:val="20"/>
                <w:szCs w:val="21"/>
                <w:lang w:eastAsia="ko-KR"/>
              </w:rPr>
              <w:t xml:space="preserve">., </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w:t>
            </w:r>
            <w:proofErr w:type="gramEnd"/>
            <w:r>
              <w:rPr>
                <w:rFonts w:ascii="Calibri" w:eastAsia="맑은 고딕" w:hAnsi="Calibri" w:cs="Calibri" w:hint="eastAsia"/>
                <w:sz w:val="20"/>
                <w:szCs w:val="21"/>
                <w:lang w:eastAsia="ko-KR"/>
              </w:rPr>
              <w:t>]</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 xml:space="preserve"> is missing at the end of </w:t>
            </w:r>
            <w:r w:rsidRPr="00F57BA5">
              <w:rPr>
                <w:rFonts w:ascii="Calibri" w:eastAsia="맑은 고딕" w:hAnsi="Calibri" w:cs="Calibri"/>
                <w:sz w:val="20"/>
                <w:szCs w:val="21"/>
                <w:lang w:eastAsia="ko-KR"/>
              </w:rPr>
              <w:t>SCS-</w:t>
            </w:r>
            <w:proofErr w:type="spellStart"/>
            <w:r w:rsidRPr="00F57BA5">
              <w:rPr>
                <w:rFonts w:ascii="Calibri" w:eastAsia="맑은 고딕" w:hAnsi="Calibri" w:cs="Calibri"/>
                <w:sz w:val="20"/>
                <w:szCs w:val="21"/>
                <w:lang w:eastAsia="ko-KR"/>
              </w:rPr>
              <w:t>SpecificCarrier</w:t>
            </w:r>
            <w:proofErr w:type="spellEnd"/>
            <w:r>
              <w:rPr>
                <w:rFonts w:ascii="Calibri" w:eastAsia="맑은 고딕" w:hAnsi="Calibri" w:cs="Calibri" w:hint="eastAsia"/>
                <w:sz w:val="20"/>
                <w:szCs w:val="21"/>
                <w:lang w:eastAsia="ko-KR"/>
              </w:rPr>
              <w:t xml:space="preserve"> IE.</w:t>
            </w:r>
          </w:p>
        </w:tc>
        <w:tc>
          <w:tcPr>
            <w:tcW w:w="5022" w:type="dxa"/>
          </w:tcPr>
          <w:p w14:paraId="774C51A8"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547A8C91" w14:textId="77777777" w:rsidTr="00C24EB4">
        <w:tc>
          <w:tcPr>
            <w:tcW w:w="1645" w:type="dxa"/>
          </w:tcPr>
          <w:p w14:paraId="5DD8E020" w14:textId="77777777" w:rsidR="007024BC" w:rsidRDefault="007024BC" w:rsidP="007024BC">
            <w:pPr>
              <w:rPr>
                <w:rFonts w:ascii="Calibri" w:hAnsi="Calibri" w:cs="Calibri" w:hint="eastAsia"/>
                <w:sz w:val="20"/>
                <w:szCs w:val="21"/>
              </w:rPr>
            </w:pPr>
          </w:p>
        </w:tc>
        <w:tc>
          <w:tcPr>
            <w:tcW w:w="2484" w:type="dxa"/>
          </w:tcPr>
          <w:p w14:paraId="641B0490" w14:textId="77777777" w:rsidR="007024BC" w:rsidRDefault="007024BC" w:rsidP="007024BC">
            <w:pPr>
              <w:rPr>
                <w:rFonts w:ascii="Calibri" w:hAnsi="Calibri" w:cs="Calibri" w:hint="eastAsia"/>
                <w:sz w:val="20"/>
                <w:szCs w:val="21"/>
              </w:rPr>
            </w:pPr>
          </w:p>
        </w:tc>
        <w:tc>
          <w:tcPr>
            <w:tcW w:w="4797" w:type="dxa"/>
          </w:tcPr>
          <w:p w14:paraId="7B8AF973" w14:textId="77777777" w:rsidR="007024BC" w:rsidRDefault="007024BC" w:rsidP="007024BC">
            <w:pPr>
              <w:rPr>
                <w:rFonts w:ascii="Calibri" w:hAnsi="Calibri" w:cs="Calibri" w:hint="eastAsia"/>
                <w:sz w:val="20"/>
                <w:szCs w:val="21"/>
              </w:rPr>
            </w:pPr>
          </w:p>
        </w:tc>
        <w:tc>
          <w:tcPr>
            <w:tcW w:w="5022" w:type="dxa"/>
          </w:tcPr>
          <w:p w14:paraId="1D90BB9F" w14:textId="77777777" w:rsidR="007024BC" w:rsidRPr="00C24EB4" w:rsidRDefault="007024BC" w:rsidP="007024BC">
            <w:pPr>
              <w:rPr>
                <w:rFonts w:ascii="Calibri" w:eastAsia="Times New Roman" w:hAnsi="Calibri" w:cs="Calibri"/>
                <w:kern w:val="0"/>
                <w:sz w:val="20"/>
                <w:szCs w:val="20"/>
                <w:lang w:eastAsia="en-US"/>
              </w:rPr>
            </w:pPr>
          </w:p>
        </w:tc>
      </w:tr>
      <w:tr w:rsidR="007024BC" w:rsidRPr="00A644F2" w14:paraId="346E0E4A" w14:textId="77777777" w:rsidTr="00C24EB4">
        <w:tc>
          <w:tcPr>
            <w:tcW w:w="1645" w:type="dxa"/>
          </w:tcPr>
          <w:p w14:paraId="1156837E" w14:textId="77777777" w:rsidR="007024BC" w:rsidRDefault="007024BC" w:rsidP="007024BC">
            <w:pPr>
              <w:rPr>
                <w:rFonts w:ascii="Calibri" w:hAnsi="Calibri" w:cs="Calibri" w:hint="eastAsia"/>
                <w:sz w:val="20"/>
                <w:szCs w:val="21"/>
              </w:rPr>
            </w:pPr>
          </w:p>
        </w:tc>
        <w:tc>
          <w:tcPr>
            <w:tcW w:w="2484" w:type="dxa"/>
          </w:tcPr>
          <w:p w14:paraId="3EFF226F" w14:textId="77777777" w:rsidR="007024BC" w:rsidRDefault="007024BC" w:rsidP="007024BC">
            <w:pPr>
              <w:rPr>
                <w:rFonts w:ascii="Calibri" w:hAnsi="Calibri" w:cs="Calibri" w:hint="eastAsia"/>
                <w:sz w:val="20"/>
                <w:szCs w:val="21"/>
              </w:rPr>
            </w:pPr>
          </w:p>
        </w:tc>
        <w:tc>
          <w:tcPr>
            <w:tcW w:w="4797" w:type="dxa"/>
          </w:tcPr>
          <w:p w14:paraId="5CD8D5DD" w14:textId="77777777" w:rsidR="007024BC" w:rsidRDefault="007024BC" w:rsidP="007024BC">
            <w:pPr>
              <w:rPr>
                <w:rFonts w:ascii="Calibri" w:hAnsi="Calibri" w:cs="Calibri" w:hint="eastAsia"/>
                <w:sz w:val="20"/>
                <w:szCs w:val="21"/>
              </w:rPr>
            </w:pPr>
          </w:p>
        </w:tc>
        <w:tc>
          <w:tcPr>
            <w:tcW w:w="5022" w:type="dxa"/>
          </w:tcPr>
          <w:p w14:paraId="05915B73" w14:textId="77777777" w:rsidR="007024BC" w:rsidRPr="00C24EB4" w:rsidRDefault="007024BC" w:rsidP="007024BC">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2EDE" w14:textId="77777777" w:rsidR="003946AF" w:rsidRDefault="003946AF" w:rsidP="00F21D7D">
      <w:r>
        <w:separator/>
      </w:r>
    </w:p>
  </w:endnote>
  <w:endnote w:type="continuationSeparator" w:id="0">
    <w:p w14:paraId="6131BFB2" w14:textId="77777777" w:rsidR="003946AF" w:rsidRDefault="003946AF"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D702" w14:textId="77777777" w:rsidR="003946AF" w:rsidRDefault="003946AF" w:rsidP="00F21D7D">
      <w:r>
        <w:separator/>
      </w:r>
    </w:p>
  </w:footnote>
  <w:footnote w:type="continuationSeparator" w:id="0">
    <w:p w14:paraId="7C4B0C95" w14:textId="77777777" w:rsidR="003946AF" w:rsidRDefault="003946AF"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맑은 고딕"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43722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2901D8"/>
    <w:rsid w:val="002B2CB2"/>
    <w:rsid w:val="003946AF"/>
    <w:rsid w:val="004A53A9"/>
    <w:rsid w:val="004C6389"/>
    <w:rsid w:val="00574F52"/>
    <w:rsid w:val="005D5C46"/>
    <w:rsid w:val="006C53AC"/>
    <w:rsid w:val="007024BC"/>
    <w:rsid w:val="00720DBD"/>
    <w:rsid w:val="00790BD8"/>
    <w:rsid w:val="00906207"/>
    <w:rsid w:val="00963F9E"/>
    <w:rsid w:val="00A24F25"/>
    <w:rsid w:val="00A533A0"/>
    <w:rsid w:val="00A644F2"/>
    <w:rsid w:val="00A64EAE"/>
    <w:rsid w:val="00AD73E5"/>
    <w:rsid w:val="00BF04C6"/>
    <w:rsid w:val="00C0294F"/>
    <w:rsid w:val="00C24EB4"/>
    <w:rsid w:val="00D14512"/>
    <w:rsid w:val="00D754B6"/>
    <w:rsid w:val="00D84F4C"/>
    <w:rsid w:val="00D90D69"/>
    <w:rsid w:val="00E150E8"/>
    <w:rsid w:val="00E639EB"/>
    <w:rsid w:val="00E653D5"/>
    <w:rsid w:val="00F21D7D"/>
    <w:rsid w:val="00F9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바닥글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basedOn w:val="a"/>
    <w:uiPriority w:val="34"/>
    <w:qFormat/>
    <w:rsid w:val="007024B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LGE - Hanseul Hong</cp:lastModifiedBy>
  <cp:revision>2</cp:revision>
  <dcterms:created xsi:type="dcterms:W3CDTF">2025-04-30T08:24:00Z</dcterms:created>
  <dcterms:modified xsi:type="dcterms:W3CDTF">2025-04-30T08:24:00Z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ies>
</file>