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宋体" w:hint="eastAsia"/>
          <w:lang w:eastAsia="zh-CN"/>
        </w:rPr>
        <w:t>9bis</w:t>
      </w:r>
      <w:r w:rsidRPr="00D73D4A">
        <w:t>][</w:t>
      </w:r>
      <w:r w:rsidRPr="00D73D4A">
        <w:rPr>
          <w:rFonts w:eastAsia="宋体"/>
          <w:lang w:eastAsia="zh-CN"/>
        </w:rPr>
        <w:t>20</w:t>
      </w:r>
      <w:r w:rsidRPr="00D73D4A">
        <w:rPr>
          <w:rFonts w:eastAsia="宋体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宋体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宋体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 w:rsidRPr="00D73D4A">
        <w:rPr>
          <w:rFonts w:eastAsia="宋体"/>
          <w:lang w:eastAsia="zh-CN"/>
        </w:rPr>
        <w:t>Intended</w:t>
      </w:r>
      <w:r>
        <w:rPr>
          <w:rFonts w:eastAsia="宋体"/>
          <w:lang w:eastAsia="zh-CN"/>
        </w:rPr>
        <w:t xml:space="preserve"> outcome: </w:t>
      </w:r>
      <w:r>
        <w:rPr>
          <w:rFonts w:eastAsia="宋体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can be configured to be monitored at least on the PCell and PSCell.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d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</w:p>
    <w:p w14:paraId="647C1094" w14:textId="77777777" w:rsidR="007806BB" w:rsidRPr="001D16D8" w:rsidRDefault="007806BB" w:rsidP="007806BB">
      <w:pPr>
        <w:pStyle w:val="ad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>LP-WUS can be configured only on PCell/PSCell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等线" w:hAnsi="Arial" w:cs="Arial"/>
          <w:color w:val="000000"/>
          <w:lang w:val="en-US" w:eastAsia="zh-CN"/>
        </w:rPr>
        <w:t>s</w:t>
      </w:r>
      <w:r>
        <w:rPr>
          <w:rFonts w:ascii="Arial" w:eastAsia="等线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case, which means the LP-WUS can be configured only on PCell/PSCell for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when the MN or SN is a </w:t>
      </w:r>
      <w:r w:rsidR="00ED5D0E">
        <w:rPr>
          <w:rFonts w:ascii="Arial" w:eastAsia="等线" w:hAnsi="Arial" w:cs="Arial"/>
          <w:color w:val="000000"/>
          <w:lang w:val="en-US" w:eastAsia="zh-CN"/>
        </w:rPr>
        <w:t>gNB.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on the PCell, if the MN is a gNB (i.e. for NE-DC and NR-DC) and/or with LP-WUS to be monitored on the PSCell, if the SN is a gNB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>Perhaps it should be discussed further that in case the UE supports only 1 LP-WUS whether this is on MCG only or that it could be etierh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>LP-WUS can be monitored on the PCell if MN is a gNB</w:t>
            </w:r>
            <w:r w:rsidR="00887700">
              <w:rPr>
                <w:rFonts w:ascii="Times New Roman" w:hAnsi="Times New Roman"/>
                <w:bCs/>
                <w:lang w:val="en-US"/>
              </w:rPr>
              <w:t xml:space="preserve"> and/or PSCell if the SN is a gNB.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conform the RAN1 agreement and also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5FF485CB" w:rsidR="00B05DFF" w:rsidRPr="000472BE" w:rsidRDefault="000472BE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Huawei</w:t>
            </w:r>
          </w:p>
        </w:tc>
        <w:tc>
          <w:tcPr>
            <w:tcW w:w="1318" w:type="dxa"/>
          </w:tcPr>
          <w:p w14:paraId="3155BF41" w14:textId="7DEACE4D" w:rsidR="00B05DFF" w:rsidRPr="009D7C3B" w:rsidRDefault="000472BE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C63BF80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614FC9B" w14:textId="6B7E923B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22A87C33" w:rsidR="00B05DFF" w:rsidRPr="009D7C3B" w:rsidRDefault="000F50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2DE0A280" w14:textId="66B38E1B" w:rsidR="00B05DFF" w:rsidRPr="009D7C3B" w:rsidRDefault="00D45222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</w:t>
            </w:r>
            <w:r w:rsidR="000F50FF">
              <w:rPr>
                <w:rFonts w:ascii="Times New Rom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AB90" w14:textId="77777777" w:rsidR="007F67D3" w:rsidRDefault="007F67D3">
      <w:pPr>
        <w:spacing w:after="0"/>
      </w:pPr>
      <w:r>
        <w:separator/>
      </w:r>
    </w:p>
  </w:endnote>
  <w:endnote w:type="continuationSeparator" w:id="0">
    <w:p w14:paraId="0B5736D1" w14:textId="77777777" w:rsidR="007F67D3" w:rsidRDefault="007F67D3">
      <w:pPr>
        <w:spacing w:after="0"/>
      </w:pPr>
      <w:r>
        <w:continuationSeparator/>
      </w:r>
    </w:p>
  </w:endnote>
  <w:endnote w:type="continuationNotice" w:id="1">
    <w:p w14:paraId="172F7818" w14:textId="77777777" w:rsidR="007F67D3" w:rsidRDefault="007F67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42755E18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124F5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1124F5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A8DE" w14:textId="77777777" w:rsidR="007F67D3" w:rsidRDefault="007F67D3">
      <w:pPr>
        <w:spacing w:after="0"/>
      </w:pPr>
      <w:r>
        <w:separator/>
      </w:r>
    </w:p>
  </w:footnote>
  <w:footnote w:type="continuationSeparator" w:id="0">
    <w:p w14:paraId="7CD18062" w14:textId="77777777" w:rsidR="007F67D3" w:rsidRDefault="007F67D3">
      <w:pPr>
        <w:spacing w:after="0"/>
      </w:pPr>
      <w:r>
        <w:continuationSeparator/>
      </w:r>
    </w:p>
  </w:footnote>
  <w:footnote w:type="continuationNotice" w:id="1">
    <w:p w14:paraId="38B3CBBB" w14:textId="77777777" w:rsidR="007F67D3" w:rsidRDefault="007F67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2BE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0FF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F5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AA0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808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7D3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22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vivo-Chenli</cp:lastModifiedBy>
  <cp:revision>4</cp:revision>
  <dcterms:created xsi:type="dcterms:W3CDTF">2025-04-30T03:41:00Z</dcterms:created>
  <dcterms:modified xsi:type="dcterms:W3CDTF">2025-04-30T04:08:00Z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FLCMData">
    <vt:lpwstr>AA5458B5B0F1413DAAEC3B2CAA95DAC8D0B7AD02FF98FF4E4C192C20403D202966DDE7AAF9A63C3D1D79DC1D211334649513D37B5B82BC31A2A93EAA5F7FBA23</vt:lpwstr>
  </property>
  <property fmtid="{D5CDD505-2E9C-101B-9397-08002B2CF9AE}" pid="9" name="CWMa32b6730060111f080006fb200006eb2">
    <vt:lpwstr>CWMn388I5Y1euAix1H76v+yP0Spk2SbQpZ3cMkrhwERqzAJ6aTKmgA7z1iJ9uP+iwPIJFvPyrLibtS2R+mimePncw==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1744680694</vt:lpwstr>
  </property>
</Properties>
</file>