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 xml:space="preserve">[POST129b][113][NES] </w:t>
      </w:r>
      <w:r>
        <w:rPr>
          <w:rFonts w:ascii="Arial" w:hAnsi="Arial"/>
          <w:b/>
          <w:sz w:val="24"/>
        </w:rPr>
        <w:t>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Heading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129b][1</w:t>
      </w:r>
      <w:r>
        <w:rPr>
          <w:rFonts w:eastAsia="Malgun Gothic" w:hint="eastAsia"/>
          <w:lang w:eastAsia="ko-KR"/>
        </w:rPr>
        <w:t>13</w:t>
      </w:r>
      <w:r>
        <w:t>][</w:t>
      </w:r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</w:t>
      </w:r>
      <w:r>
        <w:rPr>
          <w:rFonts w:eastAsia="Malgun Gothic" w:hint="eastAsia"/>
          <w:lang w:eastAsia="ko-KR"/>
        </w:rPr>
        <w:t xml:space="preserve">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BodyText"/>
      </w:pPr>
    </w:p>
    <w:p w14:paraId="2B3A2ED9" w14:textId="77777777" w:rsidR="00245973" w:rsidRDefault="009953E1">
      <w:pPr>
        <w:pStyle w:val="Heading2"/>
        <w:ind w:left="567" w:hanging="567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3158"/>
        <w:gridCol w:w="4153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Jianhui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hyperlink r:id="rId12" w:history="1">
              <w:r w:rsidRPr="00AE475E">
                <w:rPr>
                  <w:rStyle w:val="Hyperlink"/>
                  <w:rFonts w:ascii="Arial" w:eastAsia="DengXian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</w:tbl>
    <w:p w14:paraId="78E18BCB" w14:textId="77777777" w:rsidR="00245973" w:rsidRDefault="00245973">
      <w:pPr>
        <w:pStyle w:val="BodyText"/>
      </w:pPr>
    </w:p>
    <w:p w14:paraId="68CBCA9C" w14:textId="77777777" w:rsidR="00245973" w:rsidRDefault="009953E1">
      <w:pPr>
        <w:pStyle w:val="Heading1"/>
        <w:ind w:left="0" w:firstLine="0"/>
        <w:jc w:val="both"/>
      </w:pPr>
      <w:r>
        <w:t>2</w:t>
      </w:r>
      <w:r>
        <w:tab/>
        <w:t xml:space="preserve">How open issues of RAN2#129 are </w:t>
      </w:r>
      <w:r>
        <w:t>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  <w:t>draftCR</w:t>
      </w:r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  <w:t>Netw_Energy_NR_enh-Core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BodyText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behavior if </w:t>
      </w:r>
      <w:r>
        <w:rPr>
          <w:i/>
          <w:iCs/>
          <w:lang w:val="en-US"/>
        </w:rPr>
        <w:t xml:space="preserve">pagingAdaptationPEI-Config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>Ed</w:t>
      </w:r>
      <w:r>
        <w:t xml:space="preserve">itor’s note: whether to capture the unbarring behavior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trigger condition of OD-SIB1 acquisition procedure for RRC_IDLE / RRC_INACTIVE UE (i.e. reusing cell reselection criteria) in TS 38.331</w:t>
      </w:r>
      <w:r>
        <w:t xml:space="preserve">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BodyText"/>
      </w:pPr>
      <w:r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</w:t>
            </w:r>
            <w:r>
              <w:rPr>
                <w:b/>
                <w:bCs/>
                <w:sz w:val="18"/>
                <w:szCs w:val="18"/>
              </w:rPr>
              <w:t xml:space="preserve">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behavior if 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pagingAdaptationPEI-Config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=&gt; For the case when both pei-Config-r17 and pagingAdaptationPEI-Config-r19 are </w:t>
            </w:r>
            <w:r>
              <w:rPr>
                <w:sz w:val="18"/>
                <w:szCs w:val="18"/>
              </w:rPr>
              <w:t>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=&gt;For the case when pei-Config-r17 is configured and pagingAdaptationPEI-Config-r19 </w:t>
            </w:r>
            <w:r>
              <w:rPr>
                <w:sz w:val="18"/>
                <w:szCs w:val="18"/>
              </w:rPr>
              <w:t>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</w:t>
            </w:r>
            <w:r>
              <w:rPr>
                <w:sz w:val="18"/>
                <w:szCs w:val="18"/>
              </w:rPr>
              <w:t>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behavior clean-up”, capture the UE barring behavior of OD-SIB1 in both TS 38.331 and TS 38.304. Check offline whether we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If the cell is to be treated as if the cell status is "barred" due to the OD-SIB1 request number reaching preambleTransMax;</w:t>
            </w:r>
          </w:p>
          <w:p w14:paraId="6EA40C26" w14:textId="77777777" w:rsidR="00245973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>may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unbarring behavior in TS 38.331</w:t>
            </w:r>
            <w:r>
              <w:rPr>
                <w:sz w:val="18"/>
                <w:szCs w:val="18"/>
              </w:rPr>
              <w:t xml:space="preserve"> or/and TS 38.304. </w:t>
            </w:r>
          </w:p>
          <w:p w14:paraId="6771927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</w:p>
          <w:p w14:paraId="0B0C4D07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trigg</w:t>
            </w:r>
            <w:r>
              <w:rPr>
                <w:sz w:val="18"/>
                <w:szCs w:val="18"/>
              </w:rPr>
              <w:t xml:space="preserve">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</w:t>
            </w:r>
            <w:r>
              <w:rPr>
                <w:sz w:val="18"/>
                <w:szCs w:val="18"/>
              </w:rPr>
              <w:t>n. Thus:</w:t>
            </w:r>
          </w:p>
          <w:p w14:paraId="2D38BD1E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barring/unbarring behaviour to section 5.3.1.</w:t>
            </w:r>
          </w:p>
          <w:p w14:paraId="637C5D1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BodyText"/>
      </w:pPr>
    </w:p>
    <w:p w14:paraId="0D1E65CE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in </w:t>
      </w:r>
      <w:r>
        <w:rPr>
          <w:rFonts w:eastAsia="Times New Roman"/>
          <w:color w:val="000000"/>
          <w:lang w:val="en-US" w:eastAsia="zh-CN"/>
        </w:rPr>
        <w:t>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attemps seems to be in RRC new section </w:t>
            </w:r>
            <w:r>
              <w:rPr>
                <w:bCs/>
                <w:lang w:val="en-US"/>
              </w:rPr>
              <w:t>5.2.2.3.3x – which then calls 5.2.2.5</w:t>
            </w:r>
          </w:p>
          <w:p w14:paraId="7ACC0066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Slight rewording proposal for this “</w:t>
            </w:r>
            <w:r>
              <w:t xml:space="preserve"> </w:t>
            </w:r>
            <w:commentRangeStart w:id="1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CommentReference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</w:t>
            </w:r>
            <w:r>
              <w:t>onfiguration of the cell is acquired.</w:t>
            </w:r>
            <w:commentRangeEnd w:id="2"/>
            <w:r>
              <w:rPr>
                <w:rStyle w:val="CommentReference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For the case when pei-Config-r17 is configured and pagingAdaptationPEI-Config-r19 is absent, both R19 UE supporting paging adaption and other UE should monitor </w:t>
            </w:r>
            <w:r>
              <w:rPr>
                <w:rFonts w:eastAsia="Malgun Gothic"/>
                <w:lang w:eastAsia="ko-KR"/>
              </w:rPr>
              <w:t>PEI according to pei-Config-r17.</w:t>
            </w:r>
          </w:p>
          <w:p w14:paraId="2DFC958C" w14:textId="77777777" w:rsidR="00245973" w:rsidRDefault="00245973">
            <w:pPr>
              <w:pStyle w:val="BodyText"/>
              <w:keepNext/>
              <w:rPr>
                <w:rFonts w:eastAsia="DengXian"/>
                <w:bCs/>
              </w:rPr>
            </w:pPr>
          </w:p>
          <w:p w14:paraId="156C7CCD" w14:textId="77777777" w:rsidR="00245973" w:rsidRDefault="009953E1">
            <w:pPr>
              <w:pStyle w:val="BodyText"/>
              <w:keepNext/>
              <w:rPr>
                <w:rFonts w:eastAsia="DengXian"/>
                <w:bCs/>
                <w:color w:val="0070C0"/>
                <w:lang w:val="en-US"/>
              </w:rPr>
            </w:pPr>
            <w:r>
              <w:rPr>
                <w:rFonts w:eastAsia="DengXian" w:hint="eastAsia"/>
                <w:bCs/>
                <w:color w:val="0070C0"/>
                <w:lang w:val="en-US"/>
              </w:rPr>
              <w:lastRenderedPageBreak/>
              <w:t xml:space="preserve">[vivo] Do not observe the need to add more description. As in legacy text, UE behavior is not required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Heading3"/>
              <w:rPr>
                <w:rFonts w:eastAsia="SimSun"/>
              </w:rPr>
            </w:pPr>
            <w:bookmarkStart w:id="3" w:name="_Toc185531017"/>
            <w:r>
              <w:rPr>
                <w:rFonts w:eastAsia="SimSun"/>
              </w:rPr>
              <w:t>7.2.1</w:t>
            </w:r>
            <w:r>
              <w:rPr>
                <w:rFonts w:eastAsia="SimSun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SimSun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BodyText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SimSun"/>
              </w:rPr>
              <w:t xml:space="preserve">The UE may use </w:t>
            </w:r>
            <w:r>
              <w:t>Paging Early I</w:t>
            </w:r>
            <w:r>
              <w:t>ndication</w:t>
            </w:r>
            <w:r>
              <w:rPr>
                <w:rFonts w:eastAsia="SimSun"/>
              </w:rPr>
              <w:t xml:space="preserve"> (PEI) in RRC_IDLE and RRC_INACTIVE states in order to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DengXian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BodyText"/>
              <w:keepNext/>
              <w:rPr>
                <w:rFonts w:eastAsia="SimSun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SimSun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SimSun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r>
              <w:rPr>
                <w:highlight w:val="yellow"/>
                <w:lang w:val="en-US"/>
              </w:rPr>
              <w:t xml:space="preserve">frequenecy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>) are provided in system informa</w:t>
            </w:r>
            <w:r>
              <w:rPr>
                <w:lang w:val="en-US"/>
              </w:rPr>
              <w:t xml:space="preserve">tion, the UE supporting OD-SIB1 ignores the </w:t>
            </w:r>
            <w:r>
              <w:rPr>
                <w:i/>
              </w:rPr>
              <w:t>cellReselectionPriority</w:t>
            </w:r>
            <w:r>
              <w:t xml:space="preserve"> and </w:t>
            </w:r>
            <w:r>
              <w:rPr>
                <w:i/>
                <w:iCs/>
                <w:highlight w:val="yellow"/>
              </w:rPr>
              <w:t xml:space="preserve">cellReselectionSubPriorit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r>
              <w:rPr>
                <w:highlight w:val="yellow"/>
                <w:lang w:val="en-US"/>
              </w:rPr>
              <w:t xml:space="preserve">frequecy </w:t>
            </w:r>
            <w:r>
              <w:rPr>
                <w:lang w:val="en-US"/>
              </w:rPr>
              <w:t>excluded ce</w:t>
            </w:r>
            <w:r>
              <w:rPr>
                <w:lang w:val="en-US"/>
              </w:rPr>
              <w:t>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r>
              <w:rPr>
                <w:i/>
                <w:iCs/>
              </w:rPr>
              <w:t>intraFreqExcludedCellList / interFreqExcludedCellList</w:t>
            </w:r>
            <w:r>
              <w:t xml:space="preserve"> and doesn’t consider the cell(s) in the dedicated list</w:t>
            </w:r>
            <w:r>
              <w:t>s as candidates for cell reselection</w:t>
            </w:r>
            <w:r>
              <w:rPr>
                <w:lang w:val="zh-CN"/>
              </w:rPr>
              <w:t>.</w:t>
            </w:r>
          </w:p>
          <w:p w14:paraId="74296C75" w14:textId="77777777" w:rsidR="00245973" w:rsidRDefault="00245973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  <w:r>
              <w:rPr>
                <w:rStyle w:val="CommentReference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BodyText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BodyText"/>
              <w:keepNext/>
              <w:rPr>
                <w:rFonts w:eastAsia="MS Mincho"/>
                <w:i/>
              </w:rPr>
            </w:pPr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 for on demand SIB1</w:t>
            </w:r>
          </w:p>
          <w:p w14:paraId="79E6656B" w14:textId="77777777" w:rsidR="00765679" w:rsidRPr="00A908D8" w:rsidRDefault="00765679" w:rsidP="00765679">
            <w:pPr>
              <w:pStyle w:val="BodyText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BodyText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BodyText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BodyText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  <w:bookmarkStart w:id="4" w:name="_GoBack"/>
            <w:bookmarkEnd w:id="4"/>
          </w:p>
        </w:tc>
        <w:tc>
          <w:tcPr>
            <w:tcW w:w="3340" w:type="dxa"/>
          </w:tcPr>
          <w:p w14:paraId="5F4C7366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45973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Conclusion</w:t>
      </w:r>
    </w:p>
    <w:p w14:paraId="5B42A8F8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</w:t>
      </w:r>
      <w:r>
        <w:rPr>
          <w:rFonts w:eastAsiaTheme="minorEastAsia"/>
          <w:b/>
          <w:bCs/>
          <w:highlight w:val="cyan"/>
          <w:lang w:eastAsia="en-US"/>
        </w:rPr>
        <w:t>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>=&gt; A UE bars the NES/SIB1 less cell and/or excludes it a</w:t>
      </w:r>
      <w:r>
        <w:rPr>
          <w:rFonts w:eastAsiaTheme="minorEastAsia"/>
          <w:b/>
          <w:bCs/>
          <w:lang w:eastAsia="en-US"/>
        </w:rPr>
        <w:t xml:space="preserve">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</w:t>
      </w:r>
      <w:r>
        <w:rPr>
          <w:rFonts w:eastAsiaTheme="minorEastAsia"/>
          <w:b/>
          <w:bCs/>
          <w:highlight w:val="cyan"/>
          <w:lang w:eastAsia="en-US"/>
        </w:rPr>
        <w:t>B1 for this cell.</w:t>
      </w:r>
      <w:r>
        <w:rPr>
          <w:rFonts w:eastAsiaTheme="minorEastAsia"/>
          <w:lang w:eastAsia="en-US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F0C8B1" w15:done="0"/>
  <w15:commentEx w15:paraId="4AF56C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C917" w14:textId="77777777" w:rsidR="009953E1" w:rsidRDefault="009953E1">
      <w:r>
        <w:separator/>
      </w:r>
    </w:p>
  </w:endnote>
  <w:endnote w:type="continuationSeparator" w:id="0">
    <w:p w14:paraId="14F66B11" w14:textId="77777777" w:rsidR="009953E1" w:rsidRDefault="009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00"/>
    <w:family w:val="auto"/>
    <w:pitch w:val="default"/>
  </w:font>
  <w:font w:name="Batang">
    <w:altName w:val="Malgun Gothic Semilight"/>
    <w:panose1 w:val="02030600000101010101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68FF3DAD" w:rsidR="00245973" w:rsidRDefault="009953E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567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567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3A8DD" w14:textId="77777777" w:rsidR="009953E1" w:rsidRDefault="009953E1">
      <w:pPr>
        <w:spacing w:after="0"/>
      </w:pPr>
      <w:r>
        <w:separator/>
      </w:r>
    </w:p>
  </w:footnote>
  <w:footnote w:type="continuationSeparator" w:id="0">
    <w:p w14:paraId="3FE11252" w14:textId="77777777" w:rsidR="009953E1" w:rsidRDefault="00995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A3F0"/>
  <w15:docId w15:val="{244B7B4B-2113-447E-941E-D895F77B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TOC3">
    <w:name w:val="toc 3"/>
    <w:basedOn w:val="Normal"/>
    <w:next w:val="Normal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widowControl w:val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Index1"/>
    <w:qFormat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ianhui.li@viv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Google (Ming-Hung)</cp:lastModifiedBy>
  <cp:revision>4</cp:revision>
  <dcterms:created xsi:type="dcterms:W3CDTF">2025-04-28T05:16:00Z</dcterms:created>
  <dcterms:modified xsi:type="dcterms:W3CDTF">2025-04-28T05:16:00Z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