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D64B1" w14:textId="0CC760D7" w:rsidR="00B97703" w:rsidRPr="002A0034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</w:rPr>
      </w:pPr>
      <w:r w:rsidRPr="002A0034">
        <w:rPr>
          <w:rFonts w:cs="Arial"/>
          <w:bCs/>
          <w:sz w:val="24"/>
          <w:szCs w:val="24"/>
        </w:rPr>
        <w:t xml:space="preserve">3GPP </w:t>
      </w:r>
      <w:bookmarkStart w:id="0" w:name="OLE_LINK50"/>
      <w:bookmarkStart w:id="1" w:name="OLE_LINK51"/>
      <w:bookmarkStart w:id="2" w:name="OLE_LINK52"/>
      <w:r w:rsidRPr="002A0034">
        <w:rPr>
          <w:rFonts w:cs="Arial"/>
          <w:bCs/>
          <w:sz w:val="24"/>
          <w:szCs w:val="24"/>
        </w:rPr>
        <w:t xml:space="preserve">TSG </w:t>
      </w:r>
      <w:r w:rsidR="005E0A79" w:rsidRPr="002A0034">
        <w:rPr>
          <w:rFonts w:cs="Arial"/>
          <w:noProof w:val="0"/>
          <w:sz w:val="24"/>
          <w:szCs w:val="24"/>
        </w:rPr>
        <w:t>RAN</w:t>
      </w:r>
      <w:r w:rsidRPr="002A0034">
        <w:rPr>
          <w:rFonts w:cs="Arial"/>
          <w:bCs/>
          <w:sz w:val="24"/>
          <w:szCs w:val="24"/>
        </w:rPr>
        <w:t xml:space="preserve"> WG</w:t>
      </w:r>
      <w:bookmarkEnd w:id="0"/>
      <w:bookmarkEnd w:id="1"/>
      <w:bookmarkEnd w:id="2"/>
      <w:r w:rsidR="005E0A79" w:rsidRPr="002A0034">
        <w:rPr>
          <w:rFonts w:cs="Arial"/>
          <w:bCs/>
          <w:sz w:val="24"/>
          <w:szCs w:val="24"/>
        </w:rPr>
        <w:t>2#12</w:t>
      </w:r>
      <w:r w:rsidR="00FE64EA" w:rsidRPr="002A0034">
        <w:rPr>
          <w:rFonts w:cs="Arial"/>
          <w:bCs/>
          <w:sz w:val="24"/>
          <w:szCs w:val="24"/>
        </w:rPr>
        <w:t>9</w:t>
      </w:r>
      <w:r w:rsidR="009B0F3F" w:rsidRPr="002A0034">
        <w:rPr>
          <w:rFonts w:cs="Arial"/>
          <w:bCs/>
          <w:sz w:val="24"/>
          <w:szCs w:val="24"/>
        </w:rPr>
        <w:t>bis</w:t>
      </w:r>
      <w:r w:rsidRPr="002A0034">
        <w:rPr>
          <w:rFonts w:cs="Arial"/>
          <w:bCs/>
          <w:sz w:val="24"/>
          <w:szCs w:val="24"/>
        </w:rPr>
        <w:tab/>
      </w:r>
      <w:r w:rsidR="005E0A79" w:rsidRPr="002A0034">
        <w:rPr>
          <w:rFonts w:cs="Arial"/>
          <w:bCs/>
          <w:sz w:val="24"/>
          <w:szCs w:val="24"/>
        </w:rPr>
        <w:tab/>
      </w:r>
      <w:r w:rsidR="00C11EE7" w:rsidRPr="002A0034">
        <w:rPr>
          <w:rFonts w:cs="Arial"/>
          <w:bCs/>
          <w:sz w:val="24"/>
          <w:szCs w:val="24"/>
        </w:rPr>
        <w:t>R2-25</w:t>
      </w:r>
      <w:r w:rsidR="00DE29E9" w:rsidRPr="002A0034">
        <w:rPr>
          <w:rFonts w:cs="Arial"/>
          <w:bCs/>
          <w:sz w:val="24"/>
          <w:szCs w:val="24"/>
        </w:rPr>
        <w:t>0</w:t>
      </w:r>
      <w:r w:rsidR="00FB7566" w:rsidRPr="002A0034">
        <w:rPr>
          <w:rFonts w:cs="Arial"/>
          <w:bCs/>
          <w:sz w:val="24"/>
          <w:szCs w:val="24"/>
        </w:rPr>
        <w:t>xxxx</w:t>
      </w:r>
    </w:p>
    <w:p w14:paraId="3E1C83A9" w14:textId="6100E06D" w:rsidR="004E3939" w:rsidRPr="002A0034" w:rsidRDefault="009B0F3F" w:rsidP="004E3939">
      <w:pPr>
        <w:pStyle w:val="a3"/>
        <w:rPr>
          <w:sz w:val="24"/>
          <w:szCs w:val="24"/>
        </w:rPr>
      </w:pPr>
      <w:r w:rsidRPr="002A0034">
        <w:rPr>
          <w:sz w:val="24"/>
          <w:szCs w:val="24"/>
        </w:rPr>
        <w:t>Wuhan, China, 7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Pr="002A0034">
        <w:rPr>
          <w:sz w:val="24"/>
          <w:szCs w:val="24"/>
        </w:rPr>
        <w:t>- 11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, </w:t>
      </w:r>
      <w:r w:rsidRPr="002A0034">
        <w:rPr>
          <w:sz w:val="24"/>
          <w:szCs w:val="24"/>
        </w:rPr>
        <w:t xml:space="preserve">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59DC4547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 byte-aligned SDU to CT1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  <w:proofErr w:type="spellEnd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56F83E66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>
        <w:rPr>
          <w:rFonts w:ascii="Arial" w:hAnsi="Arial" w:cs="Arial"/>
          <w:sz w:val="22"/>
          <w:szCs w:val="22"/>
        </w:rPr>
        <w:t>vivo</w:t>
      </w:r>
      <w:r w:rsidR="00FB7566" w:rsidRPr="00FB7566">
        <w:rPr>
          <w:rFonts w:ascii="Arial" w:hAnsi="Arial" w:cs="Arial"/>
          <w:sz w:val="22"/>
          <w:szCs w:val="22"/>
        </w:rPr>
        <w:t xml:space="preserve">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o be RAN2]</w:t>
      </w:r>
    </w:p>
    <w:p w14:paraId="1FD1A7DF" w14:textId="3291D6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  <w:lang w:eastAsia="zh-CN"/>
        </w:rPr>
        <w:t>CT1</w:t>
      </w:r>
    </w:p>
    <w:p w14:paraId="4921E2AA" w14:textId="3F2154D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10"/>
      <w:r w:rsidR="00CE6C5A" w:rsidRPr="00CE6C5A">
        <w:rPr>
          <w:rFonts w:ascii="Arial" w:hAnsi="Arial" w:cs="Arial"/>
          <w:bCs/>
          <w:sz w:val="22"/>
          <w:szCs w:val="22"/>
          <w:lang w:eastAsia="zh-CN"/>
        </w:rPr>
        <w:t>RAN1</w:t>
      </w:r>
      <w:commentRangeEnd w:id="10"/>
      <w:r w:rsidR="007B5048">
        <w:rPr>
          <w:rStyle w:val="a9"/>
          <w:rFonts w:ascii="Arial" w:hAnsi="Arial"/>
        </w:rPr>
        <w:commentReference w:id="10"/>
      </w:r>
      <w:r w:rsidR="003269C9">
        <w:rPr>
          <w:rFonts w:ascii="Arial" w:hAnsi="Arial" w:cs="Arial"/>
          <w:bCs/>
          <w:sz w:val="22"/>
          <w:szCs w:val="22"/>
          <w:lang w:eastAsia="zh-CN"/>
        </w:rPr>
        <w:t>, SA2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 xml:space="preserve">Kimba Dit Adamou, </w:t>
      </w:r>
      <w:proofErr w:type="spellStart"/>
      <w:r w:rsidR="002A0034">
        <w:rPr>
          <w:rFonts w:ascii="Arial" w:hAnsi="Arial" w:cs="Arial"/>
          <w:bCs/>
          <w:sz w:val="22"/>
          <w:szCs w:val="22"/>
        </w:rPr>
        <w:t>Boubacar</w:t>
      </w:r>
      <w:proofErr w:type="spellEnd"/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3CA7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1AFAE050" w14:textId="77777777" w:rsidR="00B97703" w:rsidRDefault="00B97703">
      <w:pPr>
        <w:rPr>
          <w:rFonts w:ascii="Arial" w:hAnsi="Arial" w:cs="Arial"/>
        </w:rPr>
      </w:pP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C5FDE1E" w14:textId="6BEA3F7E" w:rsidR="00F3192D" w:rsidRDefault="000A327E" w:rsidP="000F6242">
      <w:pPr>
        <w:rPr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 xml:space="preserve">the </w:t>
      </w:r>
      <w:proofErr w:type="spellStart"/>
      <w:r w:rsidR="009A7E58">
        <w:rPr>
          <w:rFonts w:ascii="Arial" w:hAnsi="Arial" w:cs="Arial"/>
          <w:lang w:eastAsia="zh-CN"/>
        </w:rPr>
        <w:t>AIoT</w:t>
      </w:r>
      <w:proofErr w:type="spellEnd"/>
      <w:r w:rsidR="009A7E58">
        <w:rPr>
          <w:rFonts w:ascii="Arial" w:hAnsi="Arial" w:cs="Arial"/>
          <w:lang w:eastAsia="zh-CN"/>
        </w:rPr>
        <w:t xml:space="preserve"> MAC PDU format design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RAN2</w:t>
      </w:r>
      <w:r w:rsidR="00BD341A">
        <w:rPr>
          <w:rFonts w:ascii="Arial" w:hAnsi="Arial" w:cs="Arial"/>
          <w:lang w:eastAsia="zh-CN"/>
        </w:rPr>
        <w:t xml:space="preserve"> has made the</w:t>
      </w:r>
      <w:r w:rsidR="00F3192D">
        <w:rPr>
          <w:rFonts w:ascii="Arial" w:hAnsi="Arial" w:cs="Arial"/>
          <w:lang w:eastAsia="zh-CN"/>
        </w:rPr>
        <w:t xml:space="preserve"> following agreements:</w:t>
      </w:r>
    </w:p>
    <w:p w14:paraId="6AFC28F3" w14:textId="77777777" w:rsidR="00F3192D" w:rsidRPr="00A124A9" w:rsidRDefault="00F3192D" w:rsidP="00F319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29" w:left="621"/>
        <w:rPr>
          <w:b/>
          <w:bCs/>
        </w:rPr>
      </w:pPr>
      <w:r w:rsidRPr="00A124A9">
        <w:rPr>
          <w:b/>
          <w:bCs/>
        </w:rPr>
        <w:t xml:space="preserve">Agreements on MAC PDU format </w:t>
      </w:r>
    </w:p>
    <w:p w14:paraId="66BBE2AB" w14:textId="77777777" w:rsidR="00F3192D" w:rsidRPr="008232A9" w:rsidRDefault="00F3192D" w:rsidP="00F3192D">
      <w:pPr>
        <w:pStyle w:val="Agreemen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619"/>
        </w:tabs>
        <w:ind w:leftChars="129" w:left="618"/>
        <w:rPr>
          <w:b w:val="0"/>
          <w:bCs/>
        </w:rPr>
      </w:pPr>
      <w:commentRangeStart w:id="12"/>
      <w:r w:rsidRPr="008232A9">
        <w:rPr>
          <w:b w:val="0"/>
          <w:bCs/>
        </w:rPr>
        <w:t>The MAC PDU should be byte-aligned, assuming the allocated TBS value is in the unit of byte.</w:t>
      </w:r>
      <w:r>
        <w:rPr>
          <w:b w:val="0"/>
          <w:bCs/>
        </w:rPr>
        <w:t xml:space="preserve">  The actual TBS value depends on RAN1.   FFS for R2D trigger message</w:t>
      </w:r>
      <w:commentRangeEnd w:id="12"/>
      <w:r w:rsidR="007B5048">
        <w:rPr>
          <w:rStyle w:val="a9"/>
          <w:rFonts w:eastAsiaTheme="minorEastAsia"/>
          <w:b w:val="0"/>
          <w:szCs w:val="20"/>
        </w:rPr>
        <w:commentReference w:id="12"/>
      </w:r>
    </w:p>
    <w:p w14:paraId="50F3A5A4" w14:textId="77777777" w:rsidR="00F3192D" w:rsidRDefault="00F3192D" w:rsidP="00F3192D">
      <w:pPr>
        <w:pStyle w:val="Agreemen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  <w:rPr>
          <w:b w:val="0"/>
          <w:bCs/>
        </w:rPr>
      </w:pPr>
      <w:r w:rsidRPr="00F3192D">
        <w:rPr>
          <w:b w:val="0"/>
          <w:bCs/>
          <w:highlight w:val="yellow"/>
        </w:rPr>
        <w:t>RAN2 assumes that the upper layer data SDU is byte-aligned</w:t>
      </w:r>
      <w:r w:rsidRPr="008232A9">
        <w:rPr>
          <w:b w:val="0"/>
          <w:bCs/>
        </w:rPr>
        <w:t xml:space="preserve">, and </w:t>
      </w:r>
      <w:proofErr w:type="gramStart"/>
      <w:r w:rsidRPr="008232A9">
        <w:rPr>
          <w:b w:val="0"/>
          <w:bCs/>
        </w:rPr>
        <w:t>an LS</w:t>
      </w:r>
      <w:proofErr w:type="gramEnd"/>
      <w:r w:rsidRPr="008232A9">
        <w:rPr>
          <w:b w:val="0"/>
          <w:bCs/>
        </w:rPr>
        <w:t xml:space="preserve"> can be sent to CT1.</w:t>
      </w:r>
    </w:p>
    <w:p w14:paraId="2E267785" w14:textId="77777777" w:rsidR="00F3192D" w:rsidRPr="00D10F08" w:rsidRDefault="00F3192D" w:rsidP="00F3192D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</w:pPr>
      <w:r>
        <w:t xml:space="preserve">The D2R MAC PDU size will correspond to the TBS size indicated in the R2D message </w:t>
      </w:r>
    </w:p>
    <w:p w14:paraId="14C3F539" w14:textId="77777777" w:rsidR="00F3192D" w:rsidRDefault="00F3192D" w:rsidP="00F3192D">
      <w:pPr>
        <w:pStyle w:val="Agreemen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  <w:rPr>
          <w:b w:val="0"/>
          <w:bCs/>
        </w:rPr>
      </w:pPr>
      <w:r w:rsidRPr="008C14E8">
        <w:rPr>
          <w:b w:val="0"/>
          <w:bCs/>
        </w:rPr>
        <w:t xml:space="preserve">The MAC padding is supported at least </w:t>
      </w:r>
      <w:r>
        <w:rPr>
          <w:b w:val="0"/>
          <w:bCs/>
        </w:rPr>
        <w:t xml:space="preserve">for D2R </w:t>
      </w:r>
      <w:r w:rsidRPr="008C14E8">
        <w:rPr>
          <w:b w:val="0"/>
          <w:bCs/>
        </w:rPr>
        <w:t>from RAN2 perspective</w:t>
      </w:r>
      <w:r>
        <w:rPr>
          <w:b w:val="0"/>
          <w:bCs/>
        </w:rPr>
        <w:t>.   The device includes padding bits if there is no more data and there is still space available in the TBS</w:t>
      </w:r>
      <w:r w:rsidRPr="008C14E8">
        <w:rPr>
          <w:b w:val="0"/>
          <w:bCs/>
        </w:rPr>
        <w:t>.</w:t>
      </w:r>
      <w:r>
        <w:rPr>
          <w:b w:val="0"/>
          <w:bCs/>
        </w:rPr>
        <w:t xml:space="preserve">  </w:t>
      </w:r>
    </w:p>
    <w:p w14:paraId="3CA33F42" w14:textId="77777777" w:rsidR="00F3192D" w:rsidRPr="00D10F08" w:rsidRDefault="00F3192D" w:rsidP="00F3192D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</w:pPr>
      <w:r>
        <w:t>In case where MAC PDU includes both MAC SDU and padding, for D2R a</w:t>
      </w:r>
      <w:r w:rsidRPr="00E60E39">
        <w:t xml:space="preserve"> field </w:t>
      </w:r>
      <w:r>
        <w:t xml:space="preserve">to indicate how many SDU bits are present is required.  FFS how this is provided (i.e. SDU length field or padding length field).  </w:t>
      </w:r>
      <w:r w:rsidRPr="00E60E39">
        <w:t>The size of length field is FFS.</w:t>
      </w:r>
    </w:p>
    <w:p w14:paraId="5DBE9F9E" w14:textId="77777777" w:rsidR="00F3192D" w:rsidRDefault="00F3192D" w:rsidP="00F3192D">
      <w:pPr>
        <w:pStyle w:val="Doc-text2"/>
      </w:pPr>
    </w:p>
    <w:p w14:paraId="162629D7" w14:textId="0928FFB5" w:rsidR="00F3192D" w:rsidRPr="00BD341A" w:rsidRDefault="00BD341A" w:rsidP="000F6242">
      <w:pPr>
        <w:rPr>
          <w:rFonts w:ascii="Arial" w:hAnsi="Arial" w:cs="Arial"/>
          <w:bCs/>
          <w:lang w:val="en-US" w:eastAsia="zh-CN"/>
        </w:rPr>
      </w:pPr>
      <w:r w:rsidRPr="00BD341A">
        <w:rPr>
          <w:rFonts w:ascii="Arial" w:hAnsi="Arial" w:cs="Arial" w:hint="eastAsia"/>
          <w:bCs/>
          <w:lang w:val="en-US" w:eastAsia="zh-CN"/>
        </w:rPr>
        <w:t>R</w:t>
      </w:r>
      <w:r w:rsidRPr="00BD341A">
        <w:rPr>
          <w:rFonts w:ascii="Arial" w:hAnsi="Arial" w:cs="Arial"/>
          <w:bCs/>
          <w:lang w:val="en-US" w:eastAsia="zh-CN"/>
        </w:rPr>
        <w:t>AN2 would like to inform CT1 about RAN2</w:t>
      </w:r>
      <w:r w:rsidR="0053082D">
        <w:rPr>
          <w:rFonts w:ascii="Arial" w:hAnsi="Arial" w:cs="Arial"/>
          <w:bCs/>
          <w:lang w:val="en-US" w:eastAsia="zh-CN"/>
        </w:rPr>
        <w:t>’s</w:t>
      </w:r>
      <w:r w:rsidRPr="00BD341A">
        <w:rPr>
          <w:rFonts w:ascii="Arial" w:hAnsi="Arial" w:cs="Arial"/>
          <w:bCs/>
          <w:lang w:val="en-US" w:eastAsia="zh-CN"/>
        </w:rPr>
        <w:t xml:space="preserve"> assumption that the upper layer data SDU </w:t>
      </w:r>
      <w:r w:rsidR="001A42BA">
        <w:rPr>
          <w:rFonts w:ascii="Arial" w:hAnsi="Arial" w:cs="Arial"/>
          <w:bCs/>
          <w:lang w:val="en-US" w:eastAsia="zh-CN"/>
        </w:rPr>
        <w:t>contained in the</w:t>
      </w:r>
      <w:r w:rsidR="001A42BA" w:rsidRPr="00BD341A">
        <w:rPr>
          <w:rFonts w:ascii="Arial" w:hAnsi="Arial" w:cs="Arial"/>
          <w:bCs/>
          <w:lang w:val="en-US" w:eastAsia="zh-CN"/>
        </w:rPr>
        <w:t xml:space="preserve"> </w:t>
      </w:r>
      <w:proofErr w:type="spellStart"/>
      <w:r w:rsidR="001A42BA" w:rsidRPr="00BD341A">
        <w:rPr>
          <w:rFonts w:ascii="Arial" w:hAnsi="Arial" w:cs="Arial"/>
          <w:bCs/>
          <w:lang w:val="en-US" w:eastAsia="zh-CN"/>
        </w:rPr>
        <w:t>AIoT</w:t>
      </w:r>
      <w:proofErr w:type="spellEnd"/>
      <w:r w:rsidR="001A42BA" w:rsidRPr="00BD341A">
        <w:rPr>
          <w:rFonts w:ascii="Arial" w:hAnsi="Arial" w:cs="Arial"/>
          <w:bCs/>
          <w:lang w:val="en-US" w:eastAsia="zh-CN"/>
        </w:rPr>
        <w:t xml:space="preserve"> MAC PDU </w:t>
      </w:r>
      <w:r w:rsidRPr="00BD341A">
        <w:rPr>
          <w:rFonts w:ascii="Arial" w:hAnsi="Arial" w:cs="Arial"/>
          <w:bCs/>
          <w:lang w:val="en-US" w:eastAsia="zh-CN"/>
        </w:rPr>
        <w:t>is byte-aligned.</w:t>
      </w: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3910B3B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269C9">
        <w:rPr>
          <w:rFonts w:ascii="Arial" w:hAnsi="Arial" w:cs="Arial"/>
          <w:b/>
        </w:rPr>
        <w:t>CT1</w:t>
      </w:r>
      <w:r w:rsidR="00A378A8">
        <w:rPr>
          <w:rFonts w:ascii="Arial" w:hAnsi="Arial" w:cs="Arial"/>
          <w:b/>
        </w:rPr>
        <w:t>:</w:t>
      </w:r>
    </w:p>
    <w:p w14:paraId="5A9BF4E3" w14:textId="6F0B7572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BD341A" w:rsidRPr="00CE6C5A">
        <w:rPr>
          <w:rFonts w:ascii="Arial" w:hAnsi="Arial" w:cs="Arial"/>
        </w:rPr>
        <w:t>CT1 to take into account RAN2</w:t>
      </w:r>
      <w:r w:rsidR="00CE6C5A">
        <w:rPr>
          <w:rFonts w:ascii="Arial" w:hAnsi="Arial" w:cs="Arial"/>
        </w:rPr>
        <w:t>’s</w:t>
      </w:r>
      <w:r w:rsidR="00BD341A" w:rsidRPr="00CE6C5A">
        <w:rPr>
          <w:rFonts w:ascii="Arial" w:hAnsi="Arial" w:cs="Arial"/>
        </w:rPr>
        <w:t xml:space="preserve"> assumption</w:t>
      </w:r>
      <w:r w:rsidR="00CE6C5A" w:rsidRPr="00CE6C5A">
        <w:rPr>
          <w:rFonts w:ascii="Arial" w:hAnsi="Arial" w:cs="Arial"/>
        </w:rPr>
        <w:t xml:space="preserve"> tha</w:t>
      </w:r>
      <w:r w:rsidR="00CE6C5A">
        <w:rPr>
          <w:rFonts w:ascii="Arial" w:hAnsi="Arial" w:cs="Arial"/>
        </w:rPr>
        <w:t>t</w:t>
      </w:r>
      <w:r w:rsidR="009C2ABE" w:rsidRPr="00CE6C5A">
        <w:rPr>
          <w:rFonts w:ascii="Arial" w:hAnsi="Arial" w:cs="Arial"/>
        </w:rPr>
        <w:t xml:space="preserve"> </w:t>
      </w:r>
      <w:r w:rsidR="00BD341A" w:rsidRPr="00CE6C5A">
        <w:rPr>
          <w:rFonts w:ascii="Arial" w:hAnsi="Arial" w:cs="Arial"/>
        </w:rPr>
        <w:t>upper layer data SDU</w:t>
      </w:r>
      <w:r w:rsidR="00CE6C5A" w:rsidRPr="00CE6C5A">
        <w:rPr>
          <w:rFonts w:ascii="Arial" w:hAnsi="Arial" w:cs="Arial"/>
        </w:rPr>
        <w:t xml:space="preserve"> is byte-aligned</w:t>
      </w:r>
      <w:r w:rsidR="00BD341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there is any concern</w:t>
      </w:r>
      <w:r w:rsidR="00AB42CB" w:rsidRPr="00CE6C5A">
        <w:rPr>
          <w:rFonts w:ascii="Arial" w:hAnsi="Arial" w:cs="Arial"/>
        </w:rPr>
        <w:t>.</w:t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4AEBAC50" w:rsidR="00DA22AD" w:rsidRPr="00BD341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#130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19 - 23 May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Malta, EU</w:t>
      </w:r>
    </w:p>
    <w:p w14:paraId="605C0B66" w14:textId="4E3E5CDE" w:rsidR="00CE308A" w:rsidRPr="00BD341A" w:rsidRDefault="00DA22AD" w:rsidP="00DA22AD">
      <w:pPr>
        <w:rPr>
          <w:rFonts w:ascii="Arial" w:hAnsi="Arial" w:cs="Arial"/>
          <w:lang w:val="en-US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Bangalore, India</w:t>
      </w:r>
    </w:p>
    <w:sectPr w:rsidR="00CE308A" w:rsidRPr="00BD34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" w:author="CATT (Jianxiang)" w:date="2025-04-14T21:53:00Z" w:initials="CATT">
    <w:p w14:paraId="7616307E" w14:textId="58F97BF6" w:rsidR="007B5048" w:rsidRDefault="007B5048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There is no agreement on Cc RAN1 and</w:t>
      </w:r>
      <w:r w:rsidRPr="007B5048">
        <w:rPr>
          <w:rFonts w:cs="Arial"/>
          <w:sz w:val="22"/>
          <w:szCs w:val="22"/>
        </w:rPr>
        <w:t xml:space="preserve"> </w:t>
      </w:r>
      <w:r w:rsidR="003F61B5">
        <w:rPr>
          <w:rFonts w:cs="Arial" w:hint="eastAsia"/>
          <w:sz w:val="22"/>
          <w:szCs w:val="22"/>
          <w:lang w:eastAsia="zh-CN"/>
        </w:rPr>
        <w:t xml:space="preserve">this </w:t>
      </w:r>
      <w:bookmarkStart w:id="11" w:name="_GoBack"/>
      <w:bookmarkEnd w:id="11"/>
      <w:r w:rsidRPr="009D4F6D">
        <w:rPr>
          <w:rFonts w:cs="Arial"/>
          <w:sz w:val="22"/>
          <w:szCs w:val="22"/>
        </w:rPr>
        <w:t>LS on byte-aligned SDU</w:t>
      </w:r>
      <w:r>
        <w:rPr>
          <w:rFonts w:cs="Arial" w:hint="eastAsia"/>
          <w:sz w:val="22"/>
          <w:szCs w:val="22"/>
          <w:lang w:eastAsia="zh-CN"/>
        </w:rPr>
        <w:t xml:space="preserve"> is irrelative </w:t>
      </w:r>
      <w:r>
        <w:rPr>
          <w:rFonts w:cs="Arial"/>
          <w:sz w:val="22"/>
          <w:szCs w:val="22"/>
          <w:lang w:eastAsia="zh-CN"/>
        </w:rPr>
        <w:t>with</w:t>
      </w:r>
      <w:r>
        <w:rPr>
          <w:rFonts w:cs="Arial" w:hint="eastAsia"/>
          <w:sz w:val="22"/>
          <w:szCs w:val="22"/>
          <w:lang w:eastAsia="zh-CN"/>
        </w:rPr>
        <w:t xml:space="preserve"> RAN1</w:t>
      </w:r>
      <w:r>
        <w:rPr>
          <w:rFonts w:hint="eastAsia"/>
          <w:lang w:eastAsia="zh-CN"/>
        </w:rPr>
        <w:t>.</w:t>
      </w:r>
    </w:p>
  </w:comment>
  <w:comment w:id="12" w:author="CATT (Jianxiang)" w:date="2025-04-14T21:53:00Z" w:initials="CATT">
    <w:p w14:paraId="50C3D3B5" w14:textId="26E5A2C1" w:rsidR="007B5048" w:rsidRDefault="007B5048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The 1</w:t>
      </w:r>
      <w:r w:rsidRPr="007B5048">
        <w:rPr>
          <w:rFonts w:hint="eastAsia"/>
          <w:vertAlign w:val="superscript"/>
          <w:lang w:eastAsia="zh-CN"/>
        </w:rPr>
        <w:t>st</w:t>
      </w:r>
      <w:r>
        <w:rPr>
          <w:rFonts w:hint="eastAsia"/>
          <w:lang w:eastAsia="zh-CN"/>
        </w:rPr>
        <w:t xml:space="preserve"> and 3</w:t>
      </w:r>
      <w:r w:rsidRPr="007B5048">
        <w:rPr>
          <w:rFonts w:hint="eastAsia"/>
          <w:vertAlign w:val="superscript"/>
          <w:lang w:eastAsia="zh-CN"/>
        </w:rPr>
        <w:t>rd</w:t>
      </w:r>
      <w:r>
        <w:rPr>
          <w:rFonts w:hint="eastAsia"/>
          <w:lang w:eastAsia="zh-CN"/>
        </w:rPr>
        <w:t xml:space="preserve"> bullet on TB size is irrelative </w:t>
      </w:r>
      <w:r>
        <w:rPr>
          <w:lang w:eastAsia="zh-CN"/>
        </w:rPr>
        <w:t>with</w:t>
      </w:r>
      <w:r>
        <w:rPr>
          <w:rFonts w:hint="eastAsia"/>
          <w:lang w:eastAsia="zh-CN"/>
        </w:rPr>
        <w:t xml:space="preserve"> this LS to CT1 which may make CT1 confused. Shall we remove them?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B9DDA" w14:textId="77777777" w:rsidR="007E0C55" w:rsidRDefault="007E0C55">
      <w:pPr>
        <w:spacing w:after="0"/>
      </w:pPr>
      <w:r>
        <w:separator/>
      </w:r>
    </w:p>
  </w:endnote>
  <w:endnote w:type="continuationSeparator" w:id="0">
    <w:p w14:paraId="6EA44CD6" w14:textId="77777777" w:rsidR="007E0C55" w:rsidRDefault="007E0C55">
      <w:pPr>
        <w:spacing w:after="0"/>
      </w:pPr>
      <w:r>
        <w:continuationSeparator/>
      </w:r>
    </w:p>
  </w:endnote>
  <w:endnote w:type="continuationNotice" w:id="1">
    <w:p w14:paraId="09743733" w14:textId="77777777" w:rsidR="007E0C55" w:rsidRDefault="007E0C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367CD" w14:textId="77777777" w:rsidR="007E0C55" w:rsidRDefault="007E0C55">
      <w:pPr>
        <w:spacing w:after="0"/>
      </w:pPr>
      <w:r>
        <w:separator/>
      </w:r>
    </w:p>
  </w:footnote>
  <w:footnote w:type="continuationSeparator" w:id="0">
    <w:p w14:paraId="4595160E" w14:textId="77777777" w:rsidR="007E0C55" w:rsidRDefault="007E0C55">
      <w:pPr>
        <w:spacing w:after="0"/>
      </w:pPr>
      <w:r>
        <w:continuationSeparator/>
      </w:r>
    </w:p>
  </w:footnote>
  <w:footnote w:type="continuationNotice" w:id="1">
    <w:p w14:paraId="427DC0CC" w14:textId="77777777" w:rsidR="007E0C55" w:rsidRDefault="007E0C5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5B19"/>
    <w:rsid w:val="0001634E"/>
    <w:rsid w:val="00017F23"/>
    <w:rsid w:val="0002140B"/>
    <w:rsid w:val="000376CA"/>
    <w:rsid w:val="00062CC0"/>
    <w:rsid w:val="000668BC"/>
    <w:rsid w:val="00067C8A"/>
    <w:rsid w:val="000A327E"/>
    <w:rsid w:val="000A52C9"/>
    <w:rsid w:val="000B45EE"/>
    <w:rsid w:val="000E230D"/>
    <w:rsid w:val="000F6242"/>
    <w:rsid w:val="001252FB"/>
    <w:rsid w:val="00184DA1"/>
    <w:rsid w:val="00191ADD"/>
    <w:rsid w:val="001944B9"/>
    <w:rsid w:val="001A42BA"/>
    <w:rsid w:val="00201726"/>
    <w:rsid w:val="00202E11"/>
    <w:rsid w:val="00210934"/>
    <w:rsid w:val="00216AE0"/>
    <w:rsid w:val="002532D3"/>
    <w:rsid w:val="002A0034"/>
    <w:rsid w:val="002A2C68"/>
    <w:rsid w:val="002E5A3D"/>
    <w:rsid w:val="002F1940"/>
    <w:rsid w:val="003269C9"/>
    <w:rsid w:val="00332BD5"/>
    <w:rsid w:val="003426CA"/>
    <w:rsid w:val="00361164"/>
    <w:rsid w:val="00383545"/>
    <w:rsid w:val="00384EE0"/>
    <w:rsid w:val="003B075E"/>
    <w:rsid w:val="003B68B7"/>
    <w:rsid w:val="003C2FD0"/>
    <w:rsid w:val="003E6C35"/>
    <w:rsid w:val="003F61B5"/>
    <w:rsid w:val="00414D4C"/>
    <w:rsid w:val="00421D6E"/>
    <w:rsid w:val="0043156C"/>
    <w:rsid w:val="00433500"/>
    <w:rsid w:val="00433F71"/>
    <w:rsid w:val="00440D43"/>
    <w:rsid w:val="00487678"/>
    <w:rsid w:val="004A3596"/>
    <w:rsid w:val="004E3939"/>
    <w:rsid w:val="005028DE"/>
    <w:rsid w:val="0053082D"/>
    <w:rsid w:val="00533C9C"/>
    <w:rsid w:val="005349BD"/>
    <w:rsid w:val="00566D95"/>
    <w:rsid w:val="00572BDE"/>
    <w:rsid w:val="005970C3"/>
    <w:rsid w:val="005B2D9C"/>
    <w:rsid w:val="005B5644"/>
    <w:rsid w:val="005C2D9B"/>
    <w:rsid w:val="005C549E"/>
    <w:rsid w:val="005E0A79"/>
    <w:rsid w:val="005F051F"/>
    <w:rsid w:val="005F70DE"/>
    <w:rsid w:val="006053E0"/>
    <w:rsid w:val="006242BE"/>
    <w:rsid w:val="00661A72"/>
    <w:rsid w:val="00693334"/>
    <w:rsid w:val="006A29FA"/>
    <w:rsid w:val="006B5ABC"/>
    <w:rsid w:val="006C1ED3"/>
    <w:rsid w:val="006C62A0"/>
    <w:rsid w:val="006D23D3"/>
    <w:rsid w:val="006D72A7"/>
    <w:rsid w:val="00723A21"/>
    <w:rsid w:val="007258DE"/>
    <w:rsid w:val="0079309F"/>
    <w:rsid w:val="007978C4"/>
    <w:rsid w:val="007A24CC"/>
    <w:rsid w:val="007B5048"/>
    <w:rsid w:val="007E0C55"/>
    <w:rsid w:val="007F3A12"/>
    <w:rsid w:val="007F4F92"/>
    <w:rsid w:val="00841842"/>
    <w:rsid w:val="00846F66"/>
    <w:rsid w:val="00862393"/>
    <w:rsid w:val="008A46D4"/>
    <w:rsid w:val="008D772F"/>
    <w:rsid w:val="008D79E3"/>
    <w:rsid w:val="0097234B"/>
    <w:rsid w:val="00991E10"/>
    <w:rsid w:val="0099764C"/>
    <w:rsid w:val="009A090C"/>
    <w:rsid w:val="009A7E58"/>
    <w:rsid w:val="009B0F3F"/>
    <w:rsid w:val="009B7541"/>
    <w:rsid w:val="009C2ABE"/>
    <w:rsid w:val="009D4F6D"/>
    <w:rsid w:val="00A06E21"/>
    <w:rsid w:val="00A25460"/>
    <w:rsid w:val="00A378A8"/>
    <w:rsid w:val="00A62C53"/>
    <w:rsid w:val="00A81EAE"/>
    <w:rsid w:val="00A85B7B"/>
    <w:rsid w:val="00AB42CB"/>
    <w:rsid w:val="00B159CF"/>
    <w:rsid w:val="00B16F69"/>
    <w:rsid w:val="00B3133B"/>
    <w:rsid w:val="00B92C65"/>
    <w:rsid w:val="00B97703"/>
    <w:rsid w:val="00BA5E44"/>
    <w:rsid w:val="00BD341A"/>
    <w:rsid w:val="00BE26B1"/>
    <w:rsid w:val="00C11EE7"/>
    <w:rsid w:val="00C1298D"/>
    <w:rsid w:val="00C50A3C"/>
    <w:rsid w:val="00C71386"/>
    <w:rsid w:val="00C83B70"/>
    <w:rsid w:val="00C94E05"/>
    <w:rsid w:val="00CC1F39"/>
    <w:rsid w:val="00CC7B07"/>
    <w:rsid w:val="00CD29B6"/>
    <w:rsid w:val="00CD78E1"/>
    <w:rsid w:val="00CD7F1E"/>
    <w:rsid w:val="00CE1005"/>
    <w:rsid w:val="00CE308A"/>
    <w:rsid w:val="00CE6C5A"/>
    <w:rsid w:val="00CF6087"/>
    <w:rsid w:val="00D31442"/>
    <w:rsid w:val="00D457D2"/>
    <w:rsid w:val="00D86723"/>
    <w:rsid w:val="00D93A90"/>
    <w:rsid w:val="00DA22AD"/>
    <w:rsid w:val="00DB37FE"/>
    <w:rsid w:val="00DB6F62"/>
    <w:rsid w:val="00DE29E9"/>
    <w:rsid w:val="00E0401F"/>
    <w:rsid w:val="00E2324B"/>
    <w:rsid w:val="00E366F6"/>
    <w:rsid w:val="00E42A9A"/>
    <w:rsid w:val="00E6249A"/>
    <w:rsid w:val="00E97F88"/>
    <w:rsid w:val="00EA1365"/>
    <w:rsid w:val="00EC5F51"/>
    <w:rsid w:val="00F3192D"/>
    <w:rsid w:val="00F340F0"/>
    <w:rsid w:val="00F92379"/>
    <w:rsid w:val="00FA1DD0"/>
    <w:rsid w:val="00FA5CE2"/>
    <w:rsid w:val="00FB4965"/>
    <w:rsid w:val="00FB7566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 (Jianxiang)</cp:lastModifiedBy>
  <cp:revision>4</cp:revision>
  <cp:lastPrinted>2002-04-23T07:10:00Z</cp:lastPrinted>
  <dcterms:created xsi:type="dcterms:W3CDTF">2025-04-14T13:47:00Z</dcterms:created>
  <dcterms:modified xsi:type="dcterms:W3CDTF">2025-04-14T13:54:00Z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