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C65D5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D5FA2" w:rsidRPr="008D5FA2">
        <w:rPr>
          <w:b/>
          <w:noProof/>
          <w:sz w:val="24"/>
        </w:rPr>
        <w:t>RAN</w:t>
      </w:r>
      <w:r w:rsidR="00A11DF5">
        <w:rPr>
          <w:b/>
          <w:noProof/>
          <w:sz w:val="24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1154">
        <w:rPr>
          <w:b/>
          <w:noProof/>
          <w:sz w:val="24"/>
        </w:rPr>
        <w:t>12</w:t>
      </w:r>
      <w:r w:rsidR="0094787F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="004447EB" w:rsidRPr="00BC403D">
        <w:rPr>
          <w:b/>
          <w:noProof/>
          <w:sz w:val="24"/>
          <w:szCs w:val="18"/>
        </w:rPr>
        <w:t>R2-2</w:t>
      </w:r>
      <w:r w:rsidR="00F9064B">
        <w:rPr>
          <w:b/>
          <w:noProof/>
          <w:sz w:val="24"/>
          <w:szCs w:val="18"/>
        </w:rPr>
        <w:t>50</w:t>
      </w:r>
      <w:r w:rsidR="005E5ABF">
        <w:rPr>
          <w:rFonts w:hint="eastAsia"/>
          <w:b/>
          <w:noProof/>
          <w:sz w:val="24"/>
          <w:szCs w:val="18"/>
          <w:lang w:eastAsia="zh-CN"/>
        </w:rPr>
        <w:t>1417</w:t>
      </w:r>
    </w:p>
    <w:p w14:paraId="7CB45193" w14:textId="0CD94F67" w:rsidR="001E41F3" w:rsidRPr="00763654" w:rsidRDefault="00ED42C8" w:rsidP="002A305A">
      <w:pPr>
        <w:adjustRightInd w:val="0"/>
        <w:snapToGrid w:val="0"/>
        <w:spacing w:after="120"/>
        <w:rPr>
          <w:rFonts w:ascii="Arial" w:hAnsi="Arial"/>
          <w:b/>
          <w:noProof/>
          <w:sz w:val="24"/>
        </w:rPr>
      </w:pPr>
      <w:r>
        <w:rPr>
          <w:rFonts w:ascii="Arial" w:hAnsi="Arial" w:hint="eastAsia"/>
          <w:b/>
          <w:noProof/>
          <w:sz w:val="24"/>
          <w:lang w:eastAsia="zh-CN"/>
        </w:rPr>
        <w:t>Athens</w:t>
      </w:r>
      <w:r w:rsidR="004447EB" w:rsidRPr="00763654">
        <w:rPr>
          <w:rFonts w:ascii="Arial" w:hAnsi="Arial"/>
          <w:b/>
          <w:noProof/>
          <w:sz w:val="24"/>
        </w:rPr>
        <w:t xml:space="preserve">, </w:t>
      </w:r>
      <w:r w:rsidR="009351E6">
        <w:rPr>
          <w:rFonts w:ascii="Arial" w:hAnsi="Arial"/>
          <w:b/>
          <w:noProof/>
          <w:sz w:val="24"/>
        </w:rPr>
        <w:t>Greece,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2B6F54">
        <w:rPr>
          <w:rFonts w:ascii="Arial" w:hAnsi="Arial"/>
          <w:b/>
          <w:noProof/>
          <w:sz w:val="24"/>
        </w:rPr>
        <w:t>Feb</w:t>
      </w:r>
      <w:r w:rsidR="002742DF">
        <w:rPr>
          <w:rFonts w:ascii="Arial" w:hAnsi="Arial"/>
          <w:b/>
          <w:noProof/>
          <w:sz w:val="24"/>
        </w:rPr>
        <w:t>r</w:t>
      </w:r>
      <w:r w:rsidR="002B6F54">
        <w:rPr>
          <w:rFonts w:ascii="Arial" w:hAnsi="Arial"/>
          <w:b/>
          <w:noProof/>
          <w:sz w:val="24"/>
        </w:rPr>
        <w:t>uary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D840E4">
        <w:rPr>
          <w:rFonts w:ascii="Arial" w:hAnsi="Arial"/>
          <w:b/>
          <w:noProof/>
          <w:sz w:val="24"/>
        </w:rPr>
        <w:t>1</w:t>
      </w:r>
      <w:r w:rsidR="00BC68E8">
        <w:rPr>
          <w:rFonts w:ascii="Arial" w:hAnsi="Arial"/>
          <w:b/>
          <w:noProof/>
          <w:sz w:val="24"/>
        </w:rPr>
        <w:t>7</w:t>
      </w:r>
      <w:r w:rsidR="004447EB" w:rsidRPr="00763654">
        <w:rPr>
          <w:rFonts w:ascii="Arial" w:hAnsi="Arial"/>
          <w:b/>
          <w:noProof/>
          <w:sz w:val="24"/>
          <w:vertAlign w:val="superscript"/>
        </w:rPr>
        <w:t>th</w:t>
      </w:r>
      <w:r w:rsidR="004447EB" w:rsidRPr="00763654">
        <w:rPr>
          <w:rFonts w:ascii="Arial" w:hAnsi="Arial"/>
          <w:b/>
          <w:noProof/>
          <w:sz w:val="24"/>
        </w:rPr>
        <w:t xml:space="preserve">– </w:t>
      </w:r>
      <w:r w:rsidR="00D840E4">
        <w:rPr>
          <w:rFonts w:ascii="Arial" w:hAnsi="Arial"/>
          <w:b/>
          <w:noProof/>
          <w:sz w:val="24"/>
        </w:rPr>
        <w:t>2</w:t>
      </w:r>
      <w:r w:rsidR="00BC68E8">
        <w:rPr>
          <w:rFonts w:ascii="Arial" w:hAnsi="Arial"/>
          <w:b/>
          <w:noProof/>
          <w:sz w:val="24"/>
        </w:rPr>
        <w:t>1</w:t>
      </w:r>
      <w:r w:rsidR="00BC68E8" w:rsidRPr="00BC68E8">
        <w:rPr>
          <w:rFonts w:ascii="Arial" w:hAnsi="Arial"/>
          <w:b/>
          <w:noProof/>
          <w:sz w:val="24"/>
          <w:vertAlign w:val="superscript"/>
        </w:rPr>
        <w:t>st</w:t>
      </w:r>
      <w:r w:rsidR="004447EB" w:rsidRPr="00763654">
        <w:rPr>
          <w:rFonts w:ascii="Arial" w:hAnsi="Arial"/>
          <w:b/>
          <w:noProof/>
          <w:sz w:val="24"/>
        </w:rPr>
        <w:t>, 202</w:t>
      </w:r>
      <w:r w:rsidR="00BC68E8">
        <w:rPr>
          <w:rFonts w:ascii="Arial" w:hAnsi="Arial"/>
          <w:b/>
          <w:noProof/>
          <w:sz w:val="24"/>
        </w:rPr>
        <w:t>5</w:t>
      </w:r>
      <w:r w:rsidR="002656A5">
        <w:rPr>
          <w:rFonts w:ascii="Arial" w:hAnsi="Arial"/>
          <w:b/>
          <w:noProof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10D211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1900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729B0" w:rsidR="001E41F3" w:rsidRPr="00410371" w:rsidRDefault="005E5AB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B94474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AE39EC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GoBack" w:colFirst="0" w:colLast="5"/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Pr="00836DF4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r w:rsidRPr="00836DF4">
              <w:rPr>
                <w:rStyle w:val="ui-provider"/>
              </w:rPr>
              <w:t>LTE_TN_NR_NTN_mob</w:t>
            </w:r>
            <w:r w:rsidR="00023079" w:rsidRPr="00836DF4">
              <w:rPr>
                <w:rStyle w:val="ui-provider"/>
              </w:rPr>
              <w:t>-</w:t>
            </w:r>
            <w:r w:rsidR="00023079" w:rsidRPr="00836DF4">
              <w:rPr>
                <w:rStyle w:val="ui-provider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36DF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86435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B51E75">
              <w:rPr>
                <w:rFonts w:hint="eastAsia"/>
                <w:noProof/>
                <w:lang w:eastAsia="zh-CN"/>
              </w:rPr>
              <w:t>28</w:t>
            </w:r>
          </w:p>
        </w:tc>
      </w:tr>
      <w:bookmarkEnd w:id="1"/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DA63D2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for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 xml:space="preserve"> and redirection to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0648ED95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</w:t>
            </w:r>
            <w:commentRangeStart w:id="2"/>
            <w:commentRangeStart w:id="3"/>
            <w:del w:id="4" w:author="vivo" w:date="2025-02-27T14:55:00Z">
              <w:r w:rsidDel="00F2477B">
                <w:rPr>
                  <w:noProof/>
                </w:rPr>
                <w:delText>siganlling</w:delText>
              </w:r>
            </w:del>
            <w:commentRangeEnd w:id="2"/>
            <w:commentRangeEnd w:id="3"/>
            <w:ins w:id="5" w:author="vivo" w:date="2025-02-27T14:55:00Z">
              <w:r w:rsidR="00F2477B">
                <w:rPr>
                  <w:noProof/>
                </w:rPr>
                <w:t>signaling</w:t>
              </w:r>
            </w:ins>
            <w:r w:rsidR="00100F87">
              <w:rPr>
                <w:rStyle w:val="CommentReference"/>
                <w:rFonts w:ascii="Times New Roman" w:hAnsi="Times New Roman"/>
              </w:rPr>
              <w:commentReference w:id="2"/>
            </w:r>
            <w:r w:rsidR="00F2477B">
              <w:rPr>
                <w:rStyle w:val="CommentReference"/>
                <w:rFonts w:ascii="Times New Roman" w:hAnsi="Times New Roman"/>
              </w:rPr>
              <w:commentReference w:id="3"/>
            </w:r>
            <w:r>
              <w:rPr>
                <w:noProof/>
              </w:rPr>
              <w:t xml:space="preserve">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66A4702D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new optional UE capability with </w:t>
            </w:r>
            <w:commentRangeStart w:id="6"/>
            <w:commentRangeStart w:id="7"/>
            <w:del w:id="8" w:author="vivo" w:date="2025-02-27T14:55:00Z">
              <w:r w:rsidDel="00F2477B">
                <w:rPr>
                  <w:noProof/>
                </w:rPr>
                <w:delText>siganlling</w:delText>
              </w:r>
            </w:del>
            <w:commentRangeEnd w:id="6"/>
            <w:commentRangeEnd w:id="7"/>
            <w:ins w:id="9" w:author="vivo" w:date="2025-02-27T14:55:00Z">
              <w:r w:rsidR="00F2477B">
                <w:rPr>
                  <w:noProof/>
                </w:rPr>
                <w:t>signaling</w:t>
              </w:r>
            </w:ins>
            <w:r w:rsidR="00AA6B07">
              <w:rPr>
                <w:rStyle w:val="CommentReference"/>
                <w:rFonts w:ascii="Times New Roman" w:hAnsi="Times New Roman"/>
              </w:rPr>
              <w:commentReference w:id="6"/>
            </w:r>
            <w:r w:rsidR="00F2477B">
              <w:rPr>
                <w:rStyle w:val="CommentReference"/>
                <w:rFonts w:ascii="Times New Roman" w:hAnsi="Times New Roman"/>
              </w:rPr>
              <w:commentReference w:id="7"/>
            </w:r>
            <w:r>
              <w:rPr>
                <w:noProof/>
              </w:rPr>
              <w:t xml:space="preserve"> is introduced to allow i</w:t>
            </w:r>
            <w:r w:rsidRPr="000366B5">
              <w:rPr>
                <w:noProof/>
              </w:rPr>
              <w:t xml:space="preserve">nter-RAT </w:t>
            </w:r>
            <w:r>
              <w:rPr>
                <w:rFonts w:hint="eastAsia"/>
                <w:noProof/>
                <w:lang w:eastAsia="zh-CN"/>
              </w:rPr>
              <w:t xml:space="preserve">measurement </w:t>
            </w:r>
            <w:r>
              <w:rPr>
                <w:rFonts w:hint="eastAsia"/>
                <w:lang w:eastAsia="zh-CN"/>
              </w:rPr>
              <w:t>for</w:t>
            </w:r>
            <w:r w:rsidRPr="000366B5">
              <w:rPr>
                <w:noProof/>
              </w:rPr>
              <w:t xml:space="preserve">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Pr="000366B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43E23D" w:rsidR="001E41F3" w:rsidRDefault="0058117D" w:rsidP="002E429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LTE TN to </w:t>
            </w:r>
            <w:r>
              <w:rPr>
                <w:rFonts w:hint="eastAsia"/>
                <w:noProof/>
                <w:lang w:eastAsia="zh-CN"/>
              </w:rPr>
              <w:t>NR</w:t>
            </w:r>
            <w:r>
              <w:rPr>
                <w:noProof/>
                <w:lang w:eastAsia="zh-CN"/>
              </w:rPr>
              <w:t xml:space="preserve"> N</w:t>
            </w:r>
            <w:r>
              <w:rPr>
                <w:rFonts w:hint="eastAsia"/>
                <w:noProof/>
                <w:lang w:eastAsia="zh-CN"/>
              </w:rPr>
              <w:t>TN</w:t>
            </w:r>
            <w:r>
              <w:rPr>
                <w:noProof/>
                <w:lang w:eastAsia="zh-CN"/>
              </w:rPr>
              <w:t xml:space="preserve"> </w:t>
            </w:r>
            <w:commentRangeStart w:id="10"/>
            <w:r w:rsidR="00CA185E">
              <w:rPr>
                <w:rFonts w:hint="eastAsia"/>
                <w:noProof/>
                <w:lang w:eastAsia="zh-CN"/>
              </w:rPr>
              <w:t>m</w:t>
            </w: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bility</w:t>
            </w:r>
            <w:commentRangeEnd w:id="10"/>
            <w:r w:rsidR="00C21A7F">
              <w:rPr>
                <w:rStyle w:val="CommentReference"/>
                <w:rFonts w:ascii="Times New Roman" w:hAnsi="Times New Roman"/>
              </w:rPr>
              <w:commentReference w:id="10"/>
            </w:r>
            <w:r w:rsidRPr="000366B5">
              <w:rPr>
                <w:noProof/>
              </w:rPr>
              <w:t xml:space="preserve"> </w:t>
            </w:r>
            <w:r w:rsidR="006B20C1" w:rsidRPr="000366B5">
              <w:rPr>
                <w:noProof/>
              </w:rPr>
              <w:t>is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73F523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commentRangeStart w:id="11"/>
            <w:r w:rsidR="00261802">
              <w:rPr>
                <w:rFonts w:hint="eastAsia"/>
                <w:noProof/>
                <w:lang w:eastAsia="zh-CN"/>
              </w:rPr>
              <w:t>3.3,</w:t>
            </w:r>
            <w:commentRangeEnd w:id="11"/>
            <w:r w:rsidR="00E06807">
              <w:rPr>
                <w:rStyle w:val="CommentReference"/>
                <w:rFonts w:ascii="Times New Roman" w:hAnsi="Times New Roman"/>
              </w:rPr>
              <w:commentReference w:id="11"/>
            </w:r>
            <w:r w:rsidR="00261802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6260EA0D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5065</w:t>
            </w:r>
          </w:p>
          <w:p w14:paraId="42398B96" w14:textId="45D3A2FE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066468" w:rsidR="007D4BE7" w:rsidRPr="007D4BE7" w:rsidRDefault="002656A5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evision of </w:t>
            </w:r>
            <w:r w:rsidRPr="002656A5">
              <w:rPr>
                <w:noProof/>
                <w:lang w:eastAsia="zh-CN"/>
              </w:rPr>
              <w:t>R2-2</w:t>
            </w:r>
            <w:r w:rsidR="0085511F">
              <w:rPr>
                <w:rFonts w:hint="eastAsia"/>
                <w:noProof/>
                <w:lang w:eastAsia="zh-CN"/>
              </w:rPr>
              <w:t>500705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12" w:name="_Hlk151404246"/>
      <w:r w:rsidRPr="001A75A6"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12"/>
    </w:p>
    <w:p w14:paraId="50AEEE90" w14:textId="77777777" w:rsidR="00B614EE" w:rsidRDefault="00B614EE" w:rsidP="00B614EE">
      <w:pPr>
        <w:pStyle w:val="Heading1"/>
        <w:rPr>
          <w:lang w:eastAsia="ja-JP"/>
        </w:rPr>
      </w:pPr>
      <w:bookmarkStart w:id="13" w:name="_Toc178248003"/>
      <w:bookmarkStart w:id="14" w:name="_Toc29240997"/>
      <w:bookmarkStart w:id="15" w:name="_Toc37152466"/>
      <w:bookmarkStart w:id="16" w:name="_Toc37236383"/>
      <w:bookmarkStart w:id="17" w:name="_Toc46493468"/>
      <w:bookmarkStart w:id="18" w:name="_Toc52534362"/>
      <w:bookmarkStart w:id="19" w:name="_Toc171702453"/>
      <w:bookmarkStart w:id="20" w:name="_Toc37237062"/>
      <w:bookmarkStart w:id="21" w:name="_Toc46494260"/>
      <w:bookmarkStart w:id="22" w:name="_Toc52535154"/>
      <w:bookmarkStart w:id="23" w:name="_Toc171703331"/>
      <w:r>
        <w:t>2</w:t>
      </w:r>
      <w:r>
        <w:tab/>
        <w:t>References</w:t>
      </w:r>
    </w:p>
    <w:p w14:paraId="6202F6CF" w14:textId="77777777" w:rsidR="00B614EE" w:rsidRDefault="00B614EE" w:rsidP="00B614EE">
      <w:r>
        <w:t>The following documents contain provisions which, through reference in this text, constitute provisions of the present document.</w:t>
      </w:r>
    </w:p>
    <w:p w14:paraId="26C33DA4" w14:textId="77777777" w:rsidR="00B614EE" w:rsidRDefault="00B614EE" w:rsidP="00B614EE">
      <w:pPr>
        <w:pStyle w:val="B1"/>
      </w:pPr>
      <w:r>
        <w:t>-</w:t>
      </w:r>
      <w:r>
        <w:tab/>
        <w:t>References are either specific (identified by date of publication, edition number, version number, etc.) or non specific.</w:t>
      </w:r>
    </w:p>
    <w:p w14:paraId="2B207946" w14:textId="77777777" w:rsidR="00B614EE" w:rsidRDefault="00B614EE" w:rsidP="00B614EE">
      <w:pPr>
        <w:pStyle w:val="B1"/>
      </w:pPr>
      <w:r>
        <w:t>-</w:t>
      </w:r>
      <w:r>
        <w:tab/>
        <w:t>For a specific reference, subsequent revisions do not apply.</w:t>
      </w:r>
    </w:p>
    <w:p w14:paraId="17D92ADA" w14:textId="77777777" w:rsidR="00B614EE" w:rsidRDefault="00B614EE" w:rsidP="00B614EE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014DBE6C" w14:textId="77777777" w:rsidR="00B614EE" w:rsidRDefault="00B614EE" w:rsidP="00B614EE">
      <w:pPr>
        <w:pStyle w:val="EX"/>
      </w:pPr>
      <w:r>
        <w:t>[1]</w:t>
      </w:r>
      <w:r>
        <w:tab/>
        <w:t>3GPP TR 21.905: "Vocabulary for 3GPP Specifications".</w:t>
      </w:r>
    </w:p>
    <w:p w14:paraId="1E8EE4D1" w14:textId="77777777" w:rsidR="00B614EE" w:rsidRDefault="00B614EE" w:rsidP="00B614EE">
      <w:pPr>
        <w:pStyle w:val="EX"/>
      </w:pPr>
      <w:r>
        <w:t>[2]</w:t>
      </w:r>
      <w:r>
        <w:tab/>
        <w:t>3GPP TS 36.323: "Evolved Universal Terrestrial Radio Access (E-UTRA) Packet Data Convergence Protocol (PDCP) specification".</w:t>
      </w:r>
    </w:p>
    <w:p w14:paraId="6AECE683" w14:textId="77777777" w:rsidR="00B614EE" w:rsidRDefault="00B614EE" w:rsidP="00B614EE">
      <w:pPr>
        <w:pStyle w:val="EX"/>
      </w:pPr>
      <w:r>
        <w:t>[3]</w:t>
      </w:r>
      <w:r>
        <w:tab/>
        <w:t>3GPP TS 36.322: "Evolved Universal Terrestrial Radio Access (E-UTRA) Radio Link Control (RLC) specification".</w:t>
      </w:r>
    </w:p>
    <w:p w14:paraId="1D542AF6" w14:textId="77777777" w:rsidR="00B614EE" w:rsidRDefault="00B614EE" w:rsidP="00B614EE">
      <w:pPr>
        <w:pStyle w:val="EX"/>
      </w:pPr>
      <w:r>
        <w:t>[4]</w:t>
      </w:r>
      <w:r>
        <w:tab/>
        <w:t>3GPP TS 36.321: "Evolved Universal Terrestrial Radio Access (E-UTRA) Medium Access Control (MAC) specification".</w:t>
      </w:r>
    </w:p>
    <w:p w14:paraId="4100E8DF" w14:textId="77777777" w:rsidR="00B614EE" w:rsidRDefault="00B614EE" w:rsidP="00B614EE">
      <w:pPr>
        <w:pStyle w:val="EX"/>
      </w:pPr>
      <w:r>
        <w:t>[5]</w:t>
      </w:r>
      <w:r>
        <w:tab/>
        <w:t>3GPP TS 36.331: "Evolved Universal Terrestrial Radio Access (E-UTRA) Radio Resource Control (RRC) specification".</w:t>
      </w:r>
    </w:p>
    <w:p w14:paraId="5AF2941E" w14:textId="77777777" w:rsidR="00B614EE" w:rsidRDefault="00B614EE" w:rsidP="00B614EE">
      <w:pPr>
        <w:pStyle w:val="EX"/>
      </w:pPr>
      <w:r>
        <w:t>[6]</w:t>
      </w:r>
      <w:r>
        <w:tab/>
        <w:t>3GPP TS 36.101: "Evolved Universal Terrestrial Radio Access (E-UTRA) radio transmission and reception".</w:t>
      </w:r>
    </w:p>
    <w:p w14:paraId="27292C53" w14:textId="77777777" w:rsidR="00B614EE" w:rsidRDefault="00B614EE" w:rsidP="00B614EE">
      <w:pPr>
        <w:pStyle w:val="EX"/>
      </w:pPr>
      <w:r>
        <w:t>[7]</w:t>
      </w:r>
      <w:r>
        <w:tab/>
        <w:t>IETF RFC 5795: "The RObust Header Compression (ROHC) Framework".</w:t>
      </w:r>
    </w:p>
    <w:p w14:paraId="7196356E" w14:textId="77777777" w:rsidR="00B614EE" w:rsidRDefault="00B614EE" w:rsidP="00B614EE">
      <w:pPr>
        <w:pStyle w:val="EX"/>
      </w:pPr>
      <w:r>
        <w:t>[8]</w:t>
      </w:r>
      <w:r>
        <w:tab/>
        <w:t>IETF RFC 6846: "RObust Header Compression (ROHC): A Profile for TCP/IP (ROHC-TCP)".</w:t>
      </w:r>
    </w:p>
    <w:p w14:paraId="2A8CAF87" w14:textId="77777777" w:rsidR="00B614EE" w:rsidRDefault="00B614EE" w:rsidP="00B614EE">
      <w:pPr>
        <w:pStyle w:val="EX"/>
      </w:pPr>
      <w:r>
        <w:t>[9]</w:t>
      </w:r>
      <w:r>
        <w:tab/>
        <w:t>IETF RFC 3095: "RObust Header Compression (RoHC): Framework and four profiles: RTP, UDP, ESP and uncompressed".</w:t>
      </w:r>
    </w:p>
    <w:p w14:paraId="72369D8A" w14:textId="77777777" w:rsidR="00B614EE" w:rsidRDefault="00B614EE" w:rsidP="00B614EE">
      <w:pPr>
        <w:pStyle w:val="EX"/>
      </w:pPr>
      <w:r>
        <w:t>[10]</w:t>
      </w:r>
      <w:r>
        <w:tab/>
        <w:t>IETF RFC 3843: "RObust Header Compression (RoHC): A Compression Profile for IP".</w:t>
      </w:r>
    </w:p>
    <w:p w14:paraId="3446AC9F" w14:textId="77777777" w:rsidR="00B614EE" w:rsidRDefault="00B614EE" w:rsidP="00B614EE">
      <w:pPr>
        <w:pStyle w:val="EX"/>
      </w:pPr>
      <w:r>
        <w:t>[11]</w:t>
      </w:r>
      <w:r>
        <w:tab/>
        <w:t>IETF RFC 4815: "RObust Header Compression (ROHC): Corrections and Clarifications to RFC 3095".</w:t>
      </w:r>
    </w:p>
    <w:p w14:paraId="16592269" w14:textId="77777777" w:rsidR="00B614EE" w:rsidRDefault="00B614EE" w:rsidP="00B614EE">
      <w:pPr>
        <w:pStyle w:val="EX"/>
      </w:pPr>
      <w:r>
        <w:t>[12]</w:t>
      </w:r>
      <w:r>
        <w:tab/>
        <w:t>IETF RFC 5225: "RObust Header Compression (ROHC) Version 2: Profiles for RTP, UDP, IP, ESP and UDP Lite".</w:t>
      </w:r>
    </w:p>
    <w:p w14:paraId="7489D708" w14:textId="77777777" w:rsidR="00B614EE" w:rsidRDefault="00B614EE" w:rsidP="00B614EE">
      <w:pPr>
        <w:pStyle w:val="EX"/>
      </w:pPr>
      <w:r>
        <w:t>[13]</w:t>
      </w:r>
      <w:r>
        <w:tab/>
        <w:t>3GPP TS 36.355: "Evolved Universal Terrestrial Radio Access (E-UTRA) LTE Positioning Protocol (LPP)".</w:t>
      </w:r>
    </w:p>
    <w:p w14:paraId="670B3348" w14:textId="77777777" w:rsidR="00B614EE" w:rsidRDefault="00B614EE" w:rsidP="00B614EE">
      <w:pPr>
        <w:pStyle w:val="EX"/>
      </w:pPr>
      <w:r>
        <w:t>[14]</w:t>
      </w:r>
      <w:r>
        <w:tab/>
        <w:t>3GPP TS 36.304: "Evolved Universal Terrestrial Radio Access (E-UTRA); UE Procedures in Idle Mode".</w:t>
      </w:r>
    </w:p>
    <w:p w14:paraId="33BB4838" w14:textId="77777777" w:rsidR="00B614EE" w:rsidRDefault="00B614EE" w:rsidP="00B614EE">
      <w:pPr>
        <w:pStyle w:val="EX"/>
      </w:pPr>
      <w:r>
        <w:t>[15]</w:t>
      </w:r>
      <w: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32CE57DF" w14:textId="77777777" w:rsidR="00B614EE" w:rsidRDefault="00B614EE" w:rsidP="00B614EE">
      <w:pPr>
        <w:pStyle w:val="EX"/>
      </w:pPr>
      <w:r>
        <w:t>[16]</w:t>
      </w:r>
      <w:r>
        <w:tab/>
        <w:t>3GPP TS 36.133: "Evolved Universal Terrestrial Radio Access (E-UTRA); Requirements for support of radio resource management".</w:t>
      </w:r>
    </w:p>
    <w:p w14:paraId="310DE373" w14:textId="77777777" w:rsidR="00B614EE" w:rsidRDefault="00B614EE" w:rsidP="00B614EE">
      <w:pPr>
        <w:pStyle w:val="EX"/>
      </w:pPr>
      <w:r>
        <w:t>[17]</w:t>
      </w:r>
      <w:r>
        <w:tab/>
        <w:t>3GPP TS 36.211: "Evolved Universal Terrestrial Radio Access (E-UTRA); Physical Channels and Modulation".</w:t>
      </w:r>
    </w:p>
    <w:p w14:paraId="7CDB79A8" w14:textId="77777777" w:rsidR="00B614EE" w:rsidRDefault="00B614EE" w:rsidP="00B614EE">
      <w:pPr>
        <w:pStyle w:val="EX"/>
      </w:pPr>
      <w:r>
        <w:lastRenderedPageBreak/>
        <w:t>[18]</w:t>
      </w:r>
      <w:r>
        <w:tab/>
        <w:t>3GPP TS 23.401: "General Packet Radio Service (GPRS) enhancements for Evolved Universal Terrestrial Radio Access Network (E-UTRAN) access".</w:t>
      </w:r>
    </w:p>
    <w:p w14:paraId="0AD71BCB" w14:textId="77777777" w:rsidR="00B614EE" w:rsidRDefault="00B614EE" w:rsidP="00B614EE">
      <w:pPr>
        <w:pStyle w:val="EX"/>
      </w:pPr>
      <w:r>
        <w:t>[19]</w:t>
      </w:r>
      <w:r>
        <w:tab/>
        <w:t>3GPP TS 23.216: "Single Radio Voice Call Continuity (SRVCC)".</w:t>
      </w:r>
    </w:p>
    <w:p w14:paraId="7951F4AA" w14:textId="77777777" w:rsidR="00B614EE" w:rsidRDefault="00B614EE" w:rsidP="00B614EE">
      <w:pPr>
        <w:pStyle w:val="EX"/>
      </w:pPr>
      <w:r>
        <w:t>[20]</w:t>
      </w:r>
      <w:r>
        <w:tab/>
        <w:t>3GPP TS 25.307: "Requirement on User Equipments (UEs) supporting a release-independent frequency band".</w:t>
      </w:r>
    </w:p>
    <w:p w14:paraId="58240741" w14:textId="77777777" w:rsidR="00B614EE" w:rsidRDefault="00B614EE" w:rsidP="00B614EE">
      <w:pPr>
        <w:pStyle w:val="EX"/>
      </w:pPr>
      <w:r>
        <w:t>[21]</w:t>
      </w:r>
      <w:r>
        <w:tab/>
        <w:t>3GPP TS 24.312: "Access Network Discovery and Selection Function (ANDSF) Management Object (MO)".</w:t>
      </w:r>
    </w:p>
    <w:p w14:paraId="79373F39" w14:textId="77777777" w:rsidR="00B614EE" w:rsidRDefault="00B614EE" w:rsidP="00B614EE">
      <w:pPr>
        <w:pStyle w:val="EX"/>
      </w:pPr>
      <w:r>
        <w:t>[22]</w:t>
      </w:r>
      <w:r>
        <w:tab/>
        <w:t>3GPP TS 36.213: "Evolved Universal Terrestrial Radio Access (E-UTRA); Physical layer procedures".</w:t>
      </w:r>
    </w:p>
    <w:p w14:paraId="57815C26" w14:textId="77777777" w:rsidR="00B614EE" w:rsidRDefault="00B614EE" w:rsidP="00B614EE">
      <w:pPr>
        <w:pStyle w:val="EX"/>
      </w:pPr>
      <w:r>
        <w:t>[23]</w:t>
      </w:r>
      <w:r>
        <w:tab/>
        <w:t>3GPP TS 36.214: "Evolved Universal Terrestrial Radio Access (E-UTRA); Physical layer - Measurements".</w:t>
      </w:r>
    </w:p>
    <w:p w14:paraId="18B9141F" w14:textId="77777777" w:rsidR="00B614EE" w:rsidRDefault="00B614EE" w:rsidP="00B614EE">
      <w:pPr>
        <w:pStyle w:val="EX"/>
      </w:pPr>
      <w:r>
        <w:t>[24]</w:t>
      </w:r>
      <w:r>
        <w:tab/>
        <w:t>3GPP TS 23.303: "Proximity-based services (ProSe); Stage 2".</w:t>
      </w:r>
    </w:p>
    <w:p w14:paraId="0F459579" w14:textId="77777777" w:rsidR="00B614EE" w:rsidRDefault="00B614EE" w:rsidP="00B614EE">
      <w:pPr>
        <w:pStyle w:val="EX"/>
        <w:rPr>
          <w:noProof/>
        </w:rPr>
      </w:pPr>
      <w:r>
        <w:t>[25]</w:t>
      </w:r>
      <w:r>
        <w:tab/>
        <w:t xml:space="preserve">3GPP TS 36.314: </w:t>
      </w:r>
      <w:r>
        <w:rPr>
          <w:noProof/>
        </w:rPr>
        <w:t>"Evolved Universal Terrestrial Radio Access (E-UTRA); Layer 2- Measurements".</w:t>
      </w:r>
    </w:p>
    <w:p w14:paraId="7B83FCE0" w14:textId="77777777" w:rsidR="00B614EE" w:rsidRDefault="00B614EE" w:rsidP="00B614EE">
      <w:pPr>
        <w:pStyle w:val="EX"/>
      </w:pPr>
      <w:r>
        <w:t>[26]</w:t>
      </w:r>
      <w:r>
        <w:tab/>
        <w:t>3GPP TS 36.212: "Evolved Universal Terrestrial Radio Access (E-UTRA); Multiplexing and channel coding".</w:t>
      </w:r>
    </w:p>
    <w:p w14:paraId="118906E1" w14:textId="77777777" w:rsidR="00B614EE" w:rsidRDefault="00B614EE" w:rsidP="00B614EE">
      <w:pPr>
        <w:pStyle w:val="EX"/>
        <w:rPr>
          <w:noProof/>
          <w:lang w:eastAsia="zh-CN"/>
        </w:rPr>
      </w:pPr>
      <w:r>
        <w:t>[27]</w:t>
      </w:r>
      <w:r>
        <w:tab/>
      </w:r>
      <w:r>
        <w:rPr>
          <w:noProof/>
          <w:lang w:eastAsia="zh-CN"/>
        </w:rPr>
        <w:t xml:space="preserve">3GPP TS 36.307: </w:t>
      </w:r>
      <w:r>
        <w:t>"Evolved Universal Terrestrial Radio Access (E-UTRA); Requirements on User Equipments (UEs) supporting a release-independent frequency band</w:t>
      </w:r>
      <w:r>
        <w:rPr>
          <w:noProof/>
          <w:lang w:eastAsia="zh-CN"/>
        </w:rPr>
        <w:t>".</w:t>
      </w:r>
    </w:p>
    <w:p w14:paraId="50D98F9F" w14:textId="77777777" w:rsidR="00B614EE" w:rsidRDefault="00B614EE" w:rsidP="00B614EE">
      <w:pPr>
        <w:pStyle w:val="EX"/>
        <w:rPr>
          <w:lang w:eastAsia="ja-JP"/>
        </w:rPr>
      </w:pPr>
      <w:r>
        <w:t>[28]</w:t>
      </w:r>
      <w:r>
        <w:tab/>
        <w:t>3GPP TS 24.301: "Non-Access-Stratum (NAS) protocol for Evolved Packet System (EPS); Stage 3".</w:t>
      </w:r>
    </w:p>
    <w:p w14:paraId="4567B535" w14:textId="77777777" w:rsidR="00B614EE" w:rsidRDefault="00B614EE" w:rsidP="00B614EE">
      <w:pPr>
        <w:pStyle w:val="EX"/>
      </w:pPr>
      <w:r>
        <w:t>[29]</w:t>
      </w:r>
      <w:r>
        <w:tab/>
        <w:t>3GPP TS 23.285: "Technical Specification Group Services and System Aspects; Architecture enhancements for V2X services".</w:t>
      </w:r>
    </w:p>
    <w:p w14:paraId="369F820E" w14:textId="77777777" w:rsidR="00B614EE" w:rsidRDefault="00B614EE" w:rsidP="00B614EE">
      <w:pPr>
        <w:pStyle w:val="EX"/>
      </w:pPr>
      <w:r>
        <w:t>[30]</w:t>
      </w:r>
      <w:r>
        <w:tab/>
        <w:t>3GPP TS 36.300: "Evolved Universal Terrestrial Radio Access (E-UTRA) and Evolved Universal Terrestrial Radio Access (E-UTRAN); Overall description; Stage 2".</w:t>
      </w:r>
    </w:p>
    <w:p w14:paraId="204D17B9" w14:textId="77777777" w:rsidR="00B614EE" w:rsidRDefault="00B614EE" w:rsidP="00B614EE">
      <w:pPr>
        <w:pStyle w:val="EX"/>
      </w:pPr>
      <w:r>
        <w:t>[31]</w:t>
      </w:r>
      <w:r>
        <w:tab/>
        <w:t>3GPP TS 23.246: "Multimedia Broadcast/Multicast Service (MBMS); Architecture and functional description".</w:t>
      </w:r>
    </w:p>
    <w:p w14:paraId="4893D65E" w14:textId="77777777" w:rsidR="00B614EE" w:rsidRDefault="00B614EE" w:rsidP="00B614EE">
      <w:pPr>
        <w:pStyle w:val="EX"/>
      </w:pPr>
      <w:r>
        <w:t>[32]</w:t>
      </w:r>
      <w:r>
        <w:tab/>
        <w:t>3GPP TS 38.306 "NR; UE Radio Access Capabilities".</w:t>
      </w:r>
    </w:p>
    <w:p w14:paraId="6A93BCE5" w14:textId="77777777" w:rsidR="00B614EE" w:rsidRDefault="00B614EE" w:rsidP="00B614EE">
      <w:pPr>
        <w:pStyle w:val="EX"/>
      </w:pPr>
      <w:r>
        <w:t>[33]</w:t>
      </w:r>
      <w:r>
        <w:tab/>
        <w:t>3GPP TS 38.101-1: "NR User Equipment (UE) radio transmission and reception Part 1: Range 1 Standalone".</w:t>
      </w:r>
    </w:p>
    <w:p w14:paraId="40C29AD9" w14:textId="77777777" w:rsidR="00B614EE" w:rsidRDefault="00B614EE" w:rsidP="00B614EE">
      <w:pPr>
        <w:pStyle w:val="EX"/>
      </w:pPr>
      <w:r>
        <w:t>[34]</w:t>
      </w:r>
      <w:r>
        <w:tab/>
        <w:t>3GPP TS 38.101-2: "NR User Equipment (UE) radio transmission and reception Part 2: Range 2 Standalone".</w:t>
      </w:r>
    </w:p>
    <w:p w14:paraId="04BB41C4" w14:textId="77777777" w:rsidR="00B614EE" w:rsidRDefault="00B614EE" w:rsidP="00B614EE">
      <w:pPr>
        <w:pStyle w:val="EX"/>
      </w:pPr>
      <w:r>
        <w:t>[35]</w:t>
      </w:r>
      <w:r>
        <w:tab/>
        <w:t>3GPP TS 38.331: "NR; Radio Resource Control (RRC) protocol specification".</w:t>
      </w:r>
    </w:p>
    <w:p w14:paraId="1ED6A1E5" w14:textId="77777777" w:rsidR="00B614EE" w:rsidRDefault="00B614EE" w:rsidP="00B614EE">
      <w:pPr>
        <w:pStyle w:val="EX"/>
      </w:pPr>
      <w:r>
        <w:t>[36]</w:t>
      </w:r>
      <w:r>
        <w:tab/>
        <w:t>3GPP TS 38.215: "NR; Physical layer measurements".</w:t>
      </w:r>
    </w:p>
    <w:p w14:paraId="2B0D8FAE" w14:textId="77777777" w:rsidR="00B614EE" w:rsidRDefault="00B614EE" w:rsidP="00B614EE">
      <w:pPr>
        <w:pStyle w:val="EX"/>
      </w:pPr>
      <w:r>
        <w:t>[37]</w:t>
      </w:r>
      <w:r>
        <w:tab/>
        <w:t>3GPP TS 38.133: "NR; Requirements for support of radio resource management".</w:t>
      </w:r>
    </w:p>
    <w:p w14:paraId="424DD69C" w14:textId="77777777" w:rsidR="00B614EE" w:rsidRDefault="00B614EE" w:rsidP="00B614EE">
      <w:pPr>
        <w:pStyle w:val="EX"/>
      </w:pPr>
      <w:r>
        <w:t>[38]</w:t>
      </w:r>
      <w:r>
        <w:tab/>
        <w:t>3GPP TS 37.340: "Evolved Universal Terrestrial Radio Access (E-UTRA) and NR; Multi-connectivity".</w:t>
      </w:r>
    </w:p>
    <w:p w14:paraId="3F2EF4B1" w14:textId="77777777" w:rsidR="00B614EE" w:rsidRDefault="00B614EE" w:rsidP="00B614EE">
      <w:pPr>
        <w:pStyle w:val="EX"/>
      </w:pPr>
      <w:r>
        <w:t>[39]</w:t>
      </w:r>
      <w:r>
        <w:tab/>
        <w:t>3GPP TS 24.501: "Non-Access-Stratum (NAS) protocol for 5G System (5GS); Stage 3".</w:t>
      </w:r>
    </w:p>
    <w:p w14:paraId="076DF1DC" w14:textId="77777777" w:rsidR="00B614EE" w:rsidRDefault="00B614EE" w:rsidP="00B614EE">
      <w:pPr>
        <w:pStyle w:val="EX"/>
      </w:pPr>
      <w:r>
        <w:t>[40]</w:t>
      </w:r>
      <w:r>
        <w:tab/>
        <w:t>3GPP TS 38.323: "NR; Packet Data Convergence Protocol (PDCP) specification".</w:t>
      </w:r>
    </w:p>
    <w:p w14:paraId="1FE44A4F" w14:textId="77777777" w:rsidR="00B614EE" w:rsidRDefault="00B614EE" w:rsidP="00B614EE">
      <w:pPr>
        <w:pStyle w:val="EX"/>
      </w:pPr>
      <w:r>
        <w:t>[41]</w:t>
      </w:r>
      <w:r>
        <w:tab/>
        <w:t>3GPP TS 38.314: "NR; Layer 2 Measurements".</w:t>
      </w:r>
    </w:p>
    <w:p w14:paraId="140373D2" w14:textId="77777777" w:rsidR="00B614EE" w:rsidRDefault="00B614EE" w:rsidP="00B614EE">
      <w:pPr>
        <w:pStyle w:val="EX"/>
      </w:pPr>
      <w:r>
        <w:t>[42]</w:t>
      </w:r>
      <w:r>
        <w:tab/>
        <w:t>3GPP TS 23.287: "Technical Specification Group Services and System Aspects; Architecture enhancements for 5G System (5GS) to support Vehicle-to-Everything (V2X) services".</w:t>
      </w:r>
    </w:p>
    <w:p w14:paraId="637EFED4" w14:textId="77777777" w:rsidR="00B614EE" w:rsidRDefault="00B614EE" w:rsidP="00B614EE">
      <w:pPr>
        <w:pStyle w:val="EX"/>
      </w:pPr>
      <w:r>
        <w:lastRenderedPageBreak/>
        <w:t>[43]</w:t>
      </w:r>
      <w:r>
        <w:tab/>
        <w:t>3GPP TS 36.102: "Evolved Universal Terrestrial Radio Access (E-UTRA); User Equipment (UE) radio transmission and reception for satellite access".</w:t>
      </w:r>
    </w:p>
    <w:p w14:paraId="1A02E60E" w14:textId="12EDD373" w:rsidR="00B614EE" w:rsidRDefault="00B614EE" w:rsidP="00B614EE">
      <w:pPr>
        <w:pStyle w:val="EX"/>
        <w:rPr>
          <w:ins w:id="24" w:author="LTE_TN_NR_NTN_mob" w:date="2025-02-27T15:14:00Z"/>
        </w:rPr>
      </w:pPr>
      <w:r>
        <w:t>[44]</w:t>
      </w:r>
      <w:r>
        <w:tab/>
        <w:t>3GPP TS 38.101-3: "NR User Equipment (UE) radio transmission and reception Part 3: Range 1 and Range 2 Interworking operation with other radios".</w:t>
      </w:r>
    </w:p>
    <w:p w14:paraId="719C5BE0" w14:textId="0A0AEEC4" w:rsidR="00B614EE" w:rsidRPr="00B614EE" w:rsidRDefault="00B614EE" w:rsidP="00286760">
      <w:pPr>
        <w:pStyle w:val="EX"/>
      </w:pPr>
      <w:ins w:id="25" w:author="LTE_TN_NR_NTN_mob" w:date="2025-02-27T15:15:00Z">
        <w:r>
          <w:t>[45]</w:t>
        </w:r>
        <w:r>
          <w:tab/>
        </w:r>
        <w:r w:rsidRPr="00B614EE">
          <w:t>3GPP TS 38.101-5: "NR User Equipment (UE) radio transmission and reception Part 5: Satellite access Radio Frequency (RF) and performance requirements".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Heading2"/>
        <w:rPr>
          <w:lang w:eastAsia="ja-JP"/>
        </w:rPr>
      </w:pPr>
      <w:r>
        <w:t>3.3</w:t>
      </w:r>
      <w:r>
        <w:tab/>
        <w:t>Abbreviations</w:t>
      </w:r>
      <w:bookmarkEnd w:id="13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  <w:t>Cell Acquisition Subframes</w:t>
      </w:r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  <w:t>High Rate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  <w:t>MultiUser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26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commentRangeStart w:id="27"/>
      <w:commentRangeStart w:id="28"/>
      <w:commentRangeStart w:id="29"/>
      <w:ins w:id="30" w:author="LTE_TN_NR_NTN_mob" w:date="2024-11-08T17:14:00Z">
        <w:r w:rsidRPr="0006642E">
          <w:t>NTN</w:t>
        </w:r>
      </w:ins>
      <w:commentRangeEnd w:id="27"/>
      <w:r w:rsidR="00213217">
        <w:rPr>
          <w:rStyle w:val="CommentReference"/>
        </w:rPr>
        <w:commentReference w:id="27"/>
      </w:r>
      <w:commentRangeEnd w:id="28"/>
      <w:r w:rsidR="009A610E">
        <w:rPr>
          <w:rStyle w:val="CommentReference"/>
        </w:rPr>
        <w:commentReference w:id="28"/>
      </w:r>
      <w:commentRangeEnd w:id="29"/>
      <w:r w:rsidR="00C21A7F">
        <w:rPr>
          <w:rStyle w:val="CommentReference"/>
        </w:rPr>
        <w:commentReference w:id="29"/>
      </w:r>
      <w:ins w:id="31" w:author="LTE_TN_NR_NTN_mob" w:date="2024-11-08T17:14:00Z"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r>
        <w:t>PCell</w:t>
      </w:r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r>
        <w:t>ProSe</w:t>
      </w:r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r>
        <w:t>QoE</w:t>
      </w:r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>Random Access CHannel</w:t>
      </w:r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  <w:t>RObust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r>
        <w:t>SCell</w:t>
      </w:r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  <w:t>Sidelink</w:t>
      </w:r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  <w:t>Sidelink Discovery CHannel</w:t>
      </w:r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  <w:t>Sidelink Shared CHannel</w:t>
      </w:r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14"/>
    <w:bookmarkEnd w:id="15"/>
    <w:bookmarkEnd w:id="16"/>
    <w:bookmarkEnd w:id="17"/>
    <w:bookmarkEnd w:id="18"/>
    <w:bookmarkEnd w:id="19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0400850E" w14:textId="77777777" w:rsidR="0018220E" w:rsidRPr="00836DF4" w:rsidRDefault="0018220E" w:rsidP="0018220E">
      <w:pPr>
        <w:pStyle w:val="Heading3"/>
        <w:rPr>
          <w:lang w:eastAsia="zh-CN"/>
        </w:rPr>
      </w:pPr>
      <w:r w:rsidRPr="00836DF4">
        <w:rPr>
          <w:lang w:eastAsia="zh-CN"/>
        </w:rPr>
        <w:t>4.3.34</w:t>
      </w:r>
      <w:r w:rsidRPr="00836DF4">
        <w:rPr>
          <w:lang w:eastAsia="zh-CN"/>
        </w:rPr>
        <w:tab/>
        <w:t>Inter-RAT Parameters NR</w:t>
      </w:r>
    </w:p>
    <w:p w14:paraId="22FD2DAC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en-DC-r15</w:t>
      </w:r>
    </w:p>
    <w:p w14:paraId="65CDF3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UE supports E-UTRA NR Dual Connectivity as specified in TS 37.340 [38].</w:t>
      </w:r>
    </w:p>
    <w:p w14:paraId="28F7016E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</w:t>
      </w:r>
      <w:r>
        <w:rPr>
          <w:lang w:eastAsia="zh-CN"/>
        </w:rPr>
        <w:tab/>
      </w:r>
      <w:r>
        <w:rPr>
          <w:i/>
          <w:lang w:eastAsia="zh-CN"/>
        </w:rPr>
        <w:t>supportedBandListEN-DC-r15</w:t>
      </w:r>
    </w:p>
    <w:p w14:paraId="26FEAB02" w14:textId="77777777" w:rsidR="0018220E" w:rsidRDefault="0018220E" w:rsidP="0018220E">
      <w:pPr>
        <w:rPr>
          <w:lang w:eastAsia="zh-CN"/>
        </w:rPr>
      </w:pPr>
      <w:r>
        <w:t xml:space="preserve">Only applicable if the UE supports E-UTRA NR Dual Connectivity or NG-RAN E-UTRA-NR Dual Connectivity. </w:t>
      </w:r>
      <w:r>
        <w:rPr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12F34199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4.3.34.3</w:t>
      </w:r>
      <w:r>
        <w:rPr>
          <w:lang w:eastAsia="zh-CN"/>
        </w:rPr>
        <w:tab/>
      </w:r>
      <w:r>
        <w:rPr>
          <w:i/>
          <w:lang w:eastAsia="zh-CN"/>
        </w:rPr>
        <w:t>supportedBandListNR-SA-r15</w:t>
      </w:r>
    </w:p>
    <w:p w14:paraId="19284434" w14:textId="72CDF986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standalone NR, as specified in TS 38.331 [35], </w:t>
      </w:r>
      <w:commentRangeStart w:id="32"/>
      <w:commentRangeStart w:id="33"/>
      <w:commentRangeStart w:id="34"/>
      <w:r w:rsidRPr="000D5148">
        <w:rPr>
          <w:rFonts w:eastAsia="SimSun"/>
          <w:lang w:eastAsia="zh-CN"/>
        </w:rPr>
        <w:t>and includes the supported NR bands as defined in TS 38.101-1 [33]</w:t>
      </w:r>
      <w:ins w:id="35" w:author="LTE_TN_NR_NTN_mob" w:date="2025-02-27T15:17:00Z">
        <w:r w:rsidR="006558FD">
          <w:rPr>
            <w:rFonts w:eastAsia="SimSun"/>
            <w:lang w:eastAsia="zh-CN"/>
          </w:rPr>
          <w:t>,</w:t>
        </w:r>
      </w:ins>
      <w:r w:rsidRPr="000D5148">
        <w:rPr>
          <w:rFonts w:eastAsia="SimSun"/>
          <w:lang w:eastAsia="zh-CN"/>
        </w:rPr>
        <w:t xml:space="preserve"> </w:t>
      </w:r>
      <w:del w:id="36" w:author="LTE_TN_NR_NTN_mob" w:date="2025-02-27T15:18:00Z">
        <w:r w:rsidRPr="000D5148" w:rsidDel="006558FD">
          <w:rPr>
            <w:rFonts w:eastAsia="SimSun"/>
            <w:lang w:eastAsia="zh-CN"/>
          </w:rPr>
          <w:delText xml:space="preserve">and </w:delText>
        </w:r>
      </w:del>
      <w:r w:rsidRPr="000D5148">
        <w:rPr>
          <w:rFonts w:eastAsia="SimSun"/>
          <w:lang w:eastAsia="zh-CN"/>
        </w:rPr>
        <w:t>TS 38.101-2 [34]</w:t>
      </w:r>
      <w:ins w:id="37" w:author="LTE_TN_NR_NTN_mob" w:date="2025-02-27T15:18:00Z">
        <w:r w:rsidR="006558FD">
          <w:rPr>
            <w:rFonts w:eastAsia="SimSun"/>
            <w:lang w:eastAsia="zh-CN"/>
          </w:rPr>
          <w:t xml:space="preserve">, and </w:t>
        </w:r>
        <w:r w:rsidR="006558FD" w:rsidRPr="000D5148">
          <w:rPr>
            <w:rFonts w:eastAsia="SimSun"/>
            <w:lang w:eastAsia="zh-CN"/>
          </w:rPr>
          <w:t>TS 38.101-</w:t>
        </w:r>
        <w:r w:rsidR="006558FD">
          <w:rPr>
            <w:rFonts w:eastAsia="SimSun"/>
            <w:lang w:eastAsia="zh-CN"/>
          </w:rPr>
          <w:t>5</w:t>
        </w:r>
        <w:r w:rsidR="006558FD" w:rsidRPr="000D5148">
          <w:rPr>
            <w:rFonts w:eastAsia="SimSun"/>
            <w:lang w:eastAsia="zh-CN"/>
          </w:rPr>
          <w:t xml:space="preserve"> [</w:t>
        </w:r>
        <w:r w:rsidR="006558FD">
          <w:rPr>
            <w:rFonts w:eastAsia="SimSun"/>
            <w:lang w:eastAsia="zh-CN"/>
          </w:rPr>
          <w:t>xx</w:t>
        </w:r>
        <w:r w:rsidR="006558FD" w:rsidRPr="000D5148">
          <w:rPr>
            <w:rFonts w:eastAsia="SimSun"/>
            <w:lang w:eastAsia="zh-CN"/>
          </w:rPr>
          <w:t>]</w:t>
        </w:r>
      </w:ins>
      <w:r w:rsidRPr="000D5148">
        <w:rPr>
          <w:rFonts w:eastAsia="SimSun"/>
          <w:lang w:eastAsia="zh-CN"/>
        </w:rPr>
        <w:t>.</w:t>
      </w:r>
      <w:commentRangeEnd w:id="32"/>
      <w:r>
        <w:rPr>
          <w:rStyle w:val="CommentReference"/>
        </w:rPr>
        <w:commentReference w:id="32"/>
      </w:r>
      <w:commentRangeEnd w:id="33"/>
      <w:r>
        <w:rPr>
          <w:rStyle w:val="CommentReference"/>
        </w:rPr>
        <w:commentReference w:id="33"/>
      </w:r>
      <w:commentRangeEnd w:id="34"/>
      <w:r>
        <w:rPr>
          <w:rStyle w:val="CommentReference"/>
        </w:rPr>
        <w:commentReference w:id="34"/>
      </w:r>
      <w:r>
        <w:rPr>
          <w:lang w:eastAsia="zh-CN"/>
        </w:rPr>
        <w:t xml:space="preserve">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38CD4C84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4.3.34.4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eutra-5GC-HO-ToNR-FDD-FR1-r15</w:t>
      </w:r>
    </w:p>
    <w:p w14:paraId="36FD44B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2D40DA85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4.3.34.5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eutra-5GC-HO-ToNR-TDD-FR1-r15</w:t>
      </w:r>
    </w:p>
    <w:p w14:paraId="2C0BFE34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323DB38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lastRenderedPageBreak/>
        <w:t>4.3.34.6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eutra-5GC-HO-ToNR-FDD-FR2-r15</w:t>
      </w:r>
    </w:p>
    <w:p w14:paraId="719DD46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4EE94955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4.3.34.7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eutra-5GC-HO-ToNR-TDD-FR2-r15</w:t>
      </w:r>
    </w:p>
    <w:p w14:paraId="66AF0F6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4EFC8B9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eutra-EPC-HO-ToNR-FDD-FR1-r15</w:t>
      </w:r>
    </w:p>
    <w:p w14:paraId="5DF4524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010524F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4.3.34.9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eutra-EPC-HO-ToNR-TDD-FR1-r15</w:t>
      </w:r>
    </w:p>
    <w:p w14:paraId="3D66FF67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3360E1B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eutra-EPC-HO-ToNR-FDD-FR2-r15</w:t>
      </w:r>
    </w:p>
    <w:p w14:paraId="26BF2F5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0F884054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eutra-EPC-HO-ToNR-TDD-FR2-r15</w:t>
      </w:r>
    </w:p>
    <w:p w14:paraId="7918859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CC90E93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4.3.34.12</w:t>
      </w:r>
      <w:r>
        <w:rPr>
          <w:lang w:eastAsia="zh-CN"/>
        </w:rPr>
        <w:tab/>
      </w:r>
      <w:r>
        <w:rPr>
          <w:i/>
          <w:lang w:eastAsia="zh-CN"/>
        </w:rPr>
        <w:t>sa-NR-r15</w:t>
      </w:r>
    </w:p>
    <w:p w14:paraId="084103D5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standalone NR as specified in TS 38.331 [35].</w:t>
      </w:r>
    </w:p>
    <w:p w14:paraId="413CC178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4.3.34.13</w:t>
      </w:r>
      <w:r>
        <w:rPr>
          <w:lang w:eastAsia="zh-CN"/>
        </w:rPr>
        <w:tab/>
      </w:r>
      <w:r>
        <w:rPr>
          <w:i/>
          <w:lang w:eastAsia="zh-CN"/>
        </w:rPr>
        <w:t>ims-VoiceOverNR-FR1-r15</w:t>
      </w:r>
    </w:p>
    <w:p w14:paraId="52D6F0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FR1.</w:t>
      </w:r>
    </w:p>
    <w:p w14:paraId="1AC921E1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4.3.34.14</w:t>
      </w:r>
      <w:r>
        <w:rPr>
          <w:lang w:eastAsia="zh-CN"/>
        </w:rPr>
        <w:tab/>
      </w:r>
      <w:r>
        <w:rPr>
          <w:i/>
          <w:lang w:eastAsia="zh-CN"/>
        </w:rPr>
        <w:t>ims-VoiceOverNR-FR2-r15</w:t>
      </w:r>
    </w:p>
    <w:p w14:paraId="3125704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FR2-1.</w:t>
      </w:r>
    </w:p>
    <w:p w14:paraId="045249B0" w14:textId="77777777" w:rsidR="0018220E" w:rsidRDefault="0018220E" w:rsidP="0018220E">
      <w:pPr>
        <w:pStyle w:val="Heading4"/>
        <w:rPr>
          <w:lang w:eastAsia="ja-JP"/>
        </w:rPr>
      </w:pPr>
      <w:r>
        <w:t>4.3.34.15</w:t>
      </w:r>
      <w:r>
        <w:tab/>
      </w:r>
      <w:r>
        <w:rPr>
          <w:i/>
        </w:rPr>
        <w:t>eventB2-r15</w:t>
      </w:r>
    </w:p>
    <w:p w14:paraId="63E1A73F" w14:textId="77777777" w:rsidR="0018220E" w:rsidRDefault="0018220E" w:rsidP="0018220E">
      <w:pPr>
        <w:rPr>
          <w:lang w:eastAsia="zh-CN"/>
        </w:rPr>
      </w:pPr>
      <w:r>
        <w:rPr>
          <w:lang w:eastAsia="x-none"/>
        </w:rPr>
        <w:t xml:space="preserve">This field defines whether the UE supports event B2. In this release of specification, it is mandatory for a UE supporting NR SA operation to support </w:t>
      </w:r>
      <w:r>
        <w:rPr>
          <w:i/>
          <w:lang w:eastAsia="x-none"/>
        </w:rPr>
        <w:t>eventB2-r15</w:t>
      </w:r>
      <w:r>
        <w:rPr>
          <w:lang w:eastAsia="x-none"/>
        </w:rPr>
        <w:t>.</w:t>
      </w:r>
    </w:p>
    <w:p w14:paraId="62DA1292" w14:textId="77777777" w:rsidR="0018220E" w:rsidRDefault="0018220E" w:rsidP="0018220E">
      <w:pPr>
        <w:pStyle w:val="Heading4"/>
        <w:rPr>
          <w:lang w:eastAsia="ja-JP"/>
        </w:rPr>
      </w:pPr>
      <w:r>
        <w:t>4.3.34.16</w:t>
      </w:r>
      <w:r>
        <w:tab/>
      </w:r>
      <w:r>
        <w:rPr>
          <w:i/>
        </w:rPr>
        <w:t>ss-SINR-Meas-NR-FR1-r15</w:t>
      </w:r>
    </w:p>
    <w:p w14:paraId="63076073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FR1 SS-SINR measurement as specified in TS 38.215 [36].</w:t>
      </w:r>
    </w:p>
    <w:p w14:paraId="2D0C0DD2" w14:textId="77777777" w:rsidR="0018220E" w:rsidRDefault="0018220E" w:rsidP="0018220E">
      <w:pPr>
        <w:pStyle w:val="Heading4"/>
        <w:rPr>
          <w:lang w:eastAsia="ja-JP"/>
        </w:rPr>
      </w:pPr>
      <w:r>
        <w:t>4.3.34.17</w:t>
      </w:r>
      <w:r>
        <w:tab/>
      </w:r>
      <w:r>
        <w:rPr>
          <w:i/>
        </w:rPr>
        <w:t>ss-SINR-Meas-NR-FR2-r15</w:t>
      </w:r>
    </w:p>
    <w:p w14:paraId="427AF64C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FR2 SS-SINR measurement as specified in TS 38.215 [36].</w:t>
      </w:r>
    </w:p>
    <w:p w14:paraId="0247A69E" w14:textId="77777777" w:rsidR="0018220E" w:rsidRDefault="0018220E" w:rsidP="0018220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4.3.34.18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ng-EN-DC-r15</w:t>
      </w:r>
    </w:p>
    <w:p w14:paraId="11CFA9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</w:t>
      </w:r>
      <w:r>
        <w:t xml:space="preserve">NG-RAN E-UTRA-NR Dual Connectivity </w:t>
      </w:r>
      <w:r>
        <w:rPr>
          <w:lang w:eastAsia="zh-CN"/>
        </w:rPr>
        <w:t>as specified in TS 37.340 [38].</w:t>
      </w:r>
    </w:p>
    <w:p w14:paraId="669A22E0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4.3.34.19</w:t>
      </w:r>
      <w:r>
        <w:rPr>
          <w:lang w:eastAsia="zh-CN"/>
        </w:rPr>
        <w:tab/>
      </w:r>
      <w:r>
        <w:rPr>
          <w:i/>
          <w:iCs/>
          <w:lang w:eastAsia="zh-CN"/>
        </w:rPr>
        <w:t>nr-HO-ToEN-DC-r16</w:t>
      </w:r>
    </w:p>
    <w:p w14:paraId="4238E210" w14:textId="77777777" w:rsidR="0018220E" w:rsidRDefault="0018220E" w:rsidP="0018220E">
      <w:pPr>
        <w:rPr>
          <w:lang w:eastAsia="ja-JP"/>
        </w:rPr>
      </w:pPr>
      <w:r>
        <w:t>This field indicates whether the UE supports inter-RAT handover from NR to EN-DC</w:t>
      </w:r>
      <w:r>
        <w:rPr>
          <w:lang w:eastAsia="zh-CN"/>
        </w:rPr>
        <w:t xml:space="preserve"> </w:t>
      </w:r>
      <w:r>
        <w:t xml:space="preserve">while NR-DC or NE-DC is not configured as defined in TS </w:t>
      </w:r>
      <w:r>
        <w:rPr>
          <w:lang w:eastAsia="zh-CN"/>
        </w:rPr>
        <w:t xml:space="preserve">37.340 </w:t>
      </w:r>
      <w:r>
        <w:t>[</w:t>
      </w:r>
      <w:r>
        <w:rPr>
          <w:lang w:eastAsia="zh-CN"/>
        </w:rPr>
        <w:t>38</w:t>
      </w:r>
      <w:r>
        <w:t>]. It is mandatory to support inter-RAT handover from NR to EN-DC if the UE supports E-UTRA NR Dual Connectivity.</w:t>
      </w:r>
    </w:p>
    <w:p w14:paraId="1B454EDD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lastRenderedPageBreak/>
        <w:t>4.3.34.20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ce-EUTRA-5GC-HO-ToNR-FDD-FR1-r16</w:t>
      </w:r>
    </w:p>
    <w:p w14:paraId="4CEF3FF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FR1.</w:t>
      </w:r>
      <w:r>
        <w:t xml:space="preserve"> A UE indicating support of </w:t>
      </w:r>
      <w:r>
        <w:rPr>
          <w:i/>
          <w:iCs/>
        </w:rPr>
        <w:t>ce-EUTRA-5GC-HO-ToNR-FDD-FR1-r16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175ABBE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ce-EUTRA-5GC-HO-ToNR-TDD-FR1-r16</w:t>
      </w:r>
    </w:p>
    <w:p w14:paraId="6A4A56A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FR1. </w:t>
      </w:r>
      <w:r>
        <w:t xml:space="preserve">A UE indicating support of </w:t>
      </w:r>
      <w:r>
        <w:rPr>
          <w:i/>
          <w:iCs/>
        </w:rPr>
        <w:t>ce-EUTRA-5GC-HO-ToNR-TDD-FR1-r16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0EB8BE7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4.3.34.22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ce-EUTRA-5GC-HO-ToNR-FDD-FR2-r16</w:t>
      </w:r>
    </w:p>
    <w:p w14:paraId="2762F61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FR2. </w:t>
      </w:r>
      <w:r>
        <w:t xml:space="preserve">A UE indicating support of </w:t>
      </w:r>
      <w:r>
        <w:rPr>
          <w:i/>
          <w:iCs/>
        </w:rPr>
        <w:t>ce-EUTRA-5GC-HO-ToNR-FDD-FR2-r16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A876351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4.3.34.23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ce-EUTRA-5GC-HO-ToNR-TDD-FR2-r16</w:t>
      </w:r>
    </w:p>
    <w:p w14:paraId="56F9CC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 xml:space="preserve">coverage enhancement mode A or B </w:t>
      </w:r>
      <w:r>
        <w:rPr>
          <w:lang w:eastAsia="zh-CN"/>
        </w:rPr>
        <w:t xml:space="preserve">to NR TDD FR2-1. </w:t>
      </w:r>
      <w:r>
        <w:t xml:space="preserve">A UE indicating support of </w:t>
      </w:r>
      <w:r>
        <w:rPr>
          <w:i/>
          <w:iCs/>
        </w:rPr>
        <w:t>ce-EUTRA-5GC-HO-ToNR-TDD-FR2-r16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81ACB90" w14:textId="77777777" w:rsidR="0018220E" w:rsidRDefault="0018220E" w:rsidP="0018220E">
      <w:pPr>
        <w:pStyle w:val="Heading4"/>
        <w:rPr>
          <w:lang w:eastAsia="ja-JP"/>
        </w:rPr>
      </w:pPr>
      <w:r>
        <w:t>4.3.34.24</w:t>
      </w:r>
      <w:r>
        <w:tab/>
      </w:r>
      <w:r>
        <w:rPr>
          <w:i/>
          <w:iCs/>
        </w:rPr>
        <w:t>extendedBand-n77-r16</w:t>
      </w:r>
    </w:p>
    <w:p w14:paraId="47003EC2" w14:textId="77777777" w:rsidR="0018220E" w:rsidRDefault="0018220E" w:rsidP="0018220E">
      <w:r>
        <w:rPr>
          <w:noProof/>
        </w:rPr>
        <w:t>This field is only applicable for UEs that indicate support for band n77. If present</w:t>
      </w:r>
      <w:r>
        <w:t xml:space="preserve">, the UE supports the restriction to 3450 - 3550 MHz and 3700 - 3980 MHz ranges of band n77 in the USA as specified in Note 12 of Table 5.2-1 in TS 38.101-1 [33]. </w:t>
      </w:r>
      <w:r>
        <w:rPr>
          <w:noProof/>
        </w:rPr>
        <w:t>If absent, the UE supports only restriction to the 3700 - 3980 MHz range of band n77 in the USA.</w:t>
      </w:r>
      <w:r>
        <w:t xml:space="preserve"> A UE that indicates this field shall also support NS value 55 as specified in TS 38.101-1 [33].</w:t>
      </w:r>
      <w:r>
        <w:rPr>
          <w:noProof/>
        </w:rPr>
        <w:t xml:space="preserve"> A UE supporting NS value 55 shall indicate this field.</w:t>
      </w:r>
    </w:p>
    <w:p w14:paraId="6F748472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4.3.34.25</w:t>
      </w:r>
      <w:r>
        <w:rPr>
          <w:lang w:eastAsia="zh-CN"/>
        </w:rPr>
        <w:tab/>
      </w:r>
      <w:r>
        <w:rPr>
          <w:i/>
          <w:lang w:eastAsia="zh-CN"/>
        </w:rPr>
        <w:t>eutra-5GC-HO-ToNR-TDD-FR2-2-r17</w:t>
      </w:r>
    </w:p>
    <w:p w14:paraId="6409FFC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FR2-2. A UE that indicates this field also supports </w:t>
      </w:r>
      <w:r>
        <w:rPr>
          <w:i/>
          <w:lang w:eastAsia="zh-CN"/>
        </w:rPr>
        <w:t>eutra-5GC-r15</w:t>
      </w:r>
      <w:r>
        <w:rPr>
          <w:lang w:eastAsia="zh-CN"/>
        </w:rPr>
        <w:t xml:space="preserve">. A UE supporting handover from E-UTRA/5GC to NR TDD FR2-2 shall also support the RRM measurements for FR2-2 as specified in </w:t>
      </w:r>
      <w:r>
        <w:t>TS 36.331 [5].</w:t>
      </w:r>
    </w:p>
    <w:p w14:paraId="6EA7350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eutra-EPC-HO-ToNR-TDD-FR2-2-r17</w:t>
      </w:r>
    </w:p>
    <w:p w14:paraId="1FA9904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>
        <w:t>TS 36.331 [5].</w:t>
      </w:r>
    </w:p>
    <w:p w14:paraId="470FD146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4.3.34.27</w:t>
      </w:r>
      <w:r>
        <w:rPr>
          <w:lang w:eastAsia="zh-CN"/>
        </w:rPr>
        <w:tab/>
      </w:r>
      <w:r>
        <w:rPr>
          <w:i/>
          <w:lang w:eastAsia="zh-CN"/>
        </w:rPr>
        <w:t>ims-VoiceOverNR-FR2-2-r17</w:t>
      </w:r>
    </w:p>
    <w:p w14:paraId="44DC4518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FR2-2.</w:t>
      </w:r>
    </w:p>
    <w:p w14:paraId="51537B51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ce-EUTRA-5GC-HO-ToNR-TDD-FR2-2-r17</w:t>
      </w:r>
    </w:p>
    <w:p w14:paraId="0AAEA4DA" w14:textId="77777777" w:rsidR="0018220E" w:rsidRDefault="0018220E" w:rsidP="0018220E">
      <w:pPr>
        <w:rPr>
          <w:lang w:eastAsia="ja-JP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FR2-2. </w:t>
      </w:r>
      <w:r>
        <w:t xml:space="preserve">A UE indicating support of </w:t>
      </w:r>
      <w:r>
        <w:rPr>
          <w:i/>
          <w:iCs/>
        </w:rPr>
        <w:t>ce-EUTRA-5GC-HO-ToNR-TDD-FR2-2-r17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68F6EB2D" w14:textId="77777777" w:rsidR="0018220E" w:rsidRDefault="0018220E" w:rsidP="0018220E">
      <w:pPr>
        <w:pStyle w:val="Heading4"/>
      </w:pPr>
      <w:r>
        <w:t>4.3.34.29</w:t>
      </w:r>
      <w:r>
        <w:tab/>
      </w:r>
      <w:r>
        <w:rPr>
          <w:i/>
          <w:iCs/>
        </w:rPr>
        <w:t>extendedBand-n77-2-r17</w:t>
      </w:r>
    </w:p>
    <w:p w14:paraId="35A191BB" w14:textId="63A90F16" w:rsidR="00B614EE" w:rsidRPr="00B614EE" w:rsidRDefault="0018220E" w:rsidP="0018220E">
      <w:r>
        <w:rPr>
          <w:noProof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0DCD7102" w:rsidR="00171D57" w:rsidRPr="004F36AC" w:rsidRDefault="00171D57" w:rsidP="004F36AC">
      <w:pPr>
        <w:pStyle w:val="Heading4"/>
        <w:rPr>
          <w:ins w:id="38" w:author="LTE_TN_NR_NTN_mob" w:date="2025-02-24T16:15:00Z"/>
        </w:rPr>
      </w:pPr>
      <w:ins w:id="39" w:author="LTE_TN_NR_NTN_mob" w:date="2025-02-24T16:15:00Z">
        <w:r w:rsidRPr="004F36AC">
          <w:lastRenderedPageBreak/>
          <w:t>4.3.</w:t>
        </w:r>
      </w:ins>
      <w:ins w:id="40" w:author="LTE_TN_NR_NTN_mob" w:date="2025-02-24T17:00:00Z">
        <w:r w:rsidR="00C60FEC" w:rsidRPr="004F36AC">
          <w:rPr>
            <w:rFonts w:hint="eastAsia"/>
          </w:rPr>
          <w:t>34</w:t>
        </w:r>
      </w:ins>
      <w:ins w:id="41" w:author="LTE_TN_NR_NTN_mob" w:date="2025-02-24T16:15:00Z">
        <w:r w:rsidRPr="004F36AC">
          <w:t>.</w:t>
        </w:r>
      </w:ins>
      <w:ins w:id="42" w:author="LTE_TN_NR_NTN_mob" w:date="2025-02-24T17:00:00Z">
        <w:r w:rsidR="00C60FEC" w:rsidRPr="004F36AC">
          <w:rPr>
            <w:rFonts w:hint="eastAsia"/>
          </w:rPr>
          <w:t>x</w:t>
        </w:r>
      </w:ins>
      <w:ins w:id="43" w:author="LTE_TN_NR_NTN_mob" w:date="2025-02-24T16:15:00Z">
        <w:r w:rsidRPr="004F36AC">
          <w:tab/>
        </w:r>
      </w:ins>
      <w:commentRangeStart w:id="44"/>
      <w:commentRangeStart w:id="45"/>
      <w:ins w:id="46" w:author="LTE_TN_NR_NTN_mob" w:date="2025-02-24T16:20:00Z">
        <w:r w:rsidR="00660AE7" w:rsidRPr="00DB29C9">
          <w:rPr>
            <w:rFonts w:hint="eastAsia"/>
            <w:i/>
          </w:rPr>
          <w:t>ntn</w:t>
        </w:r>
      </w:ins>
      <w:commentRangeEnd w:id="44"/>
      <w:r w:rsidR="008738ED" w:rsidRPr="00DB29C9">
        <w:rPr>
          <w:i/>
        </w:rPr>
        <w:commentReference w:id="44"/>
      </w:r>
      <w:commentRangeEnd w:id="45"/>
      <w:r w:rsidR="005739E9">
        <w:rPr>
          <w:rStyle w:val="CommentReference"/>
          <w:rFonts w:ascii="Times New Roman" w:hAnsi="Times New Roman"/>
        </w:rPr>
        <w:commentReference w:id="45"/>
      </w:r>
      <w:ins w:id="47" w:author="LTE_TN_NR_NTN_mob" w:date="2025-02-24T16:20:00Z">
        <w:r w:rsidR="00660AE7" w:rsidRPr="00DB29C9">
          <w:rPr>
            <w:rFonts w:hint="eastAsia"/>
            <w:i/>
          </w:rPr>
          <w:t>-RedirectionNR</w:t>
        </w:r>
      </w:ins>
      <w:ins w:id="48" w:author="LTE_TN_NR_NTN_mob" w:date="2025-02-27T15:19:00Z">
        <w:r w:rsidR="004F36AC">
          <w:rPr>
            <w:i/>
            <w:iCs/>
          </w:rPr>
          <w:t>-r19</w:t>
        </w:r>
      </w:ins>
    </w:p>
    <w:p w14:paraId="23BD4D58" w14:textId="6FC2F5A3" w:rsidR="00171D57" w:rsidRPr="004F36AC" w:rsidRDefault="00765A31" w:rsidP="004F36AC">
      <w:pPr>
        <w:rPr>
          <w:noProof/>
        </w:rPr>
      </w:pPr>
      <w:ins w:id="49" w:author="LTE_TN_NR_NTN_mob" w:date="2025-02-24T17:00:00Z">
        <w:r w:rsidRPr="004F36AC">
          <w:rPr>
            <w:noProof/>
          </w:rPr>
          <w:t>This field indicates whether</w:t>
        </w:r>
        <w:r w:rsidRPr="004F36AC">
          <w:rPr>
            <w:rFonts w:hint="eastAsia"/>
            <w:noProof/>
          </w:rPr>
          <w:t xml:space="preserve"> </w:t>
        </w:r>
      </w:ins>
      <w:ins w:id="50" w:author="LTE_TN_NR_NTN_mob" w:date="2025-02-24T16:21:00Z">
        <w:r w:rsidR="00BD53C0" w:rsidRPr="004F36AC">
          <w:rPr>
            <w:noProof/>
          </w:rPr>
          <w:t>the UE supports</w:t>
        </w:r>
      </w:ins>
      <w:ins w:id="51" w:author="LTE_TN_NR_NTN_mob" w:date="2025-02-24T18:01:00Z">
        <w:r w:rsidR="00DA5998" w:rsidRPr="004F36AC">
          <w:rPr>
            <w:rFonts w:hint="eastAsia"/>
            <w:noProof/>
          </w:rPr>
          <w:t xml:space="preserve"> </w:t>
        </w:r>
      </w:ins>
      <w:ins w:id="52" w:author="LTE_TN_NR_NTN_mob" w:date="2025-02-24T17:59:00Z">
        <w:r w:rsidR="00DA5998" w:rsidRPr="004F36AC">
          <w:rPr>
            <w:rFonts w:hint="eastAsia"/>
            <w:noProof/>
          </w:rPr>
          <w:t>the</w:t>
        </w:r>
        <w:r w:rsidR="00DA5998">
          <w:rPr>
            <w:noProof/>
          </w:rPr>
          <w:t xml:space="preserve"> inter-RAT </w:t>
        </w:r>
      </w:ins>
      <w:commentRangeStart w:id="53"/>
      <w:commentRangeEnd w:id="53"/>
      <w:del w:id="54" w:author="LTE_TN_NR_NTN_mob" w:date="2025-02-27T16:07:00Z">
        <w:r w:rsidR="00A300A1" w:rsidRPr="004F36AC" w:rsidDel="00F035CD">
          <w:rPr>
            <w:noProof/>
          </w:rPr>
          <w:commentReference w:id="53"/>
        </w:r>
      </w:del>
      <w:commentRangeStart w:id="55"/>
      <w:commentRangeEnd w:id="55"/>
      <w:r w:rsidR="005739E9">
        <w:rPr>
          <w:rStyle w:val="CommentReference"/>
        </w:rPr>
        <w:commentReference w:id="55"/>
      </w:r>
      <w:commentRangeStart w:id="56"/>
      <w:commentRangeStart w:id="57"/>
      <w:ins w:id="58" w:author="LTE_TN_NR_NTN_mob" w:date="2025-02-27T16:07:00Z">
        <w:r w:rsidR="00F035CD">
          <w:rPr>
            <w:noProof/>
          </w:rPr>
          <w:t xml:space="preserve">carrier </w:t>
        </w:r>
      </w:ins>
      <w:ins w:id="59" w:author="LTE_TN_NR_NTN_mob" w:date="2025-02-24T16:22:00Z">
        <w:r w:rsidR="00BD53C0" w:rsidRPr="004F36AC">
          <w:rPr>
            <w:noProof/>
          </w:rPr>
          <w:t xml:space="preserve">redirection </w:t>
        </w:r>
      </w:ins>
      <w:commentRangeEnd w:id="56"/>
      <w:r w:rsidR="00C21A7F">
        <w:rPr>
          <w:rStyle w:val="CommentReference"/>
        </w:rPr>
        <w:commentReference w:id="56"/>
      </w:r>
      <w:commentRangeEnd w:id="57"/>
      <w:r w:rsidR="00F35740">
        <w:rPr>
          <w:rStyle w:val="CommentReference"/>
        </w:rPr>
        <w:commentReference w:id="57"/>
      </w:r>
      <w:ins w:id="60" w:author="LTE_TN_NR_NTN_mob" w:date="2025-02-27T16:07:00Z">
        <w:r w:rsidR="009B6606" w:rsidRPr="000366B5">
          <w:rPr>
            <w:noProof/>
          </w:rPr>
          <w:t xml:space="preserve">from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>
          <w:rPr>
            <w:rFonts w:hint="eastAsia"/>
            <w:noProof/>
            <w:lang w:eastAsia="zh-CN"/>
          </w:rPr>
          <w:t xml:space="preserve">E-UTRA </w:t>
        </w:r>
        <w:r w:rsidR="009B6606">
          <w:rPr>
            <w:rFonts w:hint="eastAsia"/>
            <w:lang w:eastAsia="zh-CN"/>
          </w:rPr>
          <w:t>t</w:t>
        </w:r>
        <w:r w:rsidR="009B6606">
          <w:t xml:space="preserve">errestrial </w:t>
        </w:r>
        <w:r w:rsidR="009B6606">
          <w:rPr>
            <w:rFonts w:hint="eastAsia"/>
            <w:lang w:eastAsia="zh-CN"/>
          </w:rPr>
          <w:t>n</w:t>
        </w:r>
        <w:r w:rsidR="009B6606">
          <w:t>etwork</w:t>
        </w:r>
        <w:r w:rsidR="009B6606">
          <w:rPr>
            <w:noProof/>
          </w:rPr>
          <w:t xml:space="preserve"> cell</w:t>
        </w:r>
        <w:r w:rsidR="009B6606" w:rsidRPr="000366B5">
          <w:rPr>
            <w:noProof/>
          </w:rPr>
          <w:t xml:space="preserve"> to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 w:rsidRPr="000366B5">
          <w:rPr>
            <w:noProof/>
          </w:rPr>
          <w:t xml:space="preserve">NR </w:t>
        </w:r>
        <w:r w:rsidR="009B6606">
          <w:rPr>
            <w:noProof/>
          </w:rPr>
          <w:t>NTN cell</w:t>
        </w:r>
        <w:r w:rsidR="009B6606" w:rsidRPr="004F36AC">
          <w:rPr>
            <w:noProof/>
          </w:rPr>
          <w:t xml:space="preserve"> </w:t>
        </w:r>
      </w:ins>
      <w:ins w:id="61" w:author="LTE_TN_NR_NTN_mob" w:date="2025-02-24T16:28:00Z">
        <w:r w:rsidR="00BD53C0" w:rsidRPr="004F36AC">
          <w:rPr>
            <w:rFonts w:hint="eastAsia"/>
            <w:noProof/>
          </w:rPr>
          <w:t xml:space="preserve">with using </w:t>
        </w:r>
      </w:ins>
      <w:ins w:id="62" w:author="LTE_TN_NR_NTN_mob" w:date="2025-02-24T16:37:00Z">
        <w:r w:rsidR="00BD53C0" w:rsidRPr="004F36AC">
          <w:rPr>
            <w:noProof/>
          </w:rPr>
          <w:t>satellite assistance information</w:t>
        </w:r>
      </w:ins>
      <w:ins w:id="63" w:author="LTE_TN_NR_NTN_mob" w:date="2025-02-24T18:07:00Z">
        <w:r w:rsidR="00DA5998" w:rsidRPr="004F36AC">
          <w:rPr>
            <w:rFonts w:hint="eastAsia"/>
            <w:noProof/>
          </w:rPr>
          <w:t xml:space="preserve"> </w:t>
        </w:r>
      </w:ins>
      <w:ins w:id="64" w:author="LTE_TN_NR_NTN_mob" w:date="2025-02-24T16:21:00Z">
        <w:r w:rsidR="00BD53C0" w:rsidRPr="004F36AC">
          <w:rPr>
            <w:noProof/>
          </w:rPr>
          <w:t>provided by</w:t>
        </w:r>
        <w:r w:rsidR="00BD53C0" w:rsidRPr="00F035CD">
          <w:rPr>
            <w:i/>
            <w:noProof/>
          </w:rPr>
          <w:t xml:space="preserve"> RRCConnectionRelease</w:t>
        </w:r>
        <w:r w:rsidR="00BD53C0" w:rsidRPr="004F36AC">
          <w:rPr>
            <w:noProof/>
          </w:rPr>
          <w:t>.</w:t>
        </w:r>
      </w:ins>
      <w:ins w:id="65" w:author="LTE_TN_NR_NTN_mob" w:date="2025-02-24T17:45:00Z">
        <w:r w:rsidR="00145D4D" w:rsidRPr="004F36AC">
          <w:rPr>
            <w:rFonts w:hint="eastAsia"/>
            <w:noProof/>
          </w:rPr>
          <w:t xml:space="preserve"> </w:t>
        </w:r>
      </w:ins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Heading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Heading3"/>
      </w:pPr>
      <w:bookmarkStart w:id="66" w:name="_Toc52535155"/>
      <w:bookmarkStart w:id="67" w:name="_Toc46494261"/>
      <w:bookmarkStart w:id="68" w:name="_Toc37237063"/>
      <w:bookmarkStart w:id="69" w:name="_Toc37153119"/>
      <w:bookmarkStart w:id="70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66"/>
      <w:bookmarkEnd w:id="67"/>
      <w:bookmarkEnd w:id="68"/>
      <w:bookmarkEnd w:id="69"/>
      <w:bookmarkEnd w:id="70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r>
        <w:rPr>
          <w:i/>
        </w:rPr>
        <w:t>ue-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Heading3"/>
        <w:rPr>
          <w:rFonts w:eastAsia="SimSun"/>
          <w:lang w:eastAsia="ko-KR"/>
        </w:rPr>
      </w:pPr>
      <w:bookmarkStart w:id="71" w:name="_Toc52535156"/>
      <w:bookmarkStart w:id="72" w:name="_Toc46494262"/>
      <w:bookmarkStart w:id="73" w:name="_Toc37237064"/>
      <w:bookmarkStart w:id="74" w:name="_Toc37153120"/>
      <w:bookmarkStart w:id="75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71"/>
      <w:bookmarkEnd w:id="72"/>
      <w:bookmarkEnd w:id="73"/>
      <w:bookmarkEnd w:id="74"/>
      <w:bookmarkEnd w:id="75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76" w:name="_Toc52535157"/>
      <w:bookmarkStart w:id="77" w:name="_Toc46494263"/>
      <w:bookmarkStart w:id="78" w:name="_Toc37237065"/>
      <w:bookmarkStart w:id="79" w:name="_Toc37153121"/>
      <w:bookmarkStart w:id="80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76"/>
      <w:bookmarkEnd w:id="77"/>
      <w:bookmarkEnd w:id="78"/>
      <w:bookmarkEnd w:id="79"/>
      <w:bookmarkEnd w:id="80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r>
        <w:rPr>
          <w:rFonts w:eastAsia="MS Mincho"/>
          <w:i/>
        </w:rPr>
        <w:t>ue-Category-NB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Heading3"/>
        <w:rPr>
          <w:rFonts w:eastAsia="MS Mincho"/>
        </w:rPr>
      </w:pPr>
      <w:bookmarkStart w:id="81" w:name="_Toc52535158"/>
      <w:bookmarkStart w:id="82" w:name="_Toc46494264"/>
      <w:bookmarkStart w:id="83" w:name="_Toc37237066"/>
      <w:bookmarkStart w:id="84" w:name="_Toc37153122"/>
      <w:bookmarkStart w:id="85" w:name="_Toc29241653"/>
      <w:bookmarkStart w:id="86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r>
        <w:rPr>
          <w:lang w:eastAsia="zh-CN"/>
        </w:rPr>
        <w:t>CIoT EPS Optimization</w:t>
      </w:r>
      <w:bookmarkEnd w:id="81"/>
      <w:bookmarkEnd w:id="82"/>
      <w:bookmarkEnd w:id="83"/>
      <w:bookmarkEnd w:id="84"/>
      <w:bookmarkEnd w:id="85"/>
    </w:p>
    <w:p w14:paraId="421791CD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MO-EDT for Control Plane CIoT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87" w:name="_Toc52535159"/>
      <w:bookmarkStart w:id="88" w:name="_Toc46494265"/>
      <w:bookmarkStart w:id="89" w:name="_Toc37237067"/>
      <w:bookmarkStart w:id="90" w:name="_Toc37153123"/>
      <w:bookmarkStart w:id="91" w:name="_Toc29241654"/>
      <w:bookmarkEnd w:id="86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87"/>
      <w:bookmarkEnd w:id="88"/>
      <w:bookmarkEnd w:id="89"/>
      <w:bookmarkEnd w:id="90"/>
      <w:bookmarkEnd w:id="91"/>
    </w:p>
    <w:p w14:paraId="6901AA6F" w14:textId="77777777" w:rsidR="0052541A" w:rsidRDefault="0052541A" w:rsidP="0052541A">
      <w:pPr>
        <w:pStyle w:val="Heading3"/>
        <w:rPr>
          <w:rFonts w:eastAsia="MS Mincho"/>
        </w:rPr>
      </w:pPr>
      <w:bookmarkStart w:id="92" w:name="_Toc52535160"/>
      <w:bookmarkStart w:id="93" w:name="_Toc46494266"/>
      <w:bookmarkStart w:id="94" w:name="_Toc37237068"/>
      <w:bookmarkStart w:id="95" w:name="_Toc37153124"/>
      <w:bookmarkStart w:id="96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92"/>
      <w:bookmarkEnd w:id="93"/>
      <w:bookmarkEnd w:id="94"/>
      <w:bookmarkEnd w:id="95"/>
      <w:bookmarkEnd w:id="96"/>
    </w:p>
    <w:p w14:paraId="7FF45191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97" w:name="_Toc52535161"/>
      <w:bookmarkStart w:id="98" w:name="_Toc46494267"/>
      <w:bookmarkStart w:id="99" w:name="_Toc37237069"/>
      <w:bookmarkStart w:id="100" w:name="_Toc37153125"/>
      <w:bookmarkStart w:id="101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97"/>
      <w:bookmarkEnd w:id="98"/>
      <w:bookmarkEnd w:id="99"/>
      <w:bookmarkEnd w:id="100"/>
      <w:bookmarkEnd w:id="101"/>
    </w:p>
    <w:p w14:paraId="63117F9B" w14:textId="77777777" w:rsidR="0052541A" w:rsidRDefault="0052541A" w:rsidP="0052541A">
      <w:pPr>
        <w:pStyle w:val="Heading3"/>
        <w:rPr>
          <w:rFonts w:eastAsia="MS Mincho"/>
        </w:rPr>
      </w:pPr>
      <w:bookmarkStart w:id="102" w:name="_Toc52535162"/>
      <w:bookmarkStart w:id="103" w:name="_Toc46494268"/>
      <w:bookmarkStart w:id="104" w:name="_Toc37237070"/>
      <w:bookmarkStart w:id="105" w:name="_Toc37153126"/>
      <w:bookmarkStart w:id="106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102"/>
      <w:bookmarkEnd w:id="103"/>
      <w:bookmarkEnd w:id="104"/>
      <w:bookmarkEnd w:id="105"/>
      <w:bookmarkEnd w:id="106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Heading3"/>
        <w:rPr>
          <w:rFonts w:eastAsia="MS Mincho"/>
        </w:rPr>
      </w:pPr>
      <w:bookmarkStart w:id="107" w:name="_Toc52535163"/>
      <w:bookmarkStart w:id="108" w:name="_Toc46494269"/>
      <w:bookmarkStart w:id="109" w:name="_Toc37237071"/>
      <w:bookmarkStart w:id="110" w:name="_Toc37153127"/>
      <w:bookmarkStart w:id="111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107"/>
      <w:bookmarkEnd w:id="108"/>
      <w:bookmarkEnd w:id="109"/>
      <w:bookmarkEnd w:id="110"/>
      <w:bookmarkEnd w:id="111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Heading3"/>
        <w:rPr>
          <w:rFonts w:eastAsia="MS Mincho"/>
        </w:rPr>
      </w:pPr>
      <w:bookmarkStart w:id="112" w:name="_Toc52535164"/>
      <w:bookmarkStart w:id="113" w:name="_Toc46494270"/>
      <w:bookmarkStart w:id="114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r>
        <w:rPr>
          <w:lang w:eastAsia="zh-CN"/>
        </w:rPr>
        <w:t>CIoT EPS Optimisation</w:t>
      </w:r>
      <w:bookmarkEnd w:id="112"/>
      <w:bookmarkEnd w:id="113"/>
      <w:bookmarkEnd w:id="114"/>
    </w:p>
    <w:p w14:paraId="406A72D7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Control Plane CIoT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CIoT EPS Optimisation' it shall support 'MO-EDT for Control Plane </w:t>
      </w:r>
      <w:r>
        <w:rPr>
          <w:lang w:eastAsia="zh-CN"/>
        </w:rPr>
        <w:t>CIoT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15" w:name="_Toc52535165"/>
      <w:bookmarkStart w:id="116" w:name="_Toc46494271"/>
      <w:bookmarkStart w:id="117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r>
        <w:rPr>
          <w:lang w:eastAsia="zh-CN"/>
        </w:rPr>
        <w:t>CIoT EPS Optimisation</w:t>
      </w:r>
      <w:bookmarkEnd w:id="115"/>
      <w:bookmarkEnd w:id="116"/>
      <w:bookmarkEnd w:id="117"/>
    </w:p>
    <w:p w14:paraId="65072B3C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User Plane CIoT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CIoT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>as described in clause 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18" w:name="_Toc52535166"/>
      <w:r>
        <w:rPr>
          <w:rFonts w:eastAsia="MS Mincho"/>
        </w:rPr>
        <w:lastRenderedPageBreak/>
        <w:t>6.8.12</w:t>
      </w:r>
      <w:r>
        <w:rPr>
          <w:rFonts w:eastAsia="MS Mincho"/>
        </w:rPr>
        <w:tab/>
        <w:t>Void</w:t>
      </w:r>
      <w:bookmarkEnd w:id="118"/>
    </w:p>
    <w:p w14:paraId="67BC1F11" w14:textId="77777777" w:rsidR="0052541A" w:rsidRDefault="0052541A" w:rsidP="0052541A">
      <w:pPr>
        <w:pStyle w:val="Heading3"/>
        <w:rPr>
          <w:rFonts w:eastAsia="SimSun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Heading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Heading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r>
        <w:rPr>
          <w:i/>
          <w:iCs/>
        </w:rPr>
        <w:t>ue-Category-NB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Heading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Heading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Heading3"/>
        <w:rPr>
          <w:ins w:id="119" w:author="LTE_TN_NR_NTN_mob" w:date="2024-08-02T17:15:00Z"/>
          <w:lang w:eastAsia="zh-CN"/>
        </w:rPr>
      </w:pPr>
      <w:ins w:id="120" w:author="LTE_TN_NR_NTN_mob" w:date="2024-08-02T17:15:00Z">
        <w:r w:rsidRPr="00C52A47">
          <w:t>6.</w:t>
        </w:r>
      </w:ins>
      <w:ins w:id="121" w:author="LTE_TN_NR_NTN_mob" w:date="2024-08-05T08:04:00Z">
        <w:r>
          <w:t>8</w:t>
        </w:r>
      </w:ins>
      <w:ins w:id="122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123" w:author="LTE_TN_NR_NTN_mob" w:date="2024-08-21T17:59:00Z">
        <w:r>
          <w:rPr>
            <w:rFonts w:hint="eastAsia"/>
            <w:lang w:eastAsia="zh-CN"/>
          </w:rPr>
          <w:t>measurem</w:t>
        </w:r>
      </w:ins>
      <w:ins w:id="124" w:author="LTE_TN_NR_NTN_mob" w:date="2024-08-21T18:00:00Z">
        <w:r>
          <w:rPr>
            <w:rFonts w:hint="eastAsia"/>
            <w:lang w:eastAsia="zh-CN"/>
          </w:rPr>
          <w:t>ent on</w:t>
        </w:r>
      </w:ins>
      <w:ins w:id="125" w:author="LTE_TN_NR_NTN_mob" w:date="2024-08-02T17:17:00Z">
        <w:r>
          <w:t xml:space="preserve"> </w:t>
        </w:r>
      </w:ins>
      <w:ins w:id="126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127" w:author="LTE_TN_NR_NTN_mob" w:date="2024-08-02T17:17:00Z">
        <w:r>
          <w:t>NR N</w:t>
        </w:r>
      </w:ins>
      <w:ins w:id="128" w:author="LTE_TN_NR_NTN_mob" w:date="2024-08-02T17:18:00Z">
        <w:r>
          <w:t>TN</w:t>
        </w:r>
      </w:ins>
      <w:ins w:id="129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43DEABAD" w:rsidR="00FC73CE" w:rsidRDefault="00FC73CE" w:rsidP="00FC73CE">
      <w:pPr>
        <w:rPr>
          <w:lang w:eastAsia="zh-CN"/>
        </w:rPr>
      </w:pPr>
      <w:ins w:id="130" w:author="LTE_TN_NR_NTN_mob" w:date="2024-08-02T19:27:00Z">
        <w:r w:rsidRPr="00C52A47">
          <w:t>It is optional for</w:t>
        </w:r>
      </w:ins>
      <w:ins w:id="131" w:author="LTE_TN_NR_NTN_mob" w:date="2024-08-21T18:40:00Z">
        <w:r w:rsidRPr="00C52A47">
          <w:t xml:space="preserve"> </w:t>
        </w:r>
      </w:ins>
      <w:ins w:id="132" w:author="LTE_TN_NR_NTN_mob" w:date="2024-08-02T19:27:00Z">
        <w:r w:rsidRPr="00C52A47">
          <w:t>UE</w:t>
        </w:r>
      </w:ins>
      <w:ins w:id="133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134" w:author="LTE_TN_NR_NTN_mob" w:date="2024-08-21T18:07:00Z">
        <w:r>
          <w:rPr>
            <w:rFonts w:hint="eastAsia"/>
            <w:lang w:eastAsia="zh-CN"/>
          </w:rPr>
          <w:t>,</w:t>
        </w:r>
      </w:ins>
      <w:ins w:id="135" w:author="LTE_TN_NR_NTN_mob" w:date="2024-08-21T18:01:00Z">
        <w:r w:rsidRPr="00C52A47">
          <w:t xml:space="preserve"> </w:t>
        </w:r>
      </w:ins>
      <w:ins w:id="136" w:author="LTE_TN_NR_NTN_mob" w:date="2024-08-21T18:10:00Z">
        <w:r>
          <w:rPr>
            <w:rFonts w:hint="eastAsia"/>
            <w:lang w:eastAsia="zh-CN"/>
          </w:rPr>
          <w:t>or</w:t>
        </w:r>
      </w:ins>
      <w:ins w:id="137" w:author="LTE_TN_NR_NTN_mob" w:date="2024-08-21T18:01:00Z">
        <w:r w:rsidRPr="00C52A47">
          <w:t xml:space="preserve"> </w:t>
        </w:r>
      </w:ins>
      <w:ins w:id="138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139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140" w:author="LTE_TN_NR_NTN_mob" w:date="2024-08-02T19:27:00Z">
        <w:r w:rsidRPr="00C52A47">
          <w:t xml:space="preserve"> to</w:t>
        </w:r>
      </w:ins>
      <w:ins w:id="141" w:author="LTE_TN_NR_NTN_mob" w:date="2024-08-05T08:01:00Z">
        <w:r>
          <w:t xml:space="preserve"> support</w:t>
        </w:r>
      </w:ins>
      <w:ins w:id="142" w:author="LTE_TN_NR_NTN_mob" w:date="2024-08-05T08:02:00Z">
        <w:r>
          <w:t xml:space="preserve"> inter-RAT </w:t>
        </w:r>
      </w:ins>
      <w:ins w:id="143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144" w:author="LTE_TN_NR_NTN_mob" w:date="2024-08-21T18:44:00Z">
        <w:r>
          <w:rPr>
            <w:rFonts w:hint="eastAsia"/>
            <w:lang w:eastAsia="zh-CN"/>
          </w:rPr>
          <w:t>for</w:t>
        </w:r>
      </w:ins>
      <w:ins w:id="145" w:author="LTE_TN_NR_NTN_mob" w:date="2024-08-21T18:46:00Z">
        <w:r w:rsidRPr="000366B5">
          <w:rPr>
            <w:noProof/>
          </w:rPr>
          <w:t xml:space="preserve"> cell reselection from </w:t>
        </w:r>
      </w:ins>
      <w:ins w:id="146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47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148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149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150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151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152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153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154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55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156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157" w:author="LTE_TN_NR_NTN_mob" w:date="2024-08-05T08:06:00Z">
        <w:r>
          <w:t>as specif</w:t>
        </w:r>
      </w:ins>
      <w:ins w:id="158" w:author="LTE_TN_NR_NTN_mob" w:date="2024-08-05T08:07:00Z">
        <w:r>
          <w:t xml:space="preserve">ied in </w:t>
        </w:r>
      </w:ins>
      <w:ins w:id="159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160" w:author="LTE_TN_NR_NTN_mob" w:date="2024-08-05T08:07:00Z">
        <w:r>
          <w:t>TS 36.331 [5]</w:t>
        </w:r>
      </w:ins>
      <w:ins w:id="161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20"/>
    <w:bookmarkEnd w:id="21"/>
    <w:bookmarkEnd w:id="22"/>
    <w:bookmarkEnd w:id="23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/>
          <w:bCs w:val="0"/>
          <w:i w:val="0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18"/>
      <w:headerReference w:type="default" r:id="rId19"/>
      <w:headerReference w:type="first" r:id="rId20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Lenovo" w:date="2025-02-25T12:35:00Z" w:initials="HNC">
    <w:p w14:paraId="7B39E5AB" w14:textId="77777777" w:rsidR="00100F87" w:rsidRDefault="00100F87" w:rsidP="00100F8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3" w:author="vivo" w:date="2025-02-27T14:55:00Z" w:initials="vivo">
    <w:p w14:paraId="6A348C96" w14:textId="5401FD74" w:rsidR="00F2477B" w:rsidRDefault="00F2477B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app</w:t>
      </w:r>
      <w:r>
        <w:t xml:space="preserve">: Thanks. It is fixed now. </w:t>
      </w:r>
      <w:r w:rsidR="001837A8">
        <w:t xml:space="preserve">I cannot imagine why I am so blind when drafting this. </w:t>
      </w:r>
    </w:p>
  </w:comment>
  <w:comment w:id="6" w:author="Lenovo" w:date="2025-02-25T12:35:00Z" w:initials="HNC">
    <w:p w14:paraId="3A4995A8" w14:textId="77777777" w:rsidR="00AA6B07" w:rsidRDefault="00AA6B07" w:rsidP="00AA6B0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7" w:author="vivo" w:date="2025-02-27T14:55:00Z" w:initials="vivo">
    <w:p w14:paraId="1ADEE1B6" w14:textId="6F276F72" w:rsidR="00F2477B" w:rsidRDefault="00F2477B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app</w:t>
      </w:r>
      <w:r>
        <w:t>: Thanks. It is fixed now.</w:t>
      </w:r>
    </w:p>
  </w:comment>
  <w:comment w:id="10" w:author="Nokia" w:date="2025-02-27T13:05:00Z" w:initials="Nokia">
    <w:p w14:paraId="5825DCF6" w14:textId="77777777" w:rsidR="00C21A7F" w:rsidRDefault="00C21A7F" w:rsidP="00C21A7F">
      <w:pPr>
        <w:pStyle w:val="CommentText"/>
      </w:pPr>
      <w:r>
        <w:rPr>
          <w:rStyle w:val="CommentReference"/>
        </w:rPr>
        <w:annotationRef/>
      </w:r>
      <w:r>
        <w:t>Maybe “cell reselection and redirection”, to align with what we suggest for the section title in 36.300?</w:t>
      </w:r>
    </w:p>
  </w:comment>
  <w:comment w:id="11" w:author="vivo" w:date="2025-02-27T16:19:00Z" w:initials="vivo">
    <w:p w14:paraId="143123E6" w14:textId="4077E21B" w:rsidR="00E06807" w:rsidRDefault="00E0680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app: will be removed as per the Spec Rapp’s suggestion.</w:t>
      </w:r>
    </w:p>
  </w:comment>
  <w:comment w:id="27" w:author="Lenovo" w:date="2025-02-25T12:15:00Z" w:initials="HNC">
    <w:p w14:paraId="613EBE3E" w14:textId="30F5806F" w:rsidR="00213217" w:rsidRDefault="00213217" w:rsidP="00213217">
      <w:pPr>
        <w:pStyle w:val="CommentText"/>
      </w:pPr>
      <w:r>
        <w:rPr>
          <w:rStyle w:val="CommentReference"/>
        </w:rPr>
        <w:annotationRef/>
      </w:r>
      <w:r>
        <w:t>Is there a need to introduce this acronym in R19 since IoT NTN parameters have been already specified from R17?</w:t>
      </w:r>
    </w:p>
  </w:comment>
  <w:comment w:id="28" w:author="vivo" w:date="2025-02-27T14:56:00Z" w:initials="vivo">
    <w:p w14:paraId="1D762F8D" w14:textId="0FC78912" w:rsidR="009A610E" w:rsidRDefault="009A610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59639F">
        <w:rPr>
          <w:lang w:eastAsia="zh-CN"/>
        </w:rPr>
        <w:t>Rapp: Okay</w:t>
      </w:r>
      <w:r w:rsidR="0059639F">
        <w:rPr>
          <w:rFonts w:hint="eastAsia"/>
          <w:lang w:eastAsia="zh-CN"/>
        </w:rPr>
        <w:t>,</w:t>
      </w:r>
      <w:r w:rsidR="0059639F">
        <w:rPr>
          <w:lang w:eastAsia="zh-CN"/>
        </w:rPr>
        <w:t xml:space="preserve"> I would like to follow the Spec Rapp’s suggestion. Will be removed in the final version. </w:t>
      </w:r>
    </w:p>
  </w:comment>
  <w:comment w:id="29" w:author="Nokia" w:date="2025-02-27T13:07:00Z" w:initials="Nokia">
    <w:p w14:paraId="7B7784CE" w14:textId="77777777" w:rsidR="00C21A7F" w:rsidRDefault="00C21A7F" w:rsidP="00C21A7F">
      <w:pPr>
        <w:pStyle w:val="CommentText"/>
      </w:pPr>
      <w:r>
        <w:rPr>
          <w:rStyle w:val="CommentReference"/>
        </w:rPr>
        <w:annotationRef/>
      </w:r>
      <w:r>
        <w:t xml:space="preserve">I suppose if there are NTN related capabilities in the specification then this term/abbreviation should be explained somewhere within the specs. So as such, we see no issue with adding this abbreviation. </w:t>
      </w:r>
    </w:p>
  </w:comment>
  <w:comment w:id="32" w:author="Jonas Sedin (Samsung)" w:date="2025-02-25T13:15:00Z" w:initials="JS">
    <w:p w14:paraId="6556DC3D" w14:textId="3CA986FF" w:rsidR="0018220E" w:rsidRDefault="0018220E" w:rsidP="0018220E">
      <w:pPr>
        <w:pStyle w:val="CommentText"/>
      </w:pPr>
      <w:r>
        <w:rPr>
          <w:rStyle w:val="CommentReference"/>
        </w:rPr>
        <w:annotationRef/>
      </w:r>
      <w:r>
        <w:t xml:space="preserve">38.101-5 is missing here. Otherwise there is ambiguity whether a UE shall report the supported NR NTN bands, and without the supported NR NTN bands, redirection is not possible. </w:t>
      </w:r>
    </w:p>
  </w:comment>
  <w:comment w:id="33" w:author="Apple (Yuqin Chen)" w:date="2025-02-27T14:27:00Z" w:initials="NC">
    <w:p w14:paraId="504BFF35" w14:textId="77777777" w:rsidR="0018220E" w:rsidRDefault="0018220E" w:rsidP="0018220E">
      <w:r>
        <w:rPr>
          <w:rStyle w:val="CommentReference"/>
        </w:rPr>
        <w:annotationRef/>
      </w:r>
      <w:r>
        <w:rPr>
          <w:color w:val="000000"/>
        </w:rPr>
        <w:t>We agree with Samsung. It’s better to make it a complete solution.</w:t>
      </w:r>
    </w:p>
  </w:comment>
  <w:comment w:id="34" w:author="vivo" w:date="2025-02-27T15:02:00Z" w:initials="vivo">
    <w:p w14:paraId="0E8A6614" w14:textId="77777777" w:rsidR="0018220E" w:rsidRDefault="0018220E" w:rsidP="0018220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Rapp: </w:t>
      </w:r>
      <w:r w:rsidRPr="009A610E">
        <w:rPr>
          <w:lang w:eastAsia="zh-CN"/>
        </w:rPr>
        <w:t xml:space="preserve">Revised as </w:t>
      </w:r>
      <w:r>
        <w:rPr>
          <w:lang w:eastAsia="zh-CN"/>
        </w:rPr>
        <w:t xml:space="preserve">Samsung and Apple </w:t>
      </w:r>
      <w:r w:rsidRPr="009A610E">
        <w:rPr>
          <w:lang w:eastAsia="zh-CN"/>
        </w:rPr>
        <w:t>suggested.</w:t>
      </w:r>
    </w:p>
  </w:comment>
  <w:comment w:id="44" w:author="Lenovo" w:date="2025-02-25T12:16:00Z" w:initials="HNC">
    <w:p w14:paraId="414A35E9" w14:textId="0736329D" w:rsidR="00BC1351" w:rsidRDefault="008738ED" w:rsidP="00BC1351">
      <w:pPr>
        <w:pStyle w:val="CommentText"/>
      </w:pPr>
      <w:r>
        <w:rPr>
          <w:rStyle w:val="CommentReference"/>
        </w:rPr>
        <w:annotationRef/>
      </w:r>
      <w:r w:rsidR="00BC1351">
        <w:t>Suffix “-r19” is missing. Furthermore, there is a style issue for heading of 4.3.34.x, should be “Heading4”.</w:t>
      </w:r>
    </w:p>
  </w:comment>
  <w:comment w:id="45" w:author="vivo" w:date="2025-02-27T16:14:00Z" w:initials="vivo">
    <w:p w14:paraId="5CED9BBC" w14:textId="72F6C7D2" w:rsidR="005739E9" w:rsidRDefault="005739E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app: thanks. All editorial issues are fixed now</w:t>
      </w:r>
    </w:p>
  </w:comment>
  <w:comment w:id="53" w:author="Jonas Sedin (Samsung)" w:date="2025-02-25T13:13:00Z" w:initials="JS">
    <w:p w14:paraId="0E8A733E" w14:textId="542B2A9F" w:rsidR="00A300A1" w:rsidRDefault="00A300A1">
      <w:pPr>
        <w:pStyle w:val="CommentText"/>
      </w:pPr>
      <w:r>
        <w:rPr>
          <w:rStyle w:val="CommentReference"/>
        </w:rPr>
        <w:annotationRef/>
      </w:r>
      <w:r>
        <w:t xml:space="preserve">I think that the capability is not really about the measurement for cell selection, but rather about </w:t>
      </w:r>
      <w:r w:rsidR="008561F9">
        <w:t xml:space="preserve">the full procedure of </w:t>
      </w:r>
      <w:r>
        <w:t xml:space="preserve">“inter-RAT redirection to NR NTN”, which would include all of the parts necessary for redirection to NR NTN. So I would just remove this part. </w:t>
      </w:r>
      <w:r w:rsidR="008561F9">
        <w:t xml:space="preserve">I am making the same comment to 36.331. </w:t>
      </w:r>
    </w:p>
  </w:comment>
  <w:comment w:id="55" w:author="vivo" w:date="2025-02-27T16:14:00Z" w:initials="vivo">
    <w:p w14:paraId="626A5A17" w14:textId="56F700FC" w:rsidR="005739E9" w:rsidRDefault="005739E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Rapp: Okay. I have aligned the wording with RRC spec now.</w:t>
      </w:r>
    </w:p>
  </w:comment>
  <w:comment w:id="56" w:author="Nokia" w:date="2025-02-27T13:13:00Z" w:initials="Nokia">
    <w:p w14:paraId="4307EB99" w14:textId="77777777" w:rsidR="00C21A7F" w:rsidRDefault="00C21A7F" w:rsidP="00C21A7F">
      <w:pPr>
        <w:pStyle w:val="CommentText"/>
      </w:pPr>
      <w:r>
        <w:rPr>
          <w:rStyle w:val="CommentReference"/>
        </w:rPr>
        <w:annotationRef/>
      </w:r>
      <w:r>
        <w:t>Is “carrier redirection” indeed the name of the feature? Or is the ‘redirection’ term sufficient?</w:t>
      </w:r>
    </w:p>
    <w:p w14:paraId="6E1319D6" w14:textId="77777777" w:rsidR="00C21A7F" w:rsidRDefault="00C21A7F" w:rsidP="00C21A7F">
      <w:pPr>
        <w:pStyle w:val="CommentText"/>
      </w:pPr>
    </w:p>
  </w:comment>
  <w:comment w:id="57" w:author="Thales" w:date="2025-02-27T19:21:00Z" w:initials="FRJ">
    <w:p w14:paraId="27B6335D" w14:textId="6BC2FC0B" w:rsidR="00F35740" w:rsidRDefault="00F35740">
      <w:pPr>
        <w:pStyle w:val="CommentText"/>
      </w:pPr>
      <w:r>
        <w:rPr>
          <w:rStyle w:val="CommentReference"/>
        </w:rPr>
        <w:annotationRef/>
      </w:r>
      <w:r>
        <w:t>Agree with Nokia, even if the IE is RedirectCarrierInfo, in the 36.331, it is said “used to redirect the UE to an inter-RAT carrier frequency”. We suggest: “the UE supports redirection to an inter-RAT carrier frequency…” to be aligned with 36.331.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39E5AB" w15:done="0"/>
  <w15:commentEx w15:paraId="6A348C96" w15:paraIdParent="7B39E5AB" w15:done="0"/>
  <w15:commentEx w15:paraId="3A4995A8" w15:done="0"/>
  <w15:commentEx w15:paraId="1ADEE1B6" w15:paraIdParent="3A4995A8" w15:done="0"/>
  <w15:commentEx w15:paraId="5825DCF6" w15:done="0"/>
  <w15:commentEx w15:paraId="143123E6" w15:done="0"/>
  <w15:commentEx w15:paraId="613EBE3E" w15:done="0"/>
  <w15:commentEx w15:paraId="1D762F8D" w15:paraIdParent="613EBE3E" w15:done="0"/>
  <w15:commentEx w15:paraId="7B7784CE" w15:paraIdParent="613EBE3E" w15:done="0"/>
  <w15:commentEx w15:paraId="6556DC3D" w15:done="0"/>
  <w15:commentEx w15:paraId="504BFF35" w15:paraIdParent="6556DC3D" w15:done="0"/>
  <w15:commentEx w15:paraId="0E8A6614" w15:paraIdParent="6556DC3D" w15:done="0"/>
  <w15:commentEx w15:paraId="414A35E9" w15:done="0"/>
  <w15:commentEx w15:paraId="5CED9BBC" w15:paraIdParent="414A35E9" w15:done="0"/>
  <w15:commentEx w15:paraId="0E8A733E" w15:done="0"/>
  <w15:commentEx w15:paraId="626A5A17" w15:paraIdParent="0E8A733E" w15:done="0"/>
  <w15:commentEx w15:paraId="6E1319D6" w15:done="0"/>
  <w15:commentEx w15:paraId="27B6335D" w15:paraIdParent="6E1319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B4FF24" w16cex:dateUtc="2025-02-25T11:35:00Z"/>
  <w16cex:commentExtensible w16cex:durableId="5BFC6ABB" w16cex:dateUtc="2025-02-25T11:35:00Z"/>
  <w16cex:commentExtensible w16cex:durableId="2577F773" w16cex:dateUtc="2025-02-27T12:05:00Z"/>
  <w16cex:commentExtensible w16cex:durableId="61038DAC" w16cex:dateUtc="2025-02-25T11:15:00Z"/>
  <w16cex:commentExtensible w16cex:durableId="6B6D4C6F" w16cex:dateUtc="2025-02-27T12:07:00Z"/>
  <w16cex:commentExtensible w16cex:durableId="550E59BD" w16cex:dateUtc="2025-02-25T11:16:00Z"/>
  <w16cex:commentExtensible w16cex:durableId="7973FE06" w16cex:dateUtc="2025-02-27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39E5AB" w16cid:durableId="05B4FF24"/>
  <w16cid:commentId w16cid:paraId="6A348C96" w16cid:durableId="2B6AFB4B"/>
  <w16cid:commentId w16cid:paraId="3A4995A8" w16cid:durableId="5BFC6ABB"/>
  <w16cid:commentId w16cid:paraId="1ADEE1B6" w16cid:durableId="2B6AFB5D"/>
  <w16cid:commentId w16cid:paraId="5825DCF6" w16cid:durableId="2577F773"/>
  <w16cid:commentId w16cid:paraId="143123E6" w16cid:durableId="2B6B0F03"/>
  <w16cid:commentId w16cid:paraId="613EBE3E" w16cid:durableId="61038DAC"/>
  <w16cid:commentId w16cid:paraId="1D762F8D" w16cid:durableId="2B6AFBAD"/>
  <w16cid:commentId w16cid:paraId="7B7784CE" w16cid:durableId="6B6D4C6F"/>
  <w16cid:commentId w16cid:paraId="6556DC3D" w16cid:durableId="2B6B0098"/>
  <w16cid:commentId w16cid:paraId="504BFF35" w16cid:durableId="2B6B0097"/>
  <w16cid:commentId w16cid:paraId="0E8A6614" w16cid:durableId="2B6B0096"/>
  <w16cid:commentId w16cid:paraId="414A35E9" w16cid:durableId="550E59BD"/>
  <w16cid:commentId w16cid:paraId="5CED9BBC" w16cid:durableId="2B6B0DF4"/>
  <w16cid:commentId w16cid:paraId="0E8A733E" w16cid:durableId="0E8A733E"/>
  <w16cid:commentId w16cid:paraId="626A5A17" w16cid:durableId="626A5A17"/>
  <w16cid:commentId w16cid:paraId="6E1319D6" w16cid:durableId="7973FE0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5E3F8" w14:textId="77777777" w:rsidR="0057075E" w:rsidRDefault="0057075E">
      <w:r>
        <w:separator/>
      </w:r>
    </w:p>
  </w:endnote>
  <w:endnote w:type="continuationSeparator" w:id="0">
    <w:p w14:paraId="6FCC1193" w14:textId="77777777" w:rsidR="0057075E" w:rsidRDefault="0057075E">
      <w:r>
        <w:continuationSeparator/>
      </w:r>
    </w:p>
  </w:endnote>
  <w:endnote w:type="continuationNotice" w:id="1">
    <w:p w14:paraId="4896F117" w14:textId="77777777" w:rsidR="0057075E" w:rsidRDefault="005707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74684" w14:textId="77777777" w:rsidR="0057075E" w:rsidRDefault="0057075E">
      <w:r>
        <w:separator/>
      </w:r>
    </w:p>
  </w:footnote>
  <w:footnote w:type="continuationSeparator" w:id="0">
    <w:p w14:paraId="2E2DD9DC" w14:textId="77777777" w:rsidR="0057075E" w:rsidRDefault="0057075E">
      <w:r>
        <w:continuationSeparator/>
      </w:r>
    </w:p>
  </w:footnote>
  <w:footnote w:type="continuationNotice" w:id="1">
    <w:p w14:paraId="491223A2" w14:textId="77777777" w:rsidR="0057075E" w:rsidRDefault="005707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867C8C" w:rsidRDefault="0086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867C8C" w:rsidRDefault="00867C8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867C8C" w:rsidRDefault="0086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">
    <w15:presenceInfo w15:providerId="None" w15:userId="vivo"/>
  </w15:person>
  <w15:person w15:author="Lenovo">
    <w15:presenceInfo w15:providerId="None" w15:userId="Lenovo"/>
  </w15:person>
  <w15:person w15:author="Nokia">
    <w15:presenceInfo w15:providerId="None" w15:userId="Nokia"/>
  </w15:person>
  <w15:person w15:author="LTE_TN_NR_NTN_mob">
    <w15:presenceInfo w15:providerId="None" w15:userId="LTE_TN_NR_NTN_mob"/>
  </w15:person>
  <w15:person w15:author="Jonas Sedin (Samsung)">
    <w15:presenceInfo w15:providerId="None" w15:userId="Jonas Sedin (Samsung)"/>
  </w15:person>
  <w15:person w15:author="Apple (Yuqin Chen)">
    <w15:presenceInfo w15:providerId="None" w15:userId="Apple (Yuqin Chen)"/>
  </w15:person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TMyMzc0M7e0NDZQ0lEKTi0uzszPAykwMq8FAMRaVs4tAAAA"/>
  </w:docVars>
  <w:rsids>
    <w:rsidRoot w:val="00022E4A"/>
    <w:rsid w:val="00001743"/>
    <w:rsid w:val="00005BF4"/>
    <w:rsid w:val="00011F1A"/>
    <w:rsid w:val="00012BA9"/>
    <w:rsid w:val="00022E4A"/>
    <w:rsid w:val="00023079"/>
    <w:rsid w:val="00026E5E"/>
    <w:rsid w:val="00030490"/>
    <w:rsid w:val="00050B0D"/>
    <w:rsid w:val="00052EC2"/>
    <w:rsid w:val="0006642E"/>
    <w:rsid w:val="00073A2E"/>
    <w:rsid w:val="00073D03"/>
    <w:rsid w:val="0007415D"/>
    <w:rsid w:val="00074FC8"/>
    <w:rsid w:val="000879E3"/>
    <w:rsid w:val="00095FE6"/>
    <w:rsid w:val="00096F6D"/>
    <w:rsid w:val="000A6394"/>
    <w:rsid w:val="000B4C2D"/>
    <w:rsid w:val="000B717F"/>
    <w:rsid w:val="000B7FED"/>
    <w:rsid w:val="000C038A"/>
    <w:rsid w:val="000C09BC"/>
    <w:rsid w:val="000C6598"/>
    <w:rsid w:val="000D0716"/>
    <w:rsid w:val="000D0C4C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0F87"/>
    <w:rsid w:val="00101154"/>
    <w:rsid w:val="0011216E"/>
    <w:rsid w:val="00115A97"/>
    <w:rsid w:val="0011704D"/>
    <w:rsid w:val="00120D57"/>
    <w:rsid w:val="00122882"/>
    <w:rsid w:val="001257A1"/>
    <w:rsid w:val="00126D6F"/>
    <w:rsid w:val="00131796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220E"/>
    <w:rsid w:val="001837A8"/>
    <w:rsid w:val="0018510B"/>
    <w:rsid w:val="00192C46"/>
    <w:rsid w:val="00194534"/>
    <w:rsid w:val="00197094"/>
    <w:rsid w:val="00197466"/>
    <w:rsid w:val="001A08B3"/>
    <w:rsid w:val="001A2CA0"/>
    <w:rsid w:val="001A75A6"/>
    <w:rsid w:val="001A7B60"/>
    <w:rsid w:val="001B127A"/>
    <w:rsid w:val="001B188C"/>
    <w:rsid w:val="001B52F0"/>
    <w:rsid w:val="001B798A"/>
    <w:rsid w:val="001B7A65"/>
    <w:rsid w:val="001C51BD"/>
    <w:rsid w:val="001D322B"/>
    <w:rsid w:val="001D39A0"/>
    <w:rsid w:val="001D60F2"/>
    <w:rsid w:val="001D7440"/>
    <w:rsid w:val="001E0FC6"/>
    <w:rsid w:val="001E41F3"/>
    <w:rsid w:val="001E6C92"/>
    <w:rsid w:val="001F0AAD"/>
    <w:rsid w:val="0020122E"/>
    <w:rsid w:val="002030C1"/>
    <w:rsid w:val="00205DEC"/>
    <w:rsid w:val="00213217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6004D"/>
    <w:rsid w:val="00261802"/>
    <w:rsid w:val="002640DD"/>
    <w:rsid w:val="002656A5"/>
    <w:rsid w:val="002742DF"/>
    <w:rsid w:val="00275D12"/>
    <w:rsid w:val="00284FEB"/>
    <w:rsid w:val="002860C4"/>
    <w:rsid w:val="00286760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FD7"/>
    <w:rsid w:val="002D72B4"/>
    <w:rsid w:val="002E32F2"/>
    <w:rsid w:val="002E4299"/>
    <w:rsid w:val="002E472E"/>
    <w:rsid w:val="002F4E5D"/>
    <w:rsid w:val="00301F95"/>
    <w:rsid w:val="003052C8"/>
    <w:rsid w:val="00305409"/>
    <w:rsid w:val="0031275B"/>
    <w:rsid w:val="00324DBF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2A1D"/>
    <w:rsid w:val="00374DD4"/>
    <w:rsid w:val="00381230"/>
    <w:rsid w:val="00381390"/>
    <w:rsid w:val="0038747C"/>
    <w:rsid w:val="00391534"/>
    <w:rsid w:val="00395916"/>
    <w:rsid w:val="003A0A45"/>
    <w:rsid w:val="003A254A"/>
    <w:rsid w:val="003A4516"/>
    <w:rsid w:val="003A46EC"/>
    <w:rsid w:val="003B7DEB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845"/>
    <w:rsid w:val="004059B1"/>
    <w:rsid w:val="0040621C"/>
    <w:rsid w:val="00410371"/>
    <w:rsid w:val="00410DC9"/>
    <w:rsid w:val="00412351"/>
    <w:rsid w:val="004242F1"/>
    <w:rsid w:val="00424CCF"/>
    <w:rsid w:val="00426EBE"/>
    <w:rsid w:val="00427ED6"/>
    <w:rsid w:val="00435CC7"/>
    <w:rsid w:val="004427DF"/>
    <w:rsid w:val="00442BE9"/>
    <w:rsid w:val="004447EB"/>
    <w:rsid w:val="00444BB8"/>
    <w:rsid w:val="0045206E"/>
    <w:rsid w:val="004527CC"/>
    <w:rsid w:val="00454273"/>
    <w:rsid w:val="0045561D"/>
    <w:rsid w:val="00467313"/>
    <w:rsid w:val="00467AA7"/>
    <w:rsid w:val="0047204A"/>
    <w:rsid w:val="004728BD"/>
    <w:rsid w:val="00473C49"/>
    <w:rsid w:val="00481EE6"/>
    <w:rsid w:val="00487787"/>
    <w:rsid w:val="00492515"/>
    <w:rsid w:val="0049450B"/>
    <w:rsid w:val="00496D9F"/>
    <w:rsid w:val="004A35D4"/>
    <w:rsid w:val="004B015D"/>
    <w:rsid w:val="004B1EA9"/>
    <w:rsid w:val="004B21A2"/>
    <w:rsid w:val="004B6621"/>
    <w:rsid w:val="004B75B7"/>
    <w:rsid w:val="004C2728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664B"/>
    <w:rsid w:val="004F0B1A"/>
    <w:rsid w:val="004F36AC"/>
    <w:rsid w:val="004F459D"/>
    <w:rsid w:val="004F6F65"/>
    <w:rsid w:val="004F7F51"/>
    <w:rsid w:val="00501273"/>
    <w:rsid w:val="00501C7C"/>
    <w:rsid w:val="00504E10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6C08"/>
    <w:rsid w:val="00546E06"/>
    <w:rsid w:val="00547111"/>
    <w:rsid w:val="00547A9C"/>
    <w:rsid w:val="00550EE8"/>
    <w:rsid w:val="00552218"/>
    <w:rsid w:val="0055503F"/>
    <w:rsid w:val="0055585A"/>
    <w:rsid w:val="005662D2"/>
    <w:rsid w:val="00566E13"/>
    <w:rsid w:val="00570410"/>
    <w:rsid w:val="0057075E"/>
    <w:rsid w:val="005739E9"/>
    <w:rsid w:val="00574CCA"/>
    <w:rsid w:val="00576A83"/>
    <w:rsid w:val="00576C06"/>
    <w:rsid w:val="0058117D"/>
    <w:rsid w:val="00586D50"/>
    <w:rsid w:val="00592D74"/>
    <w:rsid w:val="005955D4"/>
    <w:rsid w:val="005960EF"/>
    <w:rsid w:val="0059639F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6403"/>
    <w:rsid w:val="00617993"/>
    <w:rsid w:val="00620E60"/>
    <w:rsid w:val="00621188"/>
    <w:rsid w:val="006257ED"/>
    <w:rsid w:val="00626B4B"/>
    <w:rsid w:val="006311A4"/>
    <w:rsid w:val="006330C9"/>
    <w:rsid w:val="00640890"/>
    <w:rsid w:val="00641B9C"/>
    <w:rsid w:val="00644057"/>
    <w:rsid w:val="006558FD"/>
    <w:rsid w:val="00657B28"/>
    <w:rsid w:val="00660AE7"/>
    <w:rsid w:val="0066500F"/>
    <w:rsid w:val="00665C47"/>
    <w:rsid w:val="0067111F"/>
    <w:rsid w:val="00681576"/>
    <w:rsid w:val="006821D7"/>
    <w:rsid w:val="00687EEC"/>
    <w:rsid w:val="00691261"/>
    <w:rsid w:val="0069286F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2A4E"/>
    <w:rsid w:val="007147A8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57FE"/>
    <w:rsid w:val="007758E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B29F7"/>
    <w:rsid w:val="007B512A"/>
    <w:rsid w:val="007B6DD2"/>
    <w:rsid w:val="007C2097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122F2"/>
    <w:rsid w:val="00812F4B"/>
    <w:rsid w:val="00813DEC"/>
    <w:rsid w:val="00815883"/>
    <w:rsid w:val="0082077A"/>
    <w:rsid w:val="0082556F"/>
    <w:rsid w:val="008274A6"/>
    <w:rsid w:val="008279FA"/>
    <w:rsid w:val="00830056"/>
    <w:rsid w:val="00835A4A"/>
    <w:rsid w:val="00835D0A"/>
    <w:rsid w:val="00836DF4"/>
    <w:rsid w:val="008375F5"/>
    <w:rsid w:val="00843964"/>
    <w:rsid w:val="00845C39"/>
    <w:rsid w:val="008467D3"/>
    <w:rsid w:val="00847205"/>
    <w:rsid w:val="00854AEC"/>
    <w:rsid w:val="0085511F"/>
    <w:rsid w:val="008561F9"/>
    <w:rsid w:val="00856F9B"/>
    <w:rsid w:val="00861779"/>
    <w:rsid w:val="008625FD"/>
    <w:rsid w:val="008626E7"/>
    <w:rsid w:val="008648A3"/>
    <w:rsid w:val="008653FF"/>
    <w:rsid w:val="008661AF"/>
    <w:rsid w:val="00867C8C"/>
    <w:rsid w:val="00870EE7"/>
    <w:rsid w:val="008738ED"/>
    <w:rsid w:val="00873C69"/>
    <w:rsid w:val="0088002F"/>
    <w:rsid w:val="008863B9"/>
    <w:rsid w:val="00892F0F"/>
    <w:rsid w:val="00894C2A"/>
    <w:rsid w:val="008A45A6"/>
    <w:rsid w:val="008A460D"/>
    <w:rsid w:val="008A7A9B"/>
    <w:rsid w:val="008A7AF9"/>
    <w:rsid w:val="008B21A8"/>
    <w:rsid w:val="008B6540"/>
    <w:rsid w:val="008C45A2"/>
    <w:rsid w:val="008C4D1A"/>
    <w:rsid w:val="008C6F60"/>
    <w:rsid w:val="008C7AB4"/>
    <w:rsid w:val="008D5FA2"/>
    <w:rsid w:val="008E089A"/>
    <w:rsid w:val="008E5849"/>
    <w:rsid w:val="008E6C6A"/>
    <w:rsid w:val="008F3789"/>
    <w:rsid w:val="008F50A3"/>
    <w:rsid w:val="008F686C"/>
    <w:rsid w:val="00903C7D"/>
    <w:rsid w:val="009042F1"/>
    <w:rsid w:val="00907AB8"/>
    <w:rsid w:val="009148DE"/>
    <w:rsid w:val="00915154"/>
    <w:rsid w:val="009242D0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6660C"/>
    <w:rsid w:val="00966F5F"/>
    <w:rsid w:val="009677D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753"/>
    <w:rsid w:val="009A579D"/>
    <w:rsid w:val="009A610E"/>
    <w:rsid w:val="009A67CE"/>
    <w:rsid w:val="009B1CCF"/>
    <w:rsid w:val="009B3FD5"/>
    <w:rsid w:val="009B626D"/>
    <w:rsid w:val="009B6606"/>
    <w:rsid w:val="009C0A78"/>
    <w:rsid w:val="009D43C7"/>
    <w:rsid w:val="009D69D7"/>
    <w:rsid w:val="009E1D40"/>
    <w:rsid w:val="009E3297"/>
    <w:rsid w:val="009E62B6"/>
    <w:rsid w:val="009F06CD"/>
    <w:rsid w:val="009F734F"/>
    <w:rsid w:val="009F7EC4"/>
    <w:rsid w:val="00A07D91"/>
    <w:rsid w:val="00A11427"/>
    <w:rsid w:val="00A11DF5"/>
    <w:rsid w:val="00A13187"/>
    <w:rsid w:val="00A13D14"/>
    <w:rsid w:val="00A145D5"/>
    <w:rsid w:val="00A1774F"/>
    <w:rsid w:val="00A232EA"/>
    <w:rsid w:val="00A24684"/>
    <w:rsid w:val="00A246B6"/>
    <w:rsid w:val="00A24E4A"/>
    <w:rsid w:val="00A300A1"/>
    <w:rsid w:val="00A30CA1"/>
    <w:rsid w:val="00A4073A"/>
    <w:rsid w:val="00A408BF"/>
    <w:rsid w:val="00A43C2B"/>
    <w:rsid w:val="00A460A9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13A0"/>
    <w:rsid w:val="00A7671C"/>
    <w:rsid w:val="00A77FAA"/>
    <w:rsid w:val="00A91506"/>
    <w:rsid w:val="00A92CAC"/>
    <w:rsid w:val="00A93D98"/>
    <w:rsid w:val="00AA2CBC"/>
    <w:rsid w:val="00AA2DBC"/>
    <w:rsid w:val="00AA6509"/>
    <w:rsid w:val="00AA6B07"/>
    <w:rsid w:val="00AB0948"/>
    <w:rsid w:val="00AB30E0"/>
    <w:rsid w:val="00AB4A84"/>
    <w:rsid w:val="00AB5EC6"/>
    <w:rsid w:val="00AC365C"/>
    <w:rsid w:val="00AC4AA6"/>
    <w:rsid w:val="00AC5820"/>
    <w:rsid w:val="00AC5A25"/>
    <w:rsid w:val="00AC6E1D"/>
    <w:rsid w:val="00AD1CD8"/>
    <w:rsid w:val="00AD1EDE"/>
    <w:rsid w:val="00AE27C1"/>
    <w:rsid w:val="00AE39EC"/>
    <w:rsid w:val="00AE3F10"/>
    <w:rsid w:val="00AE7955"/>
    <w:rsid w:val="00AF4E70"/>
    <w:rsid w:val="00AF66EA"/>
    <w:rsid w:val="00AF6E75"/>
    <w:rsid w:val="00B15733"/>
    <w:rsid w:val="00B17BAF"/>
    <w:rsid w:val="00B2000E"/>
    <w:rsid w:val="00B24578"/>
    <w:rsid w:val="00B2506B"/>
    <w:rsid w:val="00B258BB"/>
    <w:rsid w:val="00B2592C"/>
    <w:rsid w:val="00B303C7"/>
    <w:rsid w:val="00B3351A"/>
    <w:rsid w:val="00B51E75"/>
    <w:rsid w:val="00B524E6"/>
    <w:rsid w:val="00B54C04"/>
    <w:rsid w:val="00B57ED5"/>
    <w:rsid w:val="00B614EE"/>
    <w:rsid w:val="00B67B97"/>
    <w:rsid w:val="00B77267"/>
    <w:rsid w:val="00B77A39"/>
    <w:rsid w:val="00B81F9A"/>
    <w:rsid w:val="00B90747"/>
    <w:rsid w:val="00B94136"/>
    <w:rsid w:val="00B968C8"/>
    <w:rsid w:val="00B97FD7"/>
    <w:rsid w:val="00BA0414"/>
    <w:rsid w:val="00BA3EC5"/>
    <w:rsid w:val="00BA51D9"/>
    <w:rsid w:val="00BA6BAC"/>
    <w:rsid w:val="00BA7587"/>
    <w:rsid w:val="00BB4B60"/>
    <w:rsid w:val="00BB5DFC"/>
    <w:rsid w:val="00BB730D"/>
    <w:rsid w:val="00BC0255"/>
    <w:rsid w:val="00BC0815"/>
    <w:rsid w:val="00BC105C"/>
    <w:rsid w:val="00BC1351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481A"/>
    <w:rsid w:val="00BE6016"/>
    <w:rsid w:val="00BE740D"/>
    <w:rsid w:val="00BE7FD2"/>
    <w:rsid w:val="00BF3DE8"/>
    <w:rsid w:val="00BF493F"/>
    <w:rsid w:val="00BF6B8C"/>
    <w:rsid w:val="00C005BA"/>
    <w:rsid w:val="00C029F7"/>
    <w:rsid w:val="00C053AE"/>
    <w:rsid w:val="00C065A2"/>
    <w:rsid w:val="00C21A7F"/>
    <w:rsid w:val="00C22E52"/>
    <w:rsid w:val="00C24BAF"/>
    <w:rsid w:val="00C24D10"/>
    <w:rsid w:val="00C260DC"/>
    <w:rsid w:val="00C327B2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66CF"/>
    <w:rsid w:val="00C66BA2"/>
    <w:rsid w:val="00C7388A"/>
    <w:rsid w:val="00C77511"/>
    <w:rsid w:val="00C81AAF"/>
    <w:rsid w:val="00C94A29"/>
    <w:rsid w:val="00C95985"/>
    <w:rsid w:val="00CA185E"/>
    <w:rsid w:val="00CA56FF"/>
    <w:rsid w:val="00CA61FF"/>
    <w:rsid w:val="00CC320B"/>
    <w:rsid w:val="00CC4851"/>
    <w:rsid w:val="00CC4D5E"/>
    <w:rsid w:val="00CC5026"/>
    <w:rsid w:val="00CC68D0"/>
    <w:rsid w:val="00CD30CA"/>
    <w:rsid w:val="00CE6747"/>
    <w:rsid w:val="00D01A61"/>
    <w:rsid w:val="00D03F9A"/>
    <w:rsid w:val="00D06D51"/>
    <w:rsid w:val="00D076FF"/>
    <w:rsid w:val="00D1129B"/>
    <w:rsid w:val="00D21A93"/>
    <w:rsid w:val="00D22E8D"/>
    <w:rsid w:val="00D24991"/>
    <w:rsid w:val="00D25243"/>
    <w:rsid w:val="00D41D55"/>
    <w:rsid w:val="00D45FEC"/>
    <w:rsid w:val="00D50255"/>
    <w:rsid w:val="00D5716F"/>
    <w:rsid w:val="00D64878"/>
    <w:rsid w:val="00D65413"/>
    <w:rsid w:val="00D65915"/>
    <w:rsid w:val="00D66520"/>
    <w:rsid w:val="00D6699C"/>
    <w:rsid w:val="00D70272"/>
    <w:rsid w:val="00D7205E"/>
    <w:rsid w:val="00D74066"/>
    <w:rsid w:val="00D74544"/>
    <w:rsid w:val="00D77E74"/>
    <w:rsid w:val="00D840E4"/>
    <w:rsid w:val="00D941CF"/>
    <w:rsid w:val="00D97F67"/>
    <w:rsid w:val="00DA1B2F"/>
    <w:rsid w:val="00DA2721"/>
    <w:rsid w:val="00DA2731"/>
    <w:rsid w:val="00DA5998"/>
    <w:rsid w:val="00DA7011"/>
    <w:rsid w:val="00DB03CA"/>
    <w:rsid w:val="00DB192C"/>
    <w:rsid w:val="00DB247A"/>
    <w:rsid w:val="00DB29C9"/>
    <w:rsid w:val="00DC289B"/>
    <w:rsid w:val="00DD039A"/>
    <w:rsid w:val="00DE34CF"/>
    <w:rsid w:val="00DE7093"/>
    <w:rsid w:val="00DF2176"/>
    <w:rsid w:val="00DF4F66"/>
    <w:rsid w:val="00E06807"/>
    <w:rsid w:val="00E07BE6"/>
    <w:rsid w:val="00E13F3D"/>
    <w:rsid w:val="00E14713"/>
    <w:rsid w:val="00E14F6E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A44E4"/>
    <w:rsid w:val="00EB09B7"/>
    <w:rsid w:val="00EB6008"/>
    <w:rsid w:val="00ED42C8"/>
    <w:rsid w:val="00ED524F"/>
    <w:rsid w:val="00ED593F"/>
    <w:rsid w:val="00EE0F0E"/>
    <w:rsid w:val="00EE2753"/>
    <w:rsid w:val="00EE7D7C"/>
    <w:rsid w:val="00EE7DA9"/>
    <w:rsid w:val="00EF6782"/>
    <w:rsid w:val="00EF7221"/>
    <w:rsid w:val="00F035CD"/>
    <w:rsid w:val="00F04B22"/>
    <w:rsid w:val="00F076EA"/>
    <w:rsid w:val="00F23631"/>
    <w:rsid w:val="00F2477B"/>
    <w:rsid w:val="00F25D98"/>
    <w:rsid w:val="00F26F1B"/>
    <w:rsid w:val="00F300FB"/>
    <w:rsid w:val="00F32A00"/>
    <w:rsid w:val="00F3574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A18C2"/>
    <w:rsid w:val="00FB0814"/>
    <w:rsid w:val="00FB58C9"/>
    <w:rsid w:val="00FB5AAE"/>
    <w:rsid w:val="00FB6386"/>
    <w:rsid w:val="00FB6AC1"/>
    <w:rsid w:val="00FC07D3"/>
    <w:rsid w:val="00FC1398"/>
    <w:rsid w:val="00FC73CE"/>
    <w:rsid w:val="00FE062E"/>
    <w:rsid w:val="00FE5AC2"/>
    <w:rsid w:val="00FF1EA1"/>
    <w:rsid w:val="00FF573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2B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E62B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E62B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9E62B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9E62B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62B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qFormat/>
    <w:rsid w:val="000B7FED"/>
    <w:pPr>
      <w:ind w:left="284"/>
    </w:pPr>
  </w:style>
  <w:style w:type="paragraph" w:styleId="Index1">
    <w:name w:val="index 1"/>
    <w:basedOn w:val="Normal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rsid w:val="000B7FED"/>
    <w:pPr>
      <w:outlineLvl w:val="9"/>
    </w:pPr>
  </w:style>
  <w:style w:type="paragraph" w:styleId="ListNumber2">
    <w:name w:val="List Number 2"/>
    <w:basedOn w:val="ListNumber"/>
    <w:uiPriority w:val="99"/>
    <w:qFormat/>
    <w:rsid w:val="000B7FED"/>
    <w:pPr>
      <w:ind w:left="851"/>
    </w:pPr>
  </w:style>
  <w:style w:type="paragraph" w:styleId="ListNumber">
    <w:name w:val="List Number"/>
    <w:basedOn w:val="List"/>
    <w:uiPriority w:val="99"/>
    <w:qFormat/>
    <w:rsid w:val="000B7FED"/>
  </w:style>
  <w:style w:type="paragraph" w:styleId="List">
    <w:name w:val="List"/>
    <w:basedOn w:val="Normal"/>
    <w:uiPriority w:val="99"/>
    <w:qFormat/>
    <w:rsid w:val="000B7FED"/>
    <w:pPr>
      <w:ind w:left="568" w:hanging="284"/>
    </w:pPr>
  </w:style>
  <w:style w:type="paragraph" w:styleId="Header">
    <w:name w:val="header"/>
    <w:link w:val="Header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qFormat/>
    <w:rsid w:val="000B7FED"/>
    <w:pPr>
      <w:ind w:left="851"/>
    </w:pPr>
  </w:style>
  <w:style w:type="paragraph" w:styleId="ListBullet">
    <w:name w:val="List Bullet"/>
    <w:basedOn w:val="List"/>
    <w:uiPriority w:val="99"/>
    <w:qFormat/>
    <w:rsid w:val="000B7FED"/>
  </w:style>
  <w:style w:type="paragraph" w:styleId="ListBullet3">
    <w:name w:val="List Bullet 3"/>
    <w:basedOn w:val="ListBullet2"/>
    <w:uiPriority w:val="99"/>
    <w:qFormat/>
    <w:rsid w:val="000B7FE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qFormat/>
    <w:rsid w:val="000B7FED"/>
    <w:pPr>
      <w:ind w:left="1135"/>
    </w:pPr>
  </w:style>
  <w:style w:type="paragraph" w:styleId="List4">
    <w:name w:val="List 4"/>
    <w:basedOn w:val="List3"/>
    <w:uiPriority w:val="99"/>
    <w:qFormat/>
    <w:rsid w:val="000B7FED"/>
    <w:pPr>
      <w:ind w:left="1418"/>
    </w:pPr>
  </w:style>
  <w:style w:type="paragraph" w:styleId="List5">
    <w:name w:val="List 5"/>
    <w:basedOn w:val="List4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Normal"/>
    <w:next w:val="Normal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Revision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Normal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Normal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DefaultParagraphFont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Normal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Normal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Normal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DefaultParagraphFont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2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1EC6A-8172-4E60-AC0F-A855849C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9</Pages>
  <Words>3549</Words>
  <Characters>18847</Characters>
  <Application>Microsoft Office Word</Application>
  <DocSecurity>0</DocSecurity>
  <Lines>392</Lines>
  <Paragraphs>226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22170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Thales</cp:lastModifiedBy>
  <cp:revision>3</cp:revision>
  <cp:lastPrinted>1900-12-31T16:00:00Z</cp:lastPrinted>
  <dcterms:created xsi:type="dcterms:W3CDTF">2025-02-27T18:24:00Z</dcterms:created>
  <dcterms:modified xsi:type="dcterms:W3CDTF">2025-02-27T18:26:00Z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