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4708DB">
        <w:fldChar w:fldCharType="begin"/>
      </w:r>
      <w:r w:rsidR="004708DB">
        <w:instrText xml:space="preserve"> DOCPROPERTY  Location  \* MERGEFORMAT </w:instrText>
      </w:r>
      <w:r w:rsidR="004708DB">
        <w:fldChar w:fldCharType="separate"/>
      </w:r>
      <w:r w:rsidR="00C80442" w:rsidRPr="00BA51D9">
        <w:rPr>
          <w:b/>
          <w:noProof/>
          <w:sz w:val="24"/>
        </w:rPr>
        <w:t xml:space="preserve"> </w:t>
      </w:r>
      <w:r w:rsidR="00C80442">
        <w:rPr>
          <w:b/>
          <w:noProof/>
          <w:sz w:val="24"/>
        </w:rPr>
        <w:t>Wuhan</w:t>
      </w:r>
      <w:r w:rsidR="004708DB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 xml:space="preserve">, </w:t>
      </w:r>
      <w:r w:rsidR="004708DB">
        <w:fldChar w:fldCharType="begin"/>
      </w:r>
      <w:r w:rsidR="004708DB">
        <w:instrText xml:space="preserve"> DOCPROPERTY  Country  \* MERGEFORMAT </w:instrText>
      </w:r>
      <w:r w:rsidR="004708DB">
        <w:fldChar w:fldCharType="separate"/>
      </w:r>
      <w:r w:rsidR="00C80442">
        <w:rPr>
          <w:b/>
          <w:noProof/>
          <w:sz w:val="24"/>
        </w:rPr>
        <w:t>China</w:t>
      </w:r>
      <w:r w:rsidR="004708DB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 xml:space="preserve">we understand the LP-WUS can only be configured to be monitored on the </w:t>
      </w:r>
      <w:proofErr w:type="spellStart"/>
      <w:r w:rsidR="00745774"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MCG,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Note: There is no impact to PDCCH monitoring behaviour related to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 xml:space="preserve">at least 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PSCell</w:t>
            </w:r>
            <w:proofErr w:type="spellEnd"/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101F66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101F66">
              <w:rPr>
                <w:rFonts w:ascii="Times New Roman" w:eastAsia="等线" w:hAnsi="Times New Roman"/>
                <w:bCs/>
                <w:lang w:val="en-US"/>
              </w:rPr>
              <w:t xml:space="preserve">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prefer to reuse the principle of DCP that LP-WUS is configured on the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for NR-DC MCG, but since the issue is under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等线" w:hAnsi="Times New Roman"/>
                <w:bCs/>
                <w:lang w:val="en-US"/>
              </w:rPr>
              <w:t>whether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1F85B178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Sharp</w:t>
            </w:r>
          </w:p>
        </w:tc>
        <w:tc>
          <w:tcPr>
            <w:tcW w:w="1318" w:type="dxa"/>
          </w:tcPr>
          <w:p w14:paraId="04136FEF" w14:textId="46687281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8B9D978" w14:textId="4C48549D" w:rsidR="00561C63" w:rsidRPr="00AC2C5F" w:rsidRDefault="00AC2C5F" w:rsidP="00AC2C5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The same </w:t>
            </w:r>
            <w:r w:rsidR="005D71B0">
              <w:rPr>
                <w:rFonts w:ascii="Times New Roman" w:eastAsia="等线" w:hAnsi="Times New Roman" w:hint="eastAsia"/>
                <w:bCs/>
                <w:lang w:val="en-US"/>
              </w:rPr>
              <w:t>way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for DCP can be reused. Considering RAN1 is discussing this issue, maybe RAN2 can make a working assumption first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and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then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revisit it if needed.</w:t>
            </w:r>
          </w:p>
        </w:tc>
      </w:tr>
      <w:tr w:rsidR="00DB50B5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38499C03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23E33A9E" w14:textId="7AF2F840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5F4C7366" w14:textId="562AB54C" w:rsidR="00DB50B5" w:rsidRPr="00101F66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 xml:space="preserve">Considering RAN1 has left FFS on </w:t>
            </w:r>
            <w:r>
              <w:rPr>
                <w:rFonts w:ascii="Times New Roman" w:hAnsi="Times New Roman"/>
                <w:bCs/>
                <w:lang w:val="en-US"/>
              </w:rPr>
              <w:t>“</w:t>
            </w:r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Whether the serving cell on which the LP-WUS is configured is only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 or can be RRC configured cell other than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”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and in order to avoid duplicated discussion, we think RAN2 can wait for RAN1</w:t>
            </w:r>
            <w:r>
              <w:rPr>
                <w:rFonts w:ascii="Times New Roman" w:hAnsi="Times New Roman"/>
                <w:bCs/>
                <w:lang w:val="en-US"/>
              </w:rPr>
              <w:t>’</w:t>
            </w:r>
            <w:r>
              <w:rPr>
                <w:rFonts w:ascii="Times New Roman" w:hAnsi="Times New Roman" w:hint="eastAsia"/>
                <w:bCs/>
                <w:lang w:val="en-US"/>
              </w:rPr>
              <w:t>s further agreement.</w:t>
            </w:r>
          </w:p>
        </w:tc>
      </w:tr>
      <w:tr w:rsidR="00DB50B5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918134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016743F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B50B5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B50B5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B50B5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B50B5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NR-DC SCG, similar as the DCP monitoring, we understand the LP-WUS can only be configured to be monitored on the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38092037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03BB3E0" w14:textId="5E984B99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23B7038A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394ABDF9" w14:textId="3F0F8F7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0366D9BE" w14:textId="52FF82E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D15C43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F89AD87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FD2BD7B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LP-WUS in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MCG and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lastRenderedPageBreak/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in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MCG and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Yes</w:t>
            </w:r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independent</w:t>
            </w:r>
            <w:r>
              <w:rPr>
                <w:rFonts w:ascii="Times New Roman" w:eastAsia="等线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LP-WUS in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MCG and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SCG should be configured and to be monitored independently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等线" w:hint="eastAsia"/>
                <w:bCs/>
              </w:rPr>
              <w:t xml:space="preserve">since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may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等线" w:hAnsi="Times New Roman"/>
                <w:bCs/>
                <w:lang w:val="en-US"/>
              </w:rPr>
              <w:t>need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5D9256E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75E23748" w14:textId="4B4F726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026FB6AD" w14:textId="42C16D01" w:rsidR="002810CE" w:rsidRPr="001A2726" w:rsidRDefault="001A2726" w:rsidP="002B38C5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In our understanding, the restriction of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 xml:space="preserve">Option 1-1 and Option 1-2 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not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>simultaneously configured for the same UE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is appl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icable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for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the same cell group,</w:t>
            </w:r>
            <w:r w:rsidR="00D86BF9">
              <w:rPr>
                <w:rFonts w:ascii="Times New Roman" w:eastAsia="等线" w:hAnsi="Times New Roman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MCG and SCG can configure different options.</w:t>
            </w:r>
          </w:p>
        </w:tc>
      </w:tr>
      <w:tr w:rsidR="00A05A51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400E28B0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17390F8D" w14:textId="7A3BB58F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Yes with intention</w:t>
            </w:r>
          </w:p>
        </w:tc>
        <w:tc>
          <w:tcPr>
            <w:tcW w:w="7309" w:type="dxa"/>
          </w:tcPr>
          <w:p w14:paraId="031656FD" w14:textId="5FB1360B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Theme="minorEastAsia" w:hAnsi="Times New Roman"/>
                <w:bCs/>
              </w:rPr>
              <w:t>We</w:t>
            </w:r>
            <w:r>
              <w:rPr>
                <w:rFonts w:ascii="Times New Roman" w:eastAsiaTheme="minorEastAsia" w:hAnsi="Times New Roman" w:hint="eastAsia"/>
                <w:bCs/>
              </w:rPr>
              <w:t xml:space="preserve"> share the same view with HW.</w:t>
            </w:r>
          </w:p>
        </w:tc>
      </w:tr>
      <w:tr w:rsidR="00A05A51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AF97A74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DB986E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05A51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05A51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05A51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05A51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I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等线" w:hAnsi="Times New Roman"/>
                <w:bCs/>
                <w:lang w:val="en-US"/>
              </w:rPr>
              <w:t>principle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the LP-WUS can be configured in MCG if MN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configured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in SCG if SN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</w:t>
            </w:r>
            <w:r>
              <w:rPr>
                <w:rFonts w:ascii="Times New Roman" w:eastAsia="等线" w:hAnsi="Times New Roman"/>
                <w:bCs/>
                <w:lang w:val="en-US"/>
              </w:rPr>
              <w:t>B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等线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3028D2DD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461" w:type="dxa"/>
          </w:tcPr>
          <w:p w14:paraId="065DDAFF" w14:textId="26BBCE6B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9A717EA" w14:textId="7C75E272" w:rsidR="008A71EB" w:rsidRPr="001A2726" w:rsidRDefault="008A71EB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</w:p>
        </w:tc>
      </w:tr>
      <w:tr w:rsidR="00FB469D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6B8E6D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bookmarkStart w:id="1" w:name="_GoBack" w:colFirst="0" w:colLast="0"/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461" w:type="dxa"/>
          </w:tcPr>
          <w:p w14:paraId="739CE4E2" w14:textId="520A61B2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6505B094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bookmarkEnd w:id="1"/>
      <w:tr w:rsidR="00FB469D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15057277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0D04E8E5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FB469D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0A765303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85B4060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FB469D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7AA0A37C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FACBBE9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FB469D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4C2C3668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57302299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FB469D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8F118" w14:textId="77777777" w:rsidR="004708DB" w:rsidRDefault="004708DB">
      <w:pPr>
        <w:spacing w:after="0"/>
      </w:pPr>
      <w:r>
        <w:separator/>
      </w:r>
    </w:p>
  </w:endnote>
  <w:endnote w:type="continuationSeparator" w:id="0">
    <w:p w14:paraId="1A633487" w14:textId="77777777" w:rsidR="004708DB" w:rsidRDefault="004708DB">
      <w:pPr>
        <w:spacing w:after="0"/>
      </w:pPr>
      <w:r>
        <w:continuationSeparator/>
      </w:r>
    </w:p>
  </w:endnote>
  <w:endnote w:type="continuationNotice" w:id="1">
    <w:p w14:paraId="1C50F75E" w14:textId="77777777" w:rsidR="004708DB" w:rsidRDefault="004708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77044" w14:textId="0B7B70AC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B469D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B469D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68BC" w14:textId="77777777" w:rsidR="004708DB" w:rsidRDefault="004708DB">
      <w:pPr>
        <w:spacing w:after="0"/>
      </w:pPr>
      <w:r>
        <w:separator/>
      </w:r>
    </w:p>
  </w:footnote>
  <w:footnote w:type="continuationSeparator" w:id="0">
    <w:p w14:paraId="003445DB" w14:textId="77777777" w:rsidR="004708DB" w:rsidRDefault="004708DB">
      <w:pPr>
        <w:spacing w:after="0"/>
      </w:pPr>
      <w:r>
        <w:continuationSeparator/>
      </w:r>
    </w:p>
  </w:footnote>
  <w:footnote w:type="continuationNotice" w:id="1">
    <w:p w14:paraId="7986EF76" w14:textId="77777777" w:rsidR="004708DB" w:rsidRDefault="004708D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CATT</cp:lastModifiedBy>
  <cp:revision>8</cp:revision>
  <dcterms:created xsi:type="dcterms:W3CDTF">2025-03-20T02:36:00Z</dcterms:created>
  <dcterms:modified xsi:type="dcterms:W3CDTF">2025-03-20T14:31:00Z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</Properties>
</file>