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[POST129][108][MOB]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 xml:space="preserve">Oskar </w:t>
            </w:r>
            <w:proofErr w:type="spellStart"/>
            <w:r>
              <w:rPr>
                <w:rFonts w:eastAsia="等线"/>
                <w:lang w:eastAsia="zh-CN"/>
              </w:rPr>
              <w:t>Myrberg</w:t>
            </w:r>
            <w:proofErr w:type="spellEnd"/>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proofErr w:type="spellStart"/>
            <w:r>
              <w:rPr>
                <w:rFonts w:eastAsia="等线"/>
                <w:lang w:eastAsia="zh-CN"/>
              </w:rPr>
              <w:t>Xiaonan</w:t>
            </w:r>
            <w:proofErr w:type="spellEnd"/>
            <w:r>
              <w:rPr>
                <w:rFonts w:eastAsia="等线"/>
                <w:lang w:eastAsia="zh-CN"/>
              </w:rPr>
              <w:t xml:space="preserve">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42F4C1B1" w14:textId="05B005FC" w:rsidR="008F6107" w:rsidRDefault="008F6107"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42B7841C" w14:textId="1EC6ED4E" w:rsidR="008F6107" w:rsidRPr="00570479" w:rsidRDefault="008F6107"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2FBCFC52" w:rsidR="008F6107" w:rsidRDefault="00EC17CC" w:rsidP="008F6107">
            <w:pPr>
              <w:rPr>
                <w:rFonts w:eastAsia="等线"/>
                <w:lang w:eastAsia="zh-CN"/>
              </w:rPr>
            </w:pPr>
            <w:r>
              <w:rPr>
                <w:rFonts w:eastAsia="等线" w:hint="eastAsia"/>
                <w:lang w:eastAsia="zh-CN"/>
              </w:rPr>
              <w:t>CATT</w:t>
            </w:r>
          </w:p>
        </w:tc>
        <w:tc>
          <w:tcPr>
            <w:tcW w:w="1843" w:type="dxa"/>
          </w:tcPr>
          <w:p w14:paraId="232CA0D8" w14:textId="525512D8" w:rsidR="008F6107" w:rsidRDefault="00EC17CC" w:rsidP="008F6107">
            <w:pPr>
              <w:rPr>
                <w:rFonts w:eastAsia="等线"/>
                <w:lang w:eastAsia="zh-CN"/>
              </w:rPr>
            </w:pPr>
            <w:r>
              <w:rPr>
                <w:rFonts w:eastAsia="等线" w:hint="eastAsia"/>
                <w:lang w:eastAsia="zh-CN"/>
              </w:rPr>
              <w:t>Rui Zhou</w:t>
            </w:r>
          </w:p>
        </w:tc>
        <w:tc>
          <w:tcPr>
            <w:tcW w:w="6092" w:type="dxa"/>
          </w:tcPr>
          <w:p w14:paraId="02234E7F" w14:textId="51B415C2" w:rsidR="008F6107" w:rsidRDefault="00EC17CC" w:rsidP="008F6107">
            <w:pPr>
              <w:rPr>
                <w:rFonts w:eastAsia="等线"/>
                <w:lang w:eastAsia="zh-CN"/>
              </w:rPr>
            </w:pPr>
            <w:r>
              <w:rPr>
                <w:rFonts w:eastAsia="等线" w:hint="eastAsia"/>
                <w:lang w:eastAsia="zh-CN"/>
              </w:rPr>
              <w:t>zhourui@catt.cn</w:t>
            </w:r>
          </w:p>
        </w:tc>
      </w:tr>
      <w:tr w:rsidR="008F6107" w14:paraId="5B86E26E" w14:textId="77777777" w:rsidTr="00517468">
        <w:tc>
          <w:tcPr>
            <w:tcW w:w="1696" w:type="dxa"/>
          </w:tcPr>
          <w:p w14:paraId="0CD13DDC" w14:textId="50A3CF3E" w:rsidR="008F6107" w:rsidRPr="00BB20AE" w:rsidRDefault="00164E6D" w:rsidP="008F6107">
            <w:pPr>
              <w:rPr>
                <w:rFonts w:eastAsiaTheme="minorEastAsia"/>
              </w:rPr>
            </w:pPr>
            <w:r>
              <w:rPr>
                <w:rFonts w:eastAsiaTheme="minorEastAsia"/>
              </w:rPr>
              <w:t>vivo</w:t>
            </w:r>
          </w:p>
        </w:tc>
        <w:tc>
          <w:tcPr>
            <w:tcW w:w="1843" w:type="dxa"/>
          </w:tcPr>
          <w:p w14:paraId="523EDA3E" w14:textId="343A5D51" w:rsidR="008F6107" w:rsidRPr="00BB20AE" w:rsidRDefault="00164E6D" w:rsidP="008F6107">
            <w:pPr>
              <w:rPr>
                <w:rFonts w:eastAsiaTheme="minorEastAsia"/>
              </w:rPr>
            </w:pPr>
            <w:r>
              <w:rPr>
                <w:rFonts w:eastAsiaTheme="minorEastAsia"/>
              </w:rPr>
              <w:t>Jing LIANG</w:t>
            </w:r>
          </w:p>
        </w:tc>
        <w:tc>
          <w:tcPr>
            <w:tcW w:w="6092" w:type="dxa"/>
          </w:tcPr>
          <w:p w14:paraId="504754A3" w14:textId="6805ED52" w:rsidR="008F6107" w:rsidRPr="008F70BB" w:rsidRDefault="00164E6D" w:rsidP="008F6107">
            <w:pPr>
              <w:rPr>
                <w:rFonts w:eastAsia="等线"/>
                <w:lang w:eastAsia="zh-CN"/>
              </w:rPr>
            </w:pPr>
            <w:r>
              <w:rPr>
                <w:rFonts w:eastAsia="等线"/>
                <w:lang w:eastAsia="zh-CN"/>
              </w:rPr>
              <w:t>liangjing@vivo.com</w:t>
            </w: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r w:rsidR="00B53436" w14:paraId="055ABA28" w14:textId="77777777" w:rsidTr="00CE4C29">
        <w:tc>
          <w:tcPr>
            <w:tcW w:w="1413" w:type="dxa"/>
          </w:tcPr>
          <w:p w14:paraId="70E75851" w14:textId="5A2D6E41" w:rsidR="00B53436" w:rsidRDefault="00B53436" w:rsidP="000018AA">
            <w:pPr>
              <w:rPr>
                <w:rFonts w:eastAsia="等线"/>
                <w:lang w:eastAsia="zh-CN"/>
              </w:rPr>
            </w:pPr>
            <w:r>
              <w:rPr>
                <w:rFonts w:eastAsia="等线" w:hint="eastAsia"/>
                <w:lang w:eastAsia="zh-CN"/>
              </w:rPr>
              <w:t>CATT</w:t>
            </w:r>
          </w:p>
        </w:tc>
        <w:tc>
          <w:tcPr>
            <w:tcW w:w="2623" w:type="dxa"/>
            <w:shd w:val="clear" w:color="auto" w:fill="auto"/>
          </w:tcPr>
          <w:p w14:paraId="763400F3" w14:textId="05A55EF6" w:rsidR="00B53436" w:rsidRDefault="00B53436" w:rsidP="000018AA">
            <w:pPr>
              <w:rPr>
                <w:rFonts w:eastAsia="等线"/>
                <w:lang w:eastAsia="zh-CN"/>
              </w:rPr>
            </w:pPr>
            <w:r>
              <w:rPr>
                <w:rFonts w:eastAsia="等线"/>
                <w:lang w:eastAsia="zh-CN"/>
              </w:rPr>
              <w:t>Included within the CR</w:t>
            </w:r>
          </w:p>
        </w:tc>
        <w:tc>
          <w:tcPr>
            <w:tcW w:w="5595" w:type="dxa"/>
          </w:tcPr>
          <w:p w14:paraId="44156F46" w14:textId="77777777" w:rsidR="00B53436" w:rsidRPr="00C370B2" w:rsidRDefault="00B53436" w:rsidP="000018AA">
            <w:pPr>
              <w:rPr>
                <w:rFonts w:eastAsia="等线"/>
                <w:lang w:val="en-US" w:eastAsia="zh-CN"/>
              </w:rPr>
            </w:pPr>
          </w:p>
        </w:tc>
      </w:tr>
      <w:tr w:rsidR="00164E6D" w14:paraId="4344383D" w14:textId="77777777" w:rsidTr="00CE4C29">
        <w:tc>
          <w:tcPr>
            <w:tcW w:w="1413" w:type="dxa"/>
          </w:tcPr>
          <w:p w14:paraId="43AC8C20" w14:textId="0A8BBDC8" w:rsidR="00164E6D" w:rsidRDefault="00164E6D" w:rsidP="000018AA">
            <w:pPr>
              <w:rPr>
                <w:rFonts w:eastAsia="等线" w:hint="eastAsia"/>
                <w:lang w:eastAsia="zh-CN"/>
              </w:rPr>
            </w:pPr>
            <w:r>
              <w:rPr>
                <w:rFonts w:eastAsia="等线"/>
                <w:lang w:eastAsia="zh-CN"/>
              </w:rPr>
              <w:t>vivo</w:t>
            </w:r>
          </w:p>
        </w:tc>
        <w:tc>
          <w:tcPr>
            <w:tcW w:w="2623" w:type="dxa"/>
            <w:shd w:val="clear" w:color="auto" w:fill="auto"/>
          </w:tcPr>
          <w:p w14:paraId="4D88752D" w14:textId="2B2E59AC" w:rsidR="00164E6D" w:rsidRDefault="00164E6D" w:rsidP="000018AA">
            <w:pPr>
              <w:rPr>
                <w:rFonts w:eastAsia="等线"/>
                <w:lang w:eastAsia="zh-CN"/>
              </w:rPr>
            </w:pPr>
            <w:r>
              <w:rPr>
                <w:rFonts w:eastAsia="等线"/>
                <w:lang w:eastAsia="zh-CN"/>
              </w:rPr>
              <w:t>Included within the CR</w:t>
            </w:r>
          </w:p>
        </w:tc>
        <w:tc>
          <w:tcPr>
            <w:tcW w:w="5595" w:type="dxa"/>
          </w:tcPr>
          <w:p w14:paraId="0704191E" w14:textId="77777777" w:rsidR="00164E6D" w:rsidRPr="00C370B2" w:rsidRDefault="00164E6D"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r>
              <w:rPr>
                <w:rFonts w:eastAsia="等线" w:hint="eastAsia"/>
                <w:lang w:eastAsia="zh-CN"/>
              </w:rPr>
              <w:t>Xiao</w:t>
            </w:r>
            <w:r>
              <w:rPr>
                <w:rFonts w:eastAsia="等线"/>
                <w:lang w:eastAsia="zh-CN"/>
              </w:rPr>
              <w:t>mi</w:t>
            </w:r>
          </w:p>
        </w:tc>
        <w:tc>
          <w:tcPr>
            <w:tcW w:w="4298" w:type="dxa"/>
          </w:tcPr>
          <w:p w14:paraId="0299C55E" w14:textId="3DB0FB99" w:rsidR="008F6107" w:rsidRDefault="008F6107" w:rsidP="008F6107">
            <w:pPr>
              <w:rPr>
                <w:rFonts w:eastAsia="等线"/>
                <w:lang w:eastAsia="zh-CN"/>
              </w:rPr>
            </w:pPr>
            <w:r>
              <w:rPr>
                <w:rFonts w:eastAsia="等线"/>
                <w:lang w:eastAsia="zh-CN"/>
              </w:rPr>
              <w:t>ms20, ms40</w:t>
            </w:r>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in  </w:t>
            </w:r>
            <w:r w:rsidR="008F6107" w:rsidRPr="00BF31B2">
              <w:rPr>
                <w:rFonts w:eastAsia="等线"/>
                <w:lang w:eastAsia="zh-CN"/>
              </w:rPr>
              <w:t>LTM-CSI-ReportConfig-r18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r w:rsidR="00C51CC3" w14:paraId="68423B4D" w14:textId="77777777" w:rsidTr="00411863">
        <w:tc>
          <w:tcPr>
            <w:tcW w:w="2122" w:type="dxa"/>
          </w:tcPr>
          <w:p w14:paraId="00549F8A" w14:textId="2986B941" w:rsidR="00C51CC3" w:rsidRDefault="00C51CC3" w:rsidP="008F6107">
            <w:pPr>
              <w:rPr>
                <w:rFonts w:eastAsia="等线"/>
                <w:lang w:eastAsia="zh-CN"/>
              </w:rPr>
            </w:pPr>
            <w:r>
              <w:rPr>
                <w:rFonts w:eastAsia="等线" w:hint="eastAsia"/>
                <w:lang w:eastAsia="zh-CN"/>
              </w:rPr>
              <w:t>CATT</w:t>
            </w:r>
          </w:p>
        </w:tc>
        <w:tc>
          <w:tcPr>
            <w:tcW w:w="4298" w:type="dxa"/>
          </w:tcPr>
          <w:p w14:paraId="49791B51" w14:textId="22B48F60" w:rsidR="00C51CC3" w:rsidRDefault="00C51CC3" w:rsidP="008F6107">
            <w:pPr>
              <w:rPr>
                <w:rFonts w:eastAsia="等线"/>
                <w:lang w:eastAsia="zh-CN"/>
              </w:rPr>
            </w:pPr>
            <w:r>
              <w:rPr>
                <w:rFonts w:eastAsia="等线" w:hint="eastAsia"/>
                <w:lang w:eastAsia="zh-CN"/>
              </w:rPr>
              <w:t>NA</w:t>
            </w:r>
          </w:p>
        </w:tc>
        <w:tc>
          <w:tcPr>
            <w:tcW w:w="3211" w:type="dxa"/>
          </w:tcPr>
          <w:p w14:paraId="4619D662" w14:textId="60056119" w:rsidR="00C51CC3" w:rsidRDefault="00C51CC3" w:rsidP="008F6107">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p>
        </w:tc>
      </w:tr>
      <w:tr w:rsidR="00164E6D" w14:paraId="2924D666" w14:textId="77777777" w:rsidTr="00411863">
        <w:tc>
          <w:tcPr>
            <w:tcW w:w="2122" w:type="dxa"/>
          </w:tcPr>
          <w:p w14:paraId="2720CBE0" w14:textId="3E7D44C6" w:rsidR="00164E6D" w:rsidRDefault="00164E6D" w:rsidP="008F6107">
            <w:pPr>
              <w:rPr>
                <w:rFonts w:eastAsia="等线" w:hint="eastAsia"/>
                <w:lang w:eastAsia="zh-CN"/>
              </w:rPr>
            </w:pPr>
            <w:r>
              <w:rPr>
                <w:rFonts w:eastAsia="等线"/>
                <w:lang w:eastAsia="zh-CN"/>
              </w:rPr>
              <w:lastRenderedPageBreak/>
              <w:t>vivo</w:t>
            </w:r>
          </w:p>
        </w:tc>
        <w:tc>
          <w:tcPr>
            <w:tcW w:w="4298" w:type="dxa"/>
          </w:tcPr>
          <w:p w14:paraId="303A2113" w14:textId="7C711A22" w:rsidR="00164E6D" w:rsidRDefault="00164E6D" w:rsidP="008F6107">
            <w:pPr>
              <w:rPr>
                <w:rFonts w:eastAsia="等线" w:hint="eastAsia"/>
                <w:lang w:eastAsia="zh-CN"/>
              </w:rPr>
            </w:pPr>
            <w:r>
              <w:rPr>
                <w:rFonts w:eastAsia="等线"/>
                <w:lang w:eastAsia="zh-CN"/>
              </w:rPr>
              <w:t>ms20, ms60</w:t>
            </w:r>
          </w:p>
        </w:tc>
        <w:tc>
          <w:tcPr>
            <w:tcW w:w="3211" w:type="dxa"/>
          </w:tcPr>
          <w:p w14:paraId="4113A16E" w14:textId="733CB737" w:rsidR="00164E6D" w:rsidRDefault="00164E6D" w:rsidP="008F6107">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Pr>
          <w:rFonts w:eastAsia="宋体"/>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Heading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Heading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lastRenderedPageBreak/>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lastRenderedPageBreak/>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lastRenderedPageBreak/>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lastRenderedPageBreak/>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Heading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2797" w14:textId="77777777" w:rsidR="00D420DD" w:rsidRDefault="00D420DD">
      <w:pPr>
        <w:spacing w:after="0"/>
      </w:pPr>
      <w:r>
        <w:separator/>
      </w:r>
    </w:p>
  </w:endnote>
  <w:endnote w:type="continuationSeparator" w:id="0">
    <w:p w14:paraId="0ECDFA25" w14:textId="77777777" w:rsidR="00D420DD" w:rsidRDefault="00D420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29D4" w14:textId="77777777" w:rsidR="00D420DD" w:rsidRDefault="00D420DD">
      <w:pPr>
        <w:spacing w:after="0"/>
      </w:pPr>
      <w:r>
        <w:separator/>
      </w:r>
    </w:p>
  </w:footnote>
  <w:footnote w:type="continuationSeparator" w:id="0">
    <w:p w14:paraId="40C69335" w14:textId="77777777" w:rsidR="00D420DD" w:rsidRDefault="00D420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0F73"/>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UnresolvedMention1">
    <w:name w:val="Unresolved Mention1"/>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3514</Words>
  <Characters>20032</Characters>
  <Application>Microsoft Office Word</Application>
  <DocSecurity>0</DocSecurity>
  <Lines>166</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Jing Liang(vivo)</cp:lastModifiedBy>
  <cp:revision>3</cp:revision>
  <dcterms:created xsi:type="dcterms:W3CDTF">2025-03-21T06:36:00Z</dcterms:created>
  <dcterms:modified xsi:type="dcterms:W3CDTF">2025-03-21T06:48:00Z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