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AA7EF" w14:textId="77777777"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[POST129][036][AIoT]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1"/>
      </w:pPr>
      <w:r>
        <w:t>Introduction</w:t>
      </w:r>
    </w:p>
    <w:p w14:paraId="34F4E351" w14:textId="77777777" w:rsidR="00A353FE" w:rsidRDefault="00E431B0">
      <w:pPr>
        <w:pStyle w:val="a9"/>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[POST129][036][AIoT]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3"/>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5D9E1CAB" w14:textId="7C3594D7" w:rsidR="00A353FE" w:rsidRDefault="00417E1E">
            <w:pPr>
              <w:spacing w:after="0"/>
              <w:rPr>
                <w:rFonts w:eastAsia="宋体"/>
                <w:lang w:eastAsia="zh-CN"/>
              </w:rPr>
            </w:pPr>
            <w:r>
              <w:rPr>
                <w:rFonts w:eastAsia="宋体" w:hint="eastAsia"/>
                <w:lang w:eastAsia="zh-CN"/>
              </w:rPr>
              <w:t>L</w:t>
            </w:r>
            <w:r>
              <w:rPr>
                <w:rFonts w:eastAsia="宋体"/>
                <w:lang w:eastAsia="zh-CN"/>
              </w:rPr>
              <w:t>iu Yang</w:t>
            </w:r>
          </w:p>
        </w:tc>
        <w:tc>
          <w:tcPr>
            <w:tcW w:w="4466" w:type="dxa"/>
          </w:tcPr>
          <w:p w14:paraId="15BEBADE" w14:textId="279FCDCD" w:rsidR="00A353FE" w:rsidRDefault="00417E1E">
            <w:pPr>
              <w:spacing w:after="0"/>
              <w:rPr>
                <w:rFonts w:eastAsia="宋体"/>
                <w:lang w:eastAsia="zh-CN"/>
              </w:rPr>
            </w:pPr>
            <w:r>
              <w:rPr>
                <w:rFonts w:eastAsia="宋体" w:hint="eastAsia"/>
                <w:lang w:eastAsia="zh-CN"/>
              </w:rPr>
              <w:t>l</w:t>
            </w:r>
            <w:r>
              <w:rPr>
                <w:rFonts w:eastAsia="宋体"/>
                <w:lang w:eastAsia="zh-CN"/>
              </w:rPr>
              <w:t>iuyangbj@oppo.com</w:t>
            </w:r>
          </w:p>
        </w:tc>
      </w:tr>
      <w:tr w:rsidR="00093E17"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Default="00093E17" w:rsidP="00D30A13">
            <w:pPr>
              <w:spacing w:after="0"/>
              <w:rPr>
                <w:rFonts w:eastAsiaTheme="minorEastAsia"/>
                <w:lang w:eastAsia="zh-CN"/>
              </w:rPr>
            </w:pPr>
            <w:r>
              <w:rPr>
                <w:rFonts w:eastAsiaTheme="minorEastAsia" w:hint="eastAsia"/>
                <w:lang w:eastAsia="zh-CN"/>
              </w:rPr>
              <w:t>Jing HAN/Hyung-Nam Choi</w:t>
            </w:r>
          </w:p>
        </w:tc>
        <w:tc>
          <w:tcPr>
            <w:tcW w:w="4466" w:type="dxa"/>
          </w:tcPr>
          <w:p w14:paraId="69A8ADD1" w14:textId="77777777" w:rsidR="00093E17" w:rsidRDefault="00093E17" w:rsidP="00D30A13">
            <w:pPr>
              <w:spacing w:after="0"/>
              <w:rPr>
                <w:rFonts w:eastAsiaTheme="minorEastAsia"/>
                <w:lang w:eastAsia="zh-CN"/>
              </w:rPr>
            </w:pPr>
            <w:r>
              <w:rPr>
                <w:rFonts w:eastAsiaTheme="minorEastAsia" w:hint="eastAsia"/>
                <w:lang w:eastAsia="zh-CN"/>
              </w:rPr>
              <w:t>h</w:t>
            </w:r>
            <w:r>
              <w:rPr>
                <w:rFonts w:eastAsiaTheme="minorEastAsia"/>
                <w:lang w:eastAsia="zh-CN"/>
              </w:rPr>
              <w:t>anjing8@lenovo.com</w:t>
            </w:r>
          </w:p>
          <w:p w14:paraId="0721134E" w14:textId="77777777" w:rsidR="00093E17" w:rsidRPr="00D349D1" w:rsidRDefault="00093E17" w:rsidP="00D30A13">
            <w:pPr>
              <w:spacing w:after="0"/>
              <w:rPr>
                <w:rFonts w:eastAsiaTheme="minorEastAsia"/>
                <w:lang w:eastAsia="zh-CN"/>
              </w:rPr>
            </w:pPr>
            <w:r w:rsidRPr="00E12444">
              <w:rPr>
                <w:rFonts w:eastAsiaTheme="minorEastAsia"/>
                <w:lang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r>
              <w:rPr>
                <w:rFonts w:eastAsia="MS Mincho" w:hint="eastAsia"/>
                <w:lang w:eastAsia="ja-JP"/>
              </w:rPr>
              <w:t>Zonghui Xie/ Satoaki Hayashi</w:t>
            </w:r>
          </w:p>
        </w:tc>
        <w:tc>
          <w:tcPr>
            <w:tcW w:w="4466" w:type="dxa"/>
          </w:tcPr>
          <w:p w14:paraId="5DE65B71" w14:textId="03391FFC" w:rsidR="00A353FE" w:rsidRDefault="00D30A13">
            <w:pPr>
              <w:spacing w:after="0"/>
              <w:rPr>
                <w:rFonts w:eastAsia="MS Mincho"/>
                <w:lang w:eastAsia="ja-JP"/>
              </w:rPr>
            </w:pPr>
            <w:hyperlink r:id="rId7" w:history="1">
              <w:r w:rsidR="001B5C6F" w:rsidRPr="004E12C2">
                <w:rPr>
                  <w:rStyle w:val="af5"/>
                  <w:rFonts w:eastAsia="宋体"/>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v</w:t>
            </w:r>
            <w:r>
              <w:rPr>
                <w:rFonts w:ascii="Times New Roman" w:eastAsia="宋体" w:hAnsi="Times New Roman"/>
                <w:lang w:eastAsia="zh-CN"/>
              </w:rPr>
              <w:t>ivo</w:t>
            </w:r>
          </w:p>
        </w:tc>
        <w:tc>
          <w:tcPr>
            <w:tcW w:w="2389" w:type="dxa"/>
          </w:tcPr>
          <w:p w14:paraId="2A2C7A56" w14:textId="60FB0E9E"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宋体"/>
                <w:lang w:eastAsia="zh-CN"/>
              </w:rPr>
            </w:pPr>
            <w:r>
              <w:rPr>
                <w:rFonts w:eastAsia="宋体" w:hint="eastAsia"/>
                <w:lang w:eastAsia="zh-CN"/>
              </w:rPr>
              <w:t>CATT</w:t>
            </w:r>
          </w:p>
        </w:tc>
        <w:tc>
          <w:tcPr>
            <w:tcW w:w="2389" w:type="dxa"/>
          </w:tcPr>
          <w:p w14:paraId="498FBE59" w14:textId="68B19DE3" w:rsidR="00AD198C" w:rsidRDefault="00AD198C">
            <w:pPr>
              <w:spacing w:after="0"/>
              <w:rPr>
                <w:rFonts w:eastAsia="宋体"/>
                <w:lang w:eastAsia="zh-CN"/>
              </w:rPr>
            </w:pPr>
            <w:r>
              <w:rPr>
                <w:rFonts w:eastAsia="宋体" w:hint="eastAsia"/>
                <w:lang w:eastAsia="zh-CN"/>
              </w:rPr>
              <w:t>Jianxiang Li</w:t>
            </w:r>
          </w:p>
        </w:tc>
        <w:tc>
          <w:tcPr>
            <w:tcW w:w="4466" w:type="dxa"/>
          </w:tcPr>
          <w:p w14:paraId="2A862949" w14:textId="010309ED" w:rsidR="00AD198C" w:rsidRDefault="00AD198C">
            <w:pPr>
              <w:spacing w:after="0"/>
              <w:rPr>
                <w:rFonts w:eastAsia="宋体"/>
                <w:lang w:eastAsia="zh-CN"/>
              </w:rPr>
            </w:pPr>
            <w:r>
              <w:rPr>
                <w:rFonts w:eastAsia="宋体"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宋体"/>
                <w:lang w:eastAsia="zh-CN"/>
              </w:rPr>
            </w:pPr>
            <w:r>
              <w:rPr>
                <w:rFonts w:eastAsia="宋体"/>
                <w:lang w:eastAsia="zh-CN"/>
              </w:rPr>
              <w:t>MediaTek</w:t>
            </w:r>
          </w:p>
        </w:tc>
        <w:tc>
          <w:tcPr>
            <w:tcW w:w="2389" w:type="dxa"/>
          </w:tcPr>
          <w:p w14:paraId="041CC7AA" w14:textId="7C38CCA1" w:rsidR="00A353FE" w:rsidRDefault="00EE2256">
            <w:pPr>
              <w:spacing w:after="0"/>
              <w:rPr>
                <w:rFonts w:eastAsia="宋体"/>
                <w:lang w:eastAsia="zh-CN"/>
              </w:rPr>
            </w:pPr>
            <w:r>
              <w:rPr>
                <w:rFonts w:eastAsia="宋体"/>
                <w:lang w:eastAsia="zh-CN"/>
              </w:rPr>
              <w:t>Nathan Tenny</w:t>
            </w:r>
          </w:p>
        </w:tc>
        <w:tc>
          <w:tcPr>
            <w:tcW w:w="4466" w:type="dxa"/>
          </w:tcPr>
          <w:p w14:paraId="5F246919" w14:textId="19E305C8" w:rsidR="00A353FE" w:rsidRDefault="00EE2256">
            <w:pPr>
              <w:spacing w:after="0"/>
              <w:rPr>
                <w:rFonts w:eastAsia="宋体"/>
                <w:lang w:eastAsia="zh-CN"/>
              </w:rPr>
            </w:pPr>
            <w:r>
              <w:rPr>
                <w:rFonts w:eastAsia="宋体"/>
                <w:lang w:eastAsia="zh-CN"/>
              </w:rPr>
              <w:t>nathan.tenny@mediatek.com</w:t>
            </w:r>
          </w:p>
        </w:tc>
      </w:tr>
      <w:tr w:rsidR="00A353FE" w14:paraId="0E828987" w14:textId="77777777">
        <w:tc>
          <w:tcPr>
            <w:tcW w:w="2161" w:type="dxa"/>
          </w:tcPr>
          <w:p w14:paraId="536FB212" w14:textId="323FDD3D" w:rsidR="00A353FE" w:rsidRDefault="00BB4F14">
            <w:pPr>
              <w:spacing w:after="0"/>
              <w:rPr>
                <w:rFonts w:eastAsia="宋体"/>
                <w:lang w:eastAsia="zh-CN"/>
              </w:rPr>
            </w:pPr>
            <w:r>
              <w:rPr>
                <w:rFonts w:eastAsia="宋体" w:hint="eastAsia"/>
                <w:lang w:eastAsia="zh-CN"/>
              </w:rPr>
              <w:t>CMCC</w:t>
            </w:r>
          </w:p>
        </w:tc>
        <w:tc>
          <w:tcPr>
            <w:tcW w:w="2389" w:type="dxa"/>
          </w:tcPr>
          <w:p w14:paraId="7F0F2BCF" w14:textId="56D1C6A3" w:rsidR="00A353FE" w:rsidRDefault="00BB4F14">
            <w:pPr>
              <w:spacing w:after="0"/>
              <w:rPr>
                <w:rFonts w:eastAsia="宋体"/>
                <w:lang w:eastAsia="zh-CN"/>
              </w:rPr>
            </w:pPr>
            <w:r>
              <w:rPr>
                <w:rFonts w:eastAsia="宋体" w:hint="eastAsia"/>
                <w:lang w:eastAsia="zh-CN"/>
              </w:rPr>
              <w:t>Chenningyu</w:t>
            </w:r>
          </w:p>
        </w:tc>
        <w:tc>
          <w:tcPr>
            <w:tcW w:w="4466" w:type="dxa"/>
          </w:tcPr>
          <w:p w14:paraId="0410AB26" w14:textId="7261D29E" w:rsidR="00A353FE" w:rsidRDefault="00BB4F14">
            <w:pPr>
              <w:spacing w:after="0"/>
              <w:rPr>
                <w:rFonts w:eastAsia="宋体"/>
                <w:lang w:eastAsia="zh-CN"/>
              </w:rPr>
            </w:pPr>
            <w:r>
              <w:rPr>
                <w:rFonts w:eastAsia="宋体"/>
                <w:lang w:eastAsia="zh-CN"/>
              </w:rPr>
              <w:t>C</w:t>
            </w:r>
            <w:r>
              <w:rPr>
                <w:rFonts w:eastAsia="宋体"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宋体"/>
                <w:lang w:eastAsia="zh-CN"/>
              </w:rPr>
            </w:pPr>
            <w:r>
              <w:rPr>
                <w:rFonts w:eastAsia="宋体"/>
                <w:lang w:eastAsia="zh-CN"/>
              </w:rPr>
              <w:t>Huawei, HiSilicon</w:t>
            </w:r>
          </w:p>
        </w:tc>
        <w:tc>
          <w:tcPr>
            <w:tcW w:w="2389" w:type="dxa"/>
          </w:tcPr>
          <w:p w14:paraId="56F085C0" w14:textId="4FAEAC0F" w:rsidR="00A353FE" w:rsidRDefault="00080360">
            <w:pPr>
              <w:spacing w:after="0"/>
              <w:rPr>
                <w:rFonts w:eastAsia="宋体"/>
                <w:lang w:eastAsia="zh-CN"/>
              </w:rPr>
            </w:pPr>
            <w:r>
              <w:rPr>
                <w:rFonts w:eastAsia="宋体"/>
                <w:lang w:eastAsia="zh-CN"/>
              </w:rPr>
              <w:t>Rui Wang</w:t>
            </w:r>
          </w:p>
        </w:tc>
        <w:tc>
          <w:tcPr>
            <w:tcW w:w="4466" w:type="dxa"/>
          </w:tcPr>
          <w:p w14:paraId="6447FF33" w14:textId="788A8D3A" w:rsidR="00A353FE" w:rsidRDefault="00080360">
            <w:pPr>
              <w:spacing w:after="0"/>
              <w:rPr>
                <w:rFonts w:eastAsia="宋体"/>
                <w:lang w:eastAsia="zh-CN"/>
              </w:rPr>
            </w:pPr>
            <w:r>
              <w:rPr>
                <w:rFonts w:eastAsia="宋体"/>
                <w:lang w:eastAsia="zh-CN"/>
              </w:rPr>
              <w:t>wangrui46@huawei.com</w:t>
            </w:r>
          </w:p>
        </w:tc>
      </w:tr>
      <w:tr w:rsidR="0090733B" w14:paraId="567D03AE" w14:textId="77777777">
        <w:tc>
          <w:tcPr>
            <w:tcW w:w="2161" w:type="dxa"/>
          </w:tcPr>
          <w:p w14:paraId="3EFC7C65" w14:textId="3173B0B7" w:rsidR="0090733B" w:rsidRDefault="0090733B">
            <w:pPr>
              <w:spacing w:after="0"/>
              <w:rPr>
                <w:rFonts w:eastAsia="宋体"/>
                <w:lang w:eastAsia="zh-CN"/>
              </w:rPr>
            </w:pPr>
            <w:r>
              <w:rPr>
                <w:rFonts w:eastAsia="宋体"/>
                <w:lang w:eastAsia="zh-CN"/>
              </w:rPr>
              <w:lastRenderedPageBreak/>
              <w:t>Apple</w:t>
            </w:r>
          </w:p>
        </w:tc>
        <w:tc>
          <w:tcPr>
            <w:tcW w:w="2389" w:type="dxa"/>
          </w:tcPr>
          <w:p w14:paraId="773D01B5" w14:textId="2D2855A7" w:rsidR="0090733B" w:rsidRDefault="0090733B">
            <w:pPr>
              <w:spacing w:after="0"/>
              <w:rPr>
                <w:rFonts w:eastAsia="宋体"/>
                <w:lang w:eastAsia="zh-CN"/>
              </w:rPr>
            </w:pPr>
            <w:r>
              <w:rPr>
                <w:rFonts w:eastAsia="宋体"/>
                <w:lang w:eastAsia="zh-CN"/>
              </w:rPr>
              <w:t>Zhibin Wu</w:t>
            </w:r>
          </w:p>
        </w:tc>
        <w:tc>
          <w:tcPr>
            <w:tcW w:w="4466" w:type="dxa"/>
          </w:tcPr>
          <w:p w14:paraId="7A7786D8" w14:textId="632FF534" w:rsidR="0090733B" w:rsidRDefault="0090733B">
            <w:pPr>
              <w:spacing w:after="0"/>
              <w:rPr>
                <w:rFonts w:eastAsia="宋体"/>
                <w:lang w:eastAsia="zh-CN"/>
              </w:rPr>
            </w:pPr>
            <w:r>
              <w:rPr>
                <w:rFonts w:eastAsia="宋体"/>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宋体"/>
                <w:lang w:eastAsia="zh-CN"/>
              </w:rPr>
            </w:pPr>
            <w:r>
              <w:rPr>
                <w:rFonts w:eastAsia="宋体"/>
                <w:lang w:eastAsia="zh-CN"/>
              </w:rPr>
              <w:t>Spreadtrum, UNISOC</w:t>
            </w:r>
          </w:p>
        </w:tc>
        <w:tc>
          <w:tcPr>
            <w:tcW w:w="2389" w:type="dxa"/>
          </w:tcPr>
          <w:p w14:paraId="7A5850C9" w14:textId="3A47952B" w:rsidR="009037E8" w:rsidRDefault="009037E8">
            <w:pPr>
              <w:spacing w:after="0"/>
              <w:rPr>
                <w:rFonts w:eastAsia="宋体"/>
                <w:lang w:eastAsia="zh-CN"/>
              </w:rPr>
            </w:pPr>
            <w:r>
              <w:rPr>
                <w:rFonts w:eastAsia="宋体" w:hint="eastAsia"/>
                <w:lang w:eastAsia="zh-CN"/>
              </w:rPr>
              <w:t>H</w:t>
            </w:r>
            <w:r>
              <w:rPr>
                <w:rFonts w:eastAsia="宋体"/>
                <w:lang w:eastAsia="zh-CN"/>
              </w:rPr>
              <w:t>uifang Fan</w:t>
            </w:r>
          </w:p>
        </w:tc>
        <w:tc>
          <w:tcPr>
            <w:tcW w:w="4466" w:type="dxa"/>
          </w:tcPr>
          <w:p w14:paraId="29203704" w14:textId="2BC9A8C1" w:rsidR="009037E8" w:rsidRDefault="009037E8">
            <w:pPr>
              <w:spacing w:after="0"/>
              <w:rPr>
                <w:rFonts w:eastAsia="宋体"/>
                <w:lang w:eastAsia="zh-CN"/>
              </w:rPr>
            </w:pPr>
            <w:r>
              <w:rPr>
                <w:rFonts w:eastAsia="宋体" w:hint="eastAsia"/>
                <w:lang w:eastAsia="zh-CN"/>
              </w:rPr>
              <w:t>H</w:t>
            </w:r>
            <w:r>
              <w:rPr>
                <w:rFonts w:eastAsia="宋体"/>
                <w:lang w:eastAsia="zh-CN"/>
              </w:rPr>
              <w:t>uifang.fan@unisoc.com</w:t>
            </w:r>
          </w:p>
        </w:tc>
      </w:tr>
    </w:tbl>
    <w:p w14:paraId="223B971D" w14:textId="77777777" w:rsidR="00A353FE" w:rsidRDefault="00E431B0">
      <w:pPr>
        <w:pStyle w:val="1"/>
      </w:pPr>
      <w:r>
        <w:t>Phase 1 Discussion</w:t>
      </w:r>
    </w:p>
    <w:p w14:paraId="6320FE16" w14:textId="77777777" w:rsidR="00A353FE" w:rsidRDefault="00E431B0">
      <w:pPr>
        <w:pStyle w:val="2"/>
      </w:pPr>
      <w:r>
        <w:t>AS ID assignment for CFRA</w:t>
      </w:r>
    </w:p>
    <w:p w14:paraId="03C087EF" w14:textId="77777777" w:rsidR="00A353FE" w:rsidRDefault="00E431B0">
      <w:r>
        <w:t>Based on offline discussion “R2-2501510</w:t>
      </w:r>
      <w:r>
        <w:tab/>
        <w:t xml:space="preserve">[AT129][020][AIoT] AS ID (XiaomiHuawei)”, RAN2 discussed the need of AS ID for CFRA and candidate options for AS assignment for CFRA and concluded that: </w:t>
      </w:r>
    </w:p>
    <w:tbl>
      <w:tblPr>
        <w:tblStyle w:val="af3"/>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“Msg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af3"/>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for AS ID assignment, complementary option or independent from option 2</w:t>
            </w:r>
          </w:p>
          <w:p w14:paraId="5624A156"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af8"/>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t>In addition, based on the offline discussion, there was clear consensus that AS ID is needed for data transmission, i.e., Command procedure after inventory procedure. Therefore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Inventory+Command procedure for </w:t>
      </w:r>
      <w:r>
        <w:rPr>
          <w:rFonts w:eastAsiaTheme="minorEastAsia" w:hint="eastAsia"/>
          <w:lang w:eastAsia="zh-CN"/>
        </w:rPr>
        <w:t>CF</w:t>
      </w:r>
      <w:r>
        <w:rPr>
          <w:rFonts w:eastAsiaTheme="minorEastAsia"/>
          <w:lang w:eastAsia="zh-CN"/>
        </w:rPr>
        <w:t>RA could be:</w:t>
      </w:r>
    </w:p>
    <w:p w14:paraId="25E5BBA5" w14:textId="77777777" w:rsidR="00A353FE" w:rsidRDefault="00E431B0">
      <w:pPr>
        <w:jc w:val="center"/>
        <w:rPr>
          <w:rFonts w:eastAsiaTheme="minorEastAsia"/>
          <w:lang w:eastAsia="zh-CN"/>
        </w:rPr>
      </w:pPr>
      <w:r>
        <w:object w:dxaOrig="6824" w:dyaOrig="6173" w14:anchorId="50AA0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85pt;height:308.65pt" o:ole="">
            <v:imagedata r:id="rId8" o:title=""/>
          </v:shape>
          <o:OLEObject Type="Embed" ProgID="Visio.Drawing.15" ShapeID="_x0000_i1025" DrawAspect="Content" ObjectID="_1803216435" r:id="rId9"/>
        </w:object>
      </w:r>
    </w:p>
    <w:p w14:paraId="060B571A" w14:textId="77777777" w:rsidR="00A353FE" w:rsidRDefault="00E431B0">
      <w:pPr>
        <w:pStyle w:val="5"/>
        <w:ind w:left="0" w:firstLine="0"/>
      </w:pPr>
      <w:r>
        <w:rPr>
          <w:rFonts w:hint="eastAsia"/>
        </w:rPr>
        <w:t>Q</w:t>
      </w:r>
      <w:r>
        <w:t>1-0: Do companies agree with the above AS ID assignment procedure for CFRA which will be used for further analysis?</w:t>
      </w:r>
    </w:p>
    <w:tbl>
      <w:tblPr>
        <w:tblStyle w:val="af3"/>
        <w:tblW w:w="9593" w:type="dxa"/>
        <w:tblLook w:val="04A0" w:firstRow="1" w:lastRow="0" w:firstColumn="1" w:lastColumn="0" w:noHBand="0" w:noVBand="1"/>
      </w:tblPr>
      <w:tblGrid>
        <w:gridCol w:w="1200"/>
        <w:gridCol w:w="1089"/>
        <w:gridCol w:w="7304"/>
      </w:tblGrid>
      <w:tr w:rsidR="00A353FE" w14:paraId="40F10670" w14:textId="77777777">
        <w:tc>
          <w:tcPr>
            <w:tcW w:w="1105"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tc>
          <w:tcPr>
            <w:tcW w:w="1105"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tc>
          <w:tcPr>
            <w:tcW w:w="1105"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0B2F6513" w14:textId="0C7BF995" w:rsidR="00417E1E" w:rsidRDefault="00417E1E" w:rsidP="00417E1E">
            <w:pPr>
              <w:rPr>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tc>
      </w:tr>
      <w:tr w:rsidR="00C1289A" w14:paraId="5D07F607" w14:textId="77777777" w:rsidTr="00D30A13">
        <w:tc>
          <w:tcPr>
            <w:tcW w:w="1105"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shd w:val="clear" w:color="auto" w:fill="auto"/>
          </w:tcPr>
          <w:p w14:paraId="2EF3E0E8" w14:textId="3C264CE0" w:rsidR="00C1289A" w:rsidRDefault="00C1289A"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tc>
      </w:tr>
      <w:tr w:rsidR="00417E1E" w14:paraId="0C895CF6" w14:textId="77777777">
        <w:tc>
          <w:tcPr>
            <w:tcW w:w="1105"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99"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7B35A7" w:rsidP="007B35A7">
            <w:pPr>
              <w:jc w:val="center"/>
              <w:rPr>
                <w:rFonts w:ascii="Times New Roman" w:hAnsi="Times New Roman"/>
              </w:rPr>
            </w:pPr>
            <w:r>
              <w:rPr>
                <w:rFonts w:ascii="Arial" w:eastAsiaTheme="minorEastAsia" w:hAnsi="Arial"/>
                <w:b/>
                <w:szCs w:val="20"/>
                <w:lang w:eastAsia="x-none"/>
              </w:rPr>
              <w:object w:dxaOrig="5880" w:dyaOrig="4800" w14:anchorId="31A5885C">
                <v:shape id="_x0000_i1026" type="#_x0000_t75" style="width:185.3pt;height:151.5pt" o:ole="">
                  <v:imagedata r:id="rId10" o:title=""/>
                </v:shape>
                <o:OLEObject Type="Embed" ProgID="Visio.Drawing.15" ShapeID="_x0000_i1026" DrawAspect="Content" ObjectID="_1803216436" r:id="rId11"/>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r w:rsidRPr="00403308">
              <w:rPr>
                <w:rFonts w:ascii="Times New Roman" w:hAnsi="Times New Roman" w:hint="eastAsia"/>
              </w:rPr>
              <w:t>Msg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303D3C4B" w:rsidR="00403308" w:rsidRPr="00403308" w:rsidRDefault="00403308" w:rsidP="00403308">
            <w:pPr>
              <w:rPr>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tc>
          <w:tcPr>
            <w:tcW w:w="1105"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99" w:type="dxa"/>
          </w:tcPr>
          <w:p w14:paraId="32721870" w14:textId="731A8180" w:rsidR="00106A3D" w:rsidRDefault="00106A3D" w:rsidP="00106A3D">
            <w:pPr>
              <w:rPr>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tc>
      </w:tr>
      <w:tr w:rsidR="00AD198C" w14:paraId="619C6A82" w14:textId="77777777">
        <w:tc>
          <w:tcPr>
            <w:tcW w:w="1105"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399" w:type="dxa"/>
          </w:tcPr>
          <w:p w14:paraId="3CC4B68F" w14:textId="7A3B40DB" w:rsidR="00AD198C" w:rsidRDefault="00AD198C" w:rsidP="00106A3D">
            <w:p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w:t>
            </w:r>
            <w:r>
              <w:rPr>
                <w:rFonts w:ascii="Times New Roman" w:eastAsiaTheme="minorEastAsia" w:hAnsi="Times New Roman" w:hint="eastAsia"/>
                <w:lang w:eastAsia="zh-CN"/>
              </w:rPr>
              <w:lastRenderedPageBreak/>
              <w:t xml:space="preserve">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the device cannot filter FDMA signals due to low complexity). If we take the assumption that CFRA here means the following command(s) is always for the single target device, it seems AS ID is not required.</w:t>
            </w:r>
          </w:p>
        </w:tc>
      </w:tr>
      <w:tr w:rsidR="00106A3D" w14:paraId="6DCCAEEE" w14:textId="77777777">
        <w:tc>
          <w:tcPr>
            <w:tcW w:w="1105" w:type="dxa"/>
          </w:tcPr>
          <w:p w14:paraId="48AEDFE8" w14:textId="4E0A3D59" w:rsidR="00106A3D" w:rsidRDefault="00EE2256" w:rsidP="00106A3D">
            <w:pPr>
              <w:spacing w:after="0"/>
              <w:rPr>
                <w:rFonts w:ascii="Times New Roman" w:hAnsi="Times New Roman"/>
              </w:rPr>
            </w:pPr>
            <w:r>
              <w:rPr>
                <w:rFonts w:ascii="Times New Roman" w:hAnsi="Times New Roman"/>
              </w:rPr>
              <w:lastRenderedPageBreak/>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99" w:type="dxa"/>
          </w:tcPr>
          <w:p w14:paraId="1B06C553" w14:textId="4ED69FDB" w:rsidR="00106A3D" w:rsidRDefault="00EE2256" w:rsidP="00106A3D">
            <w:pPr>
              <w:rPr>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tc>
      </w:tr>
      <w:tr w:rsidR="00BB4F14" w14:paraId="78EABA80" w14:textId="77777777" w:rsidTr="00D30A13">
        <w:tc>
          <w:tcPr>
            <w:tcW w:w="1105"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99" w:type="dxa"/>
          </w:tcPr>
          <w:p w14:paraId="12AB78E4"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77777777"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p>
        </w:tc>
      </w:tr>
      <w:tr w:rsidR="00BB4F14" w14:paraId="43993678" w14:textId="77777777">
        <w:tc>
          <w:tcPr>
            <w:tcW w:w="1105"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Huawei, HiSilicon</w:t>
            </w:r>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99"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C955E62" w:rsidR="00556458" w:rsidRPr="00556458" w:rsidRDefault="00556458" w:rsidP="00556458">
            <w:pPr>
              <w:rPr>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tc>
          <w:tcPr>
            <w:tcW w:w="1105" w:type="dxa"/>
          </w:tcPr>
          <w:p w14:paraId="09994908" w14:textId="70F6E936" w:rsidR="0090733B" w:rsidRDefault="0090733B" w:rsidP="00106A3D">
            <w:pPr>
              <w:spacing w:after="0"/>
              <w:rPr>
                <w:rFonts w:ascii="Times New Roman" w:hAnsi="Times New Roman"/>
              </w:rPr>
            </w:pPr>
            <w:r>
              <w:rPr>
                <w:rFonts w:ascii="Times New Roman" w:hAnsi="Times New Roman"/>
              </w:rPr>
              <w:t>Apple</w:t>
            </w:r>
          </w:p>
        </w:tc>
        <w:tc>
          <w:tcPr>
            <w:tcW w:w="1089" w:type="dxa"/>
          </w:tcPr>
          <w:p w14:paraId="589368AF" w14:textId="0F636A21" w:rsidR="0090733B" w:rsidRDefault="0090733B" w:rsidP="00106A3D">
            <w:pPr>
              <w:spacing w:after="0"/>
              <w:rPr>
                <w:rFonts w:ascii="Times New Roman" w:hAnsi="Times New Roman"/>
              </w:rPr>
            </w:pPr>
            <w:r>
              <w:rPr>
                <w:rFonts w:ascii="Times New Roman" w:hAnsi="Times New Roman"/>
              </w:rPr>
              <w:t>Yes with comments</w:t>
            </w:r>
          </w:p>
        </w:tc>
        <w:tc>
          <w:tcPr>
            <w:tcW w:w="7399" w:type="dxa"/>
          </w:tcPr>
          <w:p w14:paraId="32BF5BCB" w14:textId="619D53B2" w:rsidR="0090733B" w:rsidRDefault="0090733B" w:rsidP="00106A3D">
            <w:pPr>
              <w:rPr>
                <w:rFonts w:ascii="Times New Roman" w:hAnsi="Times New Roman"/>
                <w:szCs w:val="20"/>
              </w:rPr>
            </w:pPr>
            <w:r>
              <w:rPr>
                <w:rFonts w:ascii="Times New Roman" w:hAnsi="Times New Roman"/>
                <w:szCs w:val="20"/>
              </w:rPr>
              <w:t>My understanding is that for inventory only procedure, there is only Paging(msg0) and Msg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Then, for inventory + command case, Option 2 needs include RN16 in Msg 1. This needs to be clarified, too.</w:t>
            </w:r>
          </w:p>
          <w:p w14:paraId="2A23E4EE" w14:textId="6C94000A" w:rsidR="0090733B" w:rsidRDefault="0090733B" w:rsidP="00106A3D">
            <w:pPr>
              <w:rPr>
                <w:rFonts w:ascii="Times New Roman" w:hAnsi="Times New Roman"/>
                <w:szCs w:val="20"/>
              </w:rPr>
            </w:pPr>
            <w:r>
              <w:rPr>
                <w:rFonts w:ascii="Times New Roman" w:hAnsi="Times New Roman"/>
                <w:szCs w:val="20"/>
              </w:rPr>
              <w:lastRenderedPageBreak/>
              <w:t>For Option 3, it is unclear how the device will know this AS ID is assigned to it or some other device? So, some device ID has to be included. This needs to be clarified in the signalling diagram.</w:t>
            </w:r>
          </w:p>
        </w:tc>
      </w:tr>
      <w:tr w:rsidR="009037E8" w14:paraId="41197C6D" w14:textId="77777777">
        <w:tc>
          <w:tcPr>
            <w:tcW w:w="1105" w:type="dxa"/>
          </w:tcPr>
          <w:p w14:paraId="0896428A" w14:textId="3F9AB259" w:rsidR="009037E8" w:rsidRDefault="009037E8" w:rsidP="009037E8">
            <w:pPr>
              <w:spacing w:after="0"/>
              <w:rPr>
                <w:rFonts w:ascii="Times New Roman" w:hAnsi="Times New Roma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or option 2, it is not specify which message allocates the AS ID. But it can combine with option 3 and 4.</w:t>
            </w:r>
          </w:p>
        </w:tc>
      </w:tr>
    </w:tbl>
    <w:p w14:paraId="605FDFFD" w14:textId="77777777" w:rsidR="00A353FE" w:rsidRDefault="00A353FE">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5E511EF8"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and associate with the resources. </w:t>
      </w:r>
    </w:p>
    <w:p w14:paraId="691DF443"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77777777" w:rsidR="00A353FE" w:rsidRDefault="00E431B0">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Additional signalling overhead in Msg 1 (Inventory Response); B</w:t>
      </w:r>
      <w:r>
        <w:rPr>
          <w:lang w:eastAsia="zh-CN"/>
        </w:rPr>
        <w:t xml:space="preserve">ut same content as Msg3 for CBRA if RAN2 agrees that AS ID is contained in D2R message if available. </w:t>
      </w:r>
      <w:r>
        <w:rPr>
          <w:rFonts w:eastAsiaTheme="minorEastAsia"/>
          <w:lang w:eastAsia="zh-CN"/>
        </w:rPr>
        <w:t>FFS on RN 16 collision case</w:t>
      </w:r>
    </w:p>
    <w:p w14:paraId="13E1CF85" w14:textId="77777777" w:rsidR="00A353FE" w:rsidRDefault="00A353FE">
      <w:pPr>
        <w:pStyle w:val="af8"/>
        <w:ind w:left="360"/>
      </w:pPr>
    </w:p>
    <w:p w14:paraId="58E2D3BE" w14:textId="77777777" w:rsidR="00A353FE" w:rsidRDefault="00E431B0">
      <w:pPr>
        <w:pStyle w:val="5"/>
        <w:ind w:left="0" w:firstLine="0"/>
      </w:pPr>
      <w:r>
        <w:t xml:space="preserve">Q1-1. Do companies agree the above analysis on Pros/Cons of option 2 (the device includes a random ID in Msg 1 (Inventory Response))? </w:t>
      </w:r>
    </w:p>
    <w:tbl>
      <w:tblPr>
        <w:tblStyle w:val="af3"/>
        <w:tblW w:w="9593" w:type="dxa"/>
        <w:tblLook w:val="04A0" w:firstRow="1" w:lastRow="0" w:firstColumn="1" w:lastColumn="0" w:noHBand="0" w:noVBand="1"/>
      </w:tblPr>
      <w:tblGrid>
        <w:gridCol w:w="1200"/>
        <w:gridCol w:w="1088"/>
        <w:gridCol w:w="7305"/>
      </w:tblGrid>
      <w:tr w:rsidR="00A353FE" w14:paraId="1F35EE44" w14:textId="77777777">
        <w:tc>
          <w:tcPr>
            <w:tcW w:w="1105"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tc>
          <w:tcPr>
            <w:tcW w:w="1105"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The additional overhead I guess is there in MSG1, when compared to the case when there is no RN16 in MSG1 but UE directly includes UE ID. But, then the paging message needs to include ASID in the other option  (i.e.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6EDEFC99" w:rsidR="00A353FE" w:rsidRDefault="00A353FE">
            <w:pPr>
              <w:rPr>
                <w:rFonts w:ascii="Times New Roman" w:eastAsiaTheme="minorEastAsia" w:hAnsi="Times New Roman"/>
                <w:lang w:val="en-US" w:eastAsia="zh-CN"/>
              </w:rPr>
            </w:pPr>
          </w:p>
        </w:tc>
      </w:tr>
      <w:tr w:rsidR="00417E1E" w14:paraId="0D61861D" w14:textId="77777777">
        <w:tc>
          <w:tcPr>
            <w:tcW w:w="1105"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EBDAB4D" w14:textId="7B268546" w:rsidR="00417E1E" w:rsidRDefault="00417E1E" w:rsidP="00417E1E">
            <w:pPr>
              <w:rPr>
                <w:rFonts w:ascii="Times New Roman" w:hAnsi="Times New Roma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tc>
      </w:tr>
      <w:tr w:rsidR="00945B21" w14:paraId="591A4542" w14:textId="77777777" w:rsidTr="00D30A13">
        <w:tc>
          <w:tcPr>
            <w:tcW w:w="1105"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AIoT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known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follows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tc>
          <w:tcPr>
            <w:tcW w:w="1105"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9"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99" w:type="dxa"/>
          </w:tcPr>
          <w:p w14:paraId="72F973C4" w14:textId="77777777" w:rsidR="00137E2E" w:rsidRPr="00137E2E"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lastRenderedPageBreak/>
              <w:t>Regarding Cons, if there is RN16 collision, then reader can assign a new ID like in CBRA case, maybe FFS part is not needed.</w:t>
            </w:r>
          </w:p>
        </w:tc>
      </w:tr>
      <w:tr w:rsidR="00106A3D" w14:paraId="480F027D" w14:textId="77777777">
        <w:tc>
          <w:tcPr>
            <w:tcW w:w="1105"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lastRenderedPageBreak/>
              <w:t>V</w:t>
            </w:r>
            <w:r w:rsidR="00106A3D">
              <w:rPr>
                <w:rFonts w:ascii="Times New Roman" w:eastAsiaTheme="minorEastAsia" w:hAnsi="Times New Roman"/>
                <w:lang w:eastAsia="zh-CN"/>
              </w:rPr>
              <w:t>ivo</w:t>
            </w:r>
          </w:p>
        </w:tc>
        <w:tc>
          <w:tcPr>
            <w:tcW w:w="1089"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99" w:type="dxa"/>
          </w:tcPr>
          <w:p w14:paraId="32ECF8BC" w14:textId="7BEF558B" w:rsidR="00106A3D" w:rsidRDefault="00106A3D" w:rsidP="00106A3D">
            <w:pPr>
              <w:rPr>
                <w:rFonts w:ascii="Times New Roman" w:hAnsi="Times New Roma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Inventory+</w:t>
            </w:r>
            <w:r>
              <w:rPr>
                <w:rFonts w:ascii="Times New Roman" w:eastAsiaTheme="minorEastAsia" w:hAnsi="Times New Roman" w:hint="eastAsia"/>
                <w:lang w:eastAsia="zh-CN"/>
              </w:rPr>
              <w:t>Command</w:t>
            </w:r>
            <w:r>
              <w:rPr>
                <w:rFonts w:ascii="Times New Roman" w:eastAsiaTheme="minorEastAsia" w:hAnsi="Times New Roman"/>
                <w:lang w:eastAsia="zh-CN"/>
              </w:rPr>
              <w:t xml:space="preserve"> procedure but always transmits RN16 in all cases, which means signaling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tc>
      </w:tr>
      <w:tr w:rsidR="00DC5597" w14:paraId="19D5A61E" w14:textId="77777777">
        <w:tc>
          <w:tcPr>
            <w:tcW w:w="1105"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99"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tc>
          <w:tcPr>
            <w:tcW w:w="1105"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9"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0E10D8DC" w14:textId="796F3817" w:rsidR="00DC5597" w:rsidRDefault="00EE2256" w:rsidP="00106A3D">
            <w:pPr>
              <w:rPr>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tc>
      </w:tr>
      <w:tr w:rsidR="00BB4F14" w14:paraId="7CF39D22" w14:textId="77777777">
        <w:tc>
          <w:tcPr>
            <w:tcW w:w="1105"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99"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2C5CBE0C" w14:textId="6D5D5851" w:rsidR="00BB4F14" w:rsidRDefault="00BB4F14" w:rsidP="00BB4F14">
            <w:pPr>
              <w:rPr>
                <w:rFonts w:ascii="Times New Roman" w:eastAsiaTheme="minorEastAsia" w:hAnsi="Times New Roman"/>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ID+device ID; for option2, the content of Msg 1 includes Random ID+device ID. We suggest to update the Cons as, </w:t>
            </w:r>
            <w:r>
              <w:rPr>
                <w:lang w:eastAsia="zh-CN"/>
              </w:rPr>
              <w:t xml:space="preserve"> same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tc>
      </w:tr>
      <w:tr w:rsidR="00297C79" w14:paraId="1E385F5E" w14:textId="77777777">
        <w:tc>
          <w:tcPr>
            <w:tcW w:w="1105"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9"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99"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Additional signalling overhead in Msg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ID in this 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cons part ’</w:t>
            </w:r>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tc>
          <w:tcPr>
            <w:tcW w:w="1105"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9"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99"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Msg 0 w/o RN16, so we do not see why Msg 2 or other follow-up message  to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ID  AS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tc>
          <w:tcPr>
            <w:tcW w:w="1105" w:type="dxa"/>
          </w:tcPr>
          <w:p w14:paraId="1CC73FE7" w14:textId="0B980BC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1089"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bl>
    <w:p w14:paraId="3452973A" w14:textId="77777777" w:rsidR="00A353FE" w:rsidRDefault="00E431B0">
      <w:pPr>
        <w:rPr>
          <w:rFonts w:eastAsiaTheme="minorEastAsia"/>
          <w:lang w:eastAsia="zh-CN"/>
        </w:rPr>
      </w:pPr>
      <w:r>
        <w:rPr>
          <w:rFonts w:eastAsiaTheme="minorEastAsia" w:hint="eastAsia"/>
          <w:lang w:eastAsia="zh-CN"/>
        </w:rPr>
        <w:t>R</w:t>
      </w:r>
      <w:r>
        <w:rPr>
          <w:rFonts w:eastAsiaTheme="minorEastAsia"/>
          <w:lang w:eastAsia="zh-CN"/>
        </w:rPr>
        <w:t>egarding the impact of Msg 1 Inventory Response message, it is related to whether AS ID should be contained in D2R message. Rapporteur would like to check companies’ view on this.</w:t>
      </w:r>
    </w:p>
    <w:p w14:paraId="5F806D1A" w14:textId="77777777" w:rsidR="00A353FE" w:rsidRDefault="00A353FE">
      <w:pPr>
        <w:rPr>
          <w:rFonts w:eastAsiaTheme="minorEastAsia"/>
          <w:lang w:eastAsia="zh-CN"/>
        </w:rPr>
      </w:pPr>
    </w:p>
    <w:p w14:paraId="5CE660E6" w14:textId="77777777" w:rsidR="00A353FE" w:rsidRDefault="00E431B0">
      <w:pPr>
        <w:pStyle w:val="5"/>
        <w:ind w:left="0" w:firstLine="0"/>
      </w:pPr>
      <w:r>
        <w:t xml:space="preserve">Q1-2. Do companies see the need to contain AS-ID in D2R message when it is available? </w:t>
      </w:r>
    </w:p>
    <w:tbl>
      <w:tblPr>
        <w:tblStyle w:val="af3"/>
        <w:tblW w:w="9593" w:type="dxa"/>
        <w:tblLook w:val="04A0" w:firstRow="1" w:lastRow="0" w:firstColumn="1" w:lastColumn="0" w:noHBand="0" w:noVBand="1"/>
      </w:tblPr>
      <w:tblGrid>
        <w:gridCol w:w="1200"/>
        <w:gridCol w:w="1305"/>
        <w:gridCol w:w="7088"/>
      </w:tblGrid>
      <w:tr w:rsidR="00A353FE" w14:paraId="25C880BB" w14:textId="77777777" w:rsidTr="00BB4F14">
        <w:tc>
          <w:tcPr>
            <w:tcW w:w="1105"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5"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183"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BB4F14">
        <w:tc>
          <w:tcPr>
            <w:tcW w:w="1105"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5"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183"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BB4F14">
        <w:tc>
          <w:tcPr>
            <w:tcW w:w="1105"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5"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183"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BB4F14">
        <w:tc>
          <w:tcPr>
            <w:tcW w:w="1105"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5"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183"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BB4F14">
        <w:tc>
          <w:tcPr>
            <w:tcW w:w="1105"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5"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183"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BB4F14">
        <w:tc>
          <w:tcPr>
            <w:tcW w:w="1105"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5"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183" w:type="dxa"/>
          </w:tcPr>
          <w:p w14:paraId="60184E04" w14:textId="595280FC" w:rsidR="00D20B66" w:rsidRDefault="00D20B66" w:rsidP="00D20B66">
            <w:pPr>
              <w:rPr>
                <w:rFonts w:ascii="Times New Roman" w:hAnsi="Times New Roman"/>
              </w:rPr>
            </w:pPr>
            <w:r>
              <w:rPr>
                <w:rFonts w:ascii="Times New Roman" w:eastAsia="宋体" w:hAnsi="Times New Roman"/>
              </w:rPr>
              <w:t xml:space="preserve">Since the R2D message contains an AS ID for a device and the subsequent </w:t>
            </w:r>
            <w:r>
              <w:t xml:space="preserve">D2R resources allocation scheduled by this AS ID, </w:t>
            </w:r>
            <w:r>
              <w:rPr>
                <w:rFonts w:ascii="Times New Roman" w:eastAsia="宋体" w:hAnsi="Times New Roman"/>
              </w:rPr>
              <w:t xml:space="preserve">the </w:t>
            </w:r>
            <w:r>
              <w:t>associated D2R resources for D2R message transmission are enough to identify the device.</w:t>
            </w:r>
          </w:p>
        </w:tc>
      </w:tr>
      <w:tr w:rsidR="00DC5597" w14:paraId="1C9E1F73" w14:textId="77777777" w:rsidTr="00BB4F14">
        <w:tc>
          <w:tcPr>
            <w:tcW w:w="1105"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5"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183"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BB4F14">
        <w:tc>
          <w:tcPr>
            <w:tcW w:w="1105"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5"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183"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BB4F14">
        <w:tc>
          <w:tcPr>
            <w:tcW w:w="1105"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305"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183"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BB4F14">
        <w:tc>
          <w:tcPr>
            <w:tcW w:w="1105"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5"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183"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BB4F14">
        <w:tc>
          <w:tcPr>
            <w:tcW w:w="1105"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5"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183"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BB4F14">
        <w:tc>
          <w:tcPr>
            <w:tcW w:w="1105" w:type="dxa"/>
          </w:tcPr>
          <w:p w14:paraId="21603C07" w14:textId="381C4C9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Spr</w:t>
            </w:r>
            <w:r>
              <w:rPr>
                <w:rFonts w:ascii="Times New Roman" w:eastAsiaTheme="minorEastAsia" w:hAnsi="Times New Roman"/>
                <w:lang w:eastAsia="zh-CN"/>
              </w:rPr>
              <w:t>eadtrum, UNISOC</w:t>
            </w:r>
          </w:p>
        </w:tc>
        <w:tc>
          <w:tcPr>
            <w:tcW w:w="1305"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183"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bl>
    <w:p w14:paraId="79294C06"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af3"/>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5"/>
        <w:ind w:left="0" w:firstLine="0"/>
      </w:pPr>
      <w:r>
        <w:t>Q1-3. Do companies agree that th</w:t>
      </w:r>
      <w:bookmarkStart w:id="2" w:name="OLE_LINK44"/>
      <w:r>
        <w:t xml:space="preserve">e AS ID size is same as RN </w:t>
      </w:r>
      <w:bookmarkEnd w:id="2"/>
      <w:r>
        <w:t xml:space="preserve">16, i.e. 16 bits for both CFRA and CBRA? </w:t>
      </w:r>
    </w:p>
    <w:tbl>
      <w:tblPr>
        <w:tblStyle w:val="af3"/>
        <w:tblW w:w="9593" w:type="dxa"/>
        <w:tblLook w:val="04A0" w:firstRow="1" w:lastRow="0" w:firstColumn="1" w:lastColumn="0" w:noHBand="0" w:noVBand="1"/>
      </w:tblPr>
      <w:tblGrid>
        <w:gridCol w:w="1200"/>
        <w:gridCol w:w="1085"/>
        <w:gridCol w:w="7308"/>
      </w:tblGrid>
      <w:tr w:rsidR="00A353FE" w14:paraId="651793E0" w14:textId="77777777">
        <w:tc>
          <w:tcPr>
            <w:tcW w:w="1105"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tc>
          <w:tcPr>
            <w:tcW w:w="1105"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tc>
          <w:tcPr>
            <w:tcW w:w="1105"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99"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D30A13">
        <w:tc>
          <w:tcPr>
            <w:tcW w:w="1105"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tc>
          <w:tcPr>
            <w:tcW w:w="1105"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23DC737C" w14:textId="77777777" w:rsidR="00417E1E" w:rsidRDefault="00417E1E" w:rsidP="00417E1E">
            <w:pPr>
              <w:rPr>
                <w:rFonts w:ascii="Times New Roman" w:hAnsi="Times New Roman"/>
              </w:rPr>
            </w:pPr>
          </w:p>
        </w:tc>
      </w:tr>
      <w:tr w:rsidR="006E6039" w14:paraId="4811B8F8" w14:textId="77777777">
        <w:tc>
          <w:tcPr>
            <w:tcW w:w="1105"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17A8F6D3" w14:textId="74998FE5" w:rsidR="006E6039" w:rsidRDefault="006E6039" w:rsidP="006E6039">
            <w:pPr>
              <w:rPr>
                <w:rFonts w:ascii="Times New Roman" w:hAnsi="Times New Roman"/>
              </w:rPr>
            </w:pPr>
            <w:r>
              <w:t>The AS ID size</w:t>
            </w:r>
            <w:r>
              <w:rPr>
                <w:rFonts w:ascii="Times New Roman" w:eastAsia="宋体" w:hAnsi="Times New Roman"/>
              </w:rPr>
              <w:t xml:space="preserve"> is better to be shared for </w:t>
            </w:r>
            <w:r>
              <w:t>both CFRA and CBRA for a reader to uniquely identify a device under its coverage.</w:t>
            </w:r>
          </w:p>
        </w:tc>
      </w:tr>
      <w:tr w:rsidR="00DC5597" w14:paraId="4F68860D" w14:textId="77777777">
        <w:tc>
          <w:tcPr>
            <w:tcW w:w="1105"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lastRenderedPageBreak/>
              <w:t>CATT</w:t>
            </w:r>
          </w:p>
        </w:tc>
        <w:tc>
          <w:tcPr>
            <w:tcW w:w="1089"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4C7F6C3F" w14:textId="77777777" w:rsidR="00DC5597" w:rsidRDefault="00DC5597" w:rsidP="006E6039">
            <w:pPr>
              <w:rPr>
                <w:rFonts w:ascii="Times New Roman" w:hAnsi="Times New Roman"/>
                <w:szCs w:val="20"/>
              </w:rPr>
            </w:pPr>
          </w:p>
        </w:tc>
      </w:tr>
      <w:tr w:rsidR="00DC5597" w14:paraId="7635ADB5" w14:textId="77777777">
        <w:tc>
          <w:tcPr>
            <w:tcW w:w="1105"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9"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D30A13">
        <w:tc>
          <w:tcPr>
            <w:tcW w:w="1105"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tc>
          <w:tcPr>
            <w:tcW w:w="1105"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9"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tc>
          <w:tcPr>
            <w:tcW w:w="1105"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9"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99"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tc>
          <w:tcPr>
            <w:tcW w:w="1105" w:type="dxa"/>
          </w:tcPr>
          <w:p w14:paraId="104A6454" w14:textId="15D2653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9"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05DF71AD" w14:textId="77777777" w:rsidR="009037E8" w:rsidRDefault="009037E8" w:rsidP="009037E8">
            <w:pPr>
              <w:rPr>
                <w:rFonts w:ascii="Times New Roman" w:hAnsi="Times New Roman"/>
                <w:szCs w:val="20"/>
              </w:rPr>
            </w:pPr>
          </w:p>
        </w:tc>
      </w:tr>
    </w:tbl>
    <w:p w14:paraId="77EB8067" w14:textId="77777777" w:rsidR="00A353FE" w:rsidRDefault="00A353FE">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af3"/>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af8"/>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af8"/>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af8"/>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af8"/>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Msg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needs to be contained in “new Msg” in order to identify the device, to associate with the newly assigned AS ID in new Msg if option 2 is not supported;</w:t>
      </w:r>
    </w:p>
    <w:p w14:paraId="3D084746" w14:textId="77777777" w:rsidR="00A353FE" w:rsidRDefault="00E431B0">
      <w:pPr>
        <w:pStyle w:val="5"/>
        <w:ind w:left="0" w:firstLine="0"/>
      </w:pPr>
      <w:r>
        <w:t xml:space="preserve">Q1-4. Do companies agree the above analysis on Pros/Cons of option 3 (“New Msg” for AS ID assignment)? </w:t>
      </w:r>
    </w:p>
    <w:tbl>
      <w:tblPr>
        <w:tblStyle w:val="af3"/>
        <w:tblW w:w="9593" w:type="dxa"/>
        <w:tblLook w:val="04A0" w:firstRow="1" w:lastRow="0" w:firstColumn="1" w:lastColumn="0" w:noHBand="0" w:noVBand="1"/>
      </w:tblPr>
      <w:tblGrid>
        <w:gridCol w:w="1200"/>
        <w:gridCol w:w="1088"/>
        <w:gridCol w:w="7305"/>
      </w:tblGrid>
      <w:tr w:rsidR="00A353FE" w14:paraId="167166AD" w14:textId="77777777">
        <w:tc>
          <w:tcPr>
            <w:tcW w:w="1105"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tc>
          <w:tcPr>
            <w:tcW w:w="1105"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99"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tc>
          <w:tcPr>
            <w:tcW w:w="1105"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‘msg’.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D30A13">
        <w:tc>
          <w:tcPr>
            <w:tcW w:w="1105"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tc>
          <w:tcPr>
            <w:tcW w:w="1105"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4B89739C" w14:textId="77777777" w:rsidR="00417E1E" w:rsidRDefault="00417E1E" w:rsidP="00417E1E">
            <w:pPr>
              <w:rPr>
                <w:rFonts w:ascii="Times New Roman" w:hAnsi="Times New Roman"/>
              </w:rPr>
            </w:pPr>
          </w:p>
        </w:tc>
      </w:tr>
      <w:tr w:rsidR="006E6039" w14:paraId="525FDBDB" w14:textId="77777777">
        <w:tc>
          <w:tcPr>
            <w:tcW w:w="1105"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799E8BA3" w14:textId="77777777" w:rsidR="006E6039" w:rsidRDefault="006E6039" w:rsidP="006E6039">
            <w:pPr>
              <w:rPr>
                <w:rFonts w:ascii="Times New Roman" w:hAnsi="Times New Roman"/>
              </w:rPr>
            </w:pPr>
          </w:p>
        </w:tc>
      </w:tr>
      <w:tr w:rsidR="00DC5597" w14:paraId="116212EA" w14:textId="77777777">
        <w:tc>
          <w:tcPr>
            <w:tcW w:w="1105"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469D08A9" w14:textId="04ACAA5C" w:rsidR="00DC5597" w:rsidRDefault="00DC5597" w:rsidP="006E6039">
            <w:pPr>
              <w:rPr>
                <w:rFonts w:ascii="Times New Roman" w:hAnsi="Times New Roman"/>
                <w:szCs w:val="20"/>
              </w:rPr>
            </w:pPr>
            <w:bookmarkStart w:id="3" w:name="OLE_LINK1"/>
            <w:bookmarkStart w:id="4"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
            <w:bookmarkEnd w:id="4"/>
            <w:r>
              <w:rPr>
                <w:rFonts w:ascii="Times New Roman" w:eastAsiaTheme="minorEastAsia" w:hAnsi="Times New Roman" w:hint="eastAsia"/>
                <w:lang w:eastAsia="zh-CN"/>
              </w:rPr>
              <w:t>.</w:t>
            </w:r>
          </w:p>
        </w:tc>
      </w:tr>
      <w:tr w:rsidR="00DC5597" w14:paraId="7F43A584" w14:textId="77777777">
        <w:tc>
          <w:tcPr>
            <w:tcW w:w="1105"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9"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99"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D30A13">
        <w:tc>
          <w:tcPr>
            <w:tcW w:w="1105"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99"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tc>
          <w:tcPr>
            <w:tcW w:w="1105" w:type="dxa"/>
          </w:tcPr>
          <w:p w14:paraId="4174A144" w14:textId="62C1234C" w:rsidR="00BB4F14" w:rsidRPr="00BB4F14" w:rsidRDefault="004E4D70" w:rsidP="006E6039">
            <w:pPr>
              <w:spacing w:after="0"/>
              <w:rPr>
                <w:rFonts w:ascii="Times New Roman" w:hAnsi="Times New Roman"/>
              </w:rPr>
            </w:pPr>
            <w:r>
              <w:rPr>
                <w:rFonts w:ascii="Times New Roman" w:hAnsi="Times New Roman"/>
              </w:rPr>
              <w:lastRenderedPageBreak/>
              <w:t>Huawei, HiSilicon</w:t>
            </w:r>
          </w:p>
        </w:tc>
        <w:tc>
          <w:tcPr>
            <w:tcW w:w="1089"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99"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tc>
          <w:tcPr>
            <w:tcW w:w="1105"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9"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99" w:type="dxa"/>
          </w:tcPr>
          <w:p w14:paraId="5512167A" w14:textId="1E85EA7F" w:rsidR="001D1587" w:rsidRDefault="001D1587" w:rsidP="006E6039">
            <w:pPr>
              <w:rPr>
                <w:rFonts w:ascii="Times New Roman" w:hAnsi="Times New Roman"/>
                <w:szCs w:val="20"/>
              </w:rPr>
            </w:pPr>
            <w:r>
              <w:rPr>
                <w:rFonts w:ascii="Times New Roman" w:hAnsi="Times New Roman"/>
                <w:szCs w:val="20"/>
              </w:rPr>
              <w:t>This new Msg 2 can work by associating the new AS ID to either a RN16 (w/ option 2) or Device ID (w/o option 2). Exposing device ID in MAC layer signalling is another con, though.</w:t>
            </w:r>
          </w:p>
        </w:tc>
      </w:tr>
      <w:tr w:rsidR="009037E8" w14:paraId="086EE7CC" w14:textId="77777777">
        <w:tc>
          <w:tcPr>
            <w:tcW w:w="1105" w:type="dxa"/>
          </w:tcPr>
          <w:p w14:paraId="0030E5AB" w14:textId="2A2DEA36" w:rsidR="009037E8" w:rsidRDefault="009037E8" w:rsidP="009037E8">
            <w:pPr>
              <w:spacing w:after="0"/>
              <w:rPr>
                <w:rFonts w:ascii="Times New Roman" w:hAnsi="Times New Roman"/>
              </w:rPr>
            </w:pPr>
            <w:r>
              <w:rPr>
                <w:rFonts w:ascii="Times New Roman" w:eastAsiaTheme="minorEastAsia" w:hAnsi="Times New Roman" w:hint="eastAsia"/>
                <w:lang w:eastAsia="zh-CN"/>
              </w:rPr>
              <w:t>Spreadtrum</w:t>
            </w:r>
            <w:r>
              <w:rPr>
                <w:rFonts w:ascii="Times New Roman" w:eastAsiaTheme="minorEastAsia" w:hAnsi="Times New Roman"/>
                <w:lang w:eastAsia="zh-CN"/>
              </w:rPr>
              <w:t>, UNISOC</w:t>
            </w:r>
          </w:p>
        </w:tc>
        <w:tc>
          <w:tcPr>
            <w:tcW w:w="1089"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99"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msg” is not necessary because there is no other parallel procedure and CFRA only support to page one device. </w:t>
            </w:r>
          </w:p>
        </w:tc>
      </w:tr>
    </w:tbl>
    <w:p w14:paraId="7A7C547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3BE52D7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6F8AA1AD"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5"/>
        <w:ind w:left="0" w:firstLine="0"/>
      </w:pPr>
      <w:r>
        <w:t>Q1-5. Do companies agree the above analysis on Pros/Cons of option 4 ( Msg 2 (Command message) for AS ID assignment)?</w:t>
      </w:r>
    </w:p>
    <w:tbl>
      <w:tblPr>
        <w:tblStyle w:val="af3"/>
        <w:tblW w:w="9593" w:type="dxa"/>
        <w:tblLook w:val="04A0" w:firstRow="1" w:lastRow="0" w:firstColumn="1" w:lastColumn="0" w:noHBand="0" w:noVBand="1"/>
      </w:tblPr>
      <w:tblGrid>
        <w:gridCol w:w="1200"/>
        <w:gridCol w:w="1084"/>
        <w:gridCol w:w="7309"/>
      </w:tblGrid>
      <w:tr w:rsidR="00A353FE" w14:paraId="23B0FFDA" w14:textId="77777777">
        <w:tc>
          <w:tcPr>
            <w:tcW w:w="1105"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tc>
          <w:tcPr>
            <w:tcW w:w="1105"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7CF22222" w14:textId="7CE20D36" w:rsidR="00A353FE" w:rsidRDefault="00A353FE">
            <w:pPr>
              <w:rPr>
                <w:rFonts w:ascii="Times New Roman" w:eastAsiaTheme="minorEastAsia" w:hAnsi="Times New Roman"/>
                <w:lang w:eastAsia="zh-CN"/>
              </w:rPr>
            </w:pPr>
          </w:p>
        </w:tc>
      </w:tr>
      <w:tr w:rsidR="00417E1E" w14:paraId="36C212ED" w14:textId="77777777">
        <w:tc>
          <w:tcPr>
            <w:tcW w:w="1105"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D30A13">
        <w:tc>
          <w:tcPr>
            <w:tcW w:w="1105"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29B9AC42" w14:textId="77777777" w:rsidR="002F6378" w:rsidRPr="0097087D" w:rsidRDefault="002F6378"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AIoT device, since the device id is expected included by core network together with command message.  </w:t>
            </w:r>
          </w:p>
        </w:tc>
      </w:tr>
      <w:tr w:rsidR="00417E1E" w14:paraId="06353DA2" w14:textId="77777777">
        <w:tc>
          <w:tcPr>
            <w:tcW w:w="1105"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2819F0BD" w14:textId="2A49EB2D" w:rsidR="00417E1E" w:rsidRDefault="002207F9" w:rsidP="002207F9">
            <w:pPr>
              <w:rPr>
                <w:rFonts w:ascii="Times New Roman" w:hAnsi="Times New Roman"/>
              </w:rPr>
            </w:pPr>
            <w:r w:rsidRPr="002207F9">
              <w:rPr>
                <w:rFonts w:ascii="Times New Roman" w:hAnsi="Times New Roman"/>
              </w:rPr>
              <w:lastRenderedPageBreak/>
              <w:t xml:space="preserve"> “no additional delay/overhead/procedure compared to Option 3”</w:t>
            </w:r>
          </w:p>
        </w:tc>
      </w:tr>
      <w:tr w:rsidR="0030242D" w14:paraId="4F41B72C" w14:textId="77777777">
        <w:tc>
          <w:tcPr>
            <w:tcW w:w="1105"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89"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142AF690" w14:textId="77777777" w:rsidR="0030242D" w:rsidRDefault="0030242D" w:rsidP="0030242D">
            <w:pPr>
              <w:rPr>
                <w:rFonts w:ascii="Times New Roman" w:hAnsi="Times New Roman"/>
              </w:rPr>
            </w:pPr>
          </w:p>
        </w:tc>
      </w:tr>
      <w:tr w:rsidR="008B47A0" w14:paraId="38D7A877" w14:textId="77777777">
        <w:tc>
          <w:tcPr>
            <w:tcW w:w="1105"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tc>
          <w:tcPr>
            <w:tcW w:w="1105"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9"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99" w:type="dxa"/>
          </w:tcPr>
          <w:p w14:paraId="46A1F796" w14:textId="4A2AFE3F" w:rsidR="0030242D" w:rsidRDefault="00EE2256" w:rsidP="0030242D">
            <w:pPr>
              <w:rPr>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tc>
      </w:tr>
      <w:tr w:rsidR="00BB4F14" w14:paraId="655EF8F7" w14:textId="77777777" w:rsidTr="00D30A13">
        <w:tc>
          <w:tcPr>
            <w:tcW w:w="1105"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13635921" w14:textId="77777777" w:rsidR="00BB4F14" w:rsidRDefault="00BB4F14" w:rsidP="00D30A13">
            <w:pPr>
              <w:rPr>
                <w:rFonts w:ascii="Times New Roman" w:hAnsi="Times New Roman"/>
                <w:szCs w:val="20"/>
              </w:rPr>
            </w:pPr>
          </w:p>
        </w:tc>
      </w:tr>
      <w:tr w:rsidR="00DE28EB" w14:paraId="3E3BD0E1" w14:textId="77777777">
        <w:tc>
          <w:tcPr>
            <w:tcW w:w="1105" w:type="dxa"/>
          </w:tcPr>
          <w:p w14:paraId="706F0599" w14:textId="1732914D" w:rsidR="00DE28EB" w:rsidRDefault="00DE28EB" w:rsidP="00DE28EB">
            <w:pPr>
              <w:spacing w:after="0"/>
              <w:rPr>
                <w:rFonts w:ascii="Times New Roman" w:hAnsi="Times New Roman"/>
              </w:rPr>
            </w:pPr>
            <w:r>
              <w:rPr>
                <w:rFonts w:ascii="Times New Roman" w:hAnsi="Times New Roman"/>
              </w:rPr>
              <w:t>Huawei, HiSilicon</w:t>
            </w:r>
          </w:p>
        </w:tc>
        <w:tc>
          <w:tcPr>
            <w:tcW w:w="1089"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99"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tc>
          <w:tcPr>
            <w:tcW w:w="1105"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9" w:type="dxa"/>
          </w:tcPr>
          <w:p w14:paraId="551954FE" w14:textId="7A78C414" w:rsidR="00F82005" w:rsidRDefault="00F82005" w:rsidP="00DE28EB">
            <w:pPr>
              <w:spacing w:after="0"/>
              <w:rPr>
                <w:rFonts w:ascii="Times New Roman" w:hAnsi="Times New Roman"/>
              </w:rPr>
            </w:pPr>
            <w:r>
              <w:rPr>
                <w:rFonts w:ascii="Times New Roman" w:hAnsi="Times New Roman"/>
              </w:rPr>
              <w:t>Yes except Con</w:t>
            </w:r>
          </w:p>
        </w:tc>
        <w:tc>
          <w:tcPr>
            <w:tcW w:w="7399"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message for a single device, so that device must be indicated in NAS layer signaling.</w:t>
            </w:r>
          </w:p>
        </w:tc>
      </w:tr>
      <w:tr w:rsidR="009037E8" w14:paraId="15575196" w14:textId="77777777">
        <w:tc>
          <w:tcPr>
            <w:tcW w:w="1105" w:type="dxa"/>
          </w:tcPr>
          <w:p w14:paraId="65AB9ED4" w14:textId="650F45EA"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9"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99"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increase the signalling overhead. </w:t>
            </w:r>
          </w:p>
        </w:tc>
      </w:tr>
    </w:tbl>
    <w:p w14:paraId="08DB6B4F" w14:textId="32BEFD37" w:rsidR="00A353FE" w:rsidRDefault="00A353FE">
      <w:pPr>
        <w:rPr>
          <w:rFonts w:eastAsiaTheme="minorEastAsia"/>
          <w:lang w:eastAsia="zh-CN"/>
        </w:rPr>
      </w:pPr>
    </w:p>
    <w:p w14:paraId="64B07CCE" w14:textId="77777777" w:rsidR="00A353FE" w:rsidRDefault="00E431B0">
      <w:pPr>
        <w:pStyle w:val="2"/>
      </w:pPr>
      <w:r>
        <w:rPr>
          <w:rFonts w:hint="eastAsia"/>
        </w:rPr>
        <w:t>A</w:t>
      </w:r>
      <w:r>
        <w:t>S ID assignment for CBRA</w:t>
      </w:r>
    </w:p>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af3"/>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Inventory+Command procedure for </w:t>
      </w:r>
      <w:r>
        <w:rPr>
          <w:rFonts w:eastAsiaTheme="minorEastAsia" w:hint="eastAsia"/>
          <w:lang w:eastAsia="zh-CN"/>
        </w:rPr>
        <w:t>C</w:t>
      </w:r>
      <w:r>
        <w:rPr>
          <w:rFonts w:eastAsiaTheme="minorEastAsia"/>
          <w:lang w:eastAsia="zh-CN"/>
        </w:rPr>
        <w:t>BRA is shown as below:</w:t>
      </w:r>
    </w:p>
    <w:p w14:paraId="59193CE7" w14:textId="77777777" w:rsidR="00A353FE" w:rsidRDefault="00E431B0">
      <w:pPr>
        <w:jc w:val="center"/>
        <w:rPr>
          <w:rFonts w:eastAsiaTheme="minorEastAsia"/>
          <w:lang w:eastAsia="zh-CN"/>
        </w:rPr>
      </w:pPr>
      <w:r>
        <w:object w:dxaOrig="6824" w:dyaOrig="7187" w14:anchorId="5DF4DAF2">
          <v:shape id="_x0000_i1027" type="#_x0000_t75" style="width:341.85pt;height:359.35pt" o:ole="">
            <v:imagedata r:id="rId12" o:title=""/>
          </v:shape>
          <o:OLEObject Type="Embed" ProgID="Visio.Drawing.15" ShapeID="_x0000_i1027" DrawAspect="Content" ObjectID="_1803216437" r:id="rId13"/>
        </w:object>
      </w:r>
    </w:p>
    <w:p w14:paraId="799F8CD4" w14:textId="77777777" w:rsidR="00A353FE" w:rsidRDefault="00E431B0">
      <w:pPr>
        <w:pStyle w:val="5"/>
        <w:ind w:left="0" w:firstLine="0"/>
      </w:pPr>
      <w:r>
        <w:rPr>
          <w:rFonts w:hint="eastAsia"/>
        </w:rPr>
        <w:t>Q</w:t>
      </w:r>
      <w:r>
        <w:t xml:space="preserve">2-0: Do companies agree with the above AS ID assignment procedure for CBRA which will be used for further analysis? </w:t>
      </w:r>
    </w:p>
    <w:tbl>
      <w:tblPr>
        <w:tblStyle w:val="af3"/>
        <w:tblW w:w="9593" w:type="dxa"/>
        <w:tblLook w:val="04A0" w:firstRow="1" w:lastRow="0" w:firstColumn="1" w:lastColumn="0" w:noHBand="0" w:noVBand="1"/>
      </w:tblPr>
      <w:tblGrid>
        <w:gridCol w:w="1200"/>
        <w:gridCol w:w="1088"/>
        <w:gridCol w:w="7305"/>
      </w:tblGrid>
      <w:tr w:rsidR="00A353FE" w14:paraId="433B786F" w14:textId="77777777">
        <w:tc>
          <w:tcPr>
            <w:tcW w:w="1105"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tc>
          <w:tcPr>
            <w:tcW w:w="1105"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tc>
          <w:tcPr>
            <w:tcW w:w="1105"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D30A13">
        <w:tc>
          <w:tcPr>
            <w:tcW w:w="1105"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shd w:val="clear" w:color="auto" w:fill="auto"/>
          </w:tcPr>
          <w:p w14:paraId="0C4250F1" w14:textId="77777777" w:rsidR="00B056B5" w:rsidRPr="0010711E" w:rsidRDefault="00B056B5"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tc>
      </w:tr>
      <w:tr w:rsidR="00417E1E" w14:paraId="2EB898ED" w14:textId="77777777">
        <w:tc>
          <w:tcPr>
            <w:tcW w:w="1105"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t>NEC</w:t>
            </w:r>
          </w:p>
        </w:tc>
        <w:tc>
          <w:tcPr>
            <w:tcW w:w="1089"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99" w:type="dxa"/>
          </w:tcPr>
          <w:p w14:paraId="3B07A102" w14:textId="77777777" w:rsidR="00417E1E" w:rsidRDefault="00417E1E" w:rsidP="00417E1E">
            <w:pPr>
              <w:rPr>
                <w:rFonts w:ascii="Times New Roman" w:hAnsi="Times New Roman"/>
              </w:rPr>
            </w:pPr>
          </w:p>
        </w:tc>
      </w:tr>
      <w:tr w:rsidR="0030242D" w14:paraId="344C988D" w14:textId="77777777">
        <w:tc>
          <w:tcPr>
            <w:tcW w:w="1105"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47C038B7" w14:textId="77777777" w:rsidR="0030242D" w:rsidRDefault="0030242D" w:rsidP="0030242D">
            <w:pPr>
              <w:rPr>
                <w:rFonts w:ascii="Times New Roman" w:hAnsi="Times New Roman"/>
              </w:rPr>
            </w:pPr>
          </w:p>
        </w:tc>
      </w:tr>
      <w:tr w:rsidR="00BA5240" w14:paraId="4B73C63B" w14:textId="77777777">
        <w:tc>
          <w:tcPr>
            <w:tcW w:w="1105"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0EFE4398" w14:textId="77777777" w:rsidR="00BA5240" w:rsidRDefault="00BA5240" w:rsidP="0030242D">
            <w:pPr>
              <w:rPr>
                <w:rFonts w:ascii="Times New Roman" w:hAnsi="Times New Roman"/>
              </w:rPr>
            </w:pPr>
          </w:p>
        </w:tc>
      </w:tr>
      <w:tr w:rsidR="0030242D" w14:paraId="1C606790" w14:textId="77777777">
        <w:tc>
          <w:tcPr>
            <w:tcW w:w="1105"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9"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99" w:type="dxa"/>
          </w:tcPr>
          <w:p w14:paraId="005D750F" w14:textId="77777777" w:rsidR="0030242D" w:rsidRDefault="0030242D" w:rsidP="0030242D">
            <w:pPr>
              <w:rPr>
                <w:rFonts w:ascii="Times New Roman" w:hAnsi="Times New Roman"/>
                <w:szCs w:val="20"/>
              </w:rPr>
            </w:pPr>
          </w:p>
        </w:tc>
      </w:tr>
      <w:tr w:rsidR="00BB4F14" w14:paraId="469FC8A5" w14:textId="77777777" w:rsidTr="00D30A13">
        <w:tc>
          <w:tcPr>
            <w:tcW w:w="1105"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99" w:type="dxa"/>
          </w:tcPr>
          <w:p w14:paraId="79A4E987" w14:textId="77777777" w:rsidR="00BB4F14" w:rsidRPr="008F0B76" w:rsidRDefault="00BB4F14" w:rsidP="00D30A13">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tc>
      </w:tr>
      <w:tr w:rsidR="00BB4F14" w14:paraId="404C2F45" w14:textId="77777777">
        <w:tc>
          <w:tcPr>
            <w:tcW w:w="1105" w:type="dxa"/>
          </w:tcPr>
          <w:p w14:paraId="3CDF15E5" w14:textId="623C4E4F" w:rsidR="00BB4F14" w:rsidRPr="00BB4F14" w:rsidRDefault="00DE28EB" w:rsidP="0030242D">
            <w:pPr>
              <w:spacing w:after="0"/>
              <w:rPr>
                <w:rFonts w:ascii="Times New Roman" w:hAnsi="Times New Roman"/>
              </w:rPr>
            </w:pPr>
            <w:r>
              <w:rPr>
                <w:rFonts w:ascii="Times New Roman" w:hAnsi="Times New Roman"/>
              </w:rPr>
              <w:lastRenderedPageBreak/>
              <w:t>Huawei, HiSilicon</w:t>
            </w:r>
          </w:p>
        </w:tc>
        <w:tc>
          <w:tcPr>
            <w:tcW w:w="1089"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99"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tc>
          <w:tcPr>
            <w:tcW w:w="1105"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9" w:type="dxa"/>
          </w:tcPr>
          <w:p w14:paraId="4E1FD1FD" w14:textId="52FC99F2" w:rsidR="00471584" w:rsidRDefault="00471584" w:rsidP="0030242D">
            <w:pPr>
              <w:spacing w:after="0"/>
              <w:rPr>
                <w:rFonts w:ascii="Times New Roman" w:hAnsi="Times New Roman"/>
              </w:rPr>
            </w:pPr>
            <w:r>
              <w:rPr>
                <w:rFonts w:ascii="Times New Roman" w:hAnsi="Times New Roman"/>
              </w:rPr>
              <w:t>Yes with comments</w:t>
            </w:r>
          </w:p>
        </w:tc>
        <w:tc>
          <w:tcPr>
            <w:tcW w:w="7399" w:type="dxa"/>
          </w:tcPr>
          <w:p w14:paraId="35C7C727" w14:textId="5882FE7D" w:rsidR="009A61A3" w:rsidRDefault="009A61A3" w:rsidP="0030242D">
            <w:pPr>
              <w:rPr>
                <w:rFonts w:ascii="Times New Roman" w:hAnsi="Times New Roman"/>
                <w:szCs w:val="20"/>
              </w:rPr>
            </w:pPr>
            <w:r>
              <w:rPr>
                <w:rFonts w:ascii="Times New Roman" w:hAnsi="Times New Roman"/>
                <w:szCs w:val="20"/>
              </w:rPr>
              <w:t xml:space="preserve">It seems Option 1 is unnecessary, because Msg 3 is agreed to contain RN16 and device ID, why the reader will pre-emptively assign a new AS ID in Msg 2 before Msg 3 transmisison  </w:t>
            </w:r>
          </w:p>
        </w:tc>
      </w:tr>
      <w:tr w:rsidR="009037E8" w14:paraId="01F41687" w14:textId="77777777">
        <w:tc>
          <w:tcPr>
            <w:tcW w:w="1105" w:type="dxa"/>
          </w:tcPr>
          <w:p w14:paraId="4B77AE89" w14:textId="780DDC0F"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9"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5BC72570" w14:textId="77777777" w:rsidR="009037E8" w:rsidRDefault="009037E8" w:rsidP="009037E8">
            <w:pPr>
              <w:rPr>
                <w:rFonts w:ascii="Times New Roman" w:hAnsi="Times New Roman"/>
                <w:szCs w:val="20"/>
              </w:rPr>
            </w:pPr>
          </w:p>
        </w:tc>
      </w:tr>
    </w:tbl>
    <w:p w14:paraId="3971D21C" w14:textId="77777777" w:rsidR="00A353FE" w:rsidRDefault="00A353FE">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48B78C92"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77777777" w:rsidR="00A353FE" w:rsidRDefault="00E431B0">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Msg 2, especially when multiplexing is supported; </w:t>
      </w:r>
    </w:p>
    <w:p w14:paraId="4D9C0D89" w14:textId="77777777" w:rsidR="00A353FE" w:rsidRDefault="00A353FE">
      <w:pPr>
        <w:pStyle w:val="af8"/>
        <w:ind w:left="360"/>
      </w:pPr>
    </w:p>
    <w:p w14:paraId="76C01057" w14:textId="77777777" w:rsidR="00A353FE" w:rsidRDefault="00E431B0">
      <w:pPr>
        <w:pStyle w:val="5"/>
        <w:ind w:left="0" w:firstLine="0"/>
      </w:pPr>
      <w:r>
        <w:t xml:space="preserve">Q2-1. Do companies agree the above analysis on Pros/Cons of option 1 (Msg 2 for AS ID assignment)? </w:t>
      </w:r>
    </w:p>
    <w:tbl>
      <w:tblPr>
        <w:tblStyle w:val="af3"/>
        <w:tblW w:w="9593" w:type="dxa"/>
        <w:tblLook w:val="04A0" w:firstRow="1" w:lastRow="0" w:firstColumn="1" w:lastColumn="0" w:noHBand="0" w:noVBand="1"/>
      </w:tblPr>
      <w:tblGrid>
        <w:gridCol w:w="1200"/>
        <w:gridCol w:w="1088"/>
        <w:gridCol w:w="7305"/>
      </w:tblGrid>
      <w:tr w:rsidR="00A353FE" w14:paraId="0191F466" w14:textId="77777777">
        <w:tc>
          <w:tcPr>
            <w:tcW w:w="1105"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tc>
          <w:tcPr>
            <w:tcW w:w="1105"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tc>
          <w:tcPr>
            <w:tcW w:w="1105"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99"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D30A13">
        <w:tc>
          <w:tcPr>
            <w:tcW w:w="1105"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99"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tc>
          <w:tcPr>
            <w:tcW w:w="1105"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14EAF16B" w14:textId="77777777" w:rsidR="00417E1E" w:rsidRDefault="00417E1E" w:rsidP="00417E1E">
            <w:pPr>
              <w:rPr>
                <w:rFonts w:ascii="Times New Roman" w:hAnsi="Times New Roman"/>
              </w:rPr>
            </w:pPr>
          </w:p>
        </w:tc>
      </w:tr>
      <w:tr w:rsidR="0030242D" w14:paraId="16D8B41F" w14:textId="77777777">
        <w:tc>
          <w:tcPr>
            <w:tcW w:w="1105"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89"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70200124" w14:textId="77777777" w:rsidR="0030242D" w:rsidRDefault="0030242D" w:rsidP="0030242D">
            <w:pPr>
              <w:rPr>
                <w:rFonts w:ascii="Times New Roman" w:hAnsi="Times New Roman"/>
              </w:rPr>
            </w:pPr>
          </w:p>
        </w:tc>
      </w:tr>
      <w:tr w:rsidR="004375A8" w14:paraId="4C4F8325" w14:textId="77777777">
        <w:tc>
          <w:tcPr>
            <w:tcW w:w="1105"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99"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tc>
          <w:tcPr>
            <w:tcW w:w="1105"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9"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99" w:type="dxa"/>
          </w:tcPr>
          <w:p w14:paraId="2A43DCEE" w14:textId="78838E54" w:rsidR="004375A8" w:rsidRDefault="009026C6" w:rsidP="0030242D">
            <w:pPr>
              <w:rPr>
                <w:rFonts w:ascii="Times New Roman" w:hAnsi="Times New Roman"/>
                <w:szCs w:val="20"/>
              </w:rPr>
            </w:pPr>
            <w:r>
              <w:rPr>
                <w:rFonts w:ascii="Times New Roman" w:hAnsi="Times New Roman"/>
                <w:szCs w:val="20"/>
              </w:rPr>
              <w:t>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So we consider the con listed above to be literally true but not very important.</w:t>
            </w:r>
          </w:p>
        </w:tc>
      </w:tr>
      <w:tr w:rsidR="00BB4F14" w14:paraId="772FC283" w14:textId="77777777" w:rsidTr="00D30A13">
        <w:tc>
          <w:tcPr>
            <w:tcW w:w="1105"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99"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tc>
          <w:tcPr>
            <w:tcW w:w="1105"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Huawei, HiSilicon</w:t>
            </w:r>
          </w:p>
        </w:tc>
        <w:tc>
          <w:tcPr>
            <w:tcW w:w="1089"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99"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tc>
          <w:tcPr>
            <w:tcW w:w="1105"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9" w:type="dxa"/>
          </w:tcPr>
          <w:p w14:paraId="5107EE6A" w14:textId="298FCA29" w:rsidR="00C010CA" w:rsidRDefault="00C010CA" w:rsidP="0030242D">
            <w:pPr>
              <w:spacing w:after="0"/>
              <w:rPr>
                <w:rFonts w:ascii="Times New Roman" w:hAnsi="Times New Roman"/>
              </w:rPr>
            </w:pPr>
            <w:r>
              <w:rPr>
                <w:rFonts w:ascii="Times New Roman" w:hAnsi="Times New Roman"/>
              </w:rPr>
              <w:t>Yes</w:t>
            </w:r>
            <w:r w:rsidR="009A61A3">
              <w:rPr>
                <w:rFonts w:ascii="Times New Roman" w:hAnsi="Times New Roman"/>
              </w:rPr>
              <w:t xml:space="preserve"> with comments</w:t>
            </w:r>
          </w:p>
        </w:tc>
        <w:tc>
          <w:tcPr>
            <w:tcW w:w="7399"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signaling overhead. The AS ID is not needed for many of the responding devices, so it is an overkill to assign a ASID in Msg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af8"/>
              <w:numPr>
                <w:ilvl w:val="0"/>
                <w:numId w:val="19"/>
              </w:numPr>
              <w:rPr>
                <w:rFonts w:ascii="Times New Roman" w:hAnsi="Times New Roman"/>
                <w:szCs w:val="20"/>
              </w:rPr>
            </w:pPr>
            <w:r w:rsidRPr="009A61A3">
              <w:rPr>
                <w:rFonts w:ascii="Times New Roman" w:hAnsi="Times New Roman"/>
                <w:szCs w:val="20"/>
              </w:rPr>
              <w:t xml:space="preserve"> the device’s Msg 3 transmission now have to support either RN16 or AS ID, adding the complexity of device side.</w:t>
            </w:r>
          </w:p>
          <w:p w14:paraId="38524408" w14:textId="20D69A6E" w:rsidR="009A61A3" w:rsidRPr="009A61A3" w:rsidRDefault="009A61A3" w:rsidP="009A61A3">
            <w:pPr>
              <w:pStyle w:val="af8"/>
              <w:numPr>
                <w:ilvl w:val="0"/>
                <w:numId w:val="19"/>
              </w:numPr>
              <w:rPr>
                <w:rFonts w:ascii="Times New Roman" w:hAnsi="Times New Roman"/>
                <w:szCs w:val="20"/>
              </w:rPr>
            </w:pPr>
            <w:r>
              <w:rPr>
                <w:rFonts w:ascii="Times New Roman" w:hAnsi="Times New Roman"/>
                <w:szCs w:val="20"/>
              </w:rPr>
              <w:t>The reader may be trapped in a scenario that AS ID is assigned (as the devices received Msg 2), but no Msg 3 received successfully, so this AS ID can neither be used nor released.</w:t>
            </w:r>
          </w:p>
        </w:tc>
      </w:tr>
      <w:tr w:rsidR="009037E8" w14:paraId="58A6F742" w14:textId="77777777">
        <w:tc>
          <w:tcPr>
            <w:tcW w:w="1105" w:type="dxa"/>
          </w:tcPr>
          <w:p w14:paraId="2170AF80" w14:textId="76150CE2"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9"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751D00B" w14:textId="77777777" w:rsidR="009037E8" w:rsidRDefault="009037E8" w:rsidP="009037E8">
            <w:pPr>
              <w:rPr>
                <w:rFonts w:ascii="Times New Roman" w:hAnsi="Times New Roman"/>
                <w:szCs w:val="20"/>
              </w:rPr>
            </w:pPr>
          </w:p>
        </w:tc>
      </w:tr>
    </w:tbl>
    <w:p w14:paraId="2166FB15" w14:textId="77777777" w:rsidR="00A353FE"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“new Msg” in order to identify the device, to associate with the newly assigned AS ID in the new Msg; FFS on RN 16 collision case</w:t>
      </w:r>
    </w:p>
    <w:p w14:paraId="3BE5D0F1" w14:textId="77777777" w:rsidR="00A353FE" w:rsidRDefault="00E431B0">
      <w:pPr>
        <w:pStyle w:val="5"/>
        <w:ind w:left="0" w:firstLine="0"/>
      </w:pPr>
      <w:r>
        <w:t xml:space="preserve">Q2-2. Do companies agree the above analysis on Pros/Cons of option 3 (“New Msg” for AS ID assignment)? </w:t>
      </w:r>
    </w:p>
    <w:tbl>
      <w:tblPr>
        <w:tblStyle w:val="af3"/>
        <w:tblW w:w="9593" w:type="dxa"/>
        <w:tblLook w:val="04A0" w:firstRow="1" w:lastRow="0" w:firstColumn="1" w:lastColumn="0" w:noHBand="0" w:noVBand="1"/>
      </w:tblPr>
      <w:tblGrid>
        <w:gridCol w:w="1200"/>
        <w:gridCol w:w="1088"/>
        <w:gridCol w:w="7305"/>
      </w:tblGrid>
      <w:tr w:rsidR="00A353FE" w14:paraId="28BB3237" w14:textId="77777777">
        <w:tc>
          <w:tcPr>
            <w:tcW w:w="1105"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tc>
          <w:tcPr>
            <w:tcW w:w="1105"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0C27815F" w14:textId="77777777" w:rsidR="00A353FE" w:rsidRDefault="00A353FE">
            <w:pPr>
              <w:rPr>
                <w:rFonts w:ascii="Times New Roman" w:eastAsiaTheme="minorEastAsia" w:hAnsi="Times New Roman"/>
                <w:lang w:eastAsia="zh-CN"/>
              </w:rPr>
            </w:pPr>
          </w:p>
        </w:tc>
      </w:tr>
      <w:tr w:rsidR="00417E1E" w14:paraId="70F3C901" w14:textId="77777777">
        <w:tc>
          <w:tcPr>
            <w:tcW w:w="1105"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089"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99" w:type="dxa"/>
          </w:tcPr>
          <w:p w14:paraId="1F0DD6BD" w14:textId="21846452" w:rsidR="00417E1E" w:rsidRDefault="00417E1E" w:rsidP="00417E1E">
            <w:pPr>
              <w:rPr>
                <w:rFonts w:ascii="Times New Roman" w:hAnsi="Times New Roman"/>
              </w:rPr>
            </w:pPr>
          </w:p>
        </w:tc>
      </w:tr>
      <w:tr w:rsidR="00DC6D8C" w14:paraId="2ABCBBAA" w14:textId="77777777" w:rsidTr="00D30A13">
        <w:tc>
          <w:tcPr>
            <w:tcW w:w="1105"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tc>
          <w:tcPr>
            <w:tcW w:w="1105"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1F67A556" w14:textId="77777777" w:rsidR="00417E1E" w:rsidRDefault="00417E1E" w:rsidP="00417E1E">
            <w:pPr>
              <w:rPr>
                <w:rFonts w:ascii="Times New Roman" w:hAnsi="Times New Roman"/>
              </w:rPr>
            </w:pPr>
          </w:p>
        </w:tc>
      </w:tr>
      <w:tr w:rsidR="009976A4" w14:paraId="3130EDB3" w14:textId="77777777">
        <w:tc>
          <w:tcPr>
            <w:tcW w:w="1105"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19C8389F" w14:textId="77777777" w:rsidR="009976A4" w:rsidRDefault="009976A4" w:rsidP="009976A4">
            <w:pPr>
              <w:rPr>
                <w:rFonts w:ascii="Times New Roman" w:hAnsi="Times New Roman"/>
              </w:rPr>
            </w:pPr>
          </w:p>
        </w:tc>
      </w:tr>
      <w:tr w:rsidR="0095528A" w14:paraId="2F9491B1" w14:textId="77777777">
        <w:tc>
          <w:tcPr>
            <w:tcW w:w="1105"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37A427B8" w14:textId="77777777" w:rsidR="0095528A" w:rsidRDefault="0095528A" w:rsidP="009976A4">
            <w:pPr>
              <w:rPr>
                <w:rFonts w:ascii="Times New Roman" w:hAnsi="Times New Roman"/>
              </w:rPr>
            </w:pPr>
          </w:p>
        </w:tc>
      </w:tr>
      <w:tr w:rsidR="009976A4" w14:paraId="306E78CA" w14:textId="77777777">
        <w:tc>
          <w:tcPr>
            <w:tcW w:w="1105"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9"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99" w:type="dxa"/>
          </w:tcPr>
          <w:p w14:paraId="5258B6ED" w14:textId="703301B6" w:rsidR="009976A4" w:rsidRDefault="009026C6" w:rsidP="009976A4">
            <w:pPr>
              <w:rPr>
                <w:rFonts w:ascii="Times New Roman" w:hAnsi="Times New Roman"/>
                <w:szCs w:val="20"/>
              </w:rPr>
            </w:pPr>
            <w:r>
              <w:rPr>
                <w:rFonts w:ascii="Times New Roman" w:hAnsi="Times New Roman"/>
                <w:szCs w:val="20"/>
              </w:rPr>
              <w:t>We don’t see these pros as very meaningful.  Of course the AS ID can be used to address any message after it is assigned, but there seems to be no intrinsic gain from introducing another message so that we can use the AS ID to address a later Msg2.</w:t>
            </w:r>
          </w:p>
        </w:tc>
      </w:tr>
      <w:tr w:rsidR="00BB4F14" w14:paraId="67C2D2D3" w14:textId="77777777" w:rsidTr="00D30A13">
        <w:tc>
          <w:tcPr>
            <w:tcW w:w="1105"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1A952BED" w14:textId="77777777" w:rsidR="00BB4F14" w:rsidRDefault="00BB4F14" w:rsidP="00D30A13">
            <w:pPr>
              <w:rPr>
                <w:rFonts w:ascii="Times New Roman" w:hAnsi="Times New Roman"/>
                <w:szCs w:val="20"/>
              </w:rPr>
            </w:pPr>
          </w:p>
        </w:tc>
      </w:tr>
      <w:tr w:rsidR="00BB4F14" w14:paraId="741611D6" w14:textId="77777777">
        <w:tc>
          <w:tcPr>
            <w:tcW w:w="1105" w:type="dxa"/>
          </w:tcPr>
          <w:p w14:paraId="2AD6EF24" w14:textId="541D8EE4" w:rsidR="00BB4F14" w:rsidRDefault="00DE28EB" w:rsidP="009976A4">
            <w:pPr>
              <w:spacing w:after="0"/>
              <w:rPr>
                <w:rFonts w:ascii="Times New Roman" w:hAnsi="Times New Roman"/>
              </w:rPr>
            </w:pPr>
            <w:r>
              <w:rPr>
                <w:rFonts w:ascii="Times New Roman" w:hAnsi="Times New Roman"/>
              </w:rPr>
              <w:t>Huawei, HiSilicon</w:t>
            </w:r>
          </w:p>
        </w:tc>
        <w:tc>
          <w:tcPr>
            <w:tcW w:w="1089"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99"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tc>
          <w:tcPr>
            <w:tcW w:w="1105"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9"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99"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tc>
          <w:tcPr>
            <w:tcW w:w="1105" w:type="dxa"/>
          </w:tcPr>
          <w:p w14:paraId="66DD7163" w14:textId="2EF3AC51"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9"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bl>
    <w:p w14:paraId="191CBD4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7A284FE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5DA73A18"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5"/>
        <w:ind w:left="0" w:firstLine="0"/>
      </w:pPr>
      <w:r>
        <w:t>Q2-3. Do companies agree the above analysis on Pros/Cons of option 4 ( Msg 4 (First Command message) for AS ID assignment)?</w:t>
      </w:r>
    </w:p>
    <w:tbl>
      <w:tblPr>
        <w:tblStyle w:val="af3"/>
        <w:tblW w:w="9593" w:type="dxa"/>
        <w:tblLook w:val="04A0" w:firstRow="1" w:lastRow="0" w:firstColumn="1" w:lastColumn="0" w:noHBand="0" w:noVBand="1"/>
      </w:tblPr>
      <w:tblGrid>
        <w:gridCol w:w="1200"/>
        <w:gridCol w:w="1088"/>
        <w:gridCol w:w="7305"/>
      </w:tblGrid>
      <w:tr w:rsidR="00A353FE" w14:paraId="28AC576C" w14:textId="77777777">
        <w:tc>
          <w:tcPr>
            <w:tcW w:w="1105"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tc>
          <w:tcPr>
            <w:tcW w:w="1105"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4C8C2B97" w14:textId="77777777" w:rsidR="00A353FE" w:rsidRDefault="00A353FE">
            <w:pPr>
              <w:rPr>
                <w:rFonts w:ascii="Times New Roman" w:eastAsiaTheme="minorEastAsia" w:hAnsi="Times New Roman"/>
                <w:lang w:eastAsia="zh-CN"/>
              </w:rPr>
            </w:pPr>
          </w:p>
        </w:tc>
      </w:tr>
      <w:tr w:rsidR="00417E1E" w14:paraId="3E9AF37B" w14:textId="77777777">
        <w:tc>
          <w:tcPr>
            <w:tcW w:w="1105"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089"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can not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D30A13">
        <w:tc>
          <w:tcPr>
            <w:tcW w:w="1105"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tc>
          <w:tcPr>
            <w:tcW w:w="1105"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785ED2B3" w14:textId="77777777" w:rsidR="00417E1E" w:rsidRDefault="00417E1E" w:rsidP="00417E1E">
            <w:pPr>
              <w:rPr>
                <w:rFonts w:ascii="Times New Roman" w:hAnsi="Times New Roman"/>
              </w:rPr>
            </w:pPr>
          </w:p>
        </w:tc>
      </w:tr>
      <w:tr w:rsidR="00A5221E" w14:paraId="40108D94" w14:textId="77777777">
        <w:tc>
          <w:tcPr>
            <w:tcW w:w="1105"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E2F8510" w14:textId="77777777" w:rsidR="00A5221E" w:rsidRDefault="00A5221E" w:rsidP="00A5221E">
            <w:pPr>
              <w:rPr>
                <w:rFonts w:ascii="Times New Roman" w:hAnsi="Times New Roman"/>
              </w:rPr>
            </w:pPr>
          </w:p>
        </w:tc>
      </w:tr>
      <w:tr w:rsidR="00E10696" w14:paraId="18AB19E9" w14:textId="77777777">
        <w:tc>
          <w:tcPr>
            <w:tcW w:w="1105"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0DEEAE8D" w14:textId="77777777" w:rsidR="00E10696" w:rsidRDefault="00E10696" w:rsidP="00A5221E">
            <w:pPr>
              <w:rPr>
                <w:rFonts w:ascii="Times New Roman" w:hAnsi="Times New Roman"/>
                <w:szCs w:val="20"/>
              </w:rPr>
            </w:pPr>
          </w:p>
        </w:tc>
      </w:tr>
      <w:tr w:rsidR="00E10696" w14:paraId="02F514AE" w14:textId="77777777">
        <w:tc>
          <w:tcPr>
            <w:tcW w:w="1105"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9"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99"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p>
        </w:tc>
      </w:tr>
      <w:tr w:rsidR="00BB4F14" w14:paraId="6A814059" w14:textId="77777777" w:rsidTr="00D30A13">
        <w:tc>
          <w:tcPr>
            <w:tcW w:w="1105"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10B77E9E" w14:textId="77777777" w:rsidR="00BB4F14" w:rsidRDefault="00BB4F14" w:rsidP="00D30A13">
            <w:pPr>
              <w:rPr>
                <w:rFonts w:ascii="Times New Roman" w:hAnsi="Times New Roman"/>
                <w:szCs w:val="20"/>
              </w:rPr>
            </w:pPr>
          </w:p>
        </w:tc>
      </w:tr>
      <w:tr w:rsidR="002575FD" w14:paraId="6BC2D76B" w14:textId="77777777">
        <w:tc>
          <w:tcPr>
            <w:tcW w:w="1105"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Huawei, HiSilicon</w:t>
            </w:r>
          </w:p>
        </w:tc>
        <w:tc>
          <w:tcPr>
            <w:tcW w:w="1089"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99"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tc>
          <w:tcPr>
            <w:tcW w:w="1105"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9"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99"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Regaring OPPO’s concern, we think the (temp) device ID can be used instead of RN16 </w:t>
            </w:r>
          </w:p>
        </w:tc>
      </w:tr>
      <w:tr w:rsidR="009037E8" w14:paraId="64EB7080" w14:textId="77777777">
        <w:tc>
          <w:tcPr>
            <w:tcW w:w="1105" w:type="dxa"/>
          </w:tcPr>
          <w:p w14:paraId="4BAFBE37" w14:textId="5DAB0013"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9"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7FE3E595" w14:textId="77777777" w:rsidR="009037E8" w:rsidRDefault="009037E8" w:rsidP="009037E8">
            <w:pPr>
              <w:rPr>
                <w:rFonts w:ascii="Times New Roman" w:hAnsi="Times New Roman"/>
                <w:szCs w:val="20"/>
              </w:rPr>
            </w:pPr>
          </w:p>
        </w:tc>
      </w:tr>
    </w:tbl>
    <w:p w14:paraId="770DCC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2"/>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5" w:name="_Hlk191830194"/>
      <w:r>
        <w:rPr>
          <w:rFonts w:eastAsiaTheme="minorEastAsia"/>
          <w:lang w:eastAsia="zh-CN"/>
        </w:rPr>
        <w:t>The device releases the AS ID upon receiving Paging with new transaction id</w:t>
      </w:r>
      <w:bookmarkEnd w:id="5"/>
      <w:r>
        <w:rPr>
          <w:rFonts w:eastAsiaTheme="minorEastAsia"/>
          <w:lang w:eastAsia="zh-CN"/>
        </w:rPr>
        <w:t>, i.e. different session/service</w:t>
      </w:r>
    </w:p>
    <w:tbl>
      <w:tblPr>
        <w:tblStyle w:val="af3"/>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t xml:space="preserve">Once a device has determined/stored its AS ID, it should remember it for a finite period.  Specifically, use of the same AS ID indefinitely may pose a security risk.  Furthermore, we </w:t>
            </w:r>
            <w:r>
              <w:rPr>
                <w:rFonts w:cs="Arial"/>
              </w:rPr>
              <w:lastRenderedPageBreak/>
              <w:t xml:space="preserve">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5"/>
        <w:ind w:left="0" w:firstLine="0"/>
      </w:pPr>
      <w:r>
        <w:t>Q3-1. Companies are invited to provide Pros/Cons for option 1 (The device releases the AS ID upon receiving Paging with new transaction id).</w:t>
      </w:r>
    </w:p>
    <w:tbl>
      <w:tblPr>
        <w:tblStyle w:val="af3"/>
        <w:tblW w:w="8504" w:type="dxa"/>
        <w:tblLook w:val="04A0" w:firstRow="1" w:lastRow="0" w:firstColumn="1" w:lastColumn="0" w:noHBand="0" w:noVBand="1"/>
      </w:tblPr>
      <w:tblGrid>
        <w:gridCol w:w="1155"/>
        <w:gridCol w:w="7349"/>
      </w:tblGrid>
      <w:tr w:rsidR="00A353FE" w14:paraId="6B2DE212" w14:textId="77777777">
        <w:tc>
          <w:tcPr>
            <w:tcW w:w="1105"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tc>
          <w:tcPr>
            <w:tcW w:w="1105"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tc>
          <w:tcPr>
            <w:tcW w:w="1105"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D30A13">
        <w:tc>
          <w:tcPr>
            <w:tcW w:w="1105"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and reader determines whether to re-use the random ID as AS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tc>
          <w:tcPr>
            <w:tcW w:w="1105"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tc>
          <w:tcPr>
            <w:tcW w:w="1105"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3840A9B0" w14:textId="77777777" w:rsidR="00604573" w:rsidRDefault="00604573" w:rsidP="00604573">
            <w:pPr>
              <w:rPr>
                <w:rFonts w:ascii="Times New Roman" w:eastAsia="宋体" w:hAnsi="Times New Roman"/>
                <w:lang w:eastAsia="zh-CN"/>
              </w:rPr>
            </w:pPr>
            <w:r>
              <w:rPr>
                <w:rFonts w:ascii="Times New Roman" w:eastAsia="宋体" w:hAnsi="Times New Roman"/>
              </w:rPr>
              <w:t xml:space="preserve">For Pros: </w:t>
            </w:r>
            <w:r w:rsidRPr="003554E3">
              <w:rPr>
                <w:rFonts w:ascii="Times New Roman" w:eastAsia="宋体" w:hAnsi="Times New Roman"/>
                <w:b/>
                <w:bCs/>
              </w:rPr>
              <w:t>Option 1</w:t>
            </w:r>
            <w:r>
              <w:rPr>
                <w:rFonts w:ascii="Times New Roman" w:eastAsia="宋体"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宋体" w:hAnsi="Times New Roman"/>
              </w:rPr>
              <w:t xml:space="preserve">For Cons: </w:t>
            </w:r>
            <w:r w:rsidRPr="003554E3">
              <w:rPr>
                <w:rFonts w:ascii="Times New Roman" w:eastAsia="宋体" w:hAnsi="Times New Roman"/>
                <w:b/>
                <w:bCs/>
              </w:rPr>
              <w:t>Option 1</w:t>
            </w:r>
            <w:r>
              <w:rPr>
                <w:rFonts w:ascii="Times New Roman" w:eastAsia="宋体"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tc>
          <w:tcPr>
            <w:tcW w:w="1105"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t>
            </w:r>
            <w:r>
              <w:rPr>
                <w:rFonts w:ascii="Times New Roman" w:eastAsiaTheme="minorEastAsia" w:hAnsi="Times New Roman" w:hint="eastAsia"/>
                <w:lang w:eastAsia="zh-CN"/>
              </w:rPr>
              <w:lastRenderedPageBreak/>
              <w:t xml:space="preserve">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tc>
          <w:tcPr>
            <w:tcW w:w="1105"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99"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D30A13">
        <w:tc>
          <w:tcPr>
            <w:tcW w:w="1105"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tc>
          <w:tcPr>
            <w:tcW w:w="1105"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99"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tc>
          <w:tcPr>
            <w:tcW w:w="1105"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99"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wrong..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tc>
          <w:tcPr>
            <w:tcW w:w="1105" w:type="dxa"/>
          </w:tcPr>
          <w:p w14:paraId="4CA946AA" w14:textId="570C101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preadtrim, UNISOC</w:t>
            </w:r>
          </w:p>
        </w:tc>
        <w:tc>
          <w:tcPr>
            <w:tcW w:w="7399"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msg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bl>
    <w:p w14:paraId="4B851B6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lastRenderedPageBreak/>
        <w:t>O</w:t>
      </w:r>
      <w:r>
        <w:rPr>
          <w:rFonts w:eastAsiaTheme="minorEastAsia"/>
          <w:b/>
          <w:bCs/>
          <w:lang w:eastAsia="zh-CN"/>
        </w:rPr>
        <w:t>ption 2</w:t>
      </w:r>
      <w:r>
        <w:rPr>
          <w:rFonts w:eastAsiaTheme="minorEastAsia"/>
          <w:lang w:eastAsia="zh-CN"/>
        </w:rPr>
        <w:t>: The device releases the AS ID upon timer expiry; The Timer could be configured by the reader, or pre-defined in the specification;</w:t>
      </w:r>
    </w:p>
    <w:tbl>
      <w:tblPr>
        <w:tblStyle w:val="af3"/>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signaling.</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5"/>
        <w:ind w:left="0" w:firstLine="0"/>
      </w:pPr>
      <w:r>
        <w:t xml:space="preserve">Q3-2. Companies are invited to provide Pros/Cons for option 2 (The device releases the AS ID upon timer expiry, predefined or configured timer). </w:t>
      </w:r>
    </w:p>
    <w:tbl>
      <w:tblPr>
        <w:tblStyle w:val="af3"/>
        <w:tblW w:w="8504" w:type="dxa"/>
        <w:tblLook w:val="04A0" w:firstRow="1" w:lastRow="0" w:firstColumn="1" w:lastColumn="0" w:noHBand="0" w:noVBand="1"/>
      </w:tblPr>
      <w:tblGrid>
        <w:gridCol w:w="1200"/>
        <w:gridCol w:w="7304"/>
      </w:tblGrid>
      <w:tr w:rsidR="00A353FE" w14:paraId="54E488D5" w14:textId="77777777">
        <w:tc>
          <w:tcPr>
            <w:tcW w:w="1105"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tc>
          <w:tcPr>
            <w:tcW w:w="1105"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tc>
          <w:tcPr>
            <w:tcW w:w="1105"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D30A13">
        <w:tc>
          <w:tcPr>
            <w:tcW w:w="1105"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r>
              <w:rPr>
                <w:rFonts w:eastAsiaTheme="minorEastAsia" w:hint="eastAsia"/>
                <w:lang w:eastAsia="zh-CN"/>
              </w:rPr>
              <w:t xml:space="preserve">AIoT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tc>
          <w:tcPr>
            <w:tcW w:w="1105"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7399"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tc>
          <w:tcPr>
            <w:tcW w:w="1105"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3C8AC889" w14:textId="77777777" w:rsidR="00195C60" w:rsidRPr="00C2001D" w:rsidRDefault="00195C60" w:rsidP="00195C60">
            <w:pPr>
              <w:rPr>
                <w:rFonts w:ascii="Times New Roman" w:eastAsia="宋体" w:hAnsi="Times New Roman"/>
                <w:lang w:eastAsia="zh-CN"/>
              </w:rPr>
            </w:pPr>
            <w:r>
              <w:rPr>
                <w:rFonts w:ascii="Times New Roman" w:eastAsia="宋体"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tc>
          <w:tcPr>
            <w:tcW w:w="1105"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tc>
          <w:tcPr>
            <w:tcW w:w="1105"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D30A13">
        <w:tc>
          <w:tcPr>
            <w:tcW w:w="1105"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tc>
          <w:tcPr>
            <w:tcW w:w="1105"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99"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tc>
          <w:tcPr>
            <w:tcW w:w="1105"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99"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tc>
          <w:tcPr>
            <w:tcW w:w="1105" w:type="dxa"/>
          </w:tcPr>
          <w:p w14:paraId="046AE46D" w14:textId="6B85049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99"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bl>
    <w:p w14:paraId="29873D4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af3"/>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5"/>
        <w:ind w:left="0" w:firstLine="0"/>
      </w:pPr>
      <w:r>
        <w:t xml:space="preserve">Q3-3. Companies are invited to provide Pros/Cons for option 3 (The device releases the AS ID upon receiving new assigned AS ID from the Reader). </w:t>
      </w:r>
    </w:p>
    <w:tbl>
      <w:tblPr>
        <w:tblStyle w:val="af3"/>
        <w:tblW w:w="8504" w:type="dxa"/>
        <w:tblLook w:val="04A0" w:firstRow="1" w:lastRow="0" w:firstColumn="1" w:lastColumn="0" w:noHBand="0" w:noVBand="1"/>
      </w:tblPr>
      <w:tblGrid>
        <w:gridCol w:w="1200"/>
        <w:gridCol w:w="7304"/>
      </w:tblGrid>
      <w:tr w:rsidR="00A353FE" w14:paraId="76B345C4" w14:textId="77777777">
        <w:tc>
          <w:tcPr>
            <w:tcW w:w="1105"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tc>
          <w:tcPr>
            <w:tcW w:w="1105"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tc>
          <w:tcPr>
            <w:tcW w:w="1105"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7399"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011D07">
        <w:trPr>
          <w:trHeight w:val="2511"/>
        </w:trPr>
        <w:tc>
          <w:tcPr>
            <w:tcW w:w="1105"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For clarification: Proposal 12 is based on the assumption that AS ID is always assigned by the reader. Since we have agreed that reader determines whether to re-use random ID as AS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tc>
          <w:tcPr>
            <w:tcW w:w="1105"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tc>
          <w:tcPr>
            <w:tcW w:w="1105"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303A33A1" w14:textId="08D94BE7" w:rsidR="00195C60" w:rsidRDefault="00195C60" w:rsidP="00195C60">
            <w:pPr>
              <w:rPr>
                <w:rFonts w:ascii="Times New Roman" w:hAnsi="Times New Roman"/>
              </w:rPr>
            </w:pPr>
            <w:r>
              <w:rPr>
                <w:rFonts w:ascii="Times New Roman" w:eastAsia="宋体" w:hAnsi="Times New Roman"/>
              </w:rPr>
              <w:t xml:space="preserve">For </w:t>
            </w:r>
            <w:r>
              <w:rPr>
                <w:rFonts w:ascii="Times New Roman" w:eastAsia="宋体" w:hAnsi="Times New Roman" w:hint="eastAsia"/>
              </w:rPr>
              <w:t>C</w:t>
            </w:r>
            <w:r>
              <w:rPr>
                <w:rFonts w:ascii="Times New Roman" w:eastAsia="宋体"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tc>
          <w:tcPr>
            <w:tcW w:w="1105"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99" w:type="dxa"/>
          </w:tcPr>
          <w:p w14:paraId="7C0A8181" w14:textId="5661704B" w:rsidR="00E10696" w:rsidRDefault="00E10696" w:rsidP="00195C60">
            <w:pPr>
              <w:rPr>
                <w:rFonts w:ascii="Times New Roman" w:eastAsia="宋体"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tc>
          <w:tcPr>
            <w:tcW w:w="1105"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99"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D30A13">
        <w:tc>
          <w:tcPr>
            <w:tcW w:w="1105"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tc>
          <w:tcPr>
            <w:tcW w:w="1105"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Huawei, HiSilicon</w:t>
            </w:r>
          </w:p>
        </w:tc>
        <w:tc>
          <w:tcPr>
            <w:tcW w:w="7399"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tc>
          <w:tcPr>
            <w:tcW w:w="1105"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99"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tc>
          <w:tcPr>
            <w:tcW w:w="1105" w:type="dxa"/>
          </w:tcPr>
          <w:p w14:paraId="13D9EF8F" w14:textId="716D012D"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99"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ew msg 2”.</w:t>
            </w:r>
          </w:p>
        </w:tc>
      </w:tr>
    </w:tbl>
    <w:p w14:paraId="4012DF6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F1163C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lastRenderedPageBreak/>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5"/>
        <w:ind w:left="0" w:firstLine="0"/>
      </w:pPr>
      <w:r>
        <w:t xml:space="preserve">Q3-4a. Companies are invited to provide Pros/Cons for option 4a (The device releases the AS ID upon reaching the max number of received Command Messages). </w:t>
      </w:r>
    </w:p>
    <w:tbl>
      <w:tblPr>
        <w:tblStyle w:val="af3"/>
        <w:tblW w:w="8504" w:type="dxa"/>
        <w:tblLook w:val="04A0" w:firstRow="1" w:lastRow="0" w:firstColumn="1" w:lastColumn="0" w:noHBand="0" w:noVBand="1"/>
      </w:tblPr>
      <w:tblGrid>
        <w:gridCol w:w="1200"/>
        <w:gridCol w:w="7304"/>
      </w:tblGrid>
      <w:tr w:rsidR="00A353FE" w14:paraId="6A099F5D" w14:textId="77777777">
        <w:tc>
          <w:tcPr>
            <w:tcW w:w="1105"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tc>
          <w:tcPr>
            <w:tcW w:w="1105"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tc>
          <w:tcPr>
            <w:tcW w:w="1105"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D30A13">
        <w:tc>
          <w:tcPr>
            <w:tcW w:w="1105"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s possible that the max number of received Command Messages is reached and AS ID is released, but the AIoT service is not completed, which degrades the system performance. So it is hard to configure a suitable max number, and additionally the device needs to store such parameter.</w:t>
            </w:r>
          </w:p>
        </w:tc>
      </w:tr>
      <w:tr w:rsidR="00417E1E" w14:paraId="4173DEEA" w14:textId="77777777">
        <w:tc>
          <w:tcPr>
            <w:tcW w:w="1105"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tc>
          <w:tcPr>
            <w:tcW w:w="1105"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宋体"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宋体" w:hAnsi="Times New Roman"/>
              </w:rPr>
              <w:t>TS 22.369.</w:t>
            </w:r>
          </w:p>
        </w:tc>
      </w:tr>
      <w:tr w:rsidR="00A7468F" w14:paraId="0A106A5F" w14:textId="77777777">
        <w:tc>
          <w:tcPr>
            <w:tcW w:w="1105"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tc>
          <w:tcPr>
            <w:tcW w:w="1105"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D30A13">
        <w:tc>
          <w:tcPr>
            <w:tcW w:w="1105"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tc>
          <w:tcPr>
            <w:tcW w:w="1105"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99"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tc>
          <w:tcPr>
            <w:tcW w:w="1105"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99"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tc>
          <w:tcPr>
            <w:tcW w:w="1105" w:type="dxa"/>
          </w:tcPr>
          <w:p w14:paraId="36BA6114" w14:textId="0ADBA094"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99"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bl>
    <w:p w14:paraId="32CD624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af3"/>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5"/>
        <w:ind w:left="0" w:firstLine="0"/>
      </w:pPr>
      <w:r>
        <w:t xml:space="preserve">Q3-4b. Companies are invited to provide Pros/Cons for option 4b (The device releases the AS ID after completion of the command procedure). </w:t>
      </w:r>
    </w:p>
    <w:tbl>
      <w:tblPr>
        <w:tblStyle w:val="af3"/>
        <w:tblW w:w="8504" w:type="dxa"/>
        <w:tblLook w:val="04A0" w:firstRow="1" w:lastRow="0" w:firstColumn="1" w:lastColumn="0" w:noHBand="0" w:noVBand="1"/>
      </w:tblPr>
      <w:tblGrid>
        <w:gridCol w:w="1200"/>
        <w:gridCol w:w="7304"/>
      </w:tblGrid>
      <w:tr w:rsidR="00A353FE" w14:paraId="6418A9BC" w14:textId="77777777">
        <w:tc>
          <w:tcPr>
            <w:tcW w:w="1105"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tc>
          <w:tcPr>
            <w:tcW w:w="1105"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advantage is that there is a well defined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reader based mechanism when the DL message may be missed. </w:t>
            </w:r>
          </w:p>
        </w:tc>
      </w:tr>
      <w:tr w:rsidR="001B4779" w14:paraId="48000963" w14:textId="77777777" w:rsidTr="00D30A13">
        <w:tc>
          <w:tcPr>
            <w:tcW w:w="1105"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tc>
          <w:tcPr>
            <w:tcW w:w="1105"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99"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tc>
          <w:tcPr>
            <w:tcW w:w="1105"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C90074A" w14:textId="3D1A26AA" w:rsidR="00A404D2" w:rsidRDefault="00A404D2" w:rsidP="00A404D2">
            <w:pPr>
              <w:rPr>
                <w:rFonts w:ascii="Times New Roman" w:hAnsi="Times New Roman"/>
              </w:rPr>
            </w:pPr>
            <w:r>
              <w:rPr>
                <w:rFonts w:ascii="Times New Roman" w:eastAsia="宋体"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tc>
          <w:tcPr>
            <w:tcW w:w="1105"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99"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So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tc>
          <w:tcPr>
            <w:tcW w:w="1105"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99"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lastRenderedPageBreak/>
              <w:t>Cons: Requires a clear definition of the end of the procedure (last segment of response transmitted?).</w:t>
            </w:r>
          </w:p>
        </w:tc>
      </w:tr>
      <w:tr w:rsidR="0018479E" w14:paraId="756E8AA2" w14:textId="77777777" w:rsidTr="00D30A13">
        <w:tc>
          <w:tcPr>
            <w:tcW w:w="1105"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99"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af8"/>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af8"/>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tc>
          <w:tcPr>
            <w:tcW w:w="1105"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Huawei, HiSilicon</w:t>
            </w:r>
          </w:p>
        </w:tc>
        <w:tc>
          <w:tcPr>
            <w:tcW w:w="7399"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tc>
          <w:tcPr>
            <w:tcW w:w="1105"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99"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tc>
          <w:tcPr>
            <w:tcW w:w="1105" w:type="dxa"/>
          </w:tcPr>
          <w:p w14:paraId="56F1A994" w14:textId="7054DF95"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99"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bl>
    <w:p w14:paraId="00505E4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af3"/>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af8"/>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5"/>
        <w:ind w:left="0" w:firstLine="0"/>
      </w:pPr>
      <w:r>
        <w:t xml:space="preserve">Q3-5. Companies are invited to provide Pros/Cons for option 5 (The device releases the AS ID upon power off). </w:t>
      </w:r>
    </w:p>
    <w:tbl>
      <w:tblPr>
        <w:tblStyle w:val="af3"/>
        <w:tblW w:w="8504" w:type="dxa"/>
        <w:tblLook w:val="04A0" w:firstRow="1" w:lastRow="0" w:firstColumn="1" w:lastColumn="0" w:noHBand="0" w:noVBand="1"/>
      </w:tblPr>
      <w:tblGrid>
        <w:gridCol w:w="1200"/>
        <w:gridCol w:w="7304"/>
      </w:tblGrid>
      <w:tr w:rsidR="00A353FE" w14:paraId="22FB0B3C" w14:textId="77777777">
        <w:tc>
          <w:tcPr>
            <w:tcW w:w="1105"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tc>
          <w:tcPr>
            <w:tcW w:w="1105"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tc>
          <w:tcPr>
            <w:tcW w:w="1105"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D30A13">
        <w:tc>
          <w:tcPr>
            <w:tcW w:w="1105"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tc>
          <w:tcPr>
            <w:tcW w:w="1105"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tc>
          <w:tcPr>
            <w:tcW w:w="1105"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99"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tc>
          <w:tcPr>
            <w:tcW w:w="1105"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tc>
          <w:tcPr>
            <w:tcW w:w="1105"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D30A13">
        <w:tc>
          <w:tcPr>
            <w:tcW w:w="1105"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tc>
          <w:tcPr>
            <w:tcW w:w="1105"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99"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tc>
          <w:tcPr>
            <w:tcW w:w="1105"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99"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tc>
          <w:tcPr>
            <w:tcW w:w="1105" w:type="dxa"/>
          </w:tcPr>
          <w:p w14:paraId="6541D4C2" w14:textId="1C50AA3F"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99"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bl>
    <w:p w14:paraId="4A9672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af3"/>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w:t>
            </w:r>
            <w:bookmarkStart w:id="6" w:name="_GoBack"/>
            <w:bookmarkEnd w:id="6"/>
            <w:r>
              <w:rPr>
                <w:rFonts w:hint="eastAsia"/>
                <w:lang w:eastAsia="zh-CN"/>
              </w:rPr>
              <w:t>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5"/>
        <w:ind w:left="0" w:firstLine="0"/>
      </w:pPr>
      <w:r>
        <w:t xml:space="preserve">Q3-6. Companies are invited to provide Pros/Cons for option 6 (The device releases the AS ID upon receiving explicit release indication from the Reader). </w:t>
      </w:r>
    </w:p>
    <w:tbl>
      <w:tblPr>
        <w:tblStyle w:val="af3"/>
        <w:tblW w:w="8504" w:type="dxa"/>
        <w:tblLook w:val="04A0" w:firstRow="1" w:lastRow="0" w:firstColumn="1" w:lastColumn="0" w:noHBand="0" w:noVBand="1"/>
      </w:tblPr>
      <w:tblGrid>
        <w:gridCol w:w="1200"/>
        <w:gridCol w:w="7304"/>
      </w:tblGrid>
      <w:tr w:rsidR="00A353FE" w14:paraId="4FDCC4DD" w14:textId="77777777">
        <w:tc>
          <w:tcPr>
            <w:tcW w:w="1105"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tc>
          <w:tcPr>
            <w:tcW w:w="1105"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tc>
          <w:tcPr>
            <w:tcW w:w="1105"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7399"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D30A13">
        <w:tc>
          <w:tcPr>
            <w:tcW w:w="1105"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tc>
          <w:tcPr>
            <w:tcW w:w="1105"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tc>
          <w:tcPr>
            <w:tcW w:w="1105"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6477306D" w14:textId="0329F014" w:rsidR="006750E5" w:rsidRDefault="006750E5" w:rsidP="006750E5">
            <w:pPr>
              <w:rPr>
                <w:rFonts w:ascii="Times New Roman" w:hAnsi="Times New Roman"/>
              </w:rPr>
            </w:pPr>
            <w:r>
              <w:rPr>
                <w:rFonts w:ascii="Times New Roman" w:eastAsia="宋体" w:hAnsi="Times New Roman" w:hint="eastAsia"/>
              </w:rPr>
              <w:t>P</w:t>
            </w:r>
            <w:r>
              <w:rPr>
                <w:rFonts w:ascii="Times New Roman" w:eastAsia="宋体" w:hAnsi="Times New Roman"/>
              </w:rPr>
              <w:t>ros: The AS ID management, including assignment and release, is all controlled by one node, i.e., reader.</w:t>
            </w:r>
          </w:p>
        </w:tc>
      </w:tr>
      <w:tr w:rsidR="001767E3" w14:paraId="3E1C3BC7" w14:textId="77777777">
        <w:tc>
          <w:tcPr>
            <w:tcW w:w="1105"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tc>
          <w:tcPr>
            <w:tcW w:w="1105"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D30A13">
        <w:tc>
          <w:tcPr>
            <w:tcW w:w="1105"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af8"/>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af8"/>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D30A13">
        <w:tc>
          <w:tcPr>
            <w:tcW w:w="1105"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99"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So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tc>
          <w:tcPr>
            <w:tcW w:w="1105"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99"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r w:rsidR="00897F8C">
              <w:rPr>
                <w:rFonts w:ascii="Times New Roman" w:eastAsiaTheme="minorEastAsia" w:hAnsi="Times New Roman"/>
                <w:lang w:eastAsia="zh-CN"/>
              </w:rPr>
              <w:t>accep:</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tc>
          <w:tcPr>
            <w:tcW w:w="1105" w:type="dxa"/>
          </w:tcPr>
          <w:p w14:paraId="1ECE1496" w14:textId="4711FFD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99"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bl>
    <w:p w14:paraId="5C2E08C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5"/>
        <w:ind w:left="0" w:firstLine="0"/>
      </w:pPr>
      <w:r>
        <w:t>Q3-7. Companies are invited to add if any options are missing.</w:t>
      </w:r>
    </w:p>
    <w:tbl>
      <w:tblPr>
        <w:tblStyle w:val="af3"/>
        <w:tblW w:w="8504" w:type="dxa"/>
        <w:tblLook w:val="04A0" w:firstRow="1" w:lastRow="0" w:firstColumn="1" w:lastColumn="0" w:noHBand="0" w:noVBand="1"/>
      </w:tblPr>
      <w:tblGrid>
        <w:gridCol w:w="1105"/>
        <w:gridCol w:w="7399"/>
      </w:tblGrid>
      <w:tr w:rsidR="00A353FE" w14:paraId="3C35060D" w14:textId="77777777">
        <w:tc>
          <w:tcPr>
            <w:tcW w:w="1105"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tc>
          <w:tcPr>
            <w:tcW w:w="1105"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lastRenderedPageBreak/>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tc>
          <w:tcPr>
            <w:tcW w:w="1105"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99"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tc>
          <w:tcPr>
            <w:tcW w:w="1105"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99"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tc>
          <w:tcPr>
            <w:tcW w:w="1105"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99"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tc>
          <w:tcPr>
            <w:tcW w:w="1105" w:type="dxa"/>
          </w:tcPr>
          <w:p w14:paraId="4059F47B" w14:textId="77777777" w:rsidR="000630E3" w:rsidRDefault="000630E3" w:rsidP="000630E3">
            <w:pPr>
              <w:spacing w:after="0"/>
              <w:rPr>
                <w:rFonts w:ascii="Times New Roman" w:hAnsi="Times New Roman"/>
              </w:rPr>
            </w:pPr>
          </w:p>
        </w:tc>
        <w:tc>
          <w:tcPr>
            <w:tcW w:w="7399" w:type="dxa"/>
          </w:tcPr>
          <w:p w14:paraId="5604E28E" w14:textId="77777777" w:rsidR="000630E3" w:rsidRDefault="000630E3" w:rsidP="000630E3">
            <w:pPr>
              <w:rPr>
                <w:rFonts w:ascii="Times New Roman" w:hAnsi="Times New Roman"/>
                <w:szCs w:val="20"/>
              </w:rPr>
            </w:pPr>
          </w:p>
        </w:tc>
      </w:tr>
    </w:tbl>
    <w:p w14:paraId="4DB62CA0" w14:textId="77777777" w:rsidR="00A353FE" w:rsidRDefault="00A353FE">
      <w:pPr>
        <w:rPr>
          <w:rFonts w:eastAsiaTheme="minorEastAsia"/>
          <w:lang w:eastAsia="zh-CN"/>
        </w:rPr>
      </w:pPr>
    </w:p>
    <w:p w14:paraId="60DADF3F" w14:textId="77777777" w:rsidR="00A353FE" w:rsidRDefault="00E431B0">
      <w:pPr>
        <w:pStyle w:val="2"/>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5"/>
        <w:ind w:left="0" w:firstLine="0"/>
      </w:pPr>
      <w:r>
        <w:rPr>
          <w:rFonts w:hint="eastAsia"/>
        </w:rPr>
        <w:t>Q</w:t>
      </w:r>
      <w:r>
        <w:t>4-1: Any other aspects on AS-ID need to be considered in this email discussion?</w:t>
      </w:r>
    </w:p>
    <w:tbl>
      <w:tblPr>
        <w:tblStyle w:val="af3"/>
        <w:tblW w:w="9634" w:type="dxa"/>
        <w:tblLook w:val="04A0" w:firstRow="1" w:lastRow="0" w:firstColumn="1" w:lastColumn="0" w:noHBand="0" w:noVBand="1"/>
      </w:tblPr>
      <w:tblGrid>
        <w:gridCol w:w="1105"/>
        <w:gridCol w:w="8529"/>
      </w:tblGrid>
      <w:tr w:rsidR="00A353FE" w14:paraId="7B073195" w14:textId="7777777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69D6E0D7" w14:textId="30723927" w:rsidR="003F45A6" w:rsidRDefault="003F45A6" w:rsidP="003F45A6">
            <w:pPr>
              <w:rPr>
                <w:rFonts w:ascii="Times New Roman" w:hAnsi="Times New Roman"/>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tc>
      </w:tr>
      <w:tr w:rsidR="003F45A6" w14:paraId="331DDDFE" w14:textId="7777777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bl>
    <w:p w14:paraId="1BDA22A1" w14:textId="77777777" w:rsidR="00A353FE"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1"/>
      </w:pPr>
      <w:r>
        <w:rPr>
          <w:rFonts w:hint="eastAsia"/>
        </w:rPr>
        <w:t>P</w:t>
      </w:r>
      <w:r>
        <w:t>hase 2 Discussion</w:t>
      </w:r>
    </w:p>
    <w:p w14:paraId="00B0F690" w14:textId="77777777" w:rsidR="00A353FE" w:rsidRDefault="00E431B0">
      <w:r>
        <w:t>After phase 1 discussion, Rapporteur will provide summary based on the inputs from companies during Phase 1. Companies are invited to provide further comment on the summary and new questions from Rapporteur.</w:t>
      </w:r>
    </w:p>
    <w:p w14:paraId="1FEF9F32" w14:textId="77777777" w:rsidR="00A353FE" w:rsidRDefault="00A353FE"/>
    <w:p w14:paraId="46BB1370" w14:textId="77777777" w:rsidR="00A353FE" w:rsidRDefault="00A353FE"/>
    <w:p w14:paraId="11E57F9A" w14:textId="77777777" w:rsidR="00A353FE" w:rsidRDefault="00E431B0">
      <w:pPr>
        <w:pStyle w:val="1"/>
      </w:pPr>
      <w:r>
        <w:t>Conclusion</w:t>
      </w:r>
    </w:p>
    <w:p w14:paraId="2C5CF2E4" w14:textId="77777777" w:rsidR="00A353FE" w:rsidRDefault="00A353FE"/>
    <w:p w14:paraId="04DED44C" w14:textId="77777777" w:rsidR="00A353FE" w:rsidRDefault="00E431B0">
      <w:pPr>
        <w:pStyle w:val="1"/>
        <w:rPr>
          <w:rFonts w:ascii="Times New Roman" w:hAnsi="Times New Roman"/>
        </w:rPr>
      </w:pPr>
      <w:r>
        <w:t>Reference</w:t>
      </w:r>
    </w:p>
    <w:p w14:paraId="73831550" w14:textId="77777777" w:rsidR="00A353FE" w:rsidRDefault="00E431B0">
      <w:pPr>
        <w:rPr>
          <w:lang w:eastAsia="zh-CN"/>
        </w:rPr>
      </w:pPr>
      <w:r>
        <w:t>[1] R2-2501510</w:t>
      </w:r>
      <w:r>
        <w:tab/>
        <w:t>[AT129][020][AIoT] AS ID (XiaomiHuawei)</w:t>
      </w:r>
      <w:r>
        <w:tab/>
        <w:t>Xiaomi, Huawei</w:t>
      </w:r>
      <w:r>
        <w:tab/>
      </w:r>
    </w:p>
    <w:p w14:paraId="06D596A0" w14:textId="77777777" w:rsidR="00A353FE" w:rsidRDefault="00E431B0">
      <w:r>
        <w:t>[2] R2-2500131</w:t>
      </w:r>
      <w:r>
        <w:tab/>
        <w:t>AIoT Data Transmission</w:t>
      </w:r>
      <w:r>
        <w:tab/>
        <w:t>vivo</w:t>
      </w:r>
    </w:p>
    <w:p w14:paraId="4B0035A4" w14:textId="77777777" w:rsidR="00A353FE" w:rsidRDefault="00E431B0">
      <w:r>
        <w:t>[3] R2-2500495</w:t>
      </w:r>
      <w:r>
        <w:tab/>
        <w:t>Data Transmission and General Aspects for Ambient IOT</w:t>
      </w:r>
      <w:r>
        <w:tab/>
        <w:t>InterDigital</w:t>
      </w:r>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Discussion on AS ID, segmentation and control signaling format</w:t>
      </w:r>
      <w:r>
        <w:tab/>
        <w:t>Panasonic</w:t>
      </w:r>
    </w:p>
    <w:p w14:paraId="0EBC700B" w14:textId="77777777" w:rsidR="00A353FE" w:rsidRDefault="00A353FE"/>
    <w:p w14:paraId="6E22FEFB" w14:textId="77777777" w:rsidR="00A353FE" w:rsidRDefault="00E431B0">
      <w:pPr>
        <w:pStyle w:val="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af3"/>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af8"/>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af8"/>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lastRenderedPageBreak/>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af3"/>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“Msg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398D4" w14:textId="77777777" w:rsidR="004F4874" w:rsidRDefault="004F4874">
      <w:pPr>
        <w:spacing w:before="0" w:after="0"/>
      </w:pPr>
      <w:r>
        <w:separator/>
      </w:r>
    </w:p>
  </w:endnote>
  <w:endnote w:type="continuationSeparator" w:id="0">
    <w:p w14:paraId="61FC433A" w14:textId="77777777" w:rsidR="004F4874" w:rsidRDefault="004F48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E0000AFF" w:usb1="500078FF" w:usb2="00000021" w:usb3="00000000" w:csb0="600001BF" w:csb1="DFF70000"/>
  </w:font>
  <w:font w:name="Noto Sans CJK SC">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75348" w14:textId="77777777" w:rsidR="004F4874" w:rsidRDefault="004F4874">
      <w:pPr>
        <w:spacing w:before="0" w:after="0"/>
      </w:pPr>
      <w:r>
        <w:separator/>
      </w:r>
    </w:p>
  </w:footnote>
  <w:footnote w:type="continuationSeparator" w:id="0">
    <w:p w14:paraId="53A4E29B" w14:textId="77777777" w:rsidR="004F4874" w:rsidRDefault="004F487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AA4237"/>
    <w:multiLevelType w:val="multilevel"/>
    <w:tmpl w:val="33AA4237"/>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0"/>
        </w:tabs>
        <w:ind w:left="84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2"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4"/>
  </w:num>
  <w:num w:numId="3">
    <w:abstractNumId w:val="1"/>
  </w:num>
  <w:num w:numId="4">
    <w:abstractNumId w:val="6"/>
  </w:num>
  <w:num w:numId="5">
    <w:abstractNumId w:val="7"/>
  </w:num>
  <w:num w:numId="6">
    <w:abstractNumId w:val="15"/>
  </w:num>
  <w:num w:numId="7">
    <w:abstractNumId w:val="4"/>
  </w:num>
  <w:num w:numId="8">
    <w:abstractNumId w:val="9"/>
  </w:num>
  <w:num w:numId="9">
    <w:abstractNumId w:val="5"/>
  </w:num>
  <w:num w:numId="10">
    <w:abstractNumId w:val="2"/>
  </w:num>
  <w:num w:numId="11">
    <w:abstractNumId w:val="17"/>
  </w:num>
  <w:num w:numId="12">
    <w:abstractNumId w:val="12"/>
  </w:num>
  <w:num w:numId="13">
    <w:abstractNumId w:val="3"/>
  </w:num>
  <w:num w:numId="14">
    <w:abstractNumId w:val="10"/>
  </w:num>
  <w:num w:numId="15">
    <w:abstractNumId w:val="18"/>
  </w:num>
  <w:num w:numId="16">
    <w:abstractNumId w:val="13"/>
  </w:num>
  <w:num w:numId="17">
    <w:abstractNumId w:val="0"/>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B2"/>
    <w:rsid w:val="C587CA27"/>
    <w:rsid w:val="FF7FA17B"/>
    <w:rsid w:val="00001DD6"/>
    <w:rsid w:val="00011D07"/>
    <w:rsid w:val="000156E3"/>
    <w:rsid w:val="000218A1"/>
    <w:rsid w:val="0002407F"/>
    <w:rsid w:val="000241DC"/>
    <w:rsid w:val="0002755E"/>
    <w:rsid w:val="00027DA7"/>
    <w:rsid w:val="00030652"/>
    <w:rsid w:val="00030798"/>
    <w:rsid w:val="00030FAE"/>
    <w:rsid w:val="0003226A"/>
    <w:rsid w:val="00035881"/>
    <w:rsid w:val="00040840"/>
    <w:rsid w:val="00041244"/>
    <w:rsid w:val="00042A32"/>
    <w:rsid w:val="00044A9B"/>
    <w:rsid w:val="0004699D"/>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80360"/>
    <w:rsid w:val="000817CC"/>
    <w:rsid w:val="000827AD"/>
    <w:rsid w:val="0008789F"/>
    <w:rsid w:val="00090B87"/>
    <w:rsid w:val="00093E17"/>
    <w:rsid w:val="0009702F"/>
    <w:rsid w:val="0009737C"/>
    <w:rsid w:val="000974F3"/>
    <w:rsid w:val="000A2863"/>
    <w:rsid w:val="000A30FC"/>
    <w:rsid w:val="000A3357"/>
    <w:rsid w:val="000A48CF"/>
    <w:rsid w:val="000A70A0"/>
    <w:rsid w:val="000B520A"/>
    <w:rsid w:val="000B5282"/>
    <w:rsid w:val="000B6726"/>
    <w:rsid w:val="000C462C"/>
    <w:rsid w:val="000C5CD6"/>
    <w:rsid w:val="000C7285"/>
    <w:rsid w:val="000D0864"/>
    <w:rsid w:val="000D1178"/>
    <w:rsid w:val="000D1A42"/>
    <w:rsid w:val="000E05C7"/>
    <w:rsid w:val="000E2051"/>
    <w:rsid w:val="000E3942"/>
    <w:rsid w:val="000E428D"/>
    <w:rsid w:val="000E4E32"/>
    <w:rsid w:val="000E6BBE"/>
    <w:rsid w:val="000F5E2B"/>
    <w:rsid w:val="001013C7"/>
    <w:rsid w:val="00101DD1"/>
    <w:rsid w:val="00103F45"/>
    <w:rsid w:val="001049BA"/>
    <w:rsid w:val="00106A3D"/>
    <w:rsid w:val="00115662"/>
    <w:rsid w:val="00115B68"/>
    <w:rsid w:val="00122CD8"/>
    <w:rsid w:val="001236D8"/>
    <w:rsid w:val="00123D7D"/>
    <w:rsid w:val="00125578"/>
    <w:rsid w:val="00127763"/>
    <w:rsid w:val="0013008E"/>
    <w:rsid w:val="0013373C"/>
    <w:rsid w:val="00134A27"/>
    <w:rsid w:val="00135E51"/>
    <w:rsid w:val="0013617E"/>
    <w:rsid w:val="00137B4C"/>
    <w:rsid w:val="00137E2E"/>
    <w:rsid w:val="0014587D"/>
    <w:rsid w:val="001524F0"/>
    <w:rsid w:val="001567B3"/>
    <w:rsid w:val="00160FA6"/>
    <w:rsid w:val="001614BA"/>
    <w:rsid w:val="00167A1C"/>
    <w:rsid w:val="001767E3"/>
    <w:rsid w:val="00177590"/>
    <w:rsid w:val="00177E9A"/>
    <w:rsid w:val="0018103B"/>
    <w:rsid w:val="00181F39"/>
    <w:rsid w:val="0018479E"/>
    <w:rsid w:val="001851B2"/>
    <w:rsid w:val="00187C3D"/>
    <w:rsid w:val="00191183"/>
    <w:rsid w:val="001933C4"/>
    <w:rsid w:val="00195C60"/>
    <w:rsid w:val="00197286"/>
    <w:rsid w:val="001A1940"/>
    <w:rsid w:val="001A3342"/>
    <w:rsid w:val="001A3B3D"/>
    <w:rsid w:val="001A6429"/>
    <w:rsid w:val="001A7072"/>
    <w:rsid w:val="001B1425"/>
    <w:rsid w:val="001B21E7"/>
    <w:rsid w:val="001B4779"/>
    <w:rsid w:val="001B5C6F"/>
    <w:rsid w:val="001C1287"/>
    <w:rsid w:val="001C38ED"/>
    <w:rsid w:val="001C642C"/>
    <w:rsid w:val="001D13D2"/>
    <w:rsid w:val="001D1560"/>
    <w:rsid w:val="001D1587"/>
    <w:rsid w:val="001E006E"/>
    <w:rsid w:val="001E0F66"/>
    <w:rsid w:val="001E334F"/>
    <w:rsid w:val="001E70F6"/>
    <w:rsid w:val="001E7C4F"/>
    <w:rsid w:val="001F0EDD"/>
    <w:rsid w:val="001F1103"/>
    <w:rsid w:val="001F345A"/>
    <w:rsid w:val="001F44AC"/>
    <w:rsid w:val="001F49C7"/>
    <w:rsid w:val="001F6A54"/>
    <w:rsid w:val="002008E7"/>
    <w:rsid w:val="00200993"/>
    <w:rsid w:val="00203504"/>
    <w:rsid w:val="00205E0A"/>
    <w:rsid w:val="00207660"/>
    <w:rsid w:val="0021379C"/>
    <w:rsid w:val="00214117"/>
    <w:rsid w:val="00215499"/>
    <w:rsid w:val="0021721A"/>
    <w:rsid w:val="002173ED"/>
    <w:rsid w:val="002207F9"/>
    <w:rsid w:val="00221723"/>
    <w:rsid w:val="00226599"/>
    <w:rsid w:val="002270FB"/>
    <w:rsid w:val="002278C6"/>
    <w:rsid w:val="00227E3E"/>
    <w:rsid w:val="0023005A"/>
    <w:rsid w:val="00230F6F"/>
    <w:rsid w:val="00231065"/>
    <w:rsid w:val="002311D4"/>
    <w:rsid w:val="0023303F"/>
    <w:rsid w:val="0023504C"/>
    <w:rsid w:val="002359F0"/>
    <w:rsid w:val="00235A1F"/>
    <w:rsid w:val="002468BA"/>
    <w:rsid w:val="00252397"/>
    <w:rsid w:val="00253EA4"/>
    <w:rsid w:val="002557DB"/>
    <w:rsid w:val="002575FD"/>
    <w:rsid w:val="002620D0"/>
    <w:rsid w:val="00262BC6"/>
    <w:rsid w:val="002664C6"/>
    <w:rsid w:val="0027096B"/>
    <w:rsid w:val="00270CAA"/>
    <w:rsid w:val="002712A6"/>
    <w:rsid w:val="002716DC"/>
    <w:rsid w:val="00273436"/>
    <w:rsid w:val="00276DBA"/>
    <w:rsid w:val="00284B49"/>
    <w:rsid w:val="002863F3"/>
    <w:rsid w:val="00286C60"/>
    <w:rsid w:val="002943A6"/>
    <w:rsid w:val="00294BF0"/>
    <w:rsid w:val="00297C79"/>
    <w:rsid w:val="002A0C1A"/>
    <w:rsid w:val="002A4DA2"/>
    <w:rsid w:val="002B0871"/>
    <w:rsid w:val="002B30F9"/>
    <w:rsid w:val="002B325F"/>
    <w:rsid w:val="002B3C60"/>
    <w:rsid w:val="002B62D7"/>
    <w:rsid w:val="002C0CE8"/>
    <w:rsid w:val="002C5661"/>
    <w:rsid w:val="002C6ADC"/>
    <w:rsid w:val="002D43B1"/>
    <w:rsid w:val="002D5BD3"/>
    <w:rsid w:val="002D5D16"/>
    <w:rsid w:val="002D656D"/>
    <w:rsid w:val="002D68A7"/>
    <w:rsid w:val="002D7106"/>
    <w:rsid w:val="002D7E6A"/>
    <w:rsid w:val="002E02A9"/>
    <w:rsid w:val="002E12C3"/>
    <w:rsid w:val="002E2CC4"/>
    <w:rsid w:val="002E39F0"/>
    <w:rsid w:val="002E62D6"/>
    <w:rsid w:val="002F04DD"/>
    <w:rsid w:val="002F42A0"/>
    <w:rsid w:val="002F6378"/>
    <w:rsid w:val="002F71C9"/>
    <w:rsid w:val="002F7EA1"/>
    <w:rsid w:val="003008FD"/>
    <w:rsid w:val="00300B3A"/>
    <w:rsid w:val="0030242D"/>
    <w:rsid w:val="00304339"/>
    <w:rsid w:val="0030441E"/>
    <w:rsid w:val="00304D7B"/>
    <w:rsid w:val="00310301"/>
    <w:rsid w:val="00311D3D"/>
    <w:rsid w:val="003121FE"/>
    <w:rsid w:val="00314D58"/>
    <w:rsid w:val="0031652C"/>
    <w:rsid w:val="003214ED"/>
    <w:rsid w:val="00321DD2"/>
    <w:rsid w:val="00322BA6"/>
    <w:rsid w:val="00326652"/>
    <w:rsid w:val="00326E40"/>
    <w:rsid w:val="00330956"/>
    <w:rsid w:val="003319DA"/>
    <w:rsid w:val="00332B53"/>
    <w:rsid w:val="0033495A"/>
    <w:rsid w:val="00336347"/>
    <w:rsid w:val="0034316B"/>
    <w:rsid w:val="00344B2A"/>
    <w:rsid w:val="003451B3"/>
    <w:rsid w:val="003466B2"/>
    <w:rsid w:val="003470C5"/>
    <w:rsid w:val="003500F1"/>
    <w:rsid w:val="00350D61"/>
    <w:rsid w:val="00351136"/>
    <w:rsid w:val="00354E82"/>
    <w:rsid w:val="003557A4"/>
    <w:rsid w:val="00355EFB"/>
    <w:rsid w:val="003560B9"/>
    <w:rsid w:val="00360D31"/>
    <w:rsid w:val="00360ED0"/>
    <w:rsid w:val="00362049"/>
    <w:rsid w:val="00362693"/>
    <w:rsid w:val="003626FE"/>
    <w:rsid w:val="003663C7"/>
    <w:rsid w:val="00370385"/>
    <w:rsid w:val="00370AEA"/>
    <w:rsid w:val="00374515"/>
    <w:rsid w:val="00376544"/>
    <w:rsid w:val="003804DE"/>
    <w:rsid w:val="003845F9"/>
    <w:rsid w:val="00391CF6"/>
    <w:rsid w:val="0039238A"/>
    <w:rsid w:val="00392CEE"/>
    <w:rsid w:val="00395373"/>
    <w:rsid w:val="003956CC"/>
    <w:rsid w:val="003959D2"/>
    <w:rsid w:val="003969DC"/>
    <w:rsid w:val="003A0EA7"/>
    <w:rsid w:val="003A15D4"/>
    <w:rsid w:val="003A28FF"/>
    <w:rsid w:val="003A3804"/>
    <w:rsid w:val="003A3BDD"/>
    <w:rsid w:val="003B1B77"/>
    <w:rsid w:val="003B28D8"/>
    <w:rsid w:val="003B3C88"/>
    <w:rsid w:val="003B5CE1"/>
    <w:rsid w:val="003B5FF2"/>
    <w:rsid w:val="003C2C8B"/>
    <w:rsid w:val="003C3194"/>
    <w:rsid w:val="003C3580"/>
    <w:rsid w:val="003C4D33"/>
    <w:rsid w:val="003D5188"/>
    <w:rsid w:val="003D660B"/>
    <w:rsid w:val="003E4DD9"/>
    <w:rsid w:val="003E5907"/>
    <w:rsid w:val="003E7D86"/>
    <w:rsid w:val="003F3A7B"/>
    <w:rsid w:val="003F45A6"/>
    <w:rsid w:val="003F53D6"/>
    <w:rsid w:val="003F5A8D"/>
    <w:rsid w:val="003F6136"/>
    <w:rsid w:val="003F7697"/>
    <w:rsid w:val="00403308"/>
    <w:rsid w:val="0040552E"/>
    <w:rsid w:val="0040575D"/>
    <w:rsid w:val="00406178"/>
    <w:rsid w:val="004062CD"/>
    <w:rsid w:val="00412CE6"/>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59E"/>
    <w:rsid w:val="00442C88"/>
    <w:rsid w:val="004438BB"/>
    <w:rsid w:val="00447068"/>
    <w:rsid w:val="00452964"/>
    <w:rsid w:val="00452A98"/>
    <w:rsid w:val="00452FFF"/>
    <w:rsid w:val="004534D7"/>
    <w:rsid w:val="0046412F"/>
    <w:rsid w:val="00470DE9"/>
    <w:rsid w:val="00471584"/>
    <w:rsid w:val="00471897"/>
    <w:rsid w:val="0048180D"/>
    <w:rsid w:val="004845A6"/>
    <w:rsid w:val="00490028"/>
    <w:rsid w:val="004913C6"/>
    <w:rsid w:val="00491835"/>
    <w:rsid w:val="0049411B"/>
    <w:rsid w:val="00494A85"/>
    <w:rsid w:val="004A37CC"/>
    <w:rsid w:val="004A3AD1"/>
    <w:rsid w:val="004B2342"/>
    <w:rsid w:val="004B5861"/>
    <w:rsid w:val="004B7679"/>
    <w:rsid w:val="004C023D"/>
    <w:rsid w:val="004C1EC6"/>
    <w:rsid w:val="004C6232"/>
    <w:rsid w:val="004D3512"/>
    <w:rsid w:val="004D44DF"/>
    <w:rsid w:val="004D451D"/>
    <w:rsid w:val="004D5736"/>
    <w:rsid w:val="004E04B3"/>
    <w:rsid w:val="004E1D71"/>
    <w:rsid w:val="004E3042"/>
    <w:rsid w:val="004E3077"/>
    <w:rsid w:val="004E4D70"/>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51B3"/>
    <w:rsid w:val="00545401"/>
    <w:rsid w:val="0054560F"/>
    <w:rsid w:val="00556131"/>
    <w:rsid w:val="00556458"/>
    <w:rsid w:val="00557901"/>
    <w:rsid w:val="00561DA0"/>
    <w:rsid w:val="0056252E"/>
    <w:rsid w:val="00564936"/>
    <w:rsid w:val="00564988"/>
    <w:rsid w:val="00565902"/>
    <w:rsid w:val="00565E33"/>
    <w:rsid w:val="00572167"/>
    <w:rsid w:val="00574E2F"/>
    <w:rsid w:val="0057616E"/>
    <w:rsid w:val="00577CAD"/>
    <w:rsid w:val="005807E6"/>
    <w:rsid w:val="0058381B"/>
    <w:rsid w:val="00584142"/>
    <w:rsid w:val="005873AB"/>
    <w:rsid w:val="00595623"/>
    <w:rsid w:val="00596E14"/>
    <w:rsid w:val="00596E3A"/>
    <w:rsid w:val="00597767"/>
    <w:rsid w:val="005A07E0"/>
    <w:rsid w:val="005A2D03"/>
    <w:rsid w:val="005A5AB5"/>
    <w:rsid w:val="005B2EF1"/>
    <w:rsid w:val="005C01C4"/>
    <w:rsid w:val="005C2BB5"/>
    <w:rsid w:val="005C6F04"/>
    <w:rsid w:val="005C7A54"/>
    <w:rsid w:val="005C7EFC"/>
    <w:rsid w:val="005D382F"/>
    <w:rsid w:val="005D6499"/>
    <w:rsid w:val="005E057B"/>
    <w:rsid w:val="005E0D91"/>
    <w:rsid w:val="005E16E7"/>
    <w:rsid w:val="005E4721"/>
    <w:rsid w:val="005E679B"/>
    <w:rsid w:val="005E6FA1"/>
    <w:rsid w:val="005F1EA4"/>
    <w:rsid w:val="005F2B05"/>
    <w:rsid w:val="005F2BEB"/>
    <w:rsid w:val="005F3168"/>
    <w:rsid w:val="005F4557"/>
    <w:rsid w:val="005F670C"/>
    <w:rsid w:val="006017E2"/>
    <w:rsid w:val="00603917"/>
    <w:rsid w:val="00604573"/>
    <w:rsid w:val="00605439"/>
    <w:rsid w:val="0061199D"/>
    <w:rsid w:val="00616E34"/>
    <w:rsid w:val="00622EEB"/>
    <w:rsid w:val="006303B1"/>
    <w:rsid w:val="0063217C"/>
    <w:rsid w:val="00633475"/>
    <w:rsid w:val="006412E0"/>
    <w:rsid w:val="00641BF5"/>
    <w:rsid w:val="0064258F"/>
    <w:rsid w:val="0064772B"/>
    <w:rsid w:val="00647A37"/>
    <w:rsid w:val="00660215"/>
    <w:rsid w:val="00662853"/>
    <w:rsid w:val="0066448D"/>
    <w:rsid w:val="00665A0D"/>
    <w:rsid w:val="00672571"/>
    <w:rsid w:val="0067438D"/>
    <w:rsid w:val="00674C57"/>
    <w:rsid w:val="006750E5"/>
    <w:rsid w:val="00676A38"/>
    <w:rsid w:val="00676ED2"/>
    <w:rsid w:val="00676FAA"/>
    <w:rsid w:val="0068181C"/>
    <w:rsid w:val="00684117"/>
    <w:rsid w:val="006915FD"/>
    <w:rsid w:val="00691BCE"/>
    <w:rsid w:val="0069398D"/>
    <w:rsid w:val="00694465"/>
    <w:rsid w:val="0069478D"/>
    <w:rsid w:val="00696CA0"/>
    <w:rsid w:val="006A1C1B"/>
    <w:rsid w:val="006A1D28"/>
    <w:rsid w:val="006A3C5F"/>
    <w:rsid w:val="006A7F58"/>
    <w:rsid w:val="006B0E36"/>
    <w:rsid w:val="006B0F74"/>
    <w:rsid w:val="006B22C4"/>
    <w:rsid w:val="006B32EB"/>
    <w:rsid w:val="006B356B"/>
    <w:rsid w:val="006B5EE7"/>
    <w:rsid w:val="006B67D1"/>
    <w:rsid w:val="006C2921"/>
    <w:rsid w:val="006C4F00"/>
    <w:rsid w:val="006C57DC"/>
    <w:rsid w:val="006C654B"/>
    <w:rsid w:val="006C6E8F"/>
    <w:rsid w:val="006C7873"/>
    <w:rsid w:val="006D08CB"/>
    <w:rsid w:val="006E2646"/>
    <w:rsid w:val="006E27DD"/>
    <w:rsid w:val="006E6039"/>
    <w:rsid w:val="006F0803"/>
    <w:rsid w:val="006F2769"/>
    <w:rsid w:val="006F412B"/>
    <w:rsid w:val="006F5EAD"/>
    <w:rsid w:val="006F77A6"/>
    <w:rsid w:val="006F78AE"/>
    <w:rsid w:val="007050AC"/>
    <w:rsid w:val="0070660E"/>
    <w:rsid w:val="0070796A"/>
    <w:rsid w:val="00713CF8"/>
    <w:rsid w:val="00716D04"/>
    <w:rsid w:val="00720217"/>
    <w:rsid w:val="00722BBF"/>
    <w:rsid w:val="00723515"/>
    <w:rsid w:val="00724A87"/>
    <w:rsid w:val="0073128C"/>
    <w:rsid w:val="00733DFE"/>
    <w:rsid w:val="0073630F"/>
    <w:rsid w:val="00740B48"/>
    <w:rsid w:val="00742B6A"/>
    <w:rsid w:val="00744125"/>
    <w:rsid w:val="007460FD"/>
    <w:rsid w:val="00747586"/>
    <w:rsid w:val="00754A7A"/>
    <w:rsid w:val="007563FF"/>
    <w:rsid w:val="007634F8"/>
    <w:rsid w:val="0076405B"/>
    <w:rsid w:val="00771F68"/>
    <w:rsid w:val="00773CA8"/>
    <w:rsid w:val="007770A3"/>
    <w:rsid w:val="00785680"/>
    <w:rsid w:val="0078586F"/>
    <w:rsid w:val="00785EBF"/>
    <w:rsid w:val="00787E58"/>
    <w:rsid w:val="0079437F"/>
    <w:rsid w:val="00794CC1"/>
    <w:rsid w:val="007A16B7"/>
    <w:rsid w:val="007A22CB"/>
    <w:rsid w:val="007A274A"/>
    <w:rsid w:val="007A5B5B"/>
    <w:rsid w:val="007A6F2D"/>
    <w:rsid w:val="007B0A11"/>
    <w:rsid w:val="007B0CC1"/>
    <w:rsid w:val="007B1453"/>
    <w:rsid w:val="007B35A7"/>
    <w:rsid w:val="007B39C4"/>
    <w:rsid w:val="007B63FF"/>
    <w:rsid w:val="007B6EAF"/>
    <w:rsid w:val="007B7236"/>
    <w:rsid w:val="007C031A"/>
    <w:rsid w:val="007C04A9"/>
    <w:rsid w:val="007C2972"/>
    <w:rsid w:val="007C7190"/>
    <w:rsid w:val="007D5466"/>
    <w:rsid w:val="007D79AF"/>
    <w:rsid w:val="007E1091"/>
    <w:rsid w:val="007E1575"/>
    <w:rsid w:val="007E4174"/>
    <w:rsid w:val="007E4601"/>
    <w:rsid w:val="007E4A35"/>
    <w:rsid w:val="007E7D5E"/>
    <w:rsid w:val="007F255F"/>
    <w:rsid w:val="007F3DFB"/>
    <w:rsid w:val="007F4977"/>
    <w:rsid w:val="007F5CD8"/>
    <w:rsid w:val="007F6C8C"/>
    <w:rsid w:val="007F742E"/>
    <w:rsid w:val="007F784A"/>
    <w:rsid w:val="00801B32"/>
    <w:rsid w:val="00802939"/>
    <w:rsid w:val="00805FF7"/>
    <w:rsid w:val="00811EB7"/>
    <w:rsid w:val="0081310C"/>
    <w:rsid w:val="00813DB3"/>
    <w:rsid w:val="008153AF"/>
    <w:rsid w:val="00820109"/>
    <w:rsid w:val="00822195"/>
    <w:rsid w:val="00825EA7"/>
    <w:rsid w:val="0082774D"/>
    <w:rsid w:val="00836EDD"/>
    <w:rsid w:val="00836F9B"/>
    <w:rsid w:val="00837144"/>
    <w:rsid w:val="00840CAA"/>
    <w:rsid w:val="0084699F"/>
    <w:rsid w:val="00852366"/>
    <w:rsid w:val="00853C06"/>
    <w:rsid w:val="00854001"/>
    <w:rsid w:val="00857E43"/>
    <w:rsid w:val="00860DA4"/>
    <w:rsid w:val="00863A2A"/>
    <w:rsid w:val="0087072B"/>
    <w:rsid w:val="008711F0"/>
    <w:rsid w:val="00872CC9"/>
    <w:rsid w:val="00876BFB"/>
    <w:rsid w:val="00877FD4"/>
    <w:rsid w:val="008868D9"/>
    <w:rsid w:val="00887D8B"/>
    <w:rsid w:val="00891212"/>
    <w:rsid w:val="008919E1"/>
    <w:rsid w:val="00894082"/>
    <w:rsid w:val="008947E7"/>
    <w:rsid w:val="00897114"/>
    <w:rsid w:val="00897D41"/>
    <w:rsid w:val="00897F8C"/>
    <w:rsid w:val="008A49A4"/>
    <w:rsid w:val="008A67BE"/>
    <w:rsid w:val="008B3438"/>
    <w:rsid w:val="008B4241"/>
    <w:rsid w:val="008B47A0"/>
    <w:rsid w:val="008B5CF6"/>
    <w:rsid w:val="008B77C8"/>
    <w:rsid w:val="008C267A"/>
    <w:rsid w:val="008C2F64"/>
    <w:rsid w:val="008C3284"/>
    <w:rsid w:val="008C38E5"/>
    <w:rsid w:val="008C3BB2"/>
    <w:rsid w:val="008C6ECB"/>
    <w:rsid w:val="008D2C95"/>
    <w:rsid w:val="008D418C"/>
    <w:rsid w:val="008D4F11"/>
    <w:rsid w:val="008E03A4"/>
    <w:rsid w:val="008E598D"/>
    <w:rsid w:val="008E69CD"/>
    <w:rsid w:val="008E7D37"/>
    <w:rsid w:val="008F1817"/>
    <w:rsid w:val="008F18C6"/>
    <w:rsid w:val="008F5030"/>
    <w:rsid w:val="008F65FF"/>
    <w:rsid w:val="00901EED"/>
    <w:rsid w:val="009026C6"/>
    <w:rsid w:val="009037E8"/>
    <w:rsid w:val="0090669F"/>
    <w:rsid w:val="009066E1"/>
    <w:rsid w:val="0090733B"/>
    <w:rsid w:val="00915299"/>
    <w:rsid w:val="009155F4"/>
    <w:rsid w:val="00917107"/>
    <w:rsid w:val="00917F28"/>
    <w:rsid w:val="0092313C"/>
    <w:rsid w:val="00925495"/>
    <w:rsid w:val="0092552F"/>
    <w:rsid w:val="00926A74"/>
    <w:rsid w:val="009313F1"/>
    <w:rsid w:val="00932728"/>
    <w:rsid w:val="0093295A"/>
    <w:rsid w:val="00936B28"/>
    <w:rsid w:val="00936D96"/>
    <w:rsid w:val="00940892"/>
    <w:rsid w:val="00941446"/>
    <w:rsid w:val="0094415D"/>
    <w:rsid w:val="00945B21"/>
    <w:rsid w:val="00945D4A"/>
    <w:rsid w:val="00946605"/>
    <w:rsid w:val="00947645"/>
    <w:rsid w:val="00954D34"/>
    <w:rsid w:val="0095528A"/>
    <w:rsid w:val="00955357"/>
    <w:rsid w:val="0096098C"/>
    <w:rsid w:val="0096666A"/>
    <w:rsid w:val="00981A54"/>
    <w:rsid w:val="0098466B"/>
    <w:rsid w:val="00985845"/>
    <w:rsid w:val="00986A21"/>
    <w:rsid w:val="0098777D"/>
    <w:rsid w:val="00993654"/>
    <w:rsid w:val="009961E1"/>
    <w:rsid w:val="009976A4"/>
    <w:rsid w:val="009A1C89"/>
    <w:rsid w:val="009A61A3"/>
    <w:rsid w:val="009A7D3C"/>
    <w:rsid w:val="009B0609"/>
    <w:rsid w:val="009B0806"/>
    <w:rsid w:val="009B0BF2"/>
    <w:rsid w:val="009B213D"/>
    <w:rsid w:val="009B3642"/>
    <w:rsid w:val="009C3937"/>
    <w:rsid w:val="009C5603"/>
    <w:rsid w:val="009C5A5C"/>
    <w:rsid w:val="009C617F"/>
    <w:rsid w:val="009C7AFB"/>
    <w:rsid w:val="009D069F"/>
    <w:rsid w:val="009D0EC4"/>
    <w:rsid w:val="009D142F"/>
    <w:rsid w:val="009D4A40"/>
    <w:rsid w:val="009E1608"/>
    <w:rsid w:val="009E1889"/>
    <w:rsid w:val="009E2897"/>
    <w:rsid w:val="009E4BC3"/>
    <w:rsid w:val="009E4CB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78CB"/>
    <w:rsid w:val="00A70511"/>
    <w:rsid w:val="00A710C7"/>
    <w:rsid w:val="00A731C5"/>
    <w:rsid w:val="00A73BF0"/>
    <w:rsid w:val="00A7468F"/>
    <w:rsid w:val="00A74D33"/>
    <w:rsid w:val="00A75DA1"/>
    <w:rsid w:val="00A76D56"/>
    <w:rsid w:val="00A82B2A"/>
    <w:rsid w:val="00A86DE7"/>
    <w:rsid w:val="00A90C6E"/>
    <w:rsid w:val="00A9163F"/>
    <w:rsid w:val="00A92B1C"/>
    <w:rsid w:val="00A95715"/>
    <w:rsid w:val="00A95CF7"/>
    <w:rsid w:val="00A96000"/>
    <w:rsid w:val="00AA17AB"/>
    <w:rsid w:val="00AA34C2"/>
    <w:rsid w:val="00AA4B4B"/>
    <w:rsid w:val="00AA53C6"/>
    <w:rsid w:val="00AB002B"/>
    <w:rsid w:val="00AB10AA"/>
    <w:rsid w:val="00AB48BC"/>
    <w:rsid w:val="00AB7C8A"/>
    <w:rsid w:val="00AC3980"/>
    <w:rsid w:val="00AC4CF0"/>
    <w:rsid w:val="00AC54C9"/>
    <w:rsid w:val="00AC63F0"/>
    <w:rsid w:val="00AD03E8"/>
    <w:rsid w:val="00AD0DFB"/>
    <w:rsid w:val="00AD11D6"/>
    <w:rsid w:val="00AD198C"/>
    <w:rsid w:val="00AD28C3"/>
    <w:rsid w:val="00AD547A"/>
    <w:rsid w:val="00AD68FF"/>
    <w:rsid w:val="00AD6AEA"/>
    <w:rsid w:val="00AE5316"/>
    <w:rsid w:val="00AE657C"/>
    <w:rsid w:val="00AF4630"/>
    <w:rsid w:val="00AF637A"/>
    <w:rsid w:val="00B041D6"/>
    <w:rsid w:val="00B056B5"/>
    <w:rsid w:val="00B06F5A"/>
    <w:rsid w:val="00B0797E"/>
    <w:rsid w:val="00B10113"/>
    <w:rsid w:val="00B1453F"/>
    <w:rsid w:val="00B15EC2"/>
    <w:rsid w:val="00B1736B"/>
    <w:rsid w:val="00B17F21"/>
    <w:rsid w:val="00B20108"/>
    <w:rsid w:val="00B20D2A"/>
    <w:rsid w:val="00B20D80"/>
    <w:rsid w:val="00B23B89"/>
    <w:rsid w:val="00B2450B"/>
    <w:rsid w:val="00B24EFD"/>
    <w:rsid w:val="00B261F0"/>
    <w:rsid w:val="00B27016"/>
    <w:rsid w:val="00B27839"/>
    <w:rsid w:val="00B33A4B"/>
    <w:rsid w:val="00B36728"/>
    <w:rsid w:val="00B3710A"/>
    <w:rsid w:val="00B377A7"/>
    <w:rsid w:val="00B408DB"/>
    <w:rsid w:val="00B45072"/>
    <w:rsid w:val="00B47A79"/>
    <w:rsid w:val="00B512CB"/>
    <w:rsid w:val="00B5495B"/>
    <w:rsid w:val="00B551D6"/>
    <w:rsid w:val="00B5690C"/>
    <w:rsid w:val="00B60C6F"/>
    <w:rsid w:val="00B6454E"/>
    <w:rsid w:val="00B649CC"/>
    <w:rsid w:val="00B64A0F"/>
    <w:rsid w:val="00B66B99"/>
    <w:rsid w:val="00B7052C"/>
    <w:rsid w:val="00B70F8C"/>
    <w:rsid w:val="00B71B9E"/>
    <w:rsid w:val="00B72E01"/>
    <w:rsid w:val="00B72F11"/>
    <w:rsid w:val="00B7534D"/>
    <w:rsid w:val="00B82DAF"/>
    <w:rsid w:val="00B8347F"/>
    <w:rsid w:val="00B866CB"/>
    <w:rsid w:val="00B90F8B"/>
    <w:rsid w:val="00B93612"/>
    <w:rsid w:val="00B9409A"/>
    <w:rsid w:val="00B9452F"/>
    <w:rsid w:val="00B97DDB"/>
    <w:rsid w:val="00BA5240"/>
    <w:rsid w:val="00BA6C5C"/>
    <w:rsid w:val="00BA736C"/>
    <w:rsid w:val="00BB08E7"/>
    <w:rsid w:val="00BB4F14"/>
    <w:rsid w:val="00BB5534"/>
    <w:rsid w:val="00BB6547"/>
    <w:rsid w:val="00BB7DEF"/>
    <w:rsid w:val="00BC1571"/>
    <w:rsid w:val="00BC1F4A"/>
    <w:rsid w:val="00BC5124"/>
    <w:rsid w:val="00BC5E99"/>
    <w:rsid w:val="00BC70B3"/>
    <w:rsid w:val="00BC7F0C"/>
    <w:rsid w:val="00BD0FE0"/>
    <w:rsid w:val="00BD3000"/>
    <w:rsid w:val="00BD3EA8"/>
    <w:rsid w:val="00BD48DF"/>
    <w:rsid w:val="00BD5D0B"/>
    <w:rsid w:val="00BD67EA"/>
    <w:rsid w:val="00BD725A"/>
    <w:rsid w:val="00BE10E0"/>
    <w:rsid w:val="00BE20CE"/>
    <w:rsid w:val="00BE367B"/>
    <w:rsid w:val="00BE38A7"/>
    <w:rsid w:val="00BE723D"/>
    <w:rsid w:val="00C00730"/>
    <w:rsid w:val="00C010CA"/>
    <w:rsid w:val="00C05B15"/>
    <w:rsid w:val="00C06B41"/>
    <w:rsid w:val="00C1289A"/>
    <w:rsid w:val="00C15E05"/>
    <w:rsid w:val="00C22C4C"/>
    <w:rsid w:val="00C22F6B"/>
    <w:rsid w:val="00C26AB7"/>
    <w:rsid w:val="00C400AC"/>
    <w:rsid w:val="00C44F8E"/>
    <w:rsid w:val="00C451B9"/>
    <w:rsid w:val="00C458C4"/>
    <w:rsid w:val="00C45D5E"/>
    <w:rsid w:val="00C467AE"/>
    <w:rsid w:val="00C554CB"/>
    <w:rsid w:val="00C55A16"/>
    <w:rsid w:val="00C57770"/>
    <w:rsid w:val="00C60E04"/>
    <w:rsid w:val="00C65633"/>
    <w:rsid w:val="00C7196A"/>
    <w:rsid w:val="00C72AB8"/>
    <w:rsid w:val="00C73C33"/>
    <w:rsid w:val="00C80D38"/>
    <w:rsid w:val="00C81900"/>
    <w:rsid w:val="00C8192D"/>
    <w:rsid w:val="00C81C01"/>
    <w:rsid w:val="00C839B7"/>
    <w:rsid w:val="00C84735"/>
    <w:rsid w:val="00C848DA"/>
    <w:rsid w:val="00C860C1"/>
    <w:rsid w:val="00C86D23"/>
    <w:rsid w:val="00C86E4A"/>
    <w:rsid w:val="00C90656"/>
    <w:rsid w:val="00C90985"/>
    <w:rsid w:val="00C909CE"/>
    <w:rsid w:val="00C90F0D"/>
    <w:rsid w:val="00C9116C"/>
    <w:rsid w:val="00C923C4"/>
    <w:rsid w:val="00C92FDF"/>
    <w:rsid w:val="00C943F0"/>
    <w:rsid w:val="00C95CEA"/>
    <w:rsid w:val="00C964B1"/>
    <w:rsid w:val="00CA0B11"/>
    <w:rsid w:val="00CA455C"/>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D016E5"/>
    <w:rsid w:val="00D03A35"/>
    <w:rsid w:val="00D12ECA"/>
    <w:rsid w:val="00D1393A"/>
    <w:rsid w:val="00D20B66"/>
    <w:rsid w:val="00D2222B"/>
    <w:rsid w:val="00D231D5"/>
    <w:rsid w:val="00D24B4C"/>
    <w:rsid w:val="00D30945"/>
    <w:rsid w:val="00D30A13"/>
    <w:rsid w:val="00D30D87"/>
    <w:rsid w:val="00D313D5"/>
    <w:rsid w:val="00D34CDE"/>
    <w:rsid w:val="00D353E0"/>
    <w:rsid w:val="00D4030E"/>
    <w:rsid w:val="00D41251"/>
    <w:rsid w:val="00D43B49"/>
    <w:rsid w:val="00D44023"/>
    <w:rsid w:val="00D440DC"/>
    <w:rsid w:val="00D440FA"/>
    <w:rsid w:val="00D46F2A"/>
    <w:rsid w:val="00D52067"/>
    <w:rsid w:val="00D53284"/>
    <w:rsid w:val="00D53A0C"/>
    <w:rsid w:val="00D53BEE"/>
    <w:rsid w:val="00D54D31"/>
    <w:rsid w:val="00D55BE3"/>
    <w:rsid w:val="00D643DC"/>
    <w:rsid w:val="00D74154"/>
    <w:rsid w:val="00D74FDE"/>
    <w:rsid w:val="00D761DD"/>
    <w:rsid w:val="00D850B6"/>
    <w:rsid w:val="00D87EDA"/>
    <w:rsid w:val="00D87EDD"/>
    <w:rsid w:val="00D91DC4"/>
    <w:rsid w:val="00D9366F"/>
    <w:rsid w:val="00D9558E"/>
    <w:rsid w:val="00D95AB3"/>
    <w:rsid w:val="00D95DEC"/>
    <w:rsid w:val="00D96841"/>
    <w:rsid w:val="00D97A1A"/>
    <w:rsid w:val="00DA1C4D"/>
    <w:rsid w:val="00DA64ED"/>
    <w:rsid w:val="00DB2C1A"/>
    <w:rsid w:val="00DB5E35"/>
    <w:rsid w:val="00DB6717"/>
    <w:rsid w:val="00DC040C"/>
    <w:rsid w:val="00DC17D2"/>
    <w:rsid w:val="00DC4C77"/>
    <w:rsid w:val="00DC5597"/>
    <w:rsid w:val="00DC680C"/>
    <w:rsid w:val="00DC6D8C"/>
    <w:rsid w:val="00DC741F"/>
    <w:rsid w:val="00DD053C"/>
    <w:rsid w:val="00DD3E39"/>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8BE"/>
    <w:rsid w:val="00E10152"/>
    <w:rsid w:val="00E10696"/>
    <w:rsid w:val="00E12A97"/>
    <w:rsid w:val="00E12EFF"/>
    <w:rsid w:val="00E177F6"/>
    <w:rsid w:val="00E24ECB"/>
    <w:rsid w:val="00E27772"/>
    <w:rsid w:val="00E3533F"/>
    <w:rsid w:val="00E4023C"/>
    <w:rsid w:val="00E40DAA"/>
    <w:rsid w:val="00E42C6A"/>
    <w:rsid w:val="00E431B0"/>
    <w:rsid w:val="00E471EB"/>
    <w:rsid w:val="00E47812"/>
    <w:rsid w:val="00E501EF"/>
    <w:rsid w:val="00E50DF0"/>
    <w:rsid w:val="00E5115B"/>
    <w:rsid w:val="00E51FED"/>
    <w:rsid w:val="00E57AF4"/>
    <w:rsid w:val="00E61E77"/>
    <w:rsid w:val="00E6268D"/>
    <w:rsid w:val="00E6548D"/>
    <w:rsid w:val="00E65505"/>
    <w:rsid w:val="00E728D8"/>
    <w:rsid w:val="00E764BE"/>
    <w:rsid w:val="00E80D54"/>
    <w:rsid w:val="00E84724"/>
    <w:rsid w:val="00E911DC"/>
    <w:rsid w:val="00E91AEC"/>
    <w:rsid w:val="00E927D7"/>
    <w:rsid w:val="00E95CC3"/>
    <w:rsid w:val="00E95CF4"/>
    <w:rsid w:val="00E96B9D"/>
    <w:rsid w:val="00EB0A94"/>
    <w:rsid w:val="00EC18CD"/>
    <w:rsid w:val="00EC67DE"/>
    <w:rsid w:val="00EC72B6"/>
    <w:rsid w:val="00ED73F3"/>
    <w:rsid w:val="00ED7DF9"/>
    <w:rsid w:val="00EE05E0"/>
    <w:rsid w:val="00EE1B8A"/>
    <w:rsid w:val="00EE2256"/>
    <w:rsid w:val="00EE4B4B"/>
    <w:rsid w:val="00EE4B64"/>
    <w:rsid w:val="00EE6F65"/>
    <w:rsid w:val="00EF0608"/>
    <w:rsid w:val="00EF114E"/>
    <w:rsid w:val="00EF2EE5"/>
    <w:rsid w:val="00EF3A07"/>
    <w:rsid w:val="00EF4587"/>
    <w:rsid w:val="00EF506F"/>
    <w:rsid w:val="00EF5E39"/>
    <w:rsid w:val="00EF66BC"/>
    <w:rsid w:val="00EF7E67"/>
    <w:rsid w:val="00F03C3C"/>
    <w:rsid w:val="00F054D0"/>
    <w:rsid w:val="00F05B14"/>
    <w:rsid w:val="00F06328"/>
    <w:rsid w:val="00F100AC"/>
    <w:rsid w:val="00F1230F"/>
    <w:rsid w:val="00F134A3"/>
    <w:rsid w:val="00F14AEF"/>
    <w:rsid w:val="00F14F01"/>
    <w:rsid w:val="00F15436"/>
    <w:rsid w:val="00F24638"/>
    <w:rsid w:val="00F24F30"/>
    <w:rsid w:val="00F2688E"/>
    <w:rsid w:val="00F27037"/>
    <w:rsid w:val="00F33050"/>
    <w:rsid w:val="00F35395"/>
    <w:rsid w:val="00F40CCC"/>
    <w:rsid w:val="00F41F38"/>
    <w:rsid w:val="00F42CB4"/>
    <w:rsid w:val="00F45962"/>
    <w:rsid w:val="00F472B5"/>
    <w:rsid w:val="00F478B8"/>
    <w:rsid w:val="00F53AC4"/>
    <w:rsid w:val="00F54B3E"/>
    <w:rsid w:val="00F55744"/>
    <w:rsid w:val="00F61CF5"/>
    <w:rsid w:val="00F64965"/>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A44"/>
    <w:rsid w:val="00F93FD2"/>
    <w:rsid w:val="00FA08D3"/>
    <w:rsid w:val="00FA1FB5"/>
    <w:rsid w:val="00FA2120"/>
    <w:rsid w:val="00FA33FA"/>
    <w:rsid w:val="00FA3FE2"/>
    <w:rsid w:val="00FA424E"/>
    <w:rsid w:val="00FB4AD4"/>
    <w:rsid w:val="00FB5284"/>
    <w:rsid w:val="00FB54AB"/>
    <w:rsid w:val="00FC5C94"/>
    <w:rsid w:val="00FD27AB"/>
    <w:rsid w:val="00FD2B8A"/>
    <w:rsid w:val="00FD2B8F"/>
    <w:rsid w:val="00FD2FF6"/>
    <w:rsid w:val="00FD45C4"/>
    <w:rsid w:val="00FD63D3"/>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ACC989"/>
  <w15:docId w15:val="{05C2EE7B-762E-412C-A6ED-D1AC4A5E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before="120" w:after="120"/>
    </w:pPr>
    <w:rPr>
      <w:rFonts w:ascii="Times" w:eastAsia="Batang" w:hAnsi="Times"/>
      <w:szCs w:val="24"/>
      <w:lang w:eastAsia="en-US"/>
    </w:rPr>
  </w:style>
  <w:style w:type="paragraph" w:styleId="1">
    <w:name w:val="heading 1"/>
    <w:basedOn w:val="a0"/>
    <w:next w:val="a"/>
    <w:link w:val="10"/>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textAlignment w:val="baseline"/>
    </w:pPr>
    <w:rPr>
      <w:b/>
      <w:lang w:val="zh-CN" w:eastAsia="zh-CN"/>
    </w:rPr>
  </w:style>
  <w:style w:type="paragraph" w:styleId="a7">
    <w:name w:val="annotation text"/>
    <w:basedOn w:val="a"/>
    <w:link w:val="a8"/>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9">
    <w:name w:val="Body Text"/>
    <w:basedOn w:val="a"/>
    <w:link w:val="aa"/>
    <w:semiHidden/>
    <w:unhideWhenUsed/>
    <w:qFormat/>
    <w:pPr>
      <w:spacing w:before="0" w:line="254" w:lineRule="auto"/>
    </w:pPr>
    <w:rPr>
      <w:rFonts w:ascii="Arial" w:eastAsiaTheme="minorEastAsia" w:hAnsi="Arial" w:cstheme="minorBidi"/>
      <w:sz w:val="22"/>
      <w:szCs w:val="22"/>
      <w:lang w:val="en-US" w:eastAsia="zh-CN"/>
    </w:rPr>
  </w:style>
  <w:style w:type="paragraph" w:styleId="ab">
    <w:name w:val="Balloon Text"/>
    <w:basedOn w:val="a"/>
    <w:link w:val="ac"/>
    <w:uiPriority w:val="99"/>
    <w:semiHidden/>
    <w:unhideWhenUsed/>
    <w:qFormat/>
    <w:pPr>
      <w:spacing w:after="0"/>
      <w:textAlignment w:val="baseline"/>
    </w:pPr>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spacing w:after="0"/>
      <w:textAlignment w:val="baseline"/>
    </w:pPr>
  </w:style>
  <w:style w:type="paragraph" w:styleId="af">
    <w:name w:val="List"/>
    <w:basedOn w:val="a"/>
    <w:uiPriority w:val="99"/>
    <w:semiHidden/>
    <w:unhideWhenUsed/>
    <w:qFormat/>
    <w:pPr>
      <w:ind w:left="360" w:hanging="360"/>
      <w:contextualSpacing/>
      <w:textAlignment w:val="baseline"/>
    </w:pPr>
  </w:style>
  <w:style w:type="paragraph" w:styleId="af0">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f1">
    <w:name w:val="annotation subject"/>
    <w:basedOn w:val="a7"/>
    <w:next w:val="a7"/>
    <w:link w:val="af2"/>
    <w:uiPriority w:val="99"/>
    <w:semiHidden/>
    <w:unhideWhenUsed/>
    <w:qFormat/>
    <w:rPr>
      <w:b/>
      <w:bCs/>
    </w:rPr>
  </w:style>
  <w:style w:type="table" w:styleId="af3">
    <w:name w:val="Table Grid"/>
    <w:aliases w:val="TableGrid"/>
    <w:basedOn w:val="a2"/>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i/>
      <w:iCs/>
    </w:rPr>
  </w:style>
  <w:style w:type="character" w:styleId="af5">
    <w:name w:val="Hyperlink"/>
    <w:basedOn w:val="a1"/>
    <w:uiPriority w:val="99"/>
    <w:unhideWhenUsed/>
    <w:qFormat/>
    <w:rPr>
      <w:color w:val="0563C1" w:themeColor="hyperlink"/>
      <w:u w:val="single"/>
    </w:rPr>
  </w:style>
  <w:style w:type="character" w:styleId="af6">
    <w:name w:val="annotation reference"/>
    <w:basedOn w:val="a1"/>
    <w:semiHidden/>
    <w:unhideWhenUsed/>
    <w:qFormat/>
    <w:rPr>
      <w:sz w:val="16"/>
      <w:szCs w:val="16"/>
    </w:rPr>
  </w:style>
  <w:style w:type="character" w:customStyle="1" w:styleId="ac">
    <w:name w:val="批注框文本 字符"/>
    <w:basedOn w:val="a1"/>
    <w:link w:val="ab"/>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f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Calibri" w:eastAsia="Calibri" w:hAnsi="Calibri"/>
      <w:sz w:val="22"/>
      <w:szCs w:val="22"/>
      <w:lang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a"/>
    <w:link w:val="af7"/>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Times New Roman" w:eastAsia="Arial" w:hAnsi="Times New Roman"/>
      <w:b/>
      <w:szCs w:val="24"/>
      <w:u w:val="single"/>
      <w:lang w:val="en-GB" w:eastAsia="en-US"/>
    </w:rPr>
  </w:style>
  <w:style w:type="character" w:customStyle="1" w:styleId="50">
    <w:name w:val="标题 5 字符"/>
    <w:basedOn w:val="a1"/>
    <w:link w:val="5"/>
    <w:qFormat/>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e">
    <w:name w:val="页脚 字符"/>
    <w:basedOn w:val="a1"/>
    <w:link w:val="ad"/>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2">
    <w:name w:val="批注主题 字符"/>
    <w:basedOn w:val="a8"/>
    <w:link w:val="af1"/>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1"/>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a">
    <w:name w:val="正文文本 字符"/>
    <w:basedOn w:val="a1"/>
    <w:link w:val="a9"/>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9"/>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8"/>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f"/>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suppressAutoHyphens w:val="0"/>
      <w:spacing w:before="0" w:after="0"/>
      <w:jc w:val="both"/>
    </w:pPr>
    <w:rPr>
      <w:rFonts w:ascii="Times New Roman" w:eastAsia="宋体"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af9">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a1"/>
    <w:uiPriority w:val="99"/>
    <w:semiHidden/>
    <w:unhideWhenUsed/>
    <w:rsid w:val="001B5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2.vsdx"/><Relationship Id="rId3" Type="http://schemas.openxmlformats.org/officeDocument/2006/relationships/settings" Target="settings.xml"/><Relationship Id="rId7" Type="http://schemas.openxmlformats.org/officeDocument/2006/relationships/hyperlink" Target="mailto:xie_zonghui@nec.cn"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__1.vsd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Visio___.vsd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409</TotalTime>
  <Pages>31</Pages>
  <Words>10401</Words>
  <Characters>59288</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evutukuri</dc:creator>
  <cp:lastModifiedBy>Spreadtrum-Huifang Fan</cp:lastModifiedBy>
  <cp:revision>10</cp:revision>
  <dcterms:created xsi:type="dcterms:W3CDTF">2025-03-10T06:35:00Z</dcterms:created>
  <dcterms:modified xsi:type="dcterms:W3CDTF">2025-03-11T08:40:00Z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