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a4"/>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a4"/>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A99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[POST129][034][LTM]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af6"/>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 xml:space="preserve">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David Lecompte</w:t>
            </w: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r w:rsidR="0003536D" w14:paraId="7D940A9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FD804B" w14:textId="0C8F590B" w:rsidR="0003536D" w:rsidRDefault="0003536D">
            <w:pPr>
              <w:pStyle w:val="TAC"/>
              <w:spacing w:before="20" w:after="20"/>
              <w:ind w:left="57" w:right="57"/>
            </w:pPr>
            <w:r>
              <w:rPr>
                <w:rFonts w:hint="eastAsia"/>
              </w:rPr>
              <w:t>X</w:t>
            </w:r>
            <w:r>
              <w:t>iaomi</w:t>
            </w:r>
          </w:p>
        </w:tc>
        <w:tc>
          <w:tcPr>
            <w:tcW w:w="3118" w:type="dxa"/>
            <w:tcBorders>
              <w:top w:val="single" w:sz="4" w:space="0" w:color="auto"/>
              <w:left w:val="single" w:sz="4" w:space="0" w:color="auto"/>
              <w:bottom w:val="single" w:sz="4" w:space="0" w:color="auto"/>
              <w:right w:val="single" w:sz="4" w:space="0" w:color="auto"/>
            </w:tcBorders>
            <w:vAlign w:val="center"/>
          </w:tcPr>
          <w:p w14:paraId="422F961C" w14:textId="44C19CC5" w:rsidR="0003536D" w:rsidRDefault="0003536D">
            <w:pPr>
              <w:pStyle w:val="TAC"/>
              <w:spacing w:before="20" w:after="20"/>
              <w:ind w:left="57" w:right="57"/>
            </w:pPr>
            <w:r>
              <w:rPr>
                <w:rFonts w:hint="eastAsia"/>
              </w:rPr>
              <w:t>Y</w:t>
            </w:r>
            <w:r>
              <w:t>ujian Zhang</w:t>
            </w:r>
          </w:p>
        </w:tc>
        <w:tc>
          <w:tcPr>
            <w:tcW w:w="4391" w:type="dxa"/>
            <w:tcBorders>
              <w:top w:val="single" w:sz="4" w:space="0" w:color="auto"/>
              <w:left w:val="single" w:sz="4" w:space="0" w:color="auto"/>
              <w:bottom w:val="single" w:sz="4" w:space="0" w:color="auto"/>
              <w:right w:val="single" w:sz="4" w:space="0" w:color="auto"/>
            </w:tcBorders>
            <w:vAlign w:val="center"/>
          </w:tcPr>
          <w:p w14:paraId="369E9A59" w14:textId="350C172E" w:rsidR="0003536D" w:rsidRDefault="0003536D">
            <w:pPr>
              <w:pStyle w:val="TAC"/>
              <w:spacing w:before="20" w:after="20"/>
              <w:ind w:left="57" w:right="57"/>
            </w:pPr>
            <w:r>
              <w:rPr>
                <w:rFonts w:hint="eastAsia"/>
              </w:rPr>
              <w:t>z</w:t>
            </w:r>
            <w:r>
              <w:t>hangyujian@xiaomi.com</w:t>
            </w:r>
          </w:p>
        </w:tc>
      </w:tr>
      <w:tr w:rsidR="00895B74" w14:paraId="115BABD0"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1FD1E4" w14:textId="43277437" w:rsidR="00895B74" w:rsidRDefault="00895B74" w:rsidP="00895B74">
            <w:pPr>
              <w:pStyle w:val="TAC"/>
              <w:spacing w:before="20" w:after="20"/>
              <w:ind w:left="57" w:right="57"/>
            </w:pPr>
            <w:r>
              <w:rPr>
                <w:rFonts w:hint="eastAsia"/>
              </w:rPr>
              <w:t>CATT</w:t>
            </w:r>
          </w:p>
        </w:tc>
        <w:tc>
          <w:tcPr>
            <w:tcW w:w="3118" w:type="dxa"/>
            <w:tcBorders>
              <w:top w:val="single" w:sz="4" w:space="0" w:color="auto"/>
              <w:left w:val="single" w:sz="4" w:space="0" w:color="auto"/>
              <w:bottom w:val="single" w:sz="4" w:space="0" w:color="auto"/>
              <w:right w:val="single" w:sz="4" w:space="0" w:color="auto"/>
            </w:tcBorders>
            <w:vAlign w:val="center"/>
          </w:tcPr>
          <w:p w14:paraId="09C3D5CC" w14:textId="0580DE1A" w:rsidR="00895B74" w:rsidRDefault="00895B74">
            <w:pPr>
              <w:pStyle w:val="TAC"/>
              <w:spacing w:before="20" w:after="20"/>
              <w:ind w:left="57" w:right="57"/>
            </w:pPr>
            <w:r>
              <w:rPr>
                <w:rFonts w:hint="eastAsia"/>
              </w:rPr>
              <w:t>Rui Zhou</w:t>
            </w:r>
          </w:p>
        </w:tc>
        <w:tc>
          <w:tcPr>
            <w:tcW w:w="4391" w:type="dxa"/>
            <w:tcBorders>
              <w:top w:val="single" w:sz="4" w:space="0" w:color="auto"/>
              <w:left w:val="single" w:sz="4" w:space="0" w:color="auto"/>
              <w:bottom w:val="single" w:sz="4" w:space="0" w:color="auto"/>
              <w:right w:val="single" w:sz="4" w:space="0" w:color="auto"/>
            </w:tcBorders>
            <w:vAlign w:val="center"/>
          </w:tcPr>
          <w:p w14:paraId="38EDAEE7" w14:textId="1640F914" w:rsidR="00895B74" w:rsidRDefault="00895B74">
            <w:pPr>
              <w:pStyle w:val="TAC"/>
              <w:spacing w:before="20" w:after="20"/>
              <w:ind w:left="57" w:right="57"/>
            </w:pPr>
            <w:r>
              <w:rPr>
                <w:rFonts w:hint="eastAsia"/>
              </w:rPr>
              <w:t>zhourui@catt.cn</w:t>
            </w:r>
          </w:p>
        </w:tc>
      </w:tr>
      <w:tr w:rsidR="00D909AC" w14:paraId="2CCE3580"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2B79248A" w14:textId="30902923" w:rsidR="00D909AC" w:rsidRDefault="00D909AC" w:rsidP="00895B74">
            <w:pPr>
              <w:pStyle w:val="TAC"/>
              <w:spacing w:before="20" w:after="20"/>
              <w:ind w:left="57" w:right="57"/>
              <w:rPr>
                <w:rFonts w:hint="eastAsia"/>
              </w:rPr>
            </w:pPr>
            <w:r>
              <w:t>MediaTek</w:t>
            </w:r>
          </w:p>
        </w:tc>
        <w:tc>
          <w:tcPr>
            <w:tcW w:w="3118" w:type="dxa"/>
            <w:tcBorders>
              <w:top w:val="single" w:sz="4" w:space="0" w:color="auto"/>
              <w:left w:val="single" w:sz="4" w:space="0" w:color="auto"/>
              <w:bottom w:val="single" w:sz="4" w:space="0" w:color="auto"/>
              <w:right w:val="single" w:sz="4" w:space="0" w:color="auto"/>
            </w:tcBorders>
            <w:vAlign w:val="center"/>
          </w:tcPr>
          <w:p w14:paraId="617B92FB" w14:textId="0D3959CB" w:rsidR="00D909AC" w:rsidRDefault="00D909AC">
            <w:pPr>
              <w:pStyle w:val="TAC"/>
              <w:spacing w:before="20" w:after="20"/>
              <w:ind w:left="57" w:right="57"/>
              <w:rPr>
                <w:rFonts w:hint="eastAsia"/>
              </w:rPr>
            </w:pPr>
            <w:r>
              <w:t>Xiaonan Zhang</w:t>
            </w:r>
          </w:p>
        </w:tc>
        <w:tc>
          <w:tcPr>
            <w:tcW w:w="4391" w:type="dxa"/>
            <w:tcBorders>
              <w:top w:val="single" w:sz="4" w:space="0" w:color="auto"/>
              <w:left w:val="single" w:sz="4" w:space="0" w:color="auto"/>
              <w:bottom w:val="single" w:sz="4" w:space="0" w:color="auto"/>
              <w:right w:val="single" w:sz="4" w:space="0" w:color="auto"/>
            </w:tcBorders>
            <w:vAlign w:val="center"/>
          </w:tcPr>
          <w:p w14:paraId="5CC280A6" w14:textId="731A155B" w:rsidR="00D909AC" w:rsidRDefault="00D909AC">
            <w:pPr>
              <w:pStyle w:val="TAC"/>
              <w:spacing w:before="20" w:after="20"/>
              <w:ind w:left="57" w:right="57"/>
              <w:rPr>
                <w:rFonts w:hint="eastAsia"/>
              </w:rPr>
            </w:pPr>
            <w:r>
              <w:t>xiaonan.zhang@mediatek.com</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1"/>
        <w:ind w:left="0" w:firstLine="0"/>
      </w:pPr>
      <w:bookmarkStart w:id="9" w:name="OLE_LINK1"/>
      <w:bookmarkStart w:id="10" w:name="OLE_LINK2"/>
      <w:bookmarkEnd w:id="7"/>
      <w:r>
        <w:lastRenderedPageBreak/>
        <w:t>3</w:t>
      </w:r>
      <w:r w:rsidR="00054BC6">
        <w:t xml:space="preserve"> </w:t>
      </w:r>
      <w:r w:rsidR="00054BC6">
        <w:tab/>
        <w:t>Discussion</w:t>
      </w:r>
    </w:p>
    <w:p w14:paraId="00B1F5AB" w14:textId="6A2F4368" w:rsidR="00531448" w:rsidRDefault="007F3987" w:rsidP="00531448">
      <w:pPr>
        <w:pStyle w:val="20"/>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af6"/>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w:t>
      </w:r>
      <w:proofErr w:type="gramStart"/>
      <w:r w:rsidR="00F11002" w:rsidRPr="00F11002">
        <w:rPr>
          <w:u w:val="single"/>
        </w:rPr>
        <w:t>A,</w:t>
      </w:r>
      <w:r w:rsidR="00F11002" w:rsidRPr="00F11002">
        <w:rPr>
          <w:b/>
          <w:bCs/>
          <w:u w:val="single"/>
        </w:rPr>
        <w:t>B</w:t>
      </w:r>
      <w:proofErr w:type="gramEnd"/>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r w:rsidR="001B703C" w:rsidRPr="001B703C">
        <w:rPr>
          <w:color w:val="FF0000"/>
        </w:rPr>
        <w:t>A</w:t>
      </w:r>
      <w:r w:rsidR="001B703C">
        <w:t>,</w:t>
      </w:r>
      <w:r w:rsidR="001B703C" w:rsidRPr="001B703C">
        <w:rPr>
          <w:color w:val="00B050"/>
        </w:rPr>
        <w:t>B</w:t>
      </w:r>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af6"/>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20"/>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w:t>
      </w:r>
      <w:proofErr w:type="gramStart"/>
      <w:r w:rsidR="00F108E8">
        <w:t>A,B</w:t>
      </w:r>
      <w:proofErr w:type="gramEnd"/>
      <w:r w:rsidR="00F108E8">
        <w:t xml:space="preserve">,C],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w:t>
      </w:r>
      <w:proofErr w:type="gramStart"/>
      <w:r w:rsidR="00F108E8">
        <w:t>A,C</w:t>
      </w:r>
      <w:proofErr w:type="gramEnd"/>
      <w:r w:rsidR="00F108E8">
        <w:t xml:space="preserve">,D,F,G,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proofErr w:type="gramStart"/>
      <w:r w:rsidRPr="005272F6">
        <w:rPr>
          <w:b/>
          <w:bCs/>
        </w:rPr>
        <w:t>A</w:t>
      </w:r>
      <w:r>
        <w:t>,B</w:t>
      </w:r>
      <w:proofErr w:type="gramEnd"/>
      <w:r>
        <w:t>,C]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lastRenderedPageBreak/>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w:t>
      </w:r>
      <w:proofErr w:type="gramStart"/>
      <w:r>
        <w:t>A,</w:t>
      </w:r>
      <w:r w:rsidRPr="00140A2A">
        <w:rPr>
          <w:b/>
          <w:bCs/>
        </w:rPr>
        <w:t>B</w:t>
      </w:r>
      <w:proofErr w:type="gramEnd"/>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[A,B,C],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t>T</w:t>
      </w:r>
      <w:r w:rsidRPr="009977F4">
        <w:t>he same</w:t>
      </w:r>
      <w:r w:rsidR="003408AE">
        <w:t xml:space="preserve"> rule</w:t>
      </w:r>
      <w:r w:rsidRPr="009977F4">
        <w:t xml:space="preserve"> applies to other FSs</w:t>
      </w:r>
      <w:r>
        <w:t xml:space="preserve"> (e.g., [</w:t>
      </w:r>
      <w:proofErr w:type="gramStart"/>
      <w:r>
        <w:rPr>
          <w:b/>
          <w:bCs/>
        </w:rPr>
        <w:t>A</w:t>
      </w:r>
      <w:r>
        <w:t>,B</w:t>
      </w:r>
      <w:proofErr w:type="gramEnd"/>
      <w:r>
        <w:t>,C]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proofErr w:type="gramStart"/>
      <w:r w:rsidRPr="00C775B5">
        <w:rPr>
          <w:b/>
          <w:bCs/>
        </w:rPr>
        <w:t>A</w:t>
      </w:r>
      <w:r>
        <w:t>,</w:t>
      </w:r>
      <w:r w:rsidRPr="00C775B5">
        <w:t>B</w:t>
      </w:r>
      <w:proofErr w:type="gramEnd"/>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w:t>
      </w:r>
      <w:proofErr w:type="gramStart"/>
      <w:r>
        <w:t>A</w:t>
      </w:r>
      <w:r w:rsidRPr="00C775B5">
        <w:t>,B</w:t>
      </w:r>
      <w:proofErr w:type="gramEnd"/>
      <w:r w:rsidRPr="00C775B5">
        <w:t>,</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It indicates in band combination [</w:t>
      </w:r>
      <w:proofErr w:type="gramStart"/>
      <w:r w:rsidR="00140A2A">
        <w:t>A,B</w:t>
      </w:r>
      <w:proofErr w:type="gramEnd"/>
      <w:r w:rsidR="00140A2A">
        <w:t xml:space="preserve">,C], if </w:t>
      </w:r>
      <w:r>
        <w:rPr>
          <w:rFonts w:hint="eastAsia"/>
        </w:rPr>
        <w:t>UE</w:t>
      </w:r>
      <w:r>
        <w:t xml:space="preserve"> perform early RACH to target band </w:t>
      </w:r>
      <w:r w:rsidRPr="00AC54AF">
        <w:rPr>
          <w:b/>
          <w:bCs/>
        </w:rPr>
        <w:t>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w:t>
      </w:r>
      <w:proofErr w:type="gramStart"/>
      <w:r>
        <w:t>A,B</w:t>
      </w:r>
      <w:proofErr w:type="gramEnd"/>
      <w:r>
        <w:t xml:space="preserve">,C], if UE perform early RACH to target band </w:t>
      </w:r>
      <w:r w:rsidRPr="00AC54AF">
        <w:rPr>
          <w:b/>
          <w:bCs/>
        </w:rPr>
        <w:t>B</w:t>
      </w:r>
      <w:r>
        <w:t xml:space="preserve">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3497C373"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xml:space="preserve">) It indicates in band combination [A,B,C], if UE perform early RACH to target band </w:t>
      </w:r>
      <w:r w:rsidRPr="005A2E12">
        <w:rPr>
          <w:b/>
          <w:bCs/>
        </w:rPr>
        <w:t>D</w:t>
      </w:r>
      <w:r>
        <w:t>, then source band A, B, C has interruption.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xml:space="preserve">) It indicates in band combination [A,B,C],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20"/>
        <w:rPr>
          <w:rStyle w:val="B1Zchn"/>
          <w:rFonts w:eastAsia="宋体"/>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af2"/>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proofErr w:type="gramStart"/>
      <w:r w:rsidR="003B5344">
        <w:t>R</w:t>
      </w:r>
      <w:r w:rsidR="00EA0609">
        <w:t>apporteur</w:t>
      </w:r>
      <w:proofErr w:type="gramEnd"/>
      <w:r w:rsidR="00EA0609">
        <w:t xml:space="preserve">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af2"/>
        <w:numPr>
          <w:ilvl w:val="0"/>
          <w:numId w:val="23"/>
        </w:numPr>
        <w:spacing w:after="120"/>
        <w:ind w:left="442" w:hanging="442"/>
        <w:rPr>
          <w:lang w:val="en-GB"/>
        </w:rPr>
      </w:pPr>
      <w:r w:rsidRPr="00220FA8">
        <w:t xml:space="preserve">In Understanding 2, the band list represents the source band with or without interruption, and the band of the BC represents the source band to perform early RACH. This capability does not provide information about the target </w:t>
      </w:r>
      <w:proofErr w:type="gramStart"/>
      <w:r w:rsidRPr="00220FA8">
        <w:t>band</w:t>
      </w:r>
      <w:proofErr w:type="gramEnd"/>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af2"/>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af2"/>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 xml:space="preserve">This is the </w:t>
      </w:r>
      <w:proofErr w:type="spellStart"/>
      <w:r w:rsidR="001E57DB" w:rsidRPr="001E57DB">
        <w:t>trade off</w:t>
      </w:r>
      <w:proofErr w:type="spellEnd"/>
      <w:r w:rsidR="001E57DB" w:rsidRPr="001E57DB">
        <w:t xml:space="preserve"> between understanding 1 and 3.</w:t>
      </w:r>
    </w:p>
    <w:p w14:paraId="138EB23E" w14:textId="51981ED5" w:rsidR="001E57DB" w:rsidRPr="004E58C6" w:rsidRDefault="001E57DB" w:rsidP="001E57DB">
      <w:pPr>
        <w:pStyle w:val="af2"/>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af2"/>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af2"/>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af2"/>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af2"/>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af2"/>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af6"/>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r w:rsidR="0003536D" w14:paraId="1AD8FC73" w14:textId="77777777" w:rsidTr="00721768">
        <w:tc>
          <w:tcPr>
            <w:tcW w:w="1555" w:type="dxa"/>
            <w:tcBorders>
              <w:top w:val="single" w:sz="4" w:space="0" w:color="auto"/>
              <w:left w:val="single" w:sz="4" w:space="0" w:color="auto"/>
              <w:bottom w:val="single" w:sz="4" w:space="0" w:color="auto"/>
              <w:right w:val="single" w:sz="4" w:space="0" w:color="auto"/>
            </w:tcBorders>
          </w:tcPr>
          <w:p w14:paraId="77802AA7" w14:textId="4A07A324" w:rsidR="0003536D" w:rsidRDefault="0003536D">
            <w:pPr>
              <w:spacing w:after="0"/>
            </w:pPr>
            <w:r>
              <w:rPr>
                <w:rFonts w:hint="eastAsia"/>
              </w:rPr>
              <w:t>X</w:t>
            </w:r>
            <w:r>
              <w:t>iaomi</w:t>
            </w:r>
          </w:p>
        </w:tc>
        <w:tc>
          <w:tcPr>
            <w:tcW w:w="1559" w:type="dxa"/>
            <w:tcBorders>
              <w:top w:val="single" w:sz="4" w:space="0" w:color="auto"/>
              <w:left w:val="single" w:sz="4" w:space="0" w:color="auto"/>
              <w:bottom w:val="single" w:sz="4" w:space="0" w:color="auto"/>
              <w:right w:val="single" w:sz="4" w:space="0" w:color="auto"/>
            </w:tcBorders>
          </w:tcPr>
          <w:p w14:paraId="0AF12F19" w14:textId="2102A73B" w:rsidR="0003536D" w:rsidRDefault="0003536D">
            <w:pPr>
              <w:spacing w:after="0"/>
            </w:pPr>
            <w:r>
              <w:rPr>
                <w:rFonts w:hint="eastAsia"/>
              </w:rPr>
              <w:t>O</w:t>
            </w:r>
            <w:r w:rsidR="00035A00">
              <w:t>ption 3</w:t>
            </w:r>
          </w:p>
        </w:tc>
        <w:tc>
          <w:tcPr>
            <w:tcW w:w="6662" w:type="dxa"/>
            <w:tcBorders>
              <w:top w:val="single" w:sz="4" w:space="0" w:color="auto"/>
              <w:left w:val="single" w:sz="4" w:space="0" w:color="auto"/>
              <w:bottom w:val="single" w:sz="4" w:space="0" w:color="auto"/>
              <w:right w:val="single" w:sz="4" w:space="0" w:color="auto"/>
            </w:tcBorders>
          </w:tcPr>
          <w:p w14:paraId="79328EF3" w14:textId="77777777" w:rsidR="00755DCD" w:rsidRDefault="00A153D3">
            <w:pPr>
              <w:spacing w:after="0"/>
            </w:pPr>
            <w:r>
              <w:rPr>
                <w:rFonts w:hint="eastAsia"/>
              </w:rPr>
              <w:t>O</w:t>
            </w:r>
            <w:r>
              <w:t xml:space="preserve">ur </w:t>
            </w:r>
            <w:r w:rsidR="005B29F0">
              <w:t>view</w:t>
            </w:r>
            <w:r>
              <w:t xml:space="preserve"> is that </w:t>
            </w:r>
            <w:r w:rsidR="00C70F71">
              <w:t>understanding 1 is correct</w:t>
            </w:r>
            <w:r w:rsidR="006A0D3C">
              <w:t xml:space="preserve">. </w:t>
            </w:r>
          </w:p>
          <w:p w14:paraId="3C1D4579" w14:textId="09CDDBA1" w:rsidR="00755DCD" w:rsidRDefault="00755DCD">
            <w:pPr>
              <w:spacing w:after="0"/>
            </w:pPr>
            <w:r>
              <w:rPr>
                <w:rFonts w:hint="eastAsia"/>
              </w:rPr>
              <w:t>U</w:t>
            </w:r>
            <w:r>
              <w:t>nderstanding 2 is not aligned with the description of the feature: “</w:t>
            </w:r>
            <w:r w:rsidRPr="00755DCD">
              <w:t xml:space="preserve">The target bands only consist of the bands indicated in </w:t>
            </w:r>
            <w:proofErr w:type="spellStart"/>
            <w:r w:rsidRPr="004F4668">
              <w:rPr>
                <w:i/>
                <w:iCs/>
              </w:rPr>
              <w:t>appliedFreqBandListFilter</w:t>
            </w:r>
            <w:proofErr w:type="spellEnd"/>
            <w:r>
              <w:t xml:space="preserve">” since only </w:t>
            </w:r>
            <w:r w:rsidR="002F44A8">
              <w:t xml:space="preserve">band in current band combination is indicated </w:t>
            </w:r>
            <w:r w:rsidR="00424AAD">
              <w:t xml:space="preserve">as target band </w:t>
            </w:r>
            <w:r w:rsidR="002F44A8">
              <w:t>in understanding 2.</w:t>
            </w:r>
          </w:p>
          <w:p w14:paraId="62081F4B" w14:textId="211EF59D" w:rsidR="002F44A8" w:rsidRDefault="002F44A8">
            <w:pPr>
              <w:spacing w:after="0"/>
            </w:pPr>
            <w:r>
              <w:rPr>
                <w:rFonts w:hint="eastAsia"/>
              </w:rPr>
              <w:t>U</w:t>
            </w:r>
            <w:r>
              <w:t>nderstanding 3 is not the usual way of signalling the capability</w:t>
            </w:r>
            <w:r w:rsidR="00424AAD">
              <w:t>. I</w:t>
            </w:r>
            <w:r>
              <w:t>f RAN4 intend</w:t>
            </w:r>
            <w:r w:rsidR="00424AAD">
              <w:t>ed</w:t>
            </w:r>
            <w:r>
              <w:t xml:space="preserve"> to do so, </w:t>
            </w:r>
            <w:r w:rsidR="00424AAD">
              <w:t xml:space="preserve">they </w:t>
            </w:r>
            <w:r>
              <w:t xml:space="preserve">should have already indicated </w:t>
            </w:r>
            <w:r w:rsidR="00FF0143">
              <w:t xml:space="preserve">it </w:t>
            </w:r>
            <w:r>
              <w:t>clearly in the feature list.</w:t>
            </w:r>
          </w:p>
          <w:p w14:paraId="26312FD1" w14:textId="77777777" w:rsidR="006A0D3C" w:rsidRDefault="006A0D3C">
            <w:pPr>
              <w:spacing w:after="0"/>
            </w:pPr>
          </w:p>
          <w:p w14:paraId="61A8913F" w14:textId="1A342579" w:rsidR="0003536D" w:rsidRDefault="004F4668">
            <w:pPr>
              <w:spacing w:after="0"/>
            </w:pPr>
            <w:r>
              <w:t xml:space="preserve">With above analysis, we don’t think sending LS to </w:t>
            </w:r>
            <w:r w:rsidR="006420C2">
              <w:t>RAN4</w:t>
            </w:r>
            <w:r>
              <w:t xml:space="preserve"> is needed. But we’re OK to follow majority view.</w:t>
            </w:r>
          </w:p>
        </w:tc>
      </w:tr>
      <w:tr w:rsidR="00895B74" w14:paraId="58AA6590" w14:textId="77777777" w:rsidTr="00721768">
        <w:tc>
          <w:tcPr>
            <w:tcW w:w="1555" w:type="dxa"/>
            <w:tcBorders>
              <w:top w:val="single" w:sz="4" w:space="0" w:color="auto"/>
              <w:left w:val="single" w:sz="4" w:space="0" w:color="auto"/>
              <w:bottom w:val="single" w:sz="4" w:space="0" w:color="auto"/>
              <w:right w:val="single" w:sz="4" w:space="0" w:color="auto"/>
            </w:tcBorders>
          </w:tcPr>
          <w:p w14:paraId="12476033" w14:textId="057213E2" w:rsidR="00895B74" w:rsidRDefault="00895B74">
            <w:pPr>
              <w:spacing w:after="0"/>
            </w:pPr>
            <w:r>
              <w:rPr>
                <w:rFonts w:hint="eastAsia"/>
              </w:rPr>
              <w:t>CATT</w:t>
            </w:r>
          </w:p>
        </w:tc>
        <w:tc>
          <w:tcPr>
            <w:tcW w:w="1559" w:type="dxa"/>
            <w:tcBorders>
              <w:top w:val="single" w:sz="4" w:space="0" w:color="auto"/>
              <w:left w:val="single" w:sz="4" w:space="0" w:color="auto"/>
              <w:bottom w:val="single" w:sz="4" w:space="0" w:color="auto"/>
              <w:right w:val="single" w:sz="4" w:space="0" w:color="auto"/>
            </w:tcBorders>
          </w:tcPr>
          <w:p w14:paraId="574238C0" w14:textId="77777777" w:rsidR="00895B74" w:rsidRDefault="00895B74">
            <w:pPr>
              <w:spacing w:after="0"/>
            </w:pPr>
          </w:p>
        </w:tc>
        <w:tc>
          <w:tcPr>
            <w:tcW w:w="6662" w:type="dxa"/>
            <w:tcBorders>
              <w:top w:val="single" w:sz="4" w:space="0" w:color="auto"/>
              <w:left w:val="single" w:sz="4" w:space="0" w:color="auto"/>
              <w:bottom w:val="single" w:sz="4" w:space="0" w:color="auto"/>
              <w:right w:val="single" w:sz="4" w:space="0" w:color="auto"/>
            </w:tcBorders>
          </w:tcPr>
          <w:p w14:paraId="363EFF66" w14:textId="2587BCAE" w:rsidR="00895B74" w:rsidRDefault="00895B74">
            <w:pPr>
              <w:spacing w:after="0"/>
            </w:pPr>
            <w:r>
              <w:t>In</w:t>
            </w:r>
            <w:r>
              <w:rPr>
                <w:rFonts w:hint="eastAsia"/>
              </w:rPr>
              <w:t xml:space="preserve"> general </w:t>
            </w:r>
            <w:r>
              <w:t>understanding 1 is correct</w:t>
            </w:r>
            <w:r>
              <w:rPr>
                <w:rFonts w:hint="eastAsia"/>
              </w:rPr>
              <w:t xml:space="preserve">. but </w:t>
            </w:r>
            <w:r>
              <w:t>I</w:t>
            </w:r>
            <w:r>
              <w:rPr>
                <w:rFonts w:hint="eastAsia"/>
              </w:rPr>
              <w:t xml:space="preserve"> am </w:t>
            </w:r>
            <w:r>
              <w:t>confused</w:t>
            </w:r>
            <w:r>
              <w:rPr>
                <w:rFonts w:hint="eastAsia"/>
              </w:rPr>
              <w:t xml:space="preserve"> with  the sentences highlighted below, </w:t>
            </w:r>
          </w:p>
          <w:p w14:paraId="29D8B82F" w14:textId="77777777" w:rsidR="00895B74" w:rsidRDefault="00895B74">
            <w:pPr>
              <w:spacing w:after="0"/>
            </w:pPr>
          </w:p>
          <w:p w14:paraId="2D79256C" w14:textId="77777777" w:rsidR="00895B74" w:rsidRDefault="00895B74" w:rsidP="00895B74">
            <w:r w:rsidRPr="00F108E8">
              <w:rPr>
                <w:b/>
                <w:bCs/>
              </w:rPr>
              <w:t>Understanding</w:t>
            </w:r>
            <w:r>
              <w:rPr>
                <w:b/>
                <w:bCs/>
              </w:rPr>
              <w:t xml:space="preserve"> </w:t>
            </w:r>
            <w:r w:rsidRPr="00F108E8">
              <w:rPr>
                <w:b/>
                <w:bCs/>
              </w:rPr>
              <w:t xml:space="preserve">1: </w:t>
            </w:r>
            <w:r>
              <w:rPr>
                <w:b/>
                <w:bCs/>
              </w:rPr>
              <w:t>B</w:t>
            </w:r>
            <w:r w:rsidRPr="00F108E8">
              <w:rPr>
                <w:b/>
                <w:bCs/>
              </w:rPr>
              <w:t xml:space="preserve">and list </w:t>
            </w:r>
            <w:r>
              <w:rPr>
                <w:b/>
                <w:bCs/>
              </w:rPr>
              <w:t>is for</w:t>
            </w:r>
            <w:r w:rsidRPr="00F108E8">
              <w:rPr>
                <w:b/>
                <w:bCs/>
              </w:rPr>
              <w:t xml:space="preserve"> target band</w:t>
            </w:r>
            <w:r>
              <w:rPr>
                <w:b/>
                <w:bCs/>
              </w:rPr>
              <w:t>s</w:t>
            </w:r>
            <w:r w:rsidRPr="00F108E8">
              <w:rPr>
                <w:b/>
                <w:bCs/>
              </w:rPr>
              <w:t>. Per band of BC is the source band to perform RACH. The interruption is for all bands in the current band combination.</w:t>
            </w:r>
          </w:p>
          <w:p w14:paraId="1B9D71AF" w14:textId="77777777" w:rsidR="00895B74" w:rsidRDefault="00895B74" w:rsidP="00895B74">
            <w:pPr>
              <w:ind w:leftChars="200" w:left="400"/>
            </w:pPr>
            <w:r>
              <w:rPr>
                <w:rFonts w:hint="eastAsia"/>
              </w:rPr>
              <w:t>F</w:t>
            </w:r>
            <w:r>
              <w:t>or example: For UE 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021F0B10" w14:textId="77777777" w:rsidR="00895B74" w:rsidRDefault="00895B74" w:rsidP="00895B74">
            <w:pPr>
              <w:ind w:leftChars="200" w:left="400"/>
            </w:pPr>
            <w:r>
              <w:rPr>
                <w:rFonts w:hint="eastAsia"/>
              </w:rPr>
              <w:t>I</w:t>
            </w:r>
            <w:r>
              <w:t>t indicates in band combination [</w:t>
            </w:r>
            <w:proofErr w:type="gramStart"/>
            <w:r>
              <w:t>A,B</w:t>
            </w:r>
            <w:proofErr w:type="gramEnd"/>
            <w:r>
              <w:t>,C], if source band B perform early RACH to band B or E, there is no interruption. If source ba</w:t>
            </w:r>
            <w:r w:rsidRPr="00895B74">
              <w:t xml:space="preserve">nd B perform early RACH to band </w:t>
            </w:r>
            <w:proofErr w:type="gramStart"/>
            <w:r w:rsidRPr="00895B74">
              <w:t>A,C</w:t>
            </w:r>
            <w:proofErr w:type="gramEnd"/>
            <w:r w:rsidRPr="00895B74">
              <w:t>,D,F,G, there is interruption.</w:t>
            </w:r>
            <w:r w:rsidRPr="00895B74">
              <w:rPr>
                <w:highlight w:val="yellow"/>
              </w:rPr>
              <w:t xml:space="preserve"> </w:t>
            </w:r>
            <w:r w:rsidRPr="00895B74">
              <w:rPr>
                <w:b/>
                <w:bCs/>
                <w:highlight w:val="yellow"/>
              </w:rPr>
              <w:t>The interruption is for all bands in the current band combination (All serving bands will be interrupted)</w:t>
            </w:r>
            <w:r w:rsidRPr="00895B74">
              <w:rPr>
                <w:highlight w:val="yellow"/>
              </w:rPr>
              <w:t>.</w:t>
            </w:r>
          </w:p>
          <w:p w14:paraId="3F61A0E5" w14:textId="34B39526" w:rsidR="00895B74" w:rsidRDefault="00895B74" w:rsidP="00895B74">
            <w:pPr>
              <w:spacing w:after="0"/>
            </w:pPr>
            <w:r>
              <w:rPr>
                <w:rFonts w:hint="eastAsia"/>
              </w:rPr>
              <w:t>It reads like:</w:t>
            </w:r>
            <w:r>
              <w:t xml:space="preserve"> If source ba</w:t>
            </w:r>
            <w:r w:rsidRPr="00895B74">
              <w:t xml:space="preserve">nd B perform early RACH to band </w:t>
            </w:r>
            <w:proofErr w:type="gramStart"/>
            <w:r w:rsidRPr="00895B74">
              <w:t>A,C</w:t>
            </w:r>
            <w:proofErr w:type="gramEnd"/>
            <w:r w:rsidRPr="00895B74">
              <w:t>,D,F,G, there is interruption</w:t>
            </w:r>
            <w:r>
              <w:rPr>
                <w:rFonts w:hint="eastAsia"/>
              </w:rPr>
              <w:t xml:space="preserve"> to source band B, </w:t>
            </w:r>
            <w:proofErr w:type="spellStart"/>
            <w:r w:rsidRPr="00BD6C68">
              <w:rPr>
                <w:rFonts w:hint="eastAsia"/>
                <w:color w:val="FF0000"/>
              </w:rPr>
              <w:t>A,and</w:t>
            </w:r>
            <w:proofErr w:type="spellEnd"/>
            <w:r w:rsidRPr="00BD6C68">
              <w:rPr>
                <w:rFonts w:hint="eastAsia"/>
                <w:color w:val="FF0000"/>
              </w:rPr>
              <w:t xml:space="preserve"> C</w:t>
            </w:r>
            <w:r w:rsidRPr="00BD6C68">
              <w:rPr>
                <w:color w:val="FF0000"/>
              </w:rPr>
              <w:t>.</w:t>
            </w:r>
            <w:r>
              <w:rPr>
                <w:rFonts w:hint="eastAsia"/>
              </w:rPr>
              <w:t>?</w:t>
            </w:r>
          </w:p>
          <w:p w14:paraId="40CDAB0A" w14:textId="5E923DFA" w:rsidR="00895B74" w:rsidRDefault="00895B74" w:rsidP="00895B74">
            <w:pPr>
              <w:spacing w:after="0"/>
            </w:pPr>
            <w:r>
              <w:t>B</w:t>
            </w:r>
            <w:r>
              <w:rPr>
                <w:rFonts w:hint="eastAsia"/>
              </w:rPr>
              <w:t xml:space="preserve">ut my </w:t>
            </w:r>
            <w:r>
              <w:t>understanding</w:t>
            </w:r>
            <w:r>
              <w:rPr>
                <w:rFonts w:hint="eastAsia"/>
              </w:rPr>
              <w:t xml:space="preserve"> is </w:t>
            </w:r>
            <w:r w:rsidRPr="00895B74">
              <w:t>there is interruption</w:t>
            </w:r>
            <w:r>
              <w:rPr>
                <w:rFonts w:hint="eastAsia"/>
              </w:rPr>
              <w:t xml:space="preserve"> to source band B. otherwise there will be conflicts between source bands if </w:t>
            </w:r>
            <w:r w:rsidR="00E30ABF">
              <w:rPr>
                <w:rFonts w:hint="eastAsia"/>
              </w:rPr>
              <w:t>for each source band(</w:t>
            </w:r>
            <w:proofErr w:type="gramStart"/>
            <w:r w:rsidR="00E30ABF">
              <w:rPr>
                <w:rFonts w:hint="eastAsia"/>
              </w:rPr>
              <w:t>A,B</w:t>
            </w:r>
            <w:proofErr w:type="gramEnd"/>
            <w:r w:rsidR="00E30ABF">
              <w:rPr>
                <w:rFonts w:hint="eastAsia"/>
              </w:rPr>
              <w:t>,C) UE</w:t>
            </w:r>
            <w:r>
              <w:rPr>
                <w:rFonts w:hint="eastAsia"/>
              </w:rPr>
              <w:t xml:space="preserve"> report different values for a certain target band.</w:t>
            </w:r>
          </w:p>
          <w:p w14:paraId="3924D45F" w14:textId="5C5B7541" w:rsidR="00AD0624" w:rsidRDefault="00AD0624" w:rsidP="00895B74">
            <w:pPr>
              <w:spacing w:after="0"/>
              <w:rPr>
                <w:color w:val="0070C0"/>
              </w:rPr>
            </w:pPr>
            <w:r w:rsidRPr="00AD0624">
              <w:rPr>
                <w:color w:val="0070C0"/>
              </w:rPr>
              <w:t>[Rapp]:</w:t>
            </w:r>
            <w:r>
              <w:rPr>
                <w:color w:val="0070C0"/>
              </w:rPr>
              <w:t xml:space="preserve"> In understanding 1, the indicated source band only indicates the source band/cell that perform RACH to the target. So if </w:t>
            </w:r>
            <w:r>
              <w:t>[</w:t>
            </w:r>
            <w:proofErr w:type="gramStart"/>
            <w:r>
              <w:rPr>
                <w:b/>
                <w:bCs/>
              </w:rPr>
              <w:t>A</w:t>
            </w:r>
            <w:r>
              <w:t>,B</w:t>
            </w:r>
            <w:proofErr w:type="gramEnd"/>
            <w:r>
              <w:t xml:space="preserve">,C] </w:t>
            </w:r>
            <w:r w:rsidRPr="00AD0624">
              <w:rPr>
                <w:color w:val="0070C0"/>
              </w:rPr>
              <w:t xml:space="preserve">and </w:t>
            </w:r>
            <w:r>
              <w:t>[A,B,</w:t>
            </w:r>
            <w:r>
              <w:rPr>
                <w:b/>
                <w:bCs/>
              </w:rPr>
              <w:t>C</w:t>
            </w:r>
            <w:r w:rsidRPr="00AD0624">
              <w:rPr>
                <w:rFonts w:hint="eastAsia"/>
              </w:rPr>
              <w:t>]</w:t>
            </w:r>
            <w:r>
              <w:t xml:space="preserve"> </w:t>
            </w:r>
            <w:r w:rsidRPr="00AD0624">
              <w:rPr>
                <w:rFonts w:hint="eastAsia"/>
                <w:color w:val="0070C0"/>
              </w:rPr>
              <w:t>report</w:t>
            </w:r>
            <w:r w:rsidRPr="00AD0624">
              <w:rPr>
                <w:color w:val="0070C0"/>
              </w:rPr>
              <w:t xml:space="preserve"> different value </w:t>
            </w:r>
            <w:r>
              <w:rPr>
                <w:color w:val="0070C0"/>
              </w:rPr>
              <w:t>than</w:t>
            </w:r>
            <w:r w:rsidRPr="00AD0624">
              <w:rPr>
                <w:color w:val="0070C0"/>
              </w:rPr>
              <w:t xml:space="preserve"> </w:t>
            </w:r>
            <w:r>
              <w:t>[A,</w:t>
            </w:r>
            <w:r>
              <w:rPr>
                <w:b/>
                <w:bCs/>
              </w:rPr>
              <w:t>B</w:t>
            </w:r>
            <w:r>
              <w:t>,C]</w:t>
            </w:r>
            <w:r w:rsidRPr="00AD0624">
              <w:rPr>
                <w:color w:val="0070C0"/>
              </w:rPr>
              <w:t>, it only mean using different source cell to perform RACH have different outcome</w:t>
            </w:r>
            <w:r>
              <w:rPr>
                <w:color w:val="0070C0"/>
              </w:rPr>
              <w:t>s</w:t>
            </w:r>
            <w:r w:rsidRPr="00AD0624">
              <w:rPr>
                <w:color w:val="0070C0"/>
              </w:rPr>
              <w:t>.</w:t>
            </w:r>
          </w:p>
          <w:p w14:paraId="069E241D" w14:textId="180923EE" w:rsidR="00AD0624" w:rsidRPr="00AD0624" w:rsidRDefault="00AD0624" w:rsidP="00895B74">
            <w:pPr>
              <w:spacing w:after="0"/>
            </w:pPr>
            <w:r>
              <w:rPr>
                <w:color w:val="0070C0"/>
              </w:rPr>
              <w:t xml:space="preserve">Please check if understanding 3 is more </w:t>
            </w:r>
            <w:r w:rsidR="00AC54AF">
              <w:rPr>
                <w:color w:val="0070C0"/>
              </w:rPr>
              <w:t>in line</w:t>
            </w:r>
            <w:r>
              <w:rPr>
                <w:color w:val="0070C0"/>
              </w:rPr>
              <w:t xml:space="preserve"> with you.</w:t>
            </w:r>
          </w:p>
          <w:p w14:paraId="22880EBE" w14:textId="725B23CB" w:rsidR="00895B74" w:rsidRPr="00E30ABF" w:rsidRDefault="00895B74" w:rsidP="00895B74">
            <w:pPr>
              <w:spacing w:after="0"/>
            </w:pPr>
          </w:p>
        </w:tc>
      </w:tr>
      <w:tr w:rsidR="00A726CE" w14:paraId="4295E888" w14:textId="77777777" w:rsidTr="00721768">
        <w:tc>
          <w:tcPr>
            <w:tcW w:w="1555" w:type="dxa"/>
            <w:tcBorders>
              <w:top w:val="single" w:sz="4" w:space="0" w:color="auto"/>
              <w:left w:val="single" w:sz="4" w:space="0" w:color="auto"/>
              <w:bottom w:val="single" w:sz="4" w:space="0" w:color="auto"/>
              <w:right w:val="single" w:sz="4" w:space="0" w:color="auto"/>
            </w:tcBorders>
          </w:tcPr>
          <w:p w14:paraId="1FB0DD6F" w14:textId="05D520B3" w:rsidR="00A726CE" w:rsidRDefault="00A726CE">
            <w:pPr>
              <w:spacing w:after="0"/>
              <w:rPr>
                <w:rFonts w:hint="eastAsia"/>
              </w:rPr>
            </w:pPr>
            <w:r>
              <w:t>MediaTek</w:t>
            </w:r>
          </w:p>
        </w:tc>
        <w:tc>
          <w:tcPr>
            <w:tcW w:w="1559" w:type="dxa"/>
            <w:tcBorders>
              <w:top w:val="single" w:sz="4" w:space="0" w:color="auto"/>
              <w:left w:val="single" w:sz="4" w:space="0" w:color="auto"/>
              <w:bottom w:val="single" w:sz="4" w:space="0" w:color="auto"/>
              <w:right w:val="single" w:sz="4" w:space="0" w:color="auto"/>
            </w:tcBorders>
          </w:tcPr>
          <w:p w14:paraId="5F2BB7AD" w14:textId="203AAC77" w:rsidR="00A726CE" w:rsidRDefault="00A726CE">
            <w:pPr>
              <w:spacing w:after="0"/>
            </w:pPr>
            <w:r>
              <w:t>Slightly prefer Option 2</w:t>
            </w:r>
          </w:p>
        </w:tc>
        <w:tc>
          <w:tcPr>
            <w:tcW w:w="6662" w:type="dxa"/>
            <w:tcBorders>
              <w:top w:val="single" w:sz="4" w:space="0" w:color="auto"/>
              <w:left w:val="single" w:sz="4" w:space="0" w:color="auto"/>
              <w:bottom w:val="single" w:sz="4" w:space="0" w:color="auto"/>
              <w:right w:val="single" w:sz="4" w:space="0" w:color="auto"/>
            </w:tcBorders>
          </w:tcPr>
          <w:p w14:paraId="52DBEE9D" w14:textId="5934E69C" w:rsidR="00A726CE" w:rsidRDefault="00A726CE">
            <w:pPr>
              <w:spacing w:after="0"/>
            </w:pPr>
            <w:r>
              <w:t>Although regular FS report way is understanding1, this feature may be a little bit special as it is defined as “per band pair (1</w:t>
            </w:r>
            <w:r w:rsidR="00AC54AF">
              <w:t xml:space="preserve"> </w:t>
            </w:r>
            <w:r>
              <w:t>source +1 target) per BC” in RAN4</w:t>
            </w:r>
            <w:r w:rsidR="00AC54AF">
              <w:t xml:space="preserve">, not regular “per band per BC”. </w:t>
            </w:r>
            <w:r>
              <w:t xml:space="preserve">As Huawei mentioned, RAN4 have the final decision on </w:t>
            </w:r>
            <w:proofErr w:type="gramStart"/>
            <w:r>
              <w:t>this</w:t>
            </w:r>
            <w:proofErr w:type="gramEnd"/>
            <w:r>
              <w:t xml:space="preserve"> and we may need to ask them between understanding 1 and 3.</w:t>
            </w:r>
          </w:p>
          <w:p w14:paraId="2B324536" w14:textId="0F196709" w:rsidR="00A726CE" w:rsidRDefault="00A726CE">
            <w:pPr>
              <w:spacing w:after="0"/>
            </w:pPr>
            <w:r>
              <w:rPr>
                <w:rFonts w:hint="eastAsia"/>
              </w:rPr>
              <w:t>Once</w:t>
            </w:r>
            <w:r>
              <w:t xml:space="preserve"> this is clear, it is also beneficial to update the wording of spec for clarity.</w:t>
            </w: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F44C" w14:textId="77777777" w:rsidR="00BE4278" w:rsidRDefault="00BE4278">
      <w:r>
        <w:separator/>
      </w:r>
    </w:p>
  </w:endnote>
  <w:endnote w:type="continuationSeparator" w:id="0">
    <w:p w14:paraId="758BEFDD" w14:textId="77777777" w:rsidR="00BE4278" w:rsidRDefault="00BE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3D75" w14:textId="77777777" w:rsidR="00BE4278" w:rsidRDefault="00BE4278">
      <w:r>
        <w:separator/>
      </w:r>
    </w:p>
  </w:footnote>
  <w:footnote w:type="continuationSeparator" w:id="0">
    <w:p w14:paraId="27D46ADC" w14:textId="77777777" w:rsidR="00BE4278" w:rsidRDefault="00BE4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16cid:durableId="696387664">
    <w:abstractNumId w:val="0"/>
  </w:num>
  <w:num w:numId="2" w16cid:durableId="109935759">
    <w:abstractNumId w:val="7"/>
  </w:num>
  <w:num w:numId="3" w16cid:durableId="339623190">
    <w:abstractNumId w:val="18"/>
  </w:num>
  <w:num w:numId="4" w16cid:durableId="1250625165">
    <w:abstractNumId w:val="16"/>
  </w:num>
  <w:num w:numId="5" w16cid:durableId="1784305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2246105">
    <w:abstractNumId w:val="3"/>
  </w:num>
  <w:num w:numId="7" w16cid:durableId="1965186714">
    <w:abstractNumId w:val="12"/>
  </w:num>
  <w:num w:numId="8" w16cid:durableId="1448819714">
    <w:abstractNumId w:val="14"/>
  </w:num>
  <w:num w:numId="9" w16cid:durableId="1797484534">
    <w:abstractNumId w:val="1"/>
  </w:num>
  <w:num w:numId="10" w16cid:durableId="1482194105">
    <w:abstractNumId w:val="11"/>
  </w:num>
  <w:num w:numId="11" w16cid:durableId="1093162585">
    <w:abstractNumId w:val="12"/>
  </w:num>
  <w:num w:numId="12" w16cid:durableId="1748648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2495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9285747">
    <w:abstractNumId w:val="11"/>
  </w:num>
  <w:num w:numId="15" w16cid:durableId="542407709">
    <w:abstractNumId w:val="17"/>
  </w:num>
  <w:num w:numId="16" w16cid:durableId="1267079663">
    <w:abstractNumId w:val="4"/>
  </w:num>
  <w:num w:numId="17" w16cid:durableId="2136413079">
    <w:abstractNumId w:val="6"/>
  </w:num>
  <w:num w:numId="18" w16cid:durableId="32653034">
    <w:abstractNumId w:val="2"/>
  </w:num>
  <w:num w:numId="19" w16cid:durableId="560555499">
    <w:abstractNumId w:val="2"/>
  </w:num>
  <w:num w:numId="20" w16cid:durableId="1719429439">
    <w:abstractNumId w:val="11"/>
  </w:num>
  <w:num w:numId="21" w16cid:durableId="1832525947">
    <w:abstractNumId w:val="5"/>
  </w:num>
  <w:num w:numId="22" w16cid:durableId="631907724">
    <w:abstractNumId w:val="18"/>
  </w:num>
  <w:num w:numId="23" w16cid:durableId="185145301">
    <w:abstractNumId w:val="9"/>
  </w:num>
  <w:num w:numId="24" w16cid:durableId="580918810">
    <w:abstractNumId w:val="16"/>
  </w:num>
  <w:num w:numId="25" w16cid:durableId="1387992889">
    <w:abstractNumId w:val="10"/>
  </w:num>
  <w:num w:numId="26" w16cid:durableId="245648476">
    <w:abstractNumId w:val="16"/>
  </w:num>
  <w:num w:numId="27" w16cid:durableId="745154445">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36D"/>
    <w:rsid w:val="000354CC"/>
    <w:rsid w:val="000358F6"/>
    <w:rsid w:val="00035A00"/>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A8"/>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AAD"/>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68"/>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9F0"/>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0C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0D3C"/>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1956"/>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DCD"/>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5B74"/>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DB"/>
    <w:rsid w:val="00933D16"/>
    <w:rsid w:val="00934051"/>
    <w:rsid w:val="009342E7"/>
    <w:rsid w:val="0093454C"/>
    <w:rsid w:val="009345B5"/>
    <w:rsid w:val="00934F0D"/>
    <w:rsid w:val="0093566D"/>
    <w:rsid w:val="00935865"/>
    <w:rsid w:val="009358F7"/>
    <w:rsid w:val="009360E1"/>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3D3"/>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6CE"/>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4AF"/>
    <w:rsid w:val="00AC5630"/>
    <w:rsid w:val="00AC592F"/>
    <w:rsid w:val="00AC6049"/>
    <w:rsid w:val="00AC769E"/>
    <w:rsid w:val="00AC7839"/>
    <w:rsid w:val="00AC7CF6"/>
    <w:rsid w:val="00AD00D1"/>
    <w:rsid w:val="00AD0475"/>
    <w:rsid w:val="00AD0624"/>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6C68"/>
    <w:rsid w:val="00BD70DE"/>
    <w:rsid w:val="00BD71D8"/>
    <w:rsid w:val="00BD738B"/>
    <w:rsid w:val="00BE00B3"/>
    <w:rsid w:val="00BE05E1"/>
    <w:rsid w:val="00BE1B13"/>
    <w:rsid w:val="00BE1C86"/>
    <w:rsid w:val="00BE1F43"/>
    <w:rsid w:val="00BE2003"/>
    <w:rsid w:val="00BE2F74"/>
    <w:rsid w:val="00BE37ED"/>
    <w:rsid w:val="00BE3E9C"/>
    <w:rsid w:val="00BE4278"/>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0F71"/>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AC"/>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0ABF"/>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143"/>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6B0D3BA"/>
  <w15:docId w15:val="{50990BCA-D34E-408C-8062-2BBD7C55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9C73C8"/>
    <w:pPr>
      <w:spacing w:after="0"/>
      <w:ind w:left="720"/>
      <w:jc w:val="both"/>
    </w:pPr>
    <w:rPr>
      <w:rFonts w:cs="宋体"/>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9C73C8"/>
    <w:rPr>
      <w:rFonts w:ascii="Times New Roman" w:hAnsi="Times New Roman" w:cs="宋体"/>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e">
    <w:name w:val="Plain Text"/>
    <w:basedOn w:val="a"/>
    <w:link w:val="aff"/>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aff">
    <w:name w:val="纯文本 字符"/>
    <w:basedOn w:val="a0"/>
    <w:link w:val="afe"/>
    <w:uiPriority w:val="99"/>
    <w:rsid w:val="00856F70"/>
    <w:rPr>
      <w:rFonts w:ascii="Calibri" w:eastAsiaTheme="minorEastAsia" w:hAnsi="Calibri" w:cstheme="minorBidi"/>
      <w:sz w:val="22"/>
      <w:szCs w:val="21"/>
    </w:rPr>
  </w:style>
  <w:style w:type="paragraph" w:customStyle="1" w:styleId="Reference">
    <w:name w:val="Reference"/>
    <w:basedOn w:val="af4"/>
    <w:rsid w:val="00FF025A"/>
    <w:pPr>
      <w:numPr>
        <w:numId w:val="5"/>
      </w:numPr>
      <w:tabs>
        <w:tab w:val="clear" w:pos="567"/>
        <w:tab w:val="num" w:pos="360"/>
      </w:tabs>
      <w:spacing w:afterLines="0"/>
      <w:ind w:left="0" w:firstLine="0"/>
      <w:textAlignment w:val="auto"/>
    </w:pPr>
    <w:rPr>
      <w:szCs w:val="20"/>
      <w:lang w:val="en-GB"/>
    </w:rPr>
  </w:style>
  <w:style w:type="character" w:styleId="aff0">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4"/>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f1">
    <w:name w:val="table of figures"/>
    <w:basedOn w:val="af4"/>
    <w:next w:val="a"/>
    <w:uiPriority w:val="99"/>
    <w:unhideWhenUsed/>
    <w:rsid w:val="004E657B"/>
    <w:pPr>
      <w:spacing w:afterLines="0"/>
      <w:ind w:left="1701" w:hanging="1701"/>
      <w:jc w:val="left"/>
      <w:textAlignment w:val="auto"/>
    </w:pPr>
    <w:rPr>
      <w:rFonts w:eastAsia="Times New Roman"/>
      <w:b/>
      <w:szCs w:val="20"/>
      <w:lang w:val="en-GB"/>
    </w:rPr>
  </w:style>
  <w:style w:type="character" w:styleId="aff2">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D158-555C-4DDF-9403-79290610BB43}">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19</TotalTime>
  <Pages>5</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Xiaonan-MediaTek</cp:lastModifiedBy>
  <cp:revision>4</cp:revision>
  <dcterms:created xsi:type="dcterms:W3CDTF">2025-02-26T07:03:00Z</dcterms:created>
  <dcterms:modified xsi:type="dcterms:W3CDTF">2025-02-26T07:17:00Z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CWMc67de580f3e311ef80006ff500006ef5">
    <vt:lpwstr>CWMPdHBnk4olI3g3ZDmp3aVZOc1S9YhER9mVZ+vlvc45DtGGY9ctYgJ/eqXMyRaZX1QLazz011D621bzm38NyfBKA==</vt:lpwstr>
  </property>
</Properties>
</file>