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037C" w14:textId="58C8D08D"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w:t>
      </w:r>
      <w:r w:rsidR="006B7417">
        <w:rPr>
          <w:rFonts w:ascii="Arial" w:eastAsia="MS Mincho" w:hAnsi="Arial" w:cs="Arial"/>
          <w:b/>
          <w:noProof/>
          <w:sz w:val="24"/>
          <w:lang w:eastAsia="en-US"/>
        </w:rPr>
        <w:t>28</w:t>
      </w:r>
      <w:r w:rsidRPr="00700AD5">
        <w:rPr>
          <w:rFonts w:ascii="Arial" w:eastAsia="MS Mincho" w:hAnsi="Arial" w:cs="Arial"/>
          <w:b/>
          <w:noProof/>
          <w:sz w:val="24"/>
          <w:lang w:eastAsia="en-US"/>
        </w:rPr>
        <w:tab/>
        <w:t xml:space="preserve">   </w:t>
      </w:r>
      <w:r w:rsidR="00EF1902" w:rsidRPr="00C56EC1">
        <w:rPr>
          <w:rFonts w:ascii="Arial" w:eastAsia="MS Mincho" w:hAnsi="Arial" w:cs="Arial"/>
          <w:b/>
          <w:noProof/>
          <w:sz w:val="24"/>
          <w:highlight w:val="yellow"/>
          <w:lang w:eastAsia="en-US"/>
        </w:rPr>
        <w:t>draft-</w:t>
      </w:r>
      <w:r w:rsidR="00C56EC1" w:rsidRPr="00C56EC1">
        <w:rPr>
          <w:rFonts w:ascii="Arial" w:eastAsia="MS Mincho" w:hAnsi="Arial" w:cs="Arial"/>
          <w:b/>
          <w:noProof/>
          <w:sz w:val="24"/>
          <w:lang w:eastAsia="en-US"/>
        </w:rPr>
        <w:t>R2-2411232</w:t>
      </w:r>
    </w:p>
    <w:p w14:paraId="57F65FD2" w14:textId="765AEC68" w:rsidR="00700AD5" w:rsidRPr="00700AD5" w:rsidRDefault="006B7417" w:rsidP="00700AD5">
      <w:pPr>
        <w:pBdr>
          <w:bottom w:val="single" w:sz="6" w:space="1" w:color="auto"/>
        </w:pBdr>
        <w:tabs>
          <w:tab w:val="right" w:pos="9639"/>
        </w:tabs>
        <w:overflowPunct/>
        <w:autoSpaceDE/>
        <w:autoSpaceDN/>
        <w:adjustRightInd/>
        <w:spacing w:after="0"/>
        <w:textAlignment w:val="auto"/>
        <w:rPr>
          <w:rFonts w:ascii="Arial" w:eastAsia="等线" w:hAnsi="Arial" w:cs="Arial"/>
          <w:b/>
          <w:noProof/>
          <w:sz w:val="21"/>
          <w:szCs w:val="21"/>
          <w:lang w:eastAsia="en-US"/>
        </w:rPr>
      </w:pPr>
      <w:r>
        <w:rPr>
          <w:rFonts w:ascii="Arial" w:eastAsia="MS Mincho" w:hAnsi="Arial" w:cs="Arial"/>
          <w:b/>
          <w:bCs/>
          <w:sz w:val="24"/>
          <w:lang w:eastAsia="en-US"/>
        </w:rPr>
        <w:t>Orlando</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USA</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18 - 22</w:t>
      </w:r>
      <w:r w:rsidR="00D94866" w:rsidRPr="00D94866">
        <w:rPr>
          <w:rFonts w:ascii="Arial" w:eastAsia="MS Mincho" w:hAnsi="Arial" w:cs="Arial"/>
          <w:b/>
          <w:bCs/>
          <w:sz w:val="24"/>
          <w:lang w:eastAsia="en-US"/>
        </w:rPr>
        <w:t xml:space="preserve"> </w:t>
      </w:r>
      <w:r>
        <w:rPr>
          <w:rFonts w:ascii="Arial" w:eastAsia="MS Mincho" w:hAnsi="Arial" w:cs="Arial"/>
          <w:b/>
          <w:bCs/>
          <w:sz w:val="24"/>
          <w:lang w:eastAsia="en-US"/>
        </w:rPr>
        <w:t>November</w:t>
      </w:r>
      <w:r w:rsidR="00D94866" w:rsidRPr="00D94866">
        <w:rPr>
          <w:rFonts w:ascii="Arial" w:eastAsia="MS Mincho" w:hAnsi="Arial" w:cs="Arial"/>
          <w:b/>
          <w:bCs/>
          <w:sz w:val="24"/>
          <w:lang w:eastAsia="en-US"/>
        </w:rPr>
        <w:t>,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等线" w:hAnsi="Arial" w:cs="Arial"/>
          <w:b/>
          <w:bCs/>
          <w:sz w:val="22"/>
          <w:szCs w:val="22"/>
          <w:lang w:val="en-US"/>
        </w:rPr>
      </w:pPr>
    </w:p>
    <w:p w14:paraId="19410A08" w14:textId="2FA08CDB"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6B7417">
        <w:rPr>
          <w:rFonts w:ascii="Arial" w:hAnsi="Arial" w:cs="Arial"/>
          <w:b/>
          <w:sz w:val="22"/>
          <w:szCs w:val="22"/>
          <w:lang w:val="en-US" w:eastAsia="en-US"/>
        </w:rPr>
        <w:t xml:space="preserve">Assistance information from CN to the reader </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28166B04"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EF1902" w:rsidRPr="00EF1902">
        <w:rPr>
          <w:rFonts w:ascii="Arial" w:hAnsi="Arial" w:cs="Arial"/>
          <w:b/>
          <w:bCs/>
          <w:sz w:val="22"/>
          <w:szCs w:val="22"/>
          <w:highlight w:val="yellow"/>
          <w:lang w:val="en-US" w:eastAsia="en-US"/>
        </w:rPr>
        <w:t>to be</w:t>
      </w:r>
      <w:r w:rsidR="00EF1902">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1E3A8A5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commentRangeStart w:id="1"/>
      <w:r w:rsidR="00B97E53" w:rsidRPr="00B97E53">
        <w:rPr>
          <w:rFonts w:ascii="Arial" w:hAnsi="Arial" w:cs="Arial"/>
          <w:b/>
          <w:sz w:val="22"/>
          <w:szCs w:val="22"/>
          <w:highlight w:val="yellow"/>
          <w:lang w:val="en-US" w:eastAsia="en-US"/>
        </w:rPr>
        <w:t>RAN3</w:t>
      </w:r>
      <w:commentRangeEnd w:id="1"/>
      <w:r w:rsidR="00EF1902">
        <w:rPr>
          <w:rStyle w:val="ab"/>
        </w:rPr>
        <w:commentReference w:id="1"/>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2"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w:t>
      </w:r>
      <w:proofErr w:type="spellStart"/>
      <w:r w:rsidR="00AE6E90">
        <w:rPr>
          <w:rFonts w:ascii="Arial" w:hAnsi="Arial" w:cs="Arial"/>
          <w:b/>
          <w:sz w:val="22"/>
          <w:szCs w:val="22"/>
          <w:lang w:val="en-US" w:eastAsia="en-US"/>
        </w:rPr>
        <w:t>vutukuri</w:t>
      </w:r>
      <w:proofErr w:type="spellEnd"/>
      <w:r w:rsidR="00AE6E90">
        <w:rPr>
          <w:rFonts w:ascii="Arial" w:hAnsi="Arial" w:cs="Arial"/>
          <w:b/>
          <w:sz w:val="22"/>
          <w:szCs w:val="22"/>
          <w:lang w:val="en-US" w:eastAsia="en-US"/>
        </w:rPr>
        <w:t xml:space="preserve">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13"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2"/>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25A40E0E" w:rsidR="004D1886" w:rsidRDefault="006B7417" w:rsidP="00B62147">
      <w:pPr>
        <w:overflowPunct/>
        <w:snapToGrid w:val="0"/>
        <w:spacing w:after="120"/>
        <w:jc w:val="both"/>
        <w:textAlignment w:val="auto"/>
        <w:rPr>
          <w:rFonts w:ascii="Arial" w:eastAsia="等线" w:hAnsi="Arial" w:cs="Arial"/>
          <w:lang w:val="en-US"/>
        </w:rPr>
      </w:pPr>
      <w:bookmarkStart w:id="3" w:name="_Hlk146817914"/>
      <w:bookmarkStart w:id="4" w:name="_Hlk149073305"/>
      <w:r>
        <w:rPr>
          <w:rFonts w:ascii="Arial" w:eastAsia="等线" w:hAnsi="Arial" w:cs="Arial"/>
          <w:lang w:val="en-US"/>
        </w:rPr>
        <w:t xml:space="preserve">Further to the LS in </w:t>
      </w:r>
      <w:r w:rsidRPr="006B7417">
        <w:rPr>
          <w:rFonts w:ascii="Arial" w:eastAsia="等线" w:hAnsi="Arial" w:cs="Arial"/>
          <w:lang w:val="en-US"/>
        </w:rPr>
        <w:t>R2-2409412</w:t>
      </w:r>
      <w:r>
        <w:rPr>
          <w:rFonts w:ascii="Arial" w:eastAsia="等线" w:hAnsi="Arial" w:cs="Arial"/>
          <w:lang w:val="en-US"/>
        </w:rPr>
        <w:t>, RAN2 would like to inform SA2 of some more agreements listed below which were made a</w:t>
      </w:r>
      <w:r w:rsidR="00AE6E90">
        <w:rPr>
          <w:rFonts w:ascii="Arial" w:eastAsia="等线" w:hAnsi="Arial" w:cs="Arial"/>
          <w:lang w:val="en-US"/>
        </w:rPr>
        <w:t>s part of the A-IoT study item:</w:t>
      </w:r>
    </w:p>
    <w:p w14:paraId="79DD648A" w14:textId="77777777" w:rsidR="006627EE" w:rsidRDefault="006627EE" w:rsidP="00B62147">
      <w:pPr>
        <w:overflowPunct/>
        <w:snapToGrid w:val="0"/>
        <w:spacing w:after="120"/>
        <w:jc w:val="both"/>
        <w:textAlignment w:val="auto"/>
        <w:rPr>
          <w:rFonts w:ascii="Arial" w:eastAsia="等线" w:hAnsi="Arial" w:cs="Arial"/>
          <w:lang w:val="en-US"/>
        </w:rPr>
      </w:pPr>
    </w:p>
    <w:tbl>
      <w:tblPr>
        <w:tblStyle w:val="af6"/>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7A5F6B9E" w:rsidR="006627EE" w:rsidRPr="006B7417" w:rsidRDefault="006627EE" w:rsidP="006627EE">
            <w:pPr>
              <w:overflowPunct/>
              <w:snapToGrid w:val="0"/>
              <w:spacing w:after="120"/>
              <w:textAlignment w:val="auto"/>
              <w:rPr>
                <w:rFonts w:ascii="Arial" w:eastAsia="等线" w:hAnsi="Arial" w:cs="Arial"/>
                <w:b/>
                <w:bCs/>
                <w:u w:val="single"/>
              </w:rPr>
            </w:pPr>
            <w:r w:rsidRPr="006B7417">
              <w:rPr>
                <w:rFonts w:ascii="Arial" w:eastAsia="等线" w:hAnsi="Arial" w:cs="Arial"/>
                <w:b/>
                <w:bCs/>
                <w:u w:val="single"/>
              </w:rPr>
              <w:t>Agreements</w:t>
            </w:r>
            <w:r w:rsidR="006B7417" w:rsidRPr="006B7417">
              <w:rPr>
                <w:rFonts w:ascii="Arial" w:eastAsia="等线" w:hAnsi="Arial" w:cs="Arial"/>
                <w:b/>
                <w:bCs/>
                <w:u w:val="single"/>
              </w:rPr>
              <w:t xml:space="preserve"> (RAN2#127)</w:t>
            </w:r>
            <w:r w:rsidR="000370EA" w:rsidRPr="006B7417">
              <w:rPr>
                <w:rFonts w:ascii="Arial" w:eastAsia="等线" w:hAnsi="Arial" w:cs="Arial"/>
                <w:b/>
                <w:bCs/>
                <w:u w:val="single"/>
              </w:rPr>
              <w:t>:</w:t>
            </w:r>
          </w:p>
          <w:p w14:paraId="28124904" w14:textId="77777777" w:rsidR="006B7417" w:rsidRPr="006B7417" w:rsidRDefault="006B7417" w:rsidP="00220DCC">
            <w:pPr>
              <w:pStyle w:val="af2"/>
              <w:numPr>
                <w:ilvl w:val="0"/>
                <w:numId w:val="15"/>
              </w:numPr>
              <w:overflowPunct/>
              <w:snapToGrid w:val="0"/>
              <w:spacing w:after="120"/>
              <w:textAlignment w:val="auto"/>
              <w:rPr>
                <w:rFonts w:ascii="Arial" w:eastAsia="等线" w:hAnsi="Arial" w:cs="Arial"/>
              </w:rPr>
            </w:pPr>
            <w:r w:rsidRPr="006B7417">
              <w:rPr>
                <w:rFonts w:ascii="Arial" w:eastAsia="等线" w:hAnsi="Arial" w:cs="Arial"/>
              </w:rPr>
              <w:t>At least the following information are considered useful to be visible to the reader from CN</w:t>
            </w:r>
          </w:p>
          <w:p w14:paraId="6087EAE1" w14:textId="74BA8AAA" w:rsidR="006B7417" w:rsidRPr="006B7417" w:rsidRDefault="006B7417" w:rsidP="00220DCC">
            <w:pPr>
              <w:pStyle w:val="af2"/>
              <w:numPr>
                <w:ilvl w:val="0"/>
                <w:numId w:val="15"/>
              </w:numPr>
              <w:overflowPunct/>
              <w:snapToGrid w:val="0"/>
              <w:spacing w:after="120"/>
              <w:ind w:left="928"/>
              <w:textAlignment w:val="auto"/>
              <w:rPr>
                <w:rFonts w:ascii="Arial" w:eastAsia="等线" w:hAnsi="Arial" w:cs="Arial"/>
              </w:rPr>
            </w:pPr>
            <w:r w:rsidRPr="006B7417">
              <w:rPr>
                <w:rFonts w:ascii="Arial" w:eastAsia="等线" w:hAnsi="Arial" w:cs="Arial"/>
              </w:rPr>
              <w:t>The service type of A-IoT (e.g. inventory, command). FFS if more information on command type (e.g. read/write/disable) is useful</w:t>
            </w:r>
          </w:p>
          <w:p w14:paraId="594A9E11" w14:textId="3041DDA5" w:rsidR="006B7417" w:rsidRPr="006B7417" w:rsidRDefault="006B7417" w:rsidP="00220DCC">
            <w:pPr>
              <w:pStyle w:val="af2"/>
              <w:numPr>
                <w:ilvl w:val="0"/>
                <w:numId w:val="15"/>
              </w:numPr>
              <w:overflowPunct/>
              <w:snapToGrid w:val="0"/>
              <w:spacing w:after="120"/>
              <w:ind w:left="928"/>
              <w:textAlignment w:val="auto"/>
              <w:rPr>
                <w:rFonts w:ascii="Arial" w:eastAsia="等线" w:hAnsi="Arial" w:cs="Arial"/>
              </w:rPr>
            </w:pPr>
            <w:r w:rsidRPr="006B7417">
              <w:rPr>
                <w:rFonts w:ascii="Arial" w:eastAsia="等线" w:hAnsi="Arial" w:cs="Arial"/>
              </w:rPr>
              <w:t xml:space="preserve">targeted for one or more than one </w:t>
            </w:r>
            <w:proofErr w:type="gramStart"/>
            <w:r w:rsidRPr="006B7417">
              <w:rPr>
                <w:rFonts w:ascii="Arial" w:eastAsia="等线" w:hAnsi="Arial" w:cs="Arial"/>
              </w:rPr>
              <w:t>devices</w:t>
            </w:r>
            <w:proofErr w:type="gramEnd"/>
            <w:r w:rsidRPr="006B7417">
              <w:rPr>
                <w:rFonts w:ascii="Arial" w:eastAsia="等线" w:hAnsi="Arial" w:cs="Arial"/>
              </w:rPr>
              <w:t>;</w:t>
            </w:r>
          </w:p>
          <w:p w14:paraId="1E9ED456" w14:textId="7115A6C0" w:rsidR="006B7417" w:rsidRPr="006B7417" w:rsidRDefault="006B7417" w:rsidP="00220DCC">
            <w:pPr>
              <w:pStyle w:val="af2"/>
              <w:numPr>
                <w:ilvl w:val="0"/>
                <w:numId w:val="15"/>
              </w:numPr>
              <w:overflowPunct/>
              <w:snapToGrid w:val="0"/>
              <w:spacing w:after="120"/>
              <w:ind w:left="928"/>
              <w:textAlignment w:val="auto"/>
              <w:rPr>
                <w:rFonts w:ascii="Arial" w:eastAsia="等线" w:hAnsi="Arial" w:cs="Arial"/>
              </w:rPr>
            </w:pPr>
            <w:r w:rsidRPr="006B7417">
              <w:rPr>
                <w:rFonts w:ascii="Arial" w:eastAsia="等线" w:hAnsi="Arial" w:cs="Arial"/>
              </w:rPr>
              <w:t xml:space="preserve">approximate number of target devices (if available).  </w:t>
            </w:r>
          </w:p>
          <w:p w14:paraId="16958761" w14:textId="79C13BEB" w:rsidR="004930DA" w:rsidRPr="009929DB" w:rsidRDefault="009929DB" w:rsidP="009929DB">
            <w:pPr>
              <w:overflowPunct/>
              <w:snapToGrid w:val="0"/>
              <w:spacing w:after="120"/>
              <w:ind w:left="360"/>
              <w:textAlignment w:val="auto"/>
              <w:rPr>
                <w:rFonts w:ascii="Arial" w:eastAsia="等线" w:hAnsi="Arial" w:cs="Arial"/>
              </w:rPr>
            </w:pPr>
            <w:r w:rsidRPr="006B7417">
              <w:rPr>
                <w:rFonts w:ascii="Arial" w:eastAsia="等线" w:hAnsi="Arial" w:cs="Arial"/>
              </w:rPr>
              <w:t>FFS on mandatory/optional</w:t>
            </w:r>
          </w:p>
          <w:p w14:paraId="38A599E1" w14:textId="4155E095" w:rsidR="006B7417" w:rsidRPr="006B7417" w:rsidRDefault="006B7417" w:rsidP="00220DCC">
            <w:pPr>
              <w:pStyle w:val="af2"/>
              <w:numPr>
                <w:ilvl w:val="0"/>
                <w:numId w:val="15"/>
              </w:numPr>
              <w:overflowPunct/>
              <w:snapToGrid w:val="0"/>
              <w:spacing w:after="120"/>
              <w:textAlignment w:val="auto"/>
              <w:rPr>
                <w:rFonts w:ascii="Arial" w:eastAsia="等线" w:hAnsi="Arial" w:cs="Arial"/>
              </w:rPr>
            </w:pPr>
            <w:r w:rsidRPr="006B7417">
              <w:rPr>
                <w:rFonts w:ascii="Arial" w:eastAsia="等线" w:hAnsi="Arial" w:cs="Arial"/>
              </w:rPr>
              <w:t>RAN2 assumes that commands (e.g., read/write/disable) and/or inventory are carried over the AIOT interface as upper layer data.</w:t>
            </w:r>
          </w:p>
          <w:p w14:paraId="028121E7" w14:textId="77777777" w:rsidR="00DA26E9" w:rsidRDefault="00DA26E9" w:rsidP="006B7417">
            <w:pPr>
              <w:overflowPunct/>
              <w:snapToGrid w:val="0"/>
              <w:spacing w:after="120"/>
              <w:textAlignment w:val="auto"/>
              <w:rPr>
                <w:rFonts w:ascii="Arial" w:eastAsia="等线" w:hAnsi="Arial" w:cs="Arial"/>
              </w:rPr>
            </w:pPr>
          </w:p>
          <w:p w14:paraId="012624B8" w14:textId="77777777" w:rsidR="006B7417" w:rsidRPr="006B7417" w:rsidRDefault="006B7417" w:rsidP="006B7417">
            <w:pPr>
              <w:overflowPunct/>
              <w:snapToGrid w:val="0"/>
              <w:spacing w:after="120"/>
              <w:textAlignment w:val="auto"/>
              <w:rPr>
                <w:rFonts w:ascii="Arial" w:eastAsia="等线" w:hAnsi="Arial" w:cs="Arial"/>
                <w:b/>
                <w:bCs/>
                <w:u w:val="single"/>
              </w:rPr>
            </w:pPr>
            <w:r w:rsidRPr="006B7417">
              <w:rPr>
                <w:rFonts w:ascii="Arial" w:eastAsia="等线" w:hAnsi="Arial" w:cs="Arial"/>
                <w:b/>
                <w:bCs/>
                <w:u w:val="single"/>
              </w:rPr>
              <w:t>Agreements (RAN2#128):</w:t>
            </w:r>
          </w:p>
          <w:p w14:paraId="1E62BDAE" w14:textId="746F3C50" w:rsidR="006B7417" w:rsidRPr="006B7417" w:rsidRDefault="006B7417" w:rsidP="00220DCC">
            <w:pPr>
              <w:pStyle w:val="af2"/>
              <w:numPr>
                <w:ilvl w:val="0"/>
                <w:numId w:val="15"/>
              </w:numPr>
              <w:overflowPunct/>
              <w:snapToGrid w:val="0"/>
              <w:spacing w:after="120"/>
              <w:textAlignment w:val="auto"/>
              <w:rPr>
                <w:rFonts w:ascii="Arial" w:eastAsia="等线" w:hAnsi="Arial" w:cs="Arial"/>
              </w:rPr>
            </w:pPr>
            <w:r w:rsidRPr="006B7417">
              <w:rPr>
                <w:rFonts w:ascii="Arial" w:eastAsia="等线" w:hAnsi="Arial" w:cs="Arial"/>
              </w:rPr>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p w14:paraId="070D1DC0" w14:textId="5AB08047" w:rsidR="006B7417" w:rsidRPr="006B7417" w:rsidRDefault="006B7417" w:rsidP="00220DCC">
            <w:pPr>
              <w:pStyle w:val="af2"/>
              <w:numPr>
                <w:ilvl w:val="0"/>
                <w:numId w:val="15"/>
              </w:numPr>
              <w:overflowPunct/>
              <w:snapToGrid w:val="0"/>
              <w:spacing w:after="120"/>
              <w:textAlignment w:val="auto"/>
              <w:rPr>
                <w:rFonts w:ascii="Arial" w:eastAsia="等线" w:hAnsi="Arial" w:cs="Arial"/>
              </w:rPr>
            </w:pPr>
            <w:r w:rsidRPr="006B7417">
              <w:rPr>
                <w:rFonts w:ascii="Arial" w:eastAsia="等线" w:hAnsi="Arial" w:cs="Arial"/>
              </w:rPr>
              <w:t>Ask SA2 if they can provide information that RAN2 agreed on some information that are useful for the reader and ask whether they can be provided (e.g. service type).     Ask SA2 if there are requirements from SA2 perspective (e.g. on latency of completion time of procedure)</w:t>
            </w:r>
          </w:p>
        </w:tc>
      </w:tr>
    </w:tbl>
    <w:p w14:paraId="70E4DFCA" w14:textId="77777777" w:rsidR="00AE6E90" w:rsidRDefault="00AE6E90" w:rsidP="00B62147">
      <w:pPr>
        <w:overflowPunct/>
        <w:snapToGrid w:val="0"/>
        <w:spacing w:after="120"/>
        <w:jc w:val="both"/>
        <w:textAlignment w:val="auto"/>
        <w:rPr>
          <w:rFonts w:ascii="Arial" w:eastAsia="等线" w:hAnsi="Arial" w:cs="Arial"/>
          <w:lang w:val="en-US"/>
        </w:rPr>
      </w:pPr>
    </w:p>
    <w:p w14:paraId="5184F2B4" w14:textId="641D094A" w:rsidR="005A4ED5" w:rsidRDefault="003F24FA" w:rsidP="005A4ED5">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RAN2 has discussed </w:t>
      </w:r>
      <w:r w:rsidR="00030F31">
        <w:rPr>
          <w:rFonts w:ascii="Arial" w:eastAsia="等线" w:hAnsi="Arial" w:cs="Arial"/>
          <w:lang w:val="en-US"/>
        </w:rPr>
        <w:t>visibility of information from reader perspective</w:t>
      </w:r>
      <w:r w:rsidR="00300A37">
        <w:rPr>
          <w:rFonts w:ascii="Arial" w:eastAsia="等线" w:hAnsi="Arial" w:cs="Arial"/>
          <w:lang w:val="en-US"/>
        </w:rPr>
        <w:t xml:space="preserve"> and </w:t>
      </w:r>
      <w:r w:rsidR="0086290D">
        <w:rPr>
          <w:rFonts w:ascii="Arial" w:eastAsia="等线" w:hAnsi="Arial" w:cs="Arial"/>
          <w:lang w:val="en-US"/>
        </w:rPr>
        <w:t xml:space="preserve">concluded </w:t>
      </w:r>
      <w:r w:rsidR="00993814">
        <w:rPr>
          <w:rFonts w:ascii="Arial" w:eastAsia="等线" w:hAnsi="Arial" w:cs="Arial"/>
          <w:lang w:val="en-US"/>
        </w:rPr>
        <w:t xml:space="preserve">that </w:t>
      </w:r>
      <w:r w:rsidR="0057093D">
        <w:rPr>
          <w:rFonts w:ascii="Arial" w:eastAsia="等线" w:hAnsi="Arial" w:cs="Arial"/>
          <w:lang w:val="en-US"/>
        </w:rPr>
        <w:t xml:space="preserve">information captured in the </w:t>
      </w:r>
      <w:r w:rsidR="00993814">
        <w:rPr>
          <w:rFonts w:ascii="Arial" w:eastAsia="等线" w:hAnsi="Arial" w:cs="Arial"/>
          <w:lang w:val="en-US"/>
        </w:rPr>
        <w:t>agreement</w:t>
      </w:r>
      <w:r w:rsidR="00EF1902">
        <w:rPr>
          <w:rFonts w:ascii="Arial" w:eastAsia="等线" w:hAnsi="Arial" w:cs="Arial"/>
          <w:lang w:val="en-US"/>
        </w:rPr>
        <w:t>s</w:t>
      </w:r>
      <w:r w:rsidR="00993814">
        <w:rPr>
          <w:rFonts w:ascii="Arial" w:eastAsia="等线" w:hAnsi="Arial" w:cs="Arial"/>
          <w:lang w:val="en-US"/>
        </w:rPr>
        <w:t xml:space="preserve"> from RAN2#127 </w:t>
      </w:r>
      <w:r w:rsidR="00993814" w:rsidRPr="002D5003">
        <w:rPr>
          <w:rFonts w:ascii="Arial" w:eastAsia="等线" w:hAnsi="Arial" w:cs="Arial"/>
          <w:lang w:val="en-US"/>
        </w:rPr>
        <w:t>above</w:t>
      </w:r>
      <w:r w:rsidR="006F2D26">
        <w:rPr>
          <w:rFonts w:ascii="Arial" w:eastAsia="等线" w:hAnsi="Arial" w:cs="Arial"/>
          <w:lang w:val="en-US"/>
        </w:rPr>
        <w:t xml:space="preserve"> is considered useful. </w:t>
      </w:r>
      <w:r w:rsidR="00D67AE6">
        <w:rPr>
          <w:rFonts w:ascii="Arial" w:eastAsia="等线" w:hAnsi="Arial" w:cs="Arial"/>
          <w:lang w:val="en-US"/>
        </w:rPr>
        <w:t xml:space="preserve">RAN2 has not </w:t>
      </w:r>
      <w:r w:rsidR="002D5003" w:rsidRPr="002D5003">
        <w:rPr>
          <w:rFonts w:ascii="Arial" w:eastAsia="等线" w:hAnsi="Arial" w:cs="Arial"/>
          <w:lang w:val="en-US"/>
        </w:rPr>
        <w:t xml:space="preserve">concluded yet whether </w:t>
      </w:r>
      <w:r w:rsidR="00FE4BE7">
        <w:rPr>
          <w:rFonts w:ascii="Arial" w:eastAsia="等线" w:hAnsi="Arial" w:cs="Arial"/>
          <w:lang w:val="en-US"/>
        </w:rPr>
        <w:t xml:space="preserve">such </w:t>
      </w:r>
      <w:r w:rsidR="002D5003" w:rsidRPr="002D5003">
        <w:rPr>
          <w:rFonts w:ascii="Arial" w:eastAsia="等线" w:hAnsi="Arial" w:cs="Arial"/>
          <w:lang w:val="en-US"/>
        </w:rPr>
        <w:lastRenderedPageBreak/>
        <w:t>information should be mandatory or optional.</w:t>
      </w:r>
      <w:r w:rsidR="00900711">
        <w:rPr>
          <w:rFonts w:ascii="Arial" w:eastAsia="等线" w:hAnsi="Arial" w:cs="Arial"/>
          <w:lang w:val="en-US"/>
        </w:rPr>
        <w:t xml:space="preserve"> RAN2 would like </w:t>
      </w:r>
      <w:r w:rsidR="00551F00">
        <w:rPr>
          <w:rFonts w:ascii="Arial" w:eastAsia="等线" w:hAnsi="Arial" w:cs="Arial"/>
          <w:lang w:val="en-US"/>
        </w:rPr>
        <w:t>SA2</w:t>
      </w:r>
      <w:r w:rsidR="00941FD8">
        <w:rPr>
          <w:rFonts w:ascii="Arial" w:eastAsia="等线" w:hAnsi="Arial" w:cs="Arial"/>
          <w:lang w:val="en-US"/>
        </w:rPr>
        <w:t xml:space="preserve"> to take this agreement into consideration and provide feedback </w:t>
      </w:r>
      <w:r w:rsidR="00282C4B">
        <w:rPr>
          <w:rFonts w:ascii="Arial" w:eastAsia="等线" w:hAnsi="Arial" w:cs="Arial"/>
          <w:lang w:val="en-US"/>
        </w:rPr>
        <w:t>on whether it is feasible</w:t>
      </w:r>
      <w:r w:rsidR="00EC7667">
        <w:rPr>
          <w:rFonts w:ascii="Arial" w:eastAsia="等线" w:hAnsi="Arial" w:cs="Arial"/>
          <w:lang w:val="en-US"/>
        </w:rPr>
        <w:t xml:space="preserve"> to provide such information to the reader.</w:t>
      </w:r>
      <w:r w:rsidR="005A4ED5">
        <w:rPr>
          <w:rFonts w:ascii="Arial" w:eastAsia="等线" w:hAnsi="Arial" w:cs="Arial"/>
          <w:lang w:val="en-US"/>
        </w:rPr>
        <w:t xml:space="preserve"> </w:t>
      </w:r>
      <w:r w:rsidR="00EF1902">
        <w:rPr>
          <w:rFonts w:ascii="Arial" w:eastAsia="等线" w:hAnsi="Arial" w:cs="Arial"/>
          <w:lang w:val="en-US"/>
        </w:rPr>
        <w:t xml:space="preserve">Thus, </w:t>
      </w:r>
      <w:r w:rsidR="005A4ED5">
        <w:rPr>
          <w:rFonts w:ascii="Arial" w:eastAsia="等线" w:hAnsi="Arial" w:cs="Arial"/>
          <w:lang w:val="en-US"/>
        </w:rPr>
        <w:t xml:space="preserve">RAN2 would like to ask SA2 </w:t>
      </w:r>
      <w:r w:rsidR="00D8453C">
        <w:rPr>
          <w:rFonts w:ascii="Arial" w:eastAsia="等线" w:hAnsi="Arial" w:cs="Arial"/>
          <w:lang w:val="en-US"/>
        </w:rPr>
        <w:t xml:space="preserve">to </w:t>
      </w:r>
      <w:r w:rsidR="00EF1902">
        <w:rPr>
          <w:rFonts w:ascii="Arial" w:eastAsia="等线" w:hAnsi="Arial" w:cs="Arial"/>
          <w:lang w:val="en-US"/>
        </w:rPr>
        <w:t xml:space="preserve">kindly </w:t>
      </w:r>
      <w:r w:rsidR="00D8453C">
        <w:rPr>
          <w:rFonts w:ascii="Arial" w:eastAsia="等线" w:hAnsi="Arial" w:cs="Arial"/>
          <w:lang w:val="en-US"/>
        </w:rPr>
        <w:t xml:space="preserve">answer </w:t>
      </w:r>
      <w:r w:rsidR="005A4ED5">
        <w:rPr>
          <w:rFonts w:ascii="Arial" w:eastAsia="等线" w:hAnsi="Arial" w:cs="Arial"/>
          <w:lang w:val="en-US"/>
        </w:rPr>
        <w:t xml:space="preserve">the following question: </w:t>
      </w:r>
    </w:p>
    <w:p w14:paraId="402D3C0A" w14:textId="4B2AD9D2" w:rsidR="00900711" w:rsidRDefault="005A4ED5" w:rsidP="005A4ED5">
      <w:pPr>
        <w:overflowPunct/>
        <w:snapToGrid w:val="0"/>
        <w:spacing w:after="120"/>
        <w:jc w:val="both"/>
        <w:textAlignment w:val="auto"/>
        <w:rPr>
          <w:rFonts w:ascii="Arial" w:eastAsia="等线" w:hAnsi="Arial" w:cs="Arial"/>
          <w:b/>
          <w:bCs/>
          <w:lang w:val="en-US"/>
        </w:rPr>
      </w:pPr>
      <w:r w:rsidRPr="00857416">
        <w:rPr>
          <w:rFonts w:ascii="Arial" w:eastAsia="等线" w:hAnsi="Arial" w:cs="Arial"/>
          <w:b/>
          <w:bCs/>
          <w:lang w:val="en-US"/>
        </w:rPr>
        <w:t xml:space="preserve">Q1: </w:t>
      </w:r>
      <w:r w:rsidR="00EF1902">
        <w:rPr>
          <w:rFonts w:ascii="Arial" w:eastAsia="等线" w:hAnsi="Arial" w:cs="Arial"/>
          <w:b/>
          <w:bCs/>
          <w:lang w:val="en-US"/>
        </w:rPr>
        <w:t>I</w:t>
      </w:r>
      <w:r w:rsidR="00347BFE">
        <w:rPr>
          <w:rFonts w:ascii="Arial" w:eastAsia="等线" w:hAnsi="Arial" w:cs="Arial"/>
          <w:b/>
          <w:bCs/>
          <w:lang w:val="en-US"/>
        </w:rPr>
        <w:t xml:space="preserve">s it feasible </w:t>
      </w:r>
      <w:r w:rsidR="006263EF">
        <w:rPr>
          <w:rFonts w:ascii="Arial" w:eastAsia="等线" w:hAnsi="Arial" w:cs="Arial"/>
          <w:b/>
          <w:bCs/>
          <w:lang w:val="en-US"/>
        </w:rPr>
        <w:t xml:space="preserve">for CN </w:t>
      </w:r>
      <w:r w:rsidR="00347BFE">
        <w:rPr>
          <w:rFonts w:ascii="Arial" w:eastAsia="等线" w:hAnsi="Arial" w:cs="Arial"/>
          <w:b/>
          <w:bCs/>
          <w:lang w:val="en-US"/>
        </w:rPr>
        <w:t>to provide the following inform</w:t>
      </w:r>
      <w:r w:rsidR="006263EF">
        <w:rPr>
          <w:rFonts w:ascii="Arial" w:eastAsia="等线" w:hAnsi="Arial" w:cs="Arial"/>
          <w:b/>
          <w:bCs/>
          <w:lang w:val="en-US"/>
        </w:rPr>
        <w:t>ation to the reader?</w:t>
      </w:r>
    </w:p>
    <w:p w14:paraId="5F4CF6BB" w14:textId="6A0A9C28" w:rsidR="006263EF" w:rsidRPr="006B7417" w:rsidRDefault="00303F01" w:rsidP="006263EF">
      <w:pPr>
        <w:pStyle w:val="af2"/>
        <w:numPr>
          <w:ilvl w:val="0"/>
          <w:numId w:val="15"/>
        </w:numPr>
        <w:overflowPunct/>
        <w:snapToGrid w:val="0"/>
        <w:spacing w:after="120"/>
        <w:ind w:left="928"/>
        <w:textAlignment w:val="auto"/>
        <w:rPr>
          <w:rFonts w:ascii="Arial" w:eastAsia="等线" w:hAnsi="Arial" w:cs="Arial"/>
        </w:rPr>
      </w:pPr>
      <w:r>
        <w:rPr>
          <w:rFonts w:ascii="Arial" w:eastAsia="等线" w:hAnsi="Arial" w:cs="Arial"/>
        </w:rPr>
        <w:t>t</w:t>
      </w:r>
      <w:r w:rsidR="006263EF" w:rsidRPr="006B7417">
        <w:rPr>
          <w:rFonts w:ascii="Arial" w:eastAsia="等线" w:hAnsi="Arial" w:cs="Arial"/>
        </w:rPr>
        <w:t>he service type of A-IoT (e.g. inventory, command)</w:t>
      </w:r>
    </w:p>
    <w:p w14:paraId="26A24352" w14:textId="5FC75999" w:rsidR="006263EF" w:rsidRPr="006B7417" w:rsidRDefault="00303F01" w:rsidP="006263EF">
      <w:pPr>
        <w:pStyle w:val="af2"/>
        <w:numPr>
          <w:ilvl w:val="0"/>
          <w:numId w:val="15"/>
        </w:numPr>
        <w:overflowPunct/>
        <w:snapToGrid w:val="0"/>
        <w:spacing w:after="120"/>
        <w:ind w:left="928"/>
        <w:textAlignment w:val="auto"/>
        <w:rPr>
          <w:rFonts w:ascii="Arial" w:eastAsia="等线" w:hAnsi="Arial" w:cs="Arial"/>
        </w:rPr>
      </w:pPr>
      <w:r>
        <w:rPr>
          <w:rFonts w:ascii="Arial" w:eastAsia="等线" w:hAnsi="Arial" w:cs="Arial"/>
        </w:rPr>
        <w:t>w</w:t>
      </w:r>
      <w:r w:rsidR="00806B9A">
        <w:rPr>
          <w:rFonts w:ascii="Arial" w:eastAsia="等线" w:hAnsi="Arial" w:cs="Arial"/>
        </w:rPr>
        <w:t xml:space="preserve">hether the service is </w:t>
      </w:r>
      <w:r w:rsidR="006263EF" w:rsidRPr="006B7417">
        <w:rPr>
          <w:rFonts w:ascii="Arial" w:eastAsia="等线" w:hAnsi="Arial" w:cs="Arial"/>
        </w:rPr>
        <w:t xml:space="preserve">targeted for </w:t>
      </w:r>
      <w:r w:rsidR="00D411C1">
        <w:rPr>
          <w:rFonts w:ascii="Arial" w:eastAsia="等线" w:hAnsi="Arial" w:cs="Arial"/>
        </w:rPr>
        <w:t>a single</w:t>
      </w:r>
      <w:r w:rsidR="006263EF" w:rsidRPr="006B7417">
        <w:rPr>
          <w:rFonts w:ascii="Arial" w:eastAsia="等线" w:hAnsi="Arial" w:cs="Arial"/>
        </w:rPr>
        <w:t xml:space="preserve"> or </w:t>
      </w:r>
      <w:r w:rsidR="00D411C1">
        <w:rPr>
          <w:rFonts w:ascii="Arial" w:eastAsia="等线" w:hAnsi="Arial" w:cs="Arial"/>
        </w:rPr>
        <w:t>multiple</w:t>
      </w:r>
      <w:r w:rsidR="006263EF" w:rsidRPr="006B7417">
        <w:rPr>
          <w:rFonts w:ascii="Arial" w:eastAsia="等线" w:hAnsi="Arial" w:cs="Arial"/>
        </w:rPr>
        <w:t xml:space="preserve"> devices;</w:t>
      </w:r>
    </w:p>
    <w:p w14:paraId="39FD5D08" w14:textId="6CBFA545" w:rsidR="006263EF" w:rsidRPr="006B7417" w:rsidRDefault="00303F01" w:rsidP="006263EF">
      <w:pPr>
        <w:pStyle w:val="af2"/>
        <w:numPr>
          <w:ilvl w:val="0"/>
          <w:numId w:val="15"/>
        </w:numPr>
        <w:overflowPunct/>
        <w:snapToGrid w:val="0"/>
        <w:spacing w:after="120"/>
        <w:ind w:left="928"/>
        <w:textAlignment w:val="auto"/>
        <w:rPr>
          <w:rFonts w:ascii="Arial" w:eastAsia="等线" w:hAnsi="Arial" w:cs="Arial"/>
        </w:rPr>
      </w:pPr>
      <w:r>
        <w:rPr>
          <w:rFonts w:ascii="Arial" w:eastAsia="等线" w:hAnsi="Arial" w:cs="Arial"/>
        </w:rPr>
        <w:t xml:space="preserve">the </w:t>
      </w:r>
      <w:r w:rsidR="006263EF" w:rsidRPr="006B7417">
        <w:rPr>
          <w:rFonts w:ascii="Arial" w:eastAsia="等线" w:hAnsi="Arial" w:cs="Arial"/>
        </w:rPr>
        <w:t xml:space="preserve">approximate number of target devices (if available).  </w:t>
      </w:r>
    </w:p>
    <w:p w14:paraId="332E6770" w14:textId="77777777" w:rsidR="002D5003" w:rsidRDefault="002D5003" w:rsidP="00B62147">
      <w:pPr>
        <w:overflowPunct/>
        <w:snapToGrid w:val="0"/>
        <w:spacing w:after="120"/>
        <w:jc w:val="both"/>
        <w:textAlignment w:val="auto"/>
        <w:rPr>
          <w:rFonts w:ascii="Arial" w:eastAsia="等线" w:hAnsi="Arial" w:cs="Arial"/>
          <w:lang w:val="en-US"/>
        </w:rPr>
      </w:pPr>
    </w:p>
    <w:p w14:paraId="758A0D12" w14:textId="77777777" w:rsidR="00EF1902" w:rsidRDefault="006B7417"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All D2R messages are scheduled by the reader. Hence, </w:t>
      </w:r>
      <w:r w:rsidR="00220DCC">
        <w:rPr>
          <w:rFonts w:ascii="Arial" w:eastAsia="等线" w:hAnsi="Arial" w:cs="Arial"/>
          <w:lang w:val="en-US"/>
        </w:rPr>
        <w:t xml:space="preserve">RAN2 agreed that </w:t>
      </w:r>
      <w:r>
        <w:rPr>
          <w:rFonts w:ascii="Arial" w:eastAsia="等线" w:hAnsi="Arial" w:cs="Arial"/>
          <w:lang w:val="en-US"/>
        </w:rPr>
        <w:t xml:space="preserve">the reader </w:t>
      </w:r>
      <w:r w:rsidR="00220DCC">
        <w:rPr>
          <w:rFonts w:ascii="Arial" w:eastAsia="等线" w:hAnsi="Arial" w:cs="Arial"/>
          <w:lang w:val="en-US"/>
        </w:rPr>
        <w:t>needs to</w:t>
      </w:r>
      <w:r>
        <w:rPr>
          <w:rFonts w:ascii="Arial" w:eastAsia="等线" w:hAnsi="Arial" w:cs="Arial"/>
          <w:lang w:val="en-US"/>
        </w:rPr>
        <w:t xml:space="preserve"> know if the device would generate </w:t>
      </w:r>
      <w:r w:rsidR="00582A10">
        <w:rPr>
          <w:rFonts w:ascii="Arial" w:eastAsia="等线" w:hAnsi="Arial" w:cs="Arial"/>
          <w:lang w:val="en-US"/>
        </w:rPr>
        <w:t>message(s)</w:t>
      </w:r>
      <w:r>
        <w:rPr>
          <w:rFonts w:ascii="Arial" w:eastAsia="等线" w:hAnsi="Arial" w:cs="Arial"/>
          <w:lang w:val="en-US"/>
        </w:rPr>
        <w:t xml:space="preserve"> in D2R direction</w:t>
      </w:r>
      <w:r w:rsidR="00EF1902">
        <w:rPr>
          <w:rFonts w:ascii="Arial" w:eastAsia="等线" w:hAnsi="Arial" w:cs="Arial"/>
          <w:lang w:val="en-US"/>
        </w:rPr>
        <w:t xml:space="preserve"> in response to the </w:t>
      </w:r>
      <w:r>
        <w:rPr>
          <w:rFonts w:ascii="Arial" w:eastAsia="等线" w:hAnsi="Arial" w:cs="Arial"/>
          <w:lang w:val="en-US"/>
        </w:rPr>
        <w:t xml:space="preserve">R2D </w:t>
      </w:r>
      <w:r w:rsidR="00582A10">
        <w:rPr>
          <w:rFonts w:ascii="Arial" w:eastAsia="等线" w:hAnsi="Arial" w:cs="Arial"/>
          <w:lang w:val="en-US"/>
        </w:rPr>
        <w:t>message</w:t>
      </w:r>
      <w:r>
        <w:rPr>
          <w:rFonts w:ascii="Arial" w:eastAsia="等线" w:hAnsi="Arial" w:cs="Arial"/>
          <w:lang w:val="en-US"/>
        </w:rPr>
        <w:t xml:space="preserve"> (e.g. command), </w:t>
      </w:r>
      <w:r w:rsidR="00EF1902">
        <w:rPr>
          <w:rFonts w:ascii="Arial" w:eastAsia="等线" w:hAnsi="Arial" w:cs="Arial"/>
          <w:lang w:val="en-US"/>
        </w:rPr>
        <w:t xml:space="preserve">and the size of such messages </w:t>
      </w:r>
      <w:r>
        <w:rPr>
          <w:rFonts w:ascii="Arial" w:eastAsia="等线" w:hAnsi="Arial" w:cs="Arial"/>
          <w:lang w:val="en-US"/>
        </w:rPr>
        <w:t xml:space="preserve">so that the reader can schedule </w:t>
      </w:r>
      <w:r w:rsidR="00B3528A">
        <w:rPr>
          <w:rFonts w:ascii="Arial" w:eastAsia="等线" w:hAnsi="Arial" w:cs="Arial"/>
          <w:lang w:val="en-US"/>
        </w:rPr>
        <w:t>the device</w:t>
      </w:r>
      <w:r w:rsidR="00F77CB6">
        <w:rPr>
          <w:rFonts w:ascii="Arial" w:eastAsia="等线" w:hAnsi="Arial" w:cs="Arial"/>
          <w:lang w:val="en-US"/>
        </w:rPr>
        <w:t xml:space="preserve"> accordingly</w:t>
      </w:r>
      <w:r>
        <w:rPr>
          <w:rFonts w:ascii="Arial" w:eastAsia="等线" w:hAnsi="Arial" w:cs="Arial"/>
          <w:lang w:val="en-US"/>
        </w:rPr>
        <w:t xml:space="preserve">. </w:t>
      </w:r>
    </w:p>
    <w:p w14:paraId="410066EE" w14:textId="7C26A4E2" w:rsidR="00220DCC" w:rsidRDefault="00867278"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T</w:t>
      </w:r>
      <w:r w:rsidR="00220DCC">
        <w:rPr>
          <w:rFonts w:ascii="Arial" w:eastAsia="等线" w:hAnsi="Arial" w:cs="Arial"/>
          <w:lang w:val="en-US"/>
        </w:rPr>
        <w:t xml:space="preserve">he reader may </w:t>
      </w:r>
      <w:r w:rsidR="002F1516">
        <w:rPr>
          <w:rFonts w:ascii="Arial" w:eastAsia="等线" w:hAnsi="Arial" w:cs="Arial"/>
          <w:lang w:val="en-US"/>
        </w:rPr>
        <w:t>schedule</w:t>
      </w:r>
      <w:r w:rsidR="00220DCC">
        <w:rPr>
          <w:rFonts w:ascii="Arial" w:eastAsia="等线" w:hAnsi="Arial" w:cs="Arial"/>
          <w:lang w:val="en-US"/>
        </w:rPr>
        <w:t xml:space="preserve"> </w:t>
      </w:r>
      <w:r w:rsidR="002F1516">
        <w:rPr>
          <w:rFonts w:ascii="Arial" w:eastAsia="等线" w:hAnsi="Arial" w:cs="Arial"/>
          <w:lang w:val="en-US"/>
        </w:rPr>
        <w:t xml:space="preserve">the </w:t>
      </w:r>
      <w:r w:rsidR="00220DCC">
        <w:rPr>
          <w:rFonts w:ascii="Arial" w:eastAsia="等线" w:hAnsi="Arial" w:cs="Arial"/>
          <w:lang w:val="en-US"/>
        </w:rPr>
        <w:t xml:space="preserve">response </w:t>
      </w:r>
      <w:r w:rsidR="00DB0263">
        <w:rPr>
          <w:rFonts w:ascii="Arial" w:eastAsia="等线" w:hAnsi="Arial" w:cs="Arial"/>
          <w:lang w:val="en-US"/>
        </w:rPr>
        <w:t xml:space="preserve">message in D2R direction </w:t>
      </w:r>
      <w:r w:rsidR="00220DCC">
        <w:rPr>
          <w:rFonts w:ascii="Arial" w:eastAsia="等线" w:hAnsi="Arial" w:cs="Arial"/>
          <w:lang w:val="en-US"/>
        </w:rPr>
        <w:t xml:space="preserve">if it is aware </w:t>
      </w:r>
      <w:r w:rsidR="00F00489">
        <w:rPr>
          <w:rFonts w:ascii="Arial" w:eastAsia="等线" w:hAnsi="Arial" w:cs="Arial"/>
          <w:lang w:val="en-US"/>
        </w:rPr>
        <w:t xml:space="preserve">that </w:t>
      </w:r>
      <w:r w:rsidR="00220DCC">
        <w:rPr>
          <w:rFonts w:ascii="Arial" w:eastAsia="等线" w:hAnsi="Arial" w:cs="Arial"/>
          <w:lang w:val="en-US"/>
        </w:rPr>
        <w:t>the</w:t>
      </w:r>
      <w:r w:rsidR="00F00489">
        <w:rPr>
          <w:rFonts w:ascii="Arial" w:eastAsia="等线" w:hAnsi="Arial" w:cs="Arial"/>
          <w:lang w:val="en-US"/>
        </w:rPr>
        <w:t>re is an</w:t>
      </w:r>
      <w:r w:rsidR="00220DCC">
        <w:rPr>
          <w:rFonts w:ascii="Arial" w:eastAsia="等线" w:hAnsi="Arial" w:cs="Arial"/>
          <w:lang w:val="en-US"/>
        </w:rPr>
        <w:t xml:space="preserve"> expected </w:t>
      </w:r>
      <w:r w:rsidR="00F00489">
        <w:rPr>
          <w:rFonts w:ascii="Arial" w:eastAsia="等线" w:hAnsi="Arial" w:cs="Arial"/>
          <w:lang w:val="en-US"/>
        </w:rPr>
        <w:t xml:space="preserve">response </w:t>
      </w:r>
      <w:r w:rsidR="00DB0263">
        <w:rPr>
          <w:rFonts w:ascii="Arial" w:eastAsia="等线" w:hAnsi="Arial" w:cs="Arial"/>
          <w:lang w:val="en-US"/>
        </w:rPr>
        <w:t>message</w:t>
      </w:r>
      <w:r w:rsidR="00220DCC">
        <w:rPr>
          <w:rFonts w:ascii="Arial" w:eastAsia="等线" w:hAnsi="Arial" w:cs="Arial"/>
          <w:lang w:val="en-US"/>
        </w:rPr>
        <w:t>.</w:t>
      </w:r>
      <w:r w:rsidR="00F00489">
        <w:rPr>
          <w:rFonts w:ascii="Arial" w:eastAsia="等线" w:hAnsi="Arial" w:cs="Arial"/>
          <w:lang w:val="en-US"/>
        </w:rPr>
        <w:t xml:space="preserve"> It would then also be useful for the reader to know the expected message size in this case.</w:t>
      </w:r>
      <w:r w:rsidR="00220DCC">
        <w:rPr>
          <w:rFonts w:ascii="Arial" w:eastAsia="等线" w:hAnsi="Arial" w:cs="Arial"/>
          <w:lang w:val="en-US"/>
        </w:rPr>
        <w:t xml:space="preserve"> If the expected </w:t>
      </w:r>
      <w:del w:id="5" w:author="InterDigital (Martino Freda)" w:date="2024-12-03T16:55:00Z">
        <w:r w:rsidR="00C90176" w:rsidDel="00F8787B">
          <w:rPr>
            <w:rFonts w:ascii="Arial" w:eastAsia="等线" w:hAnsi="Arial" w:cs="Arial"/>
            <w:lang w:val="en-US"/>
          </w:rPr>
          <w:delText>message</w:delText>
        </w:r>
        <w:r w:rsidR="00220DCC" w:rsidDel="00F8787B">
          <w:rPr>
            <w:rFonts w:ascii="Arial" w:eastAsia="等线" w:hAnsi="Arial" w:cs="Arial"/>
            <w:lang w:val="en-US"/>
          </w:rPr>
          <w:delText xml:space="preserve"> </w:delText>
        </w:r>
      </w:del>
      <w:r w:rsidR="00220DCC">
        <w:rPr>
          <w:rFonts w:ascii="Arial" w:eastAsia="等线" w:hAnsi="Arial" w:cs="Arial"/>
          <w:lang w:val="en-US"/>
        </w:rPr>
        <w:t xml:space="preserve">size </w:t>
      </w:r>
      <w:del w:id="6" w:author="InterDigital (Martino Freda)" w:date="2024-12-03T16:55:00Z">
        <w:r w:rsidR="00C90176" w:rsidDel="00F8787B">
          <w:rPr>
            <w:rFonts w:ascii="Arial" w:eastAsia="等线" w:hAnsi="Arial" w:cs="Arial"/>
            <w:lang w:val="en-US"/>
          </w:rPr>
          <w:delText xml:space="preserve">in </w:delText>
        </w:r>
      </w:del>
      <w:ins w:id="7" w:author="InterDigital (Martino Freda)" w:date="2024-12-03T16:55:00Z">
        <w:r w:rsidR="00F8787B">
          <w:rPr>
            <w:rFonts w:ascii="Arial" w:eastAsia="等线" w:hAnsi="Arial" w:cs="Arial"/>
            <w:lang w:val="en-US"/>
          </w:rPr>
          <w:t xml:space="preserve">of the </w:t>
        </w:r>
      </w:ins>
      <w:r w:rsidR="00C90176">
        <w:rPr>
          <w:rFonts w:ascii="Arial" w:eastAsia="等线" w:hAnsi="Arial" w:cs="Arial"/>
          <w:lang w:val="en-US"/>
        </w:rPr>
        <w:t xml:space="preserve">response </w:t>
      </w:r>
      <w:ins w:id="8" w:author="InterDigital (Martino Freda)" w:date="2024-12-03T16:56:00Z">
        <w:r w:rsidR="00F8787B">
          <w:rPr>
            <w:rFonts w:ascii="Arial" w:eastAsia="等线" w:hAnsi="Arial" w:cs="Arial"/>
            <w:lang w:val="en-US"/>
          </w:rPr>
          <w:t xml:space="preserve">message </w:t>
        </w:r>
      </w:ins>
      <w:r w:rsidR="00220DCC">
        <w:rPr>
          <w:rFonts w:ascii="Arial" w:eastAsia="等线" w:hAnsi="Arial" w:cs="Arial"/>
          <w:lang w:val="en-US"/>
        </w:rPr>
        <w:t>is not available at the reader, the reader</w:t>
      </w:r>
      <w:r w:rsidR="00F00489">
        <w:rPr>
          <w:rFonts w:ascii="Arial" w:eastAsia="等线" w:hAnsi="Arial" w:cs="Arial"/>
          <w:lang w:val="en-US"/>
        </w:rPr>
        <w:t xml:space="preserve"> should</w:t>
      </w:r>
      <w:r w:rsidR="00220DCC">
        <w:rPr>
          <w:rFonts w:ascii="Arial" w:eastAsia="等线" w:hAnsi="Arial" w:cs="Arial"/>
          <w:lang w:val="en-US"/>
        </w:rPr>
        <w:t xml:space="preserve"> </w:t>
      </w:r>
      <w:r w:rsidR="0023035A">
        <w:rPr>
          <w:rFonts w:ascii="Arial" w:eastAsia="等线" w:hAnsi="Arial" w:cs="Arial"/>
          <w:lang w:val="en-US"/>
        </w:rPr>
        <w:t xml:space="preserve">at least </w:t>
      </w:r>
      <w:r w:rsidR="00220DCC">
        <w:rPr>
          <w:rFonts w:ascii="Arial" w:eastAsia="等线" w:hAnsi="Arial" w:cs="Arial"/>
          <w:lang w:val="en-US"/>
        </w:rPr>
        <w:t xml:space="preserve">know whether </w:t>
      </w:r>
      <w:r w:rsidR="00C701D1">
        <w:rPr>
          <w:rFonts w:ascii="Arial" w:eastAsia="等线" w:hAnsi="Arial" w:cs="Arial"/>
          <w:lang w:val="en-US"/>
        </w:rPr>
        <w:t>a message in D2R direction is</w:t>
      </w:r>
      <w:r w:rsidR="00220DCC">
        <w:rPr>
          <w:rFonts w:ascii="Arial" w:eastAsia="等线" w:hAnsi="Arial" w:cs="Arial"/>
          <w:lang w:val="en-US"/>
        </w:rPr>
        <w:t xml:space="preserve"> generated in response to the R2D message. Hence, RAN2 would like to ask SA2 to </w:t>
      </w:r>
      <w:r w:rsidR="00EF1902">
        <w:rPr>
          <w:rFonts w:ascii="Arial" w:eastAsia="等线" w:hAnsi="Arial" w:cs="Arial"/>
          <w:lang w:val="en-US"/>
        </w:rPr>
        <w:t xml:space="preserve">kindly </w:t>
      </w:r>
      <w:r w:rsidR="00220DCC">
        <w:rPr>
          <w:rFonts w:ascii="Arial" w:eastAsia="等线" w:hAnsi="Arial" w:cs="Arial"/>
          <w:lang w:val="en-US"/>
        </w:rPr>
        <w:t xml:space="preserve">answer the following question: </w:t>
      </w:r>
    </w:p>
    <w:p w14:paraId="56CCD685" w14:textId="642A604A" w:rsidR="00220DCC" w:rsidRPr="00857416" w:rsidRDefault="00220DCC" w:rsidP="00B62147">
      <w:pPr>
        <w:overflowPunct/>
        <w:snapToGrid w:val="0"/>
        <w:spacing w:after="120"/>
        <w:jc w:val="both"/>
        <w:textAlignment w:val="auto"/>
        <w:rPr>
          <w:rFonts w:ascii="Arial" w:eastAsia="等线" w:hAnsi="Arial" w:cs="Arial"/>
          <w:b/>
          <w:bCs/>
          <w:lang w:val="en-US"/>
        </w:rPr>
      </w:pPr>
      <w:commentRangeStart w:id="9"/>
      <w:r w:rsidRPr="00857416">
        <w:rPr>
          <w:rFonts w:ascii="Arial" w:eastAsia="等线" w:hAnsi="Arial" w:cs="Arial"/>
          <w:b/>
          <w:bCs/>
          <w:lang w:val="en-US"/>
        </w:rPr>
        <w:t>Q</w:t>
      </w:r>
      <w:r w:rsidR="009063A8">
        <w:rPr>
          <w:rFonts w:ascii="Arial" w:eastAsia="等线" w:hAnsi="Arial" w:cs="Arial"/>
          <w:b/>
          <w:bCs/>
          <w:lang w:val="en-US"/>
        </w:rPr>
        <w:t>2</w:t>
      </w:r>
      <w:r w:rsidRPr="00857416">
        <w:rPr>
          <w:rFonts w:ascii="Arial" w:eastAsia="等线" w:hAnsi="Arial" w:cs="Arial"/>
          <w:b/>
          <w:bCs/>
          <w:lang w:val="en-US"/>
        </w:rPr>
        <w:t xml:space="preserve">: Can the CN indicate to the reader (either </w:t>
      </w:r>
      <w:r w:rsidR="00490F82">
        <w:rPr>
          <w:rFonts w:ascii="Arial" w:eastAsia="等线" w:hAnsi="Arial" w:cs="Arial"/>
          <w:b/>
          <w:bCs/>
          <w:lang w:val="en-US"/>
        </w:rPr>
        <w:t>explicitly</w:t>
      </w:r>
      <w:ins w:id="10" w:author="InterDigital (Martino Freda)" w:date="2024-12-03T17:05:00Z">
        <w:r w:rsidR="00F85F18">
          <w:rPr>
            <w:rFonts w:ascii="Arial" w:eastAsia="等线" w:hAnsi="Arial" w:cs="Arial"/>
            <w:b/>
            <w:bCs/>
            <w:lang w:val="en-US"/>
          </w:rPr>
          <w:t xml:space="preserve"> </w:t>
        </w:r>
        <w:commentRangeStart w:id="11"/>
        <w:commentRangeStart w:id="12"/>
        <w:r w:rsidR="00F85F18">
          <w:rPr>
            <w:rFonts w:ascii="Arial" w:eastAsia="等线" w:hAnsi="Arial" w:cs="Arial"/>
            <w:b/>
            <w:bCs/>
            <w:lang w:val="en-US"/>
          </w:rPr>
          <w:t>by a command type</w:t>
        </w:r>
      </w:ins>
      <w:r w:rsidR="00B97E53">
        <w:rPr>
          <w:rFonts w:ascii="Arial" w:eastAsia="等线" w:hAnsi="Arial" w:cs="Arial"/>
          <w:b/>
          <w:bCs/>
          <w:lang w:val="en-US"/>
        </w:rPr>
        <w:t xml:space="preserve"> </w:t>
      </w:r>
      <w:commentRangeEnd w:id="11"/>
      <w:r w:rsidR="00A6227C">
        <w:rPr>
          <w:rStyle w:val="ab"/>
        </w:rPr>
        <w:commentReference w:id="11"/>
      </w:r>
      <w:commentRangeEnd w:id="12"/>
      <w:r w:rsidR="00916C5A">
        <w:rPr>
          <w:rStyle w:val="ab"/>
        </w:rPr>
        <w:commentReference w:id="12"/>
      </w:r>
      <w:r w:rsidRPr="00857416">
        <w:rPr>
          <w:rFonts w:ascii="Arial" w:eastAsia="等线" w:hAnsi="Arial" w:cs="Arial"/>
          <w:b/>
          <w:bCs/>
          <w:lang w:val="en-US"/>
        </w:rPr>
        <w:t xml:space="preserve">or implicitly, for instance by indicating </w:t>
      </w:r>
      <w:r w:rsidR="001826C2">
        <w:rPr>
          <w:rFonts w:ascii="Arial" w:eastAsia="等线" w:hAnsi="Arial" w:cs="Arial"/>
          <w:b/>
          <w:bCs/>
          <w:lang w:val="en-US"/>
        </w:rPr>
        <w:t>the</w:t>
      </w:r>
      <w:r w:rsidRPr="00857416">
        <w:rPr>
          <w:rFonts w:ascii="Arial" w:eastAsia="等线" w:hAnsi="Arial" w:cs="Arial"/>
          <w:b/>
          <w:bCs/>
          <w:lang w:val="en-US"/>
        </w:rPr>
        <w:t xml:space="preserve"> expected size of </w:t>
      </w:r>
      <w:r w:rsidR="00DB7BCD">
        <w:rPr>
          <w:rFonts w:ascii="Arial" w:eastAsia="等线" w:hAnsi="Arial" w:cs="Arial"/>
          <w:b/>
          <w:bCs/>
          <w:lang w:val="en-US"/>
        </w:rPr>
        <w:t>a response message in</w:t>
      </w:r>
      <w:r w:rsidRPr="00857416">
        <w:rPr>
          <w:rFonts w:ascii="Arial" w:eastAsia="等线" w:hAnsi="Arial" w:cs="Arial"/>
          <w:b/>
          <w:bCs/>
          <w:lang w:val="en-US"/>
        </w:rPr>
        <w:t xml:space="preserve"> D2R </w:t>
      </w:r>
      <w:r w:rsidR="00DB7BCD">
        <w:rPr>
          <w:rFonts w:ascii="Arial" w:eastAsia="等线" w:hAnsi="Arial" w:cs="Arial"/>
          <w:b/>
          <w:bCs/>
          <w:lang w:val="en-US"/>
        </w:rPr>
        <w:t>direction</w:t>
      </w:r>
      <w:r w:rsidRPr="00857416">
        <w:rPr>
          <w:rFonts w:ascii="Arial" w:eastAsia="等线" w:hAnsi="Arial" w:cs="Arial"/>
          <w:b/>
          <w:bCs/>
          <w:lang w:val="en-US"/>
        </w:rPr>
        <w:t>) whether a message is expected in D2R direction in response to an R2D message</w:t>
      </w:r>
      <w:r w:rsidR="007D6879">
        <w:rPr>
          <w:rFonts w:ascii="Arial" w:eastAsia="等线" w:hAnsi="Arial" w:cs="Arial"/>
          <w:b/>
          <w:bCs/>
          <w:lang w:val="en-US"/>
        </w:rPr>
        <w:t xml:space="preserve"> for </w:t>
      </w:r>
      <w:r w:rsidR="00212A26">
        <w:rPr>
          <w:rFonts w:ascii="Arial" w:eastAsia="等线" w:hAnsi="Arial" w:cs="Arial"/>
          <w:b/>
          <w:bCs/>
          <w:lang w:val="en-US"/>
        </w:rPr>
        <w:t>command</w:t>
      </w:r>
      <w:r w:rsidR="007D6879">
        <w:rPr>
          <w:rFonts w:ascii="Arial" w:eastAsia="等线" w:hAnsi="Arial" w:cs="Arial"/>
          <w:b/>
          <w:bCs/>
          <w:lang w:val="en-US"/>
        </w:rPr>
        <w:t xml:space="preserve"> service type</w:t>
      </w:r>
      <w:r w:rsidRPr="00857416">
        <w:rPr>
          <w:rFonts w:ascii="Arial" w:eastAsia="等线" w:hAnsi="Arial" w:cs="Arial"/>
          <w:b/>
          <w:bCs/>
          <w:lang w:val="en-US"/>
        </w:rPr>
        <w:t>?</w:t>
      </w:r>
      <w:commentRangeEnd w:id="9"/>
      <w:r w:rsidR="006E4271">
        <w:rPr>
          <w:rStyle w:val="ab"/>
        </w:rPr>
        <w:commentReference w:id="9"/>
      </w:r>
      <w:r w:rsidRPr="00857416">
        <w:rPr>
          <w:rFonts w:ascii="Arial" w:eastAsia="等线" w:hAnsi="Arial" w:cs="Arial"/>
          <w:b/>
          <w:bCs/>
          <w:lang w:val="en-US"/>
        </w:rPr>
        <w:t xml:space="preserve"> </w:t>
      </w:r>
    </w:p>
    <w:p w14:paraId="2C1B5532" w14:textId="77777777" w:rsidR="00220DCC" w:rsidRDefault="00220DCC" w:rsidP="00B62147">
      <w:pPr>
        <w:overflowPunct/>
        <w:snapToGrid w:val="0"/>
        <w:spacing w:after="120"/>
        <w:jc w:val="both"/>
        <w:textAlignment w:val="auto"/>
        <w:rPr>
          <w:rFonts w:ascii="Arial" w:eastAsia="等线" w:hAnsi="Arial" w:cs="Arial"/>
          <w:lang w:val="en-US"/>
        </w:rPr>
      </w:pPr>
    </w:p>
    <w:p w14:paraId="5DA11265" w14:textId="549E7E69" w:rsidR="00220DCC" w:rsidRDefault="007B4366"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Further, for the latency/completion time of a given A-IoT procedure, RAN2 would also like to ask SA2 to kindly answer the following question: </w:t>
      </w:r>
    </w:p>
    <w:p w14:paraId="3DEE46EE" w14:textId="7D009AAE" w:rsidR="00700AD5" w:rsidRPr="00857416" w:rsidRDefault="007B4366" w:rsidP="007B4366">
      <w:pPr>
        <w:overflowPunct/>
        <w:snapToGrid w:val="0"/>
        <w:spacing w:after="120"/>
        <w:jc w:val="both"/>
        <w:textAlignment w:val="auto"/>
        <w:rPr>
          <w:rFonts w:ascii="Arial" w:eastAsia="等线" w:hAnsi="Arial" w:cs="Arial"/>
          <w:b/>
          <w:bCs/>
          <w:lang w:val="en-US"/>
        </w:rPr>
      </w:pPr>
      <w:commentRangeStart w:id="14"/>
      <w:r w:rsidRPr="00857416">
        <w:rPr>
          <w:rFonts w:ascii="Arial" w:eastAsia="等线" w:hAnsi="Arial" w:cs="Arial"/>
          <w:b/>
          <w:bCs/>
          <w:lang w:val="en-US"/>
        </w:rPr>
        <w:t>Q</w:t>
      </w:r>
      <w:r w:rsidR="00BF5111">
        <w:rPr>
          <w:rFonts w:ascii="Arial" w:eastAsia="等线" w:hAnsi="Arial" w:cs="Arial"/>
          <w:b/>
          <w:bCs/>
          <w:lang w:val="en-US"/>
        </w:rPr>
        <w:t>3</w:t>
      </w:r>
      <w:r w:rsidRPr="00857416">
        <w:rPr>
          <w:rFonts w:ascii="Arial" w:eastAsia="等线" w:hAnsi="Arial" w:cs="Arial"/>
          <w:b/>
          <w:bCs/>
          <w:lang w:val="en-US"/>
        </w:rPr>
        <w:t xml:space="preserve">: Will there be any latency related requirements associated with completion time of a given A-IoT </w:t>
      </w:r>
      <w:r w:rsidR="005D38C9">
        <w:rPr>
          <w:rFonts w:ascii="Arial" w:eastAsia="等线" w:hAnsi="Arial" w:cs="Arial"/>
          <w:b/>
          <w:bCs/>
          <w:lang w:val="en-US"/>
        </w:rPr>
        <w:t>service</w:t>
      </w:r>
      <w:r w:rsidRPr="00857416">
        <w:rPr>
          <w:rFonts w:ascii="Arial" w:eastAsia="等线" w:hAnsi="Arial" w:cs="Arial"/>
          <w:b/>
          <w:bCs/>
          <w:lang w:val="en-US"/>
        </w:rPr>
        <w:t xml:space="preserve">? </w:t>
      </w:r>
      <w:bookmarkStart w:id="15" w:name="_Hlk149073819"/>
      <w:bookmarkEnd w:id="3"/>
      <w:bookmarkEnd w:id="4"/>
      <w:commentRangeEnd w:id="14"/>
      <w:r w:rsidR="006E4271">
        <w:rPr>
          <w:rStyle w:val="ab"/>
        </w:rPr>
        <w:commentReference w:id="14"/>
      </w:r>
    </w:p>
    <w:p w14:paraId="2968B5DE" w14:textId="77777777" w:rsidR="007B4366" w:rsidRPr="00700AD5" w:rsidRDefault="007B4366" w:rsidP="007B4366">
      <w:pPr>
        <w:overflowPunct/>
        <w:snapToGrid w:val="0"/>
        <w:spacing w:after="120"/>
        <w:jc w:val="both"/>
        <w:textAlignment w:val="auto"/>
        <w:rPr>
          <w:rFonts w:ascii="Arial" w:hAnsi="Arial" w:cs="Arial"/>
          <w:szCs w:val="22"/>
          <w:lang w:val="en-US"/>
        </w:rPr>
      </w:pPr>
    </w:p>
    <w:bookmarkEnd w:id="15"/>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4C0E665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w:t>
      </w:r>
      <w:r w:rsidR="00EF1902">
        <w:rPr>
          <w:rFonts w:ascii="Arial" w:hAnsi="Arial"/>
          <w:lang w:val="en-US" w:eastAsia="en-US"/>
        </w:rPr>
        <w:t xml:space="preserve"> and RAN2 agreements</w:t>
      </w:r>
      <w:r w:rsidR="00503A8F">
        <w:rPr>
          <w:rFonts w:ascii="Arial" w:hAnsi="Arial"/>
          <w:lang w:val="en-US" w:eastAsia="en-US"/>
        </w:rPr>
        <w:t xml:space="preserve">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the questions</w:t>
      </w:r>
      <w:r w:rsidR="00BE44EC">
        <w:rPr>
          <w:rFonts w:ascii="Arial" w:hAnsi="Arial"/>
          <w:lang w:val="en-US" w:eastAsia="en-US"/>
        </w:rPr>
        <w:t xml:space="preserve"> above.</w:t>
      </w:r>
      <w:r w:rsidR="00F26CF7">
        <w:rPr>
          <w:rFonts w:ascii="Arial" w:hAnsi="Arial"/>
          <w:lang w:val="en-US" w:eastAsia="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3CE833E8" w14:textId="02FB9135" w:rsidR="00827DCA" w:rsidRDefault="00134A9C" w:rsidP="00E11F7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p w14:paraId="28A8E18B" w14:textId="39B4D7A4" w:rsidR="007B4366" w:rsidRDefault="007B4366" w:rsidP="007B4366">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w:t>
      </w:r>
      <w:r>
        <w:rPr>
          <w:rFonts w:ascii="Arial" w:hAnsi="Arial" w:cs="Arial"/>
          <w:szCs w:val="16"/>
        </w:rPr>
        <w:t>9-bis</w:t>
      </w:r>
      <w:r w:rsidRPr="00700AD5">
        <w:rPr>
          <w:rFonts w:ascii="Arial" w:hAnsi="Arial" w:cs="Arial"/>
          <w:szCs w:val="16"/>
        </w:rPr>
        <w:tab/>
      </w:r>
      <w:r>
        <w:rPr>
          <w:rFonts w:ascii="Arial" w:hAnsi="Arial" w:cs="Arial"/>
          <w:szCs w:val="16"/>
        </w:rPr>
        <w:t>07</w:t>
      </w:r>
      <w:r w:rsidRPr="00700AD5">
        <w:rPr>
          <w:rFonts w:ascii="Arial" w:hAnsi="Arial" w:cs="Arial"/>
          <w:szCs w:val="16"/>
          <w:vertAlign w:val="superscript"/>
        </w:rPr>
        <w:t>th</w:t>
      </w:r>
      <w:r w:rsidRPr="00700AD5">
        <w:rPr>
          <w:rFonts w:ascii="Arial" w:hAnsi="Arial" w:cs="Arial"/>
          <w:szCs w:val="16"/>
        </w:rPr>
        <w:t xml:space="preserve"> – </w:t>
      </w:r>
      <w:r>
        <w:rPr>
          <w:rFonts w:ascii="Arial" w:hAnsi="Arial" w:cs="Arial"/>
          <w:szCs w:val="16"/>
        </w:rPr>
        <w:t>11</w:t>
      </w:r>
      <w:r w:rsidRPr="007B4366">
        <w:rPr>
          <w:rFonts w:ascii="Arial" w:hAnsi="Arial" w:cs="Arial"/>
          <w:szCs w:val="16"/>
          <w:vertAlign w:val="superscript"/>
        </w:rPr>
        <w:t>th</w:t>
      </w:r>
      <w:r>
        <w:rPr>
          <w:rFonts w:ascii="Arial" w:hAnsi="Arial" w:cs="Arial"/>
          <w:szCs w:val="16"/>
        </w:rPr>
        <w:t xml:space="preserve"> April</w:t>
      </w:r>
      <w:r w:rsidRPr="00700AD5">
        <w:rPr>
          <w:rFonts w:ascii="Arial" w:hAnsi="Arial" w:cs="Arial"/>
          <w:szCs w:val="16"/>
        </w:rPr>
        <w:t xml:space="preserve"> 202</w:t>
      </w:r>
      <w:r>
        <w:rPr>
          <w:rFonts w:ascii="Arial" w:hAnsi="Arial" w:cs="Arial"/>
          <w:szCs w:val="16"/>
        </w:rPr>
        <w:t>5</w:t>
      </w:r>
      <w:r w:rsidRPr="00700AD5">
        <w:rPr>
          <w:rFonts w:ascii="Arial" w:hAnsi="Arial" w:cs="Arial"/>
          <w:szCs w:val="16"/>
        </w:rPr>
        <w:tab/>
      </w:r>
      <w:r w:rsidRPr="00700AD5">
        <w:rPr>
          <w:rFonts w:ascii="Arial" w:hAnsi="Arial" w:cs="Arial"/>
          <w:szCs w:val="16"/>
        </w:rPr>
        <w:tab/>
      </w:r>
      <w:r>
        <w:rPr>
          <w:rFonts w:ascii="Arial" w:hAnsi="Arial" w:cs="Arial"/>
          <w:szCs w:val="16"/>
        </w:rPr>
        <w:tab/>
      </w:r>
      <w:r>
        <w:rPr>
          <w:rFonts w:ascii="Arial" w:hAnsi="Arial" w:cs="Arial"/>
          <w:szCs w:val="16"/>
        </w:rPr>
        <w:tab/>
      </w:r>
      <w:r>
        <w:rPr>
          <w:rFonts w:ascii="Arial" w:hAnsi="Arial" w:cs="Arial"/>
          <w:szCs w:val="16"/>
        </w:rPr>
        <w:tab/>
        <w:t>China</w:t>
      </w:r>
    </w:p>
    <w:p w14:paraId="0B5A778C" w14:textId="77777777" w:rsidR="007B4366" w:rsidRPr="00827DCA" w:rsidRDefault="007B4366" w:rsidP="00E11F75">
      <w:pPr>
        <w:tabs>
          <w:tab w:val="left" w:pos="3544"/>
        </w:tabs>
        <w:snapToGrid w:val="0"/>
        <w:spacing w:after="120"/>
        <w:ind w:left="2268" w:hanging="2268"/>
        <w:jc w:val="both"/>
      </w:pPr>
    </w:p>
    <w:sectPr w:rsidR="007B4366" w:rsidRPr="00827DCA" w:rsidSect="00557F1D">
      <w:headerReference w:type="default" r:id="rId1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ZTE(Eswar)" w:date="2024-11-29T14:24:00Z" w:initials="Z(EV)">
    <w:p w14:paraId="08A7F383" w14:textId="6195CC0B" w:rsidR="00EF1902" w:rsidRDefault="00EF1902">
      <w:pPr>
        <w:pStyle w:val="ac"/>
      </w:pPr>
      <w:r>
        <w:rPr>
          <w:rStyle w:val="ab"/>
        </w:rPr>
        <w:annotationRef/>
      </w:r>
      <w:r>
        <w:t xml:space="preserve">Not in the agreement but worth keeping RAN3 in cc (as </w:t>
      </w:r>
      <w:r w:rsidR="00CD272C">
        <w:t>signalling between CN and reader is involved</w:t>
      </w:r>
      <w:r>
        <w:t xml:space="preserve">). Got an offline comment for this and this makes sense.  </w:t>
      </w:r>
      <w:r w:rsidR="00CD272C">
        <w:t xml:space="preserve">Please let me know if there are any concerns. </w:t>
      </w:r>
    </w:p>
  </w:comment>
  <w:comment w:id="11" w:author="InterDigital (Martino Freda)" w:date="2024-12-03T17:06:00Z" w:initials="MF">
    <w:p w14:paraId="250CBBEB" w14:textId="77777777" w:rsidR="00A6227C" w:rsidRDefault="00A6227C" w:rsidP="00A6227C">
      <w:pPr>
        <w:pStyle w:val="ac"/>
      </w:pPr>
      <w:r>
        <w:rPr>
          <w:rStyle w:val="ab"/>
        </w:rPr>
        <w:annotationRef/>
      </w:r>
      <w:r>
        <w:t>Including all information from the agreement.</w:t>
      </w:r>
    </w:p>
  </w:comment>
  <w:comment w:id="12" w:author="Xiaomi_Li Zhao" w:date="2024-12-10T12:17:00Z" w:initials="M">
    <w:p w14:paraId="253F79A2" w14:textId="0E31C34B" w:rsidR="00916C5A" w:rsidRDefault="00916C5A">
      <w:pPr>
        <w:pStyle w:val="ac"/>
      </w:pPr>
      <w:r>
        <w:rPr>
          <w:rStyle w:val="ab"/>
        </w:rPr>
        <w:annotationRef/>
      </w:r>
      <w:r>
        <w:t xml:space="preserve">To us, using command type to indicate the message size/whether a response is expected is implicit method not explicit method. Explicit method may be indicating a value and the value is associated with a message size (like NR BSR). </w:t>
      </w:r>
      <w:proofErr w:type="gramStart"/>
      <w:r>
        <w:t>So</w:t>
      </w:r>
      <w:proofErr w:type="gramEnd"/>
      <w:r>
        <w:t xml:space="preserve"> we don’ t agree to add “by a command type” after “explicitly”</w:t>
      </w:r>
    </w:p>
    <w:p w14:paraId="261DBB83" w14:textId="77777777" w:rsidR="00916C5A" w:rsidRDefault="00916C5A">
      <w:pPr>
        <w:pStyle w:val="ac"/>
      </w:pPr>
    </w:p>
    <w:p w14:paraId="3D298B45" w14:textId="1BBA2453" w:rsidR="00916C5A" w:rsidRDefault="00916C5A">
      <w:pPr>
        <w:pStyle w:val="ac"/>
      </w:pPr>
      <w:r>
        <w:t xml:space="preserve">We also share the view from Apple that we think the answer from SA2 is “yes”, CN </w:t>
      </w:r>
      <w:proofErr w:type="gramStart"/>
      <w:r>
        <w:t>is able to</w:t>
      </w:r>
      <w:proofErr w:type="gramEnd"/>
      <w:r>
        <w:t xml:space="preserve"> provide the message size to reader if this information is provided by AF. And in our understanding, if the message size is indicated to the reader, it infers a response is required, </w:t>
      </w:r>
      <w:r w:rsidR="00EB1764">
        <w:t>CN does not need to</w:t>
      </w:r>
      <w:r>
        <w:t xml:space="preserve"> additionally indicate </w:t>
      </w:r>
      <w:r w:rsidR="00EB1764">
        <w:t xml:space="preserve">to reader a message is expected. </w:t>
      </w:r>
    </w:p>
    <w:p w14:paraId="4F105047" w14:textId="3FE4A29D" w:rsidR="00EB1764" w:rsidRDefault="00EB1764">
      <w:pPr>
        <w:pStyle w:val="ac"/>
      </w:pPr>
    </w:p>
    <w:p w14:paraId="413F2D50" w14:textId="6B6A02D0" w:rsidR="00EB1764" w:rsidRDefault="00EB1764">
      <w:pPr>
        <w:pStyle w:val="ac"/>
        <w:rPr>
          <w:rFonts w:hint="eastAsia"/>
        </w:rPr>
      </w:pPr>
      <w:r>
        <w:t xml:space="preserve">Also, according to the SA2 LS, they are still discussing whether CN can provide the message size if not provided by AF, we think we can wait for their response on this aspect. </w:t>
      </w:r>
    </w:p>
    <w:p w14:paraId="489798DC" w14:textId="77777777" w:rsidR="00EB1764" w:rsidRPr="00EB1764" w:rsidRDefault="00EB1764">
      <w:pPr>
        <w:pStyle w:val="ac"/>
      </w:pPr>
    </w:p>
    <w:p w14:paraId="66F98991" w14:textId="7953E845" w:rsidR="00EB1764" w:rsidRDefault="00EB1764">
      <w:pPr>
        <w:pStyle w:val="ac"/>
        <w:rPr>
          <w:rFonts w:hint="eastAsia"/>
        </w:rPr>
      </w:pPr>
      <w:r>
        <w:t xml:space="preserve">Since CN </w:t>
      </w:r>
      <w:proofErr w:type="gramStart"/>
      <w:r>
        <w:t>is able to</w:t>
      </w:r>
      <w:proofErr w:type="gramEnd"/>
      <w:r>
        <w:t xml:space="preserve"> provide the message size to reader (at least when provided by AF), the remaining question is how to provide this information to reader, e.g., implicitly (e.g., by command type) or explicitly (e.g., by </w:t>
      </w:r>
      <w:proofErr w:type="spellStart"/>
      <w:r>
        <w:t>a</w:t>
      </w:r>
      <w:proofErr w:type="spellEnd"/>
      <w:r>
        <w:t xml:space="preserve"> explicit size value). Maybe we can update Q2 to ask SA2 how they provide the message size, e.g., </w:t>
      </w:r>
      <w:r w:rsidR="005666E5">
        <w:t xml:space="preserve">implicitly or explicitly. </w:t>
      </w:r>
    </w:p>
  </w:comment>
  <w:comment w:id="9" w:author="Apple - Zhibin Wu 1" w:date="2024-12-06T15:27:00Z" w:initials="ZW">
    <w:p w14:paraId="7A4F8C88" w14:textId="702C9BD7" w:rsidR="006E4271" w:rsidRDefault="006E4271">
      <w:pPr>
        <w:pStyle w:val="ac"/>
        <w:rPr>
          <w:lang w:val="en-US"/>
        </w:rPr>
      </w:pPr>
      <w:r>
        <w:rPr>
          <w:rStyle w:val="ab"/>
        </w:rPr>
        <w:annotationRef/>
      </w:r>
      <w:r>
        <w:rPr>
          <w:lang w:val="en-US"/>
        </w:rPr>
        <w:t xml:space="preserve">Given that the following SA2 answer for </w:t>
      </w:r>
      <w:r w:rsidR="00434ED8">
        <w:rPr>
          <w:lang w:val="en-US"/>
        </w:rPr>
        <w:t xml:space="preserve">the </w:t>
      </w:r>
      <w:r>
        <w:rPr>
          <w:lang w:val="en-US"/>
        </w:rPr>
        <w:t>message size</w:t>
      </w:r>
      <w:r w:rsidR="00434ED8">
        <w:rPr>
          <w:lang w:val="en-US"/>
        </w:rPr>
        <w:t xml:space="preserve"> (</w:t>
      </w:r>
      <w:r>
        <w:rPr>
          <w:lang w:val="en-US"/>
        </w:rPr>
        <w:t>agreed in S2-2413035</w:t>
      </w:r>
      <w:r w:rsidR="00434ED8">
        <w:rPr>
          <w:lang w:val="en-US"/>
        </w:rPr>
        <w:t>)</w:t>
      </w:r>
      <w:r>
        <w:rPr>
          <w:lang w:val="en-US"/>
        </w:rPr>
        <w:t xml:space="preserve"> </w:t>
      </w:r>
    </w:p>
    <w:p w14:paraId="79A26FBE" w14:textId="77777777" w:rsidR="006E4271" w:rsidRDefault="006E4271">
      <w:pPr>
        <w:pStyle w:val="ac"/>
        <w:rPr>
          <w:lang w:val="en-US"/>
        </w:rPr>
      </w:pPr>
    </w:p>
    <w:p w14:paraId="72FAD4CF" w14:textId="77777777" w:rsidR="006E4271" w:rsidRPr="006E4271" w:rsidRDefault="006E4271" w:rsidP="006E4271">
      <w:pPr>
        <w:rPr>
          <w:rFonts w:ascii="Arial" w:hAnsi="Arial" w:cs="Arial"/>
          <w:color w:val="5B9BD5" w:themeColor="accent1"/>
        </w:rPr>
      </w:pPr>
      <w:r w:rsidRPr="006E4271">
        <w:rPr>
          <w:rFonts w:ascii="Arial" w:hAnsi="Arial" w:cs="Arial"/>
          <w:color w:val="5B9BD5" w:themeColor="accent1"/>
        </w:rPr>
        <w:t>Q1: Can the CN provide, to the reader, an estimate of the expected size of the following D2R message(s) in response to the service request?</w:t>
      </w:r>
    </w:p>
    <w:p w14:paraId="1BC30775" w14:textId="77777777" w:rsidR="006E4271" w:rsidRPr="006E4271" w:rsidRDefault="006E4271" w:rsidP="006E4271">
      <w:pPr>
        <w:rPr>
          <w:rFonts w:ascii="Arial" w:hAnsi="Arial" w:cs="Arial"/>
          <w:color w:val="5B9BD5" w:themeColor="accent1"/>
        </w:rPr>
      </w:pPr>
    </w:p>
    <w:p w14:paraId="2401C987" w14:textId="77777777" w:rsidR="006E4271" w:rsidRPr="00416246" w:rsidRDefault="006E4271" w:rsidP="006E4271">
      <w:pPr>
        <w:rPr>
          <w:rFonts w:ascii="Arial" w:eastAsia="Malgun Gothic" w:hAnsi="Arial" w:cs="Arial"/>
          <w:lang w:eastAsia="ko-KR"/>
        </w:rPr>
      </w:pPr>
      <w:r w:rsidRPr="006E4271">
        <w:rPr>
          <w:rFonts w:ascii="Arial" w:hAnsi="Arial" w:cs="Arial"/>
          <w:b/>
          <w:bCs/>
          <w:color w:val="5B9BD5" w:themeColor="accent1"/>
        </w:rPr>
        <w:t>SA2 answer:</w:t>
      </w:r>
      <w:r w:rsidRPr="006E4271">
        <w:rPr>
          <w:rFonts w:ascii="Arial" w:hAnsi="Arial" w:cs="Arial"/>
          <w:color w:val="5B9BD5" w:themeColor="accent1"/>
        </w:rPr>
        <w:t xml:space="preserve"> </w:t>
      </w:r>
      <w:bookmarkStart w:id="13" w:name="_Hlk183175070"/>
      <w:r w:rsidRPr="006E4271">
        <w:rPr>
          <w:rFonts w:ascii="Arial" w:hAnsi="Arial" w:cs="Arial"/>
          <w:color w:val="5B9BD5" w:themeColor="accent1"/>
        </w:rPr>
        <w:t>If provided by AF</w:t>
      </w:r>
      <w:bookmarkEnd w:id="13"/>
      <w:r w:rsidRPr="006E4271">
        <w:rPr>
          <w:rFonts w:ascii="Arial" w:hAnsi="Arial" w:cs="Arial"/>
          <w:color w:val="5B9BD5" w:themeColor="accent1"/>
        </w:rPr>
        <w:t>, AIOTF provides the reader with the approximate D2R message size based on AF request</w:t>
      </w:r>
      <w:r w:rsidRPr="006E4271">
        <w:rPr>
          <w:rFonts w:ascii="Arial" w:eastAsia="Malgun Gothic" w:hAnsi="Arial" w:cs="Arial"/>
          <w:color w:val="5B9BD5" w:themeColor="accent1"/>
          <w:lang w:val="en-US" w:eastAsia="ko-KR"/>
        </w:rPr>
        <w:t xml:space="preserve">. </w:t>
      </w:r>
      <w:r w:rsidRPr="006E4271">
        <w:rPr>
          <w:rFonts w:ascii="Arial" w:hAnsi="Arial" w:cs="Arial"/>
          <w:color w:val="5B9BD5" w:themeColor="accent1"/>
        </w:rPr>
        <w:t>Whether the CN can determine the approximate D2R message size if not provided by AF is under discussion in SA2</w:t>
      </w:r>
      <w:r w:rsidRPr="006E4271">
        <w:rPr>
          <w:rFonts w:ascii="Arial" w:eastAsia="Malgun Gothic" w:hAnsi="Arial" w:cs="Arial"/>
          <w:color w:val="5B9BD5" w:themeColor="accent1"/>
          <w:lang w:eastAsia="ko-KR"/>
        </w:rPr>
        <w:t>.</w:t>
      </w:r>
    </w:p>
    <w:p w14:paraId="69CB1B76" w14:textId="77777777" w:rsidR="006E4271" w:rsidRDefault="006E4271">
      <w:pPr>
        <w:pStyle w:val="ac"/>
        <w:rPr>
          <w:lang w:val="en-US"/>
        </w:rPr>
      </w:pPr>
    </w:p>
    <w:p w14:paraId="29A220B7" w14:textId="77777777" w:rsidR="006E4271" w:rsidRDefault="006E4271">
      <w:pPr>
        <w:pStyle w:val="ac"/>
        <w:rPr>
          <w:lang w:val="en-US"/>
        </w:rPr>
      </w:pPr>
    </w:p>
    <w:p w14:paraId="75F942F8" w14:textId="37C9165B" w:rsidR="006E4271" w:rsidRPr="006E4271" w:rsidRDefault="006E4271">
      <w:pPr>
        <w:pStyle w:val="ac"/>
        <w:rPr>
          <w:lang w:val="en-US"/>
        </w:rPr>
      </w:pPr>
      <w:r>
        <w:rPr>
          <w:lang w:val="en-US"/>
        </w:rPr>
        <w:t xml:space="preserve">It is clear that from SA2 perspective, a response and corresponding message size is needed or not is </w:t>
      </w:r>
      <w:r w:rsidR="00434ED8">
        <w:rPr>
          <w:lang w:val="en-US"/>
        </w:rPr>
        <w:t>“</w:t>
      </w:r>
      <w:r>
        <w:rPr>
          <w:lang w:val="en-US"/>
        </w:rPr>
        <w:t>based on AF request</w:t>
      </w:r>
      <w:r w:rsidR="00434ED8">
        <w:rPr>
          <w:lang w:val="en-US"/>
        </w:rPr>
        <w:t>”</w:t>
      </w:r>
      <w:r>
        <w:rPr>
          <w:lang w:val="en-US"/>
        </w:rPr>
        <w:t xml:space="preserve">. So, </w:t>
      </w:r>
      <w:r w:rsidR="00434ED8">
        <w:rPr>
          <w:lang w:val="en-US"/>
        </w:rPr>
        <w:t>I think we can assume this information is at least available as long as AF can tell AIOTF whether a response (and associated Msg size) is expected or not. So, I think we can assume the answer to Q2 is “yes” and there is no need to ask this question given that we already know the SA2 answer in S2-2413035. Whether this information  is explicit or implicit provided is stage 3 details, and SA2 will be unlike to answer it at this early stage. Thus, I suggest we remove the Q2.</w:t>
      </w:r>
    </w:p>
  </w:comment>
  <w:comment w:id="14" w:author="Apple - Zhibin Wu 1" w:date="2024-12-06T15:26:00Z" w:initials="ZW">
    <w:p w14:paraId="3D74B0E1" w14:textId="6BB398DB" w:rsidR="006E4271" w:rsidRPr="006E4271" w:rsidRDefault="006E4271">
      <w:pPr>
        <w:pStyle w:val="ac"/>
        <w:rPr>
          <w:lang w:val="en-US"/>
        </w:rPr>
      </w:pPr>
      <w:r>
        <w:rPr>
          <w:rStyle w:val="ab"/>
        </w:rPr>
        <w:annotationRef/>
      </w:r>
      <w:r>
        <w:rPr>
          <w:lang w:val="en-US"/>
        </w:rPr>
        <w:t xml:space="preserve">I think the question 3 to SA2 should be further extended to </w:t>
      </w:r>
      <w:r w:rsidR="00434ED8">
        <w:rPr>
          <w:lang w:val="en-US"/>
        </w:rPr>
        <w:t xml:space="preserve">ask </w:t>
      </w:r>
      <w:r>
        <w:rPr>
          <w:lang w:val="en-US"/>
        </w:rPr>
        <w:t>whether this latency requirement is to be shared with the reader</w:t>
      </w:r>
      <w:r w:rsidR="00434ED8">
        <w:rPr>
          <w:lang w:val="en-US"/>
        </w:rPr>
        <w:t xml:space="preserve"> or not</w:t>
      </w:r>
      <w:r>
        <w:rPr>
          <w:lang w:val="en-US"/>
        </w:rPr>
        <w:t>? If not shared, then there is no RAN2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A7F383" w15:done="0"/>
  <w15:commentEx w15:paraId="250CBBEB" w15:done="0"/>
  <w15:commentEx w15:paraId="66F98991" w15:done="0"/>
  <w15:commentEx w15:paraId="75F942F8" w15:done="0"/>
  <w15:commentEx w15:paraId="3D74B0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10BD7BD" w16cex:dateUtc="2024-11-29T14:24:00Z"/>
  <w16cex:commentExtensible w16cex:durableId="1EA048BD" w16cex:dateUtc="2024-12-03T22:06:00Z"/>
  <w16cex:commentExtensible w16cex:durableId="2B02AFBE" w16cex:dateUtc="2024-12-10T04:17:00Z"/>
  <w16cex:commentExtensible w16cex:durableId="60AF655F" w16cex:dateUtc="2024-12-06T23:27:00Z"/>
  <w16cex:commentExtensible w16cex:durableId="6F83CF46" w16cex:dateUtc="2024-12-06T2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7F383" w16cid:durableId="110BD7BD"/>
  <w16cid:commentId w16cid:paraId="250CBBEB" w16cid:durableId="1EA048BD"/>
  <w16cid:commentId w16cid:paraId="66F98991" w16cid:durableId="2B02AFBE"/>
  <w16cid:commentId w16cid:paraId="75F942F8" w16cid:durableId="60AF655F"/>
  <w16cid:commentId w16cid:paraId="3D74B0E1" w16cid:durableId="6F83CF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090DE" w14:textId="77777777" w:rsidR="00A703C0" w:rsidRDefault="00A703C0">
      <w:r>
        <w:separator/>
      </w:r>
    </w:p>
  </w:endnote>
  <w:endnote w:type="continuationSeparator" w:id="0">
    <w:p w14:paraId="46EC60F1" w14:textId="77777777" w:rsidR="00A703C0" w:rsidRDefault="00A7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ADEF" w14:textId="77777777" w:rsidR="00A703C0" w:rsidRDefault="00A703C0">
      <w:r>
        <w:separator/>
      </w:r>
    </w:p>
  </w:footnote>
  <w:footnote w:type="continuationSeparator" w:id="0">
    <w:p w14:paraId="57189393" w14:textId="77777777" w:rsidR="00A703C0" w:rsidRDefault="00A7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CF79E4" w:rsidRDefault="00CF79E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C31C59"/>
    <w:multiLevelType w:val="hybridMultilevel"/>
    <w:tmpl w:val="8CF40592"/>
    <w:lvl w:ilvl="0" w:tplc="FD5072EC">
      <w:start w:val="1"/>
      <w:numFmt w:val="bullet"/>
      <w:lvlText w:val="-"/>
      <w:lvlJc w:val="left"/>
      <w:pPr>
        <w:ind w:left="1080" w:hanging="360"/>
      </w:pPr>
      <w:rPr>
        <w:rFonts w:ascii="Arial" w:eastAsia="宋体"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6682E"/>
    <w:multiLevelType w:val="hybridMultilevel"/>
    <w:tmpl w:val="473089C8"/>
    <w:lvl w:ilvl="0" w:tplc="1700C410">
      <w:numFmt w:val="bullet"/>
      <w:lvlText w:val="-"/>
      <w:lvlJc w:val="left"/>
      <w:pPr>
        <w:ind w:left="720" w:hanging="360"/>
      </w:pPr>
      <w:rPr>
        <w:rFonts w:ascii="Arial" w:eastAsia="等线"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02841"/>
    <w:multiLevelType w:val="hybridMultilevel"/>
    <w:tmpl w:val="0508411A"/>
    <w:lvl w:ilvl="0" w:tplc="49FE12A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6"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5"/>
  </w:num>
  <w:num w:numId="4">
    <w:abstractNumId w:val="14"/>
  </w:num>
  <w:num w:numId="5">
    <w:abstractNumId w:val="8"/>
  </w:num>
  <w:num w:numId="6">
    <w:abstractNumId w:val="13"/>
  </w:num>
  <w:num w:numId="7">
    <w:abstractNumId w:val="5"/>
  </w:num>
  <w:num w:numId="8">
    <w:abstractNumId w:val="3"/>
  </w:num>
  <w:num w:numId="9">
    <w:abstractNumId w:val="10"/>
  </w:num>
  <w:num w:numId="10">
    <w:abstractNumId w:val="2"/>
  </w:num>
  <w:num w:numId="11">
    <w:abstractNumId w:val="16"/>
  </w:num>
  <w:num w:numId="12">
    <w:abstractNumId w:val="11"/>
  </w:num>
  <w:num w:numId="13">
    <w:abstractNumId w:val="4"/>
  </w:num>
  <w:num w:numId="14">
    <w:abstractNumId w:val="0"/>
  </w:num>
  <w:num w:numId="15">
    <w:abstractNumId w:val="12"/>
  </w:num>
  <w:num w:numId="16">
    <w:abstractNumId w:val="9"/>
  </w:num>
  <w:num w:numId="17">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InterDigital (Martino Freda)">
    <w15:presenceInfo w15:providerId="None" w15:userId="InterDigital (Martino Freda)"/>
  </w15:person>
  <w15:person w15:author="Xiaomi_Li Zhao">
    <w15:presenceInfo w15:providerId="None" w15:userId="Xiaomi_Li Zhao"/>
  </w15:person>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218"/>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5E3"/>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097E"/>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0F31"/>
    <w:rsid w:val="00032A21"/>
    <w:rsid w:val="00032BB2"/>
    <w:rsid w:val="00032CFB"/>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1A87"/>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23C"/>
    <w:rsid w:val="000474BB"/>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BD9"/>
    <w:rsid w:val="00066FA2"/>
    <w:rsid w:val="00067643"/>
    <w:rsid w:val="00067B67"/>
    <w:rsid w:val="0007013E"/>
    <w:rsid w:val="000703A5"/>
    <w:rsid w:val="000705A9"/>
    <w:rsid w:val="00070793"/>
    <w:rsid w:val="00070E3E"/>
    <w:rsid w:val="000711EE"/>
    <w:rsid w:val="000714F3"/>
    <w:rsid w:val="00071961"/>
    <w:rsid w:val="000719E9"/>
    <w:rsid w:val="000720BC"/>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0E1F"/>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0641"/>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011"/>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0B1"/>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36"/>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2D86"/>
    <w:rsid w:val="001531B3"/>
    <w:rsid w:val="00153323"/>
    <w:rsid w:val="0015392B"/>
    <w:rsid w:val="00153933"/>
    <w:rsid w:val="0015421B"/>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6C2"/>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597"/>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B68"/>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1F7883"/>
    <w:rsid w:val="0020026D"/>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078C7"/>
    <w:rsid w:val="00210A68"/>
    <w:rsid w:val="00211857"/>
    <w:rsid w:val="00211C5A"/>
    <w:rsid w:val="002125B0"/>
    <w:rsid w:val="00212A26"/>
    <w:rsid w:val="002133B7"/>
    <w:rsid w:val="00213CEA"/>
    <w:rsid w:val="00213DDF"/>
    <w:rsid w:val="00214706"/>
    <w:rsid w:val="00216D90"/>
    <w:rsid w:val="00216F1A"/>
    <w:rsid w:val="0021787C"/>
    <w:rsid w:val="00217FC7"/>
    <w:rsid w:val="0022010C"/>
    <w:rsid w:val="00220769"/>
    <w:rsid w:val="00220DCC"/>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A3D"/>
    <w:rsid w:val="00225FF0"/>
    <w:rsid w:val="0022615B"/>
    <w:rsid w:val="00226902"/>
    <w:rsid w:val="0022729B"/>
    <w:rsid w:val="0022756C"/>
    <w:rsid w:val="0023035A"/>
    <w:rsid w:val="00230953"/>
    <w:rsid w:val="002311BA"/>
    <w:rsid w:val="00231234"/>
    <w:rsid w:val="002327FD"/>
    <w:rsid w:val="00233AC5"/>
    <w:rsid w:val="0023417D"/>
    <w:rsid w:val="002345E7"/>
    <w:rsid w:val="00234A28"/>
    <w:rsid w:val="00235382"/>
    <w:rsid w:val="00235D8C"/>
    <w:rsid w:val="0023696B"/>
    <w:rsid w:val="00236D53"/>
    <w:rsid w:val="00240C37"/>
    <w:rsid w:val="00240D79"/>
    <w:rsid w:val="00240DB7"/>
    <w:rsid w:val="002415A8"/>
    <w:rsid w:val="002415E2"/>
    <w:rsid w:val="00241D30"/>
    <w:rsid w:val="00242C0F"/>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48B"/>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C4B"/>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BAC"/>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003"/>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516"/>
    <w:rsid w:val="002F1EC8"/>
    <w:rsid w:val="002F3DD8"/>
    <w:rsid w:val="002F428A"/>
    <w:rsid w:val="002F44FF"/>
    <w:rsid w:val="002F4C23"/>
    <w:rsid w:val="002F59FF"/>
    <w:rsid w:val="002F68DF"/>
    <w:rsid w:val="002F6DAC"/>
    <w:rsid w:val="002F701C"/>
    <w:rsid w:val="002F7792"/>
    <w:rsid w:val="002F7839"/>
    <w:rsid w:val="002F7E27"/>
    <w:rsid w:val="003000B7"/>
    <w:rsid w:val="00300A37"/>
    <w:rsid w:val="00301AF0"/>
    <w:rsid w:val="00301CC1"/>
    <w:rsid w:val="00301FEA"/>
    <w:rsid w:val="0030273E"/>
    <w:rsid w:val="00302971"/>
    <w:rsid w:val="00303455"/>
    <w:rsid w:val="00303F01"/>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A6A"/>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1A3F"/>
    <w:rsid w:val="003425D4"/>
    <w:rsid w:val="003425E6"/>
    <w:rsid w:val="003431AF"/>
    <w:rsid w:val="00343573"/>
    <w:rsid w:val="0034357D"/>
    <w:rsid w:val="00343C43"/>
    <w:rsid w:val="00345B6D"/>
    <w:rsid w:val="003463B7"/>
    <w:rsid w:val="003465DB"/>
    <w:rsid w:val="00346F41"/>
    <w:rsid w:val="00347BFE"/>
    <w:rsid w:val="0035097A"/>
    <w:rsid w:val="00351BCF"/>
    <w:rsid w:val="00351ECB"/>
    <w:rsid w:val="00352943"/>
    <w:rsid w:val="00353AAB"/>
    <w:rsid w:val="00353CE4"/>
    <w:rsid w:val="00355322"/>
    <w:rsid w:val="00355478"/>
    <w:rsid w:val="00355D8C"/>
    <w:rsid w:val="00356E6E"/>
    <w:rsid w:val="00357360"/>
    <w:rsid w:val="00357617"/>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3ECF"/>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4EF"/>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9FD"/>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24FA"/>
    <w:rsid w:val="003F40DA"/>
    <w:rsid w:val="003F43F6"/>
    <w:rsid w:val="003F448E"/>
    <w:rsid w:val="003F46A1"/>
    <w:rsid w:val="003F4893"/>
    <w:rsid w:val="003F49BA"/>
    <w:rsid w:val="003F6A1C"/>
    <w:rsid w:val="004001E0"/>
    <w:rsid w:val="00400612"/>
    <w:rsid w:val="00400CC4"/>
    <w:rsid w:val="00401A3B"/>
    <w:rsid w:val="0040277F"/>
    <w:rsid w:val="00402D94"/>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4ED8"/>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0F82"/>
    <w:rsid w:val="00491665"/>
    <w:rsid w:val="004919A1"/>
    <w:rsid w:val="004922C6"/>
    <w:rsid w:val="00493029"/>
    <w:rsid w:val="004930DA"/>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59D9"/>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3858"/>
    <w:rsid w:val="004C422D"/>
    <w:rsid w:val="004C43E7"/>
    <w:rsid w:val="004C4811"/>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4EF6"/>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947"/>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27A79"/>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1F00"/>
    <w:rsid w:val="00552010"/>
    <w:rsid w:val="005524E6"/>
    <w:rsid w:val="00552624"/>
    <w:rsid w:val="00553ABD"/>
    <w:rsid w:val="00553E50"/>
    <w:rsid w:val="00553E5F"/>
    <w:rsid w:val="0055526C"/>
    <w:rsid w:val="005556FD"/>
    <w:rsid w:val="00555A39"/>
    <w:rsid w:val="00555AA1"/>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66E5"/>
    <w:rsid w:val="00567B18"/>
    <w:rsid w:val="00567C76"/>
    <w:rsid w:val="0057093D"/>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2A10"/>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4ED5"/>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06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8C9"/>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4FAF"/>
    <w:rsid w:val="00625322"/>
    <w:rsid w:val="006257ED"/>
    <w:rsid w:val="0062634D"/>
    <w:rsid w:val="006263EF"/>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286"/>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282"/>
    <w:rsid w:val="006735A5"/>
    <w:rsid w:val="00673642"/>
    <w:rsid w:val="00673FA9"/>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B7417"/>
    <w:rsid w:val="006C01AC"/>
    <w:rsid w:val="006C0A09"/>
    <w:rsid w:val="006C17AF"/>
    <w:rsid w:val="006C198E"/>
    <w:rsid w:val="006C1D40"/>
    <w:rsid w:val="006C4409"/>
    <w:rsid w:val="006C4668"/>
    <w:rsid w:val="006C4B27"/>
    <w:rsid w:val="006C4B88"/>
    <w:rsid w:val="006C5236"/>
    <w:rsid w:val="006C5308"/>
    <w:rsid w:val="006C559C"/>
    <w:rsid w:val="006C5B47"/>
    <w:rsid w:val="006C5F76"/>
    <w:rsid w:val="006C60C8"/>
    <w:rsid w:val="006C655E"/>
    <w:rsid w:val="006C68A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4271"/>
    <w:rsid w:val="006E5B92"/>
    <w:rsid w:val="006E6B48"/>
    <w:rsid w:val="006E724F"/>
    <w:rsid w:val="006E7476"/>
    <w:rsid w:val="006E7D32"/>
    <w:rsid w:val="006F0449"/>
    <w:rsid w:val="006F1262"/>
    <w:rsid w:val="006F18B7"/>
    <w:rsid w:val="006F18E6"/>
    <w:rsid w:val="006F2462"/>
    <w:rsid w:val="006F2862"/>
    <w:rsid w:val="006F2B41"/>
    <w:rsid w:val="006F2D26"/>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2E0"/>
    <w:rsid w:val="007635C9"/>
    <w:rsid w:val="00763B96"/>
    <w:rsid w:val="0076450A"/>
    <w:rsid w:val="00764A52"/>
    <w:rsid w:val="00764F0A"/>
    <w:rsid w:val="00765481"/>
    <w:rsid w:val="007659FF"/>
    <w:rsid w:val="00766277"/>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AB6"/>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366"/>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2A57"/>
    <w:rsid w:val="007D36F4"/>
    <w:rsid w:val="007D3785"/>
    <w:rsid w:val="007D3834"/>
    <w:rsid w:val="007D3A90"/>
    <w:rsid w:val="007D468D"/>
    <w:rsid w:val="007D48DB"/>
    <w:rsid w:val="007D565F"/>
    <w:rsid w:val="007D5E2D"/>
    <w:rsid w:val="007D6879"/>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30F"/>
    <w:rsid w:val="007E755F"/>
    <w:rsid w:val="007E756B"/>
    <w:rsid w:val="007E7FCC"/>
    <w:rsid w:val="007F0928"/>
    <w:rsid w:val="007F0A44"/>
    <w:rsid w:val="007F129C"/>
    <w:rsid w:val="007F1529"/>
    <w:rsid w:val="007F16A1"/>
    <w:rsid w:val="007F1A74"/>
    <w:rsid w:val="007F23FE"/>
    <w:rsid w:val="007F240F"/>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B9A"/>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66D"/>
    <w:rsid w:val="0085383F"/>
    <w:rsid w:val="00853984"/>
    <w:rsid w:val="00853BA6"/>
    <w:rsid w:val="00853D5D"/>
    <w:rsid w:val="00854371"/>
    <w:rsid w:val="0085452B"/>
    <w:rsid w:val="00855071"/>
    <w:rsid w:val="00855272"/>
    <w:rsid w:val="008556A3"/>
    <w:rsid w:val="00856707"/>
    <w:rsid w:val="00856A04"/>
    <w:rsid w:val="00857416"/>
    <w:rsid w:val="00857D88"/>
    <w:rsid w:val="00860326"/>
    <w:rsid w:val="008606F3"/>
    <w:rsid w:val="00860A08"/>
    <w:rsid w:val="00861C39"/>
    <w:rsid w:val="00861E79"/>
    <w:rsid w:val="0086223C"/>
    <w:rsid w:val="008624F5"/>
    <w:rsid w:val="008625E5"/>
    <w:rsid w:val="008626E7"/>
    <w:rsid w:val="0086290D"/>
    <w:rsid w:val="00863867"/>
    <w:rsid w:val="00863C10"/>
    <w:rsid w:val="0086475B"/>
    <w:rsid w:val="00864BF5"/>
    <w:rsid w:val="0086546A"/>
    <w:rsid w:val="00866A17"/>
    <w:rsid w:val="00866A49"/>
    <w:rsid w:val="00866B90"/>
    <w:rsid w:val="00866DAC"/>
    <w:rsid w:val="00867278"/>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68DB"/>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535"/>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9E7"/>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0711"/>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3A8"/>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C5A"/>
    <w:rsid w:val="00916E33"/>
    <w:rsid w:val="009177F5"/>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1FD8"/>
    <w:rsid w:val="009420F2"/>
    <w:rsid w:val="00942116"/>
    <w:rsid w:val="0094241A"/>
    <w:rsid w:val="00942F69"/>
    <w:rsid w:val="0094352F"/>
    <w:rsid w:val="00943A3D"/>
    <w:rsid w:val="00944547"/>
    <w:rsid w:val="009454D8"/>
    <w:rsid w:val="00946246"/>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29DB"/>
    <w:rsid w:val="00993299"/>
    <w:rsid w:val="00993705"/>
    <w:rsid w:val="009937A5"/>
    <w:rsid w:val="00993814"/>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779"/>
    <w:rsid w:val="009D1A8D"/>
    <w:rsid w:val="009D2408"/>
    <w:rsid w:val="009D2B20"/>
    <w:rsid w:val="009D2D27"/>
    <w:rsid w:val="009D2DED"/>
    <w:rsid w:val="009D33A6"/>
    <w:rsid w:val="009D490C"/>
    <w:rsid w:val="009D4E41"/>
    <w:rsid w:val="009D4E66"/>
    <w:rsid w:val="009D50D7"/>
    <w:rsid w:val="009D517D"/>
    <w:rsid w:val="009D6225"/>
    <w:rsid w:val="009D62DC"/>
    <w:rsid w:val="009D6675"/>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2F1E"/>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4EF"/>
    <w:rsid w:val="00A57611"/>
    <w:rsid w:val="00A57DED"/>
    <w:rsid w:val="00A608C4"/>
    <w:rsid w:val="00A610BC"/>
    <w:rsid w:val="00A61199"/>
    <w:rsid w:val="00A616A6"/>
    <w:rsid w:val="00A61C87"/>
    <w:rsid w:val="00A61FA3"/>
    <w:rsid w:val="00A6227C"/>
    <w:rsid w:val="00A625C6"/>
    <w:rsid w:val="00A62782"/>
    <w:rsid w:val="00A62CBB"/>
    <w:rsid w:val="00A639A6"/>
    <w:rsid w:val="00A63DC1"/>
    <w:rsid w:val="00A641C3"/>
    <w:rsid w:val="00A64CEF"/>
    <w:rsid w:val="00A653ED"/>
    <w:rsid w:val="00A665A3"/>
    <w:rsid w:val="00A67150"/>
    <w:rsid w:val="00A67233"/>
    <w:rsid w:val="00A703C0"/>
    <w:rsid w:val="00A7090C"/>
    <w:rsid w:val="00A70940"/>
    <w:rsid w:val="00A70E4E"/>
    <w:rsid w:val="00A7113E"/>
    <w:rsid w:val="00A714E2"/>
    <w:rsid w:val="00A71F7E"/>
    <w:rsid w:val="00A7236B"/>
    <w:rsid w:val="00A72926"/>
    <w:rsid w:val="00A732CA"/>
    <w:rsid w:val="00A738CF"/>
    <w:rsid w:val="00A752C3"/>
    <w:rsid w:val="00A7531A"/>
    <w:rsid w:val="00A755C7"/>
    <w:rsid w:val="00A75B77"/>
    <w:rsid w:val="00A7635B"/>
    <w:rsid w:val="00A7671C"/>
    <w:rsid w:val="00A76998"/>
    <w:rsid w:val="00A76D30"/>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5448"/>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4C2B"/>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151"/>
    <w:rsid w:val="00B1760D"/>
    <w:rsid w:val="00B20A57"/>
    <w:rsid w:val="00B20B1A"/>
    <w:rsid w:val="00B212DB"/>
    <w:rsid w:val="00B215CD"/>
    <w:rsid w:val="00B2169B"/>
    <w:rsid w:val="00B21B0A"/>
    <w:rsid w:val="00B22287"/>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528A"/>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DC5"/>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911"/>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97E53"/>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4B2"/>
    <w:rsid w:val="00BE37ED"/>
    <w:rsid w:val="00BE3E9C"/>
    <w:rsid w:val="00BE444B"/>
    <w:rsid w:val="00BE44EC"/>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1"/>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19C"/>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2F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6EC1"/>
    <w:rsid w:val="00C570C3"/>
    <w:rsid w:val="00C57882"/>
    <w:rsid w:val="00C60002"/>
    <w:rsid w:val="00C60803"/>
    <w:rsid w:val="00C60C47"/>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1D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176"/>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6AAF"/>
    <w:rsid w:val="00CC72AC"/>
    <w:rsid w:val="00CC761C"/>
    <w:rsid w:val="00CC7F15"/>
    <w:rsid w:val="00CC7F7A"/>
    <w:rsid w:val="00CD0105"/>
    <w:rsid w:val="00CD04A3"/>
    <w:rsid w:val="00CD1BD4"/>
    <w:rsid w:val="00CD1E3C"/>
    <w:rsid w:val="00CD22F8"/>
    <w:rsid w:val="00CD272C"/>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551"/>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563"/>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1C1"/>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67AE6"/>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53C"/>
    <w:rsid w:val="00D84BC6"/>
    <w:rsid w:val="00D84E53"/>
    <w:rsid w:val="00D850AA"/>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263"/>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AE1"/>
    <w:rsid w:val="00DB5B6C"/>
    <w:rsid w:val="00DB5E80"/>
    <w:rsid w:val="00DB6BF3"/>
    <w:rsid w:val="00DB70BF"/>
    <w:rsid w:val="00DB7B0B"/>
    <w:rsid w:val="00DB7BCD"/>
    <w:rsid w:val="00DC020E"/>
    <w:rsid w:val="00DC0EF1"/>
    <w:rsid w:val="00DC1F73"/>
    <w:rsid w:val="00DC2138"/>
    <w:rsid w:val="00DC2686"/>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5DED"/>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407"/>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5A13"/>
    <w:rsid w:val="00E46FFC"/>
    <w:rsid w:val="00E50C3D"/>
    <w:rsid w:val="00E50F1C"/>
    <w:rsid w:val="00E510BF"/>
    <w:rsid w:val="00E511D4"/>
    <w:rsid w:val="00E511F6"/>
    <w:rsid w:val="00E512C5"/>
    <w:rsid w:val="00E51605"/>
    <w:rsid w:val="00E5266D"/>
    <w:rsid w:val="00E531A4"/>
    <w:rsid w:val="00E53FE5"/>
    <w:rsid w:val="00E5408B"/>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22"/>
    <w:rsid w:val="00E76A8D"/>
    <w:rsid w:val="00E772F6"/>
    <w:rsid w:val="00E773CC"/>
    <w:rsid w:val="00E779BD"/>
    <w:rsid w:val="00E77BB4"/>
    <w:rsid w:val="00E77DBE"/>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87503"/>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3FEC"/>
    <w:rsid w:val="00EA49D2"/>
    <w:rsid w:val="00EA4ABC"/>
    <w:rsid w:val="00EA5558"/>
    <w:rsid w:val="00EA59B1"/>
    <w:rsid w:val="00EA67BE"/>
    <w:rsid w:val="00EA6F4C"/>
    <w:rsid w:val="00EA71E9"/>
    <w:rsid w:val="00EA76A5"/>
    <w:rsid w:val="00EB0100"/>
    <w:rsid w:val="00EB07B4"/>
    <w:rsid w:val="00EB1386"/>
    <w:rsid w:val="00EB14E2"/>
    <w:rsid w:val="00EB1764"/>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C7667"/>
    <w:rsid w:val="00ED0779"/>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0F43"/>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0B8D"/>
    <w:rsid w:val="00EF160F"/>
    <w:rsid w:val="00EF1902"/>
    <w:rsid w:val="00EF1BE4"/>
    <w:rsid w:val="00EF1F30"/>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89"/>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87"/>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65F"/>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77CB6"/>
    <w:rsid w:val="00F808AE"/>
    <w:rsid w:val="00F81510"/>
    <w:rsid w:val="00F81B41"/>
    <w:rsid w:val="00F82022"/>
    <w:rsid w:val="00F825CE"/>
    <w:rsid w:val="00F83557"/>
    <w:rsid w:val="00F83B2E"/>
    <w:rsid w:val="00F8443A"/>
    <w:rsid w:val="00F847B7"/>
    <w:rsid w:val="00F8559D"/>
    <w:rsid w:val="00F85BF5"/>
    <w:rsid w:val="00F85D31"/>
    <w:rsid w:val="00F85F18"/>
    <w:rsid w:val="00F86974"/>
    <w:rsid w:val="00F86DBF"/>
    <w:rsid w:val="00F875DD"/>
    <w:rsid w:val="00F87875"/>
    <w:rsid w:val="00F8787B"/>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06DF"/>
    <w:rsid w:val="00FB1CA3"/>
    <w:rsid w:val="00FB1CC6"/>
    <w:rsid w:val="00FB2174"/>
    <w:rsid w:val="00FB2AC1"/>
    <w:rsid w:val="00FB2E04"/>
    <w:rsid w:val="00FB35BA"/>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3DF2"/>
    <w:rsid w:val="00FD4C17"/>
    <w:rsid w:val="00FD4F64"/>
    <w:rsid w:val="00FD53C6"/>
    <w:rsid w:val="00FD5457"/>
    <w:rsid w:val="00FD5742"/>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4BE7"/>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4ED5"/>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
    <w:name w:val="heading 3"/>
    <w:basedOn w:val="20"/>
    <w:next w:val="a"/>
    <w:link w:val="30"/>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link w:val="12"/>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a"/>
    <w:semiHidden/>
    <w:rsid w:val="004049AD"/>
    <w:pPr>
      <w:ind w:left="1985" w:hanging="1985"/>
    </w:pPr>
  </w:style>
  <w:style w:type="paragraph" w:styleId="TOC7">
    <w:name w:val="toc 7"/>
    <w:basedOn w:val="TOC6"/>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0">
    <w:name w:val="List 4"/>
    <w:basedOn w:val="32"/>
    <w:rsid w:val="004049AD"/>
    <w:pPr>
      <w:ind w:left="1418"/>
    </w:pPr>
  </w:style>
  <w:style w:type="paragraph" w:styleId="50">
    <w:name w:val="List 5"/>
    <w:basedOn w:val="40"/>
    <w:rsid w:val="004049AD"/>
    <w:pPr>
      <w:ind w:left="1702"/>
    </w:pPr>
  </w:style>
  <w:style w:type="paragraph" w:customStyle="1" w:styleId="EditorsNote">
    <w:name w:val="Editor's Note"/>
    <w:basedOn w:val="NO"/>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1">
    <w:name w:val="List Bullet 4"/>
    <w:basedOn w:val="31"/>
    <w:rsid w:val="004049AD"/>
    <w:pPr>
      <w:ind w:left="1418"/>
    </w:pPr>
  </w:style>
  <w:style w:type="paragraph" w:styleId="51">
    <w:name w:val="List Bullet 5"/>
    <w:basedOn w:val="41"/>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0"/>
    <w:link w:val="B4Char"/>
    <w:qFormat/>
    <w:rsid w:val="004049AD"/>
  </w:style>
  <w:style w:type="paragraph" w:customStyle="1" w:styleId="B5">
    <w:name w:val="B5"/>
    <w:basedOn w:val="50"/>
    <w:link w:val="B5Char"/>
    <w:qFormat/>
    <w:rsid w:val="004049AD"/>
  </w:style>
  <w:style w:type="paragraph" w:styleId="a9">
    <w:name w:val="footer"/>
    <w:basedOn w:val="a4"/>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3"/>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2">
    <w:name w:val="页眉 字符1"/>
    <w:link w:val="a4"/>
    <w:rsid w:val="0077305B"/>
    <w:rPr>
      <w:rFonts w:ascii="Arial" w:hAnsi="Arial"/>
      <w:b/>
      <w:noProof/>
      <w:sz w:val="18"/>
    </w:rPr>
  </w:style>
  <w:style w:type="paragraph" w:customStyle="1" w:styleId="Agreement">
    <w:name w:val="Agreement"/>
    <w:basedOn w:val="a"/>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hAnsi="Arial"/>
      <w:sz w:val="32"/>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a1"/>
    <w:next w:val="af6"/>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GPPLiaison@etsi.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8324-51E4-4801-873F-73C489FD58F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TotalTime>
  <Pages>2</Pages>
  <Words>617</Words>
  <Characters>3521</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Xiaomi_Li Zhao</cp:lastModifiedBy>
  <cp:revision>2</cp:revision>
  <dcterms:created xsi:type="dcterms:W3CDTF">2024-12-10T04:38:00Z</dcterms:created>
  <dcterms:modified xsi:type="dcterms:W3CDTF">2024-12-10T04:38:00Z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y fmtid="{D5CDD505-2E9C-101B-9397-08002B2CF9AE}" pid="25" name="MSIP_Label_4d2f777e-4347-4fc6-823a-b44ab313546a_Enabled">
    <vt:lpwstr>true</vt:lpwstr>
  </property>
  <property fmtid="{D5CDD505-2E9C-101B-9397-08002B2CF9AE}" pid="26" name="MSIP_Label_4d2f777e-4347-4fc6-823a-b44ab313546a_SetDate">
    <vt:lpwstr>2024-12-03T21:54:17Z</vt:lpwstr>
  </property>
  <property fmtid="{D5CDD505-2E9C-101B-9397-08002B2CF9AE}" pid="27" name="MSIP_Label_4d2f777e-4347-4fc6-823a-b44ab313546a_Method">
    <vt:lpwstr>Standard</vt:lpwstr>
  </property>
  <property fmtid="{D5CDD505-2E9C-101B-9397-08002B2CF9AE}" pid="28" name="MSIP_Label_4d2f777e-4347-4fc6-823a-b44ab313546a_Name">
    <vt:lpwstr>Non-Public</vt:lpwstr>
  </property>
  <property fmtid="{D5CDD505-2E9C-101B-9397-08002B2CF9AE}" pid="29" name="MSIP_Label_4d2f777e-4347-4fc6-823a-b44ab313546a_SiteId">
    <vt:lpwstr>e351b779-f6d5-4e50-8568-80e922d180ae</vt:lpwstr>
  </property>
  <property fmtid="{D5CDD505-2E9C-101B-9397-08002B2CF9AE}" pid="30" name="MSIP_Label_4d2f777e-4347-4fc6-823a-b44ab313546a_ActionId">
    <vt:lpwstr>81f1c6bb-45e0-41b8-8533-04f74873ec35</vt:lpwstr>
  </property>
  <property fmtid="{D5CDD505-2E9C-101B-9397-08002B2CF9AE}" pid="31" name="MSIP_Label_4d2f777e-4347-4fc6-823a-b44ab313546a_ContentBits">
    <vt:lpwstr>0</vt:lpwstr>
  </property>
  <property fmtid="{D5CDD505-2E9C-101B-9397-08002B2CF9AE}" pid="32" name="CWM1bd520f0b6ab11ef800073f9000072f9">
    <vt:lpwstr>CWMAPLSK6KMH7yPq4IuJmCCY6q0Ur78J5kq5dGiZxwyf4wFSH4P1qFksJxEgpxVyLNWQ7rZLAaU3dBGhOolGLTRqw==</vt:lpwstr>
  </property>
  <property fmtid="{D5CDD505-2E9C-101B-9397-08002B2CF9AE}" pid="33" name="fileWhereFroms">
    <vt:lpwstr>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</vt:lpwstr>
  </property>
</Properties>
</file>