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409301A5" w:rsidR="00962118" w:rsidRDefault="008E6044"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ab/>
      </w:r>
      <w:r w:rsidR="00962118">
        <w:rPr>
          <w:rFonts w:cs="Arial"/>
          <w:b/>
          <w:sz w:val="22"/>
          <w:lang w:val="en-US"/>
        </w:rPr>
        <w:t>3GPP TSG-RAN WG2 #12</w:t>
      </w:r>
      <w:r w:rsidR="004C2E6C">
        <w:rPr>
          <w:rFonts w:cs="Arial"/>
          <w:b/>
          <w:sz w:val="22"/>
          <w:lang w:val="en-US"/>
        </w:rPr>
        <w:t>7</w:t>
      </w:r>
      <w:r w:rsidR="00962118">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5" w:name="_Ref488331639"/>
      <w:r>
        <w:t>Introduction</w:t>
      </w:r>
      <w:bookmarkEnd w:id="5"/>
    </w:p>
    <w:p w14:paraId="1D196565" w14:textId="02B60598" w:rsidR="004507D9" w:rsidRDefault="004507D9" w:rsidP="00683375">
      <w:pPr>
        <w:pStyle w:val="a8"/>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a8"/>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1"/>
      </w:pPr>
      <w:r>
        <w:rPr>
          <w:rFonts w:hint="eastAsia"/>
        </w:rPr>
        <w:t>D</w:t>
      </w:r>
      <w:r>
        <w:t>iscussion</w:t>
      </w:r>
    </w:p>
    <w:p w14:paraId="4709089D" w14:textId="422C9A18" w:rsidR="00D015E4" w:rsidRDefault="00D015E4" w:rsidP="00D015E4">
      <w:pPr>
        <w:pStyle w:val="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1C76F6"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2pt;height:102.7pt;mso-width-percent:0;mso-height-percent:0;mso-width-percent:0;mso-height-percent:0" o:ole="">
            <v:imagedata r:id="rId11" o:title=""/>
          </v:shape>
          <o:OLEObject Type="Embed" ProgID="Visio.Drawing.15" ShapeID="_x0000_i1025" DrawAspect="Content" ObjectID="_1786967885"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1C76F6" w:rsidP="00740AB0">
      <w:pPr>
        <w:jc w:val="center"/>
      </w:pPr>
      <w:r>
        <w:rPr>
          <w:noProof/>
        </w:rPr>
        <w:object w:dxaOrig="4200" w:dyaOrig="2340" w14:anchorId="5469E040">
          <v:shape id="_x0000_i1026" type="#_x0000_t75" alt="" style="width:182.8pt;height:101.45pt;mso-width-percent:0;mso-height-percent:0;mso-width-percent:0;mso-height-percent:0" o:ole="">
            <v:imagedata r:id="rId13" o:title=""/>
          </v:shape>
          <o:OLEObject Type="Embed" ProgID="Visio.Drawing.15" ShapeID="_x0000_i1026" DrawAspect="Content" ObjectID="_1786967886"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1C76F6" w:rsidP="00130C95">
      <w:pPr>
        <w:jc w:val="center"/>
      </w:pPr>
      <w:r>
        <w:rPr>
          <w:noProof/>
        </w:rPr>
        <w:object w:dxaOrig="6661" w:dyaOrig="2056" w14:anchorId="11A99C34">
          <v:shape id="_x0000_i1027" type="#_x0000_t75" alt="" style="width:264.2pt;height:81.4pt;mso-width-percent:0;mso-height-percent:0;mso-width-percent:0;mso-height-percent:0" o:ole="">
            <v:imagedata r:id="rId15" o:title=""/>
          </v:shape>
          <o:OLEObject Type="Embed" ProgID="Visio.Drawing.15" ShapeID="_x0000_i1027" DrawAspect="Content" ObjectID="_1786967887"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af"/>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67769F3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 xml:space="preserve">example </w:t>
            </w:r>
            <w:r w:rsidR="00BF1102" w:rsidRPr="005C70D8">
              <w:rPr>
                <w:strike/>
                <w:color w:val="FF0000"/>
              </w:rPr>
              <w:t>2</w:t>
            </w:r>
            <w:r w:rsidR="00BF1102" w:rsidRPr="005C70D8">
              <w:rPr>
                <w:color w:val="FF0000"/>
              </w:rPr>
              <w:t xml:space="preserve"> </w:t>
            </w:r>
            <w:r w:rsidR="005C70D8" w:rsidRPr="005C70D8">
              <w:rPr>
                <w:color w:val="FF0000"/>
                <w:u w:val="single"/>
              </w:rPr>
              <w:t>1</w:t>
            </w:r>
            <w:r w:rsidR="005C70D8">
              <w:rPr>
                <w:u w:val="single"/>
              </w:rPr>
              <w:t xml:space="preserve"> </w:t>
            </w:r>
            <w:r w:rsidR="00BF1102">
              <w:t>can be as follows:</w:t>
            </w:r>
          </w:p>
          <w:p w14:paraId="67C8C94C" w14:textId="2E2A7F8E" w:rsidR="00BF1102" w:rsidRDefault="001C76F6" w:rsidP="00D33B07">
            <w:r>
              <w:rPr>
                <w:noProof/>
              </w:rPr>
              <w:object w:dxaOrig="5173" w:dyaOrig="1284" w14:anchorId="1DD3CD75">
                <v:shape id="_x0000_i1028" type="#_x0000_t75" alt="" style="width:304.9pt;height:75.75pt;mso-width-percent:0;mso-height-percent:0;mso-width-percent:0;mso-height-percent:0" o:ole="">
                  <v:imagedata r:id="rId17" o:title=""/>
                </v:shape>
                <o:OLEObject Type="Embed" ProgID="Visio.Drawing.15" ShapeID="_x0000_i1028" DrawAspect="Content" ObjectID="_1786967888"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DB38C4" w:rsidP="00DB38C4">
            <w:pPr>
              <w:rPr>
                <w:color w:val="0070C0"/>
              </w:rPr>
            </w:pPr>
            <w:r>
              <w:object w:dxaOrig="6030" w:dyaOrig="1426" w14:anchorId="29D102AB">
                <v:shape id="_x0000_i1029" type="#_x0000_t75" style="width:301.75pt;height:71.35pt" o:ole="">
                  <v:imagedata r:id="rId19" o:title=""/>
                </v:shape>
                <o:OLEObject Type="Embed" ProgID="Visio.Drawing.15" ShapeID="_x0000_i1029" DrawAspect="Content" ObjectID="_1786967889"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DB38C4" w:rsidP="00D33B07">
            <w:r>
              <w:object w:dxaOrig="4141" w:dyaOrig="1411" w14:anchorId="0D518323">
                <v:shape id="_x0000_i1030" type="#_x0000_t75" style="width:207.25pt;height:70.75pt" o:ole="">
                  <v:imagedata r:id="rId21" o:title=""/>
                </v:shape>
                <o:OLEObject Type="Embed" ProgID="Visio.Drawing.15" ShapeID="_x0000_i1030" DrawAspect="Content" ObjectID="_1786967890" r:id="rId22"/>
              </w:object>
            </w:r>
          </w:p>
          <w:p w14:paraId="5B858AA0" w14:textId="4E473B68" w:rsidR="00683515" w:rsidRDefault="00683515" w:rsidP="00D33B07">
            <w:r w:rsidRPr="00683515">
              <w:rPr>
                <w:rFonts w:hint="eastAsia"/>
                <w:color w:val="0070C0"/>
              </w:rPr>
              <w:t>But</w:t>
            </w:r>
            <w:r w:rsidRPr="00683515">
              <w:rPr>
                <w:color w:val="0070C0"/>
              </w:rPr>
              <w:t xml:space="preserve"> we are not so </w:t>
            </w:r>
            <w:r>
              <w:rPr>
                <w:color w:val="0070C0"/>
              </w:rPr>
              <w:t>optimistic</w:t>
            </w:r>
            <w:r w:rsidRPr="00683515">
              <w:rPr>
                <w:color w:val="0070C0"/>
              </w:rPr>
              <w:t xml:space="preserve"> on the accuracy of MRRT=80% for both example 1 and 2.</w:t>
            </w:r>
            <w:r>
              <w:t xml:space="preserve"> </w:t>
            </w:r>
          </w:p>
          <w:p w14:paraId="1DBEF301" w14:textId="614D2C30" w:rsidR="00F605F6" w:rsidRPr="005C70D8" w:rsidRDefault="00F605F6" w:rsidP="00D33B07">
            <w:pPr>
              <w:rPr>
                <w:color w:val="FF0000"/>
              </w:rPr>
            </w:pPr>
            <w:r w:rsidRPr="005C70D8">
              <w:rPr>
                <w:rFonts w:hint="eastAsia"/>
                <w:color w:val="FF0000"/>
              </w:rPr>
              <w:t>[</w:t>
            </w:r>
            <w:r w:rsidRPr="005C70D8">
              <w:rPr>
                <w:color w:val="FF0000"/>
              </w:rPr>
              <w:t>vivo2]:</w:t>
            </w:r>
            <w:r w:rsidR="005C70D8">
              <w:rPr>
                <w:color w:val="FF0000"/>
              </w:rPr>
              <w:t xml:space="preserve"> Sorry for the typo. And we don’t think one sample can be input to predict multiple samples in the above example 1 from ZTE.</w:t>
            </w:r>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lastRenderedPageBreak/>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w:t>
            </w:r>
            <w:proofErr w:type="spellStart"/>
            <w:r>
              <w:t>Vivo’s</w:t>
            </w:r>
            <w:proofErr w:type="spellEnd"/>
            <w:r>
              <w:t xml:space="preserve">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r w:rsidR="007A164A" w14:paraId="68A4926D" w14:textId="77777777" w:rsidTr="00AF2444">
        <w:tc>
          <w:tcPr>
            <w:tcW w:w="1555" w:type="dxa"/>
          </w:tcPr>
          <w:p w14:paraId="6DEA0A34" w14:textId="06F461A7" w:rsidR="007A164A" w:rsidRDefault="007A164A" w:rsidP="007A164A">
            <w:pPr>
              <w:rPr>
                <w:rFonts w:hint="eastAsia"/>
              </w:rPr>
            </w:pPr>
            <w:r w:rsidRPr="00F06438">
              <w:t>MTK</w:t>
            </w:r>
          </w:p>
        </w:tc>
        <w:tc>
          <w:tcPr>
            <w:tcW w:w="1701" w:type="dxa"/>
          </w:tcPr>
          <w:p w14:paraId="46966659" w14:textId="6852F8A4" w:rsidR="007A164A" w:rsidRDefault="007A164A" w:rsidP="007A164A">
            <w:pPr>
              <w:rPr>
                <w:rFonts w:hint="eastAsia"/>
              </w:rPr>
            </w:pPr>
            <w:r w:rsidRPr="00F06438">
              <w:t>Yes</w:t>
            </w:r>
          </w:p>
        </w:tc>
        <w:tc>
          <w:tcPr>
            <w:tcW w:w="6373" w:type="dxa"/>
          </w:tcPr>
          <w:p w14:paraId="12E14F1C" w14:textId="2F73FF92" w:rsidR="007A164A" w:rsidRDefault="007A164A" w:rsidP="007A164A">
            <w:pPr>
              <w:rPr>
                <w:rFonts w:hint="eastAsia"/>
              </w:rPr>
            </w:pPr>
            <w:r w:rsidRPr="00F06438">
              <w:t xml:space="preserve">We </w:t>
            </w:r>
            <w:r w:rsidR="00981DEA">
              <w:rPr>
                <w:rFonts w:eastAsia="新細明體"/>
                <w:lang w:eastAsia="zh-TW"/>
              </w:rPr>
              <w:t>agree</w:t>
            </w:r>
            <w:r w:rsidRPr="00F06438">
              <w:t xml:space="preserve"> the pattern of case B is left to the companies’ design, which includes example 1, example 2, and other options. Companies can provide their result with the corresponding illustration of their pattern. Given that, under the same MRRT, OW, and PW, the number of measured/predicted results in OW/PW may vary for different </w:t>
            </w:r>
            <w:proofErr w:type="gramStart"/>
            <w:r w:rsidRPr="00F06438">
              <w:t>patterns,  and</w:t>
            </w:r>
            <w:proofErr w:type="gramEnd"/>
            <w:r w:rsidRPr="00F06438">
              <w:t xml:space="preserve"> we know that the number may impact the AI performance. Therefore, we encourage companies to specify the number of measured/predicted results in OW/PW.</w:t>
            </w:r>
          </w:p>
        </w:tc>
      </w:tr>
    </w:tbl>
    <w:p w14:paraId="5F026313" w14:textId="77777777" w:rsidR="00834447" w:rsidRDefault="00834447" w:rsidP="00A94BFB">
      <w:pPr>
        <w:spacing w:beforeLines="50" w:before="120"/>
      </w:pPr>
    </w:p>
    <w:p w14:paraId="46AFFEA1" w14:textId="46E51FD1" w:rsidR="00A94BFB" w:rsidRDefault="004C0F0F" w:rsidP="00A94BFB">
      <w:pPr>
        <w:spacing w:beforeLines="50" w:before="120"/>
      </w:pPr>
      <w:r>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af"/>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lastRenderedPageBreak/>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t xml:space="preserve"> </w:t>
            </w:r>
            <w:r>
              <w:object w:dxaOrig="2820" w:dyaOrig="781" w14:anchorId="77687E27">
                <v:shape id="_x0000_i1031" type="#_x0000_t75" style="width:141.5pt;height:39.45pt" o:ole="">
                  <v:imagedata r:id="rId23" o:title=""/>
                </v:shape>
                <o:OLEObject Type="Embed" ProgID="Visio.Drawing.15" ShapeID="_x0000_i1031" DrawAspect="Content" ObjectID="_1786967891" r:id="rId24"/>
              </w:object>
            </w:r>
          </w:p>
          <w:p w14:paraId="543AFBE2" w14:textId="786E866F" w:rsidR="00436AB3" w:rsidRDefault="00436AB3" w:rsidP="00436AB3">
            <w:r>
              <w:t xml:space="preserve">Option 1: L3 cell result at T2 is filtered based on the [real] L3 cell results obtained at T1; </w:t>
            </w:r>
          </w:p>
          <w:p w14:paraId="75DDDDCC" w14:textId="77777777" w:rsidR="00436AB3" w:rsidRDefault="00436AB3" w:rsidP="00436AB3">
            <w:r>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t>W</w:t>
            </w:r>
            <w:r>
              <w:t xml:space="preserve">e can also leave it to company to report which option is used for generating the input data in case of use case 2. </w:t>
            </w:r>
          </w:p>
        </w:tc>
      </w:tr>
      <w:tr w:rsidR="007A164A" w14:paraId="1C61927B" w14:textId="77777777" w:rsidTr="00AF2444">
        <w:tc>
          <w:tcPr>
            <w:tcW w:w="2405" w:type="dxa"/>
          </w:tcPr>
          <w:p w14:paraId="772E6799" w14:textId="30E0BDAA" w:rsidR="007A164A" w:rsidRDefault="007A164A" w:rsidP="007A164A">
            <w:pPr>
              <w:rPr>
                <w:rFonts w:hint="eastAsia"/>
              </w:rPr>
            </w:pPr>
            <w:r w:rsidRPr="000718A0">
              <w:t>MTK</w:t>
            </w:r>
          </w:p>
        </w:tc>
        <w:tc>
          <w:tcPr>
            <w:tcW w:w="2693" w:type="dxa"/>
          </w:tcPr>
          <w:p w14:paraId="4A495ACF" w14:textId="38D8F554" w:rsidR="007A164A" w:rsidRDefault="007A164A" w:rsidP="007A164A">
            <w:pPr>
              <w:rPr>
                <w:rFonts w:hint="eastAsia"/>
              </w:rPr>
            </w:pPr>
            <w:r w:rsidRPr="000718A0">
              <w:t>Yes</w:t>
            </w:r>
          </w:p>
        </w:tc>
        <w:tc>
          <w:tcPr>
            <w:tcW w:w="4531" w:type="dxa"/>
          </w:tcPr>
          <w:p w14:paraId="7B2D8559" w14:textId="764877CC" w:rsidR="007A164A" w:rsidRDefault="007A164A" w:rsidP="007A164A">
            <w:pPr>
              <w:rPr>
                <w:rFonts w:hint="eastAsia"/>
              </w:rPr>
            </w:pPr>
            <w:r w:rsidRPr="000718A0">
              <w:t xml:space="preserve">We think the case with actual measurements can be the baseline. The study of using predicted measurement can be optional.  </w:t>
            </w:r>
          </w:p>
        </w:tc>
      </w:tr>
    </w:tbl>
    <w:p w14:paraId="4018A2CC" w14:textId="529BE0E9" w:rsidR="008E585D" w:rsidRPr="001F68B7" w:rsidRDefault="008E585D" w:rsidP="00A94BFB">
      <w:pPr>
        <w:spacing w:beforeLines="50" w:before="120"/>
      </w:pPr>
    </w:p>
    <w:p w14:paraId="56001193" w14:textId="79F2E8DB" w:rsidR="00DD5A4C" w:rsidRDefault="00AB18E4" w:rsidP="00645359">
      <w:pPr>
        <w:pStyle w:val="2"/>
      </w:pPr>
      <w:r>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w:t>
      </w:r>
      <w:r>
        <w:lastRenderedPageBreak/>
        <w:t xml:space="preserve">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ad"/>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ad"/>
        <w:numPr>
          <w:ilvl w:val="0"/>
          <w:numId w:val="12"/>
        </w:numPr>
        <w:ind w:firstLineChars="0"/>
      </w:pPr>
      <w:r>
        <w:rPr>
          <w:rFonts w:hint="eastAsia"/>
        </w:rPr>
        <w:t>O</w:t>
      </w:r>
      <w:r>
        <w:t xml:space="preserve">W: {200ms ~ </w:t>
      </w:r>
      <w:r w:rsidR="0044254A">
        <w:t>2000</w:t>
      </w:r>
      <w:r>
        <w:t>ms}</w:t>
      </w:r>
    </w:p>
    <w:p w14:paraId="53E0F8E0" w14:textId="0E4E90C5" w:rsidR="00311E60" w:rsidRDefault="00982A84" w:rsidP="002144BF">
      <w:pPr>
        <w:pStyle w:val="ad"/>
        <w:numPr>
          <w:ilvl w:val="0"/>
          <w:numId w:val="12"/>
        </w:numPr>
        <w:ind w:firstLineChars="0"/>
      </w:pPr>
      <w:r>
        <w:t>PW: {40</w:t>
      </w:r>
      <w:r w:rsidR="00FC0AE0">
        <w:t>ms</w:t>
      </w:r>
      <w:r>
        <w:t>~800ms}</w:t>
      </w:r>
    </w:p>
    <w:p w14:paraId="77149793" w14:textId="530C4626" w:rsidR="002144BF" w:rsidRPr="00982A84" w:rsidRDefault="002144BF" w:rsidP="005F2E29">
      <w:r>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af"/>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r w:rsidR="007A164A" w14:paraId="3CD2B7A8" w14:textId="77777777" w:rsidTr="00D1361C">
        <w:tc>
          <w:tcPr>
            <w:tcW w:w="2405" w:type="dxa"/>
          </w:tcPr>
          <w:p w14:paraId="2A6231E2" w14:textId="4230E977" w:rsidR="007A164A" w:rsidRDefault="007A164A" w:rsidP="007A164A">
            <w:pPr>
              <w:rPr>
                <w:rFonts w:hint="eastAsia"/>
              </w:rPr>
            </w:pPr>
            <w:r w:rsidRPr="00ED684C">
              <w:t>MTK</w:t>
            </w:r>
          </w:p>
        </w:tc>
        <w:tc>
          <w:tcPr>
            <w:tcW w:w="7088" w:type="dxa"/>
          </w:tcPr>
          <w:p w14:paraId="1420791B" w14:textId="697941C9" w:rsidR="007A164A" w:rsidRDefault="007A164A" w:rsidP="007A164A">
            <w:pPr>
              <w:rPr>
                <w:rFonts w:hint="eastAsia"/>
              </w:rPr>
            </w:pPr>
            <w:r w:rsidRPr="00ED684C">
              <w:t>We agree with considering aligned ranges for MRRT, OW, and PW, but we think for the sliding/FR1 case, both minimum OW and PW can be 20ms (the sampling period is 20ms and Rx =1)</w:t>
            </w:r>
          </w:p>
        </w:tc>
      </w:tr>
    </w:tbl>
    <w:p w14:paraId="732B1104" w14:textId="2616370B" w:rsidR="00476753" w:rsidRDefault="00476753" w:rsidP="00A62404">
      <w:pPr>
        <w:spacing w:beforeLines="50" w:before="120"/>
      </w:pPr>
    </w:p>
    <w:p w14:paraId="79BE91A3" w14:textId="4A684B09" w:rsidR="00CA340B" w:rsidRDefault="00D40785" w:rsidP="00773F65">
      <w:pPr>
        <w:pStyle w:val="1"/>
      </w:pPr>
      <w:r>
        <w:t>Conclusion</w:t>
      </w:r>
    </w:p>
    <w:p w14:paraId="1E136825" w14:textId="77777777" w:rsidR="00B02A3E" w:rsidRPr="00B02A3E" w:rsidRDefault="00B02A3E" w:rsidP="00B02A3E"/>
    <w:p w14:paraId="5A4DF1F2" w14:textId="0497E943" w:rsidR="004A2C6C" w:rsidRDefault="004A2C6C" w:rsidP="004A2C6C">
      <w:pPr>
        <w:pStyle w:val="1"/>
      </w:pPr>
      <w:bookmarkStart w:id="6" w:name="_In-sequence_SDU_delivery"/>
      <w:bookmarkEnd w:id="6"/>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lastRenderedPageBreak/>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1A40" w14:textId="77777777" w:rsidR="00BC0266" w:rsidRDefault="00BC0266" w:rsidP="00536369">
      <w:pPr>
        <w:spacing w:after="0"/>
      </w:pPr>
      <w:r>
        <w:separator/>
      </w:r>
    </w:p>
  </w:endnote>
  <w:endnote w:type="continuationSeparator" w:id="0">
    <w:p w14:paraId="04CDADA8" w14:textId="77777777" w:rsidR="00BC0266" w:rsidRDefault="00BC0266"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8358" w14:textId="77777777" w:rsidR="00683515" w:rsidRDefault="006835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AF2444">
      <w:rPr>
        <w:rStyle w:val="a4"/>
        <w:noProof/>
      </w:rPr>
      <w:t>4</w:t>
    </w:r>
    <w:r>
      <w:fldChar w:fldCharType="end"/>
    </w:r>
    <w:r>
      <w:rPr>
        <w:rStyle w:val="a4"/>
      </w:rPr>
      <w:t>/</w:t>
    </w:r>
    <w:r>
      <w:fldChar w:fldCharType="begin"/>
    </w:r>
    <w:r>
      <w:rPr>
        <w:rStyle w:val="a4"/>
      </w:rPr>
      <w:instrText xml:space="preserve"> NUMPAGES </w:instrText>
    </w:r>
    <w:r>
      <w:fldChar w:fldCharType="separate"/>
    </w:r>
    <w:r w:rsidR="00AF2444">
      <w:rPr>
        <w:rStyle w:val="a4"/>
        <w:noProof/>
      </w:rPr>
      <w:t>4</w:t>
    </w:r>
    <w:r>
      <w:fldChar w:fldCharType="end"/>
    </w:r>
    <w:r>
      <w:rPr>
        <w:rStyle w:val="a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730C" w14:textId="77777777" w:rsidR="00683515" w:rsidRDefault="006835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E03BB" w14:textId="77777777" w:rsidR="00BC0266" w:rsidRDefault="00BC0266" w:rsidP="00536369">
      <w:pPr>
        <w:spacing w:after="0"/>
      </w:pPr>
      <w:r>
        <w:separator/>
      </w:r>
    </w:p>
  </w:footnote>
  <w:footnote w:type="continuationSeparator" w:id="0">
    <w:p w14:paraId="319170FF" w14:textId="77777777" w:rsidR="00BC0266" w:rsidRDefault="00BC0266" w:rsidP="005363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962B" w14:textId="77777777" w:rsidR="00683515" w:rsidRDefault="0068351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E8FA" w14:textId="77777777" w:rsidR="00683515" w:rsidRDefault="0068351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82F5" w14:textId="77777777" w:rsidR="00683515" w:rsidRDefault="0068351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94351931">
    <w:abstractNumId w:val="1"/>
  </w:num>
  <w:num w:numId="2" w16cid:durableId="271134863">
    <w:abstractNumId w:val="8"/>
  </w:num>
  <w:num w:numId="3" w16cid:durableId="1572350995">
    <w:abstractNumId w:val="5"/>
  </w:num>
  <w:num w:numId="4" w16cid:durableId="1167477957">
    <w:abstractNumId w:val="7"/>
  </w:num>
  <w:num w:numId="5" w16cid:durableId="2088191655">
    <w:abstractNumId w:val="3"/>
  </w:num>
  <w:num w:numId="6" w16cid:durableId="1061101975">
    <w:abstractNumId w:val="9"/>
  </w:num>
  <w:num w:numId="7" w16cid:durableId="1563516036">
    <w:abstractNumId w:val="0"/>
  </w:num>
  <w:num w:numId="8" w16cid:durableId="730932601">
    <w:abstractNumId w:val="2"/>
  </w:num>
  <w:num w:numId="9" w16cid:durableId="1688632255">
    <w:abstractNumId w:val="10"/>
  </w:num>
  <w:num w:numId="10" w16cid:durableId="942304570">
    <w:abstractNumId w:val="6"/>
  </w:num>
  <w:num w:numId="11" w16cid:durableId="1293638508">
    <w:abstractNumId w:val="1"/>
  </w:num>
  <w:num w:numId="12" w16cid:durableId="21354403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63CF6"/>
    <w:rsid w:val="00064002"/>
    <w:rsid w:val="00064E85"/>
    <w:rsid w:val="00065D23"/>
    <w:rsid w:val="000675A2"/>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09DF"/>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F20"/>
    <w:rsid w:val="001360DF"/>
    <w:rsid w:val="00140AC2"/>
    <w:rsid w:val="00141E7F"/>
    <w:rsid w:val="00142A37"/>
    <w:rsid w:val="00142AF3"/>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5158"/>
    <w:rsid w:val="002E09E6"/>
    <w:rsid w:val="002E220A"/>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33"/>
    <w:rsid w:val="003F2CDF"/>
    <w:rsid w:val="003F3081"/>
    <w:rsid w:val="003F38E9"/>
    <w:rsid w:val="003F3E07"/>
    <w:rsid w:val="003F52C1"/>
    <w:rsid w:val="003F5379"/>
    <w:rsid w:val="00400FC0"/>
    <w:rsid w:val="00401053"/>
    <w:rsid w:val="004018E4"/>
    <w:rsid w:val="004019D0"/>
    <w:rsid w:val="004029BB"/>
    <w:rsid w:val="004034D5"/>
    <w:rsid w:val="004039DA"/>
    <w:rsid w:val="00405783"/>
    <w:rsid w:val="0040617C"/>
    <w:rsid w:val="00407255"/>
    <w:rsid w:val="004076F6"/>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B3C"/>
    <w:rsid w:val="005B7CD2"/>
    <w:rsid w:val="005B7D42"/>
    <w:rsid w:val="005C1DCE"/>
    <w:rsid w:val="005C2708"/>
    <w:rsid w:val="005C3150"/>
    <w:rsid w:val="005C4ED9"/>
    <w:rsid w:val="005C670B"/>
    <w:rsid w:val="005C70D8"/>
    <w:rsid w:val="005C7736"/>
    <w:rsid w:val="005C7D92"/>
    <w:rsid w:val="005D022B"/>
    <w:rsid w:val="005D3889"/>
    <w:rsid w:val="005D49B4"/>
    <w:rsid w:val="005D58FE"/>
    <w:rsid w:val="005E04A4"/>
    <w:rsid w:val="005E1DEA"/>
    <w:rsid w:val="005E1E91"/>
    <w:rsid w:val="005E2ED4"/>
    <w:rsid w:val="005E4577"/>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7FA8"/>
    <w:rsid w:val="0067045D"/>
    <w:rsid w:val="00671233"/>
    <w:rsid w:val="00671259"/>
    <w:rsid w:val="0067184C"/>
    <w:rsid w:val="006719E9"/>
    <w:rsid w:val="00672152"/>
    <w:rsid w:val="00675ED8"/>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D7D"/>
    <w:rsid w:val="00792E9F"/>
    <w:rsid w:val="007A0629"/>
    <w:rsid w:val="007A164A"/>
    <w:rsid w:val="007A24A1"/>
    <w:rsid w:val="007A2FBF"/>
    <w:rsid w:val="007A443E"/>
    <w:rsid w:val="007A52D7"/>
    <w:rsid w:val="007A7AFE"/>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6CC1"/>
    <w:rsid w:val="00827887"/>
    <w:rsid w:val="00827F7E"/>
    <w:rsid w:val="0083022E"/>
    <w:rsid w:val="00830814"/>
    <w:rsid w:val="0083280F"/>
    <w:rsid w:val="00832E95"/>
    <w:rsid w:val="00833BA5"/>
    <w:rsid w:val="00834447"/>
    <w:rsid w:val="00836CB2"/>
    <w:rsid w:val="00837F62"/>
    <w:rsid w:val="00841FA8"/>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1DEA"/>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F82"/>
    <w:rsid w:val="00A9713D"/>
    <w:rsid w:val="00AA008F"/>
    <w:rsid w:val="00AA0DA3"/>
    <w:rsid w:val="00AA1532"/>
    <w:rsid w:val="00AA2599"/>
    <w:rsid w:val="00AA7F5E"/>
    <w:rsid w:val="00AB00F4"/>
    <w:rsid w:val="00AB18E4"/>
    <w:rsid w:val="00AB2928"/>
    <w:rsid w:val="00AB3700"/>
    <w:rsid w:val="00AB4BFD"/>
    <w:rsid w:val="00AB5CF1"/>
    <w:rsid w:val="00AB5EDB"/>
    <w:rsid w:val="00AB6603"/>
    <w:rsid w:val="00AC07B6"/>
    <w:rsid w:val="00AC214E"/>
    <w:rsid w:val="00AC3255"/>
    <w:rsid w:val="00AC4D86"/>
    <w:rsid w:val="00AC52F6"/>
    <w:rsid w:val="00AC6AA1"/>
    <w:rsid w:val="00AC756C"/>
    <w:rsid w:val="00AD04FF"/>
    <w:rsid w:val="00AD0A94"/>
    <w:rsid w:val="00AD26CF"/>
    <w:rsid w:val="00AD2D8E"/>
    <w:rsid w:val="00AD2DEA"/>
    <w:rsid w:val="00AD4396"/>
    <w:rsid w:val="00AD487A"/>
    <w:rsid w:val="00AD5922"/>
    <w:rsid w:val="00AD5D95"/>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D46"/>
    <w:rsid w:val="00BB3E11"/>
    <w:rsid w:val="00BB6F54"/>
    <w:rsid w:val="00BB7E3E"/>
    <w:rsid w:val="00BC0266"/>
    <w:rsid w:val="00BC0D00"/>
    <w:rsid w:val="00BC1DDB"/>
    <w:rsid w:val="00BC36F9"/>
    <w:rsid w:val="00BC3934"/>
    <w:rsid w:val="00BC5B4E"/>
    <w:rsid w:val="00BC6F2B"/>
    <w:rsid w:val="00BC7D81"/>
    <w:rsid w:val="00BD00E7"/>
    <w:rsid w:val="00BD0AFD"/>
    <w:rsid w:val="00BD1492"/>
    <w:rsid w:val="00BD31DB"/>
    <w:rsid w:val="00BD3590"/>
    <w:rsid w:val="00BD78E5"/>
    <w:rsid w:val="00BE0857"/>
    <w:rsid w:val="00BE4485"/>
    <w:rsid w:val="00BE5C01"/>
    <w:rsid w:val="00BE6623"/>
    <w:rsid w:val="00BE70F7"/>
    <w:rsid w:val="00BE7414"/>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61C"/>
    <w:rsid w:val="00D13A9B"/>
    <w:rsid w:val="00D13EB7"/>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28C7"/>
    <w:rsid w:val="00E333FE"/>
    <w:rsid w:val="00E34466"/>
    <w:rsid w:val="00E359E5"/>
    <w:rsid w:val="00E3678F"/>
    <w:rsid w:val="00E41041"/>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5F6"/>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D17D0"/>
    <w:rPr>
      <w:rFonts w:ascii="Arial" w:eastAsia="SimSun" w:hAnsi="Arial" w:cs="Times New Roman"/>
      <w:kern w:val="0"/>
      <w:sz w:val="36"/>
      <w:szCs w:val="36"/>
      <w:lang w:val="en-GB"/>
    </w:rPr>
  </w:style>
  <w:style w:type="character" w:customStyle="1" w:styleId="20">
    <w:name w:val="標題 2 字元"/>
    <w:basedOn w:val="a0"/>
    <w:link w:val="2"/>
    <w:rsid w:val="008D17D0"/>
    <w:rPr>
      <w:rFonts w:ascii="Arial" w:eastAsia="SimSun" w:hAnsi="Arial" w:cs="Times New Roman"/>
      <w:kern w:val="0"/>
      <w:sz w:val="32"/>
      <w:szCs w:val="32"/>
      <w:lang w:val="en-GB"/>
    </w:rPr>
  </w:style>
  <w:style w:type="character" w:customStyle="1" w:styleId="30">
    <w:name w:val="標題 3 字元"/>
    <w:basedOn w:val="a0"/>
    <w:link w:val="3"/>
    <w:rsid w:val="008D17D0"/>
    <w:rPr>
      <w:rFonts w:ascii="Arial" w:eastAsia="SimSun" w:hAnsi="Arial" w:cs="Times New Roman"/>
      <w:kern w:val="0"/>
      <w:sz w:val="28"/>
      <w:szCs w:val="28"/>
      <w:lang w:val="en-GB"/>
    </w:rPr>
  </w:style>
  <w:style w:type="character" w:customStyle="1" w:styleId="40">
    <w:name w:val="標題 4 字元"/>
    <w:basedOn w:val="a0"/>
    <w:link w:val="4"/>
    <w:rsid w:val="008D17D0"/>
    <w:rPr>
      <w:rFonts w:ascii="Arial" w:eastAsia="SimSun" w:hAnsi="Arial" w:cs="Times New Roman"/>
      <w:kern w:val="0"/>
      <w:sz w:val="24"/>
      <w:szCs w:val="24"/>
      <w:lang w:val="en-GB"/>
    </w:rPr>
  </w:style>
  <w:style w:type="character" w:customStyle="1" w:styleId="50">
    <w:name w:val="標題 5 字元"/>
    <w:basedOn w:val="a0"/>
    <w:link w:val="5"/>
    <w:rsid w:val="008D17D0"/>
    <w:rPr>
      <w:rFonts w:ascii="Arial" w:eastAsia="SimSun" w:hAnsi="Arial" w:cs="Times New Roman"/>
      <w:kern w:val="0"/>
      <w:sz w:val="22"/>
      <w:lang w:val="en-GB"/>
    </w:rPr>
  </w:style>
  <w:style w:type="character" w:customStyle="1" w:styleId="60">
    <w:name w:val="標題 6 字元"/>
    <w:basedOn w:val="a0"/>
    <w:link w:val="6"/>
    <w:rsid w:val="008D17D0"/>
    <w:rPr>
      <w:rFonts w:ascii="Arial" w:eastAsia="SimSun" w:hAnsi="Arial" w:cs="Arial"/>
      <w:kern w:val="0"/>
      <w:sz w:val="20"/>
      <w:szCs w:val="20"/>
      <w:lang w:val="en-GB"/>
    </w:rPr>
  </w:style>
  <w:style w:type="character" w:customStyle="1" w:styleId="70">
    <w:name w:val="標題 7 字元"/>
    <w:basedOn w:val="a0"/>
    <w:link w:val="7"/>
    <w:rsid w:val="008D17D0"/>
    <w:rPr>
      <w:rFonts w:ascii="Arial" w:eastAsia="SimSun" w:hAnsi="Arial" w:cs="Arial"/>
      <w:kern w:val="0"/>
      <w:sz w:val="20"/>
      <w:szCs w:val="20"/>
      <w:lang w:val="en-GB"/>
    </w:rPr>
  </w:style>
  <w:style w:type="character" w:customStyle="1" w:styleId="80">
    <w:name w:val="標題 8 字元"/>
    <w:basedOn w:val="a0"/>
    <w:link w:val="8"/>
    <w:rsid w:val="008D17D0"/>
    <w:rPr>
      <w:rFonts w:ascii="Arial" w:eastAsia="SimSun" w:hAnsi="Arial" w:cs="Arial"/>
      <w:kern w:val="0"/>
      <w:sz w:val="20"/>
      <w:szCs w:val="20"/>
      <w:lang w:val="en-GB"/>
    </w:rPr>
  </w:style>
  <w:style w:type="character" w:customStyle="1" w:styleId="90">
    <w:name w:val="標題 9 字元"/>
    <w:basedOn w:val="a0"/>
    <w:link w:val="9"/>
    <w:rsid w:val="008D17D0"/>
    <w:rPr>
      <w:rFonts w:ascii="Arial" w:eastAsia="SimSun"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頁尾 字元"/>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a7">
    <w:name w:val="本文 字元"/>
    <w:link w:val="a8"/>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8">
    <w:name w:val="Body Text"/>
    <w:basedOn w:val="a"/>
    <w:link w:val="a7"/>
    <w:rsid w:val="008D17D0"/>
    <w:rPr>
      <w:rFonts w:eastAsiaTheme="minorEastAsia" w:cstheme="minorBidi"/>
      <w:kern w:val="2"/>
      <w:sz w:val="21"/>
      <w:szCs w:val="22"/>
    </w:rPr>
  </w:style>
  <w:style w:type="character" w:customStyle="1" w:styleId="a9">
    <w:name w:val="正文文本 字符"/>
    <w:basedOn w:val="a0"/>
    <w:semiHidden/>
    <w:rsid w:val="008D17D0"/>
    <w:rPr>
      <w:rFonts w:ascii="Arial" w:eastAsia="SimSun"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a"/>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1">
    <w:name w:val="页脚 字符1"/>
    <w:basedOn w:val="a0"/>
    <w:uiPriority w:val="99"/>
    <w:semiHidden/>
    <w:rsid w:val="008D17D0"/>
    <w:rPr>
      <w:rFonts w:ascii="Arial" w:eastAsia="SimSun"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b"/>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a">
    <w:name w:val="header"/>
    <w:basedOn w:val="a"/>
    <w:link w:val="ac"/>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c">
    <w:name w:val="頁首 字元"/>
    <w:basedOn w:val="a0"/>
    <w:link w:val="aa"/>
    <w:uiPriority w:val="99"/>
    <w:rsid w:val="008D17D0"/>
    <w:rPr>
      <w:rFonts w:ascii="Arial" w:eastAsia="SimSun" w:hAnsi="Arial" w:cs="Times New Roman"/>
      <w:kern w:val="0"/>
      <w:sz w:val="18"/>
      <w:szCs w:val="18"/>
      <w:lang w:val="en-GB"/>
    </w:rPr>
  </w:style>
  <w:style w:type="paragraph" w:styleId="ab">
    <w:name w:val="List"/>
    <w:basedOn w:val="a"/>
    <w:uiPriority w:val="99"/>
    <w:semiHidden/>
    <w:unhideWhenUsed/>
    <w:rsid w:val="008D17D0"/>
    <w:pPr>
      <w:ind w:left="200" w:hangingChars="200" w:hanging="200"/>
      <w:contextualSpacing/>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e"/>
    <w:uiPriority w:val="34"/>
    <w:qFormat/>
    <w:rsid w:val="00395F05"/>
    <w:pPr>
      <w:ind w:firstLineChars="200" w:firstLine="420"/>
    </w:pPr>
  </w:style>
  <w:style w:type="table" w:styleId="af">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F64DA"/>
    <w:rPr>
      <w:color w:val="605E5C"/>
      <w:shd w:val="clear" w:color="auto" w:fill="E1DFDD"/>
    </w:rPr>
  </w:style>
  <w:style w:type="paragraph" w:styleId="af0">
    <w:name w:val="Balloon Text"/>
    <w:basedOn w:val="a"/>
    <w:link w:val="af1"/>
    <w:uiPriority w:val="99"/>
    <w:semiHidden/>
    <w:unhideWhenUsed/>
    <w:rsid w:val="00632204"/>
    <w:pPr>
      <w:spacing w:after="0"/>
    </w:pPr>
    <w:rPr>
      <w:sz w:val="18"/>
      <w:szCs w:val="18"/>
    </w:rPr>
  </w:style>
  <w:style w:type="character" w:customStyle="1" w:styleId="af1">
    <w:name w:val="註解方塊文字 字元"/>
    <w:basedOn w:val="a0"/>
    <w:link w:val="af0"/>
    <w:uiPriority w:val="99"/>
    <w:semiHidden/>
    <w:rsid w:val="00632204"/>
    <w:rPr>
      <w:rFonts w:ascii="Arial" w:eastAsia="SimSun" w:hAnsi="Arial" w:cs="Times New Roman"/>
      <w:kern w:val="0"/>
      <w:sz w:val="18"/>
      <w:szCs w:val="18"/>
      <w:lang w:val="en-GB"/>
    </w:rPr>
  </w:style>
  <w:style w:type="character" w:styleId="af2">
    <w:name w:val="annotation reference"/>
    <w:basedOn w:val="a0"/>
    <w:uiPriority w:val="99"/>
    <w:unhideWhenUsed/>
    <w:qFormat/>
    <w:rsid w:val="00497525"/>
    <w:rPr>
      <w:sz w:val="21"/>
      <w:szCs w:val="21"/>
    </w:rPr>
  </w:style>
  <w:style w:type="paragraph" w:styleId="af3">
    <w:name w:val="annotation text"/>
    <w:basedOn w:val="a"/>
    <w:link w:val="af4"/>
    <w:uiPriority w:val="99"/>
    <w:unhideWhenUsed/>
    <w:qFormat/>
    <w:rsid w:val="00497525"/>
    <w:pPr>
      <w:jc w:val="left"/>
    </w:pPr>
  </w:style>
  <w:style w:type="character" w:customStyle="1" w:styleId="af4">
    <w:name w:val="註解文字 字元"/>
    <w:basedOn w:val="a0"/>
    <w:link w:val="af3"/>
    <w:uiPriority w:val="99"/>
    <w:qFormat/>
    <w:rsid w:val="00497525"/>
    <w:rPr>
      <w:rFonts w:ascii="Arial" w:eastAsia="SimSun" w:hAnsi="Arial" w:cs="Times New Roman"/>
      <w:kern w:val="0"/>
      <w:sz w:val="20"/>
      <w:szCs w:val="20"/>
      <w:lang w:val="en-GB"/>
    </w:rPr>
  </w:style>
  <w:style w:type="paragraph" w:styleId="af5">
    <w:name w:val="annotation subject"/>
    <w:basedOn w:val="af3"/>
    <w:next w:val="af3"/>
    <w:link w:val="af6"/>
    <w:uiPriority w:val="99"/>
    <w:semiHidden/>
    <w:unhideWhenUsed/>
    <w:rsid w:val="00497525"/>
    <w:rPr>
      <w:b/>
      <w:bCs/>
    </w:rPr>
  </w:style>
  <w:style w:type="character" w:customStyle="1" w:styleId="af6">
    <w:name w:val="註解主旨 字元"/>
    <w:basedOn w:val="af4"/>
    <w:link w:val="af5"/>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e">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d"/>
    <w:uiPriority w:val="34"/>
    <w:qFormat/>
    <w:rsid w:val="007D15B5"/>
    <w:rPr>
      <w:rFonts w:ascii="Arial" w:eastAsia="SimSun"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7">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8">
    <w:name w:val="Revision"/>
    <w:hidden/>
    <w:uiPriority w:val="99"/>
    <w:semiHidden/>
    <w:rsid w:val="00772474"/>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494615928">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3626874">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57281775">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2.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C2393-7FF6-47F5-B9F1-54BD66039914}">
  <ds:schemaRefs>
    <ds:schemaRef ds:uri="http://schemas.openxmlformats.org/officeDocument/2006/bibliography"/>
  </ds:schemaRefs>
</ds:datastoreItem>
</file>

<file path=customXml/itemProps4.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2</TotalTime>
  <Pages>6</Pages>
  <Words>1783</Words>
  <Characters>8849</Characters>
  <Application>Microsoft Office Word</Application>
  <DocSecurity>0</DocSecurity>
  <Lines>260</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Ta-yuan Liu (劉大源)</cp:lastModifiedBy>
  <cp:revision>3</cp:revision>
  <dcterms:created xsi:type="dcterms:W3CDTF">2024-09-04T07:11:00Z</dcterms:created>
  <dcterms:modified xsi:type="dcterms:W3CDTF">2024-09-04T07:11:00Z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ies>
</file>