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proofErr w:type="gramStart"/>
      <w:r>
        <w:rPr>
          <w:rFonts w:ascii="Arial" w:eastAsia="Tahoma" w:hAnsi="Arial" w:cs="Arial"/>
          <w:b/>
          <w:bCs/>
          <w:kern w:val="0"/>
          <w:sz w:val="24"/>
          <w:szCs w:val="24"/>
        </w:rPr>
        <w:t>May</w:t>
      </w:r>
      <w:r w:rsidRPr="00CA6965">
        <w:rPr>
          <w:rFonts w:ascii="Arial" w:eastAsia="Tahoma" w:hAnsi="Arial" w:cs="Arial"/>
          <w:b/>
          <w:bCs/>
          <w:kern w:val="0"/>
          <w:sz w:val="24"/>
          <w:szCs w:val="24"/>
        </w:rPr>
        <w:t>,</w:t>
      </w:r>
      <w:proofErr w:type="gramEnd"/>
      <w:r w:rsidRPr="00CA6965">
        <w:rPr>
          <w:rFonts w:ascii="Arial" w:eastAsia="Tahoma" w:hAnsi="Arial" w:cs="Arial"/>
          <w:b/>
          <w:bCs/>
          <w:kern w:val="0"/>
          <w:sz w:val="24"/>
          <w:szCs w:val="24"/>
        </w:rPr>
        <w:t xml:space="preserve">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826" w:hangingChars="814" w:hanging="1826"/>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826" w:hangingChars="814" w:hanging="1826"/>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Heading1"/>
      </w:pPr>
      <w:bookmarkStart w:id="6" w:name="_Hlk92533719"/>
      <w:r w:rsidRPr="00541641">
        <w:t>Introduction</w:t>
      </w:r>
      <w:bookmarkEnd w:id="6"/>
    </w:p>
    <w:p w14:paraId="7BE7E9FF" w14:textId="3929AF26" w:rsidR="00372110" w:rsidRPr="0047642A" w:rsidRDefault="00372110" w:rsidP="00372110">
      <w:pPr>
        <w:pStyle w:val="BodyText"/>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w:t>
      </w:r>
      <w:r>
        <w:rPr>
          <w:lang w:val="fr-FR"/>
        </w:rPr>
        <w:t>pa</w:t>
      </w:r>
      <w:r w:rsidRPr="00276AE3">
        <w:rPr>
          <w:lang w:val="fr-FR"/>
        </w:rPr>
        <w:t>bilities</w:t>
      </w:r>
      <w:proofErr w:type="spellEnd"/>
      <w:r w:rsidRPr="00276AE3">
        <w:rPr>
          <w:lang w:val="fr-FR"/>
        </w:rPr>
        <w:t xml:space="preserve"> (Vivo)</w:t>
      </w:r>
    </w:p>
    <w:p w14:paraId="65F202F4" w14:textId="77777777" w:rsidR="00144E74" w:rsidRDefault="00144E74" w:rsidP="00144E74">
      <w:pPr>
        <w:pStyle w:val="EmailDiscussion2"/>
      </w:pPr>
      <w:r w:rsidRPr="00276AE3">
        <w:rPr>
          <w:lang w:val="fr-FR"/>
        </w:rPr>
        <w:tab/>
      </w:r>
      <w:r>
        <w:t xml:space="preserve">Intended </w:t>
      </w:r>
      <w:proofErr w:type="spellStart"/>
      <w:r>
        <w:t>outcom</w:t>
      </w:r>
      <w:proofErr w:type="spellEnd"/>
      <w:r>
        <w:t>: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BodyText"/>
        <w:rPr>
          <w:rFonts w:eastAsiaTheme="minorEastAsia"/>
          <w:lang w:eastAsia="zh-CN"/>
        </w:rPr>
      </w:pPr>
    </w:p>
    <w:p w14:paraId="722BC7FE" w14:textId="0EC45320" w:rsidR="00372110" w:rsidRDefault="00C743EE" w:rsidP="00372110">
      <w:pPr>
        <w:pStyle w:val="BodyText"/>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TableGrid"/>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 xml:space="preserve">or UE capabilities supporting only single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p>
          <w:tbl>
            <w:tblPr>
              <w:tblStyle w:val="TableGrid"/>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2D54D6DB" w14:textId="77777777" w:rsidR="00144E74" w:rsidRDefault="00144E74"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2AC360DB" w14:textId="77777777" w:rsidR="00144E74" w:rsidRDefault="00144E74"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15DC0AE0" w14:textId="33D1746D" w:rsidR="00144E74" w:rsidRPr="00144E74" w:rsidRDefault="00144E74"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BodyText"/>
              <w:rPr>
                <w:rFonts w:eastAsiaTheme="minorEastAsia"/>
                <w:highlight w:val="green"/>
                <w:lang w:eastAsia="zh-CN"/>
              </w:rPr>
            </w:pPr>
          </w:p>
          <w:p w14:paraId="0A368AEE" w14:textId="60905299" w:rsidR="00144E74" w:rsidRDefault="00144E74" w:rsidP="00144E74">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r>
              <w:rPr>
                <w:rFonts w:eastAsiaTheme="minorEastAsia"/>
                <w:highlight w:val="green"/>
                <w:lang w:eastAsia="zh-CN"/>
              </w:rPr>
              <w:t>s</w:t>
            </w:r>
            <w:r w:rsidRPr="00144E74">
              <w:rPr>
                <w:rFonts w:eastAsiaTheme="minorEastAsia"/>
                <w:highlight w:val="green"/>
                <w:lang w:eastAsia="zh-CN"/>
              </w:rPr>
              <w:t>)</w:t>
            </w:r>
          </w:p>
          <w:tbl>
            <w:tblPr>
              <w:tblStyle w:val="TableGrid"/>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 xml:space="preserve">If scheme2 (to be named) is indicated, the band indicated as ‘referenceBand1’ can be configured as the reference band for all other band(s) indicated as ‘scellWithoutSSB1’, </w:t>
                  </w:r>
                  <w:proofErr w:type="gramStart"/>
                  <w:r>
                    <w:t>and  the</w:t>
                  </w:r>
                  <w:proofErr w:type="gramEnd"/>
                  <w:r>
                    <w:t xml:space="preserv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 xml:space="preserve">If the field scellWithoutSSB-InterBandCA-r18 is absent for a band, this band is not involved in the inter-band SSB-less </w:t>
                  </w:r>
                  <w:proofErr w:type="spellStart"/>
                  <w:r>
                    <w:t>SCell</w:t>
                  </w:r>
                  <w:proofErr w:type="spellEnd"/>
                  <w:r>
                    <w:t xml:space="preserve">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BodyText"/>
              <w:rPr>
                <w:rFonts w:eastAsiaTheme="minorEastAsia"/>
                <w:lang w:eastAsia="zh-CN"/>
              </w:rPr>
            </w:pPr>
          </w:p>
        </w:tc>
      </w:tr>
    </w:tbl>
    <w:p w14:paraId="3DF62E5A" w14:textId="77777777" w:rsidR="00C743EE" w:rsidRDefault="00C743EE" w:rsidP="00372110">
      <w:pPr>
        <w:pStyle w:val="BodyText"/>
        <w:rPr>
          <w:rFonts w:asciiTheme="minorEastAsia" w:eastAsiaTheme="minorEastAsia" w:hAnsiTheme="minorEastAsia"/>
          <w:lang w:eastAsia="zh-CN"/>
        </w:rPr>
      </w:pPr>
    </w:p>
    <w:p w14:paraId="35AD7C0A" w14:textId="01042029" w:rsidR="002D240D" w:rsidRDefault="00071B22" w:rsidP="006A07E3">
      <w:pPr>
        <w:pStyle w:val="Heading2"/>
      </w:pPr>
      <w:r>
        <w:t>Overall compromised solution</w:t>
      </w:r>
    </w:p>
    <w:p w14:paraId="30A07841" w14:textId="0E2AE5F8" w:rsidR="002D240D" w:rsidRDefault="009955C7" w:rsidP="009955C7">
      <w:pPr>
        <w:pStyle w:val="BodyText"/>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BodyText"/>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TableGrid"/>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47F6D9B7" w14:textId="77777777" w:rsidR="00E00378" w:rsidRDefault="00E00378"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640B2762" w14:textId="77777777" w:rsidR="00E00378" w:rsidRDefault="00E00378"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3F219E41" w14:textId="6C2F22A7" w:rsidR="00E00378" w:rsidRPr="00E00378" w:rsidRDefault="00E00378"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BodyText"/>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BodyText"/>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1583B4F" w14:textId="1E8E9D05"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lastRenderedPageBreak/>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 xml:space="preserve">The original </w:t>
            </w:r>
            <w:r w:rsidRPr="00A0553C">
              <w:rPr>
                <w:rFonts w:eastAsia="DengXian"/>
                <w:b/>
                <w:bCs/>
                <w:u w:val="single"/>
              </w:rPr>
              <w:t>agreed compromised solution</w:t>
            </w:r>
            <w:r>
              <w:rPr>
                <w:rFonts w:eastAsia="DengXian"/>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DengXian"/>
              </w:rPr>
            </w:pPr>
            <w:r w:rsidRPr="00256645">
              <w:rPr>
                <w:rFonts w:eastAsia="DengXian"/>
                <w:i/>
                <w:iCs/>
                <w:highlight w:val="yellow"/>
              </w:rPr>
              <w:t>scellWithoutSSB-InterBandCA-r18   ENUMERATED {</w:t>
            </w:r>
            <w:proofErr w:type="spellStart"/>
            <w:r w:rsidRPr="00256645">
              <w:rPr>
                <w:rFonts w:eastAsia="DengXian"/>
                <w:i/>
                <w:iCs/>
                <w:highlight w:val="yellow"/>
              </w:rPr>
              <w:t>referenceBand</w:t>
            </w:r>
            <w:proofErr w:type="spellEnd"/>
            <w:r w:rsidRPr="00256645">
              <w:rPr>
                <w:rFonts w:eastAsia="DengXian"/>
                <w:i/>
                <w:iCs/>
                <w:highlight w:val="yellow"/>
              </w:rPr>
              <w:t xml:space="preserve">, </w:t>
            </w:r>
            <w:proofErr w:type="spellStart"/>
            <w:r w:rsidRPr="00256645">
              <w:rPr>
                <w:rFonts w:eastAsia="DengXian"/>
                <w:i/>
                <w:iCs/>
                <w:highlight w:val="yellow"/>
              </w:rPr>
              <w:t>scellWithoutSSB</w:t>
            </w:r>
            <w:proofErr w:type="spellEnd"/>
            <w:r w:rsidRPr="00256645">
              <w:rPr>
                <w:rFonts w:eastAsia="DengXian"/>
                <w:i/>
                <w:iCs/>
                <w:highlight w:val="yellow"/>
              </w:rPr>
              <w:t>, both}</w:t>
            </w:r>
            <w:r>
              <w:rPr>
                <w:rFonts w:eastAsia="DengXian"/>
              </w:rPr>
              <w:t xml:space="preserve">, </w:t>
            </w:r>
            <w:proofErr w:type="gramStart"/>
            <w:r>
              <w:rPr>
                <w:rFonts w:eastAsia="DengXian"/>
              </w:rPr>
              <w:t>where</w:t>
            </w:r>
            <w:proofErr w:type="gramEnd"/>
          </w:p>
          <w:p w14:paraId="2ABF7CC3" w14:textId="77777777" w:rsidR="00317713" w:rsidRDefault="00317713" w:rsidP="00317713">
            <w:pPr>
              <w:pStyle w:val="ListParagraph"/>
              <w:numPr>
                <w:ilvl w:val="0"/>
                <w:numId w:val="29"/>
              </w:numPr>
              <w:ind w:firstLineChars="0"/>
              <w:rPr>
                <w:rFonts w:eastAsia="DengXian"/>
                <w:szCs w:val="20"/>
              </w:rPr>
            </w:pPr>
            <w:r>
              <w:rPr>
                <w:rFonts w:eastAsia="DengXian"/>
                <w:szCs w:val="20"/>
              </w:rPr>
              <w:t>with</w:t>
            </w:r>
            <w:r w:rsidRPr="00A0553C">
              <w:rPr>
                <w:rFonts w:eastAsia="DengXian"/>
                <w:szCs w:val="20"/>
              </w:rPr>
              <w:t xml:space="preserve"> “</w:t>
            </w:r>
            <w:r w:rsidRPr="003E47AE">
              <w:rPr>
                <w:rFonts w:ascii="Times New Roman" w:eastAsia="DengXian" w:hAnsi="Times New Roman"/>
                <w:i/>
                <w:iCs/>
                <w:szCs w:val="20"/>
              </w:rPr>
              <w:t>both</w:t>
            </w:r>
            <w:r w:rsidRPr="00A0553C">
              <w:rPr>
                <w:rFonts w:eastAsia="DengXian"/>
                <w:szCs w:val="20"/>
              </w:rPr>
              <w:t>” indicate</w:t>
            </w:r>
            <w:r>
              <w:rPr>
                <w:rFonts w:eastAsia="DengXian"/>
                <w:szCs w:val="20"/>
              </w:rPr>
              <w:t xml:space="preserve">d, </w:t>
            </w:r>
            <w:r w:rsidRPr="00A0553C">
              <w:rPr>
                <w:rFonts w:eastAsia="DengXian"/>
                <w:szCs w:val="20"/>
              </w:rPr>
              <w:t>any band of a band combination can be a reference band or an SSB-less band (the other band(s) of the band combination cannot be indicated with ‘</w:t>
            </w:r>
            <w:proofErr w:type="spellStart"/>
            <w:r w:rsidRPr="003E47AE">
              <w:rPr>
                <w:rFonts w:ascii="Times New Roman" w:eastAsia="DengXian" w:hAnsi="Times New Roman"/>
                <w:i/>
                <w:iCs/>
                <w:szCs w:val="20"/>
              </w:rPr>
              <w:t>referenceBand</w:t>
            </w:r>
            <w:proofErr w:type="spellEnd"/>
            <w:r w:rsidRPr="00A0553C">
              <w:rPr>
                <w:rFonts w:eastAsia="DengXian"/>
                <w:szCs w:val="20"/>
              </w:rPr>
              <w:t>’ or ‘</w:t>
            </w:r>
            <w:proofErr w:type="spellStart"/>
            <w:r w:rsidRPr="003E47AE">
              <w:rPr>
                <w:rFonts w:ascii="Times New Roman" w:eastAsia="DengXian" w:hAnsi="Times New Roman"/>
                <w:i/>
                <w:iCs/>
                <w:szCs w:val="20"/>
              </w:rPr>
              <w:t>scellWithoutSSB</w:t>
            </w:r>
            <w:proofErr w:type="spellEnd"/>
            <w:r w:rsidRPr="00A0553C">
              <w:rPr>
                <w:rFonts w:eastAsia="DengXian"/>
                <w:szCs w:val="20"/>
              </w:rPr>
              <w:t xml:space="preserve">’) </w:t>
            </w:r>
            <w:r>
              <w:rPr>
                <w:rFonts w:eastAsia="DengXian"/>
                <w:szCs w:val="20"/>
              </w:rPr>
              <w:t>and it</w:t>
            </w:r>
            <w:r w:rsidRPr="00A0553C">
              <w:rPr>
                <w:rFonts w:eastAsia="DengXian"/>
                <w:szCs w:val="20"/>
              </w:rPr>
              <w:t xml:space="preserve"> is up to </w:t>
            </w:r>
            <w:r>
              <w:rPr>
                <w:rFonts w:eastAsia="DengXian"/>
                <w:szCs w:val="20"/>
              </w:rPr>
              <w:t xml:space="preserve">the </w:t>
            </w:r>
            <w:r w:rsidRPr="00A0553C">
              <w:rPr>
                <w:rFonts w:eastAsia="DengXian"/>
                <w:szCs w:val="20"/>
              </w:rPr>
              <w:t xml:space="preserve">network to determine and configure a band of such band combination as a reference band and the other band(s) of the band combination </w:t>
            </w:r>
            <w:proofErr w:type="gramStart"/>
            <w:r w:rsidRPr="00A0553C">
              <w:rPr>
                <w:rFonts w:eastAsia="DengXian"/>
                <w:szCs w:val="20"/>
              </w:rPr>
              <w:t>as  SSB</w:t>
            </w:r>
            <w:proofErr w:type="gramEnd"/>
            <w:r w:rsidRPr="00A0553C">
              <w:rPr>
                <w:rFonts w:eastAsia="DengXian"/>
                <w:szCs w:val="20"/>
              </w:rPr>
              <w:t>-less band(s);</w:t>
            </w:r>
          </w:p>
          <w:p w14:paraId="0F21FF4A" w14:textId="77777777" w:rsidR="00317713" w:rsidRDefault="00317713" w:rsidP="00317713">
            <w:pPr>
              <w:pStyle w:val="ListParagraph"/>
              <w:numPr>
                <w:ilvl w:val="0"/>
                <w:numId w:val="29"/>
              </w:numPr>
              <w:ind w:firstLineChars="0"/>
              <w:rPr>
                <w:rFonts w:eastAsia="DengXian"/>
                <w:szCs w:val="20"/>
              </w:rPr>
            </w:pPr>
            <w:r>
              <w:rPr>
                <w:rFonts w:eastAsia="DengXian"/>
                <w:szCs w:val="20"/>
              </w:rPr>
              <w:t>w</w:t>
            </w:r>
            <w:r w:rsidRPr="00A0553C">
              <w:rPr>
                <w:rFonts w:eastAsia="DengXian"/>
                <w:szCs w:val="20"/>
              </w:rPr>
              <w:t>ithout “</w:t>
            </w:r>
            <w:r w:rsidRPr="003E47AE">
              <w:rPr>
                <w:rFonts w:ascii="Times New Roman" w:eastAsia="DengXian" w:hAnsi="Times New Roman"/>
                <w:i/>
                <w:iCs/>
                <w:szCs w:val="20"/>
              </w:rPr>
              <w:t>both</w:t>
            </w:r>
            <w:r w:rsidRPr="00A0553C">
              <w:rPr>
                <w:rFonts w:eastAsia="DengXian"/>
                <w:szCs w:val="20"/>
              </w:rPr>
              <w:t>”</w:t>
            </w:r>
            <w:r>
              <w:rPr>
                <w:rFonts w:eastAsia="DengXian"/>
                <w:szCs w:val="20"/>
              </w:rPr>
              <w:t xml:space="preserve"> indicated, </w:t>
            </w:r>
            <w:r w:rsidRPr="00A0553C">
              <w:rPr>
                <w:rFonts w:eastAsia="DengXian"/>
                <w:szCs w:val="20"/>
              </w:rPr>
              <w:t>a band of a band combination can be a ‘</w:t>
            </w:r>
            <w:proofErr w:type="spellStart"/>
            <w:r w:rsidRPr="003E47AE">
              <w:rPr>
                <w:rFonts w:ascii="Times New Roman" w:eastAsia="DengXian" w:hAnsi="Times New Roman"/>
                <w:i/>
                <w:iCs/>
                <w:szCs w:val="20"/>
              </w:rPr>
              <w:t>referenceBand</w:t>
            </w:r>
            <w:proofErr w:type="spellEnd"/>
            <w:r w:rsidRPr="00A0553C">
              <w:rPr>
                <w:rFonts w:eastAsia="DengXian"/>
                <w:szCs w:val="20"/>
              </w:rPr>
              <w:t>’ with the other band(s) of the band combination as ‘</w:t>
            </w:r>
            <w:proofErr w:type="spellStart"/>
            <w:r w:rsidRPr="003E47AE">
              <w:rPr>
                <w:rFonts w:ascii="Times New Roman" w:eastAsia="DengXian" w:hAnsi="Times New Roman"/>
                <w:i/>
                <w:iCs/>
                <w:szCs w:val="20"/>
              </w:rPr>
              <w:t>scellWithoutSSB</w:t>
            </w:r>
            <w:proofErr w:type="spellEnd"/>
            <w:r w:rsidRPr="00A0553C">
              <w:rPr>
                <w:rFonts w:eastAsia="DengXian"/>
                <w:szCs w:val="20"/>
              </w:rPr>
              <w:t xml:space="preserve">’ with higher band entry number than </w:t>
            </w:r>
            <w:r>
              <w:rPr>
                <w:rFonts w:eastAsia="DengXian"/>
                <w:szCs w:val="20"/>
              </w:rPr>
              <w:t>the</w:t>
            </w:r>
            <w:r w:rsidRPr="00A0553C">
              <w:rPr>
                <w:rFonts w:eastAsia="DengXian"/>
                <w:szCs w:val="20"/>
              </w:rPr>
              <w:t xml:space="preserve"> reference band and lower band entry number than the entry number of the next band indicated as ‘</w:t>
            </w:r>
            <w:proofErr w:type="spellStart"/>
            <w:r w:rsidRPr="003E47AE">
              <w:rPr>
                <w:rFonts w:ascii="Times New Roman" w:eastAsia="DengXian" w:hAnsi="Times New Roman"/>
                <w:i/>
                <w:iCs/>
                <w:szCs w:val="20"/>
              </w:rPr>
              <w:t>referenceBand</w:t>
            </w:r>
            <w:proofErr w:type="spellEnd"/>
            <w:r w:rsidRPr="00A0553C">
              <w:rPr>
                <w:rFonts w:eastAsia="DengXian"/>
                <w:szCs w:val="20"/>
              </w:rPr>
              <w:t xml:space="preserve">’, if any. </w:t>
            </w:r>
          </w:p>
          <w:p w14:paraId="264B6112" w14:textId="77777777" w:rsidR="00317713" w:rsidRDefault="00317713" w:rsidP="00317713">
            <w:pPr>
              <w:rPr>
                <w:rFonts w:eastAsia="DengXian"/>
              </w:rPr>
            </w:pPr>
            <w:r>
              <w:rPr>
                <w:rFonts w:eastAsia="DengXian"/>
              </w:rPr>
              <w:t xml:space="preserve">With the above compromised solution split into “Scheme1” (i.e., with “both”) and “Scheme 2” (i.e., without “both”) in the short email discussion. </w:t>
            </w:r>
          </w:p>
          <w:p w14:paraId="34D7C94E" w14:textId="77777777" w:rsidR="00317713" w:rsidRDefault="00317713" w:rsidP="00317713">
            <w:pPr>
              <w:rPr>
                <w:rFonts w:eastAsia="DengXian"/>
              </w:rPr>
            </w:pPr>
            <w:r>
              <w:rPr>
                <w:rFonts w:eastAsia="DengXian"/>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DengXian"/>
              </w:rPr>
            </w:pPr>
            <w:r>
              <w:rPr>
                <w:rFonts w:eastAsia="DengXian"/>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rsidR="000D3465" w:rsidRPr="00071B22" w14:paraId="2E8EC253" w14:textId="77777777" w:rsidTr="003A5A3A">
        <w:tc>
          <w:tcPr>
            <w:tcW w:w="2245" w:type="dxa"/>
          </w:tcPr>
          <w:p w14:paraId="150A9103" w14:textId="2C9799D8" w:rsidR="000D3465" w:rsidRDefault="000D3465" w:rsidP="00317713">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5169DECE" w14:textId="02CF5129" w:rsidR="000D3465" w:rsidRDefault="000D3465" w:rsidP="00317713">
            <w:pPr>
              <w:overflowPunct w:val="0"/>
              <w:autoSpaceDE w:val="0"/>
              <w:autoSpaceDN w:val="0"/>
              <w:adjustRightInd w:val="0"/>
              <w:spacing w:after="120" w:line="300" w:lineRule="auto"/>
              <w:textAlignment w:val="baseline"/>
              <w:rPr>
                <w:rFonts w:eastAsia="DengXian"/>
              </w:rPr>
            </w:pPr>
            <w:r>
              <w:rPr>
                <w:rFonts w:eastAsia="DengXian"/>
              </w:rPr>
              <w:t xml:space="preserve">Agree </w:t>
            </w:r>
            <w:r w:rsidR="00321F95">
              <w:rPr>
                <w:rFonts w:eastAsia="DengXian"/>
              </w:rPr>
              <w:t xml:space="preserve">with </w:t>
            </w:r>
            <w:r>
              <w:rPr>
                <w:rFonts w:eastAsia="DengXian"/>
              </w:rPr>
              <w:t>comments</w:t>
            </w:r>
          </w:p>
        </w:tc>
        <w:tc>
          <w:tcPr>
            <w:tcW w:w="5522" w:type="dxa"/>
          </w:tcPr>
          <w:p w14:paraId="59CECAF0" w14:textId="77777777" w:rsidR="00DD7A49" w:rsidRDefault="009F60CE" w:rsidP="003224B5">
            <w:pPr>
              <w:overflowPunct w:val="0"/>
              <w:autoSpaceDE w:val="0"/>
              <w:autoSpaceDN w:val="0"/>
              <w:adjustRightInd w:val="0"/>
              <w:spacing w:after="120" w:line="300" w:lineRule="auto"/>
              <w:textAlignment w:val="baseline"/>
              <w:rPr>
                <w:rFonts w:eastAsia="DengXian"/>
              </w:rPr>
            </w:pPr>
            <w:r w:rsidRPr="00321F95">
              <w:rPr>
                <w:rFonts w:eastAsia="DengXian"/>
              </w:rPr>
              <w:t>Our understanding is that “Scheme 2” is designed target for multiple groups</w:t>
            </w:r>
            <w:r w:rsidR="00321F95" w:rsidRPr="00321F95">
              <w:rPr>
                <w:rFonts w:eastAsia="DengXian"/>
              </w:rPr>
              <w:t>. So, we are a bit confused why Rapporteur mentioned it supports single group (“</w:t>
            </w:r>
            <w:r w:rsidR="00321F95" w:rsidRPr="00321F95">
              <w:rPr>
                <w:b/>
              </w:rPr>
              <w:t xml:space="preserve">scheme2 enables the flexibility to support </w:t>
            </w:r>
            <w:r w:rsidR="00321F95" w:rsidRPr="00321F95">
              <w:rPr>
                <w:b/>
                <w:highlight w:val="yellow"/>
              </w:rPr>
              <w:t>either single group</w:t>
            </w:r>
            <w:r w:rsidR="00321F95" w:rsidRPr="00321F95">
              <w:rPr>
                <w:b/>
              </w:rPr>
              <w:t xml:space="preserve"> or multiple groups</w:t>
            </w:r>
            <w:r w:rsidR="00321F95" w:rsidRPr="00321F95">
              <w:rPr>
                <w:b/>
              </w:rPr>
              <w:t>”)</w:t>
            </w:r>
            <w:r w:rsidR="00321F95">
              <w:rPr>
                <w:b/>
              </w:rPr>
              <w:t xml:space="preserve">. </w:t>
            </w:r>
            <w:r w:rsidR="00DD7A49" w:rsidRPr="00DD7A49">
              <w:rPr>
                <w:rFonts w:eastAsia="DengXian"/>
              </w:rPr>
              <w:t>Maybe</w:t>
            </w:r>
            <w:r w:rsidR="00DD7A49">
              <w:rPr>
                <w:rFonts w:eastAsia="DengXian"/>
              </w:rPr>
              <w:t>, the approach is that UE only indicates “</w:t>
            </w:r>
            <w:r w:rsidR="00DD7A49" w:rsidRPr="00DD7A49">
              <w:rPr>
                <w:rFonts w:eastAsia="DengXian"/>
              </w:rPr>
              <w:t>referenceBand1</w:t>
            </w:r>
            <w:r w:rsidR="00DD7A49" w:rsidRPr="00DD7A49">
              <w:rPr>
                <w:rFonts w:eastAsia="DengXian"/>
              </w:rPr>
              <w:t>” or “</w:t>
            </w:r>
            <w:r w:rsidR="00DD7A49" w:rsidRPr="00DD7A49">
              <w:rPr>
                <w:rFonts w:eastAsia="DengXian"/>
              </w:rPr>
              <w:t>scellWithoutSSB1</w:t>
            </w:r>
            <w:r w:rsidR="00DD7A49" w:rsidRPr="00DD7A49">
              <w:rPr>
                <w:rFonts w:eastAsia="DengXian"/>
              </w:rPr>
              <w:t>” in Scheme 2</w:t>
            </w:r>
            <w:r w:rsidR="00DD7A49">
              <w:rPr>
                <w:rFonts w:eastAsia="DengXian"/>
              </w:rPr>
              <w:t xml:space="preserve"> (i.e. </w:t>
            </w:r>
            <w:r w:rsidR="00DD7A49" w:rsidRPr="00DD7A49">
              <w:rPr>
                <w:rFonts w:eastAsia="DengXian"/>
              </w:rPr>
              <w:t>referenceBand</w:t>
            </w:r>
            <w:r w:rsidR="00DD7A49">
              <w:rPr>
                <w:rFonts w:eastAsia="DengXian"/>
              </w:rPr>
              <w:t>2/</w:t>
            </w:r>
            <w:r w:rsidR="00DD7A49" w:rsidRPr="00DD7A49">
              <w:rPr>
                <w:rFonts w:eastAsia="DengXian"/>
              </w:rPr>
              <w:t xml:space="preserve"> </w:t>
            </w:r>
            <w:r w:rsidR="00DD7A49" w:rsidRPr="00DD7A49">
              <w:rPr>
                <w:rFonts w:eastAsia="DengXian"/>
              </w:rPr>
              <w:t>scellWithoutSSB1</w:t>
            </w:r>
            <w:r w:rsidR="00DD7A49">
              <w:rPr>
                <w:rFonts w:eastAsia="DengXian"/>
              </w:rPr>
              <w:t xml:space="preserve"> is absent)?</w:t>
            </w:r>
            <w:r w:rsidR="00DD7A49" w:rsidRPr="00DD7A49">
              <w:rPr>
                <w:rFonts w:eastAsia="DengXian"/>
              </w:rPr>
              <w:t xml:space="preserve"> </w:t>
            </w:r>
          </w:p>
          <w:p w14:paraId="6ACB1EC7" w14:textId="0D96E892" w:rsidR="008B23A9" w:rsidRDefault="003224B5" w:rsidP="00DD7A49">
            <w:pPr>
              <w:overflowPunct w:val="0"/>
              <w:autoSpaceDE w:val="0"/>
              <w:autoSpaceDN w:val="0"/>
              <w:adjustRightInd w:val="0"/>
              <w:spacing w:after="120" w:line="300" w:lineRule="auto"/>
              <w:textAlignment w:val="baseline"/>
              <w:rPr>
                <w:rFonts w:eastAsia="DengXian"/>
              </w:rPr>
            </w:pPr>
            <w:proofErr w:type="gramStart"/>
            <w:r w:rsidRPr="003224B5">
              <w:rPr>
                <w:rFonts w:eastAsia="DengXian"/>
              </w:rPr>
              <w:t xml:space="preserve">Actually, </w:t>
            </w:r>
            <w:r w:rsidR="00321F95" w:rsidRPr="003224B5">
              <w:rPr>
                <w:rFonts w:eastAsia="DengXian"/>
              </w:rPr>
              <w:t>if</w:t>
            </w:r>
            <w:proofErr w:type="gramEnd"/>
            <w:r w:rsidR="00321F95" w:rsidRPr="003224B5">
              <w:rPr>
                <w:rFonts w:eastAsia="DengXian"/>
              </w:rPr>
              <w:t xml:space="preserve"> it is single group, “Scheme 1” is more flexible and has </w:t>
            </w:r>
            <w:r w:rsidR="00321F95" w:rsidRPr="003224B5">
              <w:rPr>
                <w:rFonts w:eastAsia="DengXian"/>
              </w:rPr>
              <w:lastRenderedPageBreak/>
              <w:t>lower signaling overhead (3 values vs 4 values) as Qualcomm mentioned. Then, in case of single group, we don’t think UE will use “scheme 2”.</w:t>
            </w:r>
            <w:r w:rsidR="008B23A9">
              <w:rPr>
                <w:rFonts w:eastAsia="DengXian"/>
              </w:rPr>
              <w:t xml:space="preserve">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14:paraId="65955FF2" w14:textId="4EF18324" w:rsidR="00321F95" w:rsidRPr="00321F95" w:rsidRDefault="008B23A9" w:rsidP="00DD7A49">
            <w:pPr>
              <w:overflowPunct w:val="0"/>
              <w:autoSpaceDE w:val="0"/>
              <w:autoSpaceDN w:val="0"/>
              <w:adjustRightInd w:val="0"/>
              <w:spacing w:after="120" w:line="300" w:lineRule="auto"/>
              <w:textAlignment w:val="baseline"/>
              <w:rPr>
                <w:rFonts w:eastAsia="DengXian"/>
              </w:rPr>
            </w:pPr>
            <w:r>
              <w:rPr>
                <w:rFonts w:eastAsia="DengXian"/>
              </w:rPr>
              <w:t xml:space="preserve">Based on </w:t>
            </w:r>
            <w:r w:rsidR="004D70DD">
              <w:rPr>
                <w:rFonts w:eastAsia="DengXian"/>
              </w:rPr>
              <w:t>above reason</w:t>
            </w:r>
            <w:r>
              <w:rPr>
                <w:rFonts w:eastAsia="DengXian"/>
              </w:rPr>
              <w:t>, we prefer to make clear “Scheme 1” is for single group and “Scheme 2” is for multiple groups.</w:t>
            </w:r>
          </w:p>
        </w:tc>
      </w:tr>
    </w:tbl>
    <w:p w14:paraId="4674F717" w14:textId="77777777" w:rsidR="002D240D" w:rsidRPr="002D240D" w:rsidRDefault="002D240D" w:rsidP="002D240D"/>
    <w:p w14:paraId="79499E77" w14:textId="3E8F27E7" w:rsidR="0024360C" w:rsidRDefault="0024360C" w:rsidP="009955C7">
      <w:pPr>
        <w:pStyle w:val="BodyText"/>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0FE3014F" w14:textId="5C359024" w:rsidR="00347969" w:rsidRPr="00347969" w:rsidRDefault="00347969"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bookmarkStart w:id="8" w:name="OLE_LINK1"/>
            <w:r w:rsidRPr="00347969">
              <w:rPr>
                <w:rFonts w:ascii="Arial" w:eastAsia="SimSun" w:hAnsi="Arial" w:cs="Arial"/>
                <w:bCs/>
                <w:iCs/>
                <w:kern w:val="2"/>
                <w:sz w:val="18"/>
                <w:szCs w:val="18"/>
              </w:rPr>
              <w:t>If the UE indicates “both” for any band, the UE shall not indicate ‘</w:t>
            </w:r>
            <w:proofErr w:type="spellStart"/>
            <w:r w:rsidRPr="00347969">
              <w:rPr>
                <w:rFonts w:ascii="Arial" w:eastAsia="SimSun" w:hAnsi="Arial" w:cs="Arial"/>
                <w:bCs/>
                <w:iCs/>
                <w:kern w:val="2"/>
                <w:sz w:val="18"/>
                <w:szCs w:val="18"/>
              </w:rPr>
              <w:t>referenceBand</w:t>
            </w:r>
            <w:proofErr w:type="spellEnd"/>
            <w:r w:rsidRPr="00347969">
              <w:rPr>
                <w:rFonts w:ascii="Arial" w:eastAsia="SimSun" w:hAnsi="Arial" w:cs="Arial"/>
                <w:bCs/>
                <w:iCs/>
                <w:kern w:val="2"/>
                <w:sz w:val="18"/>
                <w:szCs w:val="18"/>
              </w:rPr>
              <w:t>’ or ‘</w:t>
            </w:r>
            <w:proofErr w:type="spellStart"/>
            <w:r w:rsidRPr="00347969">
              <w:rPr>
                <w:rFonts w:ascii="Arial" w:eastAsia="SimSun" w:hAnsi="Arial" w:cs="Arial"/>
                <w:bCs/>
                <w:iCs/>
                <w:kern w:val="2"/>
                <w:sz w:val="18"/>
                <w:szCs w:val="18"/>
              </w:rPr>
              <w:t>scellWithoutSSB</w:t>
            </w:r>
            <w:proofErr w:type="spellEnd"/>
            <w:r w:rsidRPr="00347969">
              <w:rPr>
                <w:rFonts w:ascii="Arial" w:eastAsia="SimSun" w:hAnsi="Arial" w:cs="Arial"/>
                <w:bCs/>
                <w:iCs/>
                <w:kern w:val="2"/>
                <w:sz w:val="18"/>
                <w:szCs w:val="18"/>
              </w:rPr>
              <w:t>’ in any other band in the band combination.</w:t>
            </w:r>
            <w:bookmarkEnd w:id="8"/>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Agree</w:t>
            </w:r>
            <w:r w:rsidR="006A6EE1">
              <w:rPr>
                <w:rFonts w:eastAsia="DengXian"/>
              </w:rPr>
              <w:t>, but</w:t>
            </w:r>
          </w:p>
        </w:tc>
        <w:tc>
          <w:tcPr>
            <w:tcW w:w="5522" w:type="dxa"/>
          </w:tcPr>
          <w:p w14:paraId="4453FC88" w14:textId="24D663BD" w:rsidR="0024360C" w:rsidRPr="00071B22" w:rsidRDefault="006A6EE1" w:rsidP="004B16A1">
            <w:pPr>
              <w:overflowPunct w:val="0"/>
              <w:autoSpaceDE w:val="0"/>
              <w:autoSpaceDN w:val="0"/>
              <w:adjustRightInd w:val="0"/>
              <w:spacing w:after="120" w:line="300" w:lineRule="auto"/>
              <w:textAlignment w:val="baseline"/>
              <w:rPr>
                <w:rFonts w:eastAsia="DengXian"/>
              </w:rPr>
            </w:pPr>
            <w:r>
              <w:rPr>
                <w:rFonts w:eastAsia="DengXian"/>
              </w:rPr>
              <w:t xml:space="preserve">It would be good to change the names of scheme1 and scheme2 for mor meaningful names e.g. </w:t>
            </w:r>
            <w:proofErr w:type="spellStart"/>
            <w:r>
              <w:rPr>
                <w:rFonts w:eastAsia="DengXian"/>
              </w:rPr>
              <w:t>singleGroup</w:t>
            </w:r>
            <w:proofErr w:type="spellEnd"/>
            <w:r>
              <w:rPr>
                <w:rFonts w:eastAsia="DengXian"/>
              </w:rPr>
              <w:t xml:space="preserve"> and </w:t>
            </w:r>
            <w:proofErr w:type="spellStart"/>
            <w:r w:rsidR="000136C4">
              <w:rPr>
                <w:rFonts w:eastAsia="DengXian"/>
              </w:rPr>
              <w:t>m</w:t>
            </w:r>
            <w:r>
              <w:rPr>
                <w:rFonts w:eastAsia="DengXian"/>
              </w:rPr>
              <w:t>ultipleGroups</w:t>
            </w:r>
            <w:proofErr w:type="spellEnd"/>
            <w:r w:rsidR="000136C4">
              <w:rPr>
                <w:rFonts w:eastAsia="DengXian"/>
              </w:rPr>
              <w:t>.</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The 306 CR proposed by the rapporteur is OK. But would like to suggest a minor rewording as shown in red color below.</w:t>
            </w:r>
          </w:p>
          <w:p w14:paraId="335CAEB6" w14:textId="2AFEECF3" w:rsidR="00D274E6" w:rsidRDefault="00D274E6" w:rsidP="00D274E6">
            <w:pPr>
              <w:overflowPunct w:val="0"/>
              <w:autoSpaceDE w:val="0"/>
              <w:autoSpaceDN w:val="0"/>
              <w:adjustRightInd w:val="0"/>
              <w:spacing w:after="120" w:line="300" w:lineRule="auto"/>
              <w:textAlignment w:val="baseline"/>
              <w:rPr>
                <w:rFonts w:eastAsia="DengXian"/>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xml:space="preserve">’ in any other band in the </w:t>
            </w:r>
            <w:r w:rsidRPr="002F67CC">
              <w:rPr>
                <w:rFonts w:cs="Arial"/>
                <w:bCs/>
                <w:iCs/>
                <w:szCs w:val="18"/>
              </w:rPr>
              <w:lastRenderedPageBreak/>
              <w:t>band combination.</w:t>
            </w:r>
            <w:r>
              <w:rPr>
                <w:rFonts w:cs="Arial"/>
                <w:bCs/>
                <w:iCs/>
                <w:szCs w:val="18"/>
              </w:rPr>
              <w:t>”</w:t>
            </w:r>
          </w:p>
        </w:tc>
      </w:tr>
      <w:tr w:rsidR="00192A22" w:rsidRPr="00071B22" w14:paraId="06020DD0" w14:textId="77777777" w:rsidTr="004B16A1">
        <w:tc>
          <w:tcPr>
            <w:tcW w:w="2245" w:type="dxa"/>
          </w:tcPr>
          <w:p w14:paraId="11692454" w14:textId="252458F1" w:rsidR="00192A22" w:rsidRDefault="00192A22" w:rsidP="00D274E6">
            <w:pPr>
              <w:overflowPunct w:val="0"/>
              <w:autoSpaceDE w:val="0"/>
              <w:autoSpaceDN w:val="0"/>
              <w:adjustRightInd w:val="0"/>
              <w:spacing w:after="120" w:line="300" w:lineRule="auto"/>
              <w:textAlignment w:val="baseline"/>
              <w:rPr>
                <w:rFonts w:eastAsia="DengXian"/>
              </w:rPr>
            </w:pPr>
            <w:r>
              <w:rPr>
                <w:rFonts w:eastAsia="DengXian"/>
              </w:rPr>
              <w:lastRenderedPageBreak/>
              <w:t>Apple</w:t>
            </w:r>
          </w:p>
        </w:tc>
        <w:tc>
          <w:tcPr>
            <w:tcW w:w="2003" w:type="dxa"/>
          </w:tcPr>
          <w:p w14:paraId="09A369FC" w14:textId="4B2EF037" w:rsidR="00192A22" w:rsidRDefault="00192A22" w:rsidP="00D274E6">
            <w:pPr>
              <w:overflowPunct w:val="0"/>
              <w:autoSpaceDE w:val="0"/>
              <w:autoSpaceDN w:val="0"/>
              <w:adjustRightInd w:val="0"/>
              <w:spacing w:after="120" w:line="300" w:lineRule="auto"/>
              <w:textAlignment w:val="baseline"/>
              <w:rPr>
                <w:rFonts w:eastAsia="DengXian"/>
              </w:rPr>
            </w:pPr>
            <w:r>
              <w:rPr>
                <w:rFonts w:eastAsia="DengXian"/>
              </w:rPr>
              <w:t>Agree with comments</w:t>
            </w:r>
          </w:p>
        </w:tc>
        <w:tc>
          <w:tcPr>
            <w:tcW w:w="5522" w:type="dxa"/>
          </w:tcPr>
          <w:p w14:paraId="5D259640" w14:textId="27CE61F7" w:rsidR="00192A22" w:rsidRDefault="00192A22" w:rsidP="00D274E6">
            <w:pPr>
              <w:overflowPunct w:val="0"/>
              <w:autoSpaceDE w:val="0"/>
              <w:autoSpaceDN w:val="0"/>
              <w:adjustRightInd w:val="0"/>
              <w:spacing w:after="120" w:line="300" w:lineRule="auto"/>
              <w:textAlignment w:val="baseline"/>
              <w:rPr>
                <w:lang w:eastAsia="ko-KR"/>
              </w:rPr>
            </w:pPr>
            <w:r>
              <w:rPr>
                <w:lang w:eastAsia="ko-KR"/>
              </w:rPr>
              <w:t>We agree with Ericsson’s suggestion. And on top of that, we think it is better to capture that scheme1 is for single group and scheme 2 is for multiple groups.</w:t>
            </w:r>
          </w:p>
        </w:tc>
      </w:tr>
    </w:tbl>
    <w:p w14:paraId="38A51AC6" w14:textId="6D1D8B56" w:rsidR="0024360C" w:rsidRPr="002A3898" w:rsidRDefault="0024360C" w:rsidP="009955C7">
      <w:pPr>
        <w:pStyle w:val="BodyText"/>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‘scheme1’, the Enumerated values include {</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w:t>
      </w:r>
      <w:r>
        <w:rPr>
          <w:rFonts w:eastAsiaTheme="minorEastAsia"/>
          <w:szCs w:val="20"/>
          <w:lang w:eastAsia="zh-CN"/>
        </w:rPr>
        <w:t xml:space="preserve"> and </w:t>
      </w:r>
      <w:r w:rsidRPr="0065313B">
        <w:rPr>
          <w:rFonts w:eastAsiaTheme="minorEastAsia"/>
          <w:b/>
          <w:szCs w:val="20"/>
          <w:lang w:eastAsia="zh-CN"/>
        </w:rPr>
        <w:t>‘</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w:t>
      </w:r>
      <w:proofErr w:type="spellStart"/>
      <w:r w:rsidR="0065313B">
        <w:rPr>
          <w:rFonts w:eastAsiaTheme="minorEastAsia"/>
          <w:szCs w:val="20"/>
          <w:lang w:eastAsia="zh-CN"/>
        </w:rPr>
        <w:t>referenceBand</w:t>
      </w:r>
      <w:proofErr w:type="spellEnd"/>
      <w:r w:rsidR="0065313B">
        <w:rPr>
          <w:rFonts w:eastAsiaTheme="minorEastAsia"/>
          <w:szCs w:val="20"/>
          <w:lang w:eastAsia="zh-CN"/>
        </w:rPr>
        <w:t>’ and ‘</w:t>
      </w:r>
      <w:proofErr w:type="spellStart"/>
      <w:r w:rsidR="0065313B" w:rsidRPr="002A3898">
        <w:rPr>
          <w:rFonts w:eastAsiaTheme="minorEastAsia"/>
          <w:szCs w:val="20"/>
          <w:lang w:eastAsia="zh-CN"/>
        </w:rPr>
        <w:t>scellWithoutSSB</w:t>
      </w:r>
      <w:proofErr w:type="spellEnd"/>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w:t>
      </w:r>
      <w:proofErr w:type="spellStart"/>
      <w:r w:rsidR="00285D0F" w:rsidRPr="0065313B">
        <w:rPr>
          <w:rFonts w:eastAsiaTheme="minorEastAsia"/>
          <w:b/>
          <w:szCs w:val="20"/>
          <w:lang w:eastAsia="zh-CN"/>
        </w:rPr>
        <w:t>referenceBand</w:t>
      </w:r>
      <w:proofErr w:type="spellEnd"/>
      <w:r w:rsidR="00285D0F" w:rsidRPr="0065313B">
        <w:rPr>
          <w:rFonts w:eastAsiaTheme="minorEastAsia"/>
          <w:b/>
          <w:szCs w:val="20"/>
          <w:lang w:eastAsia="zh-CN"/>
        </w:rPr>
        <w:t>’</w:t>
      </w:r>
      <w:r w:rsidR="00285D0F">
        <w:rPr>
          <w:rFonts w:eastAsiaTheme="minorEastAsia"/>
          <w:szCs w:val="20"/>
          <w:lang w:eastAsia="zh-CN"/>
        </w:rPr>
        <w:t xml:space="preserve"> and </w:t>
      </w:r>
      <w:r w:rsidR="00285D0F" w:rsidRPr="0065313B">
        <w:rPr>
          <w:rFonts w:eastAsiaTheme="minorEastAsia"/>
          <w:b/>
          <w:szCs w:val="20"/>
          <w:lang w:eastAsia="zh-CN"/>
        </w:rPr>
        <w:t>‘</w:t>
      </w:r>
      <w:proofErr w:type="spellStart"/>
      <w:r w:rsidR="00285D0F" w:rsidRPr="0065313B">
        <w:rPr>
          <w:rFonts w:eastAsiaTheme="minorEastAsia"/>
          <w:b/>
          <w:szCs w:val="20"/>
          <w:lang w:eastAsia="zh-CN"/>
        </w:rPr>
        <w:t>scellWithoutSSB</w:t>
      </w:r>
      <w:proofErr w:type="spellEnd"/>
      <w:r w:rsidR="00285D0F" w:rsidRPr="0065313B">
        <w:rPr>
          <w:rFonts w:eastAsiaTheme="minorEastAsia"/>
          <w:b/>
          <w:szCs w:val="20"/>
          <w:lang w:eastAsia="zh-CN"/>
        </w:rPr>
        <w:t>’</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w:t>
      </w:r>
      <w:proofErr w:type="gramStart"/>
      <w:r w:rsidRPr="002A3898">
        <w:rPr>
          <w:rFonts w:eastAsiaTheme="minorEastAsia"/>
          <w:szCs w:val="20"/>
          <w:lang w:eastAsia="zh-CN"/>
        </w:rPr>
        <w:t>operation;</w:t>
      </w:r>
      <w:proofErr w:type="gramEnd"/>
    </w:p>
    <w:p w14:paraId="13145AF4" w14:textId="50DA50A2" w:rsidR="0065313B" w:rsidRPr="0065313B"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w:t>
      </w:r>
      <w:proofErr w:type="spellStart"/>
      <w:r w:rsidRPr="002A3898">
        <w:rPr>
          <w:rFonts w:eastAsiaTheme="minorEastAsia"/>
          <w:szCs w:val="20"/>
          <w:lang w:eastAsia="zh-CN"/>
        </w:rPr>
        <w:t>interchangable</w:t>
      </w:r>
      <w:proofErr w:type="spellEnd"/>
      <w:r w:rsidRPr="002A3898">
        <w:rPr>
          <w:rFonts w:eastAsiaTheme="minorEastAsia"/>
          <w:szCs w:val="20"/>
          <w:lang w:eastAsia="zh-CN"/>
        </w:rPr>
        <w:t xml:space="preserve">.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w:t>
      </w:r>
      <w:proofErr w:type="gramStart"/>
      <w:r w:rsidRPr="002A3898">
        <w:rPr>
          <w:rFonts w:eastAsiaTheme="minorEastAsia"/>
          <w:szCs w:val="20"/>
          <w:lang w:eastAsia="zh-CN"/>
        </w:rPr>
        <w:t>operation;</w:t>
      </w:r>
      <w:proofErr w:type="gramEnd"/>
    </w:p>
    <w:p w14:paraId="2EFC0EDC" w14:textId="49B6F9AA" w:rsidR="00FD5641"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BodyText"/>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TableGrid"/>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6F1638">
              <w:rPr>
                <w:color w:val="4472C4" w:themeColor="accent1"/>
                <w:lang w:eastAsia="ko-KR"/>
              </w:rPr>
              <w:t xml:space="preserve">[Rapp] </w:t>
            </w:r>
            <w:proofErr w:type="gramStart"/>
            <w:r>
              <w:rPr>
                <w:color w:val="4472C4" w:themeColor="accent1"/>
                <w:lang w:eastAsia="ko-KR"/>
              </w:rPr>
              <w:t>W</w:t>
            </w:r>
            <w:r w:rsidRPr="006F1638">
              <w:rPr>
                <w:color w:val="4472C4" w:themeColor="accent1"/>
                <w:lang w:eastAsia="ko-KR"/>
              </w:rPr>
              <w:t>ith</w:t>
            </w:r>
            <w:proofErr w:type="gramEnd"/>
            <w:r w:rsidRPr="006F1638">
              <w:rPr>
                <w:color w:val="4472C4" w:themeColor="accent1"/>
                <w:lang w:eastAsia="ko-KR"/>
              </w:rPr>
              <w:t xml:space="preserve"> only ‘support’, the UE is unable to report case 1</w:t>
            </w:r>
            <w:r>
              <w:rPr>
                <w:color w:val="4472C4" w:themeColor="accent1"/>
                <w:lang w:eastAsia="ko-KR"/>
              </w:rPr>
              <w:t xml:space="preserve"> in </w:t>
            </w:r>
            <w:r w:rsidRPr="006F1638">
              <w:rPr>
                <w:i/>
                <w:color w:val="4472C4" w:themeColor="accent1"/>
                <w:lang w:eastAsia="ko-KR"/>
              </w:rPr>
              <w:t>scheme1</w:t>
            </w:r>
            <w:r>
              <w:rPr>
                <w:color w:val="4472C4" w:themeColor="accent1"/>
                <w:lang w:eastAsia="ko-KR"/>
              </w:rPr>
              <w:t>.</w:t>
            </w:r>
            <w:r w:rsidR="00730ADF">
              <w:rPr>
                <w:color w:val="4472C4" w:themeColor="accent1"/>
                <w:lang w:eastAsia="ko-KR"/>
              </w:rPr>
              <w:t xml:space="preserve"> That is the reason why we first reached the agreements for </w:t>
            </w:r>
            <w:r w:rsidR="00730ADF" w:rsidRPr="00730ADF">
              <w:rPr>
                <w:color w:val="4472C4" w:themeColor="accent1"/>
                <w:lang w:eastAsia="ko-KR"/>
              </w:rPr>
              <w:t xml:space="preserve">UE capabilities supporting only single inter-band SSB-less </w:t>
            </w:r>
            <w:proofErr w:type="spellStart"/>
            <w:r w:rsidR="00730ADF" w:rsidRPr="00730ADF">
              <w:rPr>
                <w:color w:val="4472C4" w:themeColor="accent1"/>
                <w:lang w:eastAsia="ko-KR"/>
              </w:rPr>
              <w:t>SCell</w:t>
            </w:r>
            <w:proofErr w:type="spellEnd"/>
            <w:r w:rsidR="00730ADF" w:rsidRPr="00730ADF">
              <w:rPr>
                <w:color w:val="4472C4" w:themeColor="accent1"/>
                <w:lang w:eastAsia="ko-KR"/>
              </w:rPr>
              <w:t xml:space="preserve"> group</w:t>
            </w:r>
            <w:r w:rsidR="00730ADF">
              <w:rPr>
                <w:color w:val="4472C4" w:themeColor="accent1"/>
                <w:lang w:eastAsia="ko-KR"/>
              </w:rPr>
              <w:t>.</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424957C1" w14:textId="222226CE" w:rsidR="00347969" w:rsidRPr="00347969" w:rsidRDefault="00347969" w:rsidP="004B16A1">
            <w:pPr>
              <w:overflowPunct w:val="0"/>
              <w:autoSpaceDE w:val="0"/>
              <w:autoSpaceDN w:val="0"/>
              <w:adjustRightInd w:val="0"/>
              <w:spacing w:after="120" w:line="300" w:lineRule="auto"/>
              <w:textAlignment w:val="baseline"/>
              <w:rPr>
                <w:rFonts w:eastAsia="PMingLiU"/>
                <w:lang w:eastAsia="zh-TW"/>
              </w:rPr>
            </w:pPr>
            <w:proofErr w:type="gramStart"/>
            <w:r>
              <w:rPr>
                <w:rFonts w:eastAsia="PMingLiU" w:hint="eastAsia"/>
                <w:lang w:eastAsia="zh-TW"/>
              </w:rPr>
              <w:t>T</w:t>
            </w:r>
            <w:r>
              <w:rPr>
                <w:rFonts w:eastAsia="PMingLiU"/>
                <w:lang w:eastAsia="zh-TW"/>
              </w:rPr>
              <w:t>hanks</w:t>
            </w:r>
            <w:proofErr w:type="gramEnd"/>
            <w:r>
              <w:rPr>
                <w:rFonts w:eastAsia="PMingLiU"/>
                <w:lang w:eastAsia="zh-TW"/>
              </w:rPr>
              <w:t xml:space="preserve">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lastRenderedPageBreak/>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with Rapp’s view.</w:t>
            </w:r>
          </w:p>
        </w:tc>
      </w:tr>
      <w:tr w:rsidR="00BA5C65" w:rsidRPr="00071B22" w14:paraId="2516F735" w14:textId="77777777" w:rsidTr="004B16A1">
        <w:tc>
          <w:tcPr>
            <w:tcW w:w="2245" w:type="dxa"/>
          </w:tcPr>
          <w:p w14:paraId="2343676A" w14:textId="1B3DEBC9" w:rsidR="00BA5C65" w:rsidRDefault="00BA5C65" w:rsidP="00D274E6">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6BE30D0B" w14:textId="6425F2DF" w:rsidR="00BA5C65" w:rsidRDefault="00BA5C65" w:rsidP="00D274E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00786067" w14:textId="40EC5F90" w:rsidR="00BA5C65" w:rsidRDefault="00BA5C65" w:rsidP="00D274E6">
            <w:pPr>
              <w:overflowPunct w:val="0"/>
              <w:autoSpaceDE w:val="0"/>
              <w:autoSpaceDN w:val="0"/>
              <w:adjustRightInd w:val="0"/>
              <w:spacing w:after="120" w:line="300" w:lineRule="auto"/>
              <w:textAlignment w:val="baseline"/>
              <w:rPr>
                <w:rFonts w:eastAsia="DengXian"/>
              </w:rPr>
            </w:pPr>
            <w:r>
              <w:rPr>
                <w:rFonts w:eastAsia="DengXian"/>
              </w:rPr>
              <w:t>Same view as Rapporteur</w:t>
            </w:r>
          </w:p>
        </w:tc>
      </w:tr>
    </w:tbl>
    <w:p w14:paraId="6F1A5765" w14:textId="7BA53744" w:rsidR="0065313B" w:rsidRDefault="0065313B" w:rsidP="009955C7">
      <w:pPr>
        <w:pStyle w:val="BodyText"/>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BodyText"/>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proofErr w:type="gramStart"/>
      <w:r w:rsidR="00A16653" w:rsidRPr="00A16653">
        <w:rPr>
          <w:rFonts w:eastAsiaTheme="minorEastAsia"/>
          <w:b/>
          <w:lang w:eastAsia="zh-CN"/>
        </w:rPr>
        <w:t>D</w:t>
      </w:r>
      <w:r w:rsidR="0065313B" w:rsidRPr="00A16653">
        <w:rPr>
          <w:rFonts w:eastAsiaTheme="minorEastAsia"/>
          <w:b/>
          <w:lang w:eastAsia="zh-CN"/>
        </w:rPr>
        <w:t>oes</w:t>
      </w:r>
      <w:proofErr w:type="gramEnd"/>
      <w:r w:rsidR="0065313B" w:rsidRPr="00A16653">
        <w:rPr>
          <w:rFonts w:eastAsiaTheme="minorEastAsia"/>
          <w:b/>
          <w:lang w:eastAsia="zh-CN"/>
        </w:rPr>
        <w:t xml:space="preserve">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BodyText"/>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BodyText"/>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BodyText"/>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 xml:space="preserve">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BodyText"/>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3C349C48" w14:textId="2F316071" w:rsidR="003F38E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Further flexibility can always be added</w:t>
            </w:r>
            <w:r w:rsidR="00CF6E22">
              <w:rPr>
                <w:rFonts w:eastAsia="DengXian"/>
              </w:rPr>
              <w:t xml:space="preserve"> with the cost of complexity</w:t>
            </w:r>
            <w:r>
              <w:rPr>
                <w:rFonts w:eastAsia="DengXian"/>
              </w:rPr>
              <w:t>, but we</w:t>
            </w:r>
            <w:r w:rsidR="00CF6E22">
              <w:rPr>
                <w:rFonts w:eastAsia="DengXian"/>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DengXian"/>
              </w:rPr>
            </w:pPr>
          </w:p>
        </w:tc>
      </w:tr>
      <w:tr w:rsidR="00550ABA" w:rsidRPr="00071B22" w14:paraId="570E6299" w14:textId="77777777" w:rsidTr="004B16A1">
        <w:tc>
          <w:tcPr>
            <w:tcW w:w="2245" w:type="dxa"/>
          </w:tcPr>
          <w:p w14:paraId="583A9416" w14:textId="757ADB30" w:rsidR="00550ABA" w:rsidRDefault="00550ABA" w:rsidP="00135647">
            <w:pPr>
              <w:overflowPunct w:val="0"/>
              <w:autoSpaceDE w:val="0"/>
              <w:autoSpaceDN w:val="0"/>
              <w:adjustRightInd w:val="0"/>
              <w:spacing w:after="120" w:line="300" w:lineRule="auto"/>
              <w:textAlignment w:val="baseline"/>
              <w:rPr>
                <w:rFonts w:eastAsia="DengXian"/>
              </w:rPr>
            </w:pPr>
            <w:r>
              <w:rPr>
                <w:rFonts w:eastAsia="DengXian"/>
              </w:rPr>
              <w:t>Apple</w:t>
            </w:r>
          </w:p>
        </w:tc>
        <w:tc>
          <w:tcPr>
            <w:tcW w:w="2003" w:type="dxa"/>
          </w:tcPr>
          <w:p w14:paraId="5A4FF059" w14:textId="29E3D319" w:rsidR="00550ABA" w:rsidRDefault="00550ABA" w:rsidP="00135647">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47C476CD" w14:textId="78C1CB48" w:rsidR="00550ABA" w:rsidRDefault="001F02EB" w:rsidP="00135647">
            <w:pPr>
              <w:overflowPunct w:val="0"/>
              <w:autoSpaceDE w:val="0"/>
              <w:autoSpaceDN w:val="0"/>
              <w:adjustRightInd w:val="0"/>
              <w:spacing w:after="120" w:line="300" w:lineRule="auto"/>
              <w:textAlignment w:val="baseline"/>
              <w:rPr>
                <w:rFonts w:eastAsia="DengXian"/>
              </w:rPr>
            </w:pPr>
            <w:r>
              <w:rPr>
                <w:rFonts w:eastAsia="DengXian"/>
              </w:rPr>
              <w:t xml:space="preserve">As </w:t>
            </w:r>
            <w:r>
              <w:rPr>
                <w:rFonts w:eastAsia="DengXian"/>
              </w:rPr>
              <w:t>the</w:t>
            </w:r>
            <w:r>
              <w:rPr>
                <w:rFonts w:eastAsia="DengXian"/>
              </w:rPr>
              <w:t xml:space="preserve"> current signaling is already a compromise between two </w:t>
            </w:r>
            <w:r>
              <w:rPr>
                <w:rFonts w:eastAsia="DengXian"/>
              </w:rPr>
              <w:lastRenderedPageBreak/>
              <w:t>camps</w:t>
            </w:r>
            <w:r w:rsidR="006A22E1">
              <w:rPr>
                <w:rFonts w:eastAsia="DengXian"/>
              </w:rPr>
              <w:t xml:space="preserve"> on single vs multiple grou</w:t>
            </w:r>
            <w:r w:rsidR="002D43D7">
              <w:rPr>
                <w:rFonts w:eastAsia="DengXian"/>
              </w:rPr>
              <w:t>ps</w:t>
            </w:r>
            <w:r>
              <w:rPr>
                <w:rFonts w:eastAsia="DengXian"/>
              </w:rPr>
              <w:t>,</w:t>
            </w:r>
            <w:r>
              <w:rPr>
                <w:rFonts w:eastAsia="DengXian"/>
              </w:rPr>
              <w:t xml:space="preserve"> </w:t>
            </w:r>
            <w:r>
              <w:rPr>
                <w:rFonts w:eastAsia="DengXian"/>
              </w:rPr>
              <w:t>we tend to think</w:t>
            </w:r>
            <w:r w:rsidR="00550ABA">
              <w:rPr>
                <w:rFonts w:eastAsia="DengXian"/>
              </w:rPr>
              <w:t xml:space="preserve"> </w:t>
            </w:r>
            <w:r w:rsidR="00575545">
              <w:rPr>
                <w:rFonts w:eastAsia="DengXian"/>
              </w:rPr>
              <w:t>multiple groups with</w:t>
            </w:r>
            <w:r>
              <w:rPr>
                <w:rFonts w:eastAsia="DengXian"/>
              </w:rPr>
              <w:t xml:space="preserve"> more than 4 bands</w:t>
            </w:r>
            <w:r>
              <w:rPr>
                <w:rFonts w:eastAsia="DengXian"/>
              </w:rPr>
              <w:t xml:space="preserve"> is a kind of optimization. </w:t>
            </w:r>
          </w:p>
        </w:tc>
      </w:tr>
    </w:tbl>
    <w:p w14:paraId="0A625040" w14:textId="77777777" w:rsidR="00785972" w:rsidRPr="00785972" w:rsidRDefault="00785972" w:rsidP="00785972"/>
    <w:p w14:paraId="2A6B21FB" w14:textId="6AB3AF8B" w:rsidR="00785972" w:rsidRPr="00785972" w:rsidRDefault="00785972" w:rsidP="00785972">
      <w:pPr>
        <w:pStyle w:val="Heading2"/>
      </w:pPr>
      <w:r>
        <w:t>Other issues if any</w:t>
      </w:r>
    </w:p>
    <w:p w14:paraId="65CD881C" w14:textId="6E50CCC3" w:rsidR="00A16653" w:rsidRPr="00785972" w:rsidRDefault="00040EE6" w:rsidP="00785972">
      <w:pPr>
        <w:pStyle w:val="BodyText"/>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w:t>
      </w:r>
      <w:proofErr w:type="spellStart"/>
      <w:r w:rsidR="00785972" w:rsidRPr="00785972">
        <w:rPr>
          <w:rFonts w:eastAsiaTheme="minorEastAsia"/>
          <w:lang w:eastAsia="zh-CN"/>
        </w:rPr>
        <w:t>draftCR</w:t>
      </w:r>
      <w:proofErr w:type="spellEnd"/>
      <w:r w:rsidRPr="00785972">
        <w:rPr>
          <w:rFonts w:eastAsiaTheme="minorEastAsia"/>
          <w:lang w:eastAsia="zh-CN"/>
        </w:rPr>
        <w:t xml:space="preserve">, </w:t>
      </w:r>
      <w:proofErr w:type="gramStart"/>
      <w:r w:rsidR="00785972" w:rsidRPr="00785972">
        <w:rPr>
          <w:rFonts w:eastAsiaTheme="minorEastAsia"/>
          <w:lang w:eastAsia="zh-CN"/>
        </w:rPr>
        <w:t>Please</w:t>
      </w:r>
      <w:proofErr w:type="gramEnd"/>
      <w:r w:rsidR="00785972" w:rsidRPr="00785972">
        <w:rPr>
          <w:rFonts w:eastAsiaTheme="minorEastAsia"/>
          <w:lang w:eastAsia="zh-CN"/>
        </w:rPr>
        <w:t xml:space="preserve"> provide your comments in the below table. </w:t>
      </w:r>
      <w:r w:rsidR="00785972" w:rsidRPr="00785972">
        <w:rPr>
          <w:rFonts w:eastAsiaTheme="minorEastAsia"/>
          <w:b/>
          <w:lang w:eastAsia="zh-CN"/>
        </w:rPr>
        <w:t xml:space="preserve">Rapporteur suggests </w:t>
      </w:r>
      <w:proofErr w:type="gramStart"/>
      <w:r w:rsidR="00785972" w:rsidRPr="00785972">
        <w:rPr>
          <w:rFonts w:eastAsiaTheme="minorEastAsia"/>
          <w:b/>
          <w:lang w:eastAsia="zh-CN"/>
        </w:rPr>
        <w:t>to comment</w:t>
      </w:r>
      <w:proofErr w:type="gramEnd"/>
      <w:r w:rsidR="00785972" w:rsidRPr="00785972">
        <w:rPr>
          <w:rFonts w:eastAsiaTheme="minorEastAsia"/>
          <w:b/>
          <w:lang w:eastAsia="zh-CN"/>
        </w:rPr>
        <w:t xml:space="preserve"> only on functional critical issues</w:t>
      </w:r>
      <w:r w:rsidR="00785972" w:rsidRPr="00785972">
        <w:rPr>
          <w:rFonts w:eastAsiaTheme="minorEastAsia"/>
          <w:lang w:eastAsia="zh-CN"/>
        </w:rPr>
        <w:t>, if any, as this is the last meeting for ASN.1 freeze.</w:t>
      </w:r>
    </w:p>
    <w:tbl>
      <w:tblPr>
        <w:tblStyle w:val="TableGrid"/>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TableGrid"/>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proofErr w:type="spellStart"/>
                  <w:r>
                    <w:rPr>
                      <w:rFonts w:eastAsia="PMingLiU" w:hint="eastAsia"/>
                      <w:lang w:eastAsia="zh-TW"/>
                    </w:rPr>
                    <w:t>F</w:t>
                  </w:r>
                  <w:r>
                    <w:rPr>
                      <w:rFonts w:eastAsia="PMingLiU"/>
                      <w:lang w:eastAsia="zh-TW"/>
                    </w:rPr>
                    <w:t>SperBand</w:t>
                  </w:r>
                  <w:proofErr w:type="spellEnd"/>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0" w:name="OLE_LINK4"/>
                  <w:r>
                    <w:rPr>
                      <w:rFonts w:eastAsia="PMingLiU"/>
                      <w:lang w:eastAsia="zh-TW"/>
                    </w:rPr>
                    <w:t>scheme1.</w:t>
                  </w:r>
                  <w:r>
                    <w:rPr>
                      <w:rFonts w:eastAsia="PMingLiU" w:hint="eastAsia"/>
                      <w:lang w:eastAsia="zh-TW"/>
                    </w:rPr>
                    <w:t>b</w:t>
                  </w:r>
                  <w:r>
                    <w:rPr>
                      <w:rFonts w:eastAsia="PMingLiU"/>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17B7813F" w14:textId="2483C8CE" w:rsidR="0037005D" w:rsidRPr="00ED7DC5"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 xml:space="preserve">think this may not be so </w:t>
            </w:r>
            <w:proofErr w:type="gramStart"/>
            <w:r w:rsidR="00184B1A">
              <w:rPr>
                <w:rFonts w:eastAsia="PMingLiU"/>
                <w:lang w:eastAsia="zh-TW"/>
              </w:rPr>
              <w:t>obvious</w:t>
            </w:r>
            <w:proofErr w:type="gramEnd"/>
            <w:r w:rsidR="00184B1A">
              <w:rPr>
                <w:rFonts w:eastAsia="PMingLiU"/>
                <w:lang w:eastAsia="zh-TW"/>
              </w:rPr>
              <w:t xml:space="preserve"> but we agree with your interpretation that ultimately those capabilities are for inter-band and thus the NW should not consider intra-band pairs for the configuration.</w:t>
            </w:r>
          </w:p>
        </w:tc>
      </w:tr>
      <w:tr w:rsidR="00785972" w:rsidRPr="00071B22" w14:paraId="219EB307" w14:textId="77777777" w:rsidTr="00785972">
        <w:tc>
          <w:tcPr>
            <w:tcW w:w="2245" w:type="dxa"/>
          </w:tcPr>
          <w:p w14:paraId="14CC1314" w14:textId="5CE7D207" w:rsidR="00785972" w:rsidRPr="00071B22" w:rsidRDefault="000C6CB0" w:rsidP="004B16A1">
            <w:pPr>
              <w:overflowPunct w:val="0"/>
              <w:autoSpaceDE w:val="0"/>
              <w:autoSpaceDN w:val="0"/>
              <w:adjustRightInd w:val="0"/>
              <w:spacing w:after="120" w:line="300" w:lineRule="auto"/>
              <w:textAlignment w:val="baseline"/>
              <w:rPr>
                <w:rFonts w:eastAsia="DengXian"/>
              </w:rPr>
            </w:pPr>
            <w:r>
              <w:rPr>
                <w:rFonts w:eastAsia="DengXian"/>
              </w:rPr>
              <w:t>Apple</w:t>
            </w:r>
          </w:p>
        </w:tc>
        <w:tc>
          <w:tcPr>
            <w:tcW w:w="7531" w:type="dxa"/>
          </w:tcPr>
          <w:p w14:paraId="72A43C00" w14:textId="2894B9AA" w:rsidR="00785972" w:rsidRPr="00071B22" w:rsidRDefault="000C6CB0" w:rsidP="004B16A1">
            <w:pPr>
              <w:overflowPunct w:val="0"/>
              <w:autoSpaceDE w:val="0"/>
              <w:autoSpaceDN w:val="0"/>
              <w:adjustRightInd w:val="0"/>
              <w:spacing w:after="120" w:line="300" w:lineRule="auto"/>
              <w:textAlignment w:val="baseline"/>
              <w:rPr>
                <w:rFonts w:eastAsia="DengXian"/>
              </w:rPr>
            </w:pPr>
            <w:r>
              <w:rPr>
                <w:rFonts w:eastAsia="DengXian"/>
              </w:rPr>
              <w:t xml:space="preserve">We agree with MediaTek’s </w:t>
            </w:r>
            <w:r>
              <w:rPr>
                <w:rFonts w:eastAsia="PMingLiU"/>
                <w:lang w:eastAsia="zh-TW"/>
              </w:rPr>
              <w:t>interpretation</w:t>
            </w:r>
            <w:r>
              <w:rPr>
                <w:rFonts w:eastAsia="PMingLiU"/>
                <w:lang w:eastAsia="zh-TW"/>
              </w:rPr>
              <w:t>.</w:t>
            </w: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BodyText"/>
        <w:spacing w:before="120"/>
        <w:rPr>
          <w:rFonts w:eastAsiaTheme="minorEastAsia"/>
          <w:lang w:eastAsia="zh-CN"/>
        </w:rPr>
      </w:pPr>
    </w:p>
    <w:p w14:paraId="4C76D2D3" w14:textId="2FB392A7" w:rsidR="006A07E3" w:rsidRDefault="006A07E3" w:rsidP="006A07E3">
      <w:pPr>
        <w:pStyle w:val="Heading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BodyText"/>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w:t>
      </w:r>
      <w:proofErr w:type="spellStart"/>
      <w:r>
        <w:rPr>
          <w:b/>
          <w:bCs/>
        </w:rPr>
        <w:t>Chair</w:t>
      </w:r>
      <w:r w:rsidR="00071B22">
        <w:rPr>
          <w:b/>
          <w:bCs/>
        </w:rPr>
        <w:t>laday</w:t>
      </w:r>
      <w:r>
        <w:rPr>
          <w:b/>
          <w:bCs/>
        </w:rPr>
        <w:t>’s</w:t>
      </w:r>
      <w:proofErr w:type="spellEnd"/>
      <w:r>
        <w:rPr>
          <w:b/>
          <w:bCs/>
        </w:rPr>
        <w:t xml:space="preserve">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BodyText"/>
              <w:keepNext/>
              <w:rPr>
                <w:b/>
                <w:bCs/>
              </w:rPr>
            </w:pPr>
            <w:r w:rsidRPr="00D45311">
              <w:rPr>
                <w:b/>
                <w:bCs/>
              </w:rPr>
              <w:lastRenderedPageBreak/>
              <w:t>Company</w:t>
            </w:r>
          </w:p>
        </w:tc>
        <w:tc>
          <w:tcPr>
            <w:tcW w:w="4394" w:type="dxa"/>
            <w:shd w:val="clear" w:color="auto" w:fill="D9D9D9"/>
          </w:tcPr>
          <w:p w14:paraId="471BBC5B" w14:textId="77777777" w:rsidR="00372110" w:rsidRPr="00D45311" w:rsidRDefault="00372110" w:rsidP="00151990">
            <w:pPr>
              <w:pStyle w:val="BodyText"/>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BodyText"/>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BodyText"/>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BodyText"/>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77777777" w:rsidR="00372110" w:rsidRPr="00D45311" w:rsidRDefault="00372110" w:rsidP="00151990">
            <w:pPr>
              <w:pStyle w:val="BodyText"/>
              <w:keepNext/>
              <w:rPr>
                <w:bCs/>
              </w:rPr>
            </w:pP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BodyText"/>
              <w:keepNext/>
              <w:rPr>
                <w:bCs/>
              </w:rPr>
            </w:pPr>
            <w:r>
              <w:rPr>
                <w:bCs/>
              </w:rPr>
              <w:t>Ericsson</w:t>
            </w:r>
          </w:p>
        </w:tc>
        <w:tc>
          <w:tcPr>
            <w:tcW w:w="4394" w:type="dxa"/>
          </w:tcPr>
          <w:p w14:paraId="18A25D55" w14:textId="52E7F77F" w:rsidR="00372110" w:rsidRPr="00D45311" w:rsidRDefault="00D2425A" w:rsidP="00151990">
            <w:pPr>
              <w:pStyle w:val="BodyText"/>
              <w:keepNext/>
              <w:rPr>
                <w:bCs/>
              </w:rPr>
            </w:pPr>
            <w:r>
              <w:rPr>
                <w:bCs/>
              </w:rPr>
              <w:t xml:space="preserve">If our suggestion on </w:t>
            </w:r>
            <w:r w:rsidRPr="00D2425A">
              <w:rPr>
                <w:bCs/>
              </w:rPr>
              <w:t>Q1-2</w:t>
            </w:r>
            <w:r>
              <w:rPr>
                <w:bCs/>
              </w:rPr>
              <w:t xml:space="preserve"> is adopted (</w:t>
            </w:r>
            <w:r>
              <w:rPr>
                <w:rFonts w:eastAsia="DengXian"/>
              </w:rPr>
              <w:t xml:space="preserve">change the names of scheme1 and scheme2 for mor meaningful names e.g. </w:t>
            </w:r>
            <w:proofErr w:type="spellStart"/>
            <w:r>
              <w:rPr>
                <w:rFonts w:eastAsia="DengXian"/>
              </w:rPr>
              <w:t>singleGroup</w:t>
            </w:r>
            <w:proofErr w:type="spellEnd"/>
            <w:r>
              <w:rPr>
                <w:rFonts w:eastAsia="DengXian"/>
              </w:rPr>
              <w:t xml:space="preserve"> and </w:t>
            </w:r>
            <w:proofErr w:type="spellStart"/>
            <w:r>
              <w:rPr>
                <w:rFonts w:eastAsia="DengXian"/>
              </w:rPr>
              <w:t>multipleGroups</w:t>
            </w:r>
            <w:proofErr w:type="spellEnd"/>
            <w:r>
              <w:rPr>
                <w:bCs/>
              </w:rPr>
              <w:t xml:space="preserve">) then both 38.331 and 38.306 </w:t>
            </w:r>
            <w:proofErr w:type="gramStart"/>
            <w:r>
              <w:rPr>
                <w:bCs/>
              </w:rPr>
              <w:t>have to</w:t>
            </w:r>
            <w:proofErr w:type="gramEnd"/>
            <w:r>
              <w:rPr>
                <w:bCs/>
              </w:rPr>
              <w:t xml:space="preserve"> be updated accordingly.</w:t>
            </w:r>
          </w:p>
        </w:tc>
        <w:tc>
          <w:tcPr>
            <w:tcW w:w="4191" w:type="dxa"/>
          </w:tcPr>
          <w:p w14:paraId="27E35574" w14:textId="77777777" w:rsidR="00372110" w:rsidRPr="00D45311" w:rsidRDefault="00372110" w:rsidP="00151990">
            <w:pPr>
              <w:pStyle w:val="BodyText"/>
              <w:keepNext/>
              <w:rPr>
                <w:bCs/>
                <w:i/>
              </w:rPr>
            </w:pPr>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BodyText"/>
              <w:keepNext/>
              <w:rPr>
                <w:bCs/>
              </w:rPr>
            </w:pPr>
            <w:r>
              <w:rPr>
                <w:bCs/>
              </w:rPr>
              <w:t>Qualcomm</w:t>
            </w:r>
          </w:p>
        </w:tc>
        <w:tc>
          <w:tcPr>
            <w:tcW w:w="4394" w:type="dxa"/>
          </w:tcPr>
          <w:p w14:paraId="1C7D405B" w14:textId="77777777" w:rsidR="00372110" w:rsidRDefault="00AF4BE1" w:rsidP="00151990">
            <w:pPr>
              <w:pStyle w:val="BodyText"/>
              <w:keepNext/>
              <w:rPr>
                <w:bCs/>
              </w:rPr>
            </w:pPr>
            <w:r>
              <w:rPr>
                <w:bCs/>
              </w:rPr>
              <w:t>Minor rewording suggestion:</w:t>
            </w:r>
          </w:p>
          <w:p w14:paraId="0136EE6B" w14:textId="0C1A9663" w:rsidR="00AF4BE1" w:rsidRPr="00D45311" w:rsidRDefault="00AF4BE1" w:rsidP="00151990">
            <w:pPr>
              <w:pStyle w:val="BodyText"/>
              <w:keepNext/>
              <w:rPr>
                <w:bCs/>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in any other band in the band combination.</w:t>
            </w:r>
            <w:r>
              <w:rPr>
                <w:rFonts w:cs="Arial"/>
                <w:bCs/>
                <w:iCs/>
                <w:szCs w:val="18"/>
              </w:rPr>
              <w:t>”</w:t>
            </w:r>
          </w:p>
        </w:tc>
        <w:tc>
          <w:tcPr>
            <w:tcW w:w="4191" w:type="dxa"/>
          </w:tcPr>
          <w:p w14:paraId="33653A5E" w14:textId="77777777" w:rsidR="00372110" w:rsidRPr="00D45311" w:rsidRDefault="00372110" w:rsidP="00151990">
            <w:pPr>
              <w:pStyle w:val="BodyText"/>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BodyText"/>
              <w:keepNext/>
              <w:rPr>
                <w:bCs/>
              </w:rPr>
            </w:pPr>
          </w:p>
        </w:tc>
        <w:tc>
          <w:tcPr>
            <w:tcW w:w="4394" w:type="dxa"/>
          </w:tcPr>
          <w:p w14:paraId="74768124" w14:textId="77777777" w:rsidR="00372110" w:rsidRPr="00D45311" w:rsidRDefault="00372110" w:rsidP="00151990">
            <w:pPr>
              <w:pStyle w:val="BodyText"/>
              <w:keepNext/>
              <w:rPr>
                <w:bCs/>
              </w:rPr>
            </w:pPr>
          </w:p>
        </w:tc>
        <w:tc>
          <w:tcPr>
            <w:tcW w:w="4191" w:type="dxa"/>
          </w:tcPr>
          <w:p w14:paraId="01454B20" w14:textId="77777777" w:rsidR="00372110" w:rsidRPr="00D45311" w:rsidRDefault="00372110" w:rsidP="00151990">
            <w:pPr>
              <w:pStyle w:val="BodyText"/>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BodyText"/>
              <w:keepNext/>
              <w:rPr>
                <w:bCs/>
              </w:rPr>
            </w:pPr>
          </w:p>
        </w:tc>
        <w:tc>
          <w:tcPr>
            <w:tcW w:w="4394" w:type="dxa"/>
          </w:tcPr>
          <w:p w14:paraId="6D1B3449" w14:textId="77777777" w:rsidR="00372110" w:rsidRPr="00D45311" w:rsidRDefault="00372110" w:rsidP="00151990">
            <w:pPr>
              <w:pStyle w:val="BodyText"/>
              <w:keepNext/>
              <w:rPr>
                <w:bCs/>
              </w:rPr>
            </w:pPr>
          </w:p>
        </w:tc>
        <w:tc>
          <w:tcPr>
            <w:tcW w:w="4191" w:type="dxa"/>
          </w:tcPr>
          <w:p w14:paraId="47B1C570" w14:textId="77777777" w:rsidR="00372110" w:rsidRPr="00D45311" w:rsidRDefault="00372110" w:rsidP="00151990">
            <w:pPr>
              <w:pStyle w:val="BodyText"/>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BodyText"/>
              <w:keepNext/>
              <w:rPr>
                <w:bCs/>
              </w:rPr>
            </w:pPr>
          </w:p>
        </w:tc>
        <w:tc>
          <w:tcPr>
            <w:tcW w:w="4394" w:type="dxa"/>
          </w:tcPr>
          <w:p w14:paraId="78C86BBD" w14:textId="77777777" w:rsidR="00372110" w:rsidRPr="00D45311" w:rsidRDefault="00372110" w:rsidP="00151990">
            <w:pPr>
              <w:pStyle w:val="BodyText"/>
              <w:keepNext/>
              <w:rPr>
                <w:bCs/>
              </w:rPr>
            </w:pPr>
          </w:p>
        </w:tc>
        <w:tc>
          <w:tcPr>
            <w:tcW w:w="4191" w:type="dxa"/>
          </w:tcPr>
          <w:p w14:paraId="3BDA19A9" w14:textId="77777777" w:rsidR="00372110" w:rsidRPr="00D45311" w:rsidRDefault="00372110" w:rsidP="00151990">
            <w:pPr>
              <w:pStyle w:val="BodyText"/>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BodyText"/>
              <w:keepNext/>
              <w:rPr>
                <w:bCs/>
              </w:rPr>
            </w:pPr>
          </w:p>
        </w:tc>
        <w:tc>
          <w:tcPr>
            <w:tcW w:w="4394" w:type="dxa"/>
          </w:tcPr>
          <w:p w14:paraId="4442AB6C" w14:textId="77777777" w:rsidR="00372110" w:rsidRPr="00D45311" w:rsidRDefault="00372110" w:rsidP="00151990">
            <w:pPr>
              <w:pStyle w:val="BodyText"/>
              <w:keepNext/>
              <w:rPr>
                <w:bCs/>
              </w:rPr>
            </w:pPr>
          </w:p>
        </w:tc>
        <w:tc>
          <w:tcPr>
            <w:tcW w:w="4191" w:type="dxa"/>
          </w:tcPr>
          <w:p w14:paraId="4CB732F0" w14:textId="77777777" w:rsidR="00372110" w:rsidRPr="00D45311" w:rsidRDefault="00372110" w:rsidP="00151990">
            <w:pPr>
              <w:pStyle w:val="BodyText"/>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BodyText"/>
              <w:keepNext/>
              <w:rPr>
                <w:bCs/>
              </w:rPr>
            </w:pPr>
          </w:p>
        </w:tc>
        <w:tc>
          <w:tcPr>
            <w:tcW w:w="4394" w:type="dxa"/>
          </w:tcPr>
          <w:p w14:paraId="36F24960" w14:textId="77777777" w:rsidR="00372110" w:rsidRPr="00D45311" w:rsidRDefault="00372110" w:rsidP="00151990">
            <w:pPr>
              <w:pStyle w:val="BodyText"/>
              <w:keepNext/>
            </w:pPr>
          </w:p>
        </w:tc>
        <w:tc>
          <w:tcPr>
            <w:tcW w:w="4191" w:type="dxa"/>
          </w:tcPr>
          <w:p w14:paraId="07F5A7B8" w14:textId="77777777" w:rsidR="00372110" w:rsidRPr="00D45311" w:rsidRDefault="00372110" w:rsidP="00151990">
            <w:pPr>
              <w:pStyle w:val="BodyText"/>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BodyText"/>
              <w:keepNext/>
              <w:rPr>
                <w:bCs/>
              </w:rPr>
            </w:pPr>
          </w:p>
        </w:tc>
        <w:tc>
          <w:tcPr>
            <w:tcW w:w="4394" w:type="dxa"/>
          </w:tcPr>
          <w:p w14:paraId="42B545F7" w14:textId="77777777" w:rsidR="00372110" w:rsidRPr="00D45311" w:rsidRDefault="00372110" w:rsidP="00151990">
            <w:pPr>
              <w:pStyle w:val="BodyText"/>
              <w:keepNext/>
              <w:rPr>
                <w:bCs/>
              </w:rPr>
            </w:pPr>
          </w:p>
        </w:tc>
        <w:tc>
          <w:tcPr>
            <w:tcW w:w="4191" w:type="dxa"/>
          </w:tcPr>
          <w:p w14:paraId="3F49E8CD" w14:textId="77777777" w:rsidR="00372110" w:rsidRPr="00D45311" w:rsidRDefault="00372110" w:rsidP="00151990">
            <w:pPr>
              <w:pStyle w:val="BodyText"/>
              <w:keepNext/>
              <w:rPr>
                <w:bCs/>
              </w:rPr>
            </w:pPr>
          </w:p>
        </w:tc>
      </w:tr>
    </w:tbl>
    <w:p w14:paraId="5D2FDB87" w14:textId="2B472AEA" w:rsidR="00372110" w:rsidRDefault="00372110" w:rsidP="00A335EE"/>
    <w:p w14:paraId="71FF588A" w14:textId="247957EA" w:rsidR="00757C20" w:rsidRDefault="00757C20" w:rsidP="00757C20">
      <w:pPr>
        <w:pStyle w:val="Heading1"/>
      </w:pPr>
      <w:r>
        <w:t>References</w:t>
      </w:r>
    </w:p>
    <w:p w14:paraId="60FD0869" w14:textId="43D8C745" w:rsidR="00757C20" w:rsidRDefault="00757C20" w:rsidP="00757C20">
      <w:pPr>
        <w:pStyle w:val="ListParagraph"/>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 xml:space="preserve">Discussion on UE capabilities for inter-band SSB-less </w:t>
      </w:r>
      <w:proofErr w:type="spellStart"/>
      <w:r w:rsidRPr="00757C20">
        <w:rPr>
          <w:rFonts w:ascii="Times New Roman" w:hAnsi="Times New Roman"/>
          <w:sz w:val="20"/>
          <w:szCs w:val="20"/>
        </w:rPr>
        <w:t>SCell</w:t>
      </w:r>
      <w:proofErr w:type="spellEnd"/>
      <w:r w:rsidRPr="00757C20">
        <w:rPr>
          <w:rFonts w:ascii="Times New Roman" w:hAnsi="Times New Roman"/>
          <w:sz w:val="20"/>
          <w:szCs w:val="20"/>
        </w:rPr>
        <w:t xml:space="preserve"> operation</w:t>
      </w:r>
    </w:p>
    <w:p w14:paraId="6E6176CF" w14:textId="5EC31D37" w:rsidR="009955C7" w:rsidRPr="00E14384" w:rsidRDefault="00FD5641" w:rsidP="00757C20">
      <w:pPr>
        <w:pStyle w:val="ListParagraph"/>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F15D" w14:textId="77777777" w:rsidR="003F373C" w:rsidRDefault="003F373C" w:rsidP="003E7FE5">
      <w:r>
        <w:separator/>
      </w:r>
    </w:p>
  </w:endnote>
  <w:endnote w:type="continuationSeparator" w:id="0">
    <w:p w14:paraId="4FB1FA2A" w14:textId="77777777" w:rsidR="003F373C" w:rsidRDefault="003F373C"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3311" w14:textId="77777777" w:rsidR="003F373C" w:rsidRDefault="003F373C" w:rsidP="003E7FE5">
      <w:r>
        <w:separator/>
      </w:r>
    </w:p>
  </w:footnote>
  <w:footnote w:type="continuationSeparator" w:id="0">
    <w:p w14:paraId="309BB6EF" w14:textId="77777777" w:rsidR="003F373C" w:rsidRDefault="003F373C"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9E1478"/>
    <w:multiLevelType w:val="hybridMultilevel"/>
    <w:tmpl w:val="97EE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621B81"/>
    <w:multiLevelType w:val="hybridMultilevel"/>
    <w:tmpl w:val="C3007200"/>
    <w:lvl w:ilvl="0" w:tplc="8006054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A19F0"/>
    <w:multiLevelType w:val="hybridMultilevel"/>
    <w:tmpl w:val="9A4CD5C0"/>
    <w:lvl w:ilvl="0" w:tplc="41A22F5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5"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9"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7440798">
    <w:abstractNumId w:val="23"/>
  </w:num>
  <w:num w:numId="2" w16cid:durableId="676006225">
    <w:abstractNumId w:val="25"/>
  </w:num>
  <w:num w:numId="3" w16cid:durableId="1452551301">
    <w:abstractNumId w:val="19"/>
  </w:num>
  <w:num w:numId="4" w16cid:durableId="195890665">
    <w:abstractNumId w:val="5"/>
  </w:num>
  <w:num w:numId="5" w16cid:durableId="1908681092">
    <w:abstractNumId w:val="28"/>
  </w:num>
  <w:num w:numId="6" w16cid:durableId="1389380379">
    <w:abstractNumId w:val="26"/>
  </w:num>
  <w:num w:numId="7" w16cid:durableId="1933970805">
    <w:abstractNumId w:val="16"/>
  </w:num>
  <w:num w:numId="8" w16cid:durableId="2053185360">
    <w:abstractNumId w:val="7"/>
  </w:num>
  <w:num w:numId="9" w16cid:durableId="873889724">
    <w:abstractNumId w:val="29"/>
  </w:num>
  <w:num w:numId="10" w16cid:durableId="383984904">
    <w:abstractNumId w:val="15"/>
  </w:num>
  <w:num w:numId="11" w16cid:durableId="1545094211">
    <w:abstractNumId w:val="24"/>
  </w:num>
  <w:num w:numId="12" w16cid:durableId="389115864">
    <w:abstractNumId w:val="10"/>
  </w:num>
  <w:num w:numId="13" w16cid:durableId="1892233591">
    <w:abstractNumId w:val="30"/>
  </w:num>
  <w:num w:numId="14" w16cid:durableId="1047679862">
    <w:abstractNumId w:val="6"/>
  </w:num>
  <w:num w:numId="15" w16cid:durableId="1843087892">
    <w:abstractNumId w:val="22"/>
  </w:num>
  <w:num w:numId="16" w16cid:durableId="855965912">
    <w:abstractNumId w:val="1"/>
  </w:num>
  <w:num w:numId="17" w16cid:durableId="1351909051">
    <w:abstractNumId w:val="0"/>
  </w:num>
  <w:num w:numId="18" w16cid:durableId="522135574">
    <w:abstractNumId w:val="17"/>
  </w:num>
  <w:num w:numId="19" w16cid:durableId="575818622">
    <w:abstractNumId w:val="4"/>
  </w:num>
  <w:num w:numId="20" w16cid:durableId="1976639682">
    <w:abstractNumId w:val="27"/>
  </w:num>
  <w:num w:numId="21" w16cid:durableId="1031491205">
    <w:abstractNumId w:val="13"/>
  </w:num>
  <w:num w:numId="22" w16cid:durableId="2129543815">
    <w:abstractNumId w:val="9"/>
  </w:num>
  <w:num w:numId="23" w16cid:durableId="756249204">
    <w:abstractNumId w:val="21"/>
  </w:num>
  <w:num w:numId="24" w16cid:durableId="1220441328">
    <w:abstractNumId w:val="18"/>
  </w:num>
  <w:num w:numId="25" w16cid:durableId="1961691533">
    <w:abstractNumId w:val="20"/>
  </w:num>
  <w:num w:numId="26" w16cid:durableId="1621188136">
    <w:abstractNumId w:val="14"/>
  </w:num>
  <w:num w:numId="27" w16cid:durableId="1067915869">
    <w:abstractNumId w:val="3"/>
  </w:num>
  <w:num w:numId="28" w16cid:durableId="1726639910">
    <w:abstractNumId w:val="2"/>
  </w:num>
  <w:num w:numId="29" w16cid:durableId="663317782">
    <w:abstractNumId w:val="11"/>
  </w:num>
  <w:num w:numId="30" w16cid:durableId="328094213">
    <w:abstractNumId w:val="8"/>
  </w:num>
  <w:num w:numId="31" w16cid:durableId="1378116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C6CB0"/>
    <w:rsid w:val="000D3465"/>
    <w:rsid w:val="000D5E43"/>
    <w:rsid w:val="000E28B5"/>
    <w:rsid w:val="000E758D"/>
    <w:rsid w:val="000F0640"/>
    <w:rsid w:val="000F3347"/>
    <w:rsid w:val="000F3C15"/>
    <w:rsid w:val="00111791"/>
    <w:rsid w:val="001121CD"/>
    <w:rsid w:val="001129D4"/>
    <w:rsid w:val="001248FF"/>
    <w:rsid w:val="00135647"/>
    <w:rsid w:val="001410D9"/>
    <w:rsid w:val="001445FB"/>
    <w:rsid w:val="001448D5"/>
    <w:rsid w:val="00144E74"/>
    <w:rsid w:val="00150E22"/>
    <w:rsid w:val="0016785A"/>
    <w:rsid w:val="0017273B"/>
    <w:rsid w:val="00184B1A"/>
    <w:rsid w:val="00192A22"/>
    <w:rsid w:val="00194059"/>
    <w:rsid w:val="0019464C"/>
    <w:rsid w:val="00194C84"/>
    <w:rsid w:val="001A25FC"/>
    <w:rsid w:val="001A2E65"/>
    <w:rsid w:val="001A5E91"/>
    <w:rsid w:val="001B0536"/>
    <w:rsid w:val="001B2682"/>
    <w:rsid w:val="001F02EB"/>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D43D7"/>
    <w:rsid w:val="002E253E"/>
    <w:rsid w:val="002E7299"/>
    <w:rsid w:val="00311AE4"/>
    <w:rsid w:val="003144E6"/>
    <w:rsid w:val="003153AB"/>
    <w:rsid w:val="00317713"/>
    <w:rsid w:val="00321F95"/>
    <w:rsid w:val="003224B5"/>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73C"/>
    <w:rsid w:val="003F38E3"/>
    <w:rsid w:val="003F5429"/>
    <w:rsid w:val="00412253"/>
    <w:rsid w:val="0041602B"/>
    <w:rsid w:val="004229EB"/>
    <w:rsid w:val="00427623"/>
    <w:rsid w:val="004276BF"/>
    <w:rsid w:val="004526A5"/>
    <w:rsid w:val="00453D3C"/>
    <w:rsid w:val="0046355E"/>
    <w:rsid w:val="004A21A1"/>
    <w:rsid w:val="004A41B2"/>
    <w:rsid w:val="004B1C2A"/>
    <w:rsid w:val="004D0653"/>
    <w:rsid w:val="004D70DD"/>
    <w:rsid w:val="004E29CA"/>
    <w:rsid w:val="004F599D"/>
    <w:rsid w:val="004F773B"/>
    <w:rsid w:val="00500EFE"/>
    <w:rsid w:val="005017F6"/>
    <w:rsid w:val="00506AD4"/>
    <w:rsid w:val="00513E26"/>
    <w:rsid w:val="00520FF5"/>
    <w:rsid w:val="00536C5B"/>
    <w:rsid w:val="00541641"/>
    <w:rsid w:val="00550120"/>
    <w:rsid w:val="00550ABA"/>
    <w:rsid w:val="0055188C"/>
    <w:rsid w:val="00556616"/>
    <w:rsid w:val="00572C05"/>
    <w:rsid w:val="0057554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22E1"/>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23A9"/>
    <w:rsid w:val="008B694D"/>
    <w:rsid w:val="008C56EC"/>
    <w:rsid w:val="008D2A54"/>
    <w:rsid w:val="008D2DC8"/>
    <w:rsid w:val="008D466F"/>
    <w:rsid w:val="008D6FFA"/>
    <w:rsid w:val="008E08F7"/>
    <w:rsid w:val="008E2817"/>
    <w:rsid w:val="008F4F46"/>
    <w:rsid w:val="009054E4"/>
    <w:rsid w:val="00913ACC"/>
    <w:rsid w:val="0091483E"/>
    <w:rsid w:val="00915EE7"/>
    <w:rsid w:val="009273D6"/>
    <w:rsid w:val="0093036F"/>
    <w:rsid w:val="009320AD"/>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9F60CE"/>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5C65"/>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79C9"/>
    <w:rsid w:val="00D62CF7"/>
    <w:rsid w:val="00D76B3E"/>
    <w:rsid w:val="00D776E0"/>
    <w:rsid w:val="00D801CB"/>
    <w:rsid w:val="00D83468"/>
    <w:rsid w:val="00D8388D"/>
    <w:rsid w:val="00D97559"/>
    <w:rsid w:val="00DA6D01"/>
    <w:rsid w:val="00DB08DE"/>
    <w:rsid w:val="00DC53DB"/>
    <w:rsid w:val="00DC71A7"/>
    <w:rsid w:val="00DD7A49"/>
    <w:rsid w:val="00DE717C"/>
    <w:rsid w:val="00DE742A"/>
    <w:rsid w:val="00DF7126"/>
    <w:rsid w:val="00E00378"/>
    <w:rsid w:val="00E14384"/>
    <w:rsid w:val="00E165F2"/>
    <w:rsid w:val="00E16EEA"/>
    <w:rsid w:val="00E3582D"/>
    <w:rsid w:val="00E443C4"/>
    <w:rsid w:val="00E744DE"/>
    <w:rsid w:val="00E8327F"/>
    <w:rsid w:val="00E84368"/>
    <w:rsid w:val="00E871C0"/>
    <w:rsid w:val="00E87241"/>
    <w:rsid w:val="00E95E8A"/>
    <w:rsid w:val="00EA6DAA"/>
    <w:rsid w:val="00EB1A73"/>
    <w:rsid w:val="00EB2590"/>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E01B-A13C-4973-BE2A-92D4F786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Apple - Peng Cheng</cp:lastModifiedBy>
  <cp:revision>16</cp:revision>
  <dcterms:created xsi:type="dcterms:W3CDTF">2024-05-29T10:37:00Z</dcterms:created>
  <dcterms:modified xsi:type="dcterms:W3CDTF">2024-05-29T11:06:00Z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