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56D28033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5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4</w:t>
      </w:r>
      <w:r w:rsidR="00D66259" w:rsidRPr="00D66259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F25045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51B6AC0C" w14:textId="3D79AB97" w:rsidR="00F93BD9" w:rsidRPr="009D535B" w:rsidRDefault="00F93BD9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Athens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Greece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February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CF7220">
        <w:rPr>
          <w:rFonts w:ascii="Arial" w:eastAsia="MS Mincho" w:hAnsi="Arial" w:cs="Arial"/>
          <w:b/>
          <w:sz w:val="24"/>
          <w:szCs w:val="24"/>
          <w:lang w:val="en-US" w:eastAsia="zh-CN"/>
        </w:rPr>
        <w:t>26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–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March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st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4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0FD5396B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Draft </w:t>
      </w:r>
      <w:r w:rsidRPr="00A21C11">
        <w:rPr>
          <w:rFonts w:ascii="Arial" w:hAnsi="Arial" w:cs="Arial"/>
          <w:bCs/>
        </w:rPr>
        <w:t xml:space="preserve">LS on </w:t>
      </w:r>
      <w:r w:rsidR="00F25045">
        <w:rPr>
          <w:rFonts w:ascii="Arial" w:hAnsi="Arial" w:cs="Arial"/>
          <w:bCs/>
        </w:rPr>
        <w:t>SCPAC inter node agreements</w:t>
      </w:r>
    </w:p>
    <w:p w14:paraId="043D3839" w14:textId="0D2C3AFE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F25045">
        <w:rPr>
          <w:rFonts w:ascii="Arial" w:hAnsi="Arial" w:cs="Arial"/>
          <w:bCs/>
        </w:rPr>
        <w:t>-</w:t>
      </w:r>
    </w:p>
    <w:p w14:paraId="3BA29FB3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68D56A52" w14:textId="33E9A808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NR_Mob_enh2-Core</w:t>
      </w:r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2547AC45" w14:textId="163CD3DE" w:rsidR="00F93BD9" w:rsidRPr="00D04182" w:rsidRDefault="00F93BD9" w:rsidP="00F93BD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Ericsson (To be </w:t>
      </w:r>
      <w:r w:rsidRPr="00D04182">
        <w:rPr>
          <w:rFonts w:ascii="Arial" w:hAnsi="Arial" w:cs="Arial" w:hint="eastAsia"/>
          <w:bCs/>
          <w:lang w:val="en-US" w:eastAsia="zh-CN"/>
        </w:rPr>
        <w:t>RAN2</w:t>
      </w:r>
      <w:r w:rsidR="00D04182" w:rsidRPr="00D04182">
        <w:rPr>
          <w:rFonts w:ascii="Arial" w:hAnsi="Arial" w:cs="Arial"/>
          <w:bCs/>
          <w:lang w:val="en-US" w:eastAsia="zh-CN"/>
        </w:rPr>
        <w:t>)</w:t>
      </w:r>
    </w:p>
    <w:p w14:paraId="49A8ABEE" w14:textId="6D53E676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RAN3</w:t>
      </w:r>
    </w:p>
    <w:p w14:paraId="66D8B3A2" w14:textId="60A99DA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3331E3">
        <w:rPr>
          <w:rFonts w:ascii="Arial" w:hAnsi="Arial" w:cs="Arial"/>
          <w:bCs/>
        </w:rPr>
        <w:t>-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FBA766F" w14:textId="1C58F30C" w:rsidR="00F93BD9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97301C">
        <w:rPr>
          <w:rFonts w:ascii="Arial" w:hAnsi="Arial" w:cs="Arial"/>
          <w:lang w:eastAsia="en-GB"/>
        </w:rPr>
        <w:t xml:space="preserve">would like to inform RAN3 of the </w:t>
      </w:r>
      <w:r w:rsidR="00F96F06">
        <w:rPr>
          <w:rFonts w:ascii="Arial" w:hAnsi="Arial" w:cs="Arial"/>
          <w:lang w:eastAsia="en-GB"/>
        </w:rPr>
        <w:t xml:space="preserve">agreements </w:t>
      </w:r>
      <w:r w:rsidR="009A4972">
        <w:rPr>
          <w:rFonts w:ascii="Arial" w:hAnsi="Arial" w:cs="Arial"/>
          <w:lang w:eastAsia="en-GB"/>
        </w:rPr>
        <w:t xml:space="preserve">below </w:t>
      </w:r>
      <w:r w:rsidR="00F96F06">
        <w:rPr>
          <w:rFonts w:ascii="Arial" w:hAnsi="Arial" w:cs="Arial"/>
          <w:lang w:eastAsia="en-GB"/>
        </w:rPr>
        <w:t xml:space="preserve">related to </w:t>
      </w:r>
      <w:r w:rsidR="00D34930">
        <w:rPr>
          <w:rFonts w:ascii="Arial" w:hAnsi="Arial" w:cs="Arial"/>
          <w:lang w:eastAsia="en-GB"/>
        </w:rPr>
        <w:t xml:space="preserve">updates to RRC inter node signalling for </w:t>
      </w:r>
      <w:r w:rsidR="00F96F06">
        <w:rPr>
          <w:rFonts w:ascii="Arial" w:hAnsi="Arial" w:cs="Arial"/>
          <w:lang w:eastAsia="en-GB"/>
        </w:rPr>
        <w:t>Subsequent CPAC</w:t>
      </w:r>
      <w:r>
        <w:rPr>
          <w:rFonts w:ascii="Arial" w:hAnsi="Arial" w:cs="Arial"/>
          <w:lang w:eastAsia="en-GB"/>
        </w:rPr>
        <w:t>.</w:t>
      </w:r>
      <w:r w:rsidR="009A4972">
        <w:rPr>
          <w:rFonts w:ascii="Arial" w:hAnsi="Arial" w:cs="Arial"/>
          <w:lang w:eastAsia="en-GB"/>
        </w:rPr>
        <w:t xml:space="preserve"> RAN2 will </w:t>
      </w:r>
      <w:r w:rsidR="00E57390">
        <w:rPr>
          <w:rFonts w:ascii="Arial" w:hAnsi="Arial" w:cs="Arial"/>
          <w:lang w:eastAsia="en-GB"/>
        </w:rPr>
        <w:t>incorporate these agreements into TS 38.331.</w:t>
      </w:r>
    </w:p>
    <w:p w14:paraId="70430C61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MN includes information to the target SN about subsequent CPAC configurations in MN format, in the CG-ConfigInfo that is included in SN Addition Request or SN Modification Request at normal PSCell addition/change.</w:t>
      </w:r>
    </w:p>
    <w:p w14:paraId="573ECE96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target SN provides to the MN information about modified S-CPAC configurations in CG-Config in the response message SN Addition/Modification Request Acknowledge.</w:t>
      </w:r>
    </w:p>
    <w:p w14:paraId="1F883952" w14:textId="77777777" w:rsidR="002F09DA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conditionalReconfiguration is included in the sourceConfigSCG (in CG-ConfigInfo) from the MN to the target SN.</w:t>
      </w:r>
    </w:p>
    <w:p w14:paraId="5185D189" w14:textId="3D436E51" w:rsidR="00E57390" w:rsidRPr="00490922" w:rsidRDefault="002F09DA" w:rsidP="00F93BD9">
      <w:pPr>
        <w:pStyle w:val="Agreement"/>
        <w:tabs>
          <w:tab w:val="num" w:pos="1619"/>
        </w:tabs>
        <w:spacing w:line="240" w:lineRule="auto"/>
      </w:pPr>
      <w:r>
        <w:t>Can include the TP in the RRC CR and review in the RRC CR discussion</w:t>
      </w:r>
      <w:r w:rsidR="00490922">
        <w:t>.</w:t>
      </w:r>
    </w:p>
    <w:p w14:paraId="268E5DE1" w14:textId="77777777" w:rsidR="00E57390" w:rsidRDefault="00E57390" w:rsidP="00F93BD9">
      <w:pPr>
        <w:spacing w:before="60"/>
        <w:rPr>
          <w:rFonts w:ascii="Arial" w:hAnsi="Arial" w:cs="Arial"/>
          <w:lang w:eastAsia="en-GB"/>
        </w:rPr>
      </w:pPr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77777777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SA5</w:t>
      </w:r>
    </w:p>
    <w:p w14:paraId="384BB5BF" w14:textId="21830D57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E81A48">
        <w:rPr>
          <w:rFonts w:ascii="Arial" w:hAnsi="Arial" w:cs="Arial"/>
          <w:lang w:val="en-US" w:eastAsia="zh-CN"/>
        </w:rPr>
        <w:t>RAN3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>to</w:t>
      </w:r>
      <w:r w:rsidR="0097301C">
        <w:rPr>
          <w:rFonts w:ascii="Arial" w:hAnsi="Arial" w:cs="Arial"/>
        </w:rPr>
        <w:t xml:space="preserve"> take the agreements into account</w:t>
      </w:r>
      <w:r>
        <w:rPr>
          <w:rFonts w:ascii="Arial" w:hAnsi="Arial" w:cs="Arial"/>
        </w:rPr>
        <w:t>.</w:t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77777777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WG2#125bis                  15 - 19 April 2024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Changsha, China</w:t>
      </w:r>
    </w:p>
    <w:p w14:paraId="4FFFFCD1" w14:textId="77777777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20 - 24 May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6110DF9C" w14:textId="77777777" w:rsidR="001949B0" w:rsidRDefault="001949B0" w:rsidP="001949B0">
      <w:pPr>
        <w:tabs>
          <w:tab w:val="left" w:pos="5103"/>
        </w:tabs>
        <w:ind w:left="2268" w:hanging="2268"/>
      </w:pPr>
    </w:p>
    <w:sectPr w:rsidR="001949B0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1DC5" w14:textId="77777777" w:rsidR="00F47789" w:rsidRDefault="00F47789">
      <w:r>
        <w:separator/>
      </w:r>
    </w:p>
  </w:endnote>
  <w:endnote w:type="continuationSeparator" w:id="0">
    <w:p w14:paraId="019E7153" w14:textId="77777777" w:rsidR="00F47789" w:rsidRDefault="00F47789">
      <w:r>
        <w:continuationSeparator/>
      </w:r>
    </w:p>
  </w:endnote>
  <w:endnote w:type="continuationNotice" w:id="1">
    <w:p w14:paraId="3C12E4C0" w14:textId="77777777" w:rsidR="00F47789" w:rsidRDefault="00F477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4CCD" w14:textId="77777777" w:rsidR="00F47789" w:rsidRDefault="00F47789">
      <w:r>
        <w:separator/>
      </w:r>
    </w:p>
  </w:footnote>
  <w:footnote w:type="continuationSeparator" w:id="0">
    <w:p w14:paraId="711D18CB" w14:textId="77777777" w:rsidR="00F47789" w:rsidRDefault="00F47789">
      <w:r>
        <w:continuationSeparator/>
      </w:r>
    </w:p>
  </w:footnote>
  <w:footnote w:type="continuationNotice" w:id="1">
    <w:p w14:paraId="1D54FF71" w14:textId="77777777" w:rsidR="00F47789" w:rsidRDefault="00F477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7"/>
  </w:num>
  <w:num w:numId="2" w16cid:durableId="1124539198">
    <w:abstractNumId w:val="14"/>
  </w:num>
  <w:num w:numId="3" w16cid:durableId="65762906">
    <w:abstractNumId w:val="27"/>
  </w:num>
  <w:num w:numId="4" w16cid:durableId="864485412">
    <w:abstractNumId w:val="24"/>
  </w:num>
  <w:num w:numId="5" w16cid:durableId="609900047">
    <w:abstractNumId w:val="2"/>
  </w:num>
  <w:num w:numId="6" w16cid:durableId="1009286134">
    <w:abstractNumId w:val="29"/>
  </w:num>
  <w:num w:numId="7" w16cid:durableId="1849057359">
    <w:abstractNumId w:val="30"/>
  </w:num>
  <w:num w:numId="8" w16cid:durableId="1867939712">
    <w:abstractNumId w:val="34"/>
  </w:num>
  <w:num w:numId="9" w16cid:durableId="539513161">
    <w:abstractNumId w:val="13"/>
  </w:num>
  <w:num w:numId="10" w16cid:durableId="790788344">
    <w:abstractNumId w:val="18"/>
  </w:num>
  <w:num w:numId="11" w16cid:durableId="547958205">
    <w:abstractNumId w:val="8"/>
  </w:num>
  <w:num w:numId="12" w16cid:durableId="1814978892">
    <w:abstractNumId w:val="41"/>
  </w:num>
  <w:num w:numId="13" w16cid:durableId="1517035117">
    <w:abstractNumId w:val="21"/>
  </w:num>
  <w:num w:numId="14" w16cid:durableId="22944837">
    <w:abstractNumId w:val="38"/>
  </w:num>
  <w:num w:numId="15" w16cid:durableId="823787833">
    <w:abstractNumId w:val="40"/>
  </w:num>
  <w:num w:numId="16" w16cid:durableId="524633083">
    <w:abstractNumId w:val="7"/>
  </w:num>
  <w:num w:numId="17" w16cid:durableId="1199507249">
    <w:abstractNumId w:val="1"/>
  </w:num>
  <w:num w:numId="18" w16cid:durableId="29843707">
    <w:abstractNumId w:val="0"/>
  </w:num>
  <w:num w:numId="19" w16cid:durableId="949779095">
    <w:abstractNumId w:val="42"/>
  </w:num>
  <w:num w:numId="20" w16cid:durableId="1217812525">
    <w:abstractNumId w:val="29"/>
  </w:num>
  <w:num w:numId="21" w16cid:durableId="2017682644">
    <w:abstractNumId w:val="10"/>
  </w:num>
  <w:num w:numId="22" w16cid:durableId="1862040932">
    <w:abstractNumId w:val="3"/>
  </w:num>
  <w:num w:numId="23" w16cid:durableId="1190527725">
    <w:abstractNumId w:val="23"/>
  </w:num>
  <w:num w:numId="24" w16cid:durableId="1702318343">
    <w:abstractNumId w:val="4"/>
  </w:num>
  <w:num w:numId="25" w16cid:durableId="1327786960">
    <w:abstractNumId w:val="6"/>
  </w:num>
  <w:num w:numId="26" w16cid:durableId="1496383836">
    <w:abstractNumId w:val="28"/>
  </w:num>
  <w:num w:numId="27" w16cid:durableId="1248804923">
    <w:abstractNumId w:val="20"/>
  </w:num>
  <w:num w:numId="28" w16cid:durableId="1539658801">
    <w:abstractNumId w:val="43"/>
  </w:num>
  <w:num w:numId="29" w16cid:durableId="440347160">
    <w:abstractNumId w:val="25"/>
  </w:num>
  <w:num w:numId="30" w16cid:durableId="557278384">
    <w:abstractNumId w:val="35"/>
  </w:num>
  <w:num w:numId="31" w16cid:durableId="258102997">
    <w:abstractNumId w:val="19"/>
  </w:num>
  <w:num w:numId="32" w16cid:durableId="762918905">
    <w:abstractNumId w:val="5"/>
  </w:num>
  <w:num w:numId="33" w16cid:durableId="129248471">
    <w:abstractNumId w:val="33"/>
  </w:num>
  <w:num w:numId="34" w16cid:durableId="856578174">
    <w:abstractNumId w:val="11"/>
  </w:num>
  <w:num w:numId="35" w16cid:durableId="566189387">
    <w:abstractNumId w:val="9"/>
  </w:num>
  <w:num w:numId="36" w16cid:durableId="1098283987">
    <w:abstractNumId w:val="15"/>
  </w:num>
  <w:num w:numId="37" w16cid:durableId="543441934">
    <w:abstractNumId w:val="17"/>
  </w:num>
  <w:num w:numId="38" w16cid:durableId="4015583">
    <w:abstractNumId w:val="16"/>
  </w:num>
  <w:num w:numId="39" w16cid:durableId="1060714519">
    <w:abstractNumId w:val="32"/>
  </w:num>
  <w:num w:numId="40" w16cid:durableId="1995209426">
    <w:abstractNumId w:val="22"/>
  </w:num>
  <w:num w:numId="41" w16cid:durableId="359402890">
    <w:abstractNumId w:val="36"/>
  </w:num>
  <w:num w:numId="42" w16cid:durableId="783614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1"/>
  </w:num>
  <w:num w:numId="44" w16cid:durableId="1721443116">
    <w:abstractNumId w:val="26"/>
  </w:num>
  <w:num w:numId="45" w16cid:durableId="590358258">
    <w:abstractNumId w:val="12"/>
  </w:num>
  <w:num w:numId="46" w16cid:durableId="954559634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2D0F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09DA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1E3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22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6C8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301C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4972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1F5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930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254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B1D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390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A48"/>
    <w:rsid w:val="00E81B67"/>
    <w:rsid w:val="00E821D1"/>
    <w:rsid w:val="00E8234C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045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6F06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221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Ericsson</cp:lastModifiedBy>
  <cp:revision>15</cp:revision>
  <cp:lastPrinted>2020-10-24T01:47:00Z</cp:lastPrinted>
  <dcterms:created xsi:type="dcterms:W3CDTF">2024-03-04T10:02:00Z</dcterms:created>
  <dcterms:modified xsi:type="dcterms:W3CDTF">2024-03-04T12:39:00Z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