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A02E2" w14:textId="5C53629C" w:rsidR="002D5DBB" w:rsidRPr="0048117C" w:rsidRDefault="002D5DBB" w:rsidP="00B76E7F">
      <w:pPr>
        <w:pStyle w:val="CRCoverPage"/>
        <w:tabs>
          <w:tab w:val="right" w:pos="9639"/>
        </w:tabs>
        <w:spacing w:after="0"/>
        <w:rPr>
          <w:b/>
          <w:i/>
          <w:noProof/>
          <w:sz w:val="28"/>
        </w:rPr>
      </w:pPr>
      <w:r w:rsidRPr="0048117C">
        <w:rPr>
          <w:b/>
          <w:bCs/>
          <w:noProof/>
          <w:sz w:val="24"/>
        </w:rPr>
        <w:t>3GPP TSG-RAN WG2 Meeting #12</w:t>
      </w:r>
      <w:r w:rsidR="008063DF">
        <w:rPr>
          <w:b/>
          <w:bCs/>
          <w:noProof/>
          <w:sz w:val="24"/>
        </w:rPr>
        <w:t>4</w:t>
      </w:r>
      <w:r w:rsidRPr="0048117C">
        <w:rPr>
          <w:b/>
          <w:i/>
          <w:noProof/>
          <w:sz w:val="28"/>
        </w:rPr>
        <w:tab/>
      </w:r>
      <w:r w:rsidRPr="0048117C">
        <w:rPr>
          <w:rFonts w:hint="eastAsia"/>
          <w:b/>
          <w:bCs/>
          <w:i/>
          <w:noProof/>
          <w:sz w:val="28"/>
        </w:rPr>
        <w:t>R</w:t>
      </w:r>
      <w:r w:rsidRPr="0048117C">
        <w:rPr>
          <w:b/>
          <w:bCs/>
          <w:i/>
          <w:noProof/>
          <w:sz w:val="28"/>
        </w:rPr>
        <w:t>2</w:t>
      </w:r>
      <w:r w:rsidRPr="0048117C">
        <w:rPr>
          <w:rFonts w:hint="eastAsia"/>
          <w:b/>
          <w:bCs/>
          <w:i/>
          <w:noProof/>
          <w:sz w:val="28"/>
        </w:rPr>
        <w:t>-</w:t>
      </w:r>
      <w:r w:rsidR="001B3F52" w:rsidRPr="001B3F52">
        <w:rPr>
          <w:rFonts w:ascii="Calibri" w:hAnsi="Calibri" w:cs="Calibri"/>
          <w:sz w:val="22"/>
          <w:szCs w:val="22"/>
        </w:rPr>
        <w:t xml:space="preserve"> </w:t>
      </w:r>
      <w:r w:rsidR="00814B4F">
        <w:rPr>
          <w:b/>
          <w:bCs/>
          <w:i/>
          <w:noProof/>
          <w:sz w:val="28"/>
        </w:rPr>
        <w:t>2313771</w:t>
      </w:r>
    </w:p>
    <w:p w14:paraId="179D6E1F" w14:textId="54088FCF" w:rsidR="002D5DBB" w:rsidRPr="00E0026A" w:rsidRDefault="00E0026A" w:rsidP="002D5DBB">
      <w:pPr>
        <w:pStyle w:val="CRCoverPage"/>
        <w:outlineLvl w:val="0"/>
        <w:rPr>
          <w:b/>
          <w:noProof/>
          <w:sz w:val="24"/>
        </w:rPr>
      </w:pPr>
      <w:fldSimple w:instr=" DOCPROPERTY  Location  \* MERGEFORMAT ">
        <w:r w:rsidRPr="00BA51D9">
          <w:rPr>
            <w:b/>
            <w:noProof/>
            <w:sz w:val="24"/>
          </w:rPr>
          <w:t>Chicago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13th Nov 2023</w:t>
        </w:r>
      </w:fldSimple>
      <w:r>
        <w:rPr>
          <w:b/>
          <w:noProof/>
          <w:sz w:val="24"/>
        </w:rPr>
        <w:t xml:space="preserve"> - </w:t>
      </w:r>
      <w:fldSimple w:instr=" DOCPROPERTY  EndDate  \* MERGEFORMAT ">
        <w:r w:rsidRPr="00BA51D9">
          <w:rPr>
            <w:b/>
            <w:noProof/>
            <w:sz w:val="24"/>
          </w:rPr>
          <w:t>17th Nov 2023</w:t>
        </w:r>
      </w:fldSimple>
      <w:r w:rsidR="00265B63">
        <w:rPr>
          <w:b/>
          <w:noProof/>
          <w:sz w:val="24"/>
        </w:rPr>
        <w:tab/>
      </w:r>
      <w:r w:rsidR="00265B6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371"/>
        <w:gridCol w:w="850"/>
        <w:gridCol w:w="756"/>
        <w:gridCol w:w="2410"/>
        <w:gridCol w:w="1701"/>
        <w:gridCol w:w="143"/>
      </w:tblGrid>
      <w:tr w:rsidR="001E41F3" w:rsidRPr="0048117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8117C" w:rsidRDefault="00305409" w:rsidP="00E34898">
            <w:pPr>
              <w:pStyle w:val="CRCoverPage"/>
              <w:spacing w:after="0"/>
              <w:jc w:val="right"/>
              <w:rPr>
                <w:i/>
                <w:noProof/>
              </w:rPr>
            </w:pPr>
            <w:r w:rsidRPr="0048117C">
              <w:rPr>
                <w:i/>
                <w:noProof/>
                <w:sz w:val="14"/>
              </w:rPr>
              <w:t>CR-Form-v</w:t>
            </w:r>
            <w:r w:rsidR="008863B9" w:rsidRPr="0048117C">
              <w:rPr>
                <w:i/>
                <w:noProof/>
                <w:sz w:val="14"/>
              </w:rPr>
              <w:t>12.</w:t>
            </w:r>
            <w:r w:rsidR="008D3CCC" w:rsidRPr="0048117C">
              <w:rPr>
                <w:i/>
                <w:noProof/>
                <w:sz w:val="14"/>
              </w:rPr>
              <w:t>2</w:t>
            </w:r>
          </w:p>
        </w:tc>
      </w:tr>
      <w:tr w:rsidR="001E41F3" w:rsidRPr="0048117C" w14:paraId="3FBB62B8" w14:textId="77777777" w:rsidTr="00547111">
        <w:tc>
          <w:tcPr>
            <w:tcW w:w="9641" w:type="dxa"/>
            <w:gridSpan w:val="9"/>
            <w:tcBorders>
              <w:left w:val="single" w:sz="4" w:space="0" w:color="auto"/>
              <w:right w:val="single" w:sz="4" w:space="0" w:color="auto"/>
            </w:tcBorders>
          </w:tcPr>
          <w:p w14:paraId="79AB67D6" w14:textId="53A409C0" w:rsidR="001E41F3" w:rsidRPr="0048117C" w:rsidRDefault="001E41F3">
            <w:pPr>
              <w:pStyle w:val="CRCoverPage"/>
              <w:spacing w:after="0"/>
              <w:jc w:val="center"/>
              <w:rPr>
                <w:noProof/>
              </w:rPr>
            </w:pPr>
            <w:r w:rsidRPr="0048117C">
              <w:rPr>
                <w:b/>
                <w:noProof/>
                <w:sz w:val="32"/>
              </w:rPr>
              <w:t>CHANGE REQUEST</w:t>
            </w:r>
          </w:p>
        </w:tc>
      </w:tr>
      <w:tr w:rsidR="001E41F3" w:rsidRPr="0048117C" w14:paraId="79946B04" w14:textId="77777777" w:rsidTr="00547111">
        <w:tc>
          <w:tcPr>
            <w:tcW w:w="9641" w:type="dxa"/>
            <w:gridSpan w:val="9"/>
            <w:tcBorders>
              <w:left w:val="single" w:sz="4" w:space="0" w:color="auto"/>
              <w:right w:val="single" w:sz="4" w:space="0" w:color="auto"/>
            </w:tcBorders>
          </w:tcPr>
          <w:p w14:paraId="12C70EEE" w14:textId="77777777" w:rsidR="001E41F3" w:rsidRPr="0048117C" w:rsidRDefault="001E41F3">
            <w:pPr>
              <w:pStyle w:val="CRCoverPage"/>
              <w:spacing w:after="0"/>
              <w:rPr>
                <w:noProof/>
                <w:sz w:val="8"/>
                <w:szCs w:val="8"/>
              </w:rPr>
            </w:pPr>
          </w:p>
        </w:tc>
      </w:tr>
      <w:tr w:rsidR="00991F07" w:rsidRPr="0048117C" w14:paraId="3999489E" w14:textId="77777777" w:rsidTr="00265B63">
        <w:tc>
          <w:tcPr>
            <w:tcW w:w="142" w:type="dxa"/>
            <w:tcBorders>
              <w:left w:val="single" w:sz="4" w:space="0" w:color="auto"/>
            </w:tcBorders>
          </w:tcPr>
          <w:p w14:paraId="4DDA7F40" w14:textId="77777777" w:rsidR="00991F07" w:rsidRPr="0048117C" w:rsidRDefault="00991F07" w:rsidP="00991F07">
            <w:pPr>
              <w:pStyle w:val="CRCoverPage"/>
              <w:spacing w:after="0"/>
              <w:jc w:val="right"/>
              <w:rPr>
                <w:noProof/>
              </w:rPr>
            </w:pPr>
          </w:p>
        </w:tc>
        <w:tc>
          <w:tcPr>
            <w:tcW w:w="1559" w:type="dxa"/>
            <w:shd w:val="pct30" w:color="FFFF00" w:fill="auto"/>
          </w:tcPr>
          <w:p w14:paraId="52508B66" w14:textId="0817E1EB" w:rsidR="00991F07" w:rsidRPr="0048117C" w:rsidRDefault="00463168" w:rsidP="00991F07">
            <w:pPr>
              <w:pStyle w:val="CRCoverPage"/>
              <w:spacing w:after="0"/>
              <w:jc w:val="right"/>
              <w:rPr>
                <w:b/>
                <w:noProof/>
                <w:sz w:val="28"/>
              </w:rPr>
            </w:pPr>
            <w:r w:rsidRPr="0048117C">
              <w:rPr>
                <w:b/>
                <w:noProof/>
                <w:sz w:val="28"/>
              </w:rPr>
              <w:t>38.300</w:t>
            </w:r>
          </w:p>
        </w:tc>
        <w:tc>
          <w:tcPr>
            <w:tcW w:w="709" w:type="dxa"/>
          </w:tcPr>
          <w:p w14:paraId="77009707" w14:textId="77777777" w:rsidR="00991F07" w:rsidRPr="0048117C" w:rsidRDefault="00991F07" w:rsidP="00991F07">
            <w:pPr>
              <w:pStyle w:val="CRCoverPage"/>
              <w:spacing w:after="0"/>
              <w:jc w:val="center"/>
              <w:rPr>
                <w:noProof/>
              </w:rPr>
            </w:pPr>
            <w:r w:rsidRPr="0048117C">
              <w:rPr>
                <w:b/>
                <w:noProof/>
                <w:sz w:val="28"/>
              </w:rPr>
              <w:t>CR</w:t>
            </w:r>
          </w:p>
        </w:tc>
        <w:tc>
          <w:tcPr>
            <w:tcW w:w="1371" w:type="dxa"/>
            <w:shd w:val="pct30" w:color="FFFF00" w:fill="auto"/>
          </w:tcPr>
          <w:p w14:paraId="6CAED29D" w14:textId="2BD97DA7" w:rsidR="00991F07" w:rsidRPr="0048117C" w:rsidRDefault="00265B63" w:rsidP="008063DF">
            <w:pPr>
              <w:pStyle w:val="CRCoverPage"/>
              <w:spacing w:after="0"/>
              <w:rPr>
                <w:b/>
                <w:bCs/>
                <w:noProof/>
                <w:sz w:val="28"/>
                <w:szCs w:val="28"/>
              </w:rPr>
            </w:pPr>
            <w:r>
              <w:rPr>
                <w:b/>
                <w:bCs/>
                <w:noProof/>
                <w:sz w:val="28"/>
                <w:szCs w:val="28"/>
              </w:rPr>
              <w:t xml:space="preserve"> </w:t>
            </w:r>
            <w:r w:rsidR="007D427F" w:rsidRPr="007D427F">
              <w:rPr>
                <w:b/>
                <w:bCs/>
                <w:noProof/>
                <w:sz w:val="28"/>
                <w:szCs w:val="28"/>
              </w:rPr>
              <w:t>0734</w:t>
            </w:r>
          </w:p>
        </w:tc>
        <w:tc>
          <w:tcPr>
            <w:tcW w:w="850" w:type="dxa"/>
          </w:tcPr>
          <w:p w14:paraId="09D2C09B" w14:textId="77777777" w:rsidR="00991F07" w:rsidRPr="0048117C" w:rsidRDefault="00991F07" w:rsidP="00991F07">
            <w:pPr>
              <w:pStyle w:val="CRCoverPage"/>
              <w:tabs>
                <w:tab w:val="right" w:pos="625"/>
              </w:tabs>
              <w:spacing w:after="0"/>
              <w:jc w:val="center"/>
              <w:rPr>
                <w:noProof/>
              </w:rPr>
            </w:pPr>
            <w:r w:rsidRPr="0048117C">
              <w:rPr>
                <w:b/>
                <w:bCs/>
                <w:noProof/>
                <w:sz w:val="28"/>
              </w:rPr>
              <w:t>rev</w:t>
            </w:r>
          </w:p>
        </w:tc>
        <w:tc>
          <w:tcPr>
            <w:tcW w:w="756" w:type="dxa"/>
            <w:shd w:val="pct30" w:color="FFFF00" w:fill="auto"/>
          </w:tcPr>
          <w:p w14:paraId="7533BF9D" w14:textId="550B72AA" w:rsidR="00991F07" w:rsidRPr="0048117C" w:rsidRDefault="00E0026A" w:rsidP="00991F07">
            <w:pPr>
              <w:pStyle w:val="CRCoverPage"/>
              <w:spacing w:after="0"/>
              <w:jc w:val="center"/>
              <w:rPr>
                <w:b/>
                <w:bCs/>
                <w:noProof/>
              </w:rPr>
            </w:pPr>
            <w:fldSimple w:instr=" DOCPROPERTY  Revision  \* MERGEFORMAT ">
              <w:r w:rsidRPr="00410371">
                <w:rPr>
                  <w:b/>
                  <w:noProof/>
                  <w:sz w:val="28"/>
                </w:rPr>
                <w:t>1</w:t>
              </w:r>
            </w:fldSimple>
          </w:p>
        </w:tc>
        <w:tc>
          <w:tcPr>
            <w:tcW w:w="2410" w:type="dxa"/>
          </w:tcPr>
          <w:p w14:paraId="5D4AEAE9" w14:textId="77777777" w:rsidR="00991F07" w:rsidRPr="0048117C" w:rsidRDefault="00991F07" w:rsidP="00991F07">
            <w:pPr>
              <w:pStyle w:val="CRCoverPage"/>
              <w:tabs>
                <w:tab w:val="right" w:pos="1825"/>
              </w:tabs>
              <w:spacing w:after="0"/>
              <w:jc w:val="center"/>
              <w:rPr>
                <w:noProof/>
              </w:rPr>
            </w:pPr>
            <w:r w:rsidRPr="0048117C">
              <w:rPr>
                <w:b/>
                <w:noProof/>
                <w:sz w:val="28"/>
                <w:szCs w:val="28"/>
              </w:rPr>
              <w:t>Current version:</w:t>
            </w:r>
          </w:p>
        </w:tc>
        <w:tc>
          <w:tcPr>
            <w:tcW w:w="1701" w:type="dxa"/>
            <w:shd w:val="pct30" w:color="FFFF00" w:fill="auto"/>
          </w:tcPr>
          <w:p w14:paraId="1E22D6AC" w14:textId="72E0D021" w:rsidR="00991F07" w:rsidRPr="0048117C" w:rsidRDefault="00463168" w:rsidP="00991F07">
            <w:pPr>
              <w:pStyle w:val="CRCoverPage"/>
              <w:spacing w:after="0"/>
              <w:jc w:val="center"/>
              <w:rPr>
                <w:b/>
                <w:bCs/>
                <w:noProof/>
                <w:sz w:val="28"/>
              </w:rPr>
            </w:pPr>
            <w:r w:rsidRPr="0048117C">
              <w:rPr>
                <w:b/>
                <w:bCs/>
                <w:noProof/>
                <w:sz w:val="28"/>
              </w:rPr>
              <w:t>17</w:t>
            </w:r>
            <w:r w:rsidR="00991F07" w:rsidRPr="0048117C">
              <w:rPr>
                <w:b/>
                <w:bCs/>
                <w:noProof/>
                <w:sz w:val="28"/>
              </w:rPr>
              <w:t>.</w:t>
            </w:r>
            <w:r w:rsidR="00265B63">
              <w:rPr>
                <w:b/>
                <w:bCs/>
                <w:noProof/>
                <w:sz w:val="28"/>
              </w:rPr>
              <w:t>6</w:t>
            </w:r>
            <w:r w:rsidR="00991F07" w:rsidRPr="0048117C">
              <w:rPr>
                <w:b/>
                <w:bCs/>
                <w:noProof/>
                <w:sz w:val="28"/>
              </w:rPr>
              <w:t>.</w:t>
            </w:r>
            <w:r w:rsidR="00BB1B9F" w:rsidRPr="0048117C">
              <w:rPr>
                <w:b/>
                <w:bCs/>
                <w:noProof/>
                <w:sz w:val="28"/>
              </w:rPr>
              <w:t>0</w:t>
            </w:r>
          </w:p>
        </w:tc>
        <w:tc>
          <w:tcPr>
            <w:tcW w:w="143" w:type="dxa"/>
            <w:tcBorders>
              <w:right w:val="single" w:sz="4" w:space="0" w:color="auto"/>
            </w:tcBorders>
          </w:tcPr>
          <w:p w14:paraId="399238C9" w14:textId="77777777" w:rsidR="00991F07" w:rsidRPr="0048117C" w:rsidRDefault="00991F07" w:rsidP="00991F07">
            <w:pPr>
              <w:pStyle w:val="CRCoverPage"/>
              <w:spacing w:after="0"/>
              <w:rPr>
                <w:noProof/>
              </w:rPr>
            </w:pPr>
          </w:p>
        </w:tc>
      </w:tr>
      <w:tr w:rsidR="001E41F3" w:rsidRPr="0048117C" w14:paraId="7DC9F5A2" w14:textId="77777777" w:rsidTr="00547111">
        <w:tc>
          <w:tcPr>
            <w:tcW w:w="9641" w:type="dxa"/>
            <w:gridSpan w:val="9"/>
            <w:tcBorders>
              <w:left w:val="single" w:sz="4" w:space="0" w:color="auto"/>
              <w:right w:val="single" w:sz="4" w:space="0" w:color="auto"/>
            </w:tcBorders>
          </w:tcPr>
          <w:p w14:paraId="4883A7D2" w14:textId="77777777" w:rsidR="001E41F3" w:rsidRPr="0048117C" w:rsidRDefault="001E41F3">
            <w:pPr>
              <w:pStyle w:val="CRCoverPage"/>
              <w:spacing w:after="0"/>
              <w:rPr>
                <w:noProof/>
              </w:rPr>
            </w:pPr>
          </w:p>
        </w:tc>
      </w:tr>
      <w:tr w:rsidR="001E41F3" w:rsidRPr="0048117C" w14:paraId="266B4BDF" w14:textId="77777777" w:rsidTr="00547111">
        <w:tc>
          <w:tcPr>
            <w:tcW w:w="9641" w:type="dxa"/>
            <w:gridSpan w:val="9"/>
            <w:tcBorders>
              <w:top w:val="single" w:sz="4" w:space="0" w:color="auto"/>
            </w:tcBorders>
          </w:tcPr>
          <w:p w14:paraId="47E13998" w14:textId="77777777" w:rsidR="001E41F3" w:rsidRPr="0048117C" w:rsidRDefault="001E41F3">
            <w:pPr>
              <w:pStyle w:val="CRCoverPage"/>
              <w:spacing w:after="0"/>
              <w:jc w:val="center"/>
              <w:rPr>
                <w:rFonts w:cs="Arial"/>
                <w:i/>
                <w:noProof/>
              </w:rPr>
            </w:pPr>
            <w:r w:rsidRPr="0048117C">
              <w:rPr>
                <w:rFonts w:cs="Arial"/>
                <w:i/>
                <w:noProof/>
              </w:rPr>
              <w:t xml:space="preserve">For </w:t>
            </w:r>
            <w:hyperlink r:id="rId14" w:anchor="_blank" w:history="1">
              <w:r w:rsidRPr="0048117C">
                <w:rPr>
                  <w:rStyle w:val="Hyperlink"/>
                  <w:rFonts w:cs="Arial"/>
                  <w:b/>
                  <w:i/>
                  <w:noProof/>
                  <w:color w:val="FF0000"/>
                </w:rPr>
                <w:t>HE</w:t>
              </w:r>
              <w:bookmarkStart w:id="0" w:name="_Hlt497126619"/>
              <w:r w:rsidRPr="0048117C">
                <w:rPr>
                  <w:rStyle w:val="Hyperlink"/>
                  <w:rFonts w:cs="Arial"/>
                  <w:b/>
                  <w:i/>
                  <w:noProof/>
                  <w:color w:val="FF0000"/>
                </w:rPr>
                <w:t>L</w:t>
              </w:r>
              <w:bookmarkEnd w:id="0"/>
              <w:r w:rsidRPr="0048117C">
                <w:rPr>
                  <w:rStyle w:val="Hyperlink"/>
                  <w:rFonts w:cs="Arial"/>
                  <w:b/>
                  <w:i/>
                  <w:noProof/>
                  <w:color w:val="FF0000"/>
                </w:rPr>
                <w:t>P</w:t>
              </w:r>
            </w:hyperlink>
            <w:r w:rsidRPr="0048117C">
              <w:rPr>
                <w:rFonts w:cs="Arial"/>
                <w:b/>
                <w:i/>
                <w:noProof/>
                <w:color w:val="FF0000"/>
              </w:rPr>
              <w:t xml:space="preserve"> </w:t>
            </w:r>
            <w:r w:rsidRPr="0048117C">
              <w:rPr>
                <w:rFonts w:cs="Arial"/>
                <w:i/>
                <w:noProof/>
              </w:rPr>
              <w:t>on using this form</w:t>
            </w:r>
            <w:r w:rsidR="0051580D" w:rsidRPr="0048117C">
              <w:rPr>
                <w:rFonts w:cs="Arial"/>
                <w:i/>
                <w:noProof/>
              </w:rPr>
              <w:t>: c</w:t>
            </w:r>
            <w:r w:rsidR="00F25D98" w:rsidRPr="0048117C">
              <w:rPr>
                <w:rFonts w:cs="Arial"/>
                <w:i/>
                <w:noProof/>
              </w:rPr>
              <w:t xml:space="preserve">omprehensive instructions can be found at </w:t>
            </w:r>
            <w:r w:rsidR="001B7A65" w:rsidRPr="0048117C">
              <w:rPr>
                <w:rFonts w:cs="Arial"/>
                <w:i/>
                <w:noProof/>
              </w:rPr>
              <w:br/>
            </w:r>
            <w:hyperlink r:id="rId15" w:history="1">
              <w:r w:rsidR="00DE34CF" w:rsidRPr="0048117C">
                <w:rPr>
                  <w:rStyle w:val="Hyperlink"/>
                  <w:rFonts w:cs="Arial"/>
                  <w:i/>
                  <w:noProof/>
                </w:rPr>
                <w:t>http://www.3gpp.org/Change-Requests</w:t>
              </w:r>
            </w:hyperlink>
            <w:r w:rsidR="00F25D98" w:rsidRPr="0048117C">
              <w:rPr>
                <w:rFonts w:cs="Arial"/>
                <w:i/>
                <w:noProof/>
              </w:rPr>
              <w:t>.</w:t>
            </w:r>
          </w:p>
        </w:tc>
      </w:tr>
      <w:tr w:rsidR="001E41F3" w:rsidRPr="0048117C" w14:paraId="296CF086" w14:textId="77777777" w:rsidTr="00547111">
        <w:tc>
          <w:tcPr>
            <w:tcW w:w="9641" w:type="dxa"/>
            <w:gridSpan w:val="9"/>
          </w:tcPr>
          <w:p w14:paraId="7D4A60B5" w14:textId="77777777" w:rsidR="001E41F3" w:rsidRPr="0048117C" w:rsidRDefault="001E41F3">
            <w:pPr>
              <w:pStyle w:val="CRCoverPage"/>
              <w:spacing w:after="0"/>
              <w:rPr>
                <w:noProof/>
                <w:sz w:val="8"/>
                <w:szCs w:val="8"/>
              </w:rPr>
            </w:pPr>
          </w:p>
        </w:tc>
      </w:tr>
    </w:tbl>
    <w:p w14:paraId="53540664" w14:textId="77777777" w:rsidR="001E41F3" w:rsidRPr="0048117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8117C" w14:paraId="0EE45D52" w14:textId="77777777" w:rsidTr="00A7671C">
        <w:tc>
          <w:tcPr>
            <w:tcW w:w="2835" w:type="dxa"/>
          </w:tcPr>
          <w:p w14:paraId="59860FA1" w14:textId="77777777" w:rsidR="00F25D98" w:rsidRPr="0048117C" w:rsidRDefault="00F25D98" w:rsidP="001E41F3">
            <w:pPr>
              <w:pStyle w:val="CRCoverPage"/>
              <w:tabs>
                <w:tab w:val="right" w:pos="2751"/>
              </w:tabs>
              <w:spacing w:after="0"/>
              <w:rPr>
                <w:b/>
                <w:i/>
                <w:noProof/>
              </w:rPr>
            </w:pPr>
            <w:r w:rsidRPr="0048117C">
              <w:rPr>
                <w:b/>
                <w:i/>
                <w:noProof/>
              </w:rPr>
              <w:t>Proposed change</w:t>
            </w:r>
            <w:r w:rsidR="00A7671C" w:rsidRPr="0048117C">
              <w:rPr>
                <w:b/>
                <w:i/>
                <w:noProof/>
              </w:rPr>
              <w:t xml:space="preserve"> </w:t>
            </w:r>
            <w:r w:rsidRPr="0048117C">
              <w:rPr>
                <w:b/>
                <w:i/>
                <w:noProof/>
              </w:rPr>
              <w:t>affects:</w:t>
            </w:r>
          </w:p>
        </w:tc>
        <w:tc>
          <w:tcPr>
            <w:tcW w:w="1418" w:type="dxa"/>
          </w:tcPr>
          <w:p w14:paraId="07128383" w14:textId="77777777" w:rsidR="00F25D98" w:rsidRPr="0048117C" w:rsidRDefault="00F25D98" w:rsidP="001E41F3">
            <w:pPr>
              <w:pStyle w:val="CRCoverPage"/>
              <w:spacing w:after="0"/>
              <w:jc w:val="right"/>
              <w:rPr>
                <w:noProof/>
              </w:rPr>
            </w:pPr>
            <w:r w:rsidRPr="0048117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8117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8117C" w:rsidRDefault="00F25D98" w:rsidP="001E41F3">
            <w:pPr>
              <w:pStyle w:val="CRCoverPage"/>
              <w:spacing w:after="0"/>
              <w:jc w:val="right"/>
              <w:rPr>
                <w:noProof/>
                <w:u w:val="single"/>
              </w:rPr>
            </w:pPr>
            <w:r w:rsidRPr="0048117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48117C" w:rsidRDefault="007932B5" w:rsidP="001E41F3">
            <w:pPr>
              <w:pStyle w:val="CRCoverPage"/>
              <w:spacing w:after="0"/>
              <w:jc w:val="center"/>
              <w:rPr>
                <w:b/>
                <w:caps/>
                <w:noProof/>
              </w:rPr>
            </w:pPr>
            <w:r w:rsidRPr="0048117C">
              <w:rPr>
                <w:b/>
                <w:caps/>
                <w:noProof/>
              </w:rPr>
              <w:t>x</w:t>
            </w:r>
          </w:p>
        </w:tc>
        <w:tc>
          <w:tcPr>
            <w:tcW w:w="2126" w:type="dxa"/>
          </w:tcPr>
          <w:p w14:paraId="2ED8415F" w14:textId="77777777" w:rsidR="00F25D98" w:rsidRPr="0048117C" w:rsidRDefault="00F25D98" w:rsidP="001E41F3">
            <w:pPr>
              <w:pStyle w:val="CRCoverPage"/>
              <w:spacing w:after="0"/>
              <w:jc w:val="right"/>
              <w:rPr>
                <w:noProof/>
                <w:u w:val="single"/>
              </w:rPr>
            </w:pPr>
            <w:r w:rsidRPr="0048117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48117C" w:rsidRDefault="007932B5" w:rsidP="001E41F3">
            <w:pPr>
              <w:pStyle w:val="CRCoverPage"/>
              <w:spacing w:after="0"/>
              <w:jc w:val="center"/>
              <w:rPr>
                <w:b/>
                <w:caps/>
                <w:noProof/>
              </w:rPr>
            </w:pPr>
            <w:r w:rsidRPr="0048117C">
              <w:rPr>
                <w:b/>
                <w:caps/>
                <w:noProof/>
              </w:rPr>
              <w:t>X</w:t>
            </w:r>
          </w:p>
        </w:tc>
        <w:tc>
          <w:tcPr>
            <w:tcW w:w="1418" w:type="dxa"/>
            <w:tcBorders>
              <w:left w:val="nil"/>
            </w:tcBorders>
          </w:tcPr>
          <w:p w14:paraId="6562735E" w14:textId="77777777" w:rsidR="00F25D98" w:rsidRPr="0048117C" w:rsidRDefault="00F25D98" w:rsidP="001E41F3">
            <w:pPr>
              <w:pStyle w:val="CRCoverPage"/>
              <w:spacing w:after="0"/>
              <w:jc w:val="right"/>
              <w:rPr>
                <w:noProof/>
              </w:rPr>
            </w:pPr>
            <w:r w:rsidRPr="0048117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8117C" w:rsidRDefault="00F25D98" w:rsidP="001E41F3">
            <w:pPr>
              <w:pStyle w:val="CRCoverPage"/>
              <w:spacing w:after="0"/>
              <w:jc w:val="center"/>
              <w:rPr>
                <w:b/>
                <w:bCs/>
                <w:caps/>
                <w:noProof/>
              </w:rPr>
            </w:pPr>
          </w:p>
        </w:tc>
      </w:tr>
    </w:tbl>
    <w:p w14:paraId="69DCC391" w14:textId="77777777" w:rsidR="001E41F3" w:rsidRPr="0048117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8117C" w14:paraId="31618834" w14:textId="77777777" w:rsidTr="00547111">
        <w:tc>
          <w:tcPr>
            <w:tcW w:w="9640" w:type="dxa"/>
            <w:gridSpan w:val="11"/>
          </w:tcPr>
          <w:p w14:paraId="55477508" w14:textId="77777777" w:rsidR="001E41F3" w:rsidRPr="0048117C" w:rsidRDefault="001E41F3">
            <w:pPr>
              <w:pStyle w:val="CRCoverPage"/>
              <w:spacing w:after="0"/>
              <w:rPr>
                <w:noProof/>
                <w:sz w:val="8"/>
                <w:szCs w:val="8"/>
              </w:rPr>
            </w:pPr>
          </w:p>
        </w:tc>
      </w:tr>
      <w:tr w:rsidR="001E41F3" w:rsidRPr="0048117C" w14:paraId="58300953" w14:textId="77777777" w:rsidTr="00547111">
        <w:tc>
          <w:tcPr>
            <w:tcW w:w="1843" w:type="dxa"/>
            <w:tcBorders>
              <w:top w:val="single" w:sz="4" w:space="0" w:color="auto"/>
              <w:left w:val="single" w:sz="4" w:space="0" w:color="auto"/>
            </w:tcBorders>
          </w:tcPr>
          <w:p w14:paraId="05B2F3A2" w14:textId="77777777" w:rsidR="001E41F3" w:rsidRPr="0048117C" w:rsidRDefault="001E41F3">
            <w:pPr>
              <w:pStyle w:val="CRCoverPage"/>
              <w:tabs>
                <w:tab w:val="right" w:pos="1759"/>
              </w:tabs>
              <w:spacing w:after="0"/>
              <w:rPr>
                <w:b/>
                <w:i/>
                <w:noProof/>
              </w:rPr>
            </w:pPr>
            <w:r w:rsidRPr="0048117C">
              <w:rPr>
                <w:b/>
                <w:i/>
                <w:noProof/>
              </w:rPr>
              <w:t>Title:</w:t>
            </w:r>
            <w:r w:rsidRPr="0048117C">
              <w:rPr>
                <w:b/>
                <w:i/>
                <w:noProof/>
              </w:rPr>
              <w:tab/>
            </w:r>
          </w:p>
        </w:tc>
        <w:tc>
          <w:tcPr>
            <w:tcW w:w="7797" w:type="dxa"/>
            <w:gridSpan w:val="10"/>
            <w:tcBorders>
              <w:top w:val="single" w:sz="4" w:space="0" w:color="auto"/>
              <w:right w:val="single" w:sz="4" w:space="0" w:color="auto"/>
            </w:tcBorders>
            <w:shd w:val="pct30" w:color="FFFF00" w:fill="auto"/>
          </w:tcPr>
          <w:p w14:paraId="3D393EEE" w14:textId="6A02F51C" w:rsidR="001E41F3" w:rsidRPr="0048117C" w:rsidRDefault="00A67386">
            <w:pPr>
              <w:pStyle w:val="CRCoverPage"/>
              <w:spacing w:after="0"/>
              <w:ind w:left="100"/>
              <w:rPr>
                <w:noProof/>
              </w:rPr>
            </w:pPr>
            <w:r>
              <w:t>Introduction of NTN enha</w:t>
            </w:r>
            <w:r w:rsidR="008063DF">
              <w:t>ncements</w:t>
            </w:r>
          </w:p>
        </w:tc>
      </w:tr>
      <w:tr w:rsidR="001E41F3" w:rsidRPr="0048117C" w14:paraId="05C08479" w14:textId="77777777" w:rsidTr="00547111">
        <w:tc>
          <w:tcPr>
            <w:tcW w:w="1843" w:type="dxa"/>
            <w:tcBorders>
              <w:left w:val="single" w:sz="4" w:space="0" w:color="auto"/>
            </w:tcBorders>
          </w:tcPr>
          <w:p w14:paraId="45E29F53"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8117C" w:rsidRDefault="001E41F3">
            <w:pPr>
              <w:pStyle w:val="CRCoverPage"/>
              <w:spacing w:after="0"/>
              <w:rPr>
                <w:noProof/>
                <w:sz w:val="8"/>
                <w:szCs w:val="8"/>
              </w:rPr>
            </w:pPr>
          </w:p>
        </w:tc>
      </w:tr>
      <w:tr w:rsidR="001E41F3" w:rsidRPr="0048117C" w14:paraId="46D5D7C2" w14:textId="77777777" w:rsidTr="00547111">
        <w:tc>
          <w:tcPr>
            <w:tcW w:w="1843" w:type="dxa"/>
            <w:tcBorders>
              <w:left w:val="single" w:sz="4" w:space="0" w:color="auto"/>
            </w:tcBorders>
          </w:tcPr>
          <w:p w14:paraId="45A6C2C4" w14:textId="77777777" w:rsidR="001E41F3" w:rsidRPr="0048117C" w:rsidRDefault="001E41F3">
            <w:pPr>
              <w:pStyle w:val="CRCoverPage"/>
              <w:tabs>
                <w:tab w:val="right" w:pos="1759"/>
              </w:tabs>
              <w:spacing w:after="0"/>
              <w:rPr>
                <w:b/>
                <w:i/>
                <w:noProof/>
              </w:rPr>
            </w:pPr>
            <w:r w:rsidRPr="0048117C">
              <w:rPr>
                <w:b/>
                <w:i/>
                <w:noProof/>
              </w:rPr>
              <w:t>Source to WG:</w:t>
            </w:r>
          </w:p>
        </w:tc>
        <w:tc>
          <w:tcPr>
            <w:tcW w:w="7797" w:type="dxa"/>
            <w:gridSpan w:val="10"/>
            <w:tcBorders>
              <w:right w:val="single" w:sz="4" w:space="0" w:color="auto"/>
            </w:tcBorders>
            <w:shd w:val="pct30" w:color="FFFF00" w:fill="auto"/>
          </w:tcPr>
          <w:p w14:paraId="298AA482" w14:textId="14816FC0" w:rsidR="001E41F3" w:rsidRPr="0048117C" w:rsidRDefault="000E7041">
            <w:pPr>
              <w:pStyle w:val="CRCoverPage"/>
              <w:spacing w:after="0"/>
              <w:ind w:left="100"/>
              <w:rPr>
                <w:noProof/>
              </w:rPr>
            </w:pPr>
            <w:r>
              <w:rPr>
                <w:noProof/>
              </w:rPr>
              <w:t>THALES</w:t>
            </w:r>
            <w:r w:rsidR="00351BD1" w:rsidRPr="0048117C">
              <w:rPr>
                <w:noProof/>
              </w:rPr>
              <w:t xml:space="preserve"> (Rapporteur)</w:t>
            </w:r>
          </w:p>
        </w:tc>
      </w:tr>
      <w:tr w:rsidR="001E41F3" w:rsidRPr="0048117C" w14:paraId="4196B218" w14:textId="77777777" w:rsidTr="00547111">
        <w:tc>
          <w:tcPr>
            <w:tcW w:w="1843" w:type="dxa"/>
            <w:tcBorders>
              <w:left w:val="single" w:sz="4" w:space="0" w:color="auto"/>
            </w:tcBorders>
          </w:tcPr>
          <w:p w14:paraId="14C300BA" w14:textId="77777777" w:rsidR="001E41F3" w:rsidRPr="0048117C" w:rsidRDefault="001E41F3">
            <w:pPr>
              <w:pStyle w:val="CRCoverPage"/>
              <w:tabs>
                <w:tab w:val="right" w:pos="1759"/>
              </w:tabs>
              <w:spacing w:after="0"/>
              <w:rPr>
                <w:b/>
                <w:i/>
                <w:noProof/>
              </w:rPr>
            </w:pPr>
            <w:r w:rsidRPr="0048117C">
              <w:rPr>
                <w:b/>
                <w:i/>
                <w:noProof/>
              </w:rPr>
              <w:t>Source to TSG:</w:t>
            </w:r>
          </w:p>
        </w:tc>
        <w:tc>
          <w:tcPr>
            <w:tcW w:w="7797" w:type="dxa"/>
            <w:gridSpan w:val="10"/>
            <w:tcBorders>
              <w:right w:val="single" w:sz="4" w:space="0" w:color="auto"/>
            </w:tcBorders>
            <w:shd w:val="pct30" w:color="FFFF00" w:fill="auto"/>
          </w:tcPr>
          <w:p w14:paraId="17FF8B7B" w14:textId="58FFDBB2" w:rsidR="001E41F3" w:rsidRPr="0048117C" w:rsidRDefault="002C2EBA" w:rsidP="00547111">
            <w:pPr>
              <w:pStyle w:val="CRCoverPage"/>
              <w:spacing w:after="0"/>
              <w:ind w:left="100"/>
              <w:rPr>
                <w:noProof/>
              </w:rPr>
            </w:pPr>
            <w:r w:rsidRPr="0048117C">
              <w:t>R</w:t>
            </w:r>
            <w:r w:rsidR="00265B63">
              <w:t>AN</w:t>
            </w:r>
            <w:r w:rsidRPr="0048117C">
              <w:t>2</w:t>
            </w:r>
          </w:p>
        </w:tc>
      </w:tr>
      <w:tr w:rsidR="001E41F3" w:rsidRPr="0048117C" w14:paraId="76303739" w14:textId="77777777" w:rsidTr="00547111">
        <w:tc>
          <w:tcPr>
            <w:tcW w:w="1843" w:type="dxa"/>
            <w:tcBorders>
              <w:left w:val="single" w:sz="4" w:space="0" w:color="auto"/>
            </w:tcBorders>
          </w:tcPr>
          <w:p w14:paraId="4D3B1657"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8117C" w:rsidRDefault="001E41F3">
            <w:pPr>
              <w:pStyle w:val="CRCoverPage"/>
              <w:spacing w:after="0"/>
              <w:rPr>
                <w:noProof/>
                <w:sz w:val="8"/>
                <w:szCs w:val="8"/>
              </w:rPr>
            </w:pPr>
          </w:p>
        </w:tc>
      </w:tr>
      <w:tr w:rsidR="001E41F3" w:rsidRPr="0048117C" w14:paraId="50563E52" w14:textId="77777777" w:rsidTr="00547111">
        <w:tc>
          <w:tcPr>
            <w:tcW w:w="1843" w:type="dxa"/>
            <w:tcBorders>
              <w:left w:val="single" w:sz="4" w:space="0" w:color="auto"/>
            </w:tcBorders>
          </w:tcPr>
          <w:p w14:paraId="32C381B7" w14:textId="77777777" w:rsidR="001E41F3" w:rsidRPr="0048117C" w:rsidRDefault="001E41F3">
            <w:pPr>
              <w:pStyle w:val="CRCoverPage"/>
              <w:tabs>
                <w:tab w:val="right" w:pos="1759"/>
              </w:tabs>
              <w:spacing w:after="0"/>
              <w:rPr>
                <w:b/>
                <w:i/>
                <w:noProof/>
              </w:rPr>
            </w:pPr>
            <w:r w:rsidRPr="0048117C">
              <w:rPr>
                <w:b/>
                <w:i/>
                <w:noProof/>
              </w:rPr>
              <w:t>Work item code</w:t>
            </w:r>
            <w:r w:rsidR="0051580D" w:rsidRPr="0048117C">
              <w:rPr>
                <w:b/>
                <w:i/>
                <w:noProof/>
              </w:rPr>
              <w:t>:</w:t>
            </w:r>
          </w:p>
        </w:tc>
        <w:tc>
          <w:tcPr>
            <w:tcW w:w="3686" w:type="dxa"/>
            <w:gridSpan w:val="5"/>
            <w:shd w:val="pct30" w:color="FFFF00" w:fill="auto"/>
          </w:tcPr>
          <w:p w14:paraId="115414A3" w14:textId="74C9D428" w:rsidR="001E41F3" w:rsidRPr="0048117C" w:rsidRDefault="000E7041">
            <w:pPr>
              <w:pStyle w:val="CRCoverPage"/>
              <w:spacing w:after="0"/>
              <w:ind w:left="100"/>
              <w:rPr>
                <w:noProof/>
              </w:rPr>
            </w:pPr>
            <w:proofErr w:type="spellStart"/>
            <w:r>
              <w:t>NR_NTN_enh</w:t>
            </w:r>
            <w:proofErr w:type="spellEnd"/>
            <w:r>
              <w:t>-core</w:t>
            </w:r>
          </w:p>
        </w:tc>
        <w:tc>
          <w:tcPr>
            <w:tcW w:w="567" w:type="dxa"/>
            <w:tcBorders>
              <w:left w:val="nil"/>
            </w:tcBorders>
          </w:tcPr>
          <w:p w14:paraId="61A86BCF" w14:textId="77777777" w:rsidR="001E41F3" w:rsidRPr="0048117C" w:rsidRDefault="001E41F3">
            <w:pPr>
              <w:pStyle w:val="CRCoverPage"/>
              <w:spacing w:after="0"/>
              <w:ind w:right="100"/>
              <w:rPr>
                <w:noProof/>
              </w:rPr>
            </w:pPr>
          </w:p>
        </w:tc>
        <w:tc>
          <w:tcPr>
            <w:tcW w:w="1417" w:type="dxa"/>
            <w:gridSpan w:val="3"/>
            <w:tcBorders>
              <w:left w:val="nil"/>
            </w:tcBorders>
          </w:tcPr>
          <w:p w14:paraId="153CBFB1" w14:textId="77777777" w:rsidR="001E41F3" w:rsidRPr="0048117C" w:rsidRDefault="001E41F3">
            <w:pPr>
              <w:pStyle w:val="CRCoverPage"/>
              <w:spacing w:after="0"/>
              <w:jc w:val="right"/>
              <w:rPr>
                <w:noProof/>
              </w:rPr>
            </w:pPr>
            <w:r w:rsidRPr="0048117C">
              <w:rPr>
                <w:b/>
                <w:i/>
                <w:noProof/>
              </w:rPr>
              <w:t>Date:</w:t>
            </w:r>
          </w:p>
        </w:tc>
        <w:tc>
          <w:tcPr>
            <w:tcW w:w="2127" w:type="dxa"/>
            <w:tcBorders>
              <w:right w:val="single" w:sz="4" w:space="0" w:color="auto"/>
            </w:tcBorders>
            <w:shd w:val="pct30" w:color="FFFF00" w:fill="auto"/>
          </w:tcPr>
          <w:p w14:paraId="56929475" w14:textId="31EF0238" w:rsidR="001E41F3" w:rsidRPr="0048117C" w:rsidRDefault="001A2519">
            <w:pPr>
              <w:pStyle w:val="CRCoverPage"/>
              <w:spacing w:after="0"/>
              <w:ind w:left="100"/>
              <w:rPr>
                <w:noProof/>
              </w:rPr>
            </w:pPr>
            <w:r w:rsidRPr="0048117C">
              <w:t>202</w:t>
            </w:r>
            <w:r w:rsidR="00741A65" w:rsidRPr="0048117C">
              <w:t>3</w:t>
            </w:r>
            <w:r w:rsidRPr="0048117C">
              <w:t>-</w:t>
            </w:r>
            <w:r w:rsidR="00E0026A">
              <w:t>11-20</w:t>
            </w:r>
          </w:p>
        </w:tc>
      </w:tr>
      <w:tr w:rsidR="001E41F3" w:rsidRPr="0048117C" w14:paraId="690C7843" w14:textId="77777777" w:rsidTr="00547111">
        <w:tc>
          <w:tcPr>
            <w:tcW w:w="1843" w:type="dxa"/>
            <w:tcBorders>
              <w:left w:val="single" w:sz="4" w:space="0" w:color="auto"/>
            </w:tcBorders>
          </w:tcPr>
          <w:p w14:paraId="17A1A642" w14:textId="77777777" w:rsidR="001E41F3" w:rsidRPr="0048117C" w:rsidRDefault="001E41F3">
            <w:pPr>
              <w:pStyle w:val="CRCoverPage"/>
              <w:spacing w:after="0"/>
              <w:rPr>
                <w:b/>
                <w:i/>
                <w:noProof/>
                <w:sz w:val="8"/>
                <w:szCs w:val="8"/>
              </w:rPr>
            </w:pPr>
          </w:p>
        </w:tc>
        <w:tc>
          <w:tcPr>
            <w:tcW w:w="1986" w:type="dxa"/>
            <w:gridSpan w:val="4"/>
          </w:tcPr>
          <w:p w14:paraId="2F73FCFB" w14:textId="77777777" w:rsidR="001E41F3" w:rsidRPr="0048117C" w:rsidRDefault="001E41F3">
            <w:pPr>
              <w:pStyle w:val="CRCoverPage"/>
              <w:spacing w:after="0"/>
              <w:rPr>
                <w:noProof/>
                <w:sz w:val="8"/>
                <w:szCs w:val="8"/>
              </w:rPr>
            </w:pPr>
          </w:p>
        </w:tc>
        <w:tc>
          <w:tcPr>
            <w:tcW w:w="2267" w:type="dxa"/>
            <w:gridSpan w:val="2"/>
          </w:tcPr>
          <w:p w14:paraId="0FBCFC35" w14:textId="77777777" w:rsidR="001E41F3" w:rsidRPr="0048117C" w:rsidRDefault="001E41F3">
            <w:pPr>
              <w:pStyle w:val="CRCoverPage"/>
              <w:spacing w:after="0"/>
              <w:rPr>
                <w:noProof/>
                <w:sz w:val="8"/>
                <w:szCs w:val="8"/>
              </w:rPr>
            </w:pPr>
          </w:p>
        </w:tc>
        <w:tc>
          <w:tcPr>
            <w:tcW w:w="1417" w:type="dxa"/>
            <w:gridSpan w:val="3"/>
          </w:tcPr>
          <w:p w14:paraId="60243A9E" w14:textId="77777777" w:rsidR="001E41F3" w:rsidRPr="0048117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8117C" w:rsidRDefault="001E41F3">
            <w:pPr>
              <w:pStyle w:val="CRCoverPage"/>
              <w:spacing w:after="0"/>
              <w:rPr>
                <w:noProof/>
                <w:sz w:val="8"/>
                <w:szCs w:val="8"/>
              </w:rPr>
            </w:pPr>
          </w:p>
        </w:tc>
      </w:tr>
      <w:tr w:rsidR="001E41F3" w:rsidRPr="0048117C" w14:paraId="13D4AF59" w14:textId="77777777" w:rsidTr="00547111">
        <w:trPr>
          <w:cantSplit/>
        </w:trPr>
        <w:tc>
          <w:tcPr>
            <w:tcW w:w="1843" w:type="dxa"/>
            <w:tcBorders>
              <w:left w:val="single" w:sz="4" w:space="0" w:color="auto"/>
            </w:tcBorders>
          </w:tcPr>
          <w:p w14:paraId="1E6EA205" w14:textId="77777777" w:rsidR="001E41F3" w:rsidRPr="0048117C" w:rsidRDefault="001E41F3">
            <w:pPr>
              <w:pStyle w:val="CRCoverPage"/>
              <w:tabs>
                <w:tab w:val="right" w:pos="1759"/>
              </w:tabs>
              <w:spacing w:after="0"/>
              <w:rPr>
                <w:b/>
                <w:i/>
                <w:noProof/>
              </w:rPr>
            </w:pPr>
            <w:r w:rsidRPr="0048117C">
              <w:rPr>
                <w:b/>
                <w:i/>
                <w:noProof/>
              </w:rPr>
              <w:t>Category:</w:t>
            </w:r>
          </w:p>
        </w:tc>
        <w:tc>
          <w:tcPr>
            <w:tcW w:w="851" w:type="dxa"/>
            <w:shd w:val="pct30" w:color="FFFF00" w:fill="auto"/>
          </w:tcPr>
          <w:p w14:paraId="154A6113" w14:textId="413D894A" w:rsidR="001E41F3" w:rsidRPr="0048117C" w:rsidRDefault="00B12505" w:rsidP="00D24991">
            <w:pPr>
              <w:pStyle w:val="CRCoverPage"/>
              <w:spacing w:after="0"/>
              <w:ind w:left="100" w:right="-609"/>
              <w:rPr>
                <w:b/>
                <w:noProof/>
              </w:rPr>
            </w:pPr>
            <w:r w:rsidRPr="0048117C">
              <w:rPr>
                <w:b/>
                <w:noProof/>
              </w:rPr>
              <w:t>B</w:t>
            </w:r>
          </w:p>
        </w:tc>
        <w:tc>
          <w:tcPr>
            <w:tcW w:w="3402" w:type="dxa"/>
            <w:gridSpan w:val="5"/>
            <w:tcBorders>
              <w:left w:val="nil"/>
            </w:tcBorders>
          </w:tcPr>
          <w:p w14:paraId="617AE5C6" w14:textId="77777777" w:rsidR="001E41F3" w:rsidRPr="0048117C" w:rsidRDefault="001E41F3">
            <w:pPr>
              <w:pStyle w:val="CRCoverPage"/>
              <w:spacing w:after="0"/>
              <w:rPr>
                <w:noProof/>
              </w:rPr>
            </w:pPr>
          </w:p>
        </w:tc>
        <w:tc>
          <w:tcPr>
            <w:tcW w:w="1417" w:type="dxa"/>
            <w:gridSpan w:val="3"/>
            <w:tcBorders>
              <w:left w:val="nil"/>
            </w:tcBorders>
          </w:tcPr>
          <w:p w14:paraId="42CDCEE5" w14:textId="77777777" w:rsidR="001E41F3" w:rsidRPr="0048117C" w:rsidRDefault="001E41F3">
            <w:pPr>
              <w:pStyle w:val="CRCoverPage"/>
              <w:spacing w:after="0"/>
              <w:jc w:val="right"/>
              <w:rPr>
                <w:b/>
                <w:i/>
                <w:noProof/>
              </w:rPr>
            </w:pPr>
            <w:r w:rsidRPr="0048117C">
              <w:rPr>
                <w:b/>
                <w:i/>
                <w:noProof/>
              </w:rPr>
              <w:t>Release:</w:t>
            </w:r>
          </w:p>
        </w:tc>
        <w:tc>
          <w:tcPr>
            <w:tcW w:w="2127" w:type="dxa"/>
            <w:tcBorders>
              <w:right w:val="single" w:sz="4" w:space="0" w:color="auto"/>
            </w:tcBorders>
            <w:shd w:val="pct30" w:color="FFFF00" w:fill="auto"/>
          </w:tcPr>
          <w:p w14:paraId="6C870B98" w14:textId="0F629AC0" w:rsidR="001E41F3" w:rsidRPr="0048117C" w:rsidRDefault="00955EA4">
            <w:pPr>
              <w:pStyle w:val="CRCoverPage"/>
              <w:spacing w:after="0"/>
              <w:ind w:left="100"/>
              <w:rPr>
                <w:noProof/>
              </w:rPr>
            </w:pPr>
            <w:r w:rsidRPr="0048117C">
              <w:t>Rel-</w:t>
            </w:r>
            <w:r w:rsidR="00351BD1" w:rsidRPr="0048117C">
              <w:t>18</w:t>
            </w:r>
          </w:p>
        </w:tc>
      </w:tr>
      <w:tr w:rsidR="001E41F3" w:rsidRPr="0048117C" w14:paraId="30122F0C" w14:textId="77777777" w:rsidTr="00547111">
        <w:tc>
          <w:tcPr>
            <w:tcW w:w="1843" w:type="dxa"/>
            <w:tcBorders>
              <w:left w:val="single" w:sz="4" w:space="0" w:color="auto"/>
              <w:bottom w:val="single" w:sz="4" w:space="0" w:color="auto"/>
            </w:tcBorders>
          </w:tcPr>
          <w:p w14:paraId="615796D0" w14:textId="77777777" w:rsidR="001E41F3" w:rsidRPr="0048117C"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48117C" w:rsidRDefault="001E41F3">
            <w:pPr>
              <w:pStyle w:val="CRCoverPage"/>
              <w:spacing w:after="0"/>
              <w:ind w:left="383" w:hanging="383"/>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categories:</w:t>
            </w:r>
            <w:r w:rsidRPr="0048117C">
              <w:rPr>
                <w:b/>
                <w:i/>
                <w:noProof/>
                <w:sz w:val="18"/>
              </w:rPr>
              <w:br/>
              <w:t>F</w:t>
            </w:r>
            <w:r w:rsidRPr="0048117C">
              <w:rPr>
                <w:i/>
                <w:noProof/>
                <w:sz w:val="18"/>
              </w:rPr>
              <w:t xml:space="preserve">  (correction)</w:t>
            </w:r>
            <w:r w:rsidRPr="0048117C">
              <w:rPr>
                <w:i/>
                <w:noProof/>
                <w:sz w:val="18"/>
              </w:rPr>
              <w:br/>
            </w:r>
            <w:r w:rsidRPr="0048117C">
              <w:rPr>
                <w:b/>
                <w:i/>
                <w:noProof/>
                <w:sz w:val="18"/>
              </w:rPr>
              <w:t>A</w:t>
            </w:r>
            <w:r w:rsidRPr="0048117C">
              <w:rPr>
                <w:i/>
                <w:noProof/>
                <w:sz w:val="18"/>
              </w:rPr>
              <w:t xml:space="preserve">  (</w:t>
            </w:r>
            <w:r w:rsidR="00DE34CF" w:rsidRPr="0048117C">
              <w:rPr>
                <w:i/>
                <w:noProof/>
                <w:sz w:val="18"/>
              </w:rPr>
              <w:t xml:space="preserve">mirror </w:t>
            </w:r>
            <w:r w:rsidRPr="0048117C">
              <w:rPr>
                <w:i/>
                <w:noProof/>
                <w:sz w:val="18"/>
              </w:rPr>
              <w:t>correspond</w:t>
            </w:r>
            <w:r w:rsidR="00DE34CF" w:rsidRPr="0048117C">
              <w:rPr>
                <w:i/>
                <w:noProof/>
                <w:sz w:val="18"/>
              </w:rPr>
              <w:t xml:space="preserve">ing </w:t>
            </w:r>
            <w:r w:rsidRPr="0048117C">
              <w:rPr>
                <w:i/>
                <w:noProof/>
                <w:sz w:val="18"/>
              </w:rPr>
              <w:t xml:space="preserve">to a </w:t>
            </w:r>
            <w:r w:rsidR="00DE34CF" w:rsidRPr="0048117C">
              <w:rPr>
                <w:i/>
                <w:noProof/>
                <w:sz w:val="18"/>
              </w:rPr>
              <w:t xml:space="preserve">change </w:t>
            </w:r>
            <w:r w:rsidRPr="0048117C">
              <w:rPr>
                <w:i/>
                <w:noProof/>
                <w:sz w:val="18"/>
              </w:rPr>
              <w:t>in an earlier release)</w:t>
            </w:r>
            <w:r w:rsidRPr="0048117C">
              <w:rPr>
                <w:i/>
                <w:noProof/>
                <w:sz w:val="18"/>
              </w:rPr>
              <w:br/>
            </w:r>
            <w:r w:rsidRPr="0048117C">
              <w:rPr>
                <w:b/>
                <w:i/>
                <w:noProof/>
                <w:sz w:val="18"/>
              </w:rPr>
              <w:t>B</w:t>
            </w:r>
            <w:r w:rsidRPr="0048117C">
              <w:rPr>
                <w:i/>
                <w:noProof/>
                <w:sz w:val="18"/>
              </w:rPr>
              <w:t xml:space="preserve">  (addition of feature), </w:t>
            </w:r>
            <w:r w:rsidRPr="0048117C">
              <w:rPr>
                <w:i/>
                <w:noProof/>
                <w:sz w:val="18"/>
              </w:rPr>
              <w:br/>
            </w:r>
            <w:r w:rsidRPr="0048117C">
              <w:rPr>
                <w:b/>
                <w:i/>
                <w:noProof/>
                <w:sz w:val="18"/>
              </w:rPr>
              <w:t>C</w:t>
            </w:r>
            <w:r w:rsidRPr="0048117C">
              <w:rPr>
                <w:i/>
                <w:noProof/>
                <w:sz w:val="18"/>
              </w:rPr>
              <w:t xml:space="preserve">  (functional modification of feature)</w:t>
            </w:r>
            <w:r w:rsidRPr="0048117C">
              <w:rPr>
                <w:i/>
                <w:noProof/>
                <w:sz w:val="18"/>
              </w:rPr>
              <w:br/>
            </w:r>
            <w:r w:rsidRPr="0048117C">
              <w:rPr>
                <w:b/>
                <w:i/>
                <w:noProof/>
                <w:sz w:val="18"/>
              </w:rPr>
              <w:t>D</w:t>
            </w:r>
            <w:r w:rsidRPr="0048117C">
              <w:rPr>
                <w:i/>
                <w:noProof/>
                <w:sz w:val="18"/>
              </w:rPr>
              <w:t xml:space="preserve">  (editorial modification)</w:t>
            </w:r>
          </w:p>
          <w:p w14:paraId="05D36727" w14:textId="77777777" w:rsidR="001E41F3" w:rsidRPr="0048117C" w:rsidRDefault="001E41F3">
            <w:pPr>
              <w:pStyle w:val="CRCoverPage"/>
              <w:rPr>
                <w:noProof/>
              </w:rPr>
            </w:pPr>
            <w:r w:rsidRPr="0048117C">
              <w:rPr>
                <w:noProof/>
                <w:sz w:val="18"/>
              </w:rPr>
              <w:t>Detailed explanations of the above categories can</w:t>
            </w:r>
            <w:r w:rsidRPr="0048117C">
              <w:rPr>
                <w:noProof/>
                <w:sz w:val="18"/>
              </w:rPr>
              <w:br/>
              <w:t xml:space="preserve">be found in 3GPP </w:t>
            </w:r>
            <w:hyperlink r:id="rId16" w:history="1">
              <w:r w:rsidRPr="0048117C">
                <w:rPr>
                  <w:rStyle w:val="Hyperlink"/>
                  <w:noProof/>
                  <w:sz w:val="18"/>
                </w:rPr>
                <w:t>TR 21.900</w:t>
              </w:r>
            </w:hyperlink>
            <w:r w:rsidRPr="0048117C">
              <w:rPr>
                <w:noProof/>
                <w:sz w:val="18"/>
              </w:rPr>
              <w:t>.</w:t>
            </w:r>
          </w:p>
        </w:tc>
        <w:tc>
          <w:tcPr>
            <w:tcW w:w="3120" w:type="dxa"/>
            <w:gridSpan w:val="2"/>
            <w:tcBorders>
              <w:bottom w:val="single" w:sz="4" w:space="0" w:color="auto"/>
              <w:right w:val="single" w:sz="4" w:space="0" w:color="auto"/>
            </w:tcBorders>
          </w:tcPr>
          <w:p w14:paraId="1A28F380" w14:textId="2B8F7B7C" w:rsidR="000C038A" w:rsidRPr="0048117C" w:rsidRDefault="001E41F3" w:rsidP="00BD6BB8">
            <w:pPr>
              <w:pStyle w:val="CRCoverPage"/>
              <w:tabs>
                <w:tab w:val="left" w:pos="950"/>
              </w:tabs>
              <w:spacing w:after="0"/>
              <w:ind w:left="241" w:hanging="241"/>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releases:</w:t>
            </w:r>
            <w:r w:rsidRPr="0048117C">
              <w:rPr>
                <w:i/>
                <w:noProof/>
                <w:sz w:val="18"/>
              </w:rPr>
              <w:br/>
              <w:t>Rel-8</w:t>
            </w:r>
            <w:r w:rsidRPr="0048117C">
              <w:rPr>
                <w:i/>
                <w:noProof/>
                <w:sz w:val="18"/>
              </w:rPr>
              <w:tab/>
              <w:t>(Release 8)</w:t>
            </w:r>
            <w:r w:rsidR="007C2097" w:rsidRPr="0048117C">
              <w:rPr>
                <w:i/>
                <w:noProof/>
                <w:sz w:val="18"/>
              </w:rPr>
              <w:br/>
              <w:t>Rel-9</w:t>
            </w:r>
            <w:r w:rsidR="007C2097" w:rsidRPr="0048117C">
              <w:rPr>
                <w:i/>
                <w:noProof/>
                <w:sz w:val="18"/>
              </w:rPr>
              <w:tab/>
              <w:t>(Release 9)</w:t>
            </w:r>
            <w:r w:rsidR="009777D9" w:rsidRPr="0048117C">
              <w:rPr>
                <w:i/>
                <w:noProof/>
                <w:sz w:val="18"/>
              </w:rPr>
              <w:br/>
              <w:t>Rel-10</w:t>
            </w:r>
            <w:r w:rsidR="009777D9" w:rsidRPr="0048117C">
              <w:rPr>
                <w:i/>
                <w:noProof/>
                <w:sz w:val="18"/>
              </w:rPr>
              <w:tab/>
              <w:t>(Release 10)</w:t>
            </w:r>
            <w:r w:rsidR="000C038A" w:rsidRPr="0048117C">
              <w:rPr>
                <w:i/>
                <w:noProof/>
                <w:sz w:val="18"/>
              </w:rPr>
              <w:br/>
              <w:t>Rel-11</w:t>
            </w:r>
            <w:r w:rsidR="000C038A" w:rsidRPr="0048117C">
              <w:rPr>
                <w:i/>
                <w:noProof/>
                <w:sz w:val="18"/>
              </w:rPr>
              <w:tab/>
              <w:t>(Release 11)</w:t>
            </w:r>
            <w:r w:rsidR="000C038A" w:rsidRPr="0048117C">
              <w:rPr>
                <w:i/>
                <w:noProof/>
                <w:sz w:val="18"/>
              </w:rPr>
              <w:br/>
            </w:r>
            <w:r w:rsidR="002E472E" w:rsidRPr="0048117C">
              <w:rPr>
                <w:i/>
                <w:noProof/>
                <w:sz w:val="18"/>
              </w:rPr>
              <w:t>…</w:t>
            </w:r>
            <w:r w:rsidR="0051580D" w:rsidRPr="0048117C">
              <w:rPr>
                <w:i/>
                <w:noProof/>
                <w:sz w:val="18"/>
              </w:rPr>
              <w:br/>
            </w:r>
            <w:r w:rsidR="00E34898" w:rsidRPr="0048117C">
              <w:rPr>
                <w:i/>
                <w:noProof/>
                <w:sz w:val="18"/>
              </w:rPr>
              <w:t>Rel-16</w:t>
            </w:r>
            <w:r w:rsidR="00E34898" w:rsidRPr="0048117C">
              <w:rPr>
                <w:i/>
                <w:noProof/>
                <w:sz w:val="18"/>
              </w:rPr>
              <w:tab/>
              <w:t>(Release 16)</w:t>
            </w:r>
            <w:r w:rsidR="002E472E" w:rsidRPr="0048117C">
              <w:rPr>
                <w:i/>
                <w:noProof/>
                <w:sz w:val="18"/>
              </w:rPr>
              <w:br/>
              <w:t>Rel-17</w:t>
            </w:r>
            <w:r w:rsidR="002E472E" w:rsidRPr="0048117C">
              <w:rPr>
                <w:i/>
                <w:noProof/>
                <w:sz w:val="18"/>
              </w:rPr>
              <w:tab/>
              <w:t>(Release 17)</w:t>
            </w:r>
            <w:r w:rsidR="002E472E" w:rsidRPr="0048117C">
              <w:rPr>
                <w:i/>
                <w:noProof/>
                <w:sz w:val="18"/>
              </w:rPr>
              <w:br/>
              <w:t>Rel-18</w:t>
            </w:r>
            <w:r w:rsidR="002E472E" w:rsidRPr="0048117C">
              <w:rPr>
                <w:i/>
                <w:noProof/>
                <w:sz w:val="18"/>
              </w:rPr>
              <w:tab/>
              <w:t>(Release 18)</w:t>
            </w:r>
            <w:r w:rsidR="00C870F6" w:rsidRPr="0048117C">
              <w:rPr>
                <w:i/>
                <w:noProof/>
                <w:sz w:val="18"/>
              </w:rPr>
              <w:br/>
              <w:t>Rel-19</w:t>
            </w:r>
            <w:r w:rsidR="00653DE4" w:rsidRPr="0048117C">
              <w:rPr>
                <w:i/>
                <w:noProof/>
                <w:sz w:val="18"/>
              </w:rPr>
              <w:tab/>
              <w:t>(Release 19)</w:t>
            </w:r>
          </w:p>
        </w:tc>
      </w:tr>
      <w:tr w:rsidR="001E41F3" w:rsidRPr="0048117C" w14:paraId="7FBEB8E7" w14:textId="77777777" w:rsidTr="00547111">
        <w:tc>
          <w:tcPr>
            <w:tcW w:w="1843" w:type="dxa"/>
          </w:tcPr>
          <w:p w14:paraId="44A3A604" w14:textId="77777777" w:rsidR="001E41F3" w:rsidRPr="0048117C" w:rsidRDefault="001E41F3">
            <w:pPr>
              <w:pStyle w:val="CRCoverPage"/>
              <w:spacing w:after="0"/>
              <w:rPr>
                <w:b/>
                <w:i/>
                <w:noProof/>
                <w:sz w:val="8"/>
                <w:szCs w:val="8"/>
              </w:rPr>
            </w:pPr>
          </w:p>
        </w:tc>
        <w:tc>
          <w:tcPr>
            <w:tcW w:w="7797" w:type="dxa"/>
            <w:gridSpan w:val="10"/>
          </w:tcPr>
          <w:p w14:paraId="5524CC4E" w14:textId="77777777" w:rsidR="001E41F3" w:rsidRPr="0048117C" w:rsidRDefault="001E41F3">
            <w:pPr>
              <w:pStyle w:val="CRCoverPage"/>
              <w:spacing w:after="0"/>
              <w:rPr>
                <w:noProof/>
                <w:sz w:val="8"/>
                <w:szCs w:val="8"/>
              </w:rPr>
            </w:pPr>
          </w:p>
        </w:tc>
      </w:tr>
      <w:tr w:rsidR="001E41F3" w:rsidRPr="0048117C" w14:paraId="1256F52C" w14:textId="77777777" w:rsidTr="00547111">
        <w:tc>
          <w:tcPr>
            <w:tcW w:w="2694" w:type="dxa"/>
            <w:gridSpan w:val="2"/>
            <w:tcBorders>
              <w:top w:val="single" w:sz="4" w:space="0" w:color="auto"/>
              <w:left w:val="single" w:sz="4" w:space="0" w:color="auto"/>
            </w:tcBorders>
          </w:tcPr>
          <w:p w14:paraId="52C87DB0" w14:textId="77777777" w:rsidR="001E41F3" w:rsidRPr="0048117C" w:rsidRDefault="001E41F3">
            <w:pPr>
              <w:pStyle w:val="CRCoverPage"/>
              <w:tabs>
                <w:tab w:val="right" w:pos="2184"/>
              </w:tabs>
              <w:spacing w:after="0"/>
              <w:rPr>
                <w:b/>
                <w:i/>
                <w:noProof/>
              </w:rPr>
            </w:pPr>
            <w:r w:rsidRPr="0048117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D1EC8C" w:rsidR="00BD0FEE" w:rsidRPr="0048117C" w:rsidRDefault="00E31E97" w:rsidP="00E31E97">
            <w:pPr>
              <w:pStyle w:val="CRCoverPage"/>
              <w:spacing w:before="20" w:after="80"/>
              <w:ind w:left="102"/>
              <w:rPr>
                <w:noProof/>
              </w:rPr>
            </w:pPr>
            <w:r>
              <w:rPr>
                <w:noProof/>
              </w:rPr>
              <w:t xml:space="preserve">Introduction of </w:t>
            </w:r>
            <w:r w:rsidR="00B72459">
              <w:rPr>
                <w:noProof/>
              </w:rPr>
              <w:t>Release 18 e</w:t>
            </w:r>
            <w:r w:rsidR="000E7041">
              <w:rPr>
                <w:noProof/>
              </w:rPr>
              <w:t xml:space="preserve">nhancements for </w:t>
            </w:r>
            <w:r w:rsidR="00B72459">
              <w:rPr>
                <w:noProof/>
              </w:rPr>
              <w:t>Non-Terrestrial Networks</w:t>
            </w:r>
          </w:p>
        </w:tc>
      </w:tr>
      <w:tr w:rsidR="001E41F3" w:rsidRPr="0048117C" w14:paraId="4CA74D09" w14:textId="77777777" w:rsidTr="00547111">
        <w:tc>
          <w:tcPr>
            <w:tcW w:w="2694" w:type="dxa"/>
            <w:gridSpan w:val="2"/>
            <w:tcBorders>
              <w:left w:val="single" w:sz="4" w:space="0" w:color="auto"/>
            </w:tcBorders>
          </w:tcPr>
          <w:p w14:paraId="2D0866D6"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8117C" w:rsidRDefault="001E41F3">
            <w:pPr>
              <w:pStyle w:val="CRCoverPage"/>
              <w:spacing w:after="0"/>
              <w:rPr>
                <w:noProof/>
                <w:sz w:val="8"/>
                <w:szCs w:val="8"/>
              </w:rPr>
            </w:pPr>
          </w:p>
        </w:tc>
      </w:tr>
      <w:tr w:rsidR="001E41F3" w:rsidRPr="0048117C" w14:paraId="21016551" w14:textId="77777777" w:rsidTr="00547111">
        <w:tc>
          <w:tcPr>
            <w:tcW w:w="2694" w:type="dxa"/>
            <w:gridSpan w:val="2"/>
            <w:tcBorders>
              <w:left w:val="single" w:sz="4" w:space="0" w:color="auto"/>
            </w:tcBorders>
          </w:tcPr>
          <w:p w14:paraId="49433147" w14:textId="77777777" w:rsidR="001E41F3" w:rsidRPr="0048117C" w:rsidRDefault="001E41F3">
            <w:pPr>
              <w:pStyle w:val="CRCoverPage"/>
              <w:tabs>
                <w:tab w:val="right" w:pos="2184"/>
              </w:tabs>
              <w:spacing w:after="0"/>
              <w:rPr>
                <w:b/>
                <w:i/>
                <w:noProof/>
              </w:rPr>
            </w:pPr>
            <w:r w:rsidRPr="0048117C">
              <w:rPr>
                <w:b/>
                <w:i/>
                <w:noProof/>
              </w:rPr>
              <w:t>Summary of change</w:t>
            </w:r>
            <w:r w:rsidR="0051580D" w:rsidRPr="0048117C">
              <w:rPr>
                <w:b/>
                <w:i/>
                <w:noProof/>
              </w:rPr>
              <w:t>:</w:t>
            </w:r>
          </w:p>
        </w:tc>
        <w:tc>
          <w:tcPr>
            <w:tcW w:w="6946" w:type="dxa"/>
            <w:gridSpan w:val="9"/>
            <w:tcBorders>
              <w:right w:val="single" w:sz="4" w:space="0" w:color="auto"/>
            </w:tcBorders>
            <w:shd w:val="pct30" w:color="FFFF00" w:fill="auto"/>
          </w:tcPr>
          <w:p w14:paraId="2A748B28" w14:textId="77777777" w:rsidR="00F7042B" w:rsidRDefault="000E7041" w:rsidP="000E7041">
            <w:pPr>
              <w:pStyle w:val="CRCoverPage"/>
              <w:tabs>
                <w:tab w:val="left" w:pos="384"/>
              </w:tabs>
              <w:spacing w:before="20" w:after="80"/>
              <w:rPr>
                <w:noProof/>
              </w:rPr>
            </w:pPr>
            <w:r>
              <w:rPr>
                <w:noProof/>
              </w:rPr>
              <w:t xml:space="preserve">  Update</w:t>
            </w:r>
            <w:r w:rsidR="00337CC8">
              <w:rPr>
                <w:noProof/>
              </w:rPr>
              <w:t xml:space="preserve"> of specific NTN architecture and protocols aspects for Release 18</w:t>
            </w:r>
          </w:p>
          <w:p w14:paraId="540B57D2" w14:textId="48B3A730" w:rsidR="00B72459" w:rsidRDefault="00B72459" w:rsidP="00B72459">
            <w:pPr>
              <w:pStyle w:val="CRCoverPage"/>
              <w:numPr>
                <w:ilvl w:val="0"/>
                <w:numId w:val="7"/>
              </w:numPr>
              <w:spacing w:before="20" w:after="80"/>
              <w:rPr>
                <w:noProof/>
              </w:rPr>
            </w:pPr>
            <w:r>
              <w:rPr>
                <w:noProof/>
              </w:rPr>
              <w:t>Add network verified UE location feature</w:t>
            </w:r>
          </w:p>
          <w:p w14:paraId="31C656EC" w14:textId="21CEF1BF" w:rsidR="00B72459" w:rsidRPr="0048117C" w:rsidRDefault="00B72459" w:rsidP="00B72459">
            <w:pPr>
              <w:pStyle w:val="CRCoverPage"/>
              <w:numPr>
                <w:ilvl w:val="0"/>
                <w:numId w:val="7"/>
              </w:numPr>
              <w:tabs>
                <w:tab w:val="left" w:pos="384"/>
              </w:tabs>
              <w:spacing w:before="20" w:after="80"/>
              <w:rPr>
                <w:noProof/>
              </w:rPr>
            </w:pPr>
            <w:r>
              <w:rPr>
                <w:noProof/>
              </w:rPr>
              <w:t>Include mobility enhancements for TN-NTN, RACH-less HO, CHO, unchanged PCI and measurements</w:t>
            </w:r>
          </w:p>
        </w:tc>
      </w:tr>
      <w:tr w:rsidR="001E41F3" w:rsidRPr="0048117C" w14:paraId="1F886379" w14:textId="77777777" w:rsidTr="00547111">
        <w:tc>
          <w:tcPr>
            <w:tcW w:w="2694" w:type="dxa"/>
            <w:gridSpan w:val="2"/>
            <w:tcBorders>
              <w:left w:val="single" w:sz="4" w:space="0" w:color="auto"/>
            </w:tcBorders>
          </w:tcPr>
          <w:p w14:paraId="4D989623"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8117C" w:rsidRDefault="001E41F3">
            <w:pPr>
              <w:pStyle w:val="CRCoverPage"/>
              <w:spacing w:after="0"/>
              <w:rPr>
                <w:noProof/>
                <w:sz w:val="8"/>
                <w:szCs w:val="8"/>
              </w:rPr>
            </w:pPr>
          </w:p>
        </w:tc>
      </w:tr>
      <w:tr w:rsidR="00326B74" w:rsidRPr="0048117C" w14:paraId="678D7BF9" w14:textId="77777777" w:rsidTr="00547111">
        <w:tc>
          <w:tcPr>
            <w:tcW w:w="2694" w:type="dxa"/>
            <w:gridSpan w:val="2"/>
            <w:tcBorders>
              <w:left w:val="single" w:sz="4" w:space="0" w:color="auto"/>
              <w:bottom w:val="single" w:sz="4" w:space="0" w:color="auto"/>
            </w:tcBorders>
          </w:tcPr>
          <w:p w14:paraId="4E5CE1B6" w14:textId="77777777" w:rsidR="00326B74" w:rsidRPr="0048117C" w:rsidRDefault="00326B74" w:rsidP="00326B74">
            <w:pPr>
              <w:pStyle w:val="CRCoverPage"/>
              <w:tabs>
                <w:tab w:val="right" w:pos="2184"/>
              </w:tabs>
              <w:spacing w:after="0"/>
              <w:rPr>
                <w:b/>
                <w:i/>
                <w:noProof/>
              </w:rPr>
            </w:pPr>
            <w:r w:rsidRPr="0048117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77CE2D" w:rsidR="00326B74" w:rsidRPr="0048117C" w:rsidRDefault="00E31E97" w:rsidP="00326B74">
            <w:pPr>
              <w:pStyle w:val="CRCoverPage"/>
              <w:spacing w:after="0"/>
              <w:ind w:left="100"/>
              <w:rPr>
                <w:noProof/>
              </w:rPr>
            </w:pPr>
            <w:r>
              <w:rPr>
                <w:noProof/>
              </w:rPr>
              <w:t>There is no support for enhanced NTN</w:t>
            </w:r>
          </w:p>
        </w:tc>
      </w:tr>
      <w:tr w:rsidR="00326B74" w:rsidRPr="0048117C" w14:paraId="034AF533" w14:textId="77777777" w:rsidTr="00547111">
        <w:tc>
          <w:tcPr>
            <w:tcW w:w="2694" w:type="dxa"/>
            <w:gridSpan w:val="2"/>
          </w:tcPr>
          <w:p w14:paraId="39D9EB5B" w14:textId="77777777" w:rsidR="00326B74" w:rsidRPr="0048117C" w:rsidRDefault="00326B74" w:rsidP="00326B74">
            <w:pPr>
              <w:pStyle w:val="CRCoverPage"/>
              <w:spacing w:after="0"/>
              <w:rPr>
                <w:b/>
                <w:i/>
                <w:noProof/>
                <w:sz w:val="8"/>
                <w:szCs w:val="8"/>
              </w:rPr>
            </w:pPr>
          </w:p>
        </w:tc>
        <w:tc>
          <w:tcPr>
            <w:tcW w:w="6946" w:type="dxa"/>
            <w:gridSpan w:val="9"/>
          </w:tcPr>
          <w:p w14:paraId="7826CB1C" w14:textId="77777777" w:rsidR="00326B74" w:rsidRPr="0048117C" w:rsidRDefault="00326B74" w:rsidP="00326B74">
            <w:pPr>
              <w:pStyle w:val="CRCoverPage"/>
              <w:spacing w:after="0"/>
              <w:rPr>
                <w:noProof/>
                <w:sz w:val="8"/>
                <w:szCs w:val="8"/>
              </w:rPr>
            </w:pPr>
          </w:p>
        </w:tc>
      </w:tr>
      <w:tr w:rsidR="00326B74" w:rsidRPr="0048117C" w14:paraId="6A17D7AC" w14:textId="77777777" w:rsidTr="00547111">
        <w:tc>
          <w:tcPr>
            <w:tcW w:w="2694" w:type="dxa"/>
            <w:gridSpan w:val="2"/>
            <w:tcBorders>
              <w:top w:val="single" w:sz="4" w:space="0" w:color="auto"/>
              <w:left w:val="single" w:sz="4" w:space="0" w:color="auto"/>
            </w:tcBorders>
          </w:tcPr>
          <w:p w14:paraId="6DAD5B19" w14:textId="77777777" w:rsidR="00326B74" w:rsidRPr="0048117C" w:rsidRDefault="00326B74" w:rsidP="00326B74">
            <w:pPr>
              <w:pStyle w:val="CRCoverPage"/>
              <w:tabs>
                <w:tab w:val="right" w:pos="2184"/>
              </w:tabs>
              <w:spacing w:after="0"/>
              <w:rPr>
                <w:b/>
                <w:i/>
                <w:noProof/>
              </w:rPr>
            </w:pPr>
            <w:r w:rsidRPr="0048117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FED595" w:rsidR="00326B74" w:rsidRPr="0048117C" w:rsidRDefault="00075C84" w:rsidP="00A5280F">
            <w:pPr>
              <w:pStyle w:val="CRCoverPage"/>
              <w:spacing w:after="0"/>
              <w:ind w:left="100"/>
              <w:rPr>
                <w:noProof/>
              </w:rPr>
            </w:pPr>
            <w:r>
              <w:rPr>
                <w:noProof/>
              </w:rPr>
              <w:t xml:space="preserve">(new) 16.14.X, </w:t>
            </w:r>
            <w:r w:rsidR="00160C86">
              <w:rPr>
                <w:noProof/>
              </w:rPr>
              <w:t>16.14</w:t>
            </w:r>
            <w:r w:rsidR="00BD0FEE">
              <w:rPr>
                <w:noProof/>
              </w:rPr>
              <w:t>.3</w:t>
            </w:r>
            <w:r w:rsidR="004A2515">
              <w:rPr>
                <w:noProof/>
              </w:rPr>
              <w:t>.1, 16.14.3.2.1, 16.14.3.2.2,</w:t>
            </w:r>
            <w:r w:rsidR="00A5280F">
              <w:rPr>
                <w:noProof/>
              </w:rPr>
              <w:t xml:space="preserve"> (new) </w:t>
            </w:r>
            <w:r>
              <w:rPr>
                <w:noProof/>
              </w:rPr>
              <w:t>16.14.3.2.Y</w:t>
            </w:r>
            <w:r w:rsidR="00A5280F">
              <w:rPr>
                <w:noProof/>
              </w:rPr>
              <w:t>,</w:t>
            </w:r>
            <w:r w:rsidR="004A2515">
              <w:rPr>
                <w:noProof/>
              </w:rPr>
              <w:t xml:space="preserve"> 16.14.3.3</w:t>
            </w:r>
            <w:r w:rsidR="00A5280F">
              <w:rPr>
                <w:noProof/>
              </w:rPr>
              <w:t>, 16.14.6</w:t>
            </w:r>
            <w:r w:rsidR="00896DBB">
              <w:rPr>
                <w:noProof/>
              </w:rPr>
              <w:t>, (new) 16.14.Z</w:t>
            </w:r>
          </w:p>
        </w:tc>
      </w:tr>
      <w:tr w:rsidR="00326B74" w:rsidRPr="0048117C" w14:paraId="56E1E6C3" w14:textId="77777777" w:rsidTr="00547111">
        <w:tc>
          <w:tcPr>
            <w:tcW w:w="2694" w:type="dxa"/>
            <w:gridSpan w:val="2"/>
            <w:tcBorders>
              <w:left w:val="single" w:sz="4" w:space="0" w:color="auto"/>
            </w:tcBorders>
          </w:tcPr>
          <w:p w14:paraId="2FB9DE77" w14:textId="77777777" w:rsidR="00326B74" w:rsidRPr="0048117C"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48117C" w:rsidRDefault="00326B74" w:rsidP="00326B74">
            <w:pPr>
              <w:pStyle w:val="CRCoverPage"/>
              <w:spacing w:after="0"/>
              <w:rPr>
                <w:noProof/>
                <w:sz w:val="8"/>
                <w:szCs w:val="8"/>
              </w:rPr>
            </w:pPr>
          </w:p>
        </w:tc>
      </w:tr>
      <w:tr w:rsidR="00326B74" w:rsidRPr="0048117C" w14:paraId="76F95A8B" w14:textId="77777777" w:rsidTr="00547111">
        <w:tc>
          <w:tcPr>
            <w:tcW w:w="2694" w:type="dxa"/>
            <w:gridSpan w:val="2"/>
            <w:tcBorders>
              <w:left w:val="single" w:sz="4" w:space="0" w:color="auto"/>
            </w:tcBorders>
          </w:tcPr>
          <w:p w14:paraId="335EAB52" w14:textId="77777777" w:rsidR="00326B74" w:rsidRPr="0048117C"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48117C" w:rsidRDefault="00326B74" w:rsidP="00326B74">
            <w:pPr>
              <w:pStyle w:val="CRCoverPage"/>
              <w:spacing w:after="0"/>
              <w:jc w:val="center"/>
              <w:rPr>
                <w:b/>
                <w:caps/>
                <w:noProof/>
              </w:rPr>
            </w:pPr>
            <w:r w:rsidRPr="0048117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48117C" w:rsidRDefault="00326B74" w:rsidP="00326B74">
            <w:pPr>
              <w:pStyle w:val="CRCoverPage"/>
              <w:spacing w:after="0"/>
              <w:jc w:val="center"/>
              <w:rPr>
                <w:b/>
                <w:caps/>
                <w:noProof/>
              </w:rPr>
            </w:pPr>
            <w:r w:rsidRPr="0048117C">
              <w:rPr>
                <w:b/>
                <w:caps/>
                <w:noProof/>
              </w:rPr>
              <w:t>N</w:t>
            </w:r>
          </w:p>
        </w:tc>
        <w:tc>
          <w:tcPr>
            <w:tcW w:w="2977" w:type="dxa"/>
            <w:gridSpan w:val="4"/>
          </w:tcPr>
          <w:p w14:paraId="304CCBCB" w14:textId="77777777" w:rsidR="00326B74" w:rsidRPr="0048117C"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48117C" w:rsidRDefault="00326B74" w:rsidP="00326B74">
            <w:pPr>
              <w:pStyle w:val="CRCoverPage"/>
              <w:spacing w:after="0"/>
              <w:ind w:left="99"/>
              <w:rPr>
                <w:noProof/>
              </w:rPr>
            </w:pPr>
          </w:p>
        </w:tc>
      </w:tr>
      <w:tr w:rsidR="00326B74" w:rsidRPr="0048117C" w14:paraId="34ACE2EB" w14:textId="77777777" w:rsidTr="00547111">
        <w:tc>
          <w:tcPr>
            <w:tcW w:w="2694" w:type="dxa"/>
            <w:gridSpan w:val="2"/>
            <w:tcBorders>
              <w:left w:val="single" w:sz="4" w:space="0" w:color="auto"/>
            </w:tcBorders>
          </w:tcPr>
          <w:p w14:paraId="571382F3" w14:textId="77777777" w:rsidR="00326B74" w:rsidRPr="0048117C" w:rsidRDefault="00326B74" w:rsidP="00326B74">
            <w:pPr>
              <w:pStyle w:val="CRCoverPage"/>
              <w:tabs>
                <w:tab w:val="right" w:pos="2184"/>
              </w:tabs>
              <w:spacing w:after="0"/>
              <w:rPr>
                <w:b/>
                <w:i/>
                <w:noProof/>
              </w:rPr>
            </w:pPr>
            <w:r w:rsidRPr="0048117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06692A" w:rsidR="00326B74" w:rsidRPr="0048117C" w:rsidRDefault="00D70D0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F368C0" w:rsidR="00326B74" w:rsidRPr="0048117C" w:rsidRDefault="00326B74" w:rsidP="00326B74">
            <w:pPr>
              <w:pStyle w:val="CRCoverPage"/>
              <w:spacing w:after="0"/>
              <w:jc w:val="center"/>
              <w:rPr>
                <w:b/>
                <w:caps/>
                <w:noProof/>
              </w:rPr>
            </w:pPr>
          </w:p>
        </w:tc>
        <w:tc>
          <w:tcPr>
            <w:tcW w:w="2977" w:type="dxa"/>
            <w:gridSpan w:val="4"/>
          </w:tcPr>
          <w:p w14:paraId="7DB274D8" w14:textId="77777777" w:rsidR="00326B74" w:rsidRPr="0048117C" w:rsidRDefault="00326B74" w:rsidP="00326B74">
            <w:pPr>
              <w:pStyle w:val="CRCoverPage"/>
              <w:tabs>
                <w:tab w:val="right" w:pos="2893"/>
              </w:tabs>
              <w:spacing w:after="0"/>
              <w:rPr>
                <w:noProof/>
              </w:rPr>
            </w:pPr>
            <w:r w:rsidRPr="0048117C">
              <w:rPr>
                <w:noProof/>
              </w:rPr>
              <w:t xml:space="preserve"> Other core specifications</w:t>
            </w:r>
            <w:r w:rsidRPr="0048117C">
              <w:rPr>
                <w:noProof/>
              </w:rPr>
              <w:tab/>
            </w:r>
          </w:p>
        </w:tc>
        <w:tc>
          <w:tcPr>
            <w:tcW w:w="3401" w:type="dxa"/>
            <w:gridSpan w:val="3"/>
            <w:tcBorders>
              <w:right w:val="single" w:sz="4" w:space="0" w:color="auto"/>
            </w:tcBorders>
            <w:shd w:val="pct30" w:color="FFFF00" w:fill="auto"/>
          </w:tcPr>
          <w:p w14:paraId="0F901B65" w14:textId="4B36B303" w:rsidR="000E3315" w:rsidRDefault="00326B74" w:rsidP="00326B74">
            <w:pPr>
              <w:pStyle w:val="CRCoverPage"/>
              <w:spacing w:after="0"/>
              <w:ind w:left="99"/>
              <w:rPr>
                <w:noProof/>
                <w:lang w:val="en-US"/>
              </w:rPr>
            </w:pPr>
            <w:r w:rsidRPr="00337CC8">
              <w:rPr>
                <w:noProof/>
                <w:lang w:val="en-US"/>
              </w:rPr>
              <w:t>TS</w:t>
            </w:r>
            <w:r w:rsidR="00337CC8">
              <w:rPr>
                <w:noProof/>
                <w:lang w:val="en-US"/>
              </w:rPr>
              <w:t>/TR</w:t>
            </w:r>
            <w:r w:rsidR="00E321A1">
              <w:rPr>
                <w:noProof/>
                <w:lang w:val="en-US"/>
              </w:rPr>
              <w:t xml:space="preserve"> </w:t>
            </w:r>
            <w:r w:rsidR="00E31E97">
              <w:rPr>
                <w:noProof/>
                <w:lang w:val="en-US"/>
              </w:rPr>
              <w:t>38.304</w:t>
            </w:r>
            <w:r w:rsidRPr="00337CC8">
              <w:rPr>
                <w:noProof/>
                <w:lang w:val="en-US"/>
              </w:rPr>
              <w:t xml:space="preserve"> CR </w:t>
            </w:r>
            <w:r w:rsidR="00437D61">
              <w:rPr>
                <w:noProof/>
                <w:lang w:val="en-US"/>
              </w:rPr>
              <w:t>0357</w:t>
            </w:r>
          </w:p>
          <w:p w14:paraId="67FABCEC" w14:textId="246E40C8" w:rsidR="000E3315" w:rsidRPr="00337CC8" w:rsidRDefault="00437D61" w:rsidP="00437D61">
            <w:pPr>
              <w:pStyle w:val="CRCoverPage"/>
              <w:spacing w:after="0"/>
              <w:ind w:left="99"/>
              <w:rPr>
                <w:noProof/>
                <w:lang w:val="en-US"/>
              </w:rPr>
            </w:pPr>
            <w:r>
              <w:rPr>
                <w:noProof/>
                <w:lang w:val="en-US"/>
              </w:rPr>
              <w:t>TS/TR 38.305 CR …</w:t>
            </w:r>
          </w:p>
          <w:p w14:paraId="55F94457" w14:textId="466BC0C0" w:rsidR="000E3315" w:rsidRPr="00337CC8" w:rsidRDefault="00337CC8" w:rsidP="00326B74">
            <w:pPr>
              <w:pStyle w:val="CRCoverPage"/>
              <w:spacing w:after="0"/>
              <w:ind w:left="99"/>
              <w:rPr>
                <w:noProof/>
                <w:lang w:val="en-US"/>
              </w:rPr>
            </w:pPr>
            <w:r>
              <w:rPr>
                <w:noProof/>
                <w:lang w:val="en-US"/>
              </w:rPr>
              <w:t>TS/TR</w:t>
            </w:r>
            <w:r w:rsidR="00E321A1">
              <w:rPr>
                <w:noProof/>
                <w:lang w:val="en-US"/>
              </w:rPr>
              <w:t xml:space="preserve"> </w:t>
            </w:r>
            <w:r w:rsidR="00E31E97">
              <w:rPr>
                <w:noProof/>
                <w:lang w:val="en-US"/>
              </w:rPr>
              <w:t>38.321</w:t>
            </w:r>
            <w:r w:rsidR="00437D61">
              <w:rPr>
                <w:noProof/>
                <w:lang w:val="en-US"/>
              </w:rPr>
              <w:t xml:space="preserve"> CR 1716</w:t>
            </w:r>
          </w:p>
          <w:p w14:paraId="42398B96" w14:textId="7B1B03BC" w:rsidR="00326B74" w:rsidRPr="0048117C" w:rsidRDefault="00337CC8" w:rsidP="00437D61">
            <w:pPr>
              <w:pStyle w:val="CRCoverPage"/>
              <w:spacing w:after="0"/>
              <w:ind w:left="99"/>
              <w:rPr>
                <w:noProof/>
              </w:rPr>
            </w:pPr>
            <w:r>
              <w:rPr>
                <w:noProof/>
              </w:rPr>
              <w:t>TS/TR</w:t>
            </w:r>
            <w:r w:rsidR="00E31E97">
              <w:rPr>
                <w:noProof/>
              </w:rPr>
              <w:t xml:space="preserve"> 38.331</w:t>
            </w:r>
            <w:r w:rsidR="000E3315" w:rsidRPr="0048117C">
              <w:rPr>
                <w:noProof/>
              </w:rPr>
              <w:t xml:space="preserve"> CR </w:t>
            </w:r>
            <w:r w:rsidR="00437D61">
              <w:rPr>
                <w:noProof/>
              </w:rPr>
              <w:t>4501</w:t>
            </w:r>
            <w:r w:rsidR="00326B74" w:rsidRPr="0048117C">
              <w:rPr>
                <w:noProof/>
              </w:rPr>
              <w:t xml:space="preserve"> </w:t>
            </w:r>
          </w:p>
        </w:tc>
      </w:tr>
      <w:tr w:rsidR="00326B74" w:rsidRPr="0048117C" w14:paraId="446DDBAC" w14:textId="77777777" w:rsidTr="00547111">
        <w:tc>
          <w:tcPr>
            <w:tcW w:w="2694" w:type="dxa"/>
            <w:gridSpan w:val="2"/>
            <w:tcBorders>
              <w:left w:val="single" w:sz="4" w:space="0" w:color="auto"/>
            </w:tcBorders>
          </w:tcPr>
          <w:p w14:paraId="678A1AA6" w14:textId="77777777" w:rsidR="00326B74" w:rsidRPr="0048117C" w:rsidRDefault="00326B74" w:rsidP="00326B74">
            <w:pPr>
              <w:pStyle w:val="CRCoverPage"/>
              <w:spacing w:after="0"/>
              <w:rPr>
                <w:b/>
                <w:i/>
                <w:noProof/>
              </w:rPr>
            </w:pPr>
            <w:r w:rsidRPr="0048117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A4306D9" w14:textId="77777777" w:rsidR="00326B74" w:rsidRPr="0048117C" w:rsidRDefault="00326B74" w:rsidP="00326B74">
            <w:pPr>
              <w:pStyle w:val="CRCoverPage"/>
              <w:spacing w:after="0"/>
              <w:rPr>
                <w:noProof/>
              </w:rPr>
            </w:pPr>
            <w:r w:rsidRPr="0048117C">
              <w:rPr>
                <w:noProof/>
              </w:rPr>
              <w:t xml:space="preserve"> Test specifications</w:t>
            </w:r>
          </w:p>
        </w:tc>
        <w:tc>
          <w:tcPr>
            <w:tcW w:w="3401" w:type="dxa"/>
            <w:gridSpan w:val="3"/>
            <w:tcBorders>
              <w:right w:val="single" w:sz="4" w:space="0" w:color="auto"/>
            </w:tcBorders>
            <w:shd w:val="pct30" w:color="FFFF00" w:fill="auto"/>
          </w:tcPr>
          <w:p w14:paraId="186A633D" w14:textId="32F38506" w:rsidR="00326B74" w:rsidRPr="0048117C" w:rsidRDefault="00326B74" w:rsidP="00437D61">
            <w:pPr>
              <w:pStyle w:val="CRCoverPage"/>
              <w:spacing w:after="0"/>
              <w:rPr>
                <w:noProof/>
              </w:rPr>
            </w:pPr>
          </w:p>
        </w:tc>
      </w:tr>
      <w:tr w:rsidR="00326B74" w:rsidRPr="0048117C" w14:paraId="55C714D2" w14:textId="77777777" w:rsidTr="00547111">
        <w:tc>
          <w:tcPr>
            <w:tcW w:w="2694" w:type="dxa"/>
            <w:gridSpan w:val="2"/>
            <w:tcBorders>
              <w:left w:val="single" w:sz="4" w:space="0" w:color="auto"/>
            </w:tcBorders>
          </w:tcPr>
          <w:p w14:paraId="45913E62" w14:textId="77777777" w:rsidR="00326B74" w:rsidRPr="0048117C" w:rsidRDefault="00326B74" w:rsidP="00326B74">
            <w:pPr>
              <w:pStyle w:val="CRCoverPage"/>
              <w:spacing w:after="0"/>
              <w:rPr>
                <w:b/>
                <w:i/>
                <w:noProof/>
              </w:rPr>
            </w:pPr>
            <w:r w:rsidRPr="0048117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B4FF921" w14:textId="77777777" w:rsidR="00326B74" w:rsidRPr="0048117C" w:rsidRDefault="00326B74" w:rsidP="00326B74">
            <w:pPr>
              <w:pStyle w:val="CRCoverPage"/>
              <w:spacing w:after="0"/>
              <w:rPr>
                <w:noProof/>
              </w:rPr>
            </w:pPr>
            <w:r w:rsidRPr="0048117C">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48117C" w:rsidRDefault="00326B74" w:rsidP="00326B74">
            <w:pPr>
              <w:pStyle w:val="CRCoverPage"/>
              <w:spacing w:after="0"/>
              <w:ind w:left="99"/>
              <w:rPr>
                <w:noProof/>
              </w:rPr>
            </w:pPr>
          </w:p>
        </w:tc>
      </w:tr>
      <w:tr w:rsidR="00326B74" w:rsidRPr="0048117C" w14:paraId="60DF82CC" w14:textId="77777777" w:rsidTr="008863B9">
        <w:tc>
          <w:tcPr>
            <w:tcW w:w="2694" w:type="dxa"/>
            <w:gridSpan w:val="2"/>
            <w:tcBorders>
              <w:left w:val="single" w:sz="4" w:space="0" w:color="auto"/>
            </w:tcBorders>
          </w:tcPr>
          <w:p w14:paraId="517696CD" w14:textId="77777777" w:rsidR="00326B74" w:rsidRPr="0048117C"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48117C" w:rsidRDefault="00326B74" w:rsidP="00326B74">
            <w:pPr>
              <w:pStyle w:val="CRCoverPage"/>
              <w:spacing w:after="0"/>
              <w:rPr>
                <w:noProof/>
              </w:rPr>
            </w:pPr>
          </w:p>
        </w:tc>
      </w:tr>
      <w:tr w:rsidR="00326B74" w:rsidRPr="0048117C" w14:paraId="556B87B6" w14:textId="77777777" w:rsidTr="008863B9">
        <w:tc>
          <w:tcPr>
            <w:tcW w:w="2694" w:type="dxa"/>
            <w:gridSpan w:val="2"/>
            <w:tcBorders>
              <w:left w:val="single" w:sz="4" w:space="0" w:color="auto"/>
              <w:bottom w:val="single" w:sz="4" w:space="0" w:color="auto"/>
            </w:tcBorders>
          </w:tcPr>
          <w:p w14:paraId="79A9C411" w14:textId="77777777" w:rsidR="00326B74" w:rsidRPr="0048117C" w:rsidRDefault="00326B74" w:rsidP="00326B74">
            <w:pPr>
              <w:pStyle w:val="CRCoverPage"/>
              <w:tabs>
                <w:tab w:val="right" w:pos="2184"/>
              </w:tabs>
              <w:spacing w:after="0"/>
              <w:rPr>
                <w:b/>
                <w:i/>
                <w:noProof/>
              </w:rPr>
            </w:pPr>
            <w:r w:rsidRPr="0048117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48117C" w:rsidRDefault="00326B74" w:rsidP="00326B74">
            <w:pPr>
              <w:pStyle w:val="CRCoverPage"/>
              <w:spacing w:after="0"/>
              <w:ind w:left="100"/>
              <w:rPr>
                <w:noProof/>
              </w:rPr>
            </w:pPr>
          </w:p>
        </w:tc>
      </w:tr>
      <w:tr w:rsidR="00326B74" w:rsidRPr="0048117C" w14:paraId="45BFE792" w14:textId="77777777" w:rsidTr="008863B9">
        <w:tc>
          <w:tcPr>
            <w:tcW w:w="2694" w:type="dxa"/>
            <w:gridSpan w:val="2"/>
            <w:tcBorders>
              <w:top w:val="single" w:sz="4" w:space="0" w:color="auto"/>
              <w:bottom w:val="single" w:sz="4" w:space="0" w:color="auto"/>
            </w:tcBorders>
          </w:tcPr>
          <w:p w14:paraId="194242DD" w14:textId="77777777" w:rsidR="00326B74" w:rsidRPr="0048117C"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48117C" w:rsidRDefault="00326B74" w:rsidP="00326B74">
            <w:pPr>
              <w:pStyle w:val="CRCoverPage"/>
              <w:spacing w:after="0"/>
              <w:ind w:left="100"/>
              <w:rPr>
                <w:noProof/>
                <w:sz w:val="8"/>
                <w:szCs w:val="8"/>
              </w:rPr>
            </w:pPr>
          </w:p>
        </w:tc>
      </w:tr>
      <w:tr w:rsidR="00326B74" w:rsidRPr="0048117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48117C" w:rsidRDefault="00326B74" w:rsidP="00326B74">
            <w:pPr>
              <w:pStyle w:val="CRCoverPage"/>
              <w:tabs>
                <w:tab w:val="right" w:pos="2184"/>
              </w:tabs>
              <w:spacing w:after="0"/>
              <w:rPr>
                <w:b/>
                <w:i/>
                <w:noProof/>
              </w:rPr>
            </w:pPr>
            <w:r w:rsidRPr="0048117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9E3BA6" w:rsidR="00326B74" w:rsidRPr="0048117C" w:rsidRDefault="00BD0FEE" w:rsidP="00326B74">
            <w:pPr>
              <w:pStyle w:val="CRCoverPage"/>
              <w:spacing w:after="0"/>
              <w:ind w:left="100"/>
              <w:rPr>
                <w:noProof/>
              </w:rPr>
            </w:pPr>
            <w:r w:rsidRPr="00BD0FEE">
              <w:rPr>
                <w:noProof/>
              </w:rPr>
              <w:t>R2-2306960</w:t>
            </w:r>
            <w:r>
              <w:rPr>
                <w:noProof/>
              </w:rPr>
              <w:t xml:space="preserve"> endorsed at RAN2#122; </w:t>
            </w:r>
            <w:r w:rsidRPr="00BD0FEE">
              <w:rPr>
                <w:noProof/>
              </w:rPr>
              <w:t>R2-2309329</w:t>
            </w:r>
            <w:r>
              <w:rPr>
                <w:noProof/>
              </w:rPr>
              <w:t xml:space="preserve"> endorsed at RAN2#123;</w:t>
            </w:r>
            <w:r w:rsidRPr="00BD0FEE">
              <w:rPr>
                <w:noProof/>
              </w:rPr>
              <w:t xml:space="preserve"> </w:t>
            </w:r>
            <w:r>
              <w:rPr>
                <w:noProof/>
              </w:rPr>
              <w:t>R2-2311255 endorsed at RAN2#123-bis</w:t>
            </w:r>
            <w:r w:rsidR="00E0026A">
              <w:rPr>
                <w:noProof/>
              </w:rPr>
              <w:t>; R2-2312858 endorsed at RAN2#124</w:t>
            </w:r>
          </w:p>
        </w:tc>
      </w:tr>
    </w:tbl>
    <w:p w14:paraId="17759814" w14:textId="77777777" w:rsidR="001E41F3" w:rsidRPr="0048117C" w:rsidRDefault="001E41F3">
      <w:pPr>
        <w:pStyle w:val="CRCoverPage"/>
        <w:spacing w:after="0"/>
        <w:rPr>
          <w:noProof/>
          <w:sz w:val="8"/>
          <w:szCs w:val="8"/>
        </w:rPr>
      </w:pPr>
    </w:p>
    <w:p w14:paraId="1557EA72" w14:textId="77777777" w:rsidR="001E41F3" w:rsidRPr="0048117C" w:rsidRDefault="001E41F3">
      <w:pPr>
        <w:rPr>
          <w:noProof/>
        </w:rPr>
        <w:sectPr w:rsidR="001E41F3" w:rsidRPr="0048117C">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48117C"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lastRenderedPageBreak/>
        <w:t>First Modified Subclause</w:t>
      </w:r>
    </w:p>
    <w:p w14:paraId="10261765" w14:textId="77777777" w:rsidR="00075C84" w:rsidRPr="00253D75" w:rsidRDefault="00075C84" w:rsidP="00075C84">
      <w:pPr>
        <w:pStyle w:val="Heading1"/>
      </w:pPr>
      <w:bookmarkStart w:id="1" w:name="_Toc139018317"/>
      <w:bookmarkStart w:id="2" w:name="_Toc130939080"/>
      <w:bookmarkStart w:id="3" w:name="_Toc20387884"/>
      <w:bookmarkStart w:id="4" w:name="_Toc29375963"/>
      <w:bookmarkStart w:id="5" w:name="_Toc37231820"/>
      <w:bookmarkStart w:id="6" w:name="_Toc46501873"/>
      <w:bookmarkStart w:id="7" w:name="_Toc51971221"/>
      <w:bookmarkStart w:id="8" w:name="_Toc52551204"/>
      <w:bookmarkStart w:id="9" w:name="_Toc139017934"/>
      <w:r w:rsidRPr="00253D75">
        <w:t>2</w:t>
      </w:r>
      <w:r w:rsidRPr="00253D75">
        <w:tab/>
        <w:t>Refere</w:t>
      </w:r>
      <w:bookmarkEnd w:id="3"/>
      <w:bookmarkEnd w:id="4"/>
      <w:bookmarkEnd w:id="5"/>
      <w:bookmarkEnd w:id="6"/>
      <w:bookmarkEnd w:id="7"/>
      <w:r w:rsidRPr="00253D75">
        <w:t>nces</w:t>
      </w:r>
      <w:bookmarkEnd w:id="8"/>
      <w:bookmarkEnd w:id="9"/>
    </w:p>
    <w:p w14:paraId="205C325E" w14:textId="77777777" w:rsidR="00075C84" w:rsidRPr="00253D75" w:rsidRDefault="00075C84" w:rsidP="00075C84">
      <w:r w:rsidRPr="00253D75">
        <w:t>The following documents contain provisions which, through reference in this text, constitute provisions of the present document.</w:t>
      </w:r>
    </w:p>
    <w:p w14:paraId="0C050E3A" w14:textId="77777777" w:rsidR="00075C84" w:rsidRPr="00253D75" w:rsidRDefault="00075C84" w:rsidP="00075C84">
      <w:pPr>
        <w:pStyle w:val="B1"/>
      </w:pPr>
      <w:r w:rsidRPr="00253D75">
        <w:t>-</w:t>
      </w:r>
      <w:r w:rsidRPr="00253D75">
        <w:tab/>
        <w:t>References are either specific (identified by date of publication, edition number, version number, etc.) or non</w:t>
      </w:r>
      <w:r w:rsidRPr="00253D75">
        <w:noBreakHyphen/>
        <w:t>specific.</w:t>
      </w:r>
    </w:p>
    <w:p w14:paraId="38FF84E3" w14:textId="77777777" w:rsidR="00075C84" w:rsidRPr="00253D75" w:rsidRDefault="00075C84" w:rsidP="00075C84">
      <w:pPr>
        <w:pStyle w:val="B1"/>
      </w:pPr>
      <w:r w:rsidRPr="00253D75">
        <w:t>-</w:t>
      </w:r>
      <w:r w:rsidRPr="00253D75">
        <w:tab/>
        <w:t>For a specific reference, subsequent revisions do not apply.</w:t>
      </w:r>
    </w:p>
    <w:p w14:paraId="3D99CCAF" w14:textId="77777777" w:rsidR="00075C84" w:rsidRPr="00253D75" w:rsidRDefault="00075C84" w:rsidP="00075C84">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504E35B5" w14:textId="77777777" w:rsidR="00075C84" w:rsidRPr="00253D75" w:rsidRDefault="00075C84" w:rsidP="00075C84">
      <w:pPr>
        <w:pStyle w:val="EX"/>
      </w:pPr>
      <w:r w:rsidRPr="00253D75">
        <w:t>[1]</w:t>
      </w:r>
      <w:r w:rsidRPr="00253D75">
        <w:tab/>
        <w:t>3GPP TR 21.905: "Vocabulary for 3GPP Specifications".</w:t>
      </w:r>
    </w:p>
    <w:p w14:paraId="636F3C50" w14:textId="77777777" w:rsidR="00075C84" w:rsidRPr="00253D75" w:rsidRDefault="00075C84" w:rsidP="00075C84">
      <w:pPr>
        <w:pStyle w:val="EX"/>
      </w:pPr>
      <w:r w:rsidRPr="00253D75">
        <w:t>[2]</w:t>
      </w:r>
      <w:r w:rsidRPr="00253D75">
        <w:tab/>
        <w:t>3GPP TS 36.300: "Evolved Universal Terrestrial Radio Access (E-UTRA) and Evolved Universal Terrestrial Radio Access Network (E-UTRAN); Overall description; Stage 2".</w:t>
      </w:r>
    </w:p>
    <w:p w14:paraId="3D69C7EB" w14:textId="77777777" w:rsidR="00075C84" w:rsidRPr="00253D75" w:rsidRDefault="00075C84" w:rsidP="00075C84">
      <w:pPr>
        <w:pStyle w:val="EX"/>
      </w:pPr>
      <w:r w:rsidRPr="00253D75">
        <w:t>[3]</w:t>
      </w:r>
      <w:r w:rsidRPr="00253D75">
        <w:tab/>
        <w:t>3GPP TS 23.501: "System Architecture for the 5G System; Stage 2".</w:t>
      </w:r>
    </w:p>
    <w:p w14:paraId="1E2749B5" w14:textId="77777777" w:rsidR="00075C84" w:rsidRPr="00253D75" w:rsidRDefault="00075C84" w:rsidP="00075C84">
      <w:pPr>
        <w:pStyle w:val="EX"/>
      </w:pPr>
      <w:r w:rsidRPr="00253D75">
        <w:t>[4]</w:t>
      </w:r>
      <w:r w:rsidRPr="00253D75">
        <w:tab/>
        <w:t>3GPP TS 38.401: "NG-RAN; Architecture description".</w:t>
      </w:r>
    </w:p>
    <w:p w14:paraId="6443553B" w14:textId="77777777" w:rsidR="00075C84" w:rsidRPr="00253D75" w:rsidRDefault="00075C84" w:rsidP="00075C84">
      <w:pPr>
        <w:pStyle w:val="EX"/>
      </w:pPr>
      <w:r w:rsidRPr="00253D75">
        <w:t>[5]</w:t>
      </w:r>
      <w:r w:rsidRPr="00253D75">
        <w:tab/>
        <w:t>3GPP TS 33.501: "Security Architecture and Procedures for 5G System".</w:t>
      </w:r>
    </w:p>
    <w:p w14:paraId="0629A648" w14:textId="77777777" w:rsidR="00075C84" w:rsidRPr="00253D75" w:rsidRDefault="00075C84" w:rsidP="00075C84">
      <w:pPr>
        <w:pStyle w:val="EX"/>
      </w:pPr>
      <w:r w:rsidRPr="00253D75">
        <w:t>[6]</w:t>
      </w:r>
      <w:r w:rsidRPr="00253D75">
        <w:tab/>
        <w:t>3GPP TS 38.321: "NR; Medium Access Control (MAC) protocol specification".</w:t>
      </w:r>
    </w:p>
    <w:p w14:paraId="06DCD693" w14:textId="77777777" w:rsidR="00075C84" w:rsidRPr="00253D75" w:rsidRDefault="00075C84" w:rsidP="00075C84">
      <w:pPr>
        <w:pStyle w:val="EX"/>
      </w:pPr>
      <w:r w:rsidRPr="00253D75">
        <w:t>[7]</w:t>
      </w:r>
      <w:r w:rsidRPr="00253D75">
        <w:tab/>
        <w:t>3GPP TS 38.322: "NR; Radio Link Control (RLC) protocol specification".</w:t>
      </w:r>
    </w:p>
    <w:p w14:paraId="612084A4" w14:textId="77777777" w:rsidR="00075C84" w:rsidRPr="00253D75" w:rsidRDefault="00075C84" w:rsidP="00075C84">
      <w:pPr>
        <w:pStyle w:val="EX"/>
      </w:pPr>
      <w:r w:rsidRPr="00253D75">
        <w:t>[8]</w:t>
      </w:r>
      <w:r w:rsidRPr="00253D75">
        <w:tab/>
        <w:t>3GPP TS 38.323: "NR; Packet Data Convergence Protocol (PDCP) specification".</w:t>
      </w:r>
    </w:p>
    <w:p w14:paraId="378D6D1B" w14:textId="77777777" w:rsidR="00075C84" w:rsidRPr="00253D75" w:rsidRDefault="00075C84" w:rsidP="00075C84">
      <w:pPr>
        <w:pStyle w:val="EX"/>
      </w:pPr>
      <w:r w:rsidRPr="00253D75">
        <w:t>[9]</w:t>
      </w:r>
      <w:r w:rsidRPr="00253D75">
        <w:tab/>
        <w:t>3GPP TS 37.324: " E-UTRA and NR; Service Data Protocol (SDAP) specification".</w:t>
      </w:r>
    </w:p>
    <w:p w14:paraId="479F835E" w14:textId="77777777" w:rsidR="00075C84" w:rsidRPr="00253D75" w:rsidRDefault="00075C84" w:rsidP="00075C84">
      <w:pPr>
        <w:pStyle w:val="EX"/>
      </w:pPr>
      <w:r w:rsidRPr="00253D75">
        <w:t>[10]</w:t>
      </w:r>
      <w:r w:rsidRPr="00253D75">
        <w:tab/>
        <w:t xml:space="preserve">3GPP TS 38.304: "NR; User Equipment (UE) procedures in </w:t>
      </w:r>
      <w:proofErr w:type="gramStart"/>
      <w:r w:rsidRPr="00253D75">
        <w:t>Idle</w:t>
      </w:r>
      <w:proofErr w:type="gramEnd"/>
      <w:r w:rsidRPr="00253D75">
        <w:t xml:space="preserve"> mode and RRC Inactive state".</w:t>
      </w:r>
    </w:p>
    <w:p w14:paraId="4D7F8FD4" w14:textId="77777777" w:rsidR="00075C84" w:rsidRPr="00253D75" w:rsidRDefault="00075C84" w:rsidP="00075C84">
      <w:pPr>
        <w:pStyle w:val="EX"/>
      </w:pPr>
      <w:r w:rsidRPr="00253D75">
        <w:t>[11]</w:t>
      </w:r>
      <w:r w:rsidRPr="00253D75">
        <w:tab/>
        <w:t>3GPP TS 38.306: "NR; User Equipment (UE) radio access capabilities".</w:t>
      </w:r>
    </w:p>
    <w:p w14:paraId="31BD9A53" w14:textId="77777777" w:rsidR="00075C84" w:rsidRPr="00253D75" w:rsidRDefault="00075C84" w:rsidP="00075C84">
      <w:pPr>
        <w:pStyle w:val="EX"/>
      </w:pPr>
      <w:r w:rsidRPr="00253D75">
        <w:t>[12]</w:t>
      </w:r>
      <w:r w:rsidRPr="00253D75">
        <w:tab/>
        <w:t>3GPP TS 38.331: "NR; Radio Resource Control (RRC); Protocol specification".</w:t>
      </w:r>
    </w:p>
    <w:p w14:paraId="51D6219E" w14:textId="77777777" w:rsidR="00075C84" w:rsidRPr="00253D75" w:rsidRDefault="00075C84" w:rsidP="00075C84">
      <w:pPr>
        <w:pStyle w:val="EX"/>
      </w:pPr>
      <w:r w:rsidRPr="00253D75">
        <w:t>[13]</w:t>
      </w:r>
      <w:r w:rsidRPr="00253D75">
        <w:tab/>
        <w:t>3GPP TS 38.133: "NR; Requirements for support of radio resource management".</w:t>
      </w:r>
    </w:p>
    <w:p w14:paraId="1ED47E78" w14:textId="77777777" w:rsidR="00075C84" w:rsidRPr="00253D75" w:rsidRDefault="00075C84" w:rsidP="00075C84">
      <w:pPr>
        <w:pStyle w:val="EX"/>
      </w:pPr>
      <w:r w:rsidRPr="00253D75">
        <w:t>[14]</w:t>
      </w:r>
      <w:r w:rsidRPr="00253D75">
        <w:tab/>
        <w:t>3GPP TS 22.168: "Earthquake and Tsunami Warning System (ETWS) requirements; Stage 1".</w:t>
      </w:r>
    </w:p>
    <w:p w14:paraId="590493CA" w14:textId="77777777" w:rsidR="00075C84" w:rsidRPr="00253D75" w:rsidRDefault="00075C84" w:rsidP="00075C84">
      <w:pPr>
        <w:pStyle w:val="EX"/>
      </w:pPr>
      <w:r w:rsidRPr="00253D75">
        <w:t>[15]</w:t>
      </w:r>
      <w:r w:rsidRPr="00253D75">
        <w:tab/>
        <w:t>3GPP TS 22.268: "Public Warning System (PWS) Requirements".</w:t>
      </w:r>
    </w:p>
    <w:p w14:paraId="1FA69031" w14:textId="77777777" w:rsidR="00075C84" w:rsidRPr="00253D75" w:rsidRDefault="00075C84" w:rsidP="00075C84">
      <w:pPr>
        <w:pStyle w:val="EX"/>
      </w:pPr>
      <w:r w:rsidRPr="00253D75">
        <w:t>[16]</w:t>
      </w:r>
      <w:r w:rsidRPr="00253D75">
        <w:tab/>
        <w:t>3GPP TS 38.410: "NG-RAN; NG general aspects and principles".</w:t>
      </w:r>
    </w:p>
    <w:p w14:paraId="53F6592D" w14:textId="77777777" w:rsidR="00075C84" w:rsidRPr="00253D75" w:rsidRDefault="00075C84" w:rsidP="00075C84">
      <w:pPr>
        <w:pStyle w:val="EX"/>
      </w:pPr>
      <w:r w:rsidRPr="00253D75">
        <w:t>[17]</w:t>
      </w:r>
      <w:r w:rsidRPr="00253D75">
        <w:tab/>
        <w:t xml:space="preserve">3GPP TS 38.420: "NG-RAN; </w:t>
      </w:r>
      <w:proofErr w:type="spellStart"/>
      <w:r w:rsidRPr="00253D75">
        <w:t>Xn</w:t>
      </w:r>
      <w:proofErr w:type="spellEnd"/>
      <w:r w:rsidRPr="00253D75">
        <w:t xml:space="preserve"> general aspects and principles".</w:t>
      </w:r>
    </w:p>
    <w:p w14:paraId="2CC80816" w14:textId="77777777" w:rsidR="00075C84" w:rsidRPr="00253D75" w:rsidRDefault="00075C84" w:rsidP="00075C84">
      <w:pPr>
        <w:pStyle w:val="EX"/>
      </w:pPr>
      <w:r w:rsidRPr="00253D75">
        <w:t>[18]</w:t>
      </w:r>
      <w:r w:rsidRPr="00253D75">
        <w:tab/>
        <w:t>3GPP TS 38.101-1: "NR; User Equipment (UE) radio transmission and reception; Part 1: Range 1 Standalone".</w:t>
      </w:r>
    </w:p>
    <w:p w14:paraId="10EB0DAF" w14:textId="77777777" w:rsidR="00075C84" w:rsidRPr="00253D75" w:rsidRDefault="00075C84" w:rsidP="00075C84">
      <w:pPr>
        <w:pStyle w:val="EX"/>
      </w:pPr>
      <w:r w:rsidRPr="00253D75">
        <w:t>[19]</w:t>
      </w:r>
      <w:r w:rsidRPr="00253D75">
        <w:tab/>
        <w:t>3GPP TS 22.261: "Service requirements for next generation new services and markets".</w:t>
      </w:r>
    </w:p>
    <w:p w14:paraId="2478B650" w14:textId="77777777" w:rsidR="00075C84" w:rsidRPr="00253D75" w:rsidRDefault="00075C84" w:rsidP="00075C84">
      <w:pPr>
        <w:pStyle w:val="EX"/>
      </w:pPr>
      <w:r w:rsidRPr="00253D75">
        <w:t>[20]</w:t>
      </w:r>
      <w:r w:rsidRPr="00253D75">
        <w:tab/>
        <w:t>3GPP TS 38.202: "NR; Physical layer services provided by the physical layer"</w:t>
      </w:r>
    </w:p>
    <w:p w14:paraId="45F6D655" w14:textId="77777777" w:rsidR="00075C84" w:rsidRPr="00253D75" w:rsidRDefault="00075C84" w:rsidP="00075C84">
      <w:pPr>
        <w:pStyle w:val="EX"/>
      </w:pPr>
      <w:r w:rsidRPr="00253D75">
        <w:t>[21]</w:t>
      </w:r>
      <w:r w:rsidRPr="00253D75">
        <w:tab/>
        <w:t>3GPP TS 37.340: "NR; Multi-connectivity; Overall description; Stage-2".</w:t>
      </w:r>
    </w:p>
    <w:p w14:paraId="2989485B" w14:textId="77777777" w:rsidR="00075C84" w:rsidRPr="00253D75" w:rsidRDefault="00075C84" w:rsidP="00075C84">
      <w:pPr>
        <w:pStyle w:val="EX"/>
      </w:pPr>
      <w:r w:rsidRPr="00253D75">
        <w:t>[22]</w:t>
      </w:r>
      <w:r w:rsidRPr="00253D75">
        <w:tab/>
        <w:t>3GPP TS 23.502: "Procedures for the 5G System; Stage 2".</w:t>
      </w:r>
    </w:p>
    <w:p w14:paraId="12A99DDC" w14:textId="77777777" w:rsidR="00075C84" w:rsidRPr="00253D75" w:rsidRDefault="00075C84" w:rsidP="00075C84">
      <w:pPr>
        <w:pStyle w:val="EX"/>
      </w:pPr>
      <w:r w:rsidRPr="00253D75">
        <w:t>[23]</w:t>
      </w:r>
      <w:r w:rsidRPr="00253D75">
        <w:tab/>
        <w:t>IETF RFC 4960 (2007-09): "Stream Control Transmission Protocol".</w:t>
      </w:r>
    </w:p>
    <w:p w14:paraId="1019A963" w14:textId="77777777" w:rsidR="00075C84" w:rsidRPr="00253D75" w:rsidRDefault="00075C84" w:rsidP="00075C84">
      <w:pPr>
        <w:pStyle w:val="EX"/>
      </w:pPr>
      <w:r w:rsidRPr="00253D75">
        <w:t>[24]</w:t>
      </w:r>
      <w:r w:rsidRPr="00253D75">
        <w:tab/>
        <w:t>3GPP TS 26.114: "Technical Specification Group Services and System Aspects; IP Multimedia Subsystem (IMS); Multimedia Telephony; Media handling and interaction".</w:t>
      </w:r>
    </w:p>
    <w:p w14:paraId="4383F1BD" w14:textId="77777777" w:rsidR="00075C84" w:rsidRPr="00253D75" w:rsidRDefault="00075C84" w:rsidP="00075C84">
      <w:pPr>
        <w:pStyle w:val="EX"/>
      </w:pPr>
      <w:r w:rsidRPr="00253D75">
        <w:t>[25]</w:t>
      </w:r>
      <w:r w:rsidRPr="00253D75">
        <w:tab/>
        <w:t>Void.</w:t>
      </w:r>
    </w:p>
    <w:p w14:paraId="37DDB108" w14:textId="77777777" w:rsidR="00075C84" w:rsidRPr="00253D75" w:rsidRDefault="00075C84" w:rsidP="00075C84">
      <w:pPr>
        <w:pStyle w:val="EX"/>
      </w:pPr>
      <w:r w:rsidRPr="00253D75">
        <w:t>[26]</w:t>
      </w:r>
      <w:r w:rsidRPr="00253D75">
        <w:tab/>
        <w:t>3GPP TS 38.413: "NG-RAN; NG Application Protocol (NGAP)".</w:t>
      </w:r>
    </w:p>
    <w:p w14:paraId="4EDD63C9" w14:textId="77777777" w:rsidR="00075C84" w:rsidRPr="00253D75" w:rsidRDefault="00075C84" w:rsidP="00075C84">
      <w:pPr>
        <w:pStyle w:val="EX"/>
      </w:pPr>
      <w:r w:rsidRPr="00253D75">
        <w:t>[27]</w:t>
      </w:r>
      <w:r w:rsidRPr="00253D75">
        <w:tab/>
        <w:t>IETF RFC 3168 (09/2001): "The Addition of Explicit Congestion Notification (ECN) to IP".</w:t>
      </w:r>
    </w:p>
    <w:p w14:paraId="1E49F4BB" w14:textId="77777777" w:rsidR="00075C84" w:rsidRPr="00253D75" w:rsidRDefault="00075C84" w:rsidP="00075C84">
      <w:pPr>
        <w:pStyle w:val="EX"/>
      </w:pPr>
      <w:r w:rsidRPr="00253D75">
        <w:t>[28]</w:t>
      </w:r>
      <w:r w:rsidRPr="00253D75">
        <w:tab/>
        <w:t>3GPP TS 24.501: "NR; Non-Access-Stratum (NAS) protocol for 5G System (5GS)".</w:t>
      </w:r>
    </w:p>
    <w:p w14:paraId="163E7431" w14:textId="77777777" w:rsidR="00075C84" w:rsidRPr="00253D75" w:rsidRDefault="00075C84" w:rsidP="00075C84">
      <w:pPr>
        <w:pStyle w:val="EX"/>
      </w:pPr>
      <w:r w:rsidRPr="00253D75">
        <w:t>[29]</w:t>
      </w:r>
      <w:r w:rsidRPr="00253D75">
        <w:tab/>
        <w:t>3GPP TS 36.331: "Evolved Universal Terrestrial Radio Access (E-UTRA); Radio Resource Control (RRC); Protocol specification".</w:t>
      </w:r>
    </w:p>
    <w:p w14:paraId="74FC2F80" w14:textId="77777777" w:rsidR="00075C84" w:rsidRPr="00253D75" w:rsidRDefault="00075C84" w:rsidP="00075C84">
      <w:pPr>
        <w:pStyle w:val="EX"/>
      </w:pPr>
      <w:r w:rsidRPr="00253D75">
        <w:t>[30]</w:t>
      </w:r>
      <w:r w:rsidRPr="00253D75">
        <w:tab/>
        <w:t>3GPP TS 38.415: "NG-RAN; PDU Session User Plane Protocol".</w:t>
      </w:r>
    </w:p>
    <w:p w14:paraId="09B72815" w14:textId="77777777" w:rsidR="00075C84" w:rsidRPr="00253D75" w:rsidRDefault="00075C84" w:rsidP="00075C84">
      <w:pPr>
        <w:pStyle w:val="EX"/>
      </w:pPr>
      <w:r w:rsidRPr="00253D75">
        <w:t>[31]</w:t>
      </w:r>
      <w:r w:rsidRPr="00253D75">
        <w:tab/>
        <w:t>3GPP TS 38.340: "NR; Backhaul Adaptation Protocol (BAP) specification".</w:t>
      </w:r>
    </w:p>
    <w:p w14:paraId="5289545E" w14:textId="77777777" w:rsidR="00075C84" w:rsidRPr="00253D75" w:rsidRDefault="00075C84" w:rsidP="00075C84">
      <w:pPr>
        <w:pStyle w:val="EX"/>
      </w:pPr>
      <w:r w:rsidRPr="00253D75">
        <w:t>[32]</w:t>
      </w:r>
      <w:r w:rsidRPr="00253D75">
        <w:tab/>
        <w:t>3GPP TS 38.470: "NG-RAN; F1 application protocol (F1AP) ".</w:t>
      </w:r>
    </w:p>
    <w:p w14:paraId="79767076" w14:textId="77777777" w:rsidR="00075C84" w:rsidRPr="00253D75" w:rsidRDefault="00075C84" w:rsidP="00075C84">
      <w:pPr>
        <w:pStyle w:val="EX"/>
      </w:pPr>
      <w:r w:rsidRPr="00253D75">
        <w:t>[33]</w:t>
      </w:r>
      <w:r w:rsidRPr="00253D75">
        <w:tab/>
        <w:t>3GPP TS 38.425: "NG-RAN; NR user plane protocol".</w:t>
      </w:r>
    </w:p>
    <w:p w14:paraId="4FC568A9" w14:textId="77777777" w:rsidR="00075C84" w:rsidRPr="00253D75" w:rsidRDefault="00075C84" w:rsidP="00075C84">
      <w:pPr>
        <w:pStyle w:val="EX"/>
      </w:pPr>
      <w:r w:rsidRPr="00253D75">
        <w:t>[34]</w:t>
      </w:r>
      <w:r w:rsidRPr="00253D75">
        <w:tab/>
        <w:t>3GPP TS 23.216: "Single Radio Voice Call Continuity (SRVCC); Stage 2".</w:t>
      </w:r>
    </w:p>
    <w:p w14:paraId="634CF6BB" w14:textId="77777777" w:rsidR="00075C84" w:rsidRPr="00253D75" w:rsidRDefault="00075C84" w:rsidP="00075C84">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1AA24DE3" w14:textId="77777777" w:rsidR="00075C84" w:rsidRPr="00253D75" w:rsidRDefault="00075C84" w:rsidP="00075C84">
      <w:pPr>
        <w:pStyle w:val="EX"/>
      </w:pPr>
      <w:r w:rsidRPr="00253D75">
        <w:t>[36]</w:t>
      </w:r>
      <w:r w:rsidRPr="00253D75">
        <w:tab/>
        <w:t>3GPP TS 38.101-3: "User Equipment (UE) radio transmission and reception; Part 3: Range 1 and Range 2 Interworking operation with other radios".</w:t>
      </w:r>
    </w:p>
    <w:p w14:paraId="5F92AACB" w14:textId="77777777" w:rsidR="00075C84" w:rsidRPr="00253D75" w:rsidRDefault="00075C84" w:rsidP="00075C84">
      <w:pPr>
        <w:pStyle w:val="EX"/>
      </w:pPr>
      <w:r w:rsidRPr="00253D75">
        <w:t>[37]</w:t>
      </w:r>
      <w:r w:rsidRPr="00253D75">
        <w:tab/>
        <w:t>3GPP TS 37.213: "Physical layer procedures for shared spectrum channel access".</w:t>
      </w:r>
    </w:p>
    <w:p w14:paraId="18AF29D4" w14:textId="77777777" w:rsidR="00075C84" w:rsidRPr="00253D75" w:rsidRDefault="00075C84" w:rsidP="00075C84">
      <w:pPr>
        <w:pStyle w:val="EX"/>
      </w:pPr>
      <w:r w:rsidRPr="00253D75">
        <w:t>[38]</w:t>
      </w:r>
      <w:r w:rsidRPr="00253D75">
        <w:tab/>
        <w:t>3GPP TS 38.213: "NR; Physical layer procedures for control".</w:t>
      </w:r>
    </w:p>
    <w:p w14:paraId="12E47C11" w14:textId="77777777" w:rsidR="00075C84" w:rsidRPr="00253D75" w:rsidRDefault="00075C84" w:rsidP="00075C84">
      <w:pPr>
        <w:pStyle w:val="EX"/>
      </w:pPr>
      <w:r w:rsidRPr="00253D75">
        <w:t>[39]</w:t>
      </w:r>
      <w:r w:rsidRPr="00253D75">
        <w:tab/>
        <w:t>3GPP TS 22.104 "Service requirements for cyber-physical control applications in vertical domains".</w:t>
      </w:r>
    </w:p>
    <w:p w14:paraId="627847AE" w14:textId="77777777" w:rsidR="00075C84" w:rsidRPr="00253D75" w:rsidRDefault="00075C84" w:rsidP="00075C84">
      <w:pPr>
        <w:pStyle w:val="EX"/>
      </w:pPr>
      <w:r w:rsidRPr="00253D75">
        <w:t>[40]</w:t>
      </w:r>
      <w:r w:rsidRPr="00253D75">
        <w:tab/>
        <w:t>3GPP TS 23.287: "Architecture enhancements for 5G System (5GS) to support Vehicle-to-Everything (V2X) services".</w:t>
      </w:r>
    </w:p>
    <w:p w14:paraId="3B62BE32" w14:textId="77777777" w:rsidR="00075C84" w:rsidRPr="00253D75" w:rsidRDefault="00075C84" w:rsidP="00075C84">
      <w:pPr>
        <w:pStyle w:val="EX"/>
      </w:pPr>
      <w:r w:rsidRPr="00253D75">
        <w:t>[41]</w:t>
      </w:r>
      <w:r w:rsidRPr="00253D75">
        <w:tab/>
        <w:t>3GPP TS 23.285: "Technical Specification Group Services and System Aspects; Architecture enhancements for V2X services".</w:t>
      </w:r>
    </w:p>
    <w:p w14:paraId="562751CA" w14:textId="77777777" w:rsidR="00075C84" w:rsidRPr="00253D75" w:rsidRDefault="00075C84" w:rsidP="00075C84">
      <w:pPr>
        <w:pStyle w:val="EX"/>
      </w:pPr>
      <w:r w:rsidRPr="00253D75">
        <w:t>[42]</w:t>
      </w:r>
      <w:r w:rsidRPr="00253D75">
        <w:tab/>
        <w:t>3GPP TS 38.305: "NG Radio Access Network (NG-RAN); Stage 2 functional specification of User Equipment (UE) positioning in NG-RAN".</w:t>
      </w:r>
    </w:p>
    <w:p w14:paraId="3D79931E" w14:textId="77777777" w:rsidR="00075C84" w:rsidRPr="00253D75" w:rsidRDefault="00075C84" w:rsidP="00075C84">
      <w:pPr>
        <w:pStyle w:val="EX"/>
      </w:pPr>
      <w:r w:rsidRPr="00253D75">
        <w:t>[43]</w:t>
      </w:r>
      <w:r w:rsidRPr="00253D75">
        <w:tab/>
        <w:t>3GPP TS 37.355: "LTE Positioning Protocol (LPP)".</w:t>
      </w:r>
    </w:p>
    <w:p w14:paraId="7C0DAC7A" w14:textId="77777777" w:rsidR="00075C84" w:rsidRPr="00253D75" w:rsidRDefault="00075C84" w:rsidP="00075C84">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339EC892" w14:textId="77777777" w:rsidR="00075C84" w:rsidRPr="00253D75" w:rsidRDefault="00075C84" w:rsidP="00075C84">
      <w:pPr>
        <w:pStyle w:val="EX"/>
      </w:pPr>
      <w:r w:rsidRPr="00253D75">
        <w:t>[45]</w:t>
      </w:r>
      <w:r w:rsidRPr="00253D75">
        <w:tab/>
        <w:t>3GPP TS 23.247: "Architectural enhancements for 5G multicast-broadcast services; Stage 2".</w:t>
      </w:r>
    </w:p>
    <w:p w14:paraId="6D815371" w14:textId="77777777" w:rsidR="00075C84" w:rsidRPr="00253D75" w:rsidRDefault="00075C84" w:rsidP="00075C84">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156AFE0E" w14:textId="77777777" w:rsidR="00075C84" w:rsidRPr="00253D75" w:rsidRDefault="00075C84" w:rsidP="00075C84">
      <w:pPr>
        <w:pStyle w:val="EX"/>
      </w:pPr>
      <w:r w:rsidRPr="00253D75">
        <w:t>[47]</w:t>
      </w:r>
      <w:r w:rsidRPr="00253D75">
        <w:tab/>
        <w:t>3GPP TS 23.122: "Non-Access-Stratum (NAS) functions related to Mobile Station (MS) in idle mode".</w:t>
      </w:r>
    </w:p>
    <w:p w14:paraId="44A1170F" w14:textId="77777777" w:rsidR="00075C84" w:rsidRPr="00253D75" w:rsidRDefault="00075C84" w:rsidP="00075C84">
      <w:pPr>
        <w:pStyle w:val="EX"/>
      </w:pPr>
      <w:r w:rsidRPr="00253D75">
        <w:t>[48]</w:t>
      </w:r>
      <w:r w:rsidRPr="00253D75">
        <w:tab/>
        <w:t>3GPP TS 23.304: "Proximity based Services (</w:t>
      </w:r>
      <w:proofErr w:type="spellStart"/>
      <w:r w:rsidRPr="00253D75">
        <w:t>ProSe</w:t>
      </w:r>
      <w:proofErr w:type="spellEnd"/>
      <w:r w:rsidRPr="00253D75">
        <w:t>) in the 5G System (5GS)".</w:t>
      </w:r>
    </w:p>
    <w:p w14:paraId="72FE6839" w14:textId="77777777" w:rsidR="00075C84" w:rsidRPr="00253D75" w:rsidRDefault="00075C84" w:rsidP="00075C84">
      <w:pPr>
        <w:pStyle w:val="EX"/>
        <w:rPr>
          <w:lang w:eastAsia="fr-FR"/>
        </w:rPr>
      </w:pPr>
      <w:r w:rsidRPr="00253D75">
        <w:rPr>
          <w:lang w:eastAsia="fr-FR"/>
        </w:rPr>
        <w:t>[49]</w:t>
      </w:r>
      <w:r w:rsidRPr="00253D75">
        <w:rPr>
          <w:lang w:eastAsia="fr-FR"/>
        </w:rPr>
        <w:tab/>
        <w:t>3GPP TS 28.541: "5G Network Resource Model (NRM)".</w:t>
      </w:r>
    </w:p>
    <w:p w14:paraId="24F14161" w14:textId="77777777" w:rsidR="00075C84" w:rsidRPr="00253D75" w:rsidRDefault="00075C84" w:rsidP="00075C84">
      <w:pPr>
        <w:pStyle w:val="EX"/>
        <w:rPr>
          <w:rFonts w:eastAsia="Batang"/>
          <w:lang w:eastAsia="sv-SE"/>
        </w:rPr>
      </w:pPr>
      <w:r w:rsidRPr="00253D75">
        <w:rPr>
          <w:rFonts w:eastAsia="Batang"/>
          <w:lang w:eastAsia="sv-SE"/>
        </w:rPr>
        <w:t>[50]</w:t>
      </w:r>
      <w:r w:rsidRPr="00253D75">
        <w:rPr>
          <w:rFonts w:eastAsia="Batang"/>
          <w:lang w:eastAsia="sv-SE"/>
        </w:rPr>
        <w:tab/>
        <w:t xml:space="preserve">3GPP TS 38.423: "NG-RAN; </w:t>
      </w:r>
      <w:proofErr w:type="spellStart"/>
      <w:r w:rsidRPr="00253D75">
        <w:rPr>
          <w:rFonts w:eastAsia="Batang"/>
          <w:lang w:eastAsia="sv-SE"/>
        </w:rPr>
        <w:t>Xn</w:t>
      </w:r>
      <w:proofErr w:type="spellEnd"/>
      <w:r w:rsidRPr="00253D75">
        <w:rPr>
          <w:rFonts w:eastAsia="Batang"/>
          <w:lang w:eastAsia="sv-SE"/>
        </w:rPr>
        <w:t xml:space="preserve"> Application Protocol (</w:t>
      </w:r>
      <w:proofErr w:type="spellStart"/>
      <w:r w:rsidRPr="00253D75">
        <w:rPr>
          <w:rFonts w:eastAsia="Batang"/>
          <w:lang w:eastAsia="sv-SE"/>
        </w:rPr>
        <w:t>XnAP</w:t>
      </w:r>
      <w:proofErr w:type="spellEnd"/>
      <w:r w:rsidRPr="00253D75">
        <w:rPr>
          <w:rFonts w:eastAsia="Batang"/>
          <w:lang w:eastAsia="sv-SE"/>
        </w:rPr>
        <w:t>)".</w:t>
      </w:r>
    </w:p>
    <w:p w14:paraId="5665E4A7" w14:textId="77777777" w:rsidR="00075C84" w:rsidRPr="00253D75" w:rsidRDefault="00075C84" w:rsidP="00075C84">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1E01C046" w14:textId="77777777" w:rsidR="00075C84" w:rsidRPr="00253D75" w:rsidRDefault="00075C84" w:rsidP="00075C84">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4439FC98" w14:textId="77777777" w:rsidR="00075C84" w:rsidRPr="00253D75" w:rsidRDefault="00075C84" w:rsidP="00075C84">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7F9C31C6" w14:textId="77777777" w:rsidR="00075C84" w:rsidRPr="00253D75" w:rsidRDefault="00075C84" w:rsidP="00075C84">
      <w:pPr>
        <w:pStyle w:val="EX"/>
      </w:pPr>
      <w:r w:rsidRPr="00253D75">
        <w:t>[54]</w:t>
      </w:r>
      <w:r w:rsidRPr="00253D75">
        <w:tab/>
        <w:t>3GPP TS 23.041: "Technical realization of Cell Broadcast Service (CBS)".</w:t>
      </w:r>
    </w:p>
    <w:p w14:paraId="26A18205" w14:textId="565B84CD" w:rsidR="00075C84" w:rsidRDefault="00075C84" w:rsidP="00075C84">
      <w:pPr>
        <w:pStyle w:val="EX"/>
        <w:rPr>
          <w:ins w:id="10" w:author="RAN2#124" w:date="2023-11-22T10:33:00Z"/>
          <w:lang w:eastAsia="zh-CN"/>
        </w:rPr>
      </w:pPr>
      <w:r w:rsidRPr="00253D75">
        <w:rPr>
          <w:rFonts w:hint="eastAsia"/>
          <w:lang w:eastAsia="zh-CN"/>
        </w:rPr>
        <w:t>[</w:t>
      </w:r>
      <w:r w:rsidRPr="00253D75">
        <w:rPr>
          <w:lang w:eastAsia="zh-CN"/>
        </w:rPr>
        <w:t>55]</w:t>
      </w:r>
      <w:r w:rsidRPr="00253D75">
        <w:rPr>
          <w:lang w:eastAsia="zh-CN"/>
        </w:rPr>
        <w:tab/>
        <w:t>3GPP TS 24.554: "Technical Specification Group Core Network and Terminals; Proximity-services (</w:t>
      </w:r>
      <w:proofErr w:type="spellStart"/>
      <w:r w:rsidRPr="00253D75">
        <w:rPr>
          <w:lang w:eastAsia="zh-CN"/>
        </w:rPr>
        <w:t>ProSe</w:t>
      </w:r>
      <w:proofErr w:type="spellEnd"/>
      <w:r w:rsidRPr="00253D75">
        <w:rPr>
          <w:lang w:eastAsia="zh-CN"/>
        </w:rPr>
        <w:t>) in 5G System (5GS) protocol".</w:t>
      </w:r>
    </w:p>
    <w:p w14:paraId="1002A230" w14:textId="18330A44" w:rsidR="00896DBB" w:rsidRDefault="00896DBB" w:rsidP="00075C84">
      <w:pPr>
        <w:pStyle w:val="EX"/>
        <w:rPr>
          <w:ins w:id="11" w:author="RAN2#124" w:date="2023-11-22T10:32:00Z"/>
          <w:lang w:eastAsia="zh-CN"/>
        </w:rPr>
      </w:pPr>
      <w:ins w:id="12" w:author="RAN2#124" w:date="2023-11-22T10:33:00Z">
        <w:r>
          <w:rPr>
            <w:lang w:eastAsia="zh-CN"/>
          </w:rPr>
          <w:t>[56]</w:t>
        </w:r>
        <w:r>
          <w:rPr>
            <w:lang w:eastAsia="zh-CN"/>
          </w:rPr>
          <w:tab/>
          <w:t xml:space="preserve">3GPP TS 38.213: </w:t>
        </w:r>
      </w:ins>
      <w:ins w:id="13" w:author="RAN2#124" w:date="2023-11-22T10:34:00Z">
        <w:r w:rsidRPr="00253D75">
          <w:rPr>
            <w:lang w:eastAsia="zh-CN"/>
          </w:rPr>
          <w:t>"</w:t>
        </w:r>
        <w:r>
          <w:rPr>
            <w:lang w:eastAsia="zh-CN"/>
          </w:rPr>
          <w:t>NR; Physical layer procedures for control</w:t>
        </w:r>
        <w:r w:rsidRPr="00253D75">
          <w:rPr>
            <w:lang w:eastAsia="zh-CN"/>
          </w:rPr>
          <w:t>"</w:t>
        </w:r>
        <w:r>
          <w:rPr>
            <w:lang w:eastAsia="zh-CN"/>
          </w:rPr>
          <w:t>.</w:t>
        </w:r>
      </w:ins>
    </w:p>
    <w:p w14:paraId="76D538B2" w14:textId="65EA0CCC" w:rsidR="00075C84" w:rsidRDefault="00896DBB" w:rsidP="00075C84">
      <w:pPr>
        <w:pStyle w:val="EX"/>
        <w:rPr>
          <w:lang w:eastAsia="zh-CN"/>
        </w:rPr>
      </w:pPr>
      <w:ins w:id="14" w:author="RAN2#124" w:date="2023-11-22T10:32:00Z">
        <w:r>
          <w:rPr>
            <w:lang w:eastAsia="zh-CN"/>
          </w:rPr>
          <w:t>[57</w:t>
        </w:r>
        <w:r w:rsidR="00075C84">
          <w:rPr>
            <w:lang w:eastAsia="zh-CN"/>
          </w:rPr>
          <w:t>]</w:t>
        </w:r>
        <w:r w:rsidR="00075C84">
          <w:rPr>
            <w:lang w:eastAsia="zh-CN"/>
          </w:rPr>
          <w:tab/>
          <w:t xml:space="preserve">3GPP TS 38.215: </w:t>
        </w:r>
        <w:r w:rsidR="00075C84" w:rsidRPr="00253D75">
          <w:rPr>
            <w:lang w:eastAsia="zh-CN"/>
          </w:rPr>
          <w:t>"</w:t>
        </w:r>
        <w:r>
          <w:rPr>
            <w:lang w:eastAsia="zh-CN"/>
          </w:rPr>
          <w:t>NR; Physical layer measurements</w:t>
        </w:r>
      </w:ins>
      <w:ins w:id="15" w:author="RAN2#124" w:date="2023-11-22T10:33:00Z">
        <w:r w:rsidRPr="00253D75">
          <w:rPr>
            <w:lang w:eastAsia="zh-CN"/>
          </w:rPr>
          <w:t>"</w:t>
        </w:r>
        <w:r>
          <w:rPr>
            <w:lang w:eastAsia="zh-CN"/>
          </w:rPr>
          <w:t>.</w:t>
        </w:r>
      </w:ins>
    </w:p>
    <w:p w14:paraId="6DC22038" w14:textId="203CB176"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E42580" w14:textId="21AFBBBE" w:rsidR="00075C84" w:rsidRPr="00075C84" w:rsidRDefault="00075C84" w:rsidP="00075C84">
      <w:pPr>
        <w:pStyle w:val="Guidance"/>
        <w:rPr>
          <w:ins w:id="16" w:author="RAN2#124" w:date="2023-11-22T10:25:00Z"/>
          <w:rFonts w:ascii="Arial" w:eastAsia="SimSun" w:hAnsi="Arial"/>
          <w:i w:val="0"/>
          <w:color w:val="auto"/>
          <w:sz w:val="28"/>
        </w:rPr>
      </w:pPr>
      <w:ins w:id="17" w:author="RAN2#124" w:date="2023-11-22T10:30:00Z">
        <w:r>
          <w:rPr>
            <w:rFonts w:ascii="Arial" w:eastAsia="SimSun" w:hAnsi="Arial"/>
            <w:i w:val="0"/>
            <w:color w:val="auto"/>
            <w:sz w:val="28"/>
          </w:rPr>
          <w:br/>
        </w:r>
      </w:ins>
      <w:commentRangeStart w:id="18"/>
      <w:ins w:id="19" w:author="RAN2#124" w:date="2023-11-22T10:25:00Z">
        <w:r w:rsidRPr="00075C84">
          <w:rPr>
            <w:rFonts w:ascii="Arial" w:eastAsia="SimSun" w:hAnsi="Arial"/>
            <w:i w:val="0"/>
            <w:color w:val="auto"/>
            <w:sz w:val="28"/>
          </w:rPr>
          <w:t>16.14</w:t>
        </w:r>
        <w:proofErr w:type="gramStart"/>
        <w:r w:rsidRPr="00075C84">
          <w:rPr>
            <w:rFonts w:ascii="Arial" w:eastAsia="SimSun" w:hAnsi="Arial"/>
            <w:i w:val="0"/>
            <w:color w:val="auto"/>
            <w:sz w:val="28"/>
          </w:rPr>
          <w:t>.X</w:t>
        </w:r>
        <w:proofErr w:type="gramEnd"/>
        <w:r w:rsidRPr="00075C84">
          <w:rPr>
            <w:rFonts w:ascii="Arial" w:eastAsia="SimSun" w:hAnsi="Arial"/>
            <w:i w:val="0"/>
            <w:color w:val="auto"/>
            <w:sz w:val="28"/>
          </w:rPr>
          <w:tab/>
          <w:t xml:space="preserve"> Support for NR NTN coverage enhancements</w:t>
        </w:r>
      </w:ins>
    </w:p>
    <w:p w14:paraId="027F6D5B" w14:textId="77777777" w:rsidR="00075C84" w:rsidRPr="00075C84" w:rsidRDefault="00075C84" w:rsidP="00075C84">
      <w:pPr>
        <w:pStyle w:val="Guidance"/>
        <w:spacing w:after="0"/>
        <w:rPr>
          <w:ins w:id="20" w:author="RAN2#124" w:date="2023-11-22T10:25:00Z"/>
          <w:rFonts w:eastAsia="SimSun"/>
          <w:i w:val="0"/>
          <w:color w:val="auto"/>
        </w:rPr>
      </w:pPr>
      <w:ins w:id="21" w:author="RAN2#124" w:date="2023-11-22T10:25:00Z">
        <w:r w:rsidRPr="00075C84">
          <w:rPr>
            <w:rFonts w:eastAsia="SimSun"/>
            <w:i w:val="0"/>
            <w:color w:val="auto"/>
          </w:rPr>
          <w:t>To improve NR uplink coverage in NTN, the following enhancements are supported:</w:t>
        </w:r>
      </w:ins>
    </w:p>
    <w:p w14:paraId="6D92E4F8" w14:textId="77777777" w:rsidR="00075C84" w:rsidRPr="00075C84" w:rsidRDefault="00075C84" w:rsidP="00075C84">
      <w:pPr>
        <w:pStyle w:val="ListParagraph"/>
        <w:numPr>
          <w:ilvl w:val="0"/>
          <w:numId w:val="14"/>
        </w:numPr>
        <w:spacing w:after="0" w:line="240" w:lineRule="auto"/>
        <w:ind w:firstLineChars="0"/>
        <w:rPr>
          <w:ins w:id="22" w:author="RAN2#124" w:date="2023-11-22T10:25:00Z"/>
        </w:rPr>
      </w:pPr>
      <w:ins w:id="23" w:author="RAN2#124" w:date="2023-11-22T10:25:00Z">
        <w:r>
          <w:t>PUCCH repetition for Msg4 HARQ-ACK:</w:t>
        </w:r>
      </w:ins>
    </w:p>
    <w:p w14:paraId="3766DEAE" w14:textId="77777777" w:rsidR="00075C84" w:rsidRPr="00075C84" w:rsidRDefault="00075C84" w:rsidP="00075C84">
      <w:pPr>
        <w:numPr>
          <w:ilvl w:val="0"/>
          <w:numId w:val="15"/>
        </w:numPr>
        <w:spacing w:after="0"/>
        <w:ind w:left="1080"/>
        <w:rPr>
          <w:ins w:id="24" w:author="RAN2#124" w:date="2023-11-22T10:25:00Z"/>
        </w:rPr>
      </w:pPr>
      <w:ins w:id="25" w:author="RAN2#124" w:date="2023-11-22T10:25:00Z">
        <w:r w:rsidRPr="00075C84">
          <w:t xml:space="preserve">Supported number of transmissions are 1, 2, 4, </w:t>
        </w:r>
        <w:proofErr w:type="gramStart"/>
        <w:r w:rsidRPr="00075C84">
          <w:t>8</w:t>
        </w:r>
        <w:proofErr w:type="gramEnd"/>
        <w:r w:rsidRPr="00075C84">
          <w:t xml:space="preserve">. </w:t>
        </w:r>
      </w:ins>
    </w:p>
    <w:p w14:paraId="007988DD" w14:textId="77777777" w:rsidR="00075C84" w:rsidRPr="00075C84" w:rsidRDefault="00075C84" w:rsidP="00075C84">
      <w:pPr>
        <w:numPr>
          <w:ilvl w:val="1"/>
          <w:numId w:val="15"/>
        </w:numPr>
        <w:spacing w:after="0"/>
        <w:ind w:left="2160"/>
        <w:rPr>
          <w:ins w:id="26" w:author="RAN2#124" w:date="2023-11-22T10:25:00Z"/>
        </w:rPr>
      </w:pPr>
      <w:ins w:id="27" w:author="RAN2#124" w:date="2023-11-22T10:25:00Z">
        <w:r w:rsidRPr="00075C84">
          <w:t xml:space="preserve">If a single value from {2, 4, </w:t>
        </w:r>
        <w:proofErr w:type="gramStart"/>
        <w:r w:rsidRPr="00075C84">
          <w:t>8</w:t>
        </w:r>
        <w:proofErr w:type="gramEnd"/>
        <w:r w:rsidRPr="00075C84">
          <w:t>} is configured via SIB, the configured repetition factor is applied.</w:t>
        </w:r>
      </w:ins>
    </w:p>
    <w:p w14:paraId="51843CFB" w14:textId="77777777" w:rsidR="00075C84" w:rsidRPr="00075C84" w:rsidRDefault="00075C84" w:rsidP="00075C84">
      <w:pPr>
        <w:numPr>
          <w:ilvl w:val="1"/>
          <w:numId w:val="15"/>
        </w:numPr>
        <w:spacing w:after="0"/>
        <w:ind w:left="2160"/>
        <w:rPr>
          <w:ins w:id="28" w:author="RAN2#124" w:date="2023-11-22T10:25:00Z"/>
        </w:rPr>
      </w:pPr>
      <w:ins w:id="29" w:author="RAN2#124" w:date="2023-11-22T10:25:00Z">
        <w:r w:rsidRPr="00075C84">
          <w:t xml:space="preserve">If multiple values from {1, 2, 4, </w:t>
        </w:r>
        <w:proofErr w:type="gramStart"/>
        <w:r w:rsidRPr="00075C84">
          <w:t>8</w:t>
        </w:r>
        <w:proofErr w:type="gramEnd"/>
        <w:r w:rsidRPr="00075C84">
          <w:t>} are configured via SIB, one of the multiple values is indicated in DAI field of DCI format 1_0 with CRC scrambled by TC-RNTI.</w:t>
        </w:r>
      </w:ins>
    </w:p>
    <w:p w14:paraId="592459F3" w14:textId="11585D4D" w:rsidR="00075C84" w:rsidRPr="00075C84" w:rsidRDefault="00075C84" w:rsidP="00075C84">
      <w:pPr>
        <w:numPr>
          <w:ilvl w:val="0"/>
          <w:numId w:val="15"/>
        </w:numPr>
        <w:spacing w:after="0"/>
        <w:ind w:left="1080"/>
        <w:rPr>
          <w:ins w:id="30" w:author="RAN2#124" w:date="2023-11-22T10:25:00Z"/>
        </w:rPr>
      </w:pPr>
      <w:ins w:id="31" w:author="RAN2#124" w:date="2023-11-22T10:25:00Z">
        <w:r w:rsidRPr="00075C84">
          <w:t>The existing mechanism on repetition slot counting (as in section 9.2.6 of TS 38.213</w:t>
        </w:r>
      </w:ins>
      <w:ins w:id="32" w:author="RAN2#124" w:date="2023-11-22T10:34:00Z">
        <w:r w:rsidR="00896DBB">
          <w:t xml:space="preserve"> [56]</w:t>
        </w:r>
      </w:ins>
      <w:ins w:id="33" w:author="RAN2#124" w:date="2023-11-22T10:25:00Z">
        <w:r w:rsidRPr="00075C84">
          <w:t>) is applied.</w:t>
        </w:r>
      </w:ins>
    </w:p>
    <w:p w14:paraId="629BB2BD" w14:textId="77777777" w:rsidR="00075C84" w:rsidRPr="00075C84" w:rsidRDefault="00075C84" w:rsidP="00075C84">
      <w:pPr>
        <w:numPr>
          <w:ilvl w:val="0"/>
          <w:numId w:val="15"/>
        </w:numPr>
        <w:spacing w:after="0"/>
        <w:ind w:left="1080"/>
        <w:rPr>
          <w:ins w:id="34" w:author="RAN2#124" w:date="2023-11-22T10:25:00Z"/>
        </w:rPr>
      </w:pPr>
      <w:ins w:id="35" w:author="RAN2#124" w:date="2023-11-22T10:25:00Z">
        <w:r w:rsidRPr="00075C84">
          <w:t>Frequency hopping mechanism in R15/16/17 defined for PUCCH transmission for Msg4 HARQ-ACK, in every slot is applied.</w:t>
        </w:r>
      </w:ins>
    </w:p>
    <w:p w14:paraId="0A24F958" w14:textId="77777777" w:rsidR="00075C84" w:rsidRPr="00075C84" w:rsidRDefault="00075C84" w:rsidP="00075C84">
      <w:pPr>
        <w:numPr>
          <w:ilvl w:val="0"/>
          <w:numId w:val="15"/>
        </w:numPr>
        <w:spacing w:after="0"/>
        <w:ind w:left="1080"/>
        <w:rPr>
          <w:ins w:id="36" w:author="RAN2#124" w:date="2023-11-22T10:25:00Z"/>
        </w:rPr>
      </w:pPr>
      <w:ins w:id="37" w:author="RAN2#124" w:date="2023-11-22T10:25:00Z">
        <w:r w:rsidRPr="00075C84">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14:paraId="477E6209" w14:textId="77777777" w:rsidR="00075C84" w:rsidRPr="00075C84" w:rsidRDefault="00075C84" w:rsidP="00075C84">
      <w:pPr>
        <w:numPr>
          <w:ilvl w:val="0"/>
          <w:numId w:val="15"/>
        </w:numPr>
        <w:spacing w:after="0"/>
        <w:ind w:left="1080"/>
        <w:rPr>
          <w:ins w:id="38" w:author="RAN2#124" w:date="2023-11-22T10:25:00Z"/>
        </w:rPr>
      </w:pPr>
      <w:ins w:id="39" w:author="RAN2#124" w:date="2023-11-22T10:25:00Z">
        <w:r w:rsidRPr="00075C84">
          <w:t>The repetition factor applied to Msg4 HARQ-ACK is used also for any PUCCH transmission before dedicated PUCCH resource is provided.</w:t>
        </w:r>
      </w:ins>
    </w:p>
    <w:p w14:paraId="3B1200A9" w14:textId="35D8956D" w:rsidR="00075C84" w:rsidRDefault="00075C84" w:rsidP="00075C84">
      <w:pPr>
        <w:pStyle w:val="ListParagraph"/>
        <w:numPr>
          <w:ilvl w:val="0"/>
          <w:numId w:val="14"/>
        </w:numPr>
        <w:spacing w:after="0" w:line="240" w:lineRule="auto"/>
        <w:ind w:firstLineChars="0"/>
      </w:pPr>
      <w:ins w:id="40" w:author="RAN2#124" w:date="2023-11-22T10:25:00Z">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ins>
      <w:commentRangeEnd w:id="18"/>
      <w:ins w:id="41" w:author="RAN2#124" w:date="2023-11-22T10:27:00Z">
        <w:r>
          <w:rPr>
            <w:rStyle w:val="CommentReference"/>
          </w:rPr>
          <w:commentReference w:id="18"/>
        </w:r>
      </w:ins>
    </w:p>
    <w:p w14:paraId="50E94F2A" w14:textId="700C8A72" w:rsidR="00075C84" w:rsidRDefault="00075C84" w:rsidP="00075C84">
      <w:pPr>
        <w:spacing w:after="0"/>
        <w:rPr>
          <w:lang w:eastAsia="fr-FR"/>
        </w:rPr>
      </w:pPr>
    </w:p>
    <w:p w14:paraId="1B5DCA12" w14:textId="77777777"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282B1B" w14:textId="77777777" w:rsidR="00075C84" w:rsidRDefault="00075C84" w:rsidP="00075C84">
      <w:pPr>
        <w:spacing w:after="0"/>
        <w:rPr>
          <w:lang w:eastAsia="fr-FR"/>
        </w:rPr>
      </w:pPr>
    </w:p>
    <w:p w14:paraId="46D35812" w14:textId="1D5E05D2" w:rsidR="009F6413" w:rsidRPr="00253D75" w:rsidRDefault="009F6413" w:rsidP="009F6413">
      <w:pPr>
        <w:pStyle w:val="Heading3"/>
      </w:pPr>
      <w:r w:rsidRPr="00253D75">
        <w:t>16.14.3</w:t>
      </w:r>
      <w:r w:rsidRPr="00253D75">
        <w:tab/>
        <w:t>Mobility and State transition</w:t>
      </w:r>
      <w:bookmarkEnd w:id="1"/>
    </w:p>
    <w:p w14:paraId="34E6928A" w14:textId="77777777" w:rsidR="009F6413" w:rsidRPr="00253D75" w:rsidRDefault="009F6413" w:rsidP="009F6413">
      <w:pPr>
        <w:pStyle w:val="Heading4"/>
      </w:pPr>
      <w:bookmarkStart w:id="42" w:name="_Toc139018318"/>
      <w:r w:rsidRPr="00253D75">
        <w:t>16.14.3.1</w:t>
      </w:r>
      <w:r w:rsidRPr="00253D75">
        <w:tab/>
        <w:t>Mobility in RRC_IDLE and RRC_INACTIVE</w:t>
      </w:r>
      <w:bookmarkEnd w:id="42"/>
    </w:p>
    <w:p w14:paraId="0C909679" w14:textId="77777777" w:rsidR="009F6413" w:rsidRPr="00253D75" w:rsidRDefault="009F6413" w:rsidP="009F6413">
      <w:r w:rsidRPr="00253D75">
        <w:t>The same principles as described in 9.2.1 apply to mobility in RRC_IDLE for NTN and the same principles as described in 9.2.2 apply to mobility in RRC_INACTIVE for NTN unless hereunder specified.</w:t>
      </w:r>
    </w:p>
    <w:p w14:paraId="21E9475F" w14:textId="393160F2" w:rsidR="009F6413" w:rsidRDefault="009F6413" w:rsidP="009F6413">
      <w:pPr>
        <w:rPr>
          <w:ins w:id="43" w:author="Thales, Flavien Ronteix" w:date="2023-10-29T14:27:00Z"/>
        </w:rPr>
      </w:pPr>
      <w:r w:rsidRPr="00253D75">
        <w:t>The network may broadcast multiple Tracking Area Codes (TACs) per PLMN in an NR NTN cell. A TAC change in the System Information is under network control, i.e. it may not be exactly synchronised with real-time illumination of beams on ground.</w:t>
      </w:r>
    </w:p>
    <w:p w14:paraId="3660EF38" w14:textId="4029217D" w:rsidR="00093465" w:rsidRPr="00253D75" w:rsidRDefault="00093465" w:rsidP="009F6413">
      <w:ins w:id="44" w:author="Thales, Flavien Ronteix" w:date="2023-10-29T14:27:00Z">
        <w:r>
          <w:t>For the NTN-TN mobility, the network may broadcast cell information on NR TN and EUTRA TN coverage areas</w:t>
        </w:r>
      </w:ins>
      <w:ins w:id="45" w:author="Thales, Flavien Ronteix" w:date="2023-10-29T14:30:00Z">
        <w:r>
          <w:t>. This is supported in both Earth-Fixed Cell, Earth-Moving cell and pro</w:t>
        </w:r>
      </w:ins>
      <w:ins w:id="46" w:author="Thales, Flavien Ronteix" w:date="2023-10-29T14:31:00Z">
        <w:r>
          <w:t xml:space="preserve">vided using </w:t>
        </w:r>
        <w:proofErr w:type="spellStart"/>
        <w:r>
          <w:t>SIBxx</w:t>
        </w:r>
        <w:proofErr w:type="spellEnd"/>
        <w:r>
          <w:t xml:space="preserve">. The coverage information consists in a list of geographical TN areas associated with a TN coverage area ID. A TN coverage area ID can be indicated for the associated frequency information SIB4 and SIB5. </w:t>
        </w:r>
      </w:ins>
      <w:ins w:id="47" w:author="Thales, Flavien Ronteix" w:date="2023-10-29T14:32:00Z">
        <w:r>
          <w:t>UE determines when to perform TN measurement based on the broadcast coverage information.</w:t>
        </w:r>
      </w:ins>
    </w:p>
    <w:p w14:paraId="0D63CFD2" w14:textId="77777777" w:rsidR="009F6413" w:rsidRPr="00253D75" w:rsidRDefault="009F6413" w:rsidP="009F6413">
      <w:r w:rsidRPr="00253D75">
        <w:t xml:space="preserve">The UE can determine the network type (terrestrial or non-terrestrial) implicitly by the existence of </w:t>
      </w:r>
      <w:proofErr w:type="spellStart"/>
      <w:r w:rsidRPr="00253D75">
        <w:rPr>
          <w:i/>
        </w:rPr>
        <w:t>cellBarredNTN</w:t>
      </w:r>
      <w:proofErr w:type="spellEnd"/>
      <w:r w:rsidRPr="00253D75">
        <w:t xml:space="preserve"> in SIB1.</w:t>
      </w:r>
    </w:p>
    <w:p w14:paraId="492869A1" w14:textId="73B8103F" w:rsidR="009F6413" w:rsidRPr="00253D75" w:rsidRDefault="009F6413" w:rsidP="009F6413">
      <w:r w:rsidRPr="00253D75">
        <w:t>The NTN ephemeris is provided in SIB19. It includes serving cell's NTN payload ephemeris and optionally neighbouring cell's NTN payload ephemeris.</w:t>
      </w:r>
      <w:ins w:id="48" w:author="RAN2#124" w:date="2023-11-21T17:41:00Z">
        <w:r w:rsidR="0075258E">
          <w:t xml:space="preserve"> </w:t>
        </w:r>
        <w:commentRangeStart w:id="49"/>
        <w:r w:rsidR="0075258E">
          <w:t xml:space="preserve">SIB19 </w:t>
        </w:r>
        <w:r w:rsidR="00312486">
          <w:t>can be broadcasted in TN cells to provide satellite assista</w:t>
        </w:r>
      </w:ins>
      <w:ins w:id="50" w:author="RAN2#124" w:date="2023-11-21T17:42:00Z">
        <w:r w:rsidR="00312486">
          <w:t>nce information for NTN neighbour cells.</w:t>
        </w:r>
        <w:commentRangeEnd w:id="49"/>
        <w:r w:rsidR="00312486">
          <w:rPr>
            <w:rStyle w:val="CommentReference"/>
          </w:rPr>
          <w:commentReference w:id="49"/>
        </w:r>
      </w:ins>
    </w:p>
    <w:p w14:paraId="58B9BD3A" w14:textId="77777777" w:rsidR="001C5DFF" w:rsidRDefault="001C5DFF" w:rsidP="001C5DFF"/>
    <w:p w14:paraId="14194BF5" w14:textId="77777777" w:rsidR="009F6413" w:rsidRPr="00253D75" w:rsidRDefault="009F6413" w:rsidP="009F6413">
      <w:pPr>
        <w:pStyle w:val="Heading4"/>
      </w:pPr>
      <w:bookmarkStart w:id="51" w:name="_Toc139018319"/>
      <w:bookmarkStart w:id="52" w:name="_Toc130939082"/>
      <w:bookmarkEnd w:id="2"/>
      <w:r w:rsidRPr="00253D75">
        <w:t>16.14.3.2</w:t>
      </w:r>
      <w:r w:rsidRPr="00253D75">
        <w:tab/>
        <w:t>Mobility in RRC_CONNECTED</w:t>
      </w:r>
      <w:bookmarkEnd w:id="51"/>
    </w:p>
    <w:p w14:paraId="2983B4B8" w14:textId="77777777" w:rsidR="009F6413" w:rsidRPr="00253D75" w:rsidRDefault="009F6413" w:rsidP="009F6413">
      <w:pPr>
        <w:pStyle w:val="Heading5"/>
      </w:pPr>
      <w:bookmarkStart w:id="53" w:name="_Toc139018320"/>
      <w:r w:rsidRPr="00253D75">
        <w:t>16.14.3.2.1</w:t>
      </w:r>
      <w:r w:rsidRPr="00253D75">
        <w:tab/>
      </w:r>
      <w:r w:rsidRPr="00253D75">
        <w:rPr>
          <w:lang w:eastAsia="zh-CN"/>
        </w:rPr>
        <w:t>Handover</w:t>
      </w:r>
      <w:bookmarkEnd w:id="53"/>
    </w:p>
    <w:p w14:paraId="3CB8D1F5" w14:textId="77777777" w:rsidR="009F6413" w:rsidRPr="00253D75" w:rsidRDefault="009F6413" w:rsidP="009F6413">
      <w:r w:rsidRPr="00253D75">
        <w:t>The same principle as described in 9.2.3.2 applies unless hereunder specified:</w:t>
      </w:r>
    </w:p>
    <w:p w14:paraId="195B790D" w14:textId="77777777" w:rsidR="009F6413" w:rsidRPr="00253D75" w:rsidRDefault="009F6413" w:rsidP="009F6413">
      <w:pPr>
        <w:rPr>
          <w:lang w:eastAsia="zh-CN"/>
        </w:rPr>
      </w:pPr>
      <w:r w:rsidRPr="00253D75">
        <w:rPr>
          <w:lang w:eastAsia="zh-CN"/>
        </w:rPr>
        <w:t>During mobility between NTN and Terrestrial Network (TN), a UE is not required to connect to both NTN and TN at the same time.</w:t>
      </w:r>
    </w:p>
    <w:p w14:paraId="653FA16A" w14:textId="77777777" w:rsidR="009F6413" w:rsidRPr="00253D75" w:rsidRDefault="009F6413" w:rsidP="009F6413">
      <w:pPr>
        <w:pStyle w:val="NO"/>
        <w:rPr>
          <w:lang w:eastAsia="zh-CN"/>
        </w:rPr>
      </w:pPr>
      <w:r w:rsidRPr="00253D75">
        <w:rPr>
          <w:lang w:eastAsia="zh-CN"/>
        </w:rPr>
        <w:t>NOTE:</w:t>
      </w:r>
      <w:r w:rsidRPr="00253D75">
        <w:rPr>
          <w:lang w:eastAsia="zh-CN"/>
        </w:rPr>
        <w:tab/>
        <w:t>NTN TN handover refers to mobility in both directions, i.e. from NTN to TN (hand-in) and from TN to NTN (hand-out).</w:t>
      </w:r>
    </w:p>
    <w:p w14:paraId="03A5C3CB" w14:textId="1DE0BE94" w:rsidR="00093465" w:rsidRPr="00253D75" w:rsidRDefault="009F6413" w:rsidP="009F6413">
      <w:pPr>
        <w:rPr>
          <w:lang w:eastAsia="zh-CN"/>
        </w:rPr>
      </w:pPr>
      <w:r w:rsidRPr="00253D75">
        <w:rPr>
          <w:lang w:eastAsia="zh-CN"/>
        </w:rPr>
        <w:t>DAPS handover is not supported for NTN in this release of the specification.</w:t>
      </w:r>
    </w:p>
    <w:p w14:paraId="553B63D7" w14:textId="51FBE31F" w:rsidR="009F6413" w:rsidRDefault="009F6413" w:rsidP="009F6413">
      <w:pPr>
        <w:rPr>
          <w:ins w:id="54" w:author="Thales, Flavien Ronteix" w:date="2023-10-29T14:32:00Z"/>
          <w:lang w:eastAsia="zh-CN"/>
        </w:rPr>
      </w:pPr>
      <w:r w:rsidRPr="00253D75">
        <w:rPr>
          <w:lang w:eastAsia="zh-CN"/>
        </w:rPr>
        <w:t xml:space="preserve">UE may support mobility between </w:t>
      </w:r>
      <w:proofErr w:type="spellStart"/>
      <w:r w:rsidRPr="00253D75">
        <w:rPr>
          <w:lang w:eastAsia="zh-CN"/>
        </w:rPr>
        <w:t>gNBs</w:t>
      </w:r>
      <w:proofErr w:type="spellEnd"/>
      <w:r w:rsidRPr="00253D75">
        <w:rPr>
          <w:lang w:eastAsia="zh-CN"/>
        </w:rPr>
        <w:t xml:space="preserve"> operating with NTN payloads in different orbits (e.g., GSO, NGSO at different altitudes).</w:t>
      </w:r>
    </w:p>
    <w:p w14:paraId="4744EE4F" w14:textId="411DE56F" w:rsidR="00093465" w:rsidRPr="00253D75" w:rsidRDefault="00093465" w:rsidP="009F6413">
      <w:pPr>
        <w:rPr>
          <w:lang w:eastAsia="zh-CN"/>
        </w:rPr>
      </w:pPr>
      <w:commentRangeStart w:id="55"/>
      <w:ins w:id="56" w:author="Thales, Flavien Ronteix" w:date="2023-10-29T14:33:00Z">
        <w:r>
          <w:rPr>
            <w:lang w:eastAsia="zh-CN"/>
          </w:rPr>
          <w:t>RACH-less handover procedure</w:t>
        </w:r>
      </w:ins>
      <w:ins w:id="57" w:author="RAN2#124" w:date="2023-11-21T17:49:00Z">
        <w:r w:rsidR="00312486">
          <w:rPr>
            <w:lang w:eastAsia="zh-CN"/>
          </w:rPr>
          <w:t xml:space="preserve"> </w:t>
        </w:r>
        <w:commentRangeStart w:id="58"/>
        <w:r w:rsidR="00312486">
          <w:rPr>
            <w:lang w:eastAsia="zh-CN"/>
          </w:rPr>
          <w:t>[6]</w:t>
        </w:r>
      </w:ins>
      <w:ins w:id="59" w:author="Thales, Flavien Ronteix" w:date="2023-10-29T14:33:00Z">
        <w:r>
          <w:rPr>
            <w:lang w:eastAsia="zh-CN"/>
          </w:rPr>
          <w:t xml:space="preserve"> </w:t>
        </w:r>
      </w:ins>
      <w:commentRangeEnd w:id="58"/>
      <w:r w:rsidR="00312486">
        <w:rPr>
          <w:rStyle w:val="CommentReference"/>
        </w:rPr>
        <w:commentReference w:id="58"/>
      </w:r>
      <w:ins w:id="60" w:author="Thales, Flavien Ronteix" w:date="2023-10-29T14:33:00Z">
        <w:r>
          <w:rPr>
            <w:lang w:eastAsia="zh-CN"/>
          </w:rPr>
          <w:t>is supported for intra-satellite handover with the same feeder link. NTN RACH-less handover can also be supported for inter-satellite handover with same feeder link and for inter- and intra-satellite feeder link switch over.</w:t>
        </w:r>
      </w:ins>
      <w:commentRangeEnd w:id="55"/>
      <w:ins w:id="61" w:author="Thales, Flavien Ronteix" w:date="2023-10-29T14:35:00Z">
        <w:r w:rsidR="00E035E0">
          <w:rPr>
            <w:rStyle w:val="CommentReference"/>
          </w:rPr>
          <w:commentReference w:id="55"/>
        </w:r>
      </w:ins>
    </w:p>
    <w:p w14:paraId="3C83024A" w14:textId="77777777" w:rsidR="009F6413" w:rsidRPr="00253D75" w:rsidRDefault="009F6413" w:rsidP="009F6413">
      <w:pPr>
        <w:pStyle w:val="Heading5"/>
      </w:pPr>
      <w:bookmarkStart w:id="62" w:name="_Toc139018321"/>
      <w:bookmarkEnd w:id="52"/>
      <w:r w:rsidRPr="00253D75">
        <w:t>16.14.3.2.2</w:t>
      </w:r>
      <w:r w:rsidRPr="00253D75">
        <w:tab/>
      </w:r>
      <w:r w:rsidRPr="00253D75">
        <w:rPr>
          <w:lang w:eastAsia="zh-CN"/>
        </w:rPr>
        <w:t>Conditional Handover</w:t>
      </w:r>
      <w:bookmarkEnd w:id="62"/>
    </w:p>
    <w:p w14:paraId="08FBAC00" w14:textId="77777777" w:rsidR="009F6413" w:rsidRPr="00253D75" w:rsidRDefault="009F6413" w:rsidP="009F6413">
      <w:r w:rsidRPr="00253D75">
        <w:t>The same principle as described in 9.2.3.4 applies to NTN unless hereunder specified.</w:t>
      </w:r>
    </w:p>
    <w:p w14:paraId="3A022AAE" w14:textId="77777777" w:rsidR="009F6413" w:rsidRPr="00253D75" w:rsidRDefault="009F6413" w:rsidP="009F6413">
      <w:pPr>
        <w:rPr>
          <w:lang w:eastAsia="zh-CN"/>
        </w:rPr>
      </w:pPr>
      <w:r w:rsidRPr="00253D75">
        <w:rPr>
          <w:lang w:eastAsia="zh-CN"/>
        </w:rPr>
        <w:t>NTN supports the following additional trigger conditions upon which UE may execute CHO to a candidate cell, as defined in TS 38.331 [12]:</w:t>
      </w:r>
    </w:p>
    <w:p w14:paraId="002C3546" w14:textId="77777777" w:rsidR="009F6413" w:rsidRPr="00253D75" w:rsidRDefault="009F6413" w:rsidP="009F6413">
      <w:pPr>
        <w:pStyle w:val="B1"/>
        <w:rPr>
          <w:lang w:eastAsia="zh-CN"/>
        </w:rPr>
      </w:pPr>
      <w:r w:rsidRPr="00253D75">
        <w:rPr>
          <w:lang w:eastAsia="zh-CN"/>
        </w:rPr>
        <w:t>-</w:t>
      </w:r>
      <w:r w:rsidRPr="00253D75">
        <w:rPr>
          <w:lang w:eastAsia="zh-CN"/>
        </w:rPr>
        <w:tab/>
      </w:r>
      <w:r w:rsidRPr="00253D75">
        <w:rPr>
          <w:rFonts w:eastAsia="DengXian"/>
        </w:rPr>
        <w:t xml:space="preserve">The RRM measurement-based </w:t>
      </w:r>
      <w:r w:rsidRPr="00253D75">
        <w:rPr>
          <w:lang w:eastAsia="zh-CN"/>
        </w:rPr>
        <w:t>event A4;</w:t>
      </w:r>
    </w:p>
    <w:p w14:paraId="3B046CA9" w14:textId="77777777" w:rsidR="009F6413" w:rsidRPr="00253D75" w:rsidRDefault="009F6413" w:rsidP="009F6413">
      <w:pPr>
        <w:pStyle w:val="B1"/>
        <w:rPr>
          <w:lang w:eastAsia="zh-CN"/>
        </w:rPr>
      </w:pPr>
      <w:r w:rsidRPr="00253D75">
        <w:rPr>
          <w:lang w:eastAsia="zh-CN"/>
        </w:rPr>
        <w:t>-</w:t>
      </w:r>
      <w:r w:rsidRPr="00253D75">
        <w:rPr>
          <w:lang w:eastAsia="zh-CN"/>
        </w:rPr>
        <w:tab/>
        <w:t>A time-based trigger condition;</w:t>
      </w:r>
    </w:p>
    <w:p w14:paraId="33C96C02" w14:textId="77777777" w:rsidR="009F6413" w:rsidRPr="00253D75" w:rsidRDefault="009F6413" w:rsidP="009F6413">
      <w:pPr>
        <w:pStyle w:val="B1"/>
        <w:rPr>
          <w:lang w:eastAsia="zh-CN"/>
        </w:rPr>
      </w:pPr>
      <w:r w:rsidRPr="00253D75">
        <w:rPr>
          <w:lang w:eastAsia="zh-CN"/>
        </w:rPr>
        <w:t>-</w:t>
      </w:r>
      <w:r w:rsidRPr="00253D75">
        <w:rPr>
          <w:lang w:eastAsia="zh-CN"/>
        </w:rPr>
        <w:tab/>
        <w:t>A location-based trigger condition.</w:t>
      </w:r>
    </w:p>
    <w:p w14:paraId="51415E12" w14:textId="441DE90A" w:rsidR="009F6413" w:rsidRPr="00253D75" w:rsidRDefault="009F6413" w:rsidP="009F6413">
      <w:pPr>
        <w:rPr>
          <w:lang w:eastAsia="zh-CN"/>
        </w:rPr>
      </w:pPr>
      <w:r w:rsidRPr="00253D75">
        <w:rPr>
          <w:lang w:eastAsia="zh-CN"/>
        </w:rPr>
        <w:t>A time-based or a location-based trigger condition is always configured together with one of the measurement-based trigger conditions (CHO events A3/A4/A5</w:t>
      </w:r>
      <w:commentRangeStart w:id="63"/>
      <w:ins w:id="64" w:author="RAN2#124" w:date="2023-11-21T17:51:00Z">
        <w:r w:rsidR="00312486">
          <w:rPr>
            <w:lang w:eastAsia="zh-CN"/>
          </w:rPr>
          <w:t>/D</w:t>
        </w:r>
        <w:r w:rsidR="00F364F1">
          <w:rPr>
            <w:lang w:eastAsia="zh-CN"/>
          </w:rPr>
          <w:t>2</w:t>
        </w:r>
      </w:ins>
      <w:commentRangeEnd w:id="63"/>
      <w:ins w:id="65" w:author="RAN2#124" w:date="2023-11-21T17:52:00Z">
        <w:r w:rsidR="00F364F1">
          <w:rPr>
            <w:rStyle w:val="CommentReference"/>
          </w:rPr>
          <w:commentReference w:id="63"/>
        </w:r>
      </w:ins>
      <w:r w:rsidRPr="00253D75">
        <w:rPr>
          <w:lang w:eastAsia="zh-CN"/>
        </w:rPr>
        <w:t>) as defined in TS 38.331 [12].</w:t>
      </w:r>
    </w:p>
    <w:p w14:paraId="366E6D7E" w14:textId="12FA8A84" w:rsidR="00BE10A2" w:rsidRDefault="009F6413" w:rsidP="00386FB6">
      <w:pPr>
        <w:rPr>
          <w:ins w:id="66" w:author="Thales, Flavien Ronteix" w:date="2023-10-29T14:36:00Z"/>
          <w:lang w:eastAsia="zh-CN"/>
        </w:rPr>
      </w:pPr>
      <w:r w:rsidRPr="00253D75">
        <w:rPr>
          <w:lang w:eastAsia="zh-CN"/>
        </w:rPr>
        <w:t>It is up to UE implementation how the UE evaluates the time- or location-based trigger condition together with the RRM measurement-based event.</w:t>
      </w:r>
    </w:p>
    <w:p w14:paraId="30A0B2C9" w14:textId="5BB730AC" w:rsidR="00E035E0" w:rsidRDefault="00E035E0" w:rsidP="00386FB6">
      <w:pPr>
        <w:rPr>
          <w:ins w:id="67" w:author="Thales, Flavien Ronteix" w:date="2023-10-29T15:13:00Z"/>
          <w:lang w:eastAsia="zh-CN"/>
        </w:rPr>
      </w:pPr>
      <w:ins w:id="68" w:author="Thales, Flavien Ronteix" w:date="2023-10-29T14:37:00Z">
        <w:r>
          <w:rPr>
            <w:lang w:eastAsia="zh-CN"/>
          </w:rPr>
          <w:tab/>
          <w:t>NOTE:</w:t>
        </w:r>
        <w:r>
          <w:rPr>
            <w:lang w:eastAsia="zh-CN"/>
          </w:rPr>
          <w:tab/>
          <w:t xml:space="preserve">Time-based or location-based trigger conditions may be configured independently from the measurement condition for CHO in NTN in at least hard satellite switch case where </w:t>
        </w:r>
      </w:ins>
      <w:ins w:id="69" w:author="Thales, Flavien Ronteix" w:date="2023-10-29T14:39:00Z">
        <w:r>
          <w:rPr>
            <w:lang w:eastAsia="zh-CN"/>
          </w:rPr>
          <w:t xml:space="preserve">the </w:t>
        </w:r>
      </w:ins>
      <w:ins w:id="70" w:author="Thales, Flavien Ronteix" w:date="2023-10-29T14:42:00Z">
        <w:r>
          <w:rPr>
            <w:lang w:eastAsia="zh-CN"/>
          </w:rPr>
          <w:t xml:space="preserve">service discontinuity </w:t>
        </w:r>
      </w:ins>
      <w:ins w:id="71" w:author="Thales, Flavien Ronteix" w:date="2023-10-29T14:37:00Z">
        <w:r>
          <w:rPr>
            <w:lang w:eastAsia="zh-CN"/>
          </w:rPr>
          <w:t>gap</w:t>
        </w:r>
      </w:ins>
      <w:ins w:id="72" w:author="Thales, Flavien Ronteix" w:date="2023-10-29T14:42:00Z">
        <w:r>
          <w:rPr>
            <w:lang w:eastAsia="zh-CN"/>
          </w:rPr>
          <w:t xml:space="preserve"> time length</w:t>
        </w:r>
      </w:ins>
      <w:ins w:id="73" w:author="Thales, Flavien Ronteix" w:date="2023-10-29T14:37:00Z">
        <w:r>
          <w:rPr>
            <w:lang w:eastAsia="zh-CN"/>
          </w:rPr>
          <w:t xml:space="preserve"> is assumed to be zero or negligible</w:t>
        </w:r>
      </w:ins>
      <w:ins w:id="74" w:author="Thales, Flavien Ronteix" w:date="2023-10-29T14:43:00Z">
        <w:r>
          <w:rPr>
            <w:lang w:eastAsia="zh-CN"/>
          </w:rPr>
          <w:t>.</w:t>
        </w:r>
      </w:ins>
    </w:p>
    <w:p w14:paraId="1DD33065" w14:textId="4944CF5B" w:rsidR="004A2515" w:rsidRDefault="004A2515" w:rsidP="00386FB6">
      <w:pPr>
        <w:rPr>
          <w:ins w:id="75" w:author="Thales, Flavien Ronteix" w:date="2023-10-29T15:13:00Z"/>
          <w:lang w:eastAsia="zh-CN"/>
        </w:rPr>
      </w:pPr>
      <w:ins w:id="76" w:author="Thales, Flavien Ronteix" w:date="2023-10-29T15:13:00Z">
        <w:r>
          <w:rPr>
            <w:lang w:eastAsia="zh-CN"/>
          </w:rPr>
          <w:t>Time-based CHO can be performed via RACH-less.</w:t>
        </w:r>
      </w:ins>
    </w:p>
    <w:p w14:paraId="4D97AD31" w14:textId="013CB97D" w:rsidR="004A2515" w:rsidRPr="00253D75" w:rsidRDefault="004A2515" w:rsidP="004A2515">
      <w:pPr>
        <w:pStyle w:val="Heading5"/>
        <w:rPr>
          <w:ins w:id="77" w:author="Thales, Flavien Ronteix" w:date="2023-10-29T15:13:00Z"/>
        </w:rPr>
      </w:pPr>
      <w:ins w:id="78" w:author="Thales, Flavien Ronteix" w:date="2023-10-29T15:13:00Z">
        <w:r w:rsidRPr="00253D75">
          <w:t>16.14</w:t>
        </w:r>
        <w:r>
          <w:t>.3.2</w:t>
        </w:r>
        <w:proofErr w:type="gramStart"/>
        <w:r>
          <w:t>.</w:t>
        </w:r>
      </w:ins>
      <w:ins w:id="79" w:author="RAN2#124" w:date="2023-11-22T10:27:00Z">
        <w:r w:rsidR="00075C84">
          <w:t>Y</w:t>
        </w:r>
      </w:ins>
      <w:proofErr w:type="gramEnd"/>
      <w:ins w:id="80" w:author="Thales, Flavien Ronteix" w:date="2023-10-29T15:13:00Z">
        <w:del w:id="81" w:author="RAN2#124" w:date="2023-11-22T10:27:00Z">
          <w:r w:rsidDel="00075C84">
            <w:delText>X</w:delText>
          </w:r>
        </w:del>
        <w:r w:rsidRPr="00253D75">
          <w:tab/>
        </w:r>
        <w:commentRangeStart w:id="82"/>
        <w:del w:id="83" w:author="RAN2#124" w:date="2023-11-21T17:39:00Z">
          <w:r w:rsidDel="0075258E">
            <w:rPr>
              <w:lang w:eastAsia="zh-CN"/>
            </w:rPr>
            <w:delText>Unchanged PCI</w:delText>
          </w:r>
        </w:del>
      </w:ins>
      <w:commentRangeEnd w:id="82"/>
      <w:ins w:id="84" w:author="Thales, Flavien Ronteix" w:date="2023-10-29T15:15:00Z">
        <w:del w:id="85" w:author="RAN2#124" w:date="2023-11-21T17:39:00Z">
          <w:r w:rsidR="000F1F28" w:rsidDel="0075258E">
            <w:rPr>
              <w:rStyle w:val="CommentReference"/>
              <w:rFonts w:ascii="Times New Roman" w:hAnsi="Times New Roman"/>
            </w:rPr>
            <w:commentReference w:id="82"/>
          </w:r>
        </w:del>
      </w:ins>
      <w:commentRangeStart w:id="86"/>
      <w:ins w:id="87" w:author="RAN2#124" w:date="2023-11-21T17:39:00Z">
        <w:r w:rsidR="0075258E">
          <w:rPr>
            <w:lang w:eastAsia="zh-CN"/>
          </w:rPr>
          <w:t>Satellite switch with re-sync</w:t>
        </w:r>
      </w:ins>
      <w:commentRangeEnd w:id="86"/>
      <w:ins w:id="88" w:author="RAN2#124" w:date="2023-11-21T17:40:00Z">
        <w:r w:rsidR="0075258E">
          <w:rPr>
            <w:rStyle w:val="CommentReference"/>
            <w:rFonts w:ascii="Times New Roman" w:hAnsi="Times New Roman"/>
          </w:rPr>
          <w:commentReference w:id="86"/>
        </w:r>
      </w:ins>
    </w:p>
    <w:p w14:paraId="6FD3B0B8" w14:textId="0E56FE3F" w:rsidR="004A2515" w:rsidRDefault="004A2515" w:rsidP="00386FB6">
      <w:pPr>
        <w:rPr>
          <w:ins w:id="89" w:author="Thales, Flavien Ronteix" w:date="2023-10-29T14:43:00Z"/>
          <w:lang w:eastAsia="zh-CN"/>
        </w:rPr>
      </w:pPr>
      <w:ins w:id="90" w:author="Thales, Flavien Ronteix" w:date="2023-10-29T15:13:00Z">
        <w:r>
          <w:rPr>
            <w:lang w:eastAsia="zh-CN"/>
          </w:rPr>
          <w:t xml:space="preserve">Upon both hard and soft satellite switch over in the quasi-Earth fixed scenario with the same SSB frequency and the same </w:t>
        </w:r>
        <w:proofErr w:type="spellStart"/>
        <w:r>
          <w:rPr>
            <w:lang w:eastAsia="zh-CN"/>
          </w:rPr>
          <w:t>gNB</w:t>
        </w:r>
        <w:proofErr w:type="spellEnd"/>
        <w:r>
          <w:rPr>
            <w:lang w:eastAsia="zh-CN"/>
          </w:rPr>
          <w:t xml:space="preserve">, the </w:t>
        </w:r>
        <w:del w:id="91" w:author="RAN2#124" w:date="2023-11-21T17:53:00Z">
          <w:r w:rsidDel="00F364F1">
            <w:rPr>
              <w:lang w:eastAsia="zh-CN"/>
            </w:rPr>
            <w:delText>unchanged PCI</w:delText>
          </w:r>
        </w:del>
      </w:ins>
      <w:ins w:id="92" w:author="RAN2#124" w:date="2023-11-21T17:53:00Z">
        <w:r w:rsidR="00F364F1">
          <w:rPr>
            <w:lang w:eastAsia="zh-CN"/>
          </w:rPr>
          <w:t>satellite switch with re-sync</w:t>
        </w:r>
      </w:ins>
      <w:ins w:id="93" w:author="Thales, Flavien Ronteix" w:date="2023-10-29T15:13:00Z">
        <w:r>
          <w:rPr>
            <w:lang w:eastAsia="zh-CN"/>
          </w:rPr>
          <w:t xml:space="preserve"> procedure is supported. </w:t>
        </w:r>
      </w:ins>
      <w:ins w:id="94" w:author="Thales, Flavien Ronteix" w:date="2023-10-29T15:14:00Z">
        <w:r>
          <w:rPr>
            <w:lang w:eastAsia="zh-CN"/>
          </w:rPr>
          <w:t xml:space="preserve">The </w:t>
        </w:r>
        <w:del w:id="95" w:author="RAN2#124" w:date="2023-11-21T17:53:00Z">
          <w:r w:rsidDel="00F364F1">
            <w:rPr>
              <w:lang w:eastAsia="zh-CN"/>
            </w:rPr>
            <w:delText>unchanged PCI</w:delText>
          </w:r>
        </w:del>
      </w:ins>
      <w:ins w:id="96" w:author="RAN2#124" w:date="2023-11-21T17:53:00Z">
        <w:r w:rsidR="00F364F1">
          <w:rPr>
            <w:lang w:eastAsia="zh-CN"/>
          </w:rPr>
          <w:t>satellite switch with re-sync</w:t>
        </w:r>
      </w:ins>
      <w:ins w:id="97" w:author="Thales, Flavien Ronteix" w:date="2023-10-29T15:14:00Z">
        <w:r>
          <w:rPr>
            <w:lang w:eastAsia="zh-CN"/>
          </w:rPr>
          <w:t xml:space="preserve"> avoids a L3 mobility for users in the cell by maintaining the same mapped Cell ID on the geographical area covered by quasi-Earth fixed beam.</w:t>
        </w:r>
      </w:ins>
      <w:ins w:id="98" w:author="RAN2#124" w:date="2023-11-21T17:54:00Z">
        <w:r w:rsidR="00F364F1">
          <w:rPr>
            <w:lang w:eastAsia="zh-CN"/>
          </w:rPr>
          <w:t xml:space="preserve"> </w:t>
        </w:r>
        <w:commentRangeStart w:id="99"/>
        <w:r w:rsidR="00F364F1">
          <w:rPr>
            <w:lang w:eastAsia="zh-CN"/>
          </w:rPr>
          <w:t>CHO can be configured simult</w:t>
        </w:r>
      </w:ins>
      <w:ins w:id="100" w:author="RAN2#124" w:date="2023-11-21T17:55:00Z">
        <w:r w:rsidR="00F364F1">
          <w:rPr>
            <w:lang w:eastAsia="zh-CN"/>
          </w:rPr>
          <w:t>aneously with the satellite switch with re-sync procedure.</w:t>
        </w:r>
        <w:commentRangeEnd w:id="99"/>
        <w:r w:rsidR="00F364F1">
          <w:rPr>
            <w:rStyle w:val="CommentReference"/>
          </w:rPr>
          <w:commentReference w:id="99"/>
        </w:r>
      </w:ins>
    </w:p>
    <w:p w14:paraId="687D9F3A" w14:textId="2D17C2AC" w:rsidR="00F364F1" w:rsidRPr="009F6413" w:rsidRDefault="00E035E0" w:rsidP="00386FB6">
      <w:pPr>
        <w:rPr>
          <w:lang w:eastAsia="zh-CN"/>
        </w:rPr>
      </w:pPr>
      <w:ins w:id="101" w:author="Thales, Flavien Ronteix" w:date="2023-10-29T14:43:00Z">
        <w:r>
          <w:rPr>
            <w:lang w:eastAsia="zh-CN"/>
          </w:rPr>
          <w:t xml:space="preserve">For soft satellite switch over, the UE can start synchronizing with the target satellite before the source satellite ends to serve the cell. </w:t>
        </w:r>
      </w:ins>
      <w:ins w:id="102" w:author="Thales, Flavien Ronteix" w:date="2023-10-29T15:19:00Z">
        <w:r w:rsidR="00D70D0E">
          <w:rPr>
            <w:lang w:eastAsia="zh-CN"/>
          </w:rPr>
          <w:t xml:space="preserve">It is not required for the </w:t>
        </w:r>
      </w:ins>
      <w:ins w:id="103" w:author="Thales, Flavien Ronteix" w:date="2023-10-29T15:18:00Z">
        <w:r w:rsidR="00D70D0E">
          <w:rPr>
            <w:lang w:eastAsia="zh-CN"/>
          </w:rPr>
          <w:t xml:space="preserve">UE to </w:t>
        </w:r>
      </w:ins>
      <w:ins w:id="104" w:author="Thales, Flavien Ronteix" w:date="2023-10-29T15:19:00Z">
        <w:r w:rsidR="00D70D0E">
          <w:rPr>
            <w:lang w:eastAsia="zh-CN"/>
          </w:rPr>
          <w:t xml:space="preserve">be </w:t>
        </w:r>
      </w:ins>
      <w:ins w:id="105" w:author="Thales, Flavien Ronteix" w:date="2023-10-29T15:18:00Z">
        <w:r w:rsidR="00D70D0E">
          <w:rPr>
            <w:lang w:eastAsia="zh-CN"/>
          </w:rPr>
          <w:t>connect</w:t>
        </w:r>
      </w:ins>
      <w:ins w:id="106" w:author="Thales, Flavien Ronteix" w:date="2023-10-29T15:19:00Z">
        <w:r w:rsidR="00D70D0E">
          <w:rPr>
            <w:lang w:eastAsia="zh-CN"/>
          </w:rPr>
          <w:t>ed</w:t>
        </w:r>
      </w:ins>
      <w:ins w:id="107" w:author="Thales, Flavien Ronteix" w:date="2023-10-29T15:18:00Z">
        <w:r w:rsidR="00D70D0E">
          <w:rPr>
            <w:lang w:eastAsia="zh-CN"/>
          </w:rPr>
          <w:t xml:space="preserve"> to source satellite when the UE switches to target satellite.</w:t>
        </w:r>
      </w:ins>
    </w:p>
    <w:p w14:paraId="3E7376AB" w14:textId="77777777" w:rsidR="009F6413" w:rsidRPr="00253D75" w:rsidRDefault="009F6413" w:rsidP="009F6413">
      <w:pPr>
        <w:pStyle w:val="Heading4"/>
      </w:pPr>
      <w:bookmarkStart w:id="108" w:name="_Toc139018322"/>
      <w:r w:rsidRPr="00253D75">
        <w:t>16.14.3.3</w:t>
      </w:r>
      <w:r w:rsidRPr="00253D75">
        <w:tab/>
        <w:t>Measurements</w:t>
      </w:r>
      <w:bookmarkEnd w:id="108"/>
    </w:p>
    <w:p w14:paraId="6E9C53E9" w14:textId="77777777" w:rsidR="009F6413" w:rsidRPr="00253D75" w:rsidRDefault="009F6413" w:rsidP="009F6413">
      <w:r w:rsidRPr="00253D75">
        <w:t>The same principle as described in 9.2.4 applies to measurements in NTN unless hereunder specified.</w:t>
      </w:r>
    </w:p>
    <w:p w14:paraId="7E4C1105" w14:textId="77777777" w:rsidR="009F6413" w:rsidRPr="00253D75" w:rsidRDefault="009F6413" w:rsidP="009F6413">
      <w:r w:rsidRPr="00253D75">
        <w:t>The network can configure:</w:t>
      </w:r>
    </w:p>
    <w:p w14:paraId="4735E4ED" w14:textId="77777777" w:rsidR="009F6413" w:rsidRPr="00253D75" w:rsidRDefault="009F6413" w:rsidP="009F6413">
      <w:pPr>
        <w:pStyle w:val="B1"/>
      </w:pPr>
      <w:r w:rsidRPr="00253D75">
        <w:t>-</w:t>
      </w:r>
      <w:r w:rsidRPr="00253D75">
        <w:tab/>
      </w:r>
      <w:proofErr w:type="gramStart"/>
      <w:r w:rsidRPr="00253D75">
        <w:t>multiple</w:t>
      </w:r>
      <w:proofErr w:type="gramEnd"/>
      <w:r w:rsidRPr="00253D75">
        <w:t xml:space="preserve"> SMTCs in parallel per carrier and for a given set of cells depending on UE capabilities;</w:t>
      </w:r>
    </w:p>
    <w:p w14:paraId="799C3887" w14:textId="77777777" w:rsidR="009F6413" w:rsidRPr="00253D75" w:rsidRDefault="009F6413" w:rsidP="009F6413">
      <w:pPr>
        <w:pStyle w:val="B1"/>
      </w:pPr>
      <w:r w:rsidRPr="00253D75">
        <w:t>-</w:t>
      </w:r>
      <w:r w:rsidRPr="00253D75">
        <w:tab/>
      </w:r>
      <w:proofErr w:type="gramStart"/>
      <w:r w:rsidRPr="00253D75">
        <w:t>measurement</w:t>
      </w:r>
      <w:proofErr w:type="gramEnd"/>
      <w:r w:rsidRPr="00253D75">
        <w:t xml:space="preserve"> gaps based on multiple SMTCs;</w:t>
      </w:r>
    </w:p>
    <w:p w14:paraId="79318A7A" w14:textId="77777777" w:rsidR="009F6413" w:rsidRPr="00253D75" w:rsidRDefault="009F6413" w:rsidP="009F6413">
      <w:pPr>
        <w:pStyle w:val="B1"/>
      </w:pPr>
      <w:r w:rsidRPr="00253D75">
        <w:t>-</w:t>
      </w:r>
      <w:r w:rsidRPr="00253D75">
        <w:tab/>
      </w:r>
      <w:proofErr w:type="gramStart"/>
      <w:r w:rsidRPr="00253D75">
        <w:t>assistance</w:t>
      </w:r>
      <w:proofErr w:type="gramEnd"/>
      <w:r w:rsidRPr="00253D75">
        <w:t xml:space="preserv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rsidRPr="00253D75">
        <w:t>) provided in SIB19 for UE to perform measurement on neighbour cells in RRC_IDLE/RRC_INACTIVE/RRC_CONNECTED.</w:t>
      </w:r>
    </w:p>
    <w:p w14:paraId="7C9A58D6" w14:textId="77777777" w:rsidR="009F6413" w:rsidRPr="00253D75" w:rsidRDefault="009F6413" w:rsidP="009F6413">
      <w:r w:rsidRPr="00253D75">
        <w:t>NW-controlled adjustment of SMTCs can be based on UE assistance information reported in RRC_CONNECTED. A UE in RRC_IDLE/RRC_INACTIVE can adjust SMTCs based on its location and assistance information in SIB19.</w:t>
      </w:r>
    </w:p>
    <w:p w14:paraId="484F06F2" w14:textId="77777777" w:rsidR="009F6413" w:rsidRPr="00253D75" w:rsidRDefault="009F6413" w:rsidP="009F6413">
      <w:r w:rsidRPr="00253D75">
        <w:t xml:space="preserve">UE assistance information consists of the service link propagation delay difference(s) </w:t>
      </w:r>
      <w:r w:rsidRPr="00253D75">
        <w:rPr>
          <w:lang w:eastAsia="zh-CN"/>
        </w:rPr>
        <w:t>between</w:t>
      </w:r>
      <w:r w:rsidRPr="00253D75">
        <w:t xml:space="preserve"> </w:t>
      </w:r>
      <w:r w:rsidRPr="00253D75">
        <w:rPr>
          <w:lang w:eastAsia="zh-CN"/>
        </w:rPr>
        <w:t>serving</w:t>
      </w:r>
      <w:r w:rsidRPr="00253D75">
        <w:t xml:space="preserve"> the cell and neighbour cell(s).</w:t>
      </w:r>
    </w:p>
    <w:p w14:paraId="1ACA5FD6" w14:textId="77777777" w:rsidR="009F6413" w:rsidRPr="00253D75" w:rsidRDefault="009F6413" w:rsidP="009F6413">
      <w:r w:rsidRPr="00253D75">
        <w:t>For a UE in Idle/Inactive mode it's up to UE implementation whether to perform NTN neighbour cell measurements on a cell indicated in SIB3/SIB4 but not included in SIB19.</w:t>
      </w:r>
    </w:p>
    <w:p w14:paraId="60CB5A20" w14:textId="77777777" w:rsidR="009F6413" w:rsidRPr="00253D75" w:rsidRDefault="009F6413" w:rsidP="009F6413">
      <w:r w:rsidRPr="00253D75">
        <w:t>For a UE in Connected mode, it's up to UE implementation whether to perform NTN neighbour cell measurements on a cell included in the measurement configuration but not included in SIB19.</w:t>
      </w:r>
    </w:p>
    <w:p w14:paraId="744D5F1B" w14:textId="60E8FF81" w:rsidR="009F6413" w:rsidRPr="00253D75" w:rsidRDefault="009F6413" w:rsidP="009F6413">
      <w:pPr>
        <w:rPr>
          <w:rFonts w:eastAsia="Malgun Gothic"/>
          <w:lang w:eastAsia="ko-KR"/>
        </w:rPr>
      </w:pPr>
      <w:del w:id="109" w:author="Thales, Flavien Ronteix" w:date="2023-10-29T14:45:00Z">
        <w:r w:rsidRPr="00253D75" w:rsidDel="003C6BFF">
          <w:rPr>
            <w:rFonts w:eastAsia="Malgun Gothic"/>
            <w:lang w:eastAsia="ko-KR"/>
          </w:rPr>
          <w:delText xml:space="preserve">In the quasi-earth fixed cell scenario, </w:delText>
        </w:r>
      </w:del>
      <w:r w:rsidRPr="00253D75">
        <w:rPr>
          <w:rFonts w:eastAsia="Malgun Gothic"/>
          <w:lang w:eastAsia="ko-KR"/>
        </w:rPr>
        <w:t>UE can perform time-based and location-based measurements on neighbour cells in RRC_IDLE/RRC_INACTIVE:</w:t>
      </w:r>
    </w:p>
    <w:p w14:paraId="574674B6"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The timing and location information associated to the serving cell is provided in SIB19;</w:t>
      </w:r>
    </w:p>
    <w:p w14:paraId="44F84528"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Timing information refers to the UTC time when the serving cell stops serving the current geographical area;</w:t>
      </w:r>
    </w:p>
    <w:p w14:paraId="0381DD9C" w14:textId="7342B5A9" w:rsidR="009F6413" w:rsidRDefault="009F6413" w:rsidP="003C6BFF">
      <w:pPr>
        <w:pStyle w:val="B1"/>
        <w:rPr>
          <w:ins w:id="110" w:author="Thales, Flavien Ronteix" w:date="2023-10-29T14:45:00Z"/>
          <w:rFonts w:eastAsia="Malgun Gothic"/>
          <w:lang w:eastAsia="ko-KR"/>
        </w:rPr>
      </w:pPr>
      <w:r w:rsidRPr="00253D75">
        <w:rPr>
          <w:rFonts w:eastAsia="Malgun Gothic"/>
          <w:lang w:eastAsia="ko-KR"/>
        </w:rPr>
        <w:t>-</w:t>
      </w:r>
      <w:r w:rsidRPr="00253D75">
        <w:rPr>
          <w:rFonts w:eastAsia="Malgun Gothic"/>
          <w:lang w:eastAsia="ko-KR"/>
        </w:rPr>
        <w:tab/>
        <w:t>Location information refers</w:t>
      </w:r>
      <w:ins w:id="111" w:author="Thales, Flavien Ronteix" w:date="2023-10-29T14:45:00Z">
        <w:r w:rsidR="003C6BFF">
          <w:rPr>
            <w:rFonts w:eastAsia="Malgun Gothic"/>
            <w:lang w:eastAsia="ko-KR"/>
          </w:rPr>
          <w:t>:</w:t>
        </w:r>
      </w:ins>
      <w:del w:id="112" w:author="Thales, Flavien Ronteix" w:date="2023-10-29T14:45:00Z">
        <w:r w:rsidRPr="00253D75" w:rsidDel="003C6BFF">
          <w:rPr>
            <w:rFonts w:eastAsia="Malgun Gothic"/>
            <w:lang w:eastAsia="ko-KR"/>
          </w:rPr>
          <w:delText xml:space="preserve"> to the reference location of the serving cell and a distance threshold to the reference location.</w:delText>
        </w:r>
      </w:del>
    </w:p>
    <w:p w14:paraId="61401ABD" w14:textId="71E56807" w:rsidR="003C6BFF" w:rsidRDefault="003C6BFF" w:rsidP="003C6BFF">
      <w:pPr>
        <w:pStyle w:val="B1"/>
        <w:rPr>
          <w:ins w:id="113" w:author="Thales, Flavien Ronteix" w:date="2023-10-29T14:46:00Z"/>
          <w:rFonts w:eastAsia="Malgun Gothic"/>
          <w:lang w:eastAsia="ko-KR"/>
        </w:rPr>
      </w:pPr>
      <w:ins w:id="114" w:author="Thales, Flavien Ronteix" w:date="2023-10-29T14:45:00Z">
        <w:r>
          <w:rPr>
            <w:rFonts w:eastAsia="Malgun Gothic"/>
            <w:lang w:eastAsia="ko-KR"/>
          </w:rPr>
          <w:tab/>
          <w:t>- In the quasi-Earth fixed cell scenario, it refers to the reference location of the serving cell and a distance threshold to the reference location.</w:t>
        </w:r>
      </w:ins>
    </w:p>
    <w:p w14:paraId="08D4BFC5" w14:textId="7ABFA6E5" w:rsidR="003C6BFF" w:rsidRDefault="003C6BFF" w:rsidP="003C6BFF">
      <w:pPr>
        <w:pStyle w:val="B1"/>
        <w:rPr>
          <w:ins w:id="115" w:author="Thales, Flavien Ronteix" w:date="2023-10-29T14:47:00Z"/>
          <w:rFonts w:eastAsia="Malgun Gothic"/>
          <w:lang w:eastAsia="ko-KR"/>
        </w:rPr>
      </w:pPr>
      <w:ins w:id="116" w:author="Thales, Flavien Ronteix" w:date="2023-10-29T14:46:00Z">
        <w:r>
          <w:rPr>
            <w:rFonts w:eastAsia="Malgun Gothic"/>
            <w:lang w:eastAsia="ko-KR"/>
          </w:rPr>
          <w:tab/>
          <w:t xml:space="preserve">- In the Earth moving cell scenario, it refers to the reference location of the serving cell at the </w:t>
        </w:r>
      </w:ins>
      <w:ins w:id="117" w:author="Thales, Flavien Ronteix" w:date="2023-10-29T14:47:00Z">
        <w:r>
          <w:rPr>
            <w:rFonts w:eastAsia="Malgun Gothic"/>
            <w:lang w:eastAsia="ko-KR"/>
          </w:rPr>
          <w:t>epoch</w:t>
        </w:r>
      </w:ins>
      <w:ins w:id="118" w:author="Thales, Flavien Ronteix" w:date="2023-10-29T14:46:00Z">
        <w:r>
          <w:rPr>
            <w:rFonts w:eastAsia="Malgun Gothic"/>
            <w:lang w:eastAsia="ko-KR"/>
          </w:rPr>
          <w:t xml:space="preserve"> </w:t>
        </w:r>
      </w:ins>
      <w:ins w:id="119" w:author="Thales, Flavien Ronteix" w:date="2023-10-29T14:47:00Z">
        <w:r>
          <w:rPr>
            <w:rFonts w:eastAsia="Malgun Gothic"/>
            <w:lang w:eastAsia="ko-KR"/>
          </w:rPr>
          <w:t>time and a distance threshold to the reference location.</w:t>
        </w:r>
      </w:ins>
    </w:p>
    <w:p w14:paraId="257291E9" w14:textId="0D2EE651" w:rsidR="003C6BFF" w:rsidRPr="00253D75" w:rsidRDefault="003C6BFF">
      <w:pPr>
        <w:pStyle w:val="B1"/>
        <w:ind w:left="0" w:firstLine="0"/>
        <w:rPr>
          <w:rFonts w:eastAsia="Malgun Gothic"/>
          <w:lang w:eastAsia="ko-KR"/>
        </w:rPr>
        <w:pPrChange w:id="120" w:author="Thales, Flavien Ronteix" w:date="2023-10-29T14:47:00Z">
          <w:pPr>
            <w:pStyle w:val="B1"/>
          </w:pPr>
        </w:pPrChange>
      </w:pPr>
      <w:ins w:id="121" w:author="Thales, Flavien Ronteix" w:date="2023-10-29T14:47:00Z">
        <w:r>
          <w:rPr>
            <w:rFonts w:eastAsia="Malgun Gothic"/>
            <w:lang w:eastAsia="ko-KR"/>
          </w:rPr>
          <w:t xml:space="preserve">The time-based measurement initiation </w:t>
        </w:r>
      </w:ins>
      <w:ins w:id="122" w:author="Thales, Flavien Ronteix" w:date="2023-10-29T14:48:00Z">
        <w:r>
          <w:rPr>
            <w:rFonts w:eastAsia="Malgun Gothic"/>
            <w:lang w:eastAsia="ko-KR"/>
          </w:rPr>
          <w:t>may</w:t>
        </w:r>
      </w:ins>
      <w:ins w:id="123" w:author="Thales, Flavien Ronteix" w:date="2023-10-29T15:31:00Z">
        <w:r w:rsidR="00FC55DF">
          <w:rPr>
            <w:rFonts w:eastAsia="Malgun Gothic"/>
            <w:lang w:eastAsia="ko-KR"/>
          </w:rPr>
          <w:t xml:space="preserve"> be</w:t>
        </w:r>
      </w:ins>
      <w:ins w:id="124" w:author="Thales, Flavien Ronteix" w:date="2023-10-29T14:48:00Z">
        <w:r>
          <w:rPr>
            <w:rFonts w:eastAsia="Malgun Gothic"/>
            <w:lang w:eastAsia="ko-KR"/>
          </w:rPr>
          <w:t xml:space="preserve"> applicable</w:t>
        </w:r>
      </w:ins>
      <w:ins w:id="125" w:author="Thales, Flavien Ronteix" w:date="2023-10-29T14:47:00Z">
        <w:r>
          <w:rPr>
            <w:rFonts w:eastAsia="Malgun Gothic"/>
            <w:lang w:eastAsia="ko-KR"/>
          </w:rPr>
          <w:t xml:space="preserve"> for the feeder link switchover case for cell (re)selection.</w:t>
        </w:r>
      </w:ins>
    </w:p>
    <w:p w14:paraId="281F677D" w14:textId="77777777" w:rsidR="009F6413" w:rsidRPr="00253D75" w:rsidRDefault="009F6413" w:rsidP="009F6413">
      <w:pPr>
        <w:rPr>
          <w:rFonts w:eastAsia="Malgun Gothic"/>
          <w:lang w:eastAsia="ko-KR"/>
        </w:rPr>
      </w:pPr>
      <w:r w:rsidRPr="00253D75">
        <w:rPr>
          <w:rFonts w:eastAsia="Malgun Gothic"/>
          <w:lang w:eastAsia="ko-KR"/>
        </w:rPr>
        <w:t>Measurement rules for cell re-selection based on timing information and location information are specified in clause 5.2.4.2 in TS 38.304 [10].</w:t>
      </w:r>
    </w:p>
    <w:p w14:paraId="16885CAE" w14:textId="73C3ED4C" w:rsidR="00FB6836" w:rsidRDefault="00FB6836" w:rsidP="00FB6836">
      <w:pPr>
        <w:rPr>
          <w:rFonts w:eastAsia="Malgun Gothic"/>
          <w:lang w:eastAsia="ko-KR"/>
        </w:rPr>
      </w:pPr>
    </w:p>
    <w:p w14:paraId="272E2395" w14:textId="06842E4F" w:rsidR="006A4ABE" w:rsidRDefault="006A4ABE" w:rsidP="006A4A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AECE901" w14:textId="77777777" w:rsidR="0075258E" w:rsidRPr="004438F2" w:rsidRDefault="0075258E" w:rsidP="0075258E">
      <w:pPr>
        <w:pStyle w:val="Heading3"/>
      </w:pPr>
      <w:bookmarkStart w:id="126" w:name="_Toc130939089"/>
      <w:r w:rsidRPr="004438F2">
        <w:t>16.14.6</w:t>
      </w:r>
      <w:r w:rsidRPr="004438F2">
        <w:tab/>
        <w:t>AMF (Re-</w:t>
      </w:r>
      <w:proofErr w:type="gramStart"/>
      <w:r w:rsidRPr="004438F2">
        <w:t>)Selection</w:t>
      </w:r>
      <w:bookmarkEnd w:id="126"/>
      <w:proofErr w:type="gramEnd"/>
    </w:p>
    <w:p w14:paraId="5DB38E59" w14:textId="77777777" w:rsidR="0075258E" w:rsidRPr="00CF58E9" w:rsidRDefault="0075258E" w:rsidP="0075258E">
      <w:r w:rsidRPr="00CF58E9">
        <w:t xml:space="preserve">The </w:t>
      </w:r>
      <w:proofErr w:type="spellStart"/>
      <w:r w:rsidRPr="00CF58E9">
        <w:t>gNB</w:t>
      </w:r>
      <w:proofErr w:type="spellEnd"/>
      <w:r w:rsidRPr="00CF58E9">
        <w:t xml:space="preserve"> implements the NAS Node Selection Function specified in TS 38.410 [16].</w:t>
      </w:r>
    </w:p>
    <w:p w14:paraId="4C68D502" w14:textId="0CB3B52D" w:rsidR="0075258E" w:rsidRDefault="0075258E" w:rsidP="0075258E">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w:t>
      </w:r>
      <w:proofErr w:type="spellStart"/>
      <w:r w:rsidRPr="00CF58E9">
        <w:t>gNB</w:t>
      </w:r>
      <w:proofErr w:type="spellEnd"/>
      <w:r w:rsidRPr="00CF58E9">
        <w:t xml:space="preserve"> is configured to ensure that the UE connects to an AMF that serves the country in which the UE is located, if the </w:t>
      </w:r>
      <w:proofErr w:type="spellStart"/>
      <w:r w:rsidRPr="00CF58E9">
        <w:t>gNB</w:t>
      </w:r>
      <w:proofErr w:type="spellEnd"/>
      <w:r w:rsidRPr="00CF58E9">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686568FD" w14:textId="77777777" w:rsidR="0075258E" w:rsidRDefault="0075258E" w:rsidP="0075258E">
      <w:pPr>
        <w:rPr>
          <w:ins w:id="127" w:author="RAN2#124" w:date="2023-11-21T17:34:00Z"/>
        </w:rPr>
      </w:pPr>
      <w:commentRangeStart w:id="128"/>
      <w:ins w:id="129" w:author="RAN2#124" w:date="2023-11-21T17:34:00Z">
        <w:r>
          <w:t>For the purpose of selecting an appropriate AMF, the 5GC may verify the UE location according to TS 23.501 [3] and TS 38.305 [42] after the UE has attached to the network.</w:t>
        </w:r>
      </w:ins>
    </w:p>
    <w:p w14:paraId="1579A30E" w14:textId="77777777" w:rsidR="0075258E" w:rsidRPr="004438F2" w:rsidRDefault="0075258E" w:rsidP="0075258E">
      <w:pPr>
        <w:pStyle w:val="NO"/>
        <w:rPr>
          <w:ins w:id="130" w:author="RAN2#124" w:date="2023-11-21T17:34:00Z"/>
        </w:rPr>
      </w:pPr>
      <w:ins w:id="131" w:author="RAN2#124" w:date="2023-11-21T17:34:00Z">
        <w:r>
          <w:t>NOTE:</w:t>
        </w:r>
        <w:r>
          <w:tab/>
          <w:t>UE location verification for AMF selection should not be necessary if NTN cell(s) do not extend across countries.</w:t>
        </w:r>
      </w:ins>
      <w:commentRangeEnd w:id="128"/>
      <w:ins w:id="132" w:author="RAN2#124" w:date="2023-11-21T17:35:00Z">
        <w:r>
          <w:rPr>
            <w:rStyle w:val="CommentReference"/>
          </w:rPr>
          <w:commentReference w:id="128"/>
        </w:r>
      </w:ins>
    </w:p>
    <w:p w14:paraId="653A2A81" w14:textId="11CF3893" w:rsidR="0075258E" w:rsidRDefault="0075258E" w:rsidP="0075258E"/>
    <w:p w14:paraId="55BA1FEA" w14:textId="54135582" w:rsidR="0075258E" w:rsidRPr="0075258E" w:rsidRDefault="0075258E" w:rsidP="007525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70425C8" w14:textId="2636210B" w:rsidR="003C6BFF" w:rsidDel="0075258E" w:rsidRDefault="003C6BFF" w:rsidP="003C6BFF">
      <w:pPr>
        <w:pStyle w:val="Heading3"/>
        <w:rPr>
          <w:ins w:id="133" w:author="Thales, Flavien Ronteix" w:date="2023-10-29T14:49:00Z"/>
          <w:del w:id="134" w:author="RAN2#124" w:date="2023-11-21T17:31:00Z"/>
        </w:rPr>
      </w:pPr>
      <w:commentRangeStart w:id="135"/>
      <w:ins w:id="136" w:author="Thales, Flavien Ronteix" w:date="2023-10-29T14:48:00Z">
        <w:del w:id="137" w:author="RAN2#124" w:date="2023-11-21T17:31:00Z">
          <w:r w:rsidRPr="00253D75" w:rsidDel="0075258E">
            <w:delText>16.14</w:delText>
          </w:r>
          <w:r w:rsidDel="0075258E">
            <w:delText>.x</w:delText>
          </w:r>
          <w:r w:rsidRPr="00253D75" w:rsidDel="0075258E">
            <w:tab/>
          </w:r>
        </w:del>
      </w:ins>
      <w:ins w:id="138" w:author="Thales, Flavien Ronteix" w:date="2023-10-29T14:49:00Z">
        <w:del w:id="139" w:author="RAN2#124" w:date="2023-11-21T17:31:00Z">
          <w:r w:rsidDel="0075258E">
            <w:delText>Verification of UE location</w:delText>
          </w:r>
        </w:del>
      </w:ins>
    </w:p>
    <w:p w14:paraId="7ACB24F0" w14:textId="07A0A037" w:rsidR="003C6BFF" w:rsidDel="0075258E" w:rsidRDefault="003C6BFF">
      <w:pPr>
        <w:rPr>
          <w:ins w:id="140" w:author="Thales, Flavien Ronteix" w:date="2023-10-29T14:51:00Z"/>
          <w:del w:id="141" w:author="RAN2#124" w:date="2023-11-21T17:31:00Z"/>
        </w:rPr>
        <w:pPrChange w:id="142" w:author="Thales, Flavien Ronteix" w:date="2023-10-29T14:49:00Z">
          <w:pPr>
            <w:pStyle w:val="Heading3"/>
          </w:pPr>
        </w:pPrChange>
      </w:pPr>
      <w:ins w:id="143" w:author="Thales, Flavien Ronteix" w:date="2023-10-29T14:49:00Z">
        <w:del w:id="144" w:author="RAN2#124" w:date="2023-11-21T17:31:00Z">
          <w:r w:rsidDel="0075258E">
            <w:delText xml:space="preserve">The verification of UE location procedure (as specified in </w:delText>
          </w:r>
        </w:del>
      </w:ins>
      <w:ins w:id="145" w:author="Thales, Flavien Ronteix" w:date="2023-10-29T14:50:00Z">
        <w:del w:id="146" w:author="RAN2#124" w:date="2023-11-21T17:31:00Z">
          <w:r w:rsidDel="0075258E">
            <w:delText>[3]) can be triggered by the CN only when the UE is in RRC CONNECTED. NTN UE does not suppor</w:delText>
          </w:r>
        </w:del>
      </w:ins>
      <w:ins w:id="147" w:author="Thales, Flavien Ronteix" w:date="2023-10-29T14:51:00Z">
        <w:del w:id="148" w:author="RAN2#124" w:date="2023-11-21T17:31:00Z">
          <w:r w:rsidDel="0075258E">
            <w:delText>t positioning measurement and report in RRC INACTIVE for UE location verification. The procedure re-uses the LCS framework to the LMF with the LPP and NRPPa positioning protocols.</w:delText>
          </w:r>
        </w:del>
      </w:ins>
    </w:p>
    <w:p w14:paraId="03B34F4E" w14:textId="0948185E" w:rsidR="003C6BFF" w:rsidRPr="003C6BFF" w:rsidDel="0075258E" w:rsidRDefault="003C6BFF">
      <w:pPr>
        <w:rPr>
          <w:ins w:id="149" w:author="Thales, Flavien Ronteix" w:date="2023-10-29T14:48:00Z"/>
          <w:del w:id="150" w:author="RAN2#124" w:date="2023-11-21T17:31:00Z"/>
        </w:rPr>
        <w:pPrChange w:id="151" w:author="Thales, Flavien Ronteix" w:date="2023-10-29T14:49:00Z">
          <w:pPr>
            <w:pStyle w:val="Heading3"/>
          </w:pPr>
        </w:pPrChange>
      </w:pPr>
      <w:ins w:id="152" w:author="Thales, Flavien Ronteix" w:date="2023-10-29T14:51:00Z">
        <w:del w:id="153" w:author="RAN2#124" w:date="2023-11-21T17:31:00Z">
          <w:r w:rsidDel="0075258E">
            <w:delText xml:space="preserve">The multi-RTT positioning method (as specified </w:delText>
          </w:r>
        </w:del>
      </w:ins>
      <w:ins w:id="154" w:author="Thales, Flavien Ronteix" w:date="2023-10-29T14:52:00Z">
        <w:del w:id="155" w:author="RAN2#124" w:date="2023-11-21T17:31:00Z">
          <w:r w:rsidDel="0075258E">
            <w:delText>in [42]) with a single satellite in view is used to determine the UE location.</w:delText>
          </w:r>
        </w:del>
      </w:ins>
      <w:ins w:id="156" w:author="Thales, Flavien Ronteix" w:date="2023-10-29T14:54:00Z">
        <w:del w:id="157" w:author="RAN2#124" w:date="2023-11-21T17:31:00Z">
          <w:r w:rsidDel="0075258E">
            <w:delText xml:space="preserve"> To solve the mirror point ambiguity, the measurements reported by RAN</w:delText>
          </w:r>
          <w:r w:rsidR="00CB480A" w:rsidDel="0075258E">
            <w:delText xml:space="preserve"> should include the information of the cells on the opposite side.</w:delText>
          </w:r>
        </w:del>
      </w:ins>
      <w:commentRangeEnd w:id="135"/>
      <w:r w:rsidR="0075258E">
        <w:rPr>
          <w:rStyle w:val="CommentReference"/>
        </w:rPr>
        <w:commentReference w:id="135"/>
      </w:r>
    </w:p>
    <w:p w14:paraId="1084E991" w14:textId="0C348274" w:rsidR="00075C84" w:rsidRPr="00896DBB" w:rsidRDefault="00075C84" w:rsidP="00896DBB">
      <w:pPr>
        <w:rPr>
          <w:ins w:id="158" w:author="RAN2#124" w:date="2023-11-22T10:29:00Z"/>
          <w:rFonts w:ascii="Arial" w:hAnsi="Arial"/>
          <w:sz w:val="28"/>
        </w:rPr>
      </w:pPr>
      <w:commentRangeStart w:id="159"/>
      <w:ins w:id="160" w:author="RAN2#124" w:date="2023-11-22T10:29:00Z">
        <w:r w:rsidRPr="00075C84">
          <w:rPr>
            <w:rFonts w:ascii="Arial" w:hAnsi="Arial"/>
            <w:sz w:val="28"/>
          </w:rPr>
          <w:t>16.14</w:t>
        </w:r>
        <w:proofErr w:type="gramStart"/>
        <w:r w:rsidRPr="00075C84">
          <w:rPr>
            <w:rFonts w:ascii="Arial" w:hAnsi="Arial"/>
            <w:sz w:val="28"/>
          </w:rPr>
          <w:t>.</w:t>
        </w:r>
        <w:r>
          <w:rPr>
            <w:rFonts w:ascii="Arial" w:hAnsi="Arial"/>
            <w:sz w:val="28"/>
          </w:rPr>
          <w:t>Z</w:t>
        </w:r>
        <w:proofErr w:type="gramEnd"/>
        <w:r w:rsidRPr="00075C84">
          <w:rPr>
            <w:rFonts w:ascii="Arial" w:hAnsi="Arial"/>
            <w:sz w:val="28"/>
          </w:rPr>
          <w:tab/>
          <w:t>Verification of UE location</w:t>
        </w:r>
      </w:ins>
    </w:p>
    <w:p w14:paraId="56012CA0" w14:textId="2E07E418" w:rsidR="00075C84" w:rsidRPr="009F1176" w:rsidRDefault="00075C84" w:rsidP="00075C84">
      <w:pPr>
        <w:rPr>
          <w:ins w:id="161" w:author="RAN2#124" w:date="2023-11-22T10:29:00Z"/>
        </w:rPr>
      </w:pPr>
      <w:ins w:id="162" w:author="RAN2#124" w:date="2023-11-22T10:29:00Z">
        <w:r w:rsidRPr="009F1176">
          <w:t xml:space="preserve">For UE location verification based on multi-RTT with single satellite in NTN, at least the following UE and </w:t>
        </w:r>
        <w:proofErr w:type="spellStart"/>
        <w:r w:rsidRPr="009F1176">
          <w:t>gNB</w:t>
        </w:r>
        <w:proofErr w:type="spellEnd"/>
        <w:r w:rsidRPr="009F1176">
          <w:t xml:space="preserve"> m</w:t>
        </w:r>
        <w:r w:rsidR="00896DBB" w:rsidRPr="009F1176">
          <w:t>easurements specified in [57</w:t>
        </w:r>
        <w:r w:rsidRPr="009F1176">
          <w:t xml:space="preserve">] are reported: </w:t>
        </w:r>
        <w:proofErr w:type="spellStart"/>
        <w:r w:rsidRPr="009F1176">
          <w:t>gNB</w:t>
        </w:r>
        <w:proofErr w:type="spellEnd"/>
        <w:r w:rsidRPr="009F1176">
          <w:t xml:space="preserve"> receive-transmit time difference at the uplink time synchronization reference point, UE receive-transmit time difference, UE receive-transmit time difference </w:t>
        </w:r>
        <w:proofErr w:type="spellStart"/>
        <w:r w:rsidRPr="009F1176">
          <w:t>subframe</w:t>
        </w:r>
        <w:proofErr w:type="spellEnd"/>
        <w:r w:rsidRPr="009F1176">
          <w:t xml:space="preserve"> offset and DL timing drift.</w:t>
        </w:r>
      </w:ins>
    </w:p>
    <w:p w14:paraId="0619E4DF" w14:textId="77777777" w:rsidR="00075C84" w:rsidRPr="009F1176" w:rsidRDefault="00075C84" w:rsidP="00075C84">
      <w:pPr>
        <w:rPr>
          <w:ins w:id="163" w:author="RAN2#124" w:date="2023-11-22T10:29:00Z"/>
        </w:rPr>
      </w:pPr>
      <w:ins w:id="164" w:author="RAN2#124" w:date="2023-11-22T10:29:00Z">
        <w:r w:rsidRPr="009F1176">
          <w:t>The assistance information reported to the CN may include ephemeris information including accurate satellite position and velocity at the time of multi-RTT measurement, and common TA parameters (ta-Common, ta-</w:t>
        </w:r>
        <w:proofErr w:type="spellStart"/>
        <w:r w:rsidRPr="009F1176">
          <w:t>CommonDrift</w:t>
        </w:r>
        <w:proofErr w:type="spellEnd"/>
        <w:r w:rsidRPr="009F1176">
          <w:t>, ta-</w:t>
        </w:r>
        <w:proofErr w:type="spellStart"/>
        <w:r w:rsidRPr="009F1176">
          <w:t>CommonDriftVariant</w:t>
        </w:r>
        <w:proofErr w:type="spellEnd"/>
        <w:r w:rsidRPr="009F1176">
          <w:t>, Epoch time).</w:t>
        </w:r>
      </w:ins>
      <w:commentRangeEnd w:id="159"/>
      <w:r w:rsidR="00896DBB" w:rsidRPr="009F1176">
        <w:commentReference w:id="159"/>
      </w:r>
      <w:bookmarkStart w:id="165" w:name="_GoBack"/>
      <w:bookmarkEnd w:id="165"/>
    </w:p>
    <w:p w14:paraId="19A997AD" w14:textId="4419C4B8" w:rsidR="006A4ABE" w:rsidRDefault="006A4ABE" w:rsidP="00C809A1"/>
    <w:p w14:paraId="0B9F413A" w14:textId="7795F69A" w:rsidR="0052450F" w:rsidRPr="006A4ABE" w:rsidRDefault="0052450F" w:rsidP="00FB6836"/>
    <w:p w14:paraId="6C80212F" w14:textId="77777777" w:rsidR="001A2519" w:rsidRPr="00B91FF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8117C">
        <w:rPr>
          <w:i/>
        </w:rPr>
        <w:t>End of Changes</w:t>
      </w:r>
    </w:p>
    <w:p w14:paraId="6EDA0640" w14:textId="77777777" w:rsidR="003E7123" w:rsidRDefault="003E7123" w:rsidP="003E7123">
      <w:pPr>
        <w:rPr>
          <w:b/>
          <w:color w:val="FF0000"/>
          <w:highlight w:val="yellow"/>
        </w:rPr>
      </w:pPr>
    </w:p>
    <w:p w14:paraId="6DCDF549" w14:textId="087A8417" w:rsidR="003E7123" w:rsidRPr="003E7123" w:rsidRDefault="003E7123" w:rsidP="003E7123">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70F14CB3" w14:textId="3FD45C57" w:rsidR="003E7123" w:rsidRDefault="003E7123" w:rsidP="003E7123">
      <w:pPr>
        <w:pStyle w:val="Heading1"/>
      </w:pPr>
      <w:proofErr w:type="spellStart"/>
      <w:r>
        <w:t>A</w:t>
      </w:r>
      <w:proofErr w:type="spellEnd"/>
      <w:r>
        <w:tab/>
        <w:t xml:space="preserve">Appendix: </w:t>
      </w:r>
      <w:r w:rsidR="00585500">
        <w:t>RAN2 agreements for WI NR-</w:t>
      </w:r>
      <w:proofErr w:type="spellStart"/>
      <w:r w:rsidR="00585500">
        <w:t>NTN_</w:t>
      </w:r>
      <w:r w:rsidR="00C12645">
        <w:t>Core</w:t>
      </w:r>
      <w:proofErr w:type="spellEnd"/>
    </w:p>
    <w:p w14:paraId="7418602B" w14:textId="77777777" w:rsidR="003E7123" w:rsidRDefault="003E7123" w:rsidP="003E7123">
      <w:pPr>
        <w:rPr>
          <w:lang w:val="en-US"/>
        </w:rPr>
      </w:pPr>
    </w:p>
    <w:p w14:paraId="662E363F" w14:textId="77777777" w:rsidR="003E7123" w:rsidRDefault="003E7123" w:rsidP="003E7123">
      <w:pPr>
        <w:pStyle w:val="Heading2"/>
        <w:rPr>
          <w:lang w:val="en-US"/>
        </w:rPr>
      </w:pPr>
      <w:r>
        <w:rPr>
          <w:lang w:val="en-US"/>
        </w:rPr>
        <w:t>Coverage enhancements</w:t>
      </w:r>
    </w:p>
    <w:p w14:paraId="15E40CFE" w14:textId="77777777" w:rsidR="003E7123" w:rsidRDefault="003E7123" w:rsidP="003E7123">
      <w:pPr>
        <w:rPr>
          <w:b/>
          <w:lang w:val="en-US"/>
        </w:rPr>
      </w:pPr>
      <w:r>
        <w:rPr>
          <w:b/>
          <w:lang w:val="en-US"/>
        </w:rPr>
        <w:t>RAN2#119-e</w:t>
      </w:r>
    </w:p>
    <w:p w14:paraId="68D33AA5" w14:textId="77777777" w:rsidR="003E7123" w:rsidRPr="00C2392E" w:rsidRDefault="003E7123" w:rsidP="003E7123">
      <w:r w:rsidRPr="00B22104">
        <w:t xml:space="preserve">RAN2 understands that, based on the WID, only solutions that address the NTN specific characteristics (e.g. related to propagation delays, coverage loss, </w:t>
      </w:r>
      <w:proofErr w:type="gramStart"/>
      <w:r w:rsidRPr="00B22104">
        <w:t>satellite</w:t>
      </w:r>
      <w:proofErr w:type="gramEnd"/>
      <w:r w:rsidRPr="00B22104">
        <w:t xml:space="preserve"> movement) should be considered. But the identified solutions could then also be applicable to other cases (TN networks). In any case this will be discussed case by case (this understanding is not meant to change the WID description)</w:t>
      </w:r>
    </w:p>
    <w:p w14:paraId="0A7DCBFF" w14:textId="77777777" w:rsidR="003E7123" w:rsidRPr="00C2392E" w:rsidRDefault="003E7123" w:rsidP="003E7123">
      <w:pPr>
        <w:rPr>
          <w:b/>
        </w:rPr>
      </w:pPr>
      <w:r w:rsidRPr="00C2392E">
        <w:rPr>
          <w:b/>
          <w:lang w:val="en-US"/>
        </w:rPr>
        <w:t>RAN2#119-bis-e</w:t>
      </w:r>
    </w:p>
    <w:p w14:paraId="1707B960" w14:textId="77777777" w:rsidR="003E7123" w:rsidRDefault="003E7123" w:rsidP="003E7123">
      <w:r>
        <w:t>RAN2 thinks a UE may use application layer frame aggregation by implementation (no RAN2 spec impacts). (RAN2 can further discuss whether RAN needs to know whether UE is using frame aggregation in the voice packet)</w:t>
      </w:r>
    </w:p>
    <w:p w14:paraId="1E5F5325" w14:textId="77777777" w:rsidR="003E7123" w:rsidRDefault="003E7123" w:rsidP="003E7123">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4A057FEB" w14:textId="77777777" w:rsidR="003E7123" w:rsidRDefault="003E7123" w:rsidP="003E7123">
      <w:pPr>
        <w:rPr>
          <w:b/>
        </w:rPr>
      </w:pPr>
      <w:r>
        <w:rPr>
          <w:b/>
        </w:rPr>
        <w:t>RAN2#120</w:t>
      </w:r>
    </w:p>
    <w:p w14:paraId="50092D2B" w14:textId="77777777" w:rsidR="003E7123" w:rsidRDefault="003E7123" w:rsidP="003E7123">
      <w:r w:rsidRPr="009A303A">
        <w:t>From RAN2 perspective we don’t consider msg3 repetition enhancements in R18 NR NTN (apart from msg3 for CFRA, if decided by RAN1)</w:t>
      </w:r>
    </w:p>
    <w:p w14:paraId="0B169973" w14:textId="77777777" w:rsidR="003E7123" w:rsidRDefault="003E7123" w:rsidP="003E7123">
      <w:pPr>
        <w:rPr>
          <w:lang w:val="en-US"/>
        </w:rPr>
      </w:pPr>
      <w:r w:rsidRPr="009A303A">
        <w:rPr>
          <w:lang w:val="en-US"/>
        </w:rPr>
        <w:t>RAN2 will consider enhancements to enable initial blind Msg3 retransmission grant reception in Rel-18 NTN</w:t>
      </w:r>
    </w:p>
    <w:p w14:paraId="7D09878C" w14:textId="77777777" w:rsidR="003E7123" w:rsidRPr="009A303A" w:rsidRDefault="003E7123" w:rsidP="003E7123">
      <w:pPr>
        <w:rPr>
          <w:lang w:val="en-US"/>
        </w:rPr>
      </w:pPr>
      <w:r w:rsidRPr="009A303A">
        <w:rPr>
          <w:lang w:val="en-US"/>
        </w:rPr>
        <w:t xml:space="preserve">RAN2 doesn’t consider using shorter PDCP SN for </w:t>
      </w:r>
      <w:proofErr w:type="spellStart"/>
      <w:r w:rsidRPr="009A303A">
        <w:rPr>
          <w:lang w:val="en-US"/>
        </w:rPr>
        <w:t>VoNR</w:t>
      </w:r>
      <w:proofErr w:type="spellEnd"/>
      <w:r w:rsidRPr="009A303A">
        <w:rPr>
          <w:lang w:val="en-US"/>
        </w:rPr>
        <w:t xml:space="preserve"> in NTN.</w:t>
      </w:r>
    </w:p>
    <w:p w14:paraId="71A1FD98" w14:textId="77777777" w:rsidR="003E7123" w:rsidRPr="009A303A" w:rsidRDefault="003E7123" w:rsidP="003E7123">
      <w:pPr>
        <w:rPr>
          <w:lang w:val="en-US"/>
        </w:rPr>
      </w:pPr>
      <w:r w:rsidRPr="009A303A">
        <w:rPr>
          <w:lang w:val="en-US"/>
        </w:rPr>
        <w:t xml:space="preserve">Using RLC TM mode for </w:t>
      </w:r>
      <w:proofErr w:type="spellStart"/>
      <w:r w:rsidRPr="009A303A">
        <w:rPr>
          <w:lang w:val="en-US"/>
        </w:rPr>
        <w:t>VoNR</w:t>
      </w:r>
      <w:proofErr w:type="spellEnd"/>
      <w:r w:rsidRPr="009A303A">
        <w:rPr>
          <w:lang w:val="en-US"/>
        </w:rPr>
        <w:t xml:space="preserve"> in NTN is not supported.</w:t>
      </w:r>
    </w:p>
    <w:p w14:paraId="6E8A943F" w14:textId="77777777" w:rsidR="003E7123" w:rsidRDefault="003E7123" w:rsidP="003E7123">
      <w:pPr>
        <w:rPr>
          <w:lang w:val="en-US"/>
        </w:rPr>
      </w:pPr>
      <w:r w:rsidRPr="009A303A">
        <w:rPr>
          <w:lang w:val="en-US"/>
        </w:rPr>
        <w:t xml:space="preserve">RAN2 doesn’t consider MAC enhancement to reduce MAC header size for </w:t>
      </w:r>
      <w:proofErr w:type="spellStart"/>
      <w:r w:rsidRPr="009A303A">
        <w:rPr>
          <w:lang w:val="en-US"/>
        </w:rPr>
        <w:t>VoNR</w:t>
      </w:r>
      <w:proofErr w:type="spellEnd"/>
      <w:r w:rsidRPr="009A303A">
        <w:rPr>
          <w:lang w:val="en-US"/>
        </w:rPr>
        <w:t xml:space="preserve"> in NTN</w:t>
      </w:r>
    </w:p>
    <w:p w14:paraId="5566219B" w14:textId="77777777" w:rsidR="003E7123" w:rsidRDefault="003E7123" w:rsidP="003E7123">
      <w:r w:rsidRPr="009A303A">
        <w:t>RAN2 will not specify signalling whereby the RAN knows the UE’s frame aggregation information in a voice packet</w:t>
      </w:r>
    </w:p>
    <w:p w14:paraId="4A2426BA" w14:textId="44DF5C37" w:rsidR="003E7123" w:rsidRDefault="008C14CE" w:rsidP="003E7123">
      <w:pPr>
        <w:rPr>
          <w:b/>
        </w:rPr>
      </w:pPr>
      <w:r>
        <w:rPr>
          <w:b/>
        </w:rPr>
        <w:t>RAN2#121-bis</w:t>
      </w:r>
      <w:r w:rsidR="003E7123">
        <w:rPr>
          <w:b/>
        </w:rPr>
        <w:t>-e</w:t>
      </w:r>
    </w:p>
    <w:p w14:paraId="67EE8B3B" w14:textId="0E1EFB85" w:rsidR="003E7123" w:rsidRDefault="003E7123" w:rsidP="003E7123">
      <w:r w:rsidRPr="00855BED">
        <w:t>Rel-18 NTN coverage enhancements work will focus on addressing the RAN2 impact (if any) from RAN1 agreements on PUCCH enhancements for MSG4 HARQ-ACK and DMRS bundling for PUSCH. No further enhancements are pursued in this release</w:t>
      </w:r>
    </w:p>
    <w:p w14:paraId="55A3D9EF" w14:textId="1DCC41CD" w:rsidR="00B11D00" w:rsidRDefault="00B11D00" w:rsidP="003E7123">
      <w:pPr>
        <w:rPr>
          <w:b/>
        </w:rPr>
      </w:pPr>
      <w:r>
        <w:rPr>
          <w:b/>
        </w:rPr>
        <w:t>RAN2#123</w:t>
      </w:r>
    </w:p>
    <w:p w14:paraId="68FDF15A" w14:textId="740C1E32" w:rsidR="00B11D00" w:rsidRDefault="00B11D00" w:rsidP="00B11D00">
      <w:pPr>
        <w:rPr>
          <w:lang w:eastAsia="ja-JP"/>
        </w:rPr>
      </w:pPr>
      <w:r>
        <w:rPr>
          <w:lang w:eastAsia="ja-JP"/>
        </w:rPr>
        <w:t xml:space="preserve">RAN2 confirms that the request/capability of PUCCH repetition for Msg4 HARQ-ACK via Msg3 higher layer </w:t>
      </w:r>
      <w:proofErr w:type="spellStart"/>
      <w:r>
        <w:rPr>
          <w:lang w:eastAsia="ja-JP"/>
        </w:rPr>
        <w:t>signaling</w:t>
      </w:r>
      <w:proofErr w:type="spellEnd"/>
      <w:r>
        <w:rPr>
          <w:lang w:eastAsia="ja-JP"/>
        </w:rPr>
        <w:t xml:space="preserve"> is feasible (can </w:t>
      </w:r>
      <w:proofErr w:type="spellStart"/>
      <w:r>
        <w:rPr>
          <w:lang w:eastAsia="ja-JP"/>
        </w:rPr>
        <w:t>rediscuss</w:t>
      </w:r>
      <w:proofErr w:type="spellEnd"/>
      <w:r>
        <w:rPr>
          <w:lang w:eastAsia="ja-JP"/>
        </w:rPr>
        <w:t xml:space="preserve"> if we cannot converge on a specific solution).</w:t>
      </w:r>
    </w:p>
    <w:p w14:paraId="0FEF5F6D" w14:textId="2569E6E8" w:rsidR="00D44DD5" w:rsidRDefault="00D44DD5" w:rsidP="00B11D00">
      <w:pPr>
        <w:rPr>
          <w:b/>
          <w:lang w:eastAsia="ja-JP"/>
        </w:rPr>
      </w:pPr>
      <w:r>
        <w:rPr>
          <w:b/>
          <w:lang w:eastAsia="ja-JP"/>
        </w:rPr>
        <w:t>RAN2#123-bis</w:t>
      </w:r>
    </w:p>
    <w:p w14:paraId="6ACC28D2" w14:textId="09460F82" w:rsidR="00D44DD5" w:rsidRDefault="00D44DD5" w:rsidP="00B11D00">
      <w:pPr>
        <w:rPr>
          <w:lang w:eastAsia="ja-JP"/>
        </w:rPr>
      </w:pPr>
      <w:r w:rsidRPr="00D44DD5">
        <w:rPr>
          <w:lang w:eastAsia="ja-JP"/>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6346EDE1" w14:textId="604608E5" w:rsidR="00D20ABE" w:rsidRPr="00D20ABE" w:rsidRDefault="00182D82" w:rsidP="00B11D00">
      <w:pPr>
        <w:rPr>
          <w:b/>
          <w:lang w:eastAsia="ja-JP"/>
        </w:rPr>
      </w:pPr>
      <w:r w:rsidRPr="00182D82">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400509D9" w14:textId="00AA83B2" w:rsidR="00B11D00" w:rsidRDefault="00D20ABE" w:rsidP="003E7123">
      <w:r>
        <w:rPr>
          <w:b/>
        </w:rPr>
        <w:t>RAN2#124</w:t>
      </w:r>
    </w:p>
    <w:p w14:paraId="3ED25708" w14:textId="07BB5F31" w:rsidR="00147D4C" w:rsidRDefault="00147D4C" w:rsidP="00147D4C">
      <w:r>
        <w:t xml:space="preserve">Use the LCID </w:t>
      </w:r>
      <w:proofErr w:type="spellStart"/>
      <w:r>
        <w:t>codepoint</w:t>
      </w:r>
      <w:proofErr w:type="spellEnd"/>
      <w:r>
        <w:t xml:space="preserve"> within the Rel-18 extension space to indicate the request/capability of PUCCH repetition for Msg4 HARQ-ACK.</w:t>
      </w:r>
    </w:p>
    <w:p w14:paraId="288B01B5" w14:textId="28C522A3" w:rsidR="00D20ABE" w:rsidRPr="00D20ABE" w:rsidRDefault="00147D4C" w:rsidP="00147D4C">
      <w:r>
        <w:t xml:space="preserve">Feature combination of NTN, </w:t>
      </w:r>
      <w:proofErr w:type="spellStart"/>
      <w:r>
        <w:t>RedCap</w:t>
      </w:r>
      <w:proofErr w:type="spellEnd"/>
      <w:r>
        <w:t xml:space="preserve"> and </w:t>
      </w:r>
      <w:proofErr w:type="spellStart"/>
      <w:r>
        <w:t>eRedCap</w:t>
      </w:r>
      <w:proofErr w:type="spellEnd"/>
      <w:r>
        <w:t xml:space="preserve"> should be supported for Msg3-based early indication via LCID: 6 LCID </w:t>
      </w:r>
      <w:proofErr w:type="spellStart"/>
      <w:r>
        <w:t>codepoints</w:t>
      </w:r>
      <w:proofErr w:type="spellEnd"/>
      <w:r>
        <w:t xml:space="preserve"> will be specified for this in Rel-18</w:t>
      </w:r>
    </w:p>
    <w:p w14:paraId="45603239" w14:textId="77777777" w:rsidR="003E7123" w:rsidRDefault="003E7123" w:rsidP="003E7123">
      <w:pPr>
        <w:pStyle w:val="Heading2"/>
        <w:rPr>
          <w:lang w:val="en-US"/>
        </w:rPr>
      </w:pPr>
      <w:r>
        <w:rPr>
          <w:lang w:val="en-US"/>
        </w:rPr>
        <w:t>Network verified UE location</w:t>
      </w:r>
    </w:p>
    <w:p w14:paraId="16737BBE" w14:textId="77777777" w:rsidR="003E7123" w:rsidRDefault="003E7123" w:rsidP="003E7123">
      <w:pPr>
        <w:rPr>
          <w:b/>
          <w:lang w:val="en-US"/>
        </w:rPr>
      </w:pPr>
      <w:r>
        <w:rPr>
          <w:b/>
          <w:lang w:val="en-US"/>
        </w:rPr>
        <w:t>RAN2#119-e</w:t>
      </w:r>
    </w:p>
    <w:p w14:paraId="675EE2FD" w14:textId="77777777" w:rsidR="003E7123" w:rsidRPr="00C2392E" w:rsidRDefault="003E7123" w:rsidP="003E7123">
      <w:r w:rsidRPr="00C2392E">
        <w:t>The UE location information is considered verified if the reported GNSS position is consistent with the network based assessment to within 5-10 km (similar to terrestrial network macro cell size) (it is assumed that there is no RAN2 spec impact due to this)</w:t>
      </w:r>
    </w:p>
    <w:p w14:paraId="3E37023D" w14:textId="77777777" w:rsidR="003E7123" w:rsidRPr="00C2392E" w:rsidRDefault="003E7123" w:rsidP="003E7123">
      <w:r w:rsidRPr="00C2392E">
        <w:t>RAN2 should consider, as starting point, the re-use of the LCS framework of the LMF network for the network verification procedure. Send an LS to SA2 indicating RAN2 assumption on this</w:t>
      </w:r>
    </w:p>
    <w:p w14:paraId="5F5DC170" w14:textId="77777777" w:rsidR="003E7123" w:rsidRPr="00C2392E" w:rsidRDefault="003E7123" w:rsidP="003E7123">
      <w:r w:rsidRPr="00C2392E">
        <w:t>The network verification of the UE reported location may combine one or several 3GPP defined RAT dependent positioning methods (e.g. Multi RTT, DL/UL-TDOA, DL-</w:t>
      </w:r>
      <w:proofErr w:type="spellStart"/>
      <w:r w:rsidRPr="00C2392E">
        <w:t>AoA</w:t>
      </w:r>
      <w:proofErr w:type="spellEnd"/>
      <w:r w:rsidRPr="00C2392E">
        <w:t>, NR E-CID, etc.).</w:t>
      </w:r>
    </w:p>
    <w:p w14:paraId="2AD2D961" w14:textId="77777777" w:rsidR="003E7123" w:rsidRPr="00C2392E" w:rsidRDefault="003E7123" w:rsidP="003E7123">
      <w:pPr>
        <w:rPr>
          <w:b/>
        </w:rPr>
      </w:pPr>
      <w:r w:rsidRPr="00C2392E">
        <w:rPr>
          <w:b/>
          <w:lang w:val="en-US"/>
        </w:rPr>
        <w:t>RAN2#119-bis-e</w:t>
      </w:r>
    </w:p>
    <w:p w14:paraId="75EA2318" w14:textId="77777777" w:rsidR="003E7123" w:rsidRPr="002E7392" w:rsidRDefault="003E7123" w:rsidP="003E7123">
      <w:pPr>
        <w:rPr>
          <w:lang w:val="en-US"/>
        </w:rPr>
      </w:pPr>
      <w:r w:rsidRPr="002E7392">
        <w:rPr>
          <w:lang w:val="en-US"/>
        </w:rPr>
        <w:t>RAN2 assumes that the network is able to compute possible UE locations independently from the GNSS location reported by UE</w:t>
      </w:r>
    </w:p>
    <w:p w14:paraId="32514D26" w14:textId="77777777" w:rsidR="003E7123" w:rsidRPr="002E7392" w:rsidRDefault="003E7123" w:rsidP="003E7123">
      <w:pPr>
        <w:rPr>
          <w:lang w:val="en-US"/>
        </w:rPr>
      </w:pPr>
      <w:r w:rsidRPr="002E7392">
        <w:rPr>
          <w:lang w:val="en-US"/>
        </w:rPr>
        <w:t>RAN2 assumes that the UE location verification procedure can be triggered by the CN and it is up to the CN to decide when to trigger the procedure</w:t>
      </w:r>
    </w:p>
    <w:p w14:paraId="74098757" w14:textId="77777777" w:rsidR="003E7123" w:rsidRPr="002E7392" w:rsidRDefault="003E7123" w:rsidP="003E7123">
      <w:pPr>
        <w:rPr>
          <w:lang w:val="en-US"/>
        </w:rPr>
      </w:pPr>
      <w:r w:rsidRPr="002E7392">
        <w:rPr>
          <w:lang w:val="en-US"/>
        </w:rPr>
        <w:t>RAN2 should consider in priority the NGSO case with earth moving and earth fixed beams for the definition of the UE location verification procedure</w:t>
      </w:r>
    </w:p>
    <w:p w14:paraId="2C99FAF6" w14:textId="77777777" w:rsidR="003E7123" w:rsidRPr="002E7392" w:rsidRDefault="003E7123" w:rsidP="003E7123">
      <w:pPr>
        <w:rPr>
          <w:lang w:val="en-US"/>
        </w:rPr>
      </w:pPr>
      <w:r w:rsidRPr="002E7392">
        <w:rPr>
          <w:lang w:val="en-US"/>
        </w:rPr>
        <w:t>Multi-connectivity involving multiple NTN NG-RAN nodes or NTN NG-RAN node and TN NG-RAN node is not part of the Rel-18 study on UE location verification</w:t>
      </w:r>
    </w:p>
    <w:p w14:paraId="2A3D67A4" w14:textId="77777777" w:rsidR="003E7123" w:rsidRDefault="003E7123" w:rsidP="003E7123">
      <w:pPr>
        <w:rPr>
          <w:lang w:val="en-US"/>
        </w:rPr>
      </w:pPr>
      <w:r w:rsidRPr="002E7392">
        <w:rPr>
          <w:lang w:val="en-US"/>
        </w:rPr>
        <w:t xml:space="preserve">RAN2 assumes that the verification of the consistency (within 5-10 km) between the actual reported UE </w:t>
      </w:r>
      <w:proofErr w:type="gramStart"/>
      <w:r w:rsidRPr="002E7392">
        <w:rPr>
          <w:lang w:val="en-US"/>
        </w:rPr>
        <w:t>location</w:t>
      </w:r>
      <w:proofErr w:type="gramEnd"/>
      <w:r w:rsidRPr="002E7392">
        <w:rPr>
          <w:lang w:val="en-US"/>
        </w:rPr>
        <w:t xml:space="preserve"> with the UE location(s) computed by the network is up to the 5GC. (</w:t>
      </w:r>
      <w:proofErr w:type="gramStart"/>
      <w:r w:rsidRPr="002E7392">
        <w:rPr>
          <w:lang w:val="en-US"/>
        </w:rPr>
        <w:t>this</w:t>
      </w:r>
      <w:proofErr w:type="gramEnd"/>
      <w:r w:rsidRPr="002E7392">
        <w:rPr>
          <w:lang w:val="en-US"/>
        </w:rPr>
        <w:t xml:space="preserve"> doesn’t mean that RAN2 has nothing to do for this WI objective)</w:t>
      </w:r>
    </w:p>
    <w:p w14:paraId="10BDC1DE" w14:textId="77777777" w:rsidR="003E7123" w:rsidRDefault="003E7123" w:rsidP="003E7123">
      <w:pPr>
        <w:rPr>
          <w:lang w:val="en-US"/>
        </w:rPr>
      </w:pPr>
      <w:r>
        <w:rPr>
          <w:b/>
          <w:lang w:val="en-US"/>
        </w:rPr>
        <w:t>RAN2#120</w:t>
      </w:r>
    </w:p>
    <w:p w14:paraId="5AC31978" w14:textId="77777777" w:rsidR="003E7123" w:rsidRDefault="003E7123" w:rsidP="003E7123">
      <w:pPr>
        <w:rPr>
          <w:lang w:val="en-US"/>
        </w:rPr>
      </w:pPr>
      <w:r w:rsidRPr="009A303A">
        <w:rPr>
          <w:lang w:val="en-US"/>
        </w:rPr>
        <w:t>From RAN2 point of view, assuming the NW may allow the UEs access to services before verifying the UE reported location, the latency of the NW verification can be handled by the NW</w:t>
      </w:r>
    </w:p>
    <w:p w14:paraId="09B4F6CD" w14:textId="77777777" w:rsidR="003E7123" w:rsidRPr="00C2392E" w:rsidRDefault="003E7123" w:rsidP="003E7123">
      <w:pPr>
        <w:rPr>
          <w:lang w:val="en-US"/>
        </w:rPr>
      </w:pPr>
      <w:r>
        <w:t xml:space="preserve">RAN2 agrees the re-use of the LCS framework of the LMF for the network verification of UE reported location information in NTN. </w:t>
      </w:r>
    </w:p>
    <w:p w14:paraId="7E6CC0A7" w14:textId="77777777" w:rsidR="003E7123" w:rsidRDefault="003E7123" w:rsidP="003E7123">
      <w:r>
        <w:t>RAN2 will work on the details of radio protocol aspects of the verification procedure based on the solution investigated by RAN1</w:t>
      </w:r>
    </w:p>
    <w:p w14:paraId="2D27D0FD" w14:textId="77777777" w:rsidR="003E7123" w:rsidRDefault="003E7123" w:rsidP="003E7123">
      <w:pPr>
        <w:rPr>
          <w:b/>
        </w:rPr>
      </w:pPr>
      <w:r>
        <w:rPr>
          <w:b/>
        </w:rPr>
        <w:t>RAN2#121</w:t>
      </w:r>
    </w:p>
    <w:p w14:paraId="6B89395F" w14:textId="77777777" w:rsidR="003E7123" w:rsidRDefault="003E7123" w:rsidP="003E7123">
      <w:r>
        <w:t>For network verified UE location, the verification procedure can only be triggered by the CN.</w:t>
      </w:r>
    </w:p>
    <w:p w14:paraId="0A6AEBF3" w14:textId="77777777" w:rsidR="003E7123" w:rsidRDefault="003E7123" w:rsidP="003E7123">
      <w:r>
        <w:t>Network initiated verification procedure can be triggered by the NW when the UE is in RRC Connected. FFS whether the NTN UE can perform/report measurements also when in Inactive state.</w:t>
      </w:r>
    </w:p>
    <w:p w14:paraId="42EA7543" w14:textId="77777777" w:rsidR="003E7123" w:rsidRDefault="003E7123" w:rsidP="003E7123">
      <w:r>
        <w:t>RAN2 will not specify an AS mechanism to prevent UEs not supporting the required RAT dependent positioning methods to access the network</w:t>
      </w:r>
    </w:p>
    <w:p w14:paraId="37A156B8" w14:textId="77777777" w:rsidR="003E7123" w:rsidRDefault="003E7123" w:rsidP="003E7123">
      <w:r w:rsidRPr="00B77740">
        <w:t>RAN2 assumes that, as a baseline, legacy signalling procedure of location service can be reused for the purpose of network verified UE location in NTN</w:t>
      </w:r>
    </w:p>
    <w:p w14:paraId="4388A058" w14:textId="77777777" w:rsidR="003E7123" w:rsidRDefault="003E7123" w:rsidP="003E7123">
      <w:r w:rsidRPr="00B07D2A">
        <w:t xml:space="preserve">RAN2 assumes that in general the mirror point issue can be resolved by properly configuring </w:t>
      </w:r>
      <w:proofErr w:type="spellStart"/>
      <w:r w:rsidRPr="00B07D2A">
        <w:t>neighbor</w:t>
      </w:r>
      <w:proofErr w:type="spellEnd"/>
      <w:r w:rsidRPr="00B07D2A">
        <w:t xml:space="preserve"> cell measurement to UE, for example, measurement of two </w:t>
      </w:r>
      <w:proofErr w:type="spellStart"/>
      <w:r w:rsidRPr="00B07D2A">
        <w:t>neighbor</w:t>
      </w:r>
      <w:proofErr w:type="spellEnd"/>
      <w:r w:rsidRPr="00B07D2A">
        <w:t xml:space="preserve"> cells in the opposite side of a satellite beam. FFS if there are any cases that require anything in the specs</w:t>
      </w:r>
    </w:p>
    <w:p w14:paraId="6B7C1F17" w14:textId="77777777" w:rsidR="003E7123" w:rsidRDefault="003E7123" w:rsidP="003E7123">
      <w:pPr>
        <w:rPr>
          <w:b/>
        </w:rPr>
      </w:pPr>
      <w:r>
        <w:rPr>
          <w:b/>
        </w:rPr>
        <w:t>RAN2#121-bis-e</w:t>
      </w:r>
    </w:p>
    <w:p w14:paraId="13C1AE5E" w14:textId="14029D5B" w:rsidR="003E7123" w:rsidRDefault="003E7123" w:rsidP="003E7123">
      <w:r w:rsidRPr="00855BED">
        <w:t>NTN UE doesn’t support positioning measurement and report in RRC INACTIVE</w:t>
      </w:r>
    </w:p>
    <w:p w14:paraId="435B7257" w14:textId="4E2D8C94" w:rsidR="003C5039" w:rsidRDefault="003C5039" w:rsidP="003E7123">
      <w:pPr>
        <w:rPr>
          <w:b/>
        </w:rPr>
      </w:pPr>
      <w:r>
        <w:rPr>
          <w:b/>
        </w:rPr>
        <w:t>RAN2#122</w:t>
      </w:r>
    </w:p>
    <w:p w14:paraId="4476FA88" w14:textId="663A6533" w:rsidR="003C5039" w:rsidRDefault="003C5039" w:rsidP="003E7123">
      <w:pPr>
        <w:rPr>
          <w:lang w:eastAsia="ja-JP"/>
        </w:rPr>
      </w:pPr>
      <w:r>
        <w:rPr>
          <w:lang w:eastAsia="ja-JP"/>
        </w:rPr>
        <w:t xml:space="preserve">In order to resolve the mirror point ambiguity issue, the network relies on the legacy </w:t>
      </w:r>
      <w:proofErr w:type="spellStart"/>
      <w:r>
        <w:rPr>
          <w:lang w:eastAsia="ja-JP"/>
        </w:rPr>
        <w:t>signaling</w:t>
      </w:r>
      <w:proofErr w:type="spellEnd"/>
      <w:r>
        <w:rPr>
          <w:lang w:eastAsia="ja-JP"/>
        </w:rPr>
        <w:t xml:space="preserve"> and procedure to configure NTN UE to measure and report </w:t>
      </w:r>
      <w:proofErr w:type="spellStart"/>
      <w:r>
        <w:rPr>
          <w:lang w:eastAsia="ja-JP"/>
        </w:rPr>
        <w:t>neighbor</w:t>
      </w:r>
      <w:proofErr w:type="spellEnd"/>
      <w:r>
        <w:rPr>
          <w:lang w:eastAsia="ja-JP"/>
        </w:rPr>
        <w:t xml:space="preserve"> cells or reference signals/beams. No spec changes to radio interface are needed from RAN2 perspective. Unclear if changes are needed to other interfaces, </w:t>
      </w:r>
      <w:proofErr w:type="spellStart"/>
      <w:r>
        <w:rPr>
          <w:lang w:eastAsia="ja-JP"/>
        </w:rPr>
        <w:t>NRPPa</w:t>
      </w:r>
      <w:proofErr w:type="spellEnd"/>
      <w:r>
        <w:rPr>
          <w:lang w:eastAsia="ja-JP"/>
        </w:rPr>
        <w:t xml:space="preserve"> protocol (RAN2 will no longer discuss this)</w:t>
      </w:r>
    </w:p>
    <w:p w14:paraId="6949488A" w14:textId="1900A551" w:rsidR="00B11D00" w:rsidRDefault="00B11D00" w:rsidP="003E7123">
      <w:pPr>
        <w:rPr>
          <w:b/>
          <w:lang w:eastAsia="ja-JP"/>
        </w:rPr>
      </w:pPr>
      <w:r>
        <w:rPr>
          <w:b/>
          <w:lang w:eastAsia="ja-JP"/>
        </w:rPr>
        <w:t>RAN2#123</w:t>
      </w:r>
    </w:p>
    <w:p w14:paraId="58C7808A" w14:textId="77777777" w:rsidR="00B11D00" w:rsidRDefault="00B11D00" w:rsidP="00B11D00">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89B0545" w14:textId="4A6F0175" w:rsidR="00B11D00" w:rsidRDefault="00B11D00" w:rsidP="00B11D00">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776AF163" w14:textId="15C516C2" w:rsidR="00182D82" w:rsidRDefault="00182D82" w:rsidP="00B11D00">
      <w:pPr>
        <w:rPr>
          <w:lang w:eastAsia="ja-JP"/>
        </w:rPr>
      </w:pPr>
      <w:r>
        <w:rPr>
          <w:b/>
          <w:lang w:eastAsia="ja-JP"/>
        </w:rPr>
        <w:t>RAN2#123-bis</w:t>
      </w:r>
    </w:p>
    <w:p w14:paraId="4506C454" w14:textId="0594D6BF" w:rsidR="00182D82" w:rsidRDefault="00182D82" w:rsidP="00B11D00">
      <w:pPr>
        <w:rPr>
          <w:lang w:eastAsia="ja-JP"/>
        </w:rPr>
      </w:pPr>
      <w:r w:rsidRPr="00182D82">
        <w:rPr>
          <w:lang w:eastAsia="ja-JP"/>
        </w:rPr>
        <w:t>Add in NR-Multi-RTT-</w:t>
      </w:r>
      <w:proofErr w:type="spellStart"/>
      <w:r w:rsidRPr="00182D82">
        <w:rPr>
          <w:lang w:eastAsia="ja-JP"/>
        </w:rPr>
        <w:t>SignalMeasurementInformation</w:t>
      </w:r>
      <w:proofErr w:type="spellEnd"/>
      <w:r w:rsidRPr="00182D82">
        <w:rPr>
          <w:lang w:eastAsia="ja-JP"/>
        </w:rPr>
        <w:t xml:space="preserve"> the measurements relevant to RAN1 agreed offset (e.g., the actual index difference between </w:t>
      </w:r>
      <w:proofErr w:type="spellStart"/>
      <w:r w:rsidRPr="00182D82">
        <w:rPr>
          <w:lang w:eastAsia="ja-JP"/>
        </w:rPr>
        <w:t>subframe</w:t>
      </w:r>
      <w:proofErr w:type="spellEnd"/>
      <w:r w:rsidRPr="00182D82">
        <w:rPr>
          <w:lang w:eastAsia="ja-JP"/>
        </w:rPr>
        <w:t xml:space="preserve"> j and </w:t>
      </w:r>
      <w:proofErr w:type="spellStart"/>
      <w:r w:rsidRPr="00182D82">
        <w:rPr>
          <w:lang w:eastAsia="ja-JP"/>
        </w:rPr>
        <w:t>subframe</w:t>
      </w:r>
      <w:proofErr w:type="spellEnd"/>
      <w:r w:rsidRPr="00182D82">
        <w:rPr>
          <w:lang w:eastAsia="ja-JP"/>
        </w:rPr>
        <w:t xml:space="preserve"> </w:t>
      </w:r>
      <w:proofErr w:type="spellStart"/>
      <w:r w:rsidRPr="00182D82">
        <w:rPr>
          <w:lang w:eastAsia="ja-JP"/>
        </w:rPr>
        <w:t>i</w:t>
      </w:r>
      <w:proofErr w:type="spellEnd"/>
      <w:r w:rsidRPr="00182D82">
        <w:rPr>
          <w:lang w:eastAsia="ja-JP"/>
        </w:rPr>
        <w:t xml:space="preserve"> and the DL timing drift due to Doppler over the service link associated with the UE RX-TX time difference measurement period) with detailed definition referred to RAN1 agreements.</w:t>
      </w:r>
    </w:p>
    <w:p w14:paraId="39FF1489" w14:textId="4476A59B" w:rsidR="00182D82" w:rsidRDefault="00182D82" w:rsidP="00B11D00">
      <w:pPr>
        <w:rPr>
          <w:lang w:eastAsia="ja-JP"/>
        </w:rPr>
      </w:pPr>
      <w:r w:rsidRPr="00182D82">
        <w:rPr>
          <w:lang w:eastAsia="ja-JP"/>
        </w:rPr>
        <w:t xml:space="preserve">Ephemeris and corresponding time information (e.g., </w:t>
      </w:r>
      <w:proofErr w:type="spellStart"/>
      <w:r w:rsidRPr="00182D82">
        <w:rPr>
          <w:lang w:eastAsia="ja-JP"/>
        </w:rPr>
        <w:t>epochTime</w:t>
      </w:r>
      <w:proofErr w:type="spellEnd"/>
      <w:r w:rsidRPr="00182D82">
        <w:rPr>
          <w:lang w:eastAsia="ja-JP"/>
        </w:rPr>
        <w:t xml:space="preserve">) is not provided by the UE. How this is provided to the LMF is up to RAN3 (can come back to see whether the problem that the UE could use a different ephemeris – and then should report it back to the </w:t>
      </w:r>
      <w:proofErr w:type="spellStart"/>
      <w:r w:rsidRPr="00182D82">
        <w:rPr>
          <w:lang w:eastAsia="ja-JP"/>
        </w:rPr>
        <w:t>gNB</w:t>
      </w:r>
      <w:proofErr w:type="spellEnd"/>
      <w:r w:rsidRPr="00182D82">
        <w:rPr>
          <w:lang w:eastAsia="ja-JP"/>
        </w:rPr>
        <w:t xml:space="preserve"> – is a valid case to consider)</w:t>
      </w:r>
    </w:p>
    <w:p w14:paraId="16BC048D" w14:textId="33F982D1" w:rsidR="00182D82" w:rsidRDefault="00182D82" w:rsidP="00B11D00">
      <w:pPr>
        <w:rPr>
          <w:lang w:eastAsia="ja-JP"/>
        </w:rPr>
      </w:pPr>
      <w:r w:rsidRPr="00182D82">
        <w:rPr>
          <w:lang w:eastAsia="ja-JP"/>
        </w:rPr>
        <w:t>RAN2 assumes that FG 44-3 should be an LPP capability to be reported to the LMF (no need for other capabilities)</w:t>
      </w:r>
    </w:p>
    <w:p w14:paraId="061C562F" w14:textId="7CF9BA2E" w:rsidR="000E13F0" w:rsidRDefault="000E13F0" w:rsidP="00B11D00">
      <w:pPr>
        <w:rPr>
          <w:lang w:eastAsia="ja-JP"/>
        </w:rPr>
      </w:pPr>
      <w:r w:rsidRPr="000E13F0">
        <w:rPr>
          <w:lang w:eastAsia="ja-JP"/>
        </w:rPr>
        <w:t>RAN2 understands that to solve the mirror point issue, the measurements reported by RAN should include the information of the cells on the opposite side</w:t>
      </w:r>
    </w:p>
    <w:p w14:paraId="13687C2A" w14:textId="0311F090" w:rsidR="000E13F0" w:rsidRDefault="000E13F0" w:rsidP="00B11D00">
      <w:pPr>
        <w:rPr>
          <w:lang w:eastAsia="ja-JP"/>
        </w:rPr>
      </w:pPr>
      <w:r w:rsidRPr="000E13F0">
        <w:rPr>
          <w:lang w:eastAsia="ja-JP"/>
        </w:rPr>
        <w:t xml:space="preserve">Send LS to RAN3 clarifying the scenarios of satellite switch cases and ask them how to handle it. Ask question whether existing cause value can be used to handle the satellite switch </w:t>
      </w:r>
      <w:proofErr w:type="gramStart"/>
      <w:r w:rsidRPr="000E13F0">
        <w:rPr>
          <w:lang w:eastAsia="ja-JP"/>
        </w:rPr>
        <w:t>specially</w:t>
      </w:r>
      <w:proofErr w:type="gramEnd"/>
      <w:r w:rsidRPr="000E13F0">
        <w:rPr>
          <w:lang w:eastAsia="ja-JP"/>
        </w:rPr>
        <w:t xml:space="preserve"> in case of RAN node has not changed.</w:t>
      </w:r>
    </w:p>
    <w:p w14:paraId="62467E9B" w14:textId="5ACB86F0" w:rsidR="000E13F0" w:rsidRPr="00182D82" w:rsidRDefault="000E13F0" w:rsidP="00B11D00">
      <w:pPr>
        <w:rPr>
          <w:lang w:eastAsia="ja-JP"/>
        </w:rPr>
      </w:pPr>
      <w:r w:rsidRPr="000E13F0">
        <w:rPr>
          <w:lang w:eastAsia="ja-JP"/>
        </w:rPr>
        <w:t xml:space="preserve">Include in the LS the RAN2 assumption that we expect no LPP impact (in HO/satellite switch). It is up to RAN3 to decide if any </w:t>
      </w:r>
      <w:proofErr w:type="spellStart"/>
      <w:r w:rsidRPr="000E13F0">
        <w:rPr>
          <w:lang w:eastAsia="ja-JP"/>
        </w:rPr>
        <w:t>NRPPa</w:t>
      </w:r>
      <w:proofErr w:type="spellEnd"/>
      <w:r w:rsidRPr="000E13F0">
        <w:rPr>
          <w:lang w:eastAsia="ja-JP"/>
        </w:rPr>
        <w:t xml:space="preserve"> </w:t>
      </w:r>
      <w:proofErr w:type="spellStart"/>
      <w:r w:rsidRPr="000E13F0">
        <w:rPr>
          <w:lang w:eastAsia="ja-JP"/>
        </w:rPr>
        <w:t>signaling</w:t>
      </w:r>
      <w:proofErr w:type="spellEnd"/>
      <w:r w:rsidRPr="000E13F0">
        <w:rPr>
          <w:lang w:eastAsia="ja-JP"/>
        </w:rPr>
        <w:t xml:space="preserve"> update is needed.</w:t>
      </w:r>
    </w:p>
    <w:p w14:paraId="48D2C474" w14:textId="5B4F8C6F" w:rsidR="00B11D00" w:rsidRDefault="00147D4C" w:rsidP="003E7123">
      <w:pPr>
        <w:rPr>
          <w:lang w:eastAsia="ja-JP"/>
        </w:rPr>
      </w:pPr>
      <w:r>
        <w:rPr>
          <w:b/>
          <w:lang w:eastAsia="ja-JP"/>
        </w:rPr>
        <w:t>RAN2#124</w:t>
      </w:r>
    </w:p>
    <w:p w14:paraId="08B8BF0E" w14:textId="77777777" w:rsidR="00147D4C" w:rsidRPr="00147D4C" w:rsidRDefault="00147D4C" w:rsidP="00147D4C">
      <w:pPr>
        <w:rPr>
          <w:lang w:eastAsia="ja-JP"/>
        </w:rPr>
      </w:pPr>
      <w:r w:rsidRPr="00147D4C">
        <w:rPr>
          <w:lang w:eastAsia="ja-JP"/>
        </w:rPr>
        <w:t>Legacy procedure can be reused to indicate the LMF about the happening of CHO.</w:t>
      </w:r>
    </w:p>
    <w:p w14:paraId="15CB5A31" w14:textId="77777777" w:rsidR="00147D4C" w:rsidRPr="00147D4C" w:rsidRDefault="00147D4C" w:rsidP="003E7123">
      <w:pPr>
        <w:rPr>
          <w:lang w:eastAsia="ja-JP"/>
        </w:rPr>
      </w:pPr>
    </w:p>
    <w:p w14:paraId="51C85F0A" w14:textId="77777777" w:rsidR="003C5039" w:rsidRPr="003C5039" w:rsidRDefault="003C5039" w:rsidP="003E7123"/>
    <w:p w14:paraId="084B0D1D" w14:textId="77777777" w:rsidR="003E7123" w:rsidRDefault="003E7123" w:rsidP="003E7123">
      <w:pPr>
        <w:pStyle w:val="Heading2"/>
      </w:pPr>
      <w:r>
        <w:rPr>
          <w:lang w:val="en-US"/>
        </w:rPr>
        <w:t>NTN-TN and NTN-NTN mobility and service continuity enhancements</w:t>
      </w:r>
    </w:p>
    <w:p w14:paraId="4242D785" w14:textId="77777777" w:rsidR="003E7123" w:rsidRDefault="003E7123" w:rsidP="003E7123">
      <w:pPr>
        <w:rPr>
          <w:b/>
          <w:lang w:val="en-US"/>
        </w:rPr>
      </w:pPr>
      <w:r>
        <w:rPr>
          <w:b/>
          <w:lang w:val="en-US"/>
        </w:rPr>
        <w:t>RAN2#119-e</w:t>
      </w:r>
    </w:p>
    <w:p w14:paraId="1952D5D2" w14:textId="77777777" w:rsidR="003E7123" w:rsidRPr="00C2392E" w:rsidRDefault="003E7123" w:rsidP="003E7123">
      <w:r w:rsidRPr="00C2392E">
        <w:t xml:space="preserve">RAN2 to work on a solution so that measurements for TN’s coverage are performed only when relevant (FFS what relevant means). </w:t>
      </w:r>
    </w:p>
    <w:p w14:paraId="19E19E3A" w14:textId="77777777" w:rsidR="003E7123" w:rsidRPr="00C2392E" w:rsidRDefault="003E7123" w:rsidP="003E7123">
      <w:r w:rsidRPr="00C2392E">
        <w:t>RAN2 to work on assistance information that can be provided to NTN UEs for the above.</w:t>
      </w:r>
    </w:p>
    <w:p w14:paraId="7F7FCEBD" w14:textId="77777777" w:rsidR="003E7123" w:rsidRPr="00C2392E" w:rsidRDefault="003E7123" w:rsidP="003E7123">
      <w:r w:rsidRPr="00C2392E">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52B2749" w14:textId="77777777" w:rsidR="003E7123" w:rsidRPr="00C2392E" w:rsidRDefault="003E7123" w:rsidP="003E7123">
      <w:pPr>
        <w:rPr>
          <w:b/>
        </w:rPr>
      </w:pPr>
      <w:r w:rsidRPr="00B22104">
        <w:rPr>
          <w:b/>
          <w:lang w:val="en-US"/>
        </w:rPr>
        <w:t>RAN2#119-bis-e</w:t>
      </w:r>
    </w:p>
    <w:p w14:paraId="438F1AD3" w14:textId="77777777" w:rsidR="003E7123" w:rsidRDefault="003E7123" w:rsidP="003E7123">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404DB6E" w14:textId="77777777" w:rsidR="003E7123" w:rsidRDefault="003E7123" w:rsidP="003E7123">
      <w:r>
        <w:t>To enhance NTN-TN cell reselection, means are defined for a UE to differentiate when camping in an area only covered by NTN network (earth-moving or earth-fixed) vs an area where TN network(s) is/are also available.</w:t>
      </w:r>
    </w:p>
    <w:p w14:paraId="2962EF71" w14:textId="77777777" w:rsidR="003E7123" w:rsidRDefault="003E7123" w:rsidP="003E7123">
      <w:r>
        <w:t>System information is the basic means for providing necessary parameters to assist UE to estimate when the serving cell stops providing coverage at the present UE location.</w:t>
      </w:r>
    </w:p>
    <w:p w14:paraId="53888BC8" w14:textId="77777777" w:rsidR="003E7123" w:rsidRDefault="003E7123" w:rsidP="003E7123">
      <w:r>
        <w:t>UE is not required to perform neighbour cell measurements for TN neighbour cells in an area where there is no TN network coverage.</w:t>
      </w:r>
    </w:p>
    <w:p w14:paraId="3867474E" w14:textId="77777777" w:rsidR="003E7123" w:rsidRDefault="003E7123" w:rsidP="003E7123">
      <w:r>
        <w:t>The method of detecting the transmission energy or SIB presence to determine the NTN coverage when a UE currently camps on a TN cell is not pursued.</w:t>
      </w:r>
    </w:p>
    <w:p w14:paraId="6D275865" w14:textId="77777777" w:rsidR="003E7123" w:rsidRDefault="003E7123" w:rsidP="003E7123">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9770B76" w14:textId="77777777" w:rsidR="003E7123" w:rsidRDefault="003E7123" w:rsidP="003E7123">
      <w:r>
        <w:t>RAN2 can further consider whether some information in the handover command that can be common to all UEs, can be delivered to UEs in common signalling and if there is real benefit (in terms of signalling overhead reduction) in this</w:t>
      </w:r>
    </w:p>
    <w:p w14:paraId="06FF6F95" w14:textId="77777777" w:rsidR="003E7123" w:rsidRDefault="003E7123" w:rsidP="003E7123">
      <w:r>
        <w:t>Send an LS to RAN1 (cc RAN4) listing the scenarios (intra-satellite, inter-satellite with same or different feeder links) and check with RAN1 in which scenarios RACH-less is possible (with no indication of RAN2 preference)</w:t>
      </w:r>
    </w:p>
    <w:p w14:paraId="10686612" w14:textId="77777777" w:rsidR="003E7123" w:rsidRDefault="003E7123" w:rsidP="003E7123">
      <w:r w:rsidRPr="002E7392">
        <w:t>Continue the discussion (in future meeting) on group HO / “UE specific pre-configuration of the target cell + group HO” indication in the next meeting, also on the possible real benefits</w:t>
      </w:r>
    </w:p>
    <w:p w14:paraId="10208A32" w14:textId="77777777" w:rsidR="003E7123" w:rsidRDefault="003E7123" w:rsidP="003E712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B6268D8" w14:textId="77777777" w:rsidR="003E7123" w:rsidRDefault="003E7123" w:rsidP="003E7123">
      <w:r>
        <w:t xml:space="preserve">New Proposal 2: RAN2 continues the discussion (e.g. at RAN2#120) on the solution with keeping the same PCI after switching of the satellites. Clarify at least the following: </w:t>
      </w:r>
    </w:p>
    <w:p w14:paraId="195D07A7" w14:textId="77777777" w:rsidR="003E7123" w:rsidRDefault="003E7123" w:rsidP="003E7123">
      <w:pPr>
        <w:pStyle w:val="ListParagraph"/>
        <w:numPr>
          <w:ilvl w:val="0"/>
          <w:numId w:val="4"/>
        </w:numPr>
        <w:ind w:firstLineChars="0"/>
      </w:pPr>
      <w:r>
        <w:t>RAN1 impact</w:t>
      </w:r>
    </w:p>
    <w:p w14:paraId="20FB5BB3" w14:textId="77777777" w:rsidR="003E7123" w:rsidRDefault="003E7123" w:rsidP="003E7123">
      <w:pPr>
        <w:pStyle w:val="ListParagraph"/>
        <w:numPr>
          <w:ilvl w:val="0"/>
          <w:numId w:val="4"/>
        </w:numPr>
        <w:ind w:firstLineChars="0"/>
      </w:pPr>
      <w:r>
        <w:t xml:space="preserve">The need to perform UL beam switching and/or RA </w:t>
      </w:r>
    </w:p>
    <w:p w14:paraId="65F9A72F" w14:textId="77777777" w:rsidR="003E7123" w:rsidRDefault="003E7123" w:rsidP="003E7123">
      <w:pPr>
        <w:pStyle w:val="ListParagraph"/>
        <w:numPr>
          <w:ilvl w:val="0"/>
          <w:numId w:val="4"/>
        </w:numPr>
        <w:ind w:firstLineChars="0"/>
      </w:pPr>
      <w:r>
        <w:t>Applicability to hard or soft satellite switching</w:t>
      </w:r>
    </w:p>
    <w:p w14:paraId="358FA904" w14:textId="77777777" w:rsidR="003E7123" w:rsidRDefault="003E7123" w:rsidP="003E7123">
      <w:pPr>
        <w:rPr>
          <w:b/>
        </w:rPr>
      </w:pPr>
      <w:r>
        <w:rPr>
          <w:b/>
        </w:rPr>
        <w:t>RAN2#120</w:t>
      </w:r>
    </w:p>
    <w:p w14:paraId="6353CA5B" w14:textId="77777777" w:rsidR="003E7123" w:rsidRDefault="003E7123" w:rsidP="003E7123">
      <w:r>
        <w:t>RAN2 will first continue the investigation on the details of the TN coverage data (e.g. accuracy requirements for describing where TN network(s) is/are available) and UE storage overhead before deciding how to send the information to the UE.</w:t>
      </w:r>
    </w:p>
    <w:p w14:paraId="2086DEFA" w14:textId="77777777" w:rsidR="003E7123" w:rsidRDefault="003E7123" w:rsidP="003E7123">
      <w:r>
        <w:t>Continue the discussion on whether to introduce explicit indication to identify TN cells from inter-frequency list and inter-RAT frequency list (FFS on the granularity) or whether we rely on implicit information.</w:t>
      </w:r>
    </w:p>
    <w:p w14:paraId="7124CF18" w14:textId="77777777" w:rsidR="003E7123" w:rsidRDefault="003E7123" w:rsidP="003E7123">
      <w:pPr>
        <w:rPr>
          <w:b/>
        </w:rPr>
      </w:pPr>
      <w:r>
        <w:rPr>
          <w:b/>
        </w:rPr>
        <w:t>RAN2#121</w:t>
      </w:r>
    </w:p>
    <w:p w14:paraId="2C29C75A" w14:textId="77777777" w:rsidR="003E7123" w:rsidRDefault="003E7123" w:rsidP="003E7123">
      <w:r>
        <w:t>TN coverage area information will be associated to the frequency information.</w:t>
      </w:r>
    </w:p>
    <w:p w14:paraId="59D19672" w14:textId="77777777" w:rsidR="003E7123" w:rsidRDefault="003E7123" w:rsidP="003E7123">
      <w:r>
        <w:t>RAN2 adopts explicit description of geographical TN area, and focuses on the following options for further discussion, taking the signalling overhead into account (FFS on the accuracy of the information):</w:t>
      </w:r>
    </w:p>
    <w:p w14:paraId="58856995" w14:textId="77777777" w:rsidR="003E7123" w:rsidRDefault="003E7123" w:rsidP="003E7123">
      <w:r>
        <w:tab/>
        <w:t xml:space="preserve">Option 1: The corresponding geographical area information is provided by network with location coordinates of area </w:t>
      </w:r>
      <w:proofErr w:type="spellStart"/>
      <w:r>
        <w:t>center</w:t>
      </w:r>
      <w:proofErr w:type="spellEnd"/>
      <w:r>
        <w:t xml:space="preserve"> and radius.</w:t>
      </w:r>
    </w:p>
    <w:p w14:paraId="11304EA0" w14:textId="77777777" w:rsidR="003E7123" w:rsidRDefault="003E7123" w:rsidP="003E7123">
      <w:r>
        <w:tab/>
        <w:t>Option 2: a boundary line is provided by network in the format of a list of location coordinates, additionally an indication can be used to indicate which side is the TN side</w:t>
      </w:r>
    </w:p>
    <w:p w14:paraId="05450D45" w14:textId="77777777" w:rsidR="003E7123" w:rsidRDefault="003E7123" w:rsidP="003E7123">
      <w:r>
        <w:tab/>
        <w:t>Option 6: for each TN area, a list of locations is provided by network, and the corresponding close shape could be illustrated by a polygon connecting these points within the list.</w:t>
      </w:r>
    </w:p>
    <w:p w14:paraId="451ACBEF" w14:textId="77777777" w:rsidR="003E7123" w:rsidRDefault="003E7123" w:rsidP="003E7123">
      <w:r>
        <w:t>As a baseline, broadcast signalling is used to provide the information on the TN coverage area for UEs supporting NTN.</w:t>
      </w:r>
    </w:p>
    <w:p w14:paraId="300E6EAF" w14:textId="77777777" w:rsidR="003E7123" w:rsidRDefault="003E7123" w:rsidP="003E7123">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34B907C4" w14:textId="77777777" w:rsidR="003E7123" w:rsidRDefault="003E7123" w:rsidP="003E7123">
      <w:r w:rsidRPr="00B07D2A">
        <w:t>We don’t introduce additional cell reselection prioritization rules for NTN vs TN in Rel-18 (e.g. per service type, per mobility state, or per UE type) on top of what specified in Rel-17</w:t>
      </w:r>
    </w:p>
    <w:p w14:paraId="396BBC07" w14:textId="77777777" w:rsidR="003E7123" w:rsidRDefault="003E7123" w:rsidP="003E7123">
      <w:r>
        <w:t>In R18, for earth-moving system, satellite with steerable beam is not considered as part of mobility enhancement in NTN.</w:t>
      </w:r>
    </w:p>
    <w:p w14:paraId="75191981" w14:textId="77777777" w:rsidR="003E7123" w:rsidRDefault="003E7123" w:rsidP="003E7123">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EF45635" w14:textId="77777777" w:rsidR="003E7123" w:rsidRDefault="003E7123" w:rsidP="003E7123">
      <w:r>
        <w:t>For cell selection/reselection, location-based measurement initiation is supported in earth-moving cell</w:t>
      </w:r>
    </w:p>
    <w:p w14:paraId="5E9C2244" w14:textId="77777777" w:rsidR="003E7123" w:rsidRDefault="003E7123" w:rsidP="003E7123">
      <w:r w:rsidRPr="00B07D2A">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6DB83F0" w14:textId="77777777" w:rsidR="003E7123" w:rsidRDefault="003E7123" w:rsidP="003E7123">
      <w:r>
        <w:t>Continue in the next meeting, to show the possible signalling gain of the proposal to have some common (C</w:t>
      </w:r>
      <w:proofErr w:type="gramStart"/>
      <w:r>
        <w:t>)HO</w:t>
      </w:r>
      <w:proofErr w:type="gramEnd"/>
      <w:r>
        <w:t xml:space="preserve"> configuration. FFS the number of cells that could be signalled. FFS whether broadcast or </w:t>
      </w:r>
      <w:proofErr w:type="spellStart"/>
      <w:r>
        <w:t>groupcast</w:t>
      </w:r>
      <w:proofErr w:type="spellEnd"/>
      <w:r>
        <w:t xml:space="preserve"> signalling could be used.</w:t>
      </w:r>
    </w:p>
    <w:p w14:paraId="4E6163FB" w14:textId="77777777" w:rsidR="003E7123" w:rsidRDefault="003E7123" w:rsidP="003E7123">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9456D34" w14:textId="77777777" w:rsidR="003E7123" w:rsidRDefault="003E7123" w:rsidP="003E7123">
      <w:r>
        <w:t>Support RACH-less Handover in Rel-18.</w:t>
      </w:r>
    </w:p>
    <w:p w14:paraId="477B0F46" w14:textId="77777777" w:rsidR="003E7123" w:rsidRDefault="003E7123" w:rsidP="003E7123">
      <w:r>
        <w:t>RACH-less Handover in NR NTN is a L3 mobility procedure (FFS if this is combined with the unchanged PCI approach, if supported) and uses the LTE’s RACH-less Handover procedure as a baseline. FFS on TA acquisition</w:t>
      </w:r>
    </w:p>
    <w:p w14:paraId="5705D0C9" w14:textId="77777777" w:rsidR="003E7123" w:rsidRDefault="003E7123" w:rsidP="003E7123">
      <w:r>
        <w:t>In NTN RACH-less handover, network indicates (implicitly or explicitly) whether NTA in the target cell is identical to the source cell or explicitly provided by the NW.</w:t>
      </w:r>
    </w:p>
    <w:p w14:paraId="15279F7D" w14:textId="77777777" w:rsidR="003E7123" w:rsidRDefault="003E7123" w:rsidP="003E7123">
      <w:r>
        <w:t>Support dynamic grant from the target cell for RACH-less PUSCH transmission to reduce random access congestion in the target cell. FFS whether to limit the solution to same feeder link/gateway scenario</w:t>
      </w:r>
    </w:p>
    <w:p w14:paraId="2C1E4A8A" w14:textId="77777777" w:rsidR="003E7123" w:rsidRDefault="003E7123" w:rsidP="003E7123">
      <w:pPr>
        <w:rPr>
          <w:b/>
        </w:rPr>
      </w:pPr>
      <w:r>
        <w:rPr>
          <w:b/>
        </w:rPr>
        <w:t>RAN2#121-bis-e</w:t>
      </w:r>
    </w:p>
    <w:p w14:paraId="211E5897" w14:textId="77777777" w:rsidR="003E7123" w:rsidRDefault="003E7123" w:rsidP="003E7123">
      <w:r w:rsidRPr="00FC57B0">
        <w:t xml:space="preserve">For </w:t>
      </w:r>
      <w:proofErr w:type="spellStart"/>
      <w:r w:rsidRPr="00FC57B0">
        <w:t>signaling</w:t>
      </w:r>
      <w:proofErr w:type="spellEnd"/>
      <w:r w:rsidRPr="00FC57B0">
        <w:t xml:space="preserve"> the TN coverage, the corresponding geographical area information is provided by broadcast signalling by the network via a list of (possibly overlapping) areas where each area is defined using </w:t>
      </w:r>
      <w:proofErr w:type="spellStart"/>
      <w:r w:rsidRPr="00FC57B0">
        <w:t>center</w:t>
      </w:r>
      <w:proofErr w:type="spellEnd"/>
      <w:r w:rsidRPr="00FC57B0">
        <w:t xml:space="preserve"> location coordinates + radius (where the area is meant to describe a group of cells, not just a single one). FFS on the SIB. FFS on whether additional information in dedicated signalling is needed/useful</w:t>
      </w:r>
    </w:p>
    <w:p w14:paraId="24396522" w14:textId="77777777" w:rsidR="003E7123" w:rsidRDefault="003E7123" w:rsidP="003E7123">
      <w:r>
        <w:t xml:space="preserve">Area </w:t>
      </w:r>
      <w:proofErr w:type="spellStart"/>
      <w:r>
        <w:t>center</w:t>
      </w:r>
      <w:proofErr w:type="spellEnd"/>
      <w:r>
        <w:t xml:space="preserve"> location and its radius for TN coverage information is signalled using Ellipsoid-Point and radius separately. FFS if Rel-17 </w:t>
      </w:r>
      <w:proofErr w:type="spellStart"/>
      <w:r>
        <w:t>referenceLocation</w:t>
      </w:r>
      <w:proofErr w:type="spellEnd"/>
      <w:r>
        <w:t xml:space="preserve"> and </w:t>
      </w:r>
      <w:proofErr w:type="spellStart"/>
      <w:r>
        <w:t>distanceThresh</w:t>
      </w:r>
      <w:proofErr w:type="spellEnd"/>
      <w:r>
        <w:t xml:space="preserve"> are directly reused</w:t>
      </w:r>
    </w:p>
    <w:p w14:paraId="48E99FBE" w14:textId="77777777" w:rsidR="003E7123" w:rsidRDefault="003E7123" w:rsidP="003E7123">
      <w:r>
        <w:t>Decision on the size of TN coverage area list is postponed until more is known on the format of this information and how is it sent.</w:t>
      </w:r>
    </w:p>
    <w:p w14:paraId="45A2266C" w14:textId="77777777" w:rsidR="003E7123" w:rsidRDefault="003E7123" w:rsidP="003E7123">
      <w:r>
        <w:t>The discussion on how to indicate the frequency information for each TN coverage area should be combined with the discussion on which SIB will be used to indicate the TN coverage area, possibly based on evaluation of the signalling overhead</w:t>
      </w:r>
    </w:p>
    <w:p w14:paraId="78A8D45F" w14:textId="77777777" w:rsidR="003E7123" w:rsidRDefault="003E7123" w:rsidP="003E7123">
      <w:r>
        <w:t>The acquired TN area coverage information remains valid until the next system information update of the SIB including TN coverage info</w:t>
      </w:r>
    </w:p>
    <w:p w14:paraId="7FE84A3A" w14:textId="77777777" w:rsidR="003E7123" w:rsidRDefault="003E7123" w:rsidP="003E7123">
      <w:r w:rsidRPr="00855BED">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0D748DE2" w14:textId="77777777" w:rsidR="003E7123" w:rsidRDefault="003E7123" w:rsidP="003E7123">
      <w:r>
        <w:t xml:space="preserve">RAN2 understands that for earth-moving cell reselection, the UE can derive the trajectory of serving cell with 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PVT and orbital parameters can be used for this. FFS if additional information is needed to allow more accurate measurements.</w:t>
      </w:r>
    </w:p>
    <w:p w14:paraId="4B73BF7D" w14:textId="77777777" w:rsidR="003E7123" w:rsidRDefault="003E7123" w:rsidP="003E7123">
      <w:r>
        <w:t>For earth-moving cell, new IE is introduced to indicate the reference location of serving cell.</w:t>
      </w:r>
    </w:p>
    <w:p w14:paraId="3285F494" w14:textId="77777777" w:rsidR="003E7123" w:rsidRDefault="003E7123" w:rsidP="003E7123">
      <w:r>
        <w:t xml:space="preserve">For cell (re)selection in earth-moving system, a distance threshold is introduced for location-based measurement initiation, which reuses </w:t>
      </w:r>
      <w:proofErr w:type="spellStart"/>
      <w:r>
        <w:t>distanceThresh</w:t>
      </w:r>
      <w:proofErr w:type="spellEnd"/>
      <w:r>
        <w:t xml:space="preserve"> in SIB19.</w:t>
      </w:r>
    </w:p>
    <w:p w14:paraId="5804A742" w14:textId="77777777" w:rsidR="003E7123" w:rsidRDefault="003E7123" w:rsidP="003E7123">
      <w:r>
        <w:t>For cell (re)selection in earth-moving system, time-based measurement initiation is used to address feeder-link switch case.</w:t>
      </w:r>
    </w:p>
    <w:p w14:paraId="4591727B" w14:textId="77777777" w:rsidR="003E7123" w:rsidRDefault="003E7123" w:rsidP="003E7123">
      <w:r>
        <w:t>Time-based cell reselection criteria is not pursued in R18.</w:t>
      </w:r>
    </w:p>
    <w:p w14:paraId="77E1BAE9" w14:textId="77777777" w:rsidR="003E7123" w:rsidRDefault="003E7123" w:rsidP="003E7123">
      <w:r>
        <w:t>In Rel-18 we don’t aim at RACH-less HO for NTN-TN mobility</w:t>
      </w:r>
    </w:p>
    <w:p w14:paraId="29CC81DE" w14:textId="77777777" w:rsidR="003E7123" w:rsidRDefault="003E7123" w:rsidP="003E7123">
      <w:r>
        <w:t>For initial UL transmission in RACH-less HO, support pre-allocated grant in RACH-less HO command</w:t>
      </w:r>
    </w:p>
    <w:p w14:paraId="259EF9FE" w14:textId="77777777" w:rsidR="003E7123" w:rsidRDefault="003E7123" w:rsidP="003E7123">
      <w:r>
        <w:t>NTN RACH-less HO is supported for Intra-satellite handover with the same feeder link. i.e., with same gateway/</w:t>
      </w:r>
      <w:proofErr w:type="spellStart"/>
      <w:r>
        <w:t>gNB</w:t>
      </w:r>
      <w:proofErr w:type="spellEnd"/>
      <w:r>
        <w:t>;</w:t>
      </w:r>
    </w:p>
    <w:p w14:paraId="5EE93EAB" w14:textId="77777777" w:rsidR="003E7123" w:rsidRDefault="003E7123" w:rsidP="003E7123">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35160535" w14:textId="77777777" w:rsidR="003E7123" w:rsidRDefault="003E7123" w:rsidP="003E7123">
      <w:r>
        <w:t xml:space="preserve">RAN2 confirms the general UE procedure for NTN RACH-less HO </w:t>
      </w:r>
    </w:p>
    <w:p w14:paraId="28D288FD" w14:textId="77777777" w:rsidR="003E7123" w:rsidRDefault="003E7123" w:rsidP="003E7123">
      <w:pPr>
        <w:pStyle w:val="ListParagraph"/>
        <w:numPr>
          <w:ilvl w:val="0"/>
          <w:numId w:val="5"/>
        </w:numPr>
        <w:ind w:firstLineChars="0"/>
      </w:pPr>
      <w:proofErr w:type="gramStart"/>
      <w:r>
        <w:t>receive</w:t>
      </w:r>
      <w:proofErr w:type="gramEnd"/>
      <w:r>
        <w:t xml:space="preserve"> a RACH-less HO command which can include pre-allocated grant optionally. FFS N_TA is optional. (RRC)</w:t>
      </w:r>
    </w:p>
    <w:p w14:paraId="2FDE175F" w14:textId="77777777" w:rsidR="003E7123" w:rsidRDefault="003E7123" w:rsidP="003E7123">
      <w:pPr>
        <w:pStyle w:val="ListParagraph"/>
        <w:numPr>
          <w:ilvl w:val="0"/>
          <w:numId w:val="5"/>
        </w:numPr>
        <w:ind w:firstLineChars="0"/>
      </w:pPr>
      <w:r>
        <w:t>start timer T304 for the target cell (RRC)</w:t>
      </w:r>
    </w:p>
    <w:p w14:paraId="76335998" w14:textId="77777777" w:rsidR="003E7123" w:rsidRDefault="003E7123" w:rsidP="003E7123">
      <w:pPr>
        <w:pStyle w:val="ListParagraph"/>
        <w:numPr>
          <w:ilvl w:val="0"/>
          <w:numId w:val="5"/>
        </w:numPr>
        <w:ind w:firstLineChars="0"/>
      </w:pPr>
      <w:proofErr w:type="gramStart"/>
      <w:r>
        <w:t>perform</w:t>
      </w:r>
      <w:proofErr w:type="gramEnd"/>
      <w:r>
        <w:t xml:space="preserve"> DL and UL synchronization, and start timer T430. FFS how to perform RACH-less UL synchronization to NTN target cell. (RRC, MAC)</w:t>
      </w:r>
    </w:p>
    <w:p w14:paraId="2B01245D" w14:textId="77777777" w:rsidR="003E7123" w:rsidRDefault="003E7123" w:rsidP="003E7123">
      <w:pPr>
        <w:pStyle w:val="ListParagraph"/>
        <w:numPr>
          <w:ilvl w:val="0"/>
          <w:numId w:val="5"/>
        </w:numPr>
        <w:ind w:firstLineChars="0"/>
      </w:pPr>
      <w:r>
        <w:t>start time alignment timer (MAC)</w:t>
      </w:r>
    </w:p>
    <w:p w14:paraId="65DCDF45" w14:textId="77777777" w:rsidR="003E7123" w:rsidRDefault="003E7123" w:rsidP="003E7123">
      <w:pPr>
        <w:pStyle w:val="ListParagraph"/>
        <w:numPr>
          <w:ilvl w:val="0"/>
          <w:numId w:val="5"/>
        </w:numPr>
        <w:ind w:firstLineChars="0"/>
      </w:pPr>
      <w:r>
        <w:t>monitor target cell PDCCH for dynamic grant if pre-allocated grant is not configured in RACH-less HO command (MAC, PHY)</w:t>
      </w:r>
    </w:p>
    <w:p w14:paraId="656E51F3" w14:textId="77777777" w:rsidR="003E7123" w:rsidRDefault="003E7123" w:rsidP="003E7123">
      <w:pPr>
        <w:pStyle w:val="ListParagraph"/>
        <w:numPr>
          <w:ilvl w:val="0"/>
          <w:numId w:val="5"/>
        </w:numPr>
        <w:ind w:firstLineChars="0"/>
      </w:pPr>
      <w:r>
        <w:t xml:space="preserve">send initial UL transmission including </w:t>
      </w:r>
      <w:proofErr w:type="spellStart"/>
      <w:r>
        <w:t>RRCReconfigurationComplete</w:t>
      </w:r>
      <w:proofErr w:type="spellEnd"/>
      <w:r>
        <w:t xml:space="preserve"> message using the available UL grant (RRC, MAC, PHY)</w:t>
      </w:r>
    </w:p>
    <w:p w14:paraId="544AC918" w14:textId="77777777" w:rsidR="003E7123" w:rsidRDefault="003E7123" w:rsidP="003E7123">
      <w:pPr>
        <w:pStyle w:val="ListParagraph"/>
        <w:numPr>
          <w:ilvl w:val="0"/>
          <w:numId w:val="5"/>
        </w:numPr>
        <w:ind w:firstLineChars="0"/>
      </w:pPr>
      <w:proofErr w:type="gramStart"/>
      <w:r>
        <w:t>consider</w:t>
      </w:r>
      <w:proofErr w:type="gramEnd"/>
      <w:r>
        <w:t xml:space="preserve"> RACH-less HO is completed upon receiving NW confirmation. FFS how to confirm RACH-less HO is successfully completed. (RRC, MAC)</w:t>
      </w:r>
    </w:p>
    <w:p w14:paraId="5411742F" w14:textId="77777777" w:rsidR="003E7123" w:rsidRDefault="003E7123" w:rsidP="003E7123">
      <w:pPr>
        <w:pStyle w:val="ListParagraph"/>
        <w:numPr>
          <w:ilvl w:val="0"/>
          <w:numId w:val="5"/>
        </w:numPr>
        <w:ind w:firstLineChars="0"/>
      </w:pPr>
      <w:proofErr w:type="gramStart"/>
      <w:r>
        <w:t>stop</w:t>
      </w:r>
      <w:proofErr w:type="gramEnd"/>
      <w:r>
        <w:t xml:space="preserve"> timer T304 for the target cell. (RRC)</w:t>
      </w:r>
    </w:p>
    <w:p w14:paraId="3CA32071" w14:textId="77777777" w:rsidR="003E7123" w:rsidRDefault="003E7123" w:rsidP="003E7123">
      <w:r>
        <w:t>The pre-allocated grant is provided as type-1 CG</w:t>
      </w:r>
    </w:p>
    <w:p w14:paraId="59206212" w14:textId="77777777" w:rsidR="003E7123" w:rsidRDefault="003E7123" w:rsidP="003E7123">
      <w:r>
        <w:t>Send an LS to RAN1 informing RAN2 agreements on NTN RACH-less HO and check RAN1 views on the following aspects:</w:t>
      </w:r>
    </w:p>
    <w:p w14:paraId="4A5F3045" w14:textId="77777777" w:rsidR="003E7123" w:rsidRDefault="003E7123" w:rsidP="003E7123">
      <w:pPr>
        <w:pStyle w:val="ListParagraph"/>
        <w:numPr>
          <w:ilvl w:val="0"/>
          <w:numId w:val="6"/>
        </w:numPr>
        <w:ind w:firstLineChars="0"/>
      </w:pPr>
      <w:proofErr w:type="gramStart"/>
      <w:r>
        <w:t>whether</w:t>
      </w:r>
      <w:proofErr w:type="gramEnd"/>
      <w:r>
        <w:t xml:space="preserve"> the pre-allocated grant is provided with association to SSBs; if so, whether a RSRP threshold is configured for SSB selection.</w:t>
      </w:r>
    </w:p>
    <w:p w14:paraId="40CB97D7" w14:textId="77777777" w:rsidR="003E7123" w:rsidRDefault="003E7123" w:rsidP="003E7123">
      <w:pPr>
        <w:pStyle w:val="ListParagraph"/>
        <w:numPr>
          <w:ilvl w:val="0"/>
          <w:numId w:val="6"/>
        </w:numPr>
        <w:ind w:firstLineChars="0"/>
      </w:pPr>
      <w:proofErr w:type="gramStart"/>
      <w:r>
        <w:t>to</w:t>
      </w:r>
      <w:proofErr w:type="gramEnd"/>
      <w:r>
        <w:t xml:space="preserve"> monitor target cell PDCCH for dynamic grant for initial UL transmission, whether beam indication can be provided in RACH-less HO command.</w:t>
      </w:r>
    </w:p>
    <w:p w14:paraId="5D8CE59A" w14:textId="77777777" w:rsidR="003E7123" w:rsidRDefault="003E7123" w:rsidP="003E7123">
      <w:pPr>
        <w:pStyle w:val="ListParagraph"/>
        <w:numPr>
          <w:ilvl w:val="0"/>
          <w:numId w:val="6"/>
        </w:numPr>
        <w:ind w:firstLineChars="0"/>
      </w:pPr>
      <w:r>
        <w:t>power control for initial UL transmission</w:t>
      </w:r>
    </w:p>
    <w:p w14:paraId="01511E44" w14:textId="77777777" w:rsidR="003E7123" w:rsidRDefault="003E7123" w:rsidP="003E7123">
      <w:r>
        <w:t>At least for pre-allocated grant, for the confirmation of RACH-less HO completion we reuse of LTE approach, i.e., UE Contention Resolution Identity MAC CE is used but UE ignores the content of this field. FFS if anything else is needed for dynamic grant</w:t>
      </w:r>
    </w:p>
    <w:p w14:paraId="2002B799" w14:textId="77777777" w:rsidR="003E7123" w:rsidRDefault="003E7123" w:rsidP="003E7123">
      <w:r>
        <w:t>Consider to support combining RACH-less HO with time-based CHO for NTN, taking into account the 1) validity of pre-allocated grant and potential waste of reserved resource; 2) when/how to provide dynamic grant in PDCCH.</w:t>
      </w:r>
    </w:p>
    <w:p w14:paraId="234A3875" w14:textId="77777777" w:rsidR="003E7123" w:rsidRPr="00E6312C" w:rsidRDefault="003E7123" w:rsidP="003E7123">
      <w:pPr>
        <w:rPr>
          <w:lang w:val="en-US"/>
        </w:rPr>
      </w:pPr>
      <w:r w:rsidRPr="00E6312C">
        <w:rPr>
          <w:lang w:val="en-US"/>
        </w:rPr>
        <w:t xml:space="preserve">In quasi-earth fixed cell case, for hard satellite switch in the same SSB frequency and same </w:t>
      </w:r>
      <w:proofErr w:type="spellStart"/>
      <w:r w:rsidRPr="00E6312C">
        <w:rPr>
          <w:lang w:val="en-US"/>
        </w:rPr>
        <w:t>gNB</w:t>
      </w:r>
      <w:proofErr w:type="spellEnd"/>
      <w:r w:rsidRPr="00E6312C">
        <w:rPr>
          <w:lang w:val="en-US"/>
        </w:rPr>
        <w:t xml:space="preserve"> (no key change), satellite switching without PCI changing (not requiring L3 mobility) is supported, unless major technical issues are identified by RAN1 (as usual RAN2 will aim at minimizing the specification impact so that it fits in Rel-18)</w:t>
      </w:r>
    </w:p>
    <w:p w14:paraId="7164B79B" w14:textId="6D35BB63" w:rsidR="003E7123" w:rsidRDefault="003E7123" w:rsidP="003E7123">
      <w:pPr>
        <w:rPr>
          <w:lang w:val="en-US"/>
        </w:rPr>
      </w:pPr>
      <w:r w:rsidRPr="00E6312C">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13E6E647" w14:textId="3B317D82" w:rsidR="003C5039" w:rsidRDefault="003C5039" w:rsidP="003E7123">
      <w:pPr>
        <w:rPr>
          <w:b/>
          <w:lang w:val="en-US"/>
        </w:rPr>
      </w:pPr>
      <w:r>
        <w:rPr>
          <w:b/>
          <w:lang w:val="en-US"/>
        </w:rPr>
        <w:t>RAN2#122</w:t>
      </w:r>
    </w:p>
    <w:p w14:paraId="01084DA3" w14:textId="7059AE3E" w:rsidR="003C5039" w:rsidRDefault="003C5039" w:rsidP="003C5039">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4A8BEBD" w14:textId="3B7E6B12" w:rsidR="003C5039" w:rsidRDefault="003C5039" w:rsidP="003E7123">
      <w:pPr>
        <w:rPr>
          <w:lang w:eastAsia="ja-JP"/>
        </w:rPr>
      </w:pPr>
      <w:r>
        <w:rPr>
          <w:lang w:eastAsia="ja-JP"/>
        </w:rPr>
        <w:t xml:space="preserve">Reuse the same format of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for </w:t>
      </w:r>
      <w:proofErr w:type="spellStart"/>
      <w:r>
        <w:rPr>
          <w:lang w:eastAsia="ja-JP"/>
        </w:rPr>
        <w:t>signaling</w:t>
      </w:r>
      <w:proofErr w:type="spellEnd"/>
      <w:r>
        <w:rPr>
          <w:lang w:eastAsia="ja-JP"/>
        </w:rPr>
        <w:t xml:space="preserve"> the TN coverage area centre and radius.</w:t>
      </w:r>
    </w:p>
    <w:p w14:paraId="3C3A4E03" w14:textId="07B17B0F" w:rsidR="003C5039" w:rsidRDefault="003C5039" w:rsidP="003E7123">
      <w:pPr>
        <w:rPr>
          <w:lang w:eastAsia="ja-JP"/>
        </w:rPr>
      </w:pPr>
      <w:r>
        <w:rPr>
          <w:lang w:eastAsia="ja-JP"/>
        </w:rPr>
        <w:t>TN coverage info is NOT included in SIB19. FFS if we use an existing SIB or a new one.</w:t>
      </w:r>
    </w:p>
    <w:p w14:paraId="3ECAB3C2" w14:textId="7C5FC236" w:rsidR="003C5039" w:rsidRDefault="003C5039" w:rsidP="003E7123">
      <w:pPr>
        <w:rPr>
          <w:lang w:eastAsia="ja-JP"/>
        </w:rPr>
      </w:pPr>
      <w:r>
        <w:rPr>
          <w:lang w:eastAsia="ja-JP"/>
        </w:rPr>
        <w:t>We don’t introduce RRC dedicated signalling to provide more accurate TN coverage information.</w:t>
      </w:r>
    </w:p>
    <w:p w14:paraId="00AA9712" w14:textId="6E0CF2DA" w:rsidR="003C5039" w:rsidRDefault="003C5039" w:rsidP="003E7123">
      <w:pPr>
        <w:rPr>
          <w:lang w:eastAsia="ja-JP"/>
        </w:rPr>
      </w:pPr>
      <w:r>
        <w:rPr>
          <w:lang w:eastAsia="ja-JP"/>
        </w:rPr>
        <w:t xml:space="preserve">We no longer consider option 3 from </w:t>
      </w:r>
      <w:r w:rsidR="00B41433" w:rsidRPr="00B41433">
        <w:rPr>
          <w:lang w:eastAsia="ja-JP"/>
        </w:rPr>
        <w:t>R2-2306643</w:t>
      </w:r>
      <w:r w:rsidR="00B41433">
        <w:rPr>
          <w:lang w:eastAsia="ja-JP"/>
        </w:rPr>
        <w:t xml:space="preserve"> </w:t>
      </w:r>
      <w:r>
        <w:rPr>
          <w:lang w:eastAsia="ja-JP"/>
        </w:rPr>
        <w:t xml:space="preserve">alone for </w:t>
      </w:r>
      <w:proofErr w:type="spellStart"/>
      <w:r>
        <w:rPr>
          <w:lang w:eastAsia="ja-JP"/>
        </w:rPr>
        <w:t>signaling</w:t>
      </w:r>
      <w:proofErr w:type="spellEnd"/>
      <w:r>
        <w:rPr>
          <w:lang w:eastAsia="ja-JP"/>
        </w:rPr>
        <w:t xml:space="preserve"> the frequency information for TN coverage area (in case option 3 should be combined with option 1). Come back in the next meeting to decide between option 2 (</w:t>
      </w:r>
      <w:proofErr w:type="gramStart"/>
      <w:r>
        <w:rPr>
          <w:lang w:eastAsia="ja-JP"/>
        </w:rPr>
        <w:t>plus</w:t>
      </w:r>
      <w:proofErr w:type="gramEnd"/>
      <w:r>
        <w:rPr>
          <w:lang w:eastAsia="ja-JP"/>
        </w:rPr>
        <w:t xml:space="preserve"> possible fixes if needed) and option 1+3.</w:t>
      </w:r>
    </w:p>
    <w:p w14:paraId="01CD7987" w14:textId="250D2435" w:rsidR="00CF098A" w:rsidRDefault="00CF098A" w:rsidP="003E7123">
      <w:pPr>
        <w:rPr>
          <w:lang w:eastAsia="ja-JP"/>
        </w:rPr>
      </w:pPr>
      <w:r>
        <w:rPr>
          <w:lang w:eastAsia="ja-JP"/>
        </w:rPr>
        <w:t xml:space="preserve">Re-use epochTime-r17 in </w:t>
      </w:r>
      <w:proofErr w:type="spellStart"/>
      <w:r>
        <w:rPr>
          <w:lang w:eastAsia="ja-JP"/>
        </w:rPr>
        <w:t>ntn-Config</w:t>
      </w:r>
      <w:proofErr w:type="spellEnd"/>
      <w:r>
        <w:rPr>
          <w:lang w:eastAsia="ja-JP"/>
        </w:rPr>
        <w:t xml:space="preserve"> IE to provide the time reference for an Earth moving cell reference location.</w:t>
      </w:r>
    </w:p>
    <w:p w14:paraId="0432C70C" w14:textId="016B2BA0" w:rsidR="00CF098A" w:rsidRDefault="00CF098A" w:rsidP="003E7123">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077550BA" w14:textId="05488118" w:rsidR="00CF098A" w:rsidRDefault="00CF098A" w:rsidP="003E7123">
      <w:pPr>
        <w:rPr>
          <w:lang w:eastAsia="ja-JP"/>
        </w:rPr>
      </w:pPr>
      <w:r>
        <w:rPr>
          <w:lang w:eastAsia="ja-JP"/>
        </w:rPr>
        <w:t>Location-based cell reselection criteria are not pursued in R18.</w:t>
      </w:r>
    </w:p>
    <w:p w14:paraId="498D2213" w14:textId="23EB2CCE" w:rsidR="00CF098A" w:rsidRDefault="00CF098A" w:rsidP="003E7123">
      <w:pPr>
        <w:rPr>
          <w:lang w:eastAsia="ja-JP"/>
        </w:rPr>
      </w:pPr>
      <w:r>
        <w:rPr>
          <w:lang w:eastAsia="ja-JP"/>
        </w:rPr>
        <w:t xml:space="preserve">Come back to the proposal to broadcast the target cell’s </w:t>
      </w:r>
      <w:proofErr w:type="spellStart"/>
      <w:r>
        <w:rPr>
          <w:lang w:eastAsia="ja-JP"/>
        </w:rPr>
        <w:t>servingCellConfigCommon</w:t>
      </w:r>
      <w:proofErr w:type="spellEnd"/>
      <w:r>
        <w:rPr>
          <w:lang w:eastAsia="ja-JP"/>
        </w:rPr>
        <w:t xml:space="preserve"> (as common (C</w:t>
      </w:r>
      <w:proofErr w:type="gramStart"/>
      <w:r>
        <w:rPr>
          <w:lang w:eastAsia="ja-JP"/>
        </w:rPr>
        <w:t>)HO</w:t>
      </w:r>
      <w:proofErr w:type="gramEnd"/>
      <w:r>
        <w:rPr>
          <w:lang w:eastAsia="ja-JP"/>
        </w:rPr>
        <w:t xml:space="preserve"> signalling) after feedback from RAN3.</w:t>
      </w:r>
    </w:p>
    <w:p w14:paraId="102299D1" w14:textId="6C3A9A49" w:rsidR="00CF098A" w:rsidRDefault="00CF098A" w:rsidP="003E7123">
      <w:pPr>
        <w:rPr>
          <w:lang w:eastAsia="ja-JP"/>
        </w:rPr>
      </w:pPr>
      <w:r>
        <w:rPr>
          <w:lang w:eastAsia="ja-JP"/>
        </w:rPr>
        <w:t xml:space="preserve">Send al LS to RAN3 asking whether, in case target cell’s </w:t>
      </w:r>
      <w:proofErr w:type="spellStart"/>
      <w:r>
        <w:rPr>
          <w:lang w:eastAsia="ja-JP"/>
        </w:rPr>
        <w:t>servingCellConfigCommon</w:t>
      </w:r>
      <w:proofErr w:type="spellEnd"/>
      <w:r>
        <w:rPr>
          <w:lang w:eastAsia="ja-JP"/>
        </w:rPr>
        <w:t xml:space="preserve"> is broadcast in the source cell (as common (C)HO signalling), the target cell’s </w:t>
      </w:r>
      <w:proofErr w:type="spellStart"/>
      <w:r>
        <w:rPr>
          <w:lang w:eastAsia="ja-JP"/>
        </w:rPr>
        <w:t>servingCellConfigCommon</w:t>
      </w:r>
      <w:proofErr w:type="spellEnd"/>
      <w:r>
        <w:rPr>
          <w:lang w:eastAsia="ja-JP"/>
        </w:rPr>
        <w:t xml:space="preserve"> can be transferred to the source cell in the inter-</w:t>
      </w:r>
      <w:proofErr w:type="spellStart"/>
      <w:r>
        <w:rPr>
          <w:lang w:eastAsia="ja-JP"/>
        </w:rPr>
        <w:t>gNB</w:t>
      </w:r>
      <w:proofErr w:type="spellEnd"/>
      <w:r>
        <w:rPr>
          <w:lang w:eastAsia="ja-JP"/>
        </w:rPr>
        <w:t xml:space="preserve"> HO case in R18.</w:t>
      </w:r>
    </w:p>
    <w:p w14:paraId="1F3DD11E" w14:textId="7E0D2304" w:rsidR="00CF098A" w:rsidRDefault="00CF098A" w:rsidP="003E7123">
      <w:pPr>
        <w:rPr>
          <w:lang w:eastAsia="ja-JP"/>
        </w:rPr>
      </w:pPr>
      <w:r>
        <w:rPr>
          <w:lang w:eastAsia="ja-JP"/>
        </w:rPr>
        <w:t>Group handover related to P1~P4 from R2-2304736 is not supported in Rel-18.</w:t>
      </w:r>
    </w:p>
    <w:p w14:paraId="59054B42" w14:textId="761239F2" w:rsidR="00CF098A" w:rsidRDefault="00CF098A" w:rsidP="003E7123">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3445E569" w14:textId="2B8F43D5" w:rsidR="00CF098A" w:rsidRDefault="00CF098A" w:rsidP="003E7123">
      <w:pPr>
        <w:rPr>
          <w:lang w:eastAsia="ja-JP"/>
        </w:rPr>
      </w:pPr>
      <w:r>
        <w:rPr>
          <w:lang w:eastAsia="ja-JP"/>
        </w:rPr>
        <w:t>From RAN2 perspective synchronization among source and target cells is not an issue in NTN RACH-less HO.</w:t>
      </w:r>
    </w:p>
    <w:p w14:paraId="322A13E7" w14:textId="7D682A91" w:rsidR="00CF098A" w:rsidRDefault="00CF098A" w:rsidP="003E7123">
      <w:pPr>
        <w:rPr>
          <w:lang w:eastAsia="ja-JP"/>
        </w:rPr>
      </w:pPr>
      <w:r>
        <w:rPr>
          <w:lang w:eastAsia="ja-JP"/>
        </w:rPr>
        <w:t>Release pre-allocated UL grant after RACH-less HO completion.</w:t>
      </w:r>
    </w:p>
    <w:p w14:paraId="20360AD1" w14:textId="01EC92A6" w:rsidR="00CF098A" w:rsidRDefault="00CF098A" w:rsidP="003E7123">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6BC2A964" w14:textId="6ABD983B" w:rsidR="00CF098A" w:rsidRDefault="00CF098A" w:rsidP="003E7123">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0685F99C" w14:textId="73EC318B" w:rsidR="00CF098A" w:rsidRDefault="00CF098A" w:rsidP="003E7123">
      <w:pPr>
        <w:rPr>
          <w:lang w:eastAsia="ja-JP"/>
        </w:rPr>
      </w:pPr>
      <w:proofErr w:type="gramStart"/>
      <w:r>
        <w:rPr>
          <w:lang w:eastAsia="ja-JP"/>
        </w:rPr>
        <w:t>t-Service</w:t>
      </w:r>
      <w:proofErr w:type="gramEnd"/>
      <w:r>
        <w:rPr>
          <w:lang w:eastAsia="ja-JP"/>
        </w:rPr>
        <w:t xml:space="preserve"> in SIB19 can also be interpreted by Rel-18 UE in Connected mode to know that a satellite change or feeder link change happens.</w:t>
      </w:r>
    </w:p>
    <w:p w14:paraId="4735896C" w14:textId="435A5607" w:rsidR="00CF098A" w:rsidRDefault="00CF098A" w:rsidP="003E7123">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7BA33457" w14:textId="254E80C1" w:rsidR="00B11D00" w:rsidRDefault="00B11D00" w:rsidP="003E7123">
      <w:pPr>
        <w:rPr>
          <w:b/>
          <w:lang w:eastAsia="ja-JP"/>
        </w:rPr>
      </w:pPr>
      <w:r>
        <w:rPr>
          <w:b/>
          <w:lang w:eastAsia="ja-JP"/>
        </w:rPr>
        <w:t>RAN2#123</w:t>
      </w:r>
    </w:p>
    <w:p w14:paraId="3AF2EAFA" w14:textId="54F41784" w:rsidR="00B11D00" w:rsidRDefault="00B11D00" w:rsidP="00B11D00">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142D5309" w14:textId="3874B9FD" w:rsidR="00B11D00" w:rsidRDefault="00B11D00" w:rsidP="00B11D00">
      <w:pPr>
        <w:rPr>
          <w:lang w:eastAsia="ja-JP"/>
        </w:rPr>
      </w:pPr>
      <w:r>
        <w:rPr>
          <w:lang w:eastAsia="ja-JP"/>
        </w:rPr>
        <w:t>Define an optional without signalling UE capability for location-based measurement initiation in Earth-moving cell for cell selection/reselection.</w:t>
      </w:r>
    </w:p>
    <w:p w14:paraId="29D74E6C" w14:textId="47C62089" w:rsidR="00B11D00" w:rsidRDefault="00B11D00" w:rsidP="00B11D00">
      <w:pPr>
        <w:rPr>
          <w:lang w:eastAsia="ja-JP"/>
        </w:rPr>
      </w:pPr>
      <w:r>
        <w:rPr>
          <w:lang w:eastAsia="ja-JP"/>
        </w:rPr>
        <w:t>Define an optional without signalling UE capability for time-based measurement initiation in Earth-moving cell for cell selection/reselection.</w:t>
      </w:r>
    </w:p>
    <w:p w14:paraId="43E84A05" w14:textId="738C22D1" w:rsidR="00B11D00" w:rsidRDefault="00B11D00" w:rsidP="00B11D00">
      <w:pPr>
        <w:rPr>
          <w:lang w:eastAsia="ja-JP"/>
        </w:rPr>
      </w:pPr>
      <w:r>
        <w:rPr>
          <w:lang w:eastAsia="ja-JP"/>
        </w:rPr>
        <w:t>RACH-less support is optional with UE capability signalling (RAN2 WA: this is a per band UE capability).</w:t>
      </w:r>
    </w:p>
    <w:p w14:paraId="1ED80112" w14:textId="77777777" w:rsidR="00B11D00" w:rsidRDefault="00B11D00" w:rsidP="00B11D00">
      <w:pPr>
        <w:rPr>
          <w:lang w:eastAsia="ja-JP"/>
        </w:rPr>
      </w:pPr>
      <w:r>
        <w:rPr>
          <w:lang w:eastAsia="ja-JP"/>
        </w:rPr>
        <w:t>Both of the NR TN coverage and EUTRA TN coverage can be provided.</w:t>
      </w:r>
    </w:p>
    <w:p w14:paraId="5FADC51C" w14:textId="420D0354" w:rsidR="00B11D00" w:rsidRDefault="00B11D00" w:rsidP="00B11D00">
      <w:pPr>
        <w:rPr>
          <w:lang w:eastAsia="ja-JP"/>
        </w:rPr>
      </w:pPr>
      <w:r>
        <w:rPr>
          <w:lang w:eastAsia="ja-JP"/>
        </w:rPr>
        <w:t>We introduce a new SIB to provide the TN coverage information</w:t>
      </w:r>
    </w:p>
    <w:p w14:paraId="286FBE81" w14:textId="2E62787E" w:rsidR="00B11D00" w:rsidRDefault="00B11D00" w:rsidP="00B11D00">
      <w:pPr>
        <w:rPr>
          <w:lang w:eastAsia="ja-JP"/>
        </w:rPr>
      </w:pPr>
      <w:r>
        <w:rPr>
          <w:lang w:eastAsia="ja-JP"/>
        </w:rPr>
        <w:t>A TN coverage area configuration is associated with a TN coverage Area ID. The frequency information for TN coverage area is indicated by adding TN coverage area IDs in SIB4 and SIB5.</w:t>
      </w:r>
    </w:p>
    <w:p w14:paraId="023E7A59" w14:textId="77777777" w:rsidR="00B11D00" w:rsidRDefault="00B11D00" w:rsidP="00B11D00">
      <w:pPr>
        <w:rPr>
          <w:lang w:eastAsia="ja-JP"/>
        </w:rPr>
      </w:pPr>
      <w:r>
        <w:rPr>
          <w:lang w:eastAsia="ja-JP"/>
        </w:rPr>
        <w:t xml:space="preserve">The change of serving cell reference location for earth moving cell should neither result in system information change notifications nor in a modification of </w:t>
      </w:r>
      <w:proofErr w:type="spellStart"/>
      <w:r>
        <w:rPr>
          <w:lang w:eastAsia="ja-JP"/>
        </w:rPr>
        <w:t>valueTag</w:t>
      </w:r>
      <w:proofErr w:type="spellEnd"/>
      <w:r>
        <w:rPr>
          <w:lang w:eastAsia="ja-JP"/>
        </w:rPr>
        <w:t xml:space="preserve"> in SIB1.</w:t>
      </w:r>
    </w:p>
    <w:p w14:paraId="31E85870" w14:textId="1A833E4C" w:rsidR="00B11D00" w:rsidRDefault="00B11D00" w:rsidP="00B11D00">
      <w:pPr>
        <w:rPr>
          <w:lang w:eastAsia="ja-JP"/>
        </w:rPr>
      </w:pPr>
      <w:r>
        <w:rPr>
          <w:lang w:eastAsia="ja-JP"/>
        </w:rPr>
        <w:t xml:space="preserve">In the Earth-moving case, it is up to UE implementation to maintain a valid serving cell reference location in RRC_IDLE and </w:t>
      </w:r>
      <w:proofErr w:type="spellStart"/>
      <w:r>
        <w:rPr>
          <w:lang w:eastAsia="ja-JP"/>
        </w:rPr>
        <w:t>RRC_Inactive</w:t>
      </w:r>
      <w:proofErr w:type="spellEnd"/>
      <w:r>
        <w:rPr>
          <w:lang w:eastAsia="ja-JP"/>
        </w:rPr>
        <w:t xml:space="preserve"> mode. This will be stated in the specification as a Note (or update of an existing Note)</w:t>
      </w:r>
    </w:p>
    <w:p w14:paraId="39958BB2" w14:textId="158FB76E" w:rsidR="00B11D00" w:rsidRDefault="00B11D00" w:rsidP="00B11D00">
      <w:pPr>
        <w:rPr>
          <w:lang w:eastAsia="ja-JP"/>
        </w:rPr>
      </w:pPr>
      <w:r>
        <w:rPr>
          <w:lang w:eastAsia="ja-JP"/>
        </w:rPr>
        <w:t xml:space="preserve">For the IE used to trigger UE </w:t>
      </w:r>
      <w:proofErr w:type="spellStart"/>
      <w:r>
        <w:rPr>
          <w:lang w:eastAsia="ja-JP"/>
        </w:rPr>
        <w:t>neighbor</w:t>
      </w:r>
      <w:proofErr w:type="spellEnd"/>
      <w:r>
        <w:rPr>
          <w:lang w:eastAsia="ja-JP"/>
        </w:rPr>
        <w:t xml:space="preserve"> cell measurements prior to feeder link switch, re-use the same field of t-Service-17 as in Rel-17 and update the field description accordingly.</w:t>
      </w:r>
    </w:p>
    <w:p w14:paraId="457CB933" w14:textId="77777777" w:rsidR="00B11D00" w:rsidRDefault="00B11D00" w:rsidP="00B11D00">
      <w:pPr>
        <w:rPr>
          <w:lang w:eastAsia="ja-JP"/>
        </w:rPr>
      </w:pPr>
      <w:r>
        <w:rPr>
          <w:lang w:eastAsia="ja-JP"/>
        </w:rPr>
        <w:t>An explicit indication will be introduced to enable the unchanged PCI switch</w:t>
      </w:r>
    </w:p>
    <w:p w14:paraId="5CD9A2E1" w14:textId="42A28B9C" w:rsidR="00B11D00" w:rsidRDefault="00B11D00" w:rsidP="00B11D00">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244A8B46" w14:textId="03DAD670" w:rsidR="00B11D00" w:rsidRDefault="00B11D00" w:rsidP="00B11D00">
      <w:pPr>
        <w:rPr>
          <w:lang w:eastAsia="ja-JP"/>
        </w:rPr>
      </w:pPr>
      <w:r>
        <w:rPr>
          <w:lang w:eastAsia="ja-JP"/>
        </w:rPr>
        <w:t>PCI unchanged procedure can be performed without performing RACH</w:t>
      </w:r>
    </w:p>
    <w:p w14:paraId="15BF11E8" w14:textId="77777777" w:rsidR="00B11D00" w:rsidRDefault="00B11D00" w:rsidP="00B11D00">
      <w:pPr>
        <w:rPr>
          <w:lang w:eastAsia="ja-JP"/>
        </w:rPr>
      </w:pPr>
      <w:r>
        <w:rPr>
          <w:lang w:eastAsia="ja-JP"/>
        </w:rPr>
        <w:t xml:space="preserve">In the unchanged PCI case, the UE considers UL synchronization timer expired at t-Service (current cell stop time) to stop any UL operation. FFS on </w:t>
      </w:r>
      <w:proofErr w:type="spellStart"/>
      <w:r>
        <w:rPr>
          <w:lang w:eastAsia="ja-JP"/>
        </w:rPr>
        <w:t>timeAlignmentTimer</w:t>
      </w:r>
      <w:proofErr w:type="spellEnd"/>
      <w:r>
        <w:rPr>
          <w:lang w:eastAsia="ja-JP"/>
        </w:rPr>
        <w:t xml:space="preserve"> handling.</w:t>
      </w:r>
    </w:p>
    <w:p w14:paraId="5E1EB670" w14:textId="7CDAA286" w:rsidR="00B11D00" w:rsidRDefault="00B11D00" w:rsidP="00B11D00">
      <w:pPr>
        <w:rPr>
          <w:lang w:eastAsia="ja-JP"/>
        </w:rPr>
      </w:pPr>
      <w:r>
        <w:rPr>
          <w:lang w:eastAsia="ja-JP"/>
        </w:rPr>
        <w:t>In the unchanged PCI case, for RACH-based solution, the UE may trigger RACH immediately after DL synchronizing with the new satellite</w:t>
      </w:r>
    </w:p>
    <w:p w14:paraId="5B49D9A0" w14:textId="7EB61DD3" w:rsidR="00B11D00" w:rsidRDefault="00B11D00" w:rsidP="00B11D00">
      <w:pPr>
        <w:rPr>
          <w:lang w:eastAsia="ja-JP"/>
        </w:rPr>
      </w:pPr>
      <w:r>
        <w:rPr>
          <w:lang w:eastAsia="ja-JP"/>
        </w:rPr>
        <w:t xml:space="preserve">The UE specific </w:t>
      </w:r>
      <w:proofErr w:type="spellStart"/>
      <w:r>
        <w:rPr>
          <w:lang w:eastAsia="ja-JP"/>
        </w:rPr>
        <w:t>Koffset</w:t>
      </w:r>
      <w:proofErr w:type="spellEnd"/>
      <w:r>
        <w:rPr>
          <w:lang w:eastAsia="ja-JP"/>
        </w:rPr>
        <w:t xml:space="preserve">, if configured, is not used after t-Service and the UE uses the cell </w:t>
      </w:r>
      <w:proofErr w:type="spellStart"/>
      <w:r>
        <w:rPr>
          <w:lang w:eastAsia="ja-JP"/>
        </w:rPr>
        <w:t>specifc</w:t>
      </w:r>
      <w:proofErr w:type="spellEnd"/>
      <w:r>
        <w:rPr>
          <w:lang w:eastAsia="ja-JP"/>
        </w:rPr>
        <w:t xml:space="preserve"> </w:t>
      </w:r>
      <w:proofErr w:type="spellStart"/>
      <w:r>
        <w:rPr>
          <w:lang w:eastAsia="ja-JP"/>
        </w:rPr>
        <w:t>Koffset</w:t>
      </w:r>
      <w:proofErr w:type="spellEnd"/>
      <w:r>
        <w:rPr>
          <w:lang w:eastAsia="ja-JP"/>
        </w:rPr>
        <w:t xml:space="preserve"> until the UE receives new differential </w:t>
      </w:r>
      <w:proofErr w:type="spellStart"/>
      <w:r>
        <w:rPr>
          <w:lang w:eastAsia="ja-JP"/>
        </w:rPr>
        <w:t>Koffset</w:t>
      </w:r>
      <w:proofErr w:type="spellEnd"/>
      <w:r>
        <w:rPr>
          <w:lang w:eastAsia="ja-JP"/>
        </w:rPr>
        <w:t xml:space="preserve"> MAC CE.</w:t>
      </w:r>
    </w:p>
    <w:p w14:paraId="2F7E943D" w14:textId="77777777" w:rsidR="00B11D00" w:rsidRDefault="00B11D00" w:rsidP="00B11D00">
      <w:pPr>
        <w:rPr>
          <w:lang w:eastAsia="ja-JP"/>
        </w:rPr>
      </w:pPr>
      <w:r>
        <w:rPr>
          <w:lang w:eastAsia="ja-JP"/>
        </w:rPr>
        <w:t>Single beam can be indicated in HO command to monitor target cell PDCCH for dynamic grant for initial UL transmission</w:t>
      </w:r>
    </w:p>
    <w:p w14:paraId="2609AAD9" w14:textId="68B97650" w:rsidR="00B11D00" w:rsidRDefault="00B11D00" w:rsidP="00B11D00">
      <w:pPr>
        <w:rPr>
          <w:lang w:eastAsia="ja-JP"/>
        </w:rPr>
      </w:pPr>
      <w:r>
        <w:rPr>
          <w:lang w:eastAsia="ja-JP"/>
        </w:rPr>
        <w:t>The pre-allocated grant is provided with association to SSBs</w:t>
      </w:r>
    </w:p>
    <w:p w14:paraId="5BEC13A2" w14:textId="64C6A7ED" w:rsidR="00B11D00" w:rsidRDefault="00B11D00" w:rsidP="00B11D00">
      <w:pPr>
        <w:rPr>
          <w:lang w:eastAsia="ja-JP"/>
        </w:rPr>
      </w:pPr>
      <w:r>
        <w:rPr>
          <w:lang w:eastAsia="ja-JP"/>
        </w:rPr>
        <w:t xml:space="preserve">The mapping between type-1 CG and SSBs in CG-SDT can be the baseline of how to configure pre-allocated grant mapped to SSBs (can </w:t>
      </w:r>
      <w:proofErr w:type="spellStart"/>
      <w:r>
        <w:rPr>
          <w:lang w:eastAsia="ja-JP"/>
        </w:rPr>
        <w:t>rediscuss</w:t>
      </w:r>
      <w:proofErr w:type="spellEnd"/>
      <w:r>
        <w:rPr>
          <w:lang w:eastAsia="ja-JP"/>
        </w:rPr>
        <w:t xml:space="preserve"> in case of different input from RAN1)</w:t>
      </w:r>
    </w:p>
    <w:p w14:paraId="0ABA0EAA" w14:textId="0D0E91AD" w:rsidR="00B11D00" w:rsidRDefault="00B11D00" w:rsidP="00B11D00">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1ED136F3" w14:textId="71103955" w:rsidR="00B11D00" w:rsidRDefault="00B11D00" w:rsidP="00B11D00">
      <w:pPr>
        <w:rPr>
          <w:lang w:eastAsia="ja-JP"/>
        </w:rPr>
      </w:pPr>
      <w:proofErr w:type="gramStart"/>
      <w:r>
        <w:rPr>
          <w:lang w:eastAsia="ja-JP"/>
        </w:rPr>
        <w:t>ta-Report</w:t>
      </w:r>
      <w:proofErr w:type="gramEnd"/>
      <w:r>
        <w:rPr>
          <w:lang w:eastAsia="ja-JP"/>
        </w:rPr>
        <w:t xml:space="preserve"> can be included in </w:t>
      </w:r>
      <w:proofErr w:type="spellStart"/>
      <w:r>
        <w:rPr>
          <w:lang w:eastAsia="ja-JP"/>
        </w:rPr>
        <w:t>ServingCellConfigCommon</w:t>
      </w:r>
      <w:proofErr w:type="spellEnd"/>
      <w:r>
        <w:rPr>
          <w:lang w:eastAsia="ja-JP"/>
        </w:rPr>
        <w:t xml:space="preserve"> in the RACH-less HO command</w:t>
      </w:r>
    </w:p>
    <w:p w14:paraId="5B35BBAD" w14:textId="58E842FF" w:rsidR="00B11D00" w:rsidRDefault="00B11D00" w:rsidP="00B11D00">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376DCCEA" w14:textId="2621D448" w:rsidR="00B11D00" w:rsidRDefault="00B11D00" w:rsidP="00B11D00">
      <w:pPr>
        <w:rPr>
          <w:lang w:eastAsia="ja-JP"/>
        </w:rPr>
      </w:pPr>
      <w:r>
        <w:rPr>
          <w:lang w:eastAsia="ja-JP"/>
        </w:rPr>
        <w:t xml:space="preserve">The MAC entity applies the N_TA (value 0 or same as source cell) configured in the RACH-less HO command for the PTAG. FFS on when </w:t>
      </w:r>
      <w:proofErr w:type="spellStart"/>
      <w:r>
        <w:rPr>
          <w:lang w:eastAsia="ja-JP"/>
        </w:rPr>
        <w:t>timerAlignmentTimer</w:t>
      </w:r>
      <w:proofErr w:type="spellEnd"/>
      <w:r>
        <w:rPr>
          <w:lang w:eastAsia="ja-JP"/>
        </w:rPr>
        <w:t xml:space="preserve"> associated with this TAG starts</w:t>
      </w:r>
    </w:p>
    <w:p w14:paraId="0A5B0A86" w14:textId="6DF07884" w:rsidR="00B11D00" w:rsidRDefault="00B11D00" w:rsidP="00B11D00">
      <w:pPr>
        <w:rPr>
          <w:lang w:eastAsia="ja-JP"/>
        </w:rPr>
      </w:pPr>
      <w:r>
        <w:rPr>
          <w:lang w:eastAsia="ja-JP"/>
        </w:rPr>
        <w:t xml:space="preserve">If no SSB mapping to pre-allocated grant has RSRP above the threshold, </w:t>
      </w:r>
      <w:proofErr w:type="spellStart"/>
      <w:r>
        <w:rPr>
          <w:lang w:eastAsia="ja-JP"/>
        </w:rPr>
        <w:t>fallback</w:t>
      </w:r>
      <w:proofErr w:type="spellEnd"/>
      <w:r>
        <w:rPr>
          <w:lang w:eastAsia="ja-JP"/>
        </w:rPr>
        <w:t xml:space="preserve"> to RACH HO (with new SSB selection), while T304 is running</w:t>
      </w:r>
    </w:p>
    <w:p w14:paraId="2BA336EB" w14:textId="0A22451A" w:rsidR="00B11D00" w:rsidRDefault="000E13F0" w:rsidP="00B11D00">
      <w:pPr>
        <w:rPr>
          <w:b/>
          <w:lang w:eastAsia="ja-JP"/>
        </w:rPr>
      </w:pPr>
      <w:r>
        <w:rPr>
          <w:b/>
          <w:lang w:eastAsia="ja-JP"/>
        </w:rPr>
        <w:t>RAN2#123-bis</w:t>
      </w:r>
    </w:p>
    <w:p w14:paraId="590A6E2E" w14:textId="4DF306E0" w:rsidR="000E13F0" w:rsidRDefault="000E13F0" w:rsidP="000E13F0">
      <w:pPr>
        <w:rPr>
          <w:lang w:eastAsia="ja-JP"/>
        </w:rPr>
      </w:pPr>
      <w:r>
        <w:rPr>
          <w:lang w:eastAsia="ja-JP"/>
        </w:rPr>
        <w:t>The maximum number of TN coverage area information is 32 (5 bits)</w:t>
      </w:r>
    </w:p>
    <w:p w14:paraId="0031B5AE" w14:textId="61E55CF4" w:rsidR="000E13F0" w:rsidRDefault="000E13F0" w:rsidP="000E13F0">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0E1374F5" w14:textId="78F952B3" w:rsidR="000E13F0" w:rsidRDefault="000E13F0" w:rsidP="000E13F0">
      <w:pPr>
        <w:rPr>
          <w:lang w:eastAsia="ja-JP"/>
        </w:rPr>
      </w:pPr>
      <w:r>
        <w:rPr>
          <w:lang w:eastAsia="ja-JP"/>
        </w:rPr>
        <w:t>TN coverage information can be broadcast by both (quasi)earth-fixed and earth-moving cells</w:t>
      </w:r>
    </w:p>
    <w:p w14:paraId="1B7A9CF2" w14:textId="5E937B67" w:rsidR="000E13F0" w:rsidRDefault="000E13F0" w:rsidP="000E13F0">
      <w:pPr>
        <w:rPr>
          <w:lang w:eastAsia="ja-JP"/>
        </w:rPr>
      </w:pPr>
      <w:r>
        <w:rPr>
          <w:lang w:eastAsia="ja-JP"/>
        </w:rPr>
        <w:t>The working assumption “We do not introduce new triggers making the UE reacquire the TN coverage information from SI” in Rel-18 is confirmed</w:t>
      </w:r>
    </w:p>
    <w:p w14:paraId="49E3ABC3" w14:textId="4798B2AB" w:rsidR="000E13F0" w:rsidRDefault="000E13F0" w:rsidP="000E13F0">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5FC1A5A6" w14:textId="24B425B7" w:rsidR="000E13F0" w:rsidRDefault="000E13F0" w:rsidP="000E13F0">
      <w:pPr>
        <w:rPr>
          <w:lang w:eastAsia="ja-JP"/>
        </w:rPr>
      </w:pPr>
      <w:r>
        <w:rPr>
          <w:lang w:eastAsia="ja-JP"/>
        </w:rPr>
        <w:t>Legacy SI update procedure will be used when the network updates the TN coverage information (can further check for moving cell case)</w:t>
      </w:r>
    </w:p>
    <w:p w14:paraId="2E17AFC1" w14:textId="76A8B878" w:rsidR="00885C82" w:rsidRDefault="00885C82" w:rsidP="000E13F0">
      <w:pPr>
        <w:rPr>
          <w:lang w:eastAsia="ja-JP"/>
        </w:rPr>
      </w:pPr>
      <w:r w:rsidRPr="00885C82">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14:paraId="4B54E33E" w14:textId="19A7C976" w:rsidR="00885C82" w:rsidRDefault="00885C82" w:rsidP="00885C82">
      <w:pPr>
        <w:rPr>
          <w:lang w:eastAsia="ja-JP"/>
        </w:rPr>
      </w:pPr>
      <w:r>
        <w:rPr>
          <w:lang w:eastAsia="ja-JP"/>
        </w:rPr>
        <w:t xml:space="preserve">Upon T304 expiry, the UE does not </w:t>
      </w:r>
      <w:proofErr w:type="spellStart"/>
      <w:r>
        <w:rPr>
          <w:lang w:eastAsia="ja-JP"/>
        </w:rPr>
        <w:t>fallback</w:t>
      </w:r>
      <w:proofErr w:type="spellEnd"/>
      <w:r>
        <w:rPr>
          <w:lang w:eastAsia="ja-JP"/>
        </w:rPr>
        <w:t xml:space="preserve"> to RACH-based HO.</w:t>
      </w:r>
    </w:p>
    <w:p w14:paraId="41B9B8BF" w14:textId="4BEB0DF7" w:rsidR="00885C82" w:rsidRDefault="00885C82" w:rsidP="00885C82">
      <w:pPr>
        <w:rPr>
          <w:lang w:eastAsia="ja-JP"/>
        </w:rPr>
      </w:pPr>
      <w:proofErr w:type="spellStart"/>
      <w:r>
        <w:rPr>
          <w:lang w:eastAsia="ja-JP"/>
        </w:rPr>
        <w:t>Preallocated</w:t>
      </w:r>
      <w:proofErr w:type="spellEnd"/>
      <w:r>
        <w:rPr>
          <w:lang w:eastAsia="ja-JP"/>
        </w:rPr>
        <w:t xml:space="preserve"> UL grant must be configured with an associated RSRP threshold.</w:t>
      </w:r>
    </w:p>
    <w:p w14:paraId="46772EF9" w14:textId="2E0D5C6D" w:rsidR="00901311" w:rsidRDefault="00901311" w:rsidP="00901311">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6551EB75" w14:textId="068D1DFE" w:rsidR="00901311" w:rsidRDefault="00901311" w:rsidP="00901311">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2C2E204" w14:textId="1A6B6368" w:rsidR="00901311" w:rsidRDefault="00901311" w:rsidP="00901311">
      <w:pPr>
        <w:rPr>
          <w:lang w:eastAsia="ja-JP"/>
        </w:rPr>
      </w:pPr>
      <w:r>
        <w:rPr>
          <w:lang w:eastAsia="ja-JP"/>
        </w:rPr>
        <w:t xml:space="preserve">We follow the LTE baseline for when UE starts the PTAG </w:t>
      </w:r>
      <w:proofErr w:type="spellStart"/>
      <w:r>
        <w:rPr>
          <w:lang w:eastAsia="ja-JP"/>
        </w:rPr>
        <w:t>timeAlignmentTimer</w:t>
      </w:r>
      <w:proofErr w:type="spellEnd"/>
      <w:r>
        <w:rPr>
          <w:lang w:eastAsia="ja-JP"/>
        </w:rPr>
        <w:t xml:space="preserve"> in NTN RACH-less HO (option 1 in R2-2311318)</w:t>
      </w:r>
    </w:p>
    <w:p w14:paraId="1383AB8D" w14:textId="4EC87442" w:rsidR="00901311" w:rsidRDefault="00901311" w:rsidP="00901311">
      <w:pPr>
        <w:rPr>
          <w:lang w:eastAsia="ja-JP"/>
        </w:rPr>
      </w:pPr>
      <w:r>
        <w:rPr>
          <w:lang w:eastAsia="ja-JP"/>
        </w:rPr>
        <w:t xml:space="preserve">Combination of RACH-less HO with time-based CHO is supported in Rel-18 NTN for both Configured and Dynamic Grant. For the Dynamic Grant case this should be configured by the NW only when </w:t>
      </w:r>
      <w:proofErr w:type="gramStart"/>
      <w:r>
        <w:rPr>
          <w:lang w:eastAsia="ja-JP"/>
        </w:rPr>
        <w:t>the is</w:t>
      </w:r>
      <w:proofErr w:type="gramEnd"/>
      <w:r>
        <w:rPr>
          <w:lang w:eastAsia="ja-JP"/>
        </w:rPr>
        <w:t xml:space="preserve"> no risk of confusion about which beam to use (up to NW implementation).</w:t>
      </w:r>
    </w:p>
    <w:p w14:paraId="7A1CEF60" w14:textId="6564832B" w:rsidR="00901311" w:rsidRDefault="00901311" w:rsidP="00901311">
      <w:pPr>
        <w:rPr>
          <w:lang w:eastAsia="ja-JP"/>
        </w:rPr>
      </w:pPr>
      <w:r>
        <w:rPr>
          <w:lang w:eastAsia="ja-JP"/>
        </w:rPr>
        <w:t>RAN2 confirms satellite switching with unchanged PCI is only applicable on quasi-earth fixed system</w:t>
      </w:r>
    </w:p>
    <w:p w14:paraId="431834CE" w14:textId="00F5463B" w:rsidR="00901311" w:rsidRDefault="00901311" w:rsidP="00901311">
      <w:pPr>
        <w:rPr>
          <w:lang w:eastAsia="ja-JP"/>
        </w:rPr>
      </w:pPr>
      <w:r>
        <w:rPr>
          <w:lang w:eastAsia="ja-JP"/>
        </w:rPr>
        <w:t>Only 1 target satellite information (i.e. NTN-</w:t>
      </w:r>
      <w:proofErr w:type="spellStart"/>
      <w:r>
        <w:rPr>
          <w:lang w:eastAsia="ja-JP"/>
        </w:rPr>
        <w:t>config</w:t>
      </w:r>
      <w:proofErr w:type="spellEnd"/>
      <w:r>
        <w:rPr>
          <w:lang w:eastAsia="ja-JP"/>
        </w:rPr>
        <w:t>) of serving cell is provided in SIB19. FFS on exact signalling</w:t>
      </w:r>
    </w:p>
    <w:p w14:paraId="36DD6A53" w14:textId="4C7F122A" w:rsidR="00901311" w:rsidRDefault="00901311" w:rsidP="00901311">
      <w:pPr>
        <w:rPr>
          <w:lang w:eastAsia="ja-JP"/>
        </w:rPr>
      </w:pPr>
      <w:r>
        <w:rPr>
          <w:lang w:eastAsia="ja-JP"/>
        </w:rPr>
        <w:t xml:space="preserve">SMTC configuration of target satellite needs further discussion: FFS on whether and how to provide the SMTC configuration of target satellite; FFS on how to handle the SMTC adjustment. </w:t>
      </w:r>
    </w:p>
    <w:p w14:paraId="6744D428" w14:textId="03020A6C" w:rsidR="00901311" w:rsidRDefault="00901311" w:rsidP="00901311">
      <w:pPr>
        <w:rPr>
          <w:lang w:eastAsia="ja-JP"/>
        </w:rPr>
      </w:pPr>
      <w:r>
        <w:rPr>
          <w:lang w:eastAsia="ja-JP"/>
        </w:rPr>
        <w:t>We support soft satellite switching in Rel-18</w:t>
      </w:r>
    </w:p>
    <w:p w14:paraId="568BF2D9" w14:textId="3F0B4D3F" w:rsidR="00901311" w:rsidRDefault="00901311" w:rsidP="00901311">
      <w:pPr>
        <w:rPr>
          <w:lang w:eastAsia="ja-JP"/>
        </w:rPr>
      </w:pPr>
      <w:r>
        <w:rPr>
          <w:lang w:eastAsia="ja-JP"/>
        </w:rPr>
        <w:t>There will be an indication (FFS if explicit or implicit) whether hard switch or soft switch is used.</w:t>
      </w:r>
    </w:p>
    <w:p w14:paraId="51F05363" w14:textId="431CF244" w:rsidR="00901311" w:rsidRDefault="00901311" w:rsidP="00901311">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0BBBCDAB" w14:textId="2B0DFFAD" w:rsidR="00901311" w:rsidRDefault="00901311" w:rsidP="00901311">
      <w:pPr>
        <w:rPr>
          <w:lang w:eastAsia="ja-JP"/>
        </w:rPr>
      </w:pPr>
      <w:r>
        <w:rPr>
          <w:lang w:eastAsia="ja-JP"/>
        </w:rPr>
        <w:t>In soft satellite switching, UE can start synchronizing with target satellite before T-service of source satellite.</w:t>
      </w:r>
    </w:p>
    <w:p w14:paraId="3ECDBE49" w14:textId="2BDD085F" w:rsidR="00901311" w:rsidRDefault="00901311" w:rsidP="00901311">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609D3F4" w14:textId="45FD300D" w:rsidR="00901311" w:rsidRDefault="00901311" w:rsidP="00901311">
      <w:pPr>
        <w:rPr>
          <w:lang w:eastAsia="ja-JP"/>
        </w:rPr>
      </w:pPr>
      <w:r>
        <w:rPr>
          <w:lang w:eastAsia="ja-JP"/>
        </w:rPr>
        <w:t>For soft satellite switching, the exact time when the UE starts synchronizing with target satellite (between T-start and T-service) is up to UE implementation</w:t>
      </w:r>
    </w:p>
    <w:p w14:paraId="7B20F332" w14:textId="675A30F7" w:rsidR="00901311" w:rsidRDefault="00901311" w:rsidP="00901311">
      <w:pPr>
        <w:rPr>
          <w:lang w:eastAsia="ja-JP"/>
        </w:rPr>
      </w:pPr>
      <w:r>
        <w:rPr>
          <w:lang w:eastAsia="ja-JP"/>
        </w:rPr>
        <w:t>UE is not required to connect to source satellite when the UE switches to target satellite.</w:t>
      </w:r>
    </w:p>
    <w:p w14:paraId="0A157489" w14:textId="3E7D7A2F" w:rsidR="00901311" w:rsidRDefault="00901311" w:rsidP="00901311">
      <w:pPr>
        <w:rPr>
          <w:lang w:eastAsia="ja-JP"/>
        </w:rPr>
      </w:pPr>
      <w:r w:rsidRPr="00901311">
        <w:rPr>
          <w:lang w:eastAsia="ja-JP"/>
        </w:rPr>
        <w:t xml:space="preserve">Common signalling (e.g. using </w:t>
      </w:r>
      <w:proofErr w:type="spellStart"/>
      <w:r w:rsidRPr="00901311">
        <w:rPr>
          <w:lang w:eastAsia="ja-JP"/>
        </w:rPr>
        <w:t>servingCellConfigCommon</w:t>
      </w:r>
      <w:proofErr w:type="spellEnd"/>
      <w:r w:rsidRPr="00901311">
        <w:rPr>
          <w:lang w:eastAsia="ja-JP"/>
        </w:rPr>
        <w:t>) for the purpose of (C</w:t>
      </w:r>
      <w:proofErr w:type="gramStart"/>
      <w:r w:rsidRPr="00901311">
        <w:rPr>
          <w:lang w:eastAsia="ja-JP"/>
        </w:rPr>
        <w:t>)HO</w:t>
      </w:r>
      <w:proofErr w:type="gramEnd"/>
      <w:r w:rsidRPr="00901311">
        <w:rPr>
          <w:lang w:eastAsia="ja-JP"/>
        </w:rPr>
        <w:t xml:space="preserve"> in NTN is not supported in Rel-18</w:t>
      </w:r>
    </w:p>
    <w:p w14:paraId="6EC51FE8" w14:textId="70C17322" w:rsidR="00D20ABE" w:rsidRDefault="00D20ABE" w:rsidP="00901311">
      <w:pPr>
        <w:rPr>
          <w:b/>
          <w:lang w:eastAsia="ja-JP"/>
        </w:rPr>
      </w:pPr>
      <w:r>
        <w:rPr>
          <w:b/>
          <w:lang w:eastAsia="ja-JP"/>
        </w:rPr>
        <w:t>RAN2#124</w:t>
      </w:r>
    </w:p>
    <w:p w14:paraId="486AD55D" w14:textId="2DDE620A" w:rsidR="00D20ABE" w:rsidRDefault="00D20ABE" w:rsidP="00901311">
      <w:pPr>
        <w:rPr>
          <w:lang w:eastAsia="ja-JP"/>
        </w:rPr>
      </w:pPr>
      <w:r w:rsidRPr="00D20ABE">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8F57F8B" w14:textId="77777777" w:rsidR="00D20ABE" w:rsidRPr="00D20ABE" w:rsidRDefault="00D20ABE" w:rsidP="00D20ABE">
      <w:pPr>
        <w:rPr>
          <w:lang w:eastAsia="ja-JP"/>
        </w:rPr>
      </w:pPr>
      <w:r w:rsidRPr="00D20ABE">
        <w:rPr>
          <w:lang w:eastAsia="ja-JP"/>
        </w:rPr>
        <w:t xml:space="preserve">This locationBasedCondHandoverNTN-r18 capability is defined per Band, optional with </w:t>
      </w:r>
      <w:proofErr w:type="spellStart"/>
      <w:r w:rsidRPr="00D20ABE">
        <w:rPr>
          <w:lang w:eastAsia="ja-JP"/>
        </w:rPr>
        <w:t>signaling</w:t>
      </w:r>
      <w:proofErr w:type="spellEnd"/>
      <w:r w:rsidRPr="00D20ABE">
        <w:rPr>
          <w:lang w:eastAsia="ja-JP"/>
        </w:rPr>
        <w:t xml:space="preserve"> capability, and N/A for FDD/TDD DIFF and FR1/FR2 Diff. This is defined as part of §4.2.7.2 </w:t>
      </w:r>
      <w:proofErr w:type="spellStart"/>
      <w:r w:rsidRPr="00D20ABE">
        <w:rPr>
          <w:lang w:eastAsia="ja-JP"/>
        </w:rPr>
        <w:t>BandNR</w:t>
      </w:r>
      <w:proofErr w:type="spellEnd"/>
      <w:r w:rsidRPr="00D20ABE">
        <w:rPr>
          <w:lang w:eastAsia="ja-JP"/>
        </w:rPr>
        <w:t xml:space="preserve"> parameters in TS 38.306.</w:t>
      </w:r>
    </w:p>
    <w:p w14:paraId="758E1F2F" w14:textId="1F1F91C1" w:rsidR="00D20ABE" w:rsidRPr="00D20ABE" w:rsidRDefault="00D20ABE" w:rsidP="00D20ABE">
      <w:pPr>
        <w:rPr>
          <w:lang w:eastAsia="ja-JP"/>
        </w:rPr>
      </w:pPr>
      <w:r w:rsidRPr="00D20ABE">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4EA4901" w14:textId="6FCA7643" w:rsidR="003A1C19" w:rsidRPr="003A1C19" w:rsidRDefault="003A1C19" w:rsidP="003A1C19">
      <w:pPr>
        <w:rPr>
          <w:lang w:eastAsia="ja-JP"/>
        </w:rPr>
      </w:pPr>
      <w:r>
        <w:rPr>
          <w:lang w:eastAsia="ja-JP"/>
        </w:rPr>
        <w:t>For UE capabiliti</w:t>
      </w:r>
      <w:r w:rsidRPr="003A1C19">
        <w:rPr>
          <w:lang w:eastAsia="ja-JP"/>
        </w:rPr>
        <w:t>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2AFF4D75" w14:textId="6AB9B747" w:rsidR="003A1C19" w:rsidRPr="003A1C19" w:rsidRDefault="003A1C19" w:rsidP="003A1C19">
      <w:pPr>
        <w:rPr>
          <w:lang w:eastAsia="ja-JP"/>
        </w:rPr>
      </w:pPr>
      <w:r w:rsidRPr="003A1C19">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4E77FB41" w14:textId="77777777" w:rsidR="00147D4C" w:rsidRPr="00147D4C" w:rsidRDefault="00147D4C" w:rsidP="00147D4C">
      <w:pPr>
        <w:rPr>
          <w:lang w:eastAsia="ja-JP"/>
        </w:rPr>
      </w:pPr>
      <w:r w:rsidRPr="00147D4C">
        <w:rPr>
          <w:lang w:eastAsia="ja-JP"/>
        </w:rPr>
        <w:t>SIB19 can be broadcast in TN cells to provide satellite assistance information for NTN neighbour cells (e.g., ntn-NeighCellConfigList-r17).</w:t>
      </w:r>
    </w:p>
    <w:p w14:paraId="6BEEDDD4" w14:textId="77777777" w:rsidR="00147D4C" w:rsidRPr="00147D4C" w:rsidRDefault="00147D4C" w:rsidP="00147D4C">
      <w:pPr>
        <w:rPr>
          <w:lang w:eastAsia="ja-JP"/>
        </w:rPr>
      </w:pPr>
      <w:r w:rsidRPr="00147D4C">
        <w:rPr>
          <w:lang w:eastAsia="ja-JP"/>
        </w:rPr>
        <w:t>SIB19 is not an essential SIB when provided in a TN serving cell, i.e. UE does not consider the TN serving cell as barred if it fails to acquire SIB19 (no spec impact)</w:t>
      </w:r>
    </w:p>
    <w:p w14:paraId="45C0F976" w14:textId="77777777" w:rsidR="00147D4C" w:rsidRPr="00147D4C" w:rsidRDefault="00147D4C" w:rsidP="00147D4C">
      <w:pPr>
        <w:rPr>
          <w:lang w:eastAsia="ja-JP"/>
        </w:rPr>
      </w:pPr>
      <w:r w:rsidRPr="00147D4C">
        <w:rPr>
          <w:lang w:eastAsia="ja-JP"/>
        </w:rPr>
        <w:t>UE in RRC_IDLE/INACTIVE is not required to ensure having a valid version of SIB19 in a TN serving cell (no spec impact)</w:t>
      </w:r>
    </w:p>
    <w:p w14:paraId="172F0FFE" w14:textId="77777777" w:rsidR="00147D4C" w:rsidRPr="00147D4C" w:rsidRDefault="00147D4C" w:rsidP="00147D4C">
      <w:pPr>
        <w:rPr>
          <w:lang w:eastAsia="ja-JP"/>
        </w:rPr>
      </w:pPr>
      <w:r w:rsidRPr="00147D4C">
        <w:rPr>
          <w:lang w:eastAsia="ja-JP"/>
        </w:rPr>
        <w:t>The exact time of reacquiring SIB19 for UE in RRC_IDLE/INACTIVE in TN serving cell is up to UE implementation (no spec impact)</w:t>
      </w:r>
    </w:p>
    <w:p w14:paraId="03853AE0" w14:textId="77777777" w:rsidR="00147D4C" w:rsidRPr="00147D4C" w:rsidRDefault="00147D4C" w:rsidP="00147D4C">
      <w:pPr>
        <w:rPr>
          <w:lang w:eastAsia="ja-JP"/>
        </w:rPr>
      </w:pPr>
      <w:r w:rsidRPr="00147D4C">
        <w:rPr>
          <w:lang w:eastAsia="ja-JP"/>
        </w:rPr>
        <w:t xml:space="preserve">UE in RRC_CONNECTED does not start T430 when SIB19 is provided in a TN cell (consider clarifying “Upon receiving SIB19 </w:t>
      </w:r>
      <w:r w:rsidRPr="00147D4C">
        <w:rPr>
          <w:u w:val="single"/>
          <w:lang w:eastAsia="ja-JP"/>
        </w:rPr>
        <w:t>in a NTN cell</w:t>
      </w:r>
      <w:r w:rsidRPr="00147D4C">
        <w:rPr>
          <w:lang w:eastAsia="ja-JP"/>
        </w:rPr>
        <w:t xml:space="preserve"> …” in 5.2.2.4.21)</w:t>
      </w:r>
    </w:p>
    <w:p w14:paraId="29304E50" w14:textId="77777777" w:rsidR="00147D4C" w:rsidRPr="00147D4C" w:rsidRDefault="00147D4C" w:rsidP="00147D4C">
      <w:pPr>
        <w:rPr>
          <w:lang w:eastAsia="ja-JP"/>
        </w:rPr>
      </w:pPr>
      <w:r w:rsidRPr="00147D4C">
        <w:rPr>
          <w:lang w:eastAsia="ja-JP"/>
        </w:rPr>
        <w:t xml:space="preserve">The SFN and </w:t>
      </w:r>
      <w:proofErr w:type="spellStart"/>
      <w:r w:rsidRPr="00147D4C">
        <w:rPr>
          <w:lang w:eastAsia="ja-JP"/>
        </w:rPr>
        <w:t>subframe</w:t>
      </w:r>
      <w:proofErr w:type="spellEnd"/>
      <w:r w:rsidRPr="00147D4C">
        <w:rPr>
          <w:lang w:eastAsia="ja-JP"/>
        </w:rPr>
        <w:t xml:space="preserve"> numbers of epoch time indicated in SIB19 in TN serving cell are based on the timing of the serving cell (no spec impact)</w:t>
      </w:r>
    </w:p>
    <w:p w14:paraId="3D39099C" w14:textId="77777777" w:rsidR="00147D4C" w:rsidRPr="00147D4C" w:rsidRDefault="00147D4C" w:rsidP="00147D4C">
      <w:pPr>
        <w:rPr>
          <w:lang w:eastAsia="ja-JP"/>
        </w:rPr>
      </w:pPr>
      <w:r w:rsidRPr="00147D4C">
        <w:rPr>
          <w:lang w:eastAsia="ja-JP"/>
        </w:rPr>
        <w:t>If the epoch time indicated in SIB19 in TN serving cell is absent, UE considers the epoch time as the end of SI window where this SIB19 is scheduled in the TN serving cell (no spec impact).</w:t>
      </w:r>
    </w:p>
    <w:p w14:paraId="50328880" w14:textId="77777777" w:rsidR="00147D4C" w:rsidRPr="00147D4C" w:rsidRDefault="00147D4C" w:rsidP="00147D4C">
      <w:pPr>
        <w:rPr>
          <w:lang w:eastAsia="ja-JP"/>
        </w:rPr>
      </w:pPr>
      <w:r w:rsidRPr="00147D4C">
        <w:rPr>
          <w:lang w:eastAsia="ja-JP"/>
        </w:rPr>
        <w:t>If the validity duration indicated in SIB19 in TN serving cell is absent, the UE follows R17 behaviour (left to UE implementation) (no spec impact)</w:t>
      </w:r>
    </w:p>
    <w:p w14:paraId="00982A58" w14:textId="77777777" w:rsidR="00474872" w:rsidRPr="00474872" w:rsidRDefault="00474872" w:rsidP="00474872">
      <w:pPr>
        <w:rPr>
          <w:lang w:eastAsia="ja-JP"/>
        </w:rPr>
      </w:pPr>
      <w:r w:rsidRPr="00474872">
        <w:rPr>
          <w:lang w:eastAsia="ja-JP"/>
        </w:rPr>
        <w:t>Legacy SI update procedure will be used for earth moving cell when the network updates the TN coverage information (no spec change)</w:t>
      </w:r>
    </w:p>
    <w:p w14:paraId="689D1BDA" w14:textId="77777777" w:rsidR="00474872" w:rsidRPr="00474872" w:rsidRDefault="00474872" w:rsidP="00474872">
      <w:pPr>
        <w:rPr>
          <w:lang w:eastAsia="ja-JP"/>
        </w:rPr>
      </w:pPr>
      <w:r w:rsidRPr="00474872">
        <w:rPr>
          <w:lang w:eastAsia="ja-JP"/>
        </w:rPr>
        <w:t>The new SIB containing TN coverage area information belongs to Other SI, either periodically broadcast, broadcast on-demand, or sent in a dedicated manner.</w:t>
      </w:r>
    </w:p>
    <w:p w14:paraId="6E4268A3" w14:textId="77777777" w:rsidR="00474872" w:rsidRPr="00474872" w:rsidRDefault="00474872" w:rsidP="00474872">
      <w:pPr>
        <w:rPr>
          <w:lang w:eastAsia="ja-JP"/>
        </w:rPr>
      </w:pPr>
      <w:r w:rsidRPr="00474872">
        <w:rPr>
          <w:lang w:eastAsia="ja-JP"/>
        </w:rPr>
        <w:t>When SIB19 is broadcast in a TN cell, SIB19 belongs to Other SI in TN, and is provided by either periodically broadcast, broadcast on-demand, or a dedicated manner.</w:t>
      </w:r>
    </w:p>
    <w:p w14:paraId="5104BA78" w14:textId="77777777" w:rsidR="005B2A27" w:rsidRPr="005B2A27" w:rsidRDefault="005B2A27" w:rsidP="005B2A27">
      <w:pPr>
        <w:rPr>
          <w:lang w:eastAsia="ja-JP"/>
        </w:rPr>
      </w:pPr>
      <w:r w:rsidRPr="005B2A27">
        <w:rPr>
          <w:lang w:eastAsia="ja-JP"/>
        </w:rPr>
        <w:t>Separate capability description for location-based measurement initiation for quasi-earth-fixed system and earth moving system is used in 38.304 to align with the capability definition in 38.306.</w:t>
      </w:r>
    </w:p>
    <w:p w14:paraId="3D72797E" w14:textId="343237D8" w:rsidR="005B2A27" w:rsidRDefault="005B2A27" w:rsidP="005B2A27">
      <w:pPr>
        <w:rPr>
          <w:lang w:eastAsia="ja-JP"/>
        </w:rPr>
      </w:pPr>
      <w:r w:rsidRPr="005B2A27">
        <w:rPr>
          <w:lang w:eastAsia="ja-JP"/>
        </w:rPr>
        <w:t>Adopt the terminology “Skipping TN measurement” in both 38.304 and 38.306</w:t>
      </w:r>
    </w:p>
    <w:p w14:paraId="235117F7" w14:textId="6943B754" w:rsidR="005B2A27" w:rsidRDefault="005B2A27" w:rsidP="005B2A27">
      <w:pPr>
        <w:rPr>
          <w:lang w:eastAsia="ja-JP"/>
        </w:rPr>
      </w:pPr>
      <w:r>
        <w:rPr>
          <w:lang w:eastAsia="ja-JP"/>
        </w:rPr>
        <w:t>For dynamic grant case, beam information is mandatorily included in the RACH-less HO command.</w:t>
      </w:r>
    </w:p>
    <w:p w14:paraId="791120F7" w14:textId="21C2C26D" w:rsidR="005B2A27" w:rsidRDefault="005B2A27" w:rsidP="005B2A27">
      <w:pPr>
        <w:rPr>
          <w:lang w:eastAsia="ja-JP"/>
        </w:rPr>
      </w:pPr>
      <w:r>
        <w:rPr>
          <w:lang w:eastAsia="ja-JP"/>
        </w:rPr>
        <w:t xml:space="preserve">In NTN RACH-less HO, for dynamic grant case, the beam information included in RACH-less HO command is an SSB index (not </w:t>
      </w:r>
      <w:proofErr w:type="spellStart"/>
      <w:r>
        <w:rPr>
          <w:lang w:eastAsia="ja-JP"/>
        </w:rPr>
        <w:t>tci-stateid</w:t>
      </w:r>
      <w:proofErr w:type="spellEnd"/>
      <w:r>
        <w:rPr>
          <w:lang w:eastAsia="ja-JP"/>
        </w:rPr>
        <w:t>).</w:t>
      </w:r>
    </w:p>
    <w:p w14:paraId="212A9EF4" w14:textId="7E141FD6" w:rsidR="005B2A27" w:rsidRDefault="005B2A27" w:rsidP="005B2A27">
      <w:pPr>
        <w:rPr>
          <w:lang w:eastAsia="ja-JP"/>
        </w:rPr>
      </w:pPr>
      <w:r>
        <w:rPr>
          <w:lang w:eastAsia="ja-JP"/>
        </w:rPr>
        <w:t xml:space="preserve">Similar to LTE, UE shall not trigger RACH for SR when </w:t>
      </w:r>
      <w:proofErr w:type="spellStart"/>
      <w:r>
        <w:rPr>
          <w:lang w:eastAsia="ja-JP"/>
        </w:rPr>
        <w:t>rach-lessHO</w:t>
      </w:r>
      <w:proofErr w:type="spellEnd"/>
      <w:r>
        <w:rPr>
          <w:lang w:eastAsia="ja-JP"/>
        </w:rPr>
        <w:t xml:space="preserve"> is configured. LTE text is used as a baseline</w:t>
      </w:r>
    </w:p>
    <w:p w14:paraId="7B20B235" w14:textId="571C93A3" w:rsidR="005B2A27" w:rsidRDefault="005B2A27" w:rsidP="005B2A27">
      <w:pPr>
        <w:rPr>
          <w:lang w:eastAsia="ja-JP"/>
        </w:rPr>
      </w:pPr>
      <w:r>
        <w:rPr>
          <w:lang w:eastAsia="ja-JP"/>
        </w:rPr>
        <w:t xml:space="preserve">UE releases </w:t>
      </w:r>
      <w:proofErr w:type="spellStart"/>
      <w:r>
        <w:rPr>
          <w:lang w:eastAsia="ja-JP"/>
        </w:rPr>
        <w:t>preallocated</w:t>
      </w:r>
      <w:proofErr w:type="spellEnd"/>
      <w:r>
        <w:rPr>
          <w:lang w:eastAsia="ja-JP"/>
        </w:rPr>
        <w:t xml:space="preserve"> grant after successful RACH-less HO completion without additional </w:t>
      </w:r>
      <w:proofErr w:type="spellStart"/>
      <w:r>
        <w:rPr>
          <w:lang w:eastAsia="ja-JP"/>
        </w:rPr>
        <w:t>signaling</w:t>
      </w:r>
      <w:proofErr w:type="spellEnd"/>
      <w:r>
        <w:rPr>
          <w:lang w:eastAsia="ja-JP"/>
        </w:rPr>
        <w:t xml:space="preserve"> from the network. Nothing is needed to address this issue in MAC.</w:t>
      </w:r>
    </w:p>
    <w:p w14:paraId="3061849B" w14:textId="2C37996F" w:rsidR="005B2A27" w:rsidRDefault="005B2A27" w:rsidP="005B2A27">
      <w:pPr>
        <w:rPr>
          <w:lang w:eastAsia="ja-JP"/>
        </w:rPr>
      </w:pPr>
      <w:r>
        <w:rPr>
          <w:lang w:eastAsia="ja-JP"/>
        </w:rPr>
        <w:t xml:space="preserve">When CG for initial UL transmission is configured, CG occasions mapping to SSB (i.e. </w:t>
      </w:r>
      <w:proofErr w:type="spellStart"/>
      <w:r>
        <w:rPr>
          <w:lang w:eastAsia="ja-JP"/>
        </w:rPr>
        <w:t>ssb</w:t>
      </w:r>
      <w:proofErr w:type="spellEnd"/>
      <w:r>
        <w:rPr>
          <w:lang w:eastAsia="ja-JP"/>
        </w:rPr>
        <w:t xml:space="preserve"> position in burst), is optional. If it is not provided, the RACH-less HO configuration is applicable in all SSBs. Adopt similar wording to CG-SDT in the RRC field description.</w:t>
      </w:r>
    </w:p>
    <w:p w14:paraId="2828F0C6" w14:textId="1CD6175B" w:rsidR="005B2A27" w:rsidRDefault="005B2A27" w:rsidP="005B2A27">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14:paraId="45A993D4" w14:textId="41D6D20F" w:rsidR="005B2A27" w:rsidRDefault="005B2A27" w:rsidP="005B2A27">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1598F2D3" w14:textId="09C1350F" w:rsidR="005B2A27" w:rsidRDefault="005B2A27" w:rsidP="005B2A27">
      <w:pPr>
        <w:rPr>
          <w:lang w:eastAsia="ja-JP"/>
        </w:rPr>
      </w:pPr>
      <w:r>
        <w:rPr>
          <w:lang w:eastAsia="ja-JP"/>
        </w:rPr>
        <w:t>It is up to NW to configure HARQ mode A or B. RAN2 understands that HARQ mode A should be used the HARQ process of the initial UL transmission using CG</w:t>
      </w:r>
    </w:p>
    <w:p w14:paraId="27A85515" w14:textId="690CA261" w:rsidR="005B2A27" w:rsidRDefault="005B2A27" w:rsidP="005B2A27">
      <w:pPr>
        <w:rPr>
          <w:lang w:eastAsia="ja-JP"/>
        </w:rPr>
      </w:pPr>
      <w:r>
        <w:rPr>
          <w:lang w:eastAsia="ja-JP"/>
        </w:rPr>
        <w:t>We don’t introduce a threshold-based mechanism for Dynamic Grant</w:t>
      </w:r>
    </w:p>
    <w:p w14:paraId="05951B09" w14:textId="73B672B3" w:rsidR="005B2A27" w:rsidRPr="005B2A27" w:rsidRDefault="005B2A27" w:rsidP="005B2A27">
      <w:pPr>
        <w:rPr>
          <w:lang w:eastAsia="ja-JP"/>
        </w:rPr>
      </w:pPr>
      <w:r>
        <w:rPr>
          <w:lang w:eastAsia="ja-JP"/>
        </w:rPr>
        <w:t>Check during the final [Post124] review of the joint NTN/</w:t>
      </w:r>
      <w:proofErr w:type="spellStart"/>
      <w:r>
        <w:rPr>
          <w:lang w:eastAsia="ja-JP"/>
        </w:rPr>
        <w:t>mIAB</w:t>
      </w:r>
      <w:proofErr w:type="spellEnd"/>
      <w:r>
        <w:rPr>
          <w:lang w:eastAsia="ja-JP"/>
        </w:rPr>
        <w:t xml:space="preserve"> MAC CR for RACH-less HO if the CG-LTM-retransmission timer for the initial UL transmission using CG introduced in LTM can be used for NTN as well (possibly with updates to the value range)</w:t>
      </w:r>
    </w:p>
    <w:p w14:paraId="33E4659A" w14:textId="77777777" w:rsidR="00757933" w:rsidRPr="00757933" w:rsidRDefault="00757933" w:rsidP="00757933">
      <w:pPr>
        <w:rPr>
          <w:lang w:eastAsia="ja-JP"/>
        </w:rPr>
      </w:pPr>
      <w:r w:rsidRPr="00757933">
        <w:rPr>
          <w:lang w:eastAsia="ja-JP"/>
        </w:rPr>
        <w:t>Target cell provides the DG so that the UE can complete the RACH-less CHO within the (t1, t2) time window (no spec impact, up to NW implementation)</w:t>
      </w:r>
    </w:p>
    <w:p w14:paraId="5C1A9A5D" w14:textId="77777777" w:rsidR="00757933" w:rsidRPr="00757933" w:rsidRDefault="00757933" w:rsidP="00757933">
      <w:pPr>
        <w:rPr>
          <w:lang w:eastAsia="ja-JP"/>
        </w:rPr>
      </w:pPr>
      <w:r w:rsidRPr="00757933">
        <w:rPr>
          <w:lang w:eastAsia="ja-JP"/>
        </w:rPr>
        <w:t>For time-based only CHO (no RSRP-based criterion) the UE shall start monitoring for DG from t1</w:t>
      </w:r>
    </w:p>
    <w:p w14:paraId="25796709" w14:textId="0A0F5A8E" w:rsidR="00757933" w:rsidRDefault="00757933" w:rsidP="00757933">
      <w:pPr>
        <w:rPr>
          <w:lang w:eastAsia="ja-JP"/>
        </w:rPr>
      </w:pPr>
      <w:r>
        <w:rPr>
          <w:lang w:eastAsia="ja-JP"/>
        </w:rPr>
        <w:t>For CHO in EMC a new event (e.g. condEventD2) is introduced.</w:t>
      </w:r>
    </w:p>
    <w:p w14:paraId="3D728F59" w14:textId="16D73A1D" w:rsidR="00757933" w:rsidRDefault="00757933" w:rsidP="00757933">
      <w:pPr>
        <w:rPr>
          <w:lang w:eastAsia="ja-JP"/>
        </w:rPr>
      </w:pPr>
      <w:r>
        <w:rPr>
          <w:lang w:eastAsia="ja-JP"/>
        </w:rPr>
        <w:t>New event comprises a reference location and distance threshold for source and target cell.</w:t>
      </w:r>
    </w:p>
    <w:p w14:paraId="6EF22352" w14:textId="729C94A4" w:rsidR="00757933" w:rsidRDefault="00757933" w:rsidP="00757933">
      <w:pPr>
        <w:rPr>
          <w:lang w:eastAsia="ja-JP"/>
        </w:rPr>
      </w:pPr>
      <w:r>
        <w:rPr>
          <w:lang w:eastAsia="ja-JP"/>
        </w:rPr>
        <w:t xml:space="preserve">Ephemeris and </w:t>
      </w:r>
      <w:proofErr w:type="spellStart"/>
      <w:r>
        <w:rPr>
          <w:lang w:eastAsia="ja-JP"/>
        </w:rPr>
        <w:t>epochTime</w:t>
      </w:r>
      <w:proofErr w:type="spellEnd"/>
      <w:r>
        <w:rPr>
          <w:lang w:eastAsia="ja-JP"/>
        </w:rPr>
        <w:t xml:space="preserve"> information for candidate CHO cell is also provided in RRC Reconfiguration (configuring the CHO) within the configuration prepared by the source cell (outside of the new event).</w:t>
      </w:r>
    </w:p>
    <w:p w14:paraId="4763F113" w14:textId="091B0E1D" w:rsidR="00D20ABE" w:rsidRPr="00D20ABE" w:rsidRDefault="00757933" w:rsidP="00757933">
      <w:pPr>
        <w:rPr>
          <w:lang w:eastAsia="ja-JP"/>
        </w:rPr>
      </w:pPr>
      <w:r>
        <w:rPr>
          <w:lang w:eastAsia="ja-JP"/>
        </w:rPr>
        <w:t xml:space="preserve">If ephemeris and </w:t>
      </w:r>
      <w:proofErr w:type="spellStart"/>
      <w:r>
        <w:rPr>
          <w:lang w:eastAsia="ja-JP"/>
        </w:rPr>
        <w:t>epochTime</w:t>
      </w:r>
      <w:proofErr w:type="spellEnd"/>
      <w:r>
        <w:rPr>
          <w:lang w:eastAsia="ja-JP"/>
        </w:rPr>
        <w:t xml:space="preserve"> information for candidate CHO cell is not provided in RRC Reconfiguration, the UE may use the corresponding neighbour information from SIB19.</w:t>
      </w:r>
    </w:p>
    <w:p w14:paraId="5F3D6DF8" w14:textId="4656D0DF" w:rsidR="00757933" w:rsidRDefault="00757933" w:rsidP="00757933">
      <w:pPr>
        <w:rPr>
          <w:lang w:eastAsia="ja-JP"/>
        </w:rPr>
      </w:pPr>
      <w:r>
        <w:rPr>
          <w:lang w:eastAsia="ja-JP"/>
        </w:rPr>
        <w:t xml:space="preserve">Introduce one new target satellite configuration, e.g. </w:t>
      </w:r>
      <w:proofErr w:type="spellStart"/>
      <w:r>
        <w:rPr>
          <w:lang w:eastAsia="ja-JP"/>
        </w:rPr>
        <w:t>ntn-TargetSatConfig</w:t>
      </w:r>
      <w:proofErr w:type="spellEnd"/>
      <w:r>
        <w:rPr>
          <w:lang w:eastAsia="ja-JP"/>
        </w:rPr>
        <w:t>, (but we can keep the current terminology in the running CR) and provide the NTN-</w:t>
      </w:r>
      <w:proofErr w:type="spellStart"/>
      <w:r>
        <w:rPr>
          <w:lang w:eastAsia="ja-JP"/>
        </w:rPr>
        <w:t>config</w:t>
      </w:r>
      <w:proofErr w:type="spellEnd"/>
      <w:r>
        <w:rPr>
          <w:lang w:eastAsia="ja-JP"/>
        </w:rPr>
        <w:t xml:space="preserve"> of the target satellite in it for the specific </w:t>
      </w:r>
      <w:proofErr w:type="spellStart"/>
      <w:r>
        <w:rPr>
          <w:lang w:eastAsia="ja-JP"/>
        </w:rPr>
        <w:t>signaling</w:t>
      </w:r>
      <w:proofErr w:type="spellEnd"/>
      <w:r>
        <w:rPr>
          <w:lang w:eastAsia="ja-JP"/>
        </w:rPr>
        <w:t xml:space="preserve"> format about the target satellite information in SIB19. The presence of this information indicates that satellite switch without PCI change is supported</w:t>
      </w:r>
    </w:p>
    <w:p w14:paraId="52B09A76" w14:textId="11A5902D" w:rsidR="00757933" w:rsidRDefault="00757933" w:rsidP="00757933">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5C2272C3" w14:textId="644D06D2" w:rsidR="00757933" w:rsidRDefault="00757933" w:rsidP="00757933">
      <w:pPr>
        <w:rPr>
          <w:lang w:eastAsia="ja-JP"/>
        </w:rPr>
      </w:pPr>
      <w:r>
        <w:rPr>
          <w:lang w:eastAsia="ja-JP"/>
        </w:rPr>
        <w:t xml:space="preserve">Target satellite SSB tracking is handled autonomously by the UE based on the provided SSB time offset </w:t>
      </w:r>
    </w:p>
    <w:p w14:paraId="30999123" w14:textId="7730FCC2" w:rsidR="00757933" w:rsidRDefault="00757933" w:rsidP="00757933">
      <w:pPr>
        <w:rPr>
          <w:lang w:eastAsia="ja-JP"/>
        </w:rPr>
      </w:pPr>
      <w:r>
        <w:rPr>
          <w:lang w:eastAsia="ja-JP"/>
        </w:rPr>
        <w:t>The “SSB time offset” between the source and the target satellite should be provided in SIB19</w:t>
      </w:r>
    </w:p>
    <w:p w14:paraId="0E61AD95" w14:textId="254A826C" w:rsidR="00757933" w:rsidRDefault="00757933" w:rsidP="00757933">
      <w:pPr>
        <w:rPr>
          <w:lang w:eastAsia="ja-JP"/>
        </w:rPr>
      </w:pPr>
      <w:r>
        <w:rPr>
          <w:lang w:eastAsia="ja-JP"/>
        </w:rPr>
        <w:t>Support implicit indication to inform UE it is hard switch or soft switch case</w:t>
      </w:r>
    </w:p>
    <w:p w14:paraId="544CD3A4" w14:textId="03618284" w:rsidR="00757933" w:rsidRDefault="00757933" w:rsidP="00757933">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2260225B" w14:textId="0D881A59" w:rsidR="00757933" w:rsidRDefault="00757933" w:rsidP="00757933">
      <w:pPr>
        <w:rPr>
          <w:lang w:eastAsia="ja-JP"/>
        </w:rPr>
      </w:pPr>
      <w:r>
        <w:rPr>
          <w:lang w:eastAsia="ja-JP"/>
        </w:rPr>
        <w:t>T-start is explicitly signalled (same format as T-service). If T-start is not signalled, T-start is assumed to be equal to T-service, i.e. hard switch.</w:t>
      </w:r>
    </w:p>
    <w:p w14:paraId="5D12C67D" w14:textId="504B1345" w:rsidR="00757933" w:rsidRDefault="00757933" w:rsidP="00757933">
      <w:pPr>
        <w:rPr>
          <w:lang w:eastAsia="ja-JP"/>
        </w:rPr>
      </w:pPr>
      <w:r>
        <w:rPr>
          <w:lang w:eastAsia="ja-JP"/>
        </w:rPr>
        <w:t>For R18 we clarify that signalling a T-start higher than T-service is an unforeseen case and the UE will assume T-start = T-service</w:t>
      </w:r>
    </w:p>
    <w:p w14:paraId="3455838D" w14:textId="77E0E5A3" w:rsidR="00757933" w:rsidRDefault="00757933" w:rsidP="00757933">
      <w:pPr>
        <w:rPr>
          <w:lang w:eastAsia="ja-JP"/>
        </w:rPr>
      </w:pPr>
      <w:r>
        <w:rPr>
          <w:lang w:eastAsia="ja-JP"/>
        </w:rPr>
        <w:t>During satellite switching procedure, UE should reset the L3 filter for serving cell RRM measurement and RLM, and it’s up to UE implementation (i.e. no RAN2 spec impact).</w:t>
      </w:r>
    </w:p>
    <w:p w14:paraId="4FA47F67" w14:textId="35954923" w:rsidR="00757933" w:rsidRDefault="00757933" w:rsidP="00757933">
      <w:pPr>
        <w:rPr>
          <w:lang w:eastAsia="ja-JP"/>
        </w:rPr>
      </w:pPr>
      <w:r>
        <w:rPr>
          <w:lang w:eastAsia="ja-JP"/>
        </w:rPr>
        <w:t>If UE receive the HO command before UE initiates the satellite switching procedure (i.e. before the time point of satellite switching), UE will initiate the HO procedure immediately.</w:t>
      </w:r>
    </w:p>
    <w:p w14:paraId="74B881AF" w14:textId="54F2351C" w:rsidR="00757933" w:rsidRDefault="00757933" w:rsidP="00757933">
      <w:pPr>
        <w:rPr>
          <w:lang w:eastAsia="ja-JP"/>
        </w:rPr>
      </w:pPr>
      <w:r>
        <w:rPr>
          <w:lang w:eastAsia="ja-JP"/>
        </w:rPr>
        <w:t xml:space="preserve">Both CHO and satellite switching procedure can be configured simultaneously. </w:t>
      </w:r>
    </w:p>
    <w:p w14:paraId="65540CA9" w14:textId="45375F87" w:rsidR="00757933" w:rsidRDefault="00757933" w:rsidP="00757933">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7D613870" w14:textId="735D0853" w:rsidR="00B11D00" w:rsidRDefault="00757933" w:rsidP="00757933">
      <w:pPr>
        <w:rPr>
          <w:lang w:eastAsia="ja-JP"/>
        </w:rPr>
      </w:pPr>
      <w:r>
        <w:rPr>
          <w:lang w:eastAsia="ja-JP"/>
        </w:rPr>
        <w:t>This feature will be called “satellite switch with re-sync”</w:t>
      </w:r>
    </w:p>
    <w:p w14:paraId="10E01E80" w14:textId="22936310" w:rsidR="00B14C9E" w:rsidRDefault="00B14C9E" w:rsidP="00B14C9E">
      <w:pPr>
        <w:rPr>
          <w:lang w:eastAsia="ja-JP"/>
        </w:rPr>
      </w:pPr>
      <w:r>
        <w:rPr>
          <w:lang w:eastAsia="ja-JP"/>
        </w:rPr>
        <w:t xml:space="preserve">RACH-less satellite switch procedure as shown in Figure-1 in R2-2313877 is endorsed as the baseline to be further checked in the CR review </w:t>
      </w:r>
    </w:p>
    <w:p w14:paraId="00FECA4D" w14:textId="1D746FC2" w:rsidR="00B14C9E" w:rsidRDefault="00B14C9E" w:rsidP="00B14C9E">
      <w:pPr>
        <w:rPr>
          <w:lang w:eastAsia="ja-JP"/>
        </w:rPr>
      </w:pPr>
      <w:r>
        <w:rPr>
          <w:lang w:eastAsia="ja-JP"/>
        </w:rPr>
        <w:t>Check in the RRC CR review whether the UE may need to acquire SIB19 immediately when UE acquires DL sync of target satellite</w:t>
      </w:r>
    </w:p>
    <w:p w14:paraId="49A3AF7C" w14:textId="3659952E" w:rsidR="00B14C9E" w:rsidRDefault="00B14C9E" w:rsidP="00B14C9E">
      <w:pPr>
        <w:rPr>
          <w:lang w:eastAsia="ja-JP"/>
        </w:rPr>
      </w:pPr>
      <w:r>
        <w:rPr>
          <w:lang w:eastAsia="ja-JP"/>
        </w:rPr>
        <w:t>A UE supporting TA reporting may trigger TAR and TAR-SR based on network configuration (as in legacy)</w:t>
      </w:r>
    </w:p>
    <w:p w14:paraId="278FF4C7" w14:textId="2DDDCD6E" w:rsidR="00B14C9E" w:rsidRDefault="00B14C9E" w:rsidP="00B14C9E">
      <w:pPr>
        <w:rPr>
          <w:lang w:eastAsia="ja-JP"/>
        </w:rPr>
      </w:pPr>
      <w:r>
        <w:rPr>
          <w:lang w:eastAsia="ja-JP"/>
        </w:rPr>
        <w:t>It is up to NW implementation to signal T-start, e.g. if it does not want to receive UL TX before T-service (if there is no T-start, UL TX cannot happen before T-service)</w:t>
      </w:r>
    </w:p>
    <w:p w14:paraId="5315410D" w14:textId="33C89841" w:rsidR="00B14C9E" w:rsidRDefault="00B14C9E" w:rsidP="00B14C9E">
      <w:pPr>
        <w:rPr>
          <w:lang w:eastAsia="ja-JP"/>
        </w:rPr>
      </w:pPr>
      <w:r>
        <w:rPr>
          <w:lang w:eastAsia="ja-JP"/>
        </w:rPr>
        <w:t>We don’t introduce specific changes (e.g. no new indication in SIB19) to a support RACH-based procedure but this does not exclude the possibility for the NW to trigger PDCCH order</w:t>
      </w:r>
    </w:p>
    <w:p w14:paraId="3185C1E4" w14:textId="77777777" w:rsidR="00FB5AA9" w:rsidRDefault="00FB5AA9" w:rsidP="00B14C9E">
      <w:pPr>
        <w:rPr>
          <w:lang w:eastAsia="ja-JP"/>
        </w:rPr>
      </w:pPr>
    </w:p>
    <w:p w14:paraId="3F20E57B" w14:textId="27E2891C" w:rsidR="00FB5AA9" w:rsidRDefault="00FB5AA9" w:rsidP="00FB5AA9">
      <w:pPr>
        <w:pStyle w:val="Heading1"/>
      </w:pPr>
      <w:r>
        <w:t>B</w:t>
      </w:r>
      <w:r>
        <w:tab/>
        <w:t xml:space="preserve">Appendix: </w:t>
      </w:r>
      <w:r w:rsidR="00A5280F" w:rsidRPr="00A5280F">
        <w:t>R3-237058</w:t>
      </w:r>
      <w:r w:rsidR="00A5280F">
        <w:t xml:space="preserve"> RAN3 BL CR 38.300 </w:t>
      </w:r>
    </w:p>
    <w:p w14:paraId="3F4C8D04" w14:textId="77777777" w:rsidR="00A5280F" w:rsidRDefault="00A5280F" w:rsidP="00A5280F">
      <w:pPr>
        <w:rPr>
          <w:b/>
          <w:lang w:val="en-US"/>
        </w:rPr>
      </w:pPr>
      <w:r w:rsidRPr="00532DDA">
        <w:rPr>
          <w:b/>
          <w:highlight w:val="yellow"/>
          <w:lang w:val="en-US"/>
        </w:rPr>
        <w:t>START OF CHANGES</w:t>
      </w:r>
    </w:p>
    <w:p w14:paraId="76CA9C8E" w14:textId="77777777" w:rsidR="00A5280F" w:rsidRPr="00CF58E9" w:rsidRDefault="00A5280F" w:rsidP="00A5280F">
      <w:pPr>
        <w:pStyle w:val="Heading5"/>
      </w:pPr>
      <w:r w:rsidRPr="00CF58E9">
        <w:t>16.14.3.2.2</w:t>
      </w:r>
      <w:r w:rsidRPr="00CF58E9">
        <w:tab/>
      </w:r>
      <w:r w:rsidRPr="00CF58E9">
        <w:rPr>
          <w:lang w:eastAsia="zh-CN"/>
        </w:rPr>
        <w:t>Conditional Handover</w:t>
      </w:r>
    </w:p>
    <w:p w14:paraId="55E4E613" w14:textId="77777777" w:rsidR="00A5280F" w:rsidRPr="00CF58E9" w:rsidRDefault="00A5280F" w:rsidP="00A5280F">
      <w:r w:rsidRPr="00CF58E9">
        <w:t>The same principle as described in 9.2.3.4 applies to NTN unless hereunder specified.</w:t>
      </w:r>
    </w:p>
    <w:p w14:paraId="495B55B9" w14:textId="77777777" w:rsidR="00A5280F" w:rsidRPr="00CF58E9" w:rsidRDefault="00A5280F" w:rsidP="00A5280F">
      <w:pPr>
        <w:rPr>
          <w:lang w:eastAsia="zh-CN"/>
        </w:rPr>
      </w:pPr>
      <w:r w:rsidRPr="00CF58E9">
        <w:rPr>
          <w:lang w:eastAsia="zh-CN"/>
        </w:rPr>
        <w:t>NTN supports the following additional trigger conditions upon which UE may execute CHO to a candidate cell, as defined in TS 38.331 [12]:</w:t>
      </w:r>
    </w:p>
    <w:p w14:paraId="4FF4667C" w14:textId="77777777" w:rsidR="00A5280F" w:rsidRPr="00CF58E9" w:rsidRDefault="00A5280F" w:rsidP="00A5280F">
      <w:pPr>
        <w:pStyle w:val="B1"/>
        <w:rPr>
          <w:lang w:eastAsia="zh-CN"/>
        </w:rPr>
      </w:pPr>
      <w:r w:rsidRPr="00CF58E9">
        <w:rPr>
          <w:lang w:eastAsia="zh-CN"/>
        </w:rPr>
        <w:t>-</w:t>
      </w:r>
      <w:r w:rsidRPr="00CF58E9">
        <w:rPr>
          <w:lang w:eastAsia="zh-CN"/>
        </w:rPr>
        <w:tab/>
      </w:r>
      <w:r w:rsidRPr="00CF58E9">
        <w:rPr>
          <w:rFonts w:eastAsia="DengXian"/>
        </w:rPr>
        <w:t xml:space="preserve">The RRM measurement-based </w:t>
      </w:r>
      <w:r w:rsidRPr="00CF58E9">
        <w:rPr>
          <w:lang w:eastAsia="zh-CN"/>
        </w:rPr>
        <w:t>event A4;</w:t>
      </w:r>
    </w:p>
    <w:p w14:paraId="6E0C7970" w14:textId="77777777" w:rsidR="00A5280F" w:rsidRPr="00CF58E9" w:rsidRDefault="00A5280F" w:rsidP="00A5280F">
      <w:pPr>
        <w:pStyle w:val="B1"/>
        <w:rPr>
          <w:lang w:eastAsia="zh-CN"/>
        </w:rPr>
      </w:pPr>
      <w:r w:rsidRPr="00CF58E9">
        <w:rPr>
          <w:lang w:eastAsia="zh-CN"/>
        </w:rPr>
        <w:t>-</w:t>
      </w:r>
      <w:r w:rsidRPr="00CF58E9">
        <w:rPr>
          <w:lang w:eastAsia="zh-CN"/>
        </w:rPr>
        <w:tab/>
        <w:t>A time-based trigger condition;</w:t>
      </w:r>
    </w:p>
    <w:p w14:paraId="6F9BA815" w14:textId="77777777" w:rsidR="00A5280F" w:rsidRPr="00CF58E9" w:rsidRDefault="00A5280F" w:rsidP="00A5280F">
      <w:pPr>
        <w:pStyle w:val="B1"/>
        <w:rPr>
          <w:lang w:eastAsia="zh-CN"/>
        </w:rPr>
      </w:pPr>
      <w:r w:rsidRPr="00CF58E9">
        <w:rPr>
          <w:lang w:eastAsia="zh-CN"/>
        </w:rPr>
        <w:t>-</w:t>
      </w:r>
      <w:r w:rsidRPr="00CF58E9">
        <w:rPr>
          <w:lang w:eastAsia="zh-CN"/>
        </w:rPr>
        <w:tab/>
        <w:t>A location-based trigger condition.</w:t>
      </w:r>
    </w:p>
    <w:p w14:paraId="418C2B22" w14:textId="77777777" w:rsidR="00A5280F" w:rsidRPr="00CF58E9" w:rsidRDefault="00A5280F" w:rsidP="00A5280F">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395F9AC8" w14:textId="77777777" w:rsidR="00A5280F" w:rsidRPr="00CF58E9" w:rsidRDefault="00A5280F" w:rsidP="00A5280F">
      <w:pPr>
        <w:rPr>
          <w:lang w:eastAsia="zh-CN"/>
        </w:rPr>
      </w:pPr>
      <w:r w:rsidRPr="00CF58E9">
        <w:rPr>
          <w:lang w:eastAsia="zh-CN"/>
        </w:rPr>
        <w:t>It is up to UE implementation how the UE evaluates the time- or location-based trigger condition together with the RRM measurement-based event.</w:t>
      </w:r>
    </w:p>
    <w:p w14:paraId="23C1C5EC" w14:textId="77777777" w:rsidR="00A5280F" w:rsidRPr="00A5280F" w:rsidRDefault="00A5280F" w:rsidP="00A5280F">
      <w:pPr>
        <w:rPr>
          <w:i/>
          <w:u w:val="single"/>
          <w:lang w:eastAsia="zh-CN"/>
        </w:rPr>
      </w:pPr>
      <w:r w:rsidRPr="00A5280F">
        <w:rPr>
          <w:i/>
          <w:u w:val="single"/>
          <w:lang w:eastAsia="zh-CN"/>
        </w:rPr>
        <w:t xml:space="preserve">When a time-based trigger condition is used, the source </w:t>
      </w:r>
      <w:proofErr w:type="spellStart"/>
      <w:r w:rsidRPr="00A5280F">
        <w:rPr>
          <w:i/>
          <w:u w:val="single"/>
          <w:lang w:eastAsia="zh-CN"/>
        </w:rPr>
        <w:t>gNB</w:t>
      </w:r>
      <w:proofErr w:type="spellEnd"/>
      <w:r w:rsidRPr="00A5280F">
        <w:rPr>
          <w:i/>
          <w:u w:val="single"/>
          <w:lang w:eastAsia="zh-CN"/>
        </w:rPr>
        <w:t xml:space="preserve"> may signal the corresponding parameters to a single target </w:t>
      </w:r>
      <w:proofErr w:type="spellStart"/>
      <w:r w:rsidRPr="00A5280F">
        <w:rPr>
          <w:i/>
          <w:u w:val="single"/>
          <w:lang w:eastAsia="zh-CN"/>
        </w:rPr>
        <w:t>gNB</w:t>
      </w:r>
      <w:proofErr w:type="spellEnd"/>
      <w:r w:rsidRPr="00A5280F">
        <w:rPr>
          <w:i/>
          <w:u w:val="single"/>
          <w:lang w:eastAsia="zh-CN"/>
        </w:rPr>
        <w:t xml:space="preserve"> via the Source NG-RAN Node to Target NG-RAN Node Transparent Container in a NG-C based handover, see TS 23.502 [22]. The source </w:t>
      </w:r>
      <w:proofErr w:type="spellStart"/>
      <w:r w:rsidRPr="00A5280F">
        <w:rPr>
          <w:i/>
          <w:u w:val="single"/>
          <w:lang w:eastAsia="zh-CN"/>
        </w:rPr>
        <w:t>gNB</w:t>
      </w:r>
      <w:proofErr w:type="spellEnd"/>
      <w:r w:rsidRPr="00A5280F">
        <w:rPr>
          <w:i/>
          <w:u w:val="single"/>
          <w:lang w:eastAsia="zh-CN"/>
        </w:rPr>
        <w:t xml:space="preserve"> signals the corresponding CHO configuration to the UE in the RRC Reconfiguration message during handover execution.</w:t>
      </w:r>
    </w:p>
    <w:p w14:paraId="5BD2AB5A" w14:textId="77777777" w:rsidR="00A5280F" w:rsidRPr="00A5280F" w:rsidRDefault="00A5280F" w:rsidP="00A5280F">
      <w:pPr>
        <w:rPr>
          <w:b/>
          <w:i/>
          <w:highlight w:val="yellow"/>
          <w:u w:val="single"/>
          <w:lang w:val="en-US"/>
        </w:rPr>
      </w:pPr>
      <w:r w:rsidRPr="00A5280F">
        <w:rPr>
          <w:i/>
          <w:noProof/>
          <w:u w:val="single"/>
        </w:rPr>
        <w:t>When time-based trigger condition is used, the source NG-RAN node should consider the time indicated to the UE to decide when start the early data forwarding to the target NG-RAN node.</w:t>
      </w:r>
    </w:p>
    <w:p w14:paraId="3C047383" w14:textId="77777777" w:rsidR="00A5280F" w:rsidRDefault="00A5280F" w:rsidP="00A5280F">
      <w:pPr>
        <w:rPr>
          <w:b/>
          <w:lang w:val="en-US"/>
        </w:rPr>
      </w:pPr>
      <w:r>
        <w:rPr>
          <w:b/>
          <w:highlight w:val="yellow"/>
          <w:lang w:val="en-US"/>
        </w:rPr>
        <w:t>NEXT</w:t>
      </w:r>
      <w:r w:rsidRPr="00532DDA">
        <w:rPr>
          <w:b/>
          <w:highlight w:val="yellow"/>
          <w:lang w:val="en-US"/>
        </w:rPr>
        <w:t xml:space="preserve"> CHANGE</w:t>
      </w:r>
    </w:p>
    <w:p w14:paraId="11D03DF0" w14:textId="77777777" w:rsidR="00A5280F" w:rsidRPr="004438F2" w:rsidRDefault="00A5280F" w:rsidP="00A5280F">
      <w:pPr>
        <w:pStyle w:val="Heading3"/>
      </w:pPr>
      <w:bookmarkStart w:id="166" w:name="_Toc130939088"/>
      <w:bookmarkStart w:id="167" w:name="_Toc124536353"/>
      <w:r w:rsidRPr="004438F2">
        <w:t>16.14.5</w:t>
      </w:r>
      <w:r w:rsidRPr="004438F2">
        <w:tab/>
        <w:t>NG-RAN signalling</w:t>
      </w:r>
      <w:bookmarkEnd w:id="166"/>
    </w:p>
    <w:p w14:paraId="7CE4CF64" w14:textId="77777777" w:rsidR="00A5280F" w:rsidRPr="00CF58E9" w:rsidRDefault="00A5280F" w:rsidP="00A5280F">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0F519CC" w14:textId="77777777" w:rsidR="00A5280F" w:rsidRPr="00CF58E9" w:rsidRDefault="00A5280F" w:rsidP="00A5280F">
      <w:pPr>
        <w:pStyle w:val="B1"/>
        <w:rPr>
          <w:noProof/>
        </w:rPr>
      </w:pPr>
      <w:r w:rsidRPr="00CF58E9">
        <w:rPr>
          <w:noProof/>
        </w:rPr>
        <w:t>-</w:t>
      </w:r>
      <w:r w:rsidRPr="00CF58E9">
        <w:rPr>
          <w:noProof/>
        </w:rPr>
        <w:tab/>
        <w:t>The Cell Identity indicated by the gNB to the Core Network as part of the User Location Information;</w:t>
      </w:r>
    </w:p>
    <w:p w14:paraId="05EBABA9" w14:textId="77777777" w:rsidR="00A5280F" w:rsidRPr="00CF58E9" w:rsidRDefault="00A5280F" w:rsidP="00A5280F">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3D25324F" w14:textId="77777777" w:rsidR="00A5280F" w:rsidRPr="00CF58E9" w:rsidRDefault="00A5280F" w:rsidP="00A5280F">
      <w:pPr>
        <w:pStyle w:val="B1"/>
        <w:rPr>
          <w:noProof/>
        </w:rPr>
      </w:pPr>
      <w:r w:rsidRPr="00CF58E9">
        <w:rPr>
          <w:noProof/>
        </w:rPr>
        <w:t>-</w:t>
      </w:r>
      <w:r w:rsidRPr="00CF58E9">
        <w:rPr>
          <w:noProof/>
        </w:rPr>
        <w:tab/>
        <w:t>The Cell Identity used for Area of Interest;</w:t>
      </w:r>
    </w:p>
    <w:p w14:paraId="5707D837" w14:textId="77777777" w:rsidR="00A5280F" w:rsidRPr="00CF58E9" w:rsidRDefault="00A5280F" w:rsidP="00A5280F">
      <w:pPr>
        <w:pStyle w:val="B1"/>
        <w:rPr>
          <w:noProof/>
        </w:rPr>
      </w:pPr>
      <w:r w:rsidRPr="00CF58E9">
        <w:rPr>
          <w:noProof/>
        </w:rPr>
        <w:t>-</w:t>
      </w:r>
      <w:r w:rsidRPr="00CF58E9">
        <w:rPr>
          <w:noProof/>
        </w:rPr>
        <w:tab/>
        <w:t>The Cell Identity used for PWS.</w:t>
      </w:r>
    </w:p>
    <w:p w14:paraId="62FE95D0" w14:textId="77777777" w:rsidR="00A5280F" w:rsidRPr="004438F2" w:rsidRDefault="00A5280F" w:rsidP="00A5280F">
      <w:pPr>
        <w:rPr>
          <w:noProof/>
        </w:rPr>
      </w:pPr>
      <w:r w:rsidRPr="00CF58E9">
        <w:rPr>
          <w:noProof/>
        </w:rPr>
        <w:t>The Cell Identity included within the target identification of the handover messages allows identifying the correct target cell.</w:t>
      </w:r>
      <w:r>
        <w:rPr>
          <w:noProof/>
        </w:rPr>
        <w:t xml:space="preserve"> </w:t>
      </w:r>
      <w:r w:rsidRPr="00A5280F">
        <w:rPr>
          <w:i/>
          <w:noProof/>
          <w:u w:val="single"/>
        </w:rPr>
        <w:t>The cell identity used in the NG and Xn handover messages, Xn Setup and Xn NG-RAN Node Configuration Update procedures is expected to be Uu Cell ID.</w:t>
      </w:r>
    </w:p>
    <w:bookmarkEnd w:id="167"/>
    <w:p w14:paraId="5BC6329D" w14:textId="77777777" w:rsidR="00A5280F" w:rsidRPr="00CF58E9" w:rsidRDefault="00A5280F" w:rsidP="00A5280F">
      <w:pPr>
        <w:rPr>
          <w:noProof/>
        </w:rPr>
      </w:pPr>
      <w:r w:rsidRPr="00CF58E9">
        <w:rPr>
          <w:noProof/>
        </w:rPr>
        <w:t>The Cell Identities used in the RAN Paging Area during Xn RAN paging allow the identification of the correct target cells for RAN paging.</w:t>
      </w:r>
    </w:p>
    <w:p w14:paraId="5D909A02" w14:textId="77777777" w:rsidR="00A5280F" w:rsidRPr="00CF58E9" w:rsidRDefault="00A5280F" w:rsidP="00A5280F">
      <w:pPr>
        <w:pStyle w:val="NO"/>
        <w:rPr>
          <w:noProof/>
        </w:rPr>
      </w:pPr>
      <w:r w:rsidRPr="00CF58E9">
        <w:rPr>
          <w:noProof/>
        </w:rPr>
        <w:t>NOTE 1:</w:t>
      </w:r>
      <w:r w:rsidRPr="00CF58E9">
        <w:rPr>
          <w:noProof/>
        </w:rPr>
        <w:tab/>
        <w:t>The Cell Identity used for RAN Paging is assumed to typically represent a Uu Cell ID.</w:t>
      </w:r>
    </w:p>
    <w:p w14:paraId="0F712AED" w14:textId="77777777" w:rsidR="00A5280F" w:rsidRPr="00CF58E9" w:rsidRDefault="00A5280F" w:rsidP="00A5280F">
      <w:pPr>
        <w:rPr>
          <w:noProof/>
        </w:rPr>
      </w:pPr>
      <w:r w:rsidRPr="00CF58E9">
        <w:rPr>
          <w:noProof/>
        </w:rPr>
        <w:t>The mapping between Mapped Cell IDs and geographical areas is configured in the RAN and Core Network.</w:t>
      </w:r>
    </w:p>
    <w:p w14:paraId="038884AB" w14:textId="77777777" w:rsidR="00A5280F" w:rsidRPr="00CF58E9" w:rsidRDefault="00A5280F" w:rsidP="00A5280F">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27563AF0" w14:textId="77777777" w:rsidR="00A5280F" w:rsidRPr="00CF58E9" w:rsidRDefault="00A5280F" w:rsidP="00A5280F">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21FC01C" w14:textId="77777777" w:rsidR="00A5280F" w:rsidRPr="00CF58E9" w:rsidRDefault="00A5280F" w:rsidP="00A5280F">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719D17C" w14:textId="77777777" w:rsidR="00A5280F" w:rsidRPr="00CF58E9" w:rsidRDefault="00A5280F" w:rsidP="00A5280F">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04863753" w14:textId="77777777" w:rsidR="00A5280F" w:rsidRPr="00532DDA" w:rsidRDefault="00A5280F" w:rsidP="00A5280F">
      <w:pPr>
        <w:rPr>
          <w:b/>
          <w:lang w:val="en-US"/>
        </w:rPr>
      </w:pPr>
      <w:r>
        <w:rPr>
          <w:b/>
          <w:highlight w:val="yellow"/>
          <w:lang w:val="en-US"/>
        </w:rPr>
        <w:t>NEXT</w:t>
      </w:r>
      <w:r w:rsidRPr="00532DDA">
        <w:rPr>
          <w:b/>
          <w:highlight w:val="yellow"/>
          <w:lang w:val="en-US"/>
        </w:rPr>
        <w:t xml:space="preserve"> CHANGE</w:t>
      </w:r>
    </w:p>
    <w:p w14:paraId="2C052440" w14:textId="77777777" w:rsidR="00A5280F" w:rsidRPr="004438F2" w:rsidRDefault="00A5280F" w:rsidP="00A5280F">
      <w:pPr>
        <w:pStyle w:val="Heading3"/>
      </w:pPr>
      <w:bookmarkStart w:id="168" w:name="_Toc124536354"/>
      <w:r w:rsidRPr="004438F2">
        <w:t>16.14.6</w:t>
      </w:r>
      <w:r w:rsidRPr="004438F2">
        <w:tab/>
        <w:t>AMF (Re-</w:t>
      </w:r>
      <w:proofErr w:type="gramStart"/>
      <w:r w:rsidRPr="004438F2">
        <w:t>)Selection</w:t>
      </w:r>
      <w:proofErr w:type="gramEnd"/>
    </w:p>
    <w:p w14:paraId="5C4C6E76" w14:textId="77777777" w:rsidR="00A5280F" w:rsidRPr="00CF58E9" w:rsidRDefault="00A5280F" w:rsidP="00A5280F">
      <w:r w:rsidRPr="00CF58E9">
        <w:t xml:space="preserve">The </w:t>
      </w:r>
      <w:proofErr w:type="spellStart"/>
      <w:r w:rsidRPr="00CF58E9">
        <w:t>gNB</w:t>
      </w:r>
      <w:proofErr w:type="spellEnd"/>
      <w:r w:rsidRPr="00CF58E9">
        <w:t xml:space="preserve"> implements the NAS Node Selection Function specified in TS 38.410 [16].</w:t>
      </w:r>
    </w:p>
    <w:p w14:paraId="7B367C15" w14:textId="77777777" w:rsidR="00A5280F" w:rsidRPr="00CF58E9" w:rsidRDefault="00A5280F" w:rsidP="00A5280F">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w:t>
      </w:r>
      <w:proofErr w:type="spellStart"/>
      <w:r w:rsidRPr="00CF58E9">
        <w:t>gNB</w:t>
      </w:r>
      <w:proofErr w:type="spellEnd"/>
      <w:r w:rsidRPr="00CF58E9">
        <w:t xml:space="preserve"> is configured to ensure that the UE connects to an AMF that serves the country in which the UE is located, if the </w:t>
      </w:r>
      <w:proofErr w:type="spellStart"/>
      <w:r w:rsidRPr="00CF58E9">
        <w:t>gNB</w:t>
      </w:r>
      <w:proofErr w:type="spellEnd"/>
      <w:r w:rsidRPr="00CF58E9">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74431BF3" w14:textId="77777777" w:rsidR="00A5280F" w:rsidRPr="00A5280F" w:rsidRDefault="00A5280F" w:rsidP="00A5280F">
      <w:pPr>
        <w:rPr>
          <w:i/>
          <w:u w:val="single"/>
        </w:rPr>
      </w:pPr>
      <w:r w:rsidRPr="00A5280F">
        <w:rPr>
          <w:i/>
          <w:u w:val="single"/>
        </w:rPr>
        <w:t>For the purpose of selecting an appropriate AMF, the 5GC may verify the UE location according to TS 23.501 [3] and TS 38.305 [42] after the UE has attached to the network.</w:t>
      </w:r>
    </w:p>
    <w:p w14:paraId="4D942FE3" w14:textId="77777777" w:rsidR="00A5280F" w:rsidRPr="00A5280F" w:rsidRDefault="00A5280F" w:rsidP="00A5280F">
      <w:pPr>
        <w:pStyle w:val="NO"/>
        <w:rPr>
          <w:i/>
          <w:u w:val="single"/>
        </w:rPr>
      </w:pPr>
      <w:r w:rsidRPr="00A5280F">
        <w:rPr>
          <w:i/>
          <w:u w:val="single"/>
        </w:rPr>
        <w:t>NOTE:</w:t>
      </w:r>
      <w:r w:rsidRPr="00A5280F">
        <w:rPr>
          <w:i/>
          <w:u w:val="single"/>
        </w:rPr>
        <w:tab/>
        <w:t>UE location verification for AMF selection should not be necessary if NTN cell(s) do not extend across countries.</w:t>
      </w:r>
    </w:p>
    <w:bookmarkEnd w:id="168"/>
    <w:p w14:paraId="48FE05FC" w14:textId="77777777" w:rsidR="00A5280F" w:rsidRPr="00E742C5" w:rsidRDefault="00A5280F" w:rsidP="00A5280F">
      <w:pPr>
        <w:rPr>
          <w:b/>
          <w:lang w:val="en-US"/>
        </w:rPr>
      </w:pPr>
      <w:r w:rsidRPr="00532DDA">
        <w:rPr>
          <w:b/>
          <w:highlight w:val="yellow"/>
          <w:lang w:val="en-US"/>
        </w:rPr>
        <w:t>END OF CHANGES</w:t>
      </w:r>
    </w:p>
    <w:p w14:paraId="4FAE4115" w14:textId="0DC1F30F" w:rsidR="00B11D00" w:rsidRDefault="00B11D00" w:rsidP="003E7123">
      <w:pPr>
        <w:rPr>
          <w:b/>
          <w:lang w:eastAsia="ja-JP"/>
        </w:rPr>
      </w:pPr>
    </w:p>
    <w:p w14:paraId="71CEBDEB" w14:textId="55B75EF3" w:rsidR="00075C84" w:rsidRDefault="00075C84" w:rsidP="00075C84">
      <w:pPr>
        <w:pStyle w:val="Heading1"/>
      </w:pPr>
      <w:r>
        <w:t>C</w:t>
      </w:r>
      <w:r>
        <w:tab/>
        <w:t xml:space="preserve">Appendix: R1-231669 RAN1 BL CR 38.300 </w:t>
      </w:r>
    </w:p>
    <w:p w14:paraId="64963727" w14:textId="77777777" w:rsidR="00075C84" w:rsidRDefault="00075C84" w:rsidP="003E7123">
      <w:pPr>
        <w:rPr>
          <w:b/>
          <w:lang w:eastAsia="ja-JP"/>
        </w:rPr>
      </w:pPr>
    </w:p>
    <w:p w14:paraId="2FCFBB8F" w14:textId="77777777" w:rsidR="00075C84" w:rsidRDefault="00075C84" w:rsidP="00075C84">
      <w:pPr>
        <w:jc w:val="center"/>
        <w:rPr>
          <w:rFonts w:ascii="Arial" w:hAnsi="Arial" w:cs="Arial"/>
        </w:rPr>
      </w:pPr>
      <w:r>
        <w:rPr>
          <w:rFonts w:ascii="Arial" w:hAnsi="Arial" w:cs="Arial"/>
        </w:rPr>
        <w:t>---------------------- TEXT PROPOSAL BEGIN ----------------------</w:t>
      </w:r>
    </w:p>
    <w:p w14:paraId="4F5B36DD" w14:textId="77777777" w:rsidR="00075C84" w:rsidRDefault="00075C84" w:rsidP="00075C84">
      <w:pPr>
        <w:rPr>
          <w:rFonts w:ascii="Times" w:hAnsi="Times"/>
        </w:rPr>
      </w:pPr>
    </w:p>
    <w:p w14:paraId="795494EC" w14:textId="77777777" w:rsidR="00075C84" w:rsidRDefault="00075C84" w:rsidP="00075C84">
      <w:pPr>
        <w:pStyle w:val="Guidance"/>
        <w:rPr>
          <w:b/>
          <w:i w:val="0"/>
          <w:color w:val="auto"/>
          <w:sz w:val="22"/>
          <w:szCs w:val="22"/>
          <w:lang w:eastAsia="en-GB"/>
        </w:rPr>
      </w:pPr>
      <w:r>
        <w:rPr>
          <w:b/>
          <w:i w:val="0"/>
          <w:color w:val="auto"/>
          <w:sz w:val="22"/>
          <w:szCs w:val="22"/>
          <w:lang w:eastAsia="en-GB"/>
        </w:rPr>
        <w:t>16.14</w:t>
      </w:r>
      <w:proofErr w:type="gramStart"/>
      <w:r>
        <w:rPr>
          <w:b/>
          <w:i w:val="0"/>
          <w:color w:val="auto"/>
          <w:sz w:val="22"/>
          <w:szCs w:val="22"/>
          <w:lang w:eastAsia="en-GB"/>
        </w:rPr>
        <w:t>.X</w:t>
      </w:r>
      <w:proofErr w:type="gramEnd"/>
      <w:r>
        <w:rPr>
          <w:b/>
          <w:i w:val="0"/>
          <w:color w:val="auto"/>
          <w:sz w:val="22"/>
          <w:szCs w:val="22"/>
          <w:lang w:eastAsia="en-GB"/>
        </w:rPr>
        <w:tab/>
        <w:t xml:space="preserve"> Support for NR NTN coverage enhancements</w:t>
      </w:r>
    </w:p>
    <w:p w14:paraId="3CE21D5E" w14:textId="77777777" w:rsidR="00075C84" w:rsidRDefault="00075C84" w:rsidP="00075C84">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498D6DE6" w14:textId="77777777" w:rsidR="00075C84" w:rsidRDefault="00075C84" w:rsidP="00075C84">
      <w:pPr>
        <w:pStyle w:val="ListParagraph"/>
        <w:numPr>
          <w:ilvl w:val="0"/>
          <w:numId w:val="14"/>
        </w:numPr>
        <w:spacing w:after="0" w:line="240" w:lineRule="auto"/>
        <w:ind w:firstLineChars="0"/>
        <w:rPr>
          <w:szCs w:val="24"/>
          <w:lang w:eastAsia="fr-FR"/>
        </w:rPr>
      </w:pPr>
      <w:r>
        <w:t>PUCCH repetition for Msg4 HARQ-ACK:</w:t>
      </w:r>
    </w:p>
    <w:p w14:paraId="51BDE6B9" w14:textId="77777777" w:rsidR="00075C84" w:rsidRDefault="00075C84" w:rsidP="00075C84">
      <w:pPr>
        <w:numPr>
          <w:ilvl w:val="0"/>
          <w:numId w:val="15"/>
        </w:numPr>
        <w:spacing w:after="0"/>
        <w:ind w:left="1080"/>
        <w:rPr>
          <w:rFonts w:ascii="Times" w:hAnsi="Times"/>
          <w:sz w:val="22"/>
          <w:szCs w:val="22"/>
        </w:rPr>
      </w:pPr>
      <w:r>
        <w:rPr>
          <w:sz w:val="22"/>
          <w:szCs w:val="22"/>
        </w:rPr>
        <w:t xml:space="preserve">Supported number of transmissions are 1, 2, 4, </w:t>
      </w:r>
      <w:proofErr w:type="gramStart"/>
      <w:r>
        <w:rPr>
          <w:sz w:val="22"/>
          <w:szCs w:val="22"/>
        </w:rPr>
        <w:t>8</w:t>
      </w:r>
      <w:proofErr w:type="gramEnd"/>
      <w:r>
        <w:rPr>
          <w:sz w:val="22"/>
          <w:szCs w:val="22"/>
        </w:rPr>
        <w:t xml:space="preserve">. </w:t>
      </w:r>
    </w:p>
    <w:p w14:paraId="7D491CB2" w14:textId="77777777" w:rsidR="00075C84" w:rsidRDefault="00075C84" w:rsidP="00075C84">
      <w:pPr>
        <w:numPr>
          <w:ilvl w:val="1"/>
          <w:numId w:val="15"/>
        </w:numPr>
        <w:spacing w:after="0"/>
        <w:ind w:left="2160"/>
        <w:rPr>
          <w:sz w:val="22"/>
          <w:szCs w:val="22"/>
        </w:rPr>
      </w:pPr>
      <w:r>
        <w:rPr>
          <w:sz w:val="22"/>
          <w:szCs w:val="22"/>
        </w:rPr>
        <w:t xml:space="preserve">If a single value from {2, 4, </w:t>
      </w:r>
      <w:proofErr w:type="gramStart"/>
      <w:r>
        <w:rPr>
          <w:sz w:val="22"/>
          <w:szCs w:val="22"/>
        </w:rPr>
        <w:t>8</w:t>
      </w:r>
      <w:proofErr w:type="gramEnd"/>
      <w:r>
        <w:rPr>
          <w:sz w:val="22"/>
          <w:szCs w:val="22"/>
        </w:rPr>
        <w:t>} is configured via SIB, the configured repetition factor is applied.</w:t>
      </w:r>
    </w:p>
    <w:p w14:paraId="78DEE287" w14:textId="77777777" w:rsidR="00075C84" w:rsidRDefault="00075C84" w:rsidP="00075C84">
      <w:pPr>
        <w:numPr>
          <w:ilvl w:val="1"/>
          <w:numId w:val="15"/>
        </w:numPr>
        <w:spacing w:after="0"/>
        <w:ind w:left="2160"/>
        <w:rPr>
          <w:sz w:val="22"/>
          <w:szCs w:val="22"/>
        </w:rPr>
      </w:pPr>
      <w:r>
        <w:rPr>
          <w:sz w:val="22"/>
          <w:szCs w:val="22"/>
        </w:rPr>
        <w:t xml:space="preserve">If multiple values from {1, 2, 4, </w:t>
      </w:r>
      <w:proofErr w:type="gramStart"/>
      <w:r>
        <w:rPr>
          <w:sz w:val="22"/>
          <w:szCs w:val="22"/>
        </w:rPr>
        <w:t>8</w:t>
      </w:r>
      <w:proofErr w:type="gramEnd"/>
      <w:r>
        <w:rPr>
          <w:sz w:val="22"/>
          <w:szCs w:val="22"/>
        </w:rPr>
        <w:t>} are configured via SIB, one of the multiple values is indicated in DAI field of DCI format 1_0 with CRC scrambled by TC-RNTI.</w:t>
      </w:r>
    </w:p>
    <w:p w14:paraId="19A55DA4" w14:textId="77777777" w:rsidR="00075C84" w:rsidRDefault="00075C84" w:rsidP="00075C84">
      <w:pPr>
        <w:numPr>
          <w:ilvl w:val="0"/>
          <w:numId w:val="15"/>
        </w:numPr>
        <w:spacing w:after="0"/>
        <w:ind w:left="1080"/>
        <w:rPr>
          <w:sz w:val="22"/>
          <w:szCs w:val="22"/>
        </w:rPr>
      </w:pPr>
      <w:r>
        <w:rPr>
          <w:sz w:val="22"/>
          <w:szCs w:val="22"/>
        </w:rPr>
        <w:t>The existing mechanism on repetition slot counting (as in section 9.2.6 of TS 38.213) is applied.</w:t>
      </w:r>
    </w:p>
    <w:p w14:paraId="78061525" w14:textId="77777777" w:rsidR="00075C84" w:rsidRDefault="00075C84" w:rsidP="00075C84">
      <w:pPr>
        <w:numPr>
          <w:ilvl w:val="0"/>
          <w:numId w:val="15"/>
        </w:numPr>
        <w:spacing w:after="0"/>
        <w:ind w:left="1080"/>
        <w:rPr>
          <w:sz w:val="22"/>
          <w:szCs w:val="22"/>
        </w:rPr>
      </w:pPr>
      <w:r>
        <w:rPr>
          <w:sz w:val="22"/>
          <w:szCs w:val="22"/>
        </w:rPr>
        <w:t>Frequency hopping mechanism in R15/16/17 defined for PUCCH transmission for Msg4 HARQ-ACK, in every slot is applied.</w:t>
      </w:r>
    </w:p>
    <w:p w14:paraId="1C6631F7" w14:textId="77777777" w:rsidR="00075C84" w:rsidRDefault="00075C84" w:rsidP="00075C84">
      <w:pPr>
        <w:numPr>
          <w:ilvl w:val="0"/>
          <w:numId w:val="15"/>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7979E95" w14:textId="77777777" w:rsidR="00075C84" w:rsidRDefault="00075C84" w:rsidP="00075C84">
      <w:pPr>
        <w:numPr>
          <w:ilvl w:val="0"/>
          <w:numId w:val="15"/>
        </w:numPr>
        <w:spacing w:after="0"/>
        <w:ind w:left="1080"/>
        <w:rPr>
          <w:sz w:val="22"/>
          <w:szCs w:val="22"/>
        </w:rPr>
      </w:pPr>
      <w:r>
        <w:rPr>
          <w:sz w:val="22"/>
          <w:szCs w:val="22"/>
        </w:rPr>
        <w:t>The repetition factor applied to Msg4 HARQ-ACK is used also for any PUCCH transmission before dedicated PUCCH resource is provided.</w:t>
      </w:r>
    </w:p>
    <w:p w14:paraId="2EAB8968" w14:textId="77777777" w:rsidR="00075C84" w:rsidRPr="00675552" w:rsidRDefault="00075C84" w:rsidP="00075C84">
      <w:pPr>
        <w:pStyle w:val="ListParagraph"/>
        <w:numPr>
          <w:ilvl w:val="0"/>
          <w:numId w:val="14"/>
        </w:numPr>
        <w:spacing w:after="0" w:line="240" w:lineRule="auto"/>
        <w:ind w:firstLineChars="0"/>
        <w:rPr>
          <w:lang w:eastAsia="fr-FR"/>
        </w:rPr>
      </w:pPr>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p>
    <w:p w14:paraId="05C31501" w14:textId="77777777" w:rsidR="00075C84" w:rsidRDefault="00075C84" w:rsidP="00075C84">
      <w:pPr>
        <w:pStyle w:val="ListParagraph"/>
        <w:ind w:left="720" w:firstLine="400"/>
        <w:rPr>
          <w:szCs w:val="24"/>
        </w:rPr>
      </w:pPr>
    </w:p>
    <w:p w14:paraId="28098003" w14:textId="77777777" w:rsidR="00075C84" w:rsidRDefault="00075C84" w:rsidP="00075C84">
      <w:pPr>
        <w:pStyle w:val="ListParagraph"/>
        <w:ind w:firstLine="400"/>
      </w:pPr>
    </w:p>
    <w:p w14:paraId="0F80B2DB" w14:textId="77777777" w:rsidR="00075C84" w:rsidRDefault="00075C84" w:rsidP="00075C84">
      <w:pPr>
        <w:pStyle w:val="ListParagraph"/>
        <w:ind w:firstLine="402"/>
        <w:rPr>
          <w:b/>
          <w:lang w:eastAsia="en-GB"/>
        </w:rPr>
      </w:pPr>
      <w:r>
        <w:rPr>
          <w:b/>
          <w:lang w:eastAsia="en-GB"/>
        </w:rPr>
        <w:t>16.14</w:t>
      </w:r>
      <w:proofErr w:type="gramStart"/>
      <w:r>
        <w:rPr>
          <w:b/>
          <w:lang w:eastAsia="en-GB"/>
        </w:rPr>
        <w:t>.x</w:t>
      </w:r>
      <w:proofErr w:type="gramEnd"/>
      <w:r>
        <w:rPr>
          <w:b/>
          <w:lang w:eastAsia="en-GB"/>
        </w:rPr>
        <w:tab/>
        <w:t>Verification of UE location</w:t>
      </w:r>
    </w:p>
    <w:p w14:paraId="575A4523" w14:textId="77777777" w:rsidR="00075C84" w:rsidRDefault="00075C84" w:rsidP="00075C84">
      <w:pPr>
        <w:pStyle w:val="ListParagraph"/>
        <w:ind w:firstLine="402"/>
        <w:rPr>
          <w:b/>
          <w:lang w:eastAsia="en-GB"/>
        </w:rPr>
      </w:pPr>
    </w:p>
    <w:p w14:paraId="3D1B37CA" w14:textId="77777777" w:rsidR="00075C84" w:rsidRDefault="00075C84" w:rsidP="00075C84">
      <w:pPr>
        <w:rPr>
          <w:rFonts w:ascii="Times" w:hAnsi="Times"/>
          <w:sz w:val="22"/>
          <w:szCs w:val="22"/>
          <w:lang w:eastAsia="zh-CN"/>
        </w:rPr>
      </w:pPr>
      <w:r>
        <w:rPr>
          <w:sz w:val="22"/>
          <w:szCs w:val="22"/>
          <w:lang w:eastAsia="zh-CN"/>
        </w:rPr>
        <w:t xml:space="preserve">For UE location verification based on multi-RTT with single satellite in NTN, at least the following UE and </w:t>
      </w:r>
      <w:proofErr w:type="spellStart"/>
      <w:r>
        <w:rPr>
          <w:sz w:val="22"/>
          <w:szCs w:val="22"/>
          <w:lang w:eastAsia="zh-CN"/>
        </w:rPr>
        <w:t>gNB</w:t>
      </w:r>
      <w:proofErr w:type="spellEnd"/>
      <w:r>
        <w:rPr>
          <w:sz w:val="22"/>
          <w:szCs w:val="22"/>
          <w:lang w:eastAsia="zh-CN"/>
        </w:rPr>
        <w:t xml:space="preserve"> measurements specified in [38.215] are reported: </w:t>
      </w:r>
      <w:proofErr w:type="spellStart"/>
      <w:r>
        <w:rPr>
          <w:sz w:val="22"/>
          <w:szCs w:val="22"/>
          <w:lang w:eastAsia="zh-CN"/>
        </w:rPr>
        <w:t>gNB</w:t>
      </w:r>
      <w:proofErr w:type="spellEnd"/>
      <w:r>
        <w:rPr>
          <w:sz w:val="22"/>
          <w:szCs w:val="22"/>
          <w:lang w:eastAsia="zh-CN"/>
        </w:rPr>
        <w:t xml:space="preserve"> receive-transmit time difference at the uplink time synchronization reference point, UE receive-transmit time difference, UE receive-transmit time difference </w:t>
      </w:r>
      <w:proofErr w:type="spellStart"/>
      <w:r>
        <w:rPr>
          <w:sz w:val="22"/>
          <w:szCs w:val="22"/>
          <w:lang w:eastAsia="zh-CN"/>
        </w:rPr>
        <w:t>subframe</w:t>
      </w:r>
      <w:proofErr w:type="spellEnd"/>
      <w:r>
        <w:rPr>
          <w:sz w:val="22"/>
          <w:szCs w:val="22"/>
          <w:lang w:eastAsia="zh-CN"/>
        </w:rPr>
        <w:t xml:space="preserve"> offset and DL timing drift.</w:t>
      </w:r>
    </w:p>
    <w:p w14:paraId="583825AF" w14:textId="77777777" w:rsidR="00075C84" w:rsidRDefault="00075C84" w:rsidP="00075C84">
      <w:pPr>
        <w:rPr>
          <w:sz w:val="22"/>
          <w:szCs w:val="22"/>
          <w:lang w:eastAsia="zh-CN"/>
        </w:rPr>
      </w:pPr>
      <w:r>
        <w:rPr>
          <w:sz w:val="22"/>
          <w:szCs w:val="22"/>
          <w:lang w:eastAsia="zh-CN"/>
        </w:rPr>
        <w:t>The assistance information reported to the CN may include ephemeris information including accurate satellite position and velocity at the time of multi-RTT measurement, and common TA parameters (ta-Common, ta-</w:t>
      </w:r>
      <w:proofErr w:type="spellStart"/>
      <w:r>
        <w:rPr>
          <w:sz w:val="22"/>
          <w:szCs w:val="22"/>
          <w:lang w:eastAsia="zh-CN"/>
        </w:rPr>
        <w:t>CommonDrift</w:t>
      </w:r>
      <w:proofErr w:type="spellEnd"/>
      <w:r>
        <w:rPr>
          <w:sz w:val="22"/>
          <w:szCs w:val="22"/>
          <w:lang w:eastAsia="zh-CN"/>
        </w:rPr>
        <w:t>, ta-</w:t>
      </w:r>
      <w:proofErr w:type="spellStart"/>
      <w:r>
        <w:rPr>
          <w:sz w:val="22"/>
          <w:szCs w:val="22"/>
          <w:lang w:eastAsia="zh-CN"/>
        </w:rPr>
        <w:t>CommonDriftVariant</w:t>
      </w:r>
      <w:proofErr w:type="spellEnd"/>
      <w:r>
        <w:rPr>
          <w:sz w:val="22"/>
          <w:szCs w:val="22"/>
          <w:lang w:eastAsia="zh-CN"/>
        </w:rPr>
        <w:t>, Epoch time).</w:t>
      </w:r>
    </w:p>
    <w:p w14:paraId="7D0A9A97" w14:textId="77777777" w:rsidR="00075C84" w:rsidRDefault="00075C84" w:rsidP="00075C84">
      <w:pPr>
        <w:spacing w:after="160" w:line="256" w:lineRule="auto"/>
        <w:rPr>
          <w:rFonts w:ascii="Arial" w:hAnsi="Arial"/>
          <w:sz w:val="28"/>
          <w:szCs w:val="24"/>
        </w:rPr>
      </w:pPr>
    </w:p>
    <w:p w14:paraId="1AD981E7" w14:textId="77777777" w:rsidR="00075C84" w:rsidRDefault="00075C84" w:rsidP="00075C84">
      <w:pPr>
        <w:pStyle w:val="0Maintext"/>
        <w:jc w:val="center"/>
        <w:rPr>
          <w:lang w:eastAsia="zh-CN"/>
        </w:rPr>
      </w:pPr>
      <w:r>
        <w:rPr>
          <w:lang w:eastAsia="zh-CN"/>
        </w:rPr>
        <w:t>*** Unchanged text is omitted ***</w:t>
      </w:r>
    </w:p>
    <w:p w14:paraId="255935E3" w14:textId="77777777" w:rsidR="00075C84" w:rsidRDefault="00075C84" w:rsidP="00075C84">
      <w:pPr>
        <w:rPr>
          <w:rFonts w:ascii="Arial" w:hAnsi="Arial" w:cs="Arial"/>
        </w:rPr>
      </w:pPr>
    </w:p>
    <w:p w14:paraId="6A751D6E" w14:textId="77777777" w:rsidR="00075C84" w:rsidRDefault="00075C84" w:rsidP="00075C84">
      <w:pPr>
        <w:jc w:val="center"/>
        <w:rPr>
          <w:rFonts w:ascii="Arial" w:hAnsi="Arial" w:cs="Arial"/>
        </w:rPr>
      </w:pPr>
      <w:r>
        <w:rPr>
          <w:rFonts w:ascii="Arial" w:hAnsi="Arial" w:cs="Arial"/>
        </w:rPr>
        <w:t>---------- TEXT PROPOSAL END ---------</w:t>
      </w:r>
    </w:p>
    <w:p w14:paraId="29F6E83E" w14:textId="77777777" w:rsidR="00075C84" w:rsidRPr="00DD51AA" w:rsidRDefault="00075C84" w:rsidP="00075C84">
      <w:pPr>
        <w:pStyle w:val="Guidance"/>
        <w:rPr>
          <w:i w:val="0"/>
          <w:iCs/>
          <w:color w:val="auto"/>
          <w:sz w:val="22"/>
          <w:szCs w:val="22"/>
          <w:lang w:eastAsia="en-GB"/>
        </w:rPr>
      </w:pPr>
    </w:p>
    <w:p w14:paraId="421B63C8" w14:textId="77777777" w:rsidR="00075C84" w:rsidRPr="00B11D00" w:rsidRDefault="00075C84" w:rsidP="003E7123">
      <w:pPr>
        <w:rPr>
          <w:b/>
          <w:lang w:eastAsia="ja-JP"/>
        </w:rPr>
      </w:pPr>
    </w:p>
    <w:p w14:paraId="492D192F" w14:textId="77777777" w:rsidR="00CF098A" w:rsidRPr="003C5039" w:rsidRDefault="00CF098A" w:rsidP="003E7123"/>
    <w:p w14:paraId="3FE4A85C" w14:textId="11E46869" w:rsidR="003E7123" w:rsidRDefault="00075C84" w:rsidP="003E7123">
      <w:pPr>
        <w:pStyle w:val="Heading1"/>
      </w:pPr>
      <w:r>
        <w:t>D</w:t>
      </w:r>
      <w:r w:rsidR="003E7123">
        <w:tab/>
        <w:t>Appendix: Who to contact about their comments</w:t>
      </w:r>
    </w:p>
    <w:p w14:paraId="421BBAFF" w14:textId="77777777" w:rsidR="003E7123" w:rsidRDefault="003E7123" w:rsidP="003E7123">
      <w:pPr>
        <w:rPr>
          <w:rFonts w:ascii="Calibri" w:hAnsi="Calibri" w:cs="Calibri"/>
          <w:color w:val="00B050"/>
          <w:sz w:val="22"/>
          <w:szCs w:val="22"/>
          <w:shd w:val="clear" w:color="auto" w:fill="FFFFFF"/>
        </w:rPr>
      </w:pPr>
    </w:p>
    <w:tbl>
      <w:tblPr>
        <w:tblStyle w:val="TableGrid"/>
        <w:tblW w:w="9697" w:type="dxa"/>
        <w:tblLook w:val="04A0" w:firstRow="1" w:lastRow="0" w:firstColumn="1" w:lastColumn="0" w:noHBand="0" w:noVBand="1"/>
      </w:tblPr>
      <w:tblGrid>
        <w:gridCol w:w="2655"/>
        <w:gridCol w:w="1715"/>
        <w:gridCol w:w="5327"/>
      </w:tblGrid>
      <w:tr w:rsidR="003E7123" w14:paraId="7CA3C0E2" w14:textId="77777777" w:rsidTr="00B76E7F">
        <w:trPr>
          <w:trHeight w:val="469"/>
        </w:trPr>
        <w:tc>
          <w:tcPr>
            <w:tcW w:w="2655" w:type="dxa"/>
          </w:tcPr>
          <w:p w14:paraId="3CE19FDB"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1715" w:type="dxa"/>
          </w:tcPr>
          <w:p w14:paraId="36BE5885"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5327" w:type="dxa"/>
          </w:tcPr>
          <w:p w14:paraId="3F56B67D"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r>
      <w:tr w:rsidR="003E7123" w14:paraId="7D718340" w14:textId="77777777" w:rsidTr="00B76E7F">
        <w:trPr>
          <w:trHeight w:val="469"/>
        </w:trPr>
        <w:tc>
          <w:tcPr>
            <w:tcW w:w="2655" w:type="dxa"/>
          </w:tcPr>
          <w:p w14:paraId="312B9863"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 Ronteix-Jacquet</w:t>
            </w:r>
          </w:p>
        </w:tc>
        <w:tc>
          <w:tcPr>
            <w:tcW w:w="1715" w:type="dxa"/>
          </w:tcPr>
          <w:p w14:paraId="7081D239"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5327" w:type="dxa"/>
          </w:tcPr>
          <w:p w14:paraId="3F6AC0C1"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flavien.ronteix-jacquet@thalesaleniaspace.com</w:t>
            </w:r>
          </w:p>
        </w:tc>
      </w:tr>
      <w:tr w:rsidR="003E7123" w14:paraId="3D566166" w14:textId="77777777" w:rsidTr="00B76E7F">
        <w:trPr>
          <w:trHeight w:val="469"/>
        </w:trPr>
        <w:tc>
          <w:tcPr>
            <w:tcW w:w="2655" w:type="dxa"/>
          </w:tcPr>
          <w:p w14:paraId="06C537F9" w14:textId="77777777" w:rsidR="003E7123" w:rsidRDefault="003E7123" w:rsidP="00B76E7F">
            <w:pPr>
              <w:rPr>
                <w:rFonts w:ascii="Calibri" w:hAnsi="Calibri" w:cs="Calibri"/>
                <w:sz w:val="22"/>
                <w:szCs w:val="22"/>
                <w:shd w:val="clear" w:color="auto" w:fill="FFFFFF"/>
                <w:lang w:eastAsia="zh-CN"/>
              </w:rPr>
            </w:pPr>
          </w:p>
        </w:tc>
        <w:tc>
          <w:tcPr>
            <w:tcW w:w="1715" w:type="dxa"/>
          </w:tcPr>
          <w:p w14:paraId="5700F989" w14:textId="77777777" w:rsidR="003E7123" w:rsidRDefault="003E7123" w:rsidP="00B76E7F">
            <w:pPr>
              <w:rPr>
                <w:rFonts w:ascii="Calibri" w:hAnsi="Calibri" w:cs="Calibri"/>
                <w:sz w:val="22"/>
                <w:szCs w:val="22"/>
                <w:shd w:val="clear" w:color="auto" w:fill="FFFFFF"/>
                <w:lang w:eastAsia="zh-CN"/>
              </w:rPr>
            </w:pPr>
          </w:p>
        </w:tc>
        <w:tc>
          <w:tcPr>
            <w:tcW w:w="5327" w:type="dxa"/>
          </w:tcPr>
          <w:p w14:paraId="5B71F1CE" w14:textId="77777777" w:rsidR="003E7123" w:rsidRDefault="003E7123" w:rsidP="00B76E7F">
            <w:pPr>
              <w:rPr>
                <w:rFonts w:ascii="Calibri" w:hAnsi="Calibri" w:cs="Calibri"/>
                <w:sz w:val="22"/>
                <w:szCs w:val="22"/>
                <w:shd w:val="clear" w:color="auto" w:fill="FFFFFF"/>
                <w:lang w:eastAsia="zh-CN"/>
              </w:rPr>
            </w:pPr>
          </w:p>
        </w:tc>
      </w:tr>
    </w:tbl>
    <w:p w14:paraId="0A85FB9E" w14:textId="77777777" w:rsidR="001A2519" w:rsidRPr="00B91FF5" w:rsidRDefault="001A2519" w:rsidP="001A2519">
      <w:pPr>
        <w:rPr>
          <w:noProof/>
        </w:rPr>
      </w:pPr>
    </w:p>
    <w:p w14:paraId="68C9CD36" w14:textId="77777777" w:rsidR="001E41F3" w:rsidRPr="00B91FF5" w:rsidRDefault="001E41F3">
      <w:pPr>
        <w:rPr>
          <w:noProof/>
        </w:rPr>
      </w:pPr>
    </w:p>
    <w:sectPr w:rsidR="001E41F3" w:rsidRPr="00B91FF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RAN2#124" w:date="2023-11-22T10:27:00Z" w:initials="R2">
    <w:p w14:paraId="11A499B3" w14:textId="15657D90" w:rsidR="00075C84" w:rsidRDefault="00075C84">
      <w:pPr>
        <w:pStyle w:val="CommentText"/>
      </w:pPr>
      <w:r>
        <w:rPr>
          <w:rStyle w:val="CommentReference"/>
        </w:rPr>
        <w:annotationRef/>
      </w:r>
      <w:r>
        <w:t>RAN1 TP for TS38.300 (R1-2312669). See in Appendix C.</w:t>
      </w:r>
    </w:p>
  </w:comment>
  <w:comment w:id="49" w:author="RAN2#124" w:date="2023-11-21T17:42:00Z" w:initials="R2">
    <w:p w14:paraId="45AF8BCB" w14:textId="77777777" w:rsidR="00075C84" w:rsidRPr="00312486" w:rsidRDefault="00075C84" w:rsidP="00312486">
      <w:pPr>
        <w:pStyle w:val="CommentText"/>
      </w:pPr>
      <w:r>
        <w:rPr>
          <w:rStyle w:val="CommentReference"/>
        </w:rPr>
        <w:annotationRef/>
      </w:r>
      <w:r w:rsidRPr="00312486">
        <w:t>SIB19 can be broadcast in TN cells to provide satellite assistance information for NTN neighbour cells (e.g., ntn-NeighCellConfigList-r17).</w:t>
      </w:r>
    </w:p>
    <w:p w14:paraId="1073B9F9" w14:textId="42B2370F" w:rsidR="00075C84" w:rsidRDefault="00075C84">
      <w:pPr>
        <w:pStyle w:val="CommentText"/>
      </w:pPr>
    </w:p>
  </w:comment>
  <w:comment w:id="58" w:author="RAN2#124" w:date="2023-11-21T17:50:00Z" w:initials="R2">
    <w:p w14:paraId="3B02551C" w14:textId="0C900CC1" w:rsidR="00075C84" w:rsidRDefault="00075C84">
      <w:pPr>
        <w:pStyle w:val="CommentText"/>
      </w:pPr>
      <w:r>
        <w:rPr>
          <w:rStyle w:val="CommentReference"/>
        </w:rPr>
        <w:annotationRef/>
      </w:r>
      <w:r>
        <w:t>Add reference to 38.321 MAC specs for RACH-less procedure</w:t>
      </w:r>
    </w:p>
  </w:comment>
  <w:comment w:id="55" w:author="Thales, Flavien Ronteix" w:date="2023-10-29T14:35:00Z" w:initials="FRJ">
    <w:p w14:paraId="0B9A5C3E" w14:textId="02C44F5C" w:rsidR="00075C84" w:rsidRDefault="00075C84">
      <w:pPr>
        <w:pStyle w:val="CommentText"/>
      </w:pPr>
      <w:r>
        <w:rPr>
          <w:rStyle w:val="CommentReference"/>
        </w:rPr>
        <w:annotationRef/>
      </w:r>
      <w:r>
        <w:t xml:space="preserve">Ericsson suggests to replace the whole paragraph by one </w:t>
      </w:r>
      <w:proofErr w:type="gramStart"/>
      <w:r>
        <w:t>sentence :</w:t>
      </w:r>
      <w:proofErr w:type="gramEnd"/>
      <w:r>
        <w:t xml:space="preserve"> RACH less handover is supported in NTNs.</w:t>
      </w:r>
    </w:p>
  </w:comment>
  <w:comment w:id="63" w:author="RAN2#124" w:date="2023-11-21T17:52:00Z" w:initials="R2">
    <w:p w14:paraId="53AD6DBE" w14:textId="45E8497C" w:rsidR="00075C84" w:rsidRDefault="00075C84">
      <w:pPr>
        <w:pStyle w:val="CommentText"/>
      </w:pPr>
      <w:r>
        <w:rPr>
          <w:rStyle w:val="CommentReference"/>
        </w:rPr>
        <w:annotationRef/>
      </w:r>
      <w:r w:rsidRPr="00F364F1">
        <w:t>For CHO in EMC a new event (e</w:t>
      </w:r>
      <w:r>
        <w:t>.g. condEventD2) is introduced.</w:t>
      </w:r>
    </w:p>
  </w:comment>
  <w:comment w:id="82" w:author="Thales, Flavien Ronteix" w:date="2023-10-29T15:15:00Z" w:initials="FRJ">
    <w:p w14:paraId="70FB704B" w14:textId="767E74EA" w:rsidR="00075C84" w:rsidRDefault="00075C84">
      <w:pPr>
        <w:pStyle w:val="CommentText"/>
      </w:pPr>
      <w:r>
        <w:rPr>
          <w:rStyle w:val="CommentReference"/>
        </w:rPr>
        <w:annotationRef/>
      </w:r>
      <w:r>
        <w:t xml:space="preserve">Nokia suggest to </w:t>
      </w:r>
      <w:r w:rsidRPr="000F1F28">
        <w:t>align with RRC rapporteur who is using another term for this (i.e. something like: satellite switching with resynchronization).</w:t>
      </w:r>
      <w:r>
        <w:t xml:space="preserve"> We propose to align with RRC rapporteur after the next meeting when CR will be approved.</w:t>
      </w:r>
    </w:p>
  </w:comment>
  <w:comment w:id="86" w:author="RAN2#124" w:date="2023-11-21T17:40:00Z" w:initials="R2">
    <w:p w14:paraId="7CB4824A" w14:textId="0B19A952" w:rsidR="00075C84" w:rsidRDefault="00075C84">
      <w:pPr>
        <w:pStyle w:val="CommentText"/>
      </w:pPr>
      <w:r>
        <w:rPr>
          <w:rStyle w:val="CommentReference"/>
        </w:rPr>
        <w:annotationRef/>
      </w:r>
      <w:r w:rsidRPr="0075258E">
        <w:t>This feature will be called “satellite switch with re-sync”</w:t>
      </w:r>
    </w:p>
  </w:comment>
  <w:comment w:id="99" w:author="RAN2#124" w:date="2023-11-21T17:55:00Z" w:initials="R2">
    <w:p w14:paraId="68CE93D0" w14:textId="77777777" w:rsidR="00075C84" w:rsidRPr="00F364F1" w:rsidRDefault="00075C84" w:rsidP="00F364F1">
      <w:pPr>
        <w:pStyle w:val="CommentText"/>
      </w:pPr>
      <w:r>
        <w:rPr>
          <w:rStyle w:val="CommentReference"/>
        </w:rPr>
        <w:annotationRef/>
      </w:r>
      <w:r w:rsidRPr="00F364F1">
        <w:t xml:space="preserve">Both CHO and satellite switching procedure can be configured simultaneously. </w:t>
      </w:r>
    </w:p>
    <w:p w14:paraId="40417ED4" w14:textId="2BAB6754" w:rsidR="00075C84" w:rsidRDefault="00075C84">
      <w:pPr>
        <w:pStyle w:val="CommentText"/>
      </w:pPr>
    </w:p>
  </w:comment>
  <w:comment w:id="128" w:author="RAN2#124" w:date="2023-11-21T17:35:00Z" w:initials="R2">
    <w:p w14:paraId="2707F390" w14:textId="4A6DE827" w:rsidR="00075C84" w:rsidRDefault="00075C84">
      <w:pPr>
        <w:pStyle w:val="CommentText"/>
      </w:pPr>
      <w:r>
        <w:rPr>
          <w:rStyle w:val="CommentReference"/>
        </w:rPr>
        <w:annotationRef/>
      </w:r>
      <w:r w:rsidRPr="0075258E">
        <w:t>We will adopt the TP from RAN3 for the UE location verification part</w:t>
      </w:r>
      <w:r>
        <w:t xml:space="preserve"> (</w:t>
      </w:r>
      <w:r w:rsidRPr="0075258E">
        <w:t>R3-237058</w:t>
      </w:r>
      <w:r>
        <w:t>)</w:t>
      </w:r>
    </w:p>
  </w:comment>
  <w:comment w:id="135" w:author="RAN2#124" w:date="2023-11-21T17:32:00Z" w:initials="R2">
    <w:p w14:paraId="47FE2C53" w14:textId="7112AC4F" w:rsidR="00075C84" w:rsidRDefault="00075C84">
      <w:pPr>
        <w:pStyle w:val="CommentText"/>
      </w:pPr>
      <w:r>
        <w:rPr>
          <w:rStyle w:val="CommentReference"/>
        </w:rPr>
        <w:annotationRef/>
      </w:r>
      <w:r w:rsidRPr="0075258E">
        <w:t>We will adopt the TP from RAN3 for the UE location verification part</w:t>
      </w:r>
      <w:r>
        <w:t xml:space="preserve"> (</w:t>
      </w:r>
      <w:r w:rsidRPr="0075258E">
        <w:t>R3-237058</w:t>
      </w:r>
      <w:r>
        <w:t>)</w:t>
      </w:r>
    </w:p>
  </w:comment>
  <w:comment w:id="159" w:author="RAN2#124" w:date="2023-11-22T10:35:00Z" w:initials="R2">
    <w:p w14:paraId="666C5B34" w14:textId="24079646" w:rsidR="00896DBB" w:rsidRDefault="00896DBB">
      <w:pPr>
        <w:pStyle w:val="CommentText"/>
      </w:pPr>
      <w:r>
        <w:rPr>
          <w:rStyle w:val="CommentReference"/>
        </w:rPr>
        <w:annotationRef/>
      </w:r>
      <w:r>
        <w:rPr>
          <w:rStyle w:val="CommentReference"/>
        </w:rPr>
        <w:annotationRef/>
      </w:r>
      <w:r>
        <w:t>RAN1 TP for TS38.300 (R1-2312669). See in Appendix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A499B3" w15:done="0"/>
  <w15:commentEx w15:paraId="1073B9F9" w15:done="0"/>
  <w15:commentEx w15:paraId="3B02551C" w15:done="0"/>
  <w15:commentEx w15:paraId="0B9A5C3E" w15:done="0"/>
  <w15:commentEx w15:paraId="53AD6DBE" w15:done="0"/>
  <w15:commentEx w15:paraId="70FB704B" w15:done="1"/>
  <w15:commentEx w15:paraId="7CB4824A" w15:done="0"/>
  <w15:commentEx w15:paraId="40417ED4" w15:done="0"/>
  <w15:commentEx w15:paraId="2707F390" w15:done="0"/>
  <w15:commentEx w15:paraId="47FE2C53" w15:done="0"/>
  <w15:commentEx w15:paraId="666C5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04D1" w16cex:dateUtc="2023-10-26T13:31:00Z"/>
  <w16cex:commentExtensible w16cex:durableId="28E60752" w16cex:dateUtc="2023-10-27T07:54:00Z"/>
  <w16cex:commentExtensible w16cex:durableId="28E60AED" w16cex:dateUtc="2023-10-27T08:09:00Z"/>
  <w16cex:commentExtensible w16cex:durableId="28E504EF" w16cex:dateUtc="2023-10-26T13:31:00Z"/>
  <w16cex:commentExtensible w16cex:durableId="28E5053F" w16cex:dateUtc="2023-10-26T13:33:00Z"/>
  <w16cex:commentExtensible w16cex:durableId="28E607DE" w16cex:dateUtc="2023-10-27T07:56:00Z"/>
  <w16cex:commentExtensible w16cex:durableId="28E50B4F" w16cex:dateUtc="2023-10-26T13:59:00Z"/>
  <w16cex:commentExtensible w16cex:durableId="28E50559" w16cex:dateUtc="2023-10-26T13:33:00Z"/>
  <w16cex:commentExtensible w16cex:durableId="16AC46E3" w16cex:dateUtc="2023-10-27T16:05:00Z"/>
  <w16cex:commentExtensible w16cex:durableId="28E6089E" w16cex:dateUtc="2023-10-27T07:59:00Z"/>
  <w16cex:commentExtensible w16cex:durableId="28E50599" w16cex:dateUtc="2023-10-26T13:34:00Z"/>
  <w16cex:commentExtensible w16cex:durableId="28E6095D" w16cex:dateUtc="2023-10-27T08:03:00Z"/>
  <w16cex:commentExtensible w16cex:durableId="28E505AB" w16cex:dateUtc="2023-10-26T13:35:00Z"/>
  <w16cex:commentExtensible w16cex:durableId="28E505C2" w16cex:dateUtc="2023-10-26T13:35:00Z"/>
  <w16cex:commentExtensible w16cex:durableId="28E505EC" w16cex:dateUtc="2023-10-26T13:36:00Z"/>
  <w16cex:commentExtensible w16cex:durableId="28E50604" w16cex:dateUtc="2023-10-26T13:36:00Z"/>
  <w16cex:commentExtensible w16cex:durableId="28E60997" w16cex:dateUtc="2023-10-27T08:04:00Z"/>
  <w16cex:commentExtensible w16cex:durableId="28E5064A" w16cex:dateUtc="2023-10-26T13:37:00Z"/>
  <w16cex:commentExtensible w16cex:durableId="28E609A3" w16cex:dateUtc="2023-10-27T08:04:00Z"/>
  <w16cex:commentExtensible w16cex:durableId="28E60A18" w16cex:dateUtc="2023-10-27T08:06:00Z"/>
  <w16cex:commentExtensible w16cex:durableId="28E50681" w16cex:dateUtc="2023-10-26T13:38:00Z"/>
  <w16cex:commentExtensible w16cex:durableId="28E5069B" w16cex:dateUtc="2023-10-26T13:39:00Z"/>
  <w16cex:commentExtensible w16cex:durableId="28E60A7A" w16cex:dateUtc="2023-10-27T08:07:00Z"/>
  <w16cex:commentExtensible w16cex:durableId="28E506CC" w16cex:dateUtc="2023-10-26T13:39:00Z"/>
  <w16cex:commentExtensible w16cex:durableId="28E506DD" w16cex:dateUtc="2023-10-26T13:40:00Z"/>
  <w16cex:commentExtensible w16cex:durableId="28E506EE" w16cex:dateUtc="2023-10-26T13:40:00Z"/>
  <w16cex:commentExtensible w16cex:durableId="28E50C7D" w16cex:dateUtc="2023-10-26T14:04:00Z"/>
  <w16cex:commentExtensible w16cex:durableId="28E60A91" w16cex:dateUtc="2023-10-27T08:08:00Z"/>
  <w16cex:commentExtensible w16cex:durableId="28E50703" w16cex:dateUtc="2023-10-26T13:40:00Z"/>
  <w16cex:commentExtensible w16cex:durableId="28E60A8E" w16cex:dateUtc="2023-10-27T08:08:00Z"/>
  <w16cex:commentExtensible w16cex:durableId="28E5077D" w16cex:dateUtc="2023-10-26T13:42:00Z"/>
  <w16cex:commentExtensible w16cex:durableId="28E5078D" w16cex:dateUtc="2023-10-26T13:43:00Z"/>
  <w16cex:commentExtensible w16cex:durableId="28E507C9" w16cex:dateUtc="2023-10-26T13:44:00Z"/>
  <w16cex:commentExtensible w16cex:durableId="28E507F6" w16cex:dateUtc="2023-10-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18102" w16cid:durableId="28E504D1"/>
  <w16cid:commentId w16cid:paraId="002D7410" w16cid:durableId="28E60752"/>
  <w16cid:commentId w16cid:paraId="77D0BAD2" w16cid:durableId="28E60AED"/>
  <w16cid:commentId w16cid:paraId="0B145742" w16cid:durableId="28E504EF"/>
  <w16cid:commentId w16cid:paraId="41F2DB80" w16cid:durableId="28E5053F"/>
  <w16cid:commentId w16cid:paraId="2D023AF2" w16cid:durableId="28E607DE"/>
  <w16cid:commentId w16cid:paraId="60EEA26E" w16cid:durableId="28E50B4F"/>
  <w16cid:commentId w16cid:paraId="3E348428" w16cid:durableId="28E4F4E7"/>
  <w16cid:commentId w16cid:paraId="10D36E2D" w16cid:durableId="28E50559"/>
  <w16cid:commentId w16cid:paraId="45AD5DF5" w16cid:durableId="28E6154A"/>
  <w16cid:commentId w16cid:paraId="5DC2F4D3" w16cid:durableId="16AC46E3"/>
  <w16cid:commentId w16cid:paraId="5FA00CA7" w16cid:durableId="28E4F4E8"/>
  <w16cid:commentId w16cid:paraId="64A9B7CD" w16cid:durableId="28E6089E"/>
  <w16cid:commentId w16cid:paraId="150DA6D5" w16cid:durableId="28E50599"/>
  <w16cid:commentId w16cid:paraId="5ADE873A" w16cid:durableId="28E6095D"/>
  <w16cid:commentId w16cid:paraId="3A476627" w16cid:durableId="28E4F4E9"/>
  <w16cid:commentId w16cid:paraId="2BBDEB6B" w16cid:durableId="28E4F4FC"/>
  <w16cid:commentId w16cid:paraId="00E4A170" w16cid:durableId="28E505AB"/>
  <w16cid:commentId w16cid:paraId="0762F62C" w16cid:durableId="28E615AB"/>
  <w16cid:commentId w16cid:paraId="3265BECF" w16cid:durableId="28E505C2"/>
  <w16cid:commentId w16cid:paraId="547A0734" w16cid:durableId="28E505EC"/>
  <w16cid:commentId w16cid:paraId="2B988AE0" w16cid:durableId="28E61C67"/>
  <w16cid:commentId w16cid:paraId="565C8A1D" w16cid:durableId="28E50604"/>
  <w16cid:commentId w16cid:paraId="3A37EE84" w16cid:durableId="28E4F4EA"/>
  <w16cid:commentId w16cid:paraId="4AEB753E" w16cid:durableId="28E4F4EB"/>
  <w16cid:commentId w16cid:paraId="566C0C08" w16cid:durableId="28E4F985"/>
  <w16cid:commentId w16cid:paraId="52E85E80" w16cid:durableId="28E60997"/>
  <w16cid:commentId w16cid:paraId="4FEEC785" w16cid:durableId="28E5064A"/>
  <w16cid:commentId w16cid:paraId="2FB91E80" w16cid:durableId="28E609A3"/>
  <w16cid:commentId w16cid:paraId="2172D45A" w16cid:durableId="28E60A18"/>
  <w16cid:commentId w16cid:paraId="01FDE06B" w16cid:durableId="28E4F4EC"/>
  <w16cid:commentId w16cid:paraId="29FDFF02" w16cid:durableId="28E4F4ED"/>
  <w16cid:commentId w16cid:paraId="691B2938" w16cid:durableId="28E50681"/>
  <w16cid:commentId w16cid:paraId="148F391F" w16cid:durableId="28E5069B"/>
  <w16cid:commentId w16cid:paraId="3FC414AD" w16cid:durableId="28E4F4EE"/>
  <w16cid:commentId w16cid:paraId="2AFD1F81" w16cid:durableId="28E60A7A"/>
  <w16cid:commentId w16cid:paraId="737E055C" w16cid:durableId="28E506CC"/>
  <w16cid:commentId w16cid:paraId="3E1487D0" w16cid:durableId="28E506DD"/>
  <w16cid:commentId w16cid:paraId="2BF66251" w16cid:durableId="28E506EE"/>
  <w16cid:commentId w16cid:paraId="200AB305" w16cid:durableId="28E510C9"/>
  <w16cid:commentId w16cid:paraId="011F7702" w16cid:durableId="28E50C7D"/>
  <w16cid:commentId w16cid:paraId="7A6EEA6B" w16cid:durableId="28E60A91"/>
  <w16cid:commentId w16cid:paraId="78D52837" w16cid:durableId="28E50703"/>
  <w16cid:commentId w16cid:paraId="2C52BB68" w16cid:durableId="28E60A8E"/>
  <w16cid:commentId w16cid:paraId="7B5F7759" w16cid:durableId="28E5077D"/>
  <w16cid:commentId w16cid:paraId="643173DD" w16cid:durableId="28E5078D"/>
  <w16cid:commentId w16cid:paraId="031AAD49" w16cid:durableId="28E507C9"/>
  <w16cid:commentId w16cid:paraId="63007B66" w16cid:durableId="28E61EE2"/>
  <w16cid:commentId w16cid:paraId="7A828FBE" w16cid:durableId="28E61F19"/>
  <w16cid:commentId w16cid:paraId="365E2C4A" w16cid:durableId="28E507F6"/>
  <w16cid:commentId w16cid:paraId="7D69857B" w16cid:durableId="28E6209D"/>
  <w16cid:commentId w16cid:paraId="0534B951" w16cid:durableId="28E4F4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9B2A" w14:textId="77777777" w:rsidR="00977D6D" w:rsidRDefault="00977D6D">
      <w:r>
        <w:separator/>
      </w:r>
    </w:p>
  </w:endnote>
  <w:endnote w:type="continuationSeparator" w:id="0">
    <w:p w14:paraId="46626A18" w14:textId="77777777" w:rsidR="00977D6D" w:rsidRDefault="00977D6D">
      <w:r>
        <w:continuationSeparator/>
      </w:r>
    </w:p>
  </w:endnote>
  <w:endnote w:type="continuationNotice" w:id="1">
    <w:p w14:paraId="60EB3680" w14:textId="77777777" w:rsidR="00977D6D" w:rsidRDefault="00977D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46B67" w14:textId="77777777" w:rsidR="00977D6D" w:rsidRDefault="00977D6D">
      <w:r>
        <w:separator/>
      </w:r>
    </w:p>
  </w:footnote>
  <w:footnote w:type="continuationSeparator" w:id="0">
    <w:p w14:paraId="19264A11" w14:textId="77777777" w:rsidR="00977D6D" w:rsidRDefault="00977D6D">
      <w:r>
        <w:continuationSeparator/>
      </w:r>
    </w:p>
  </w:footnote>
  <w:footnote w:type="continuationNotice" w:id="1">
    <w:p w14:paraId="6E76816C" w14:textId="77777777" w:rsidR="00977D6D" w:rsidRDefault="00977D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75C84" w:rsidRDefault="00075C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075C84" w:rsidRDefault="00075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075C84" w:rsidRDefault="00075C8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075C84" w:rsidRDefault="00075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7EE"/>
    <w:multiLevelType w:val="multilevel"/>
    <w:tmpl w:val="DA08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82D77"/>
    <w:multiLevelType w:val="hybridMultilevel"/>
    <w:tmpl w:val="0144CEDC"/>
    <w:lvl w:ilvl="0" w:tplc="D15C4742">
      <w:start w:val="2023"/>
      <w:numFmt w:val="bullet"/>
      <w:lvlText w:val="-"/>
      <w:lvlJc w:val="left"/>
      <w:pPr>
        <w:ind w:left="462" w:hanging="360"/>
      </w:pPr>
      <w:rPr>
        <w:rFonts w:ascii="Arial" w:eastAsia="SimSun" w:hAnsi="Arial" w:cs="Arial" w:hint="default"/>
      </w:rPr>
    </w:lvl>
    <w:lvl w:ilvl="1" w:tplc="040C0003" w:tentative="1">
      <w:start w:val="1"/>
      <w:numFmt w:val="bullet"/>
      <w:lvlText w:val="o"/>
      <w:lvlJc w:val="left"/>
      <w:pPr>
        <w:ind w:left="1182" w:hanging="360"/>
      </w:pPr>
      <w:rPr>
        <w:rFonts w:ascii="Courier New" w:hAnsi="Courier New" w:cs="Courier New" w:hint="default"/>
      </w:rPr>
    </w:lvl>
    <w:lvl w:ilvl="2" w:tplc="040C0005" w:tentative="1">
      <w:start w:val="1"/>
      <w:numFmt w:val="bullet"/>
      <w:lvlText w:val=""/>
      <w:lvlJc w:val="left"/>
      <w:pPr>
        <w:ind w:left="1902" w:hanging="360"/>
      </w:pPr>
      <w:rPr>
        <w:rFonts w:ascii="Wingdings" w:hAnsi="Wingdings" w:hint="default"/>
      </w:rPr>
    </w:lvl>
    <w:lvl w:ilvl="3" w:tplc="040C0001" w:tentative="1">
      <w:start w:val="1"/>
      <w:numFmt w:val="bullet"/>
      <w:lvlText w:val=""/>
      <w:lvlJc w:val="left"/>
      <w:pPr>
        <w:ind w:left="2622" w:hanging="360"/>
      </w:pPr>
      <w:rPr>
        <w:rFonts w:ascii="Symbol" w:hAnsi="Symbol" w:hint="default"/>
      </w:rPr>
    </w:lvl>
    <w:lvl w:ilvl="4" w:tplc="040C0003" w:tentative="1">
      <w:start w:val="1"/>
      <w:numFmt w:val="bullet"/>
      <w:lvlText w:val="o"/>
      <w:lvlJc w:val="left"/>
      <w:pPr>
        <w:ind w:left="3342" w:hanging="360"/>
      </w:pPr>
      <w:rPr>
        <w:rFonts w:ascii="Courier New" w:hAnsi="Courier New" w:cs="Courier New" w:hint="default"/>
      </w:rPr>
    </w:lvl>
    <w:lvl w:ilvl="5" w:tplc="040C0005" w:tentative="1">
      <w:start w:val="1"/>
      <w:numFmt w:val="bullet"/>
      <w:lvlText w:val=""/>
      <w:lvlJc w:val="left"/>
      <w:pPr>
        <w:ind w:left="4062" w:hanging="360"/>
      </w:pPr>
      <w:rPr>
        <w:rFonts w:ascii="Wingdings" w:hAnsi="Wingdings" w:hint="default"/>
      </w:rPr>
    </w:lvl>
    <w:lvl w:ilvl="6" w:tplc="040C0001" w:tentative="1">
      <w:start w:val="1"/>
      <w:numFmt w:val="bullet"/>
      <w:lvlText w:val=""/>
      <w:lvlJc w:val="left"/>
      <w:pPr>
        <w:ind w:left="4782" w:hanging="360"/>
      </w:pPr>
      <w:rPr>
        <w:rFonts w:ascii="Symbol" w:hAnsi="Symbol" w:hint="default"/>
      </w:rPr>
    </w:lvl>
    <w:lvl w:ilvl="7" w:tplc="040C0003" w:tentative="1">
      <w:start w:val="1"/>
      <w:numFmt w:val="bullet"/>
      <w:lvlText w:val="o"/>
      <w:lvlJc w:val="left"/>
      <w:pPr>
        <w:ind w:left="5502" w:hanging="360"/>
      </w:pPr>
      <w:rPr>
        <w:rFonts w:ascii="Courier New" w:hAnsi="Courier New" w:cs="Courier New" w:hint="default"/>
      </w:rPr>
    </w:lvl>
    <w:lvl w:ilvl="8" w:tplc="040C0005" w:tentative="1">
      <w:start w:val="1"/>
      <w:numFmt w:val="bullet"/>
      <w:lvlText w:val=""/>
      <w:lvlJc w:val="left"/>
      <w:pPr>
        <w:ind w:left="6222" w:hanging="360"/>
      </w:pPr>
      <w:rPr>
        <w:rFonts w:ascii="Wingdings" w:hAnsi="Wingdings" w:hint="default"/>
      </w:rPr>
    </w:lvl>
  </w:abstractNum>
  <w:abstractNum w:abstractNumId="2"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754D2A"/>
    <w:multiLevelType w:val="hybridMultilevel"/>
    <w:tmpl w:val="18AE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2A2E9E"/>
    <w:multiLevelType w:val="hybridMultilevel"/>
    <w:tmpl w:val="FA346A54"/>
    <w:lvl w:ilvl="0" w:tplc="E0A8456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A45BC7"/>
    <w:multiLevelType w:val="hybridMultilevel"/>
    <w:tmpl w:val="CDD639C2"/>
    <w:lvl w:ilvl="0" w:tplc="577A61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709484F"/>
    <w:multiLevelType w:val="hybridMultilevel"/>
    <w:tmpl w:val="8F368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7FBE7367"/>
    <w:multiLevelType w:val="hybridMultilevel"/>
    <w:tmpl w:val="05969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3"/>
  </w:num>
  <w:num w:numId="5">
    <w:abstractNumId w:val="11"/>
  </w:num>
  <w:num w:numId="6">
    <w:abstractNumId w:val="14"/>
  </w:num>
  <w:num w:numId="7">
    <w:abstractNumId w:val="1"/>
  </w:num>
  <w:num w:numId="8">
    <w:abstractNumId w:val="10"/>
  </w:num>
  <w:num w:numId="9">
    <w:abstractNumId w:val="2"/>
  </w:num>
  <w:num w:numId="10">
    <w:abstractNumId w:val="9"/>
  </w:num>
  <w:num w:numId="11">
    <w:abstractNumId w:val="12"/>
  </w:num>
  <w:num w:numId="12">
    <w:abstractNumId w:val="5"/>
  </w:num>
  <w:num w:numId="13">
    <w:abstractNumId w:val="6"/>
  </w:num>
  <w:num w:numId="14">
    <w:abstractNumId w:val="4"/>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4">
    <w15:presenceInfo w15:providerId="None" w15:userId="RAN2#124"/>
  </w15:person>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tTAzNje2MDMD8pR0lIJTi4sz8/NACkxrAdmxmoksAAAA"/>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5C84"/>
    <w:rsid w:val="000830EA"/>
    <w:rsid w:val="00093465"/>
    <w:rsid w:val="0009485C"/>
    <w:rsid w:val="0009554B"/>
    <w:rsid w:val="00097076"/>
    <w:rsid w:val="000A0A23"/>
    <w:rsid w:val="000A1DC8"/>
    <w:rsid w:val="000A275E"/>
    <w:rsid w:val="000A6394"/>
    <w:rsid w:val="000A6D37"/>
    <w:rsid w:val="000B0164"/>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905E0"/>
    <w:rsid w:val="00192C46"/>
    <w:rsid w:val="00192EB3"/>
    <w:rsid w:val="001950D5"/>
    <w:rsid w:val="001A08B3"/>
    <w:rsid w:val="001A2519"/>
    <w:rsid w:val="001A6E1E"/>
    <w:rsid w:val="001A7B60"/>
    <w:rsid w:val="001B09B5"/>
    <w:rsid w:val="001B0F3E"/>
    <w:rsid w:val="001B3F52"/>
    <w:rsid w:val="001B52F0"/>
    <w:rsid w:val="001B7A65"/>
    <w:rsid w:val="001C4BA6"/>
    <w:rsid w:val="001C5DFF"/>
    <w:rsid w:val="001C6AFF"/>
    <w:rsid w:val="001D0CE6"/>
    <w:rsid w:val="001D6D3C"/>
    <w:rsid w:val="001E41F3"/>
    <w:rsid w:val="001E55BD"/>
    <w:rsid w:val="001E6964"/>
    <w:rsid w:val="001F2089"/>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6D02"/>
    <w:rsid w:val="00312486"/>
    <w:rsid w:val="0031420C"/>
    <w:rsid w:val="00314E12"/>
    <w:rsid w:val="00322416"/>
    <w:rsid w:val="00323A2A"/>
    <w:rsid w:val="00323EAD"/>
    <w:rsid w:val="00326B74"/>
    <w:rsid w:val="0033059C"/>
    <w:rsid w:val="00330736"/>
    <w:rsid w:val="00330B58"/>
    <w:rsid w:val="00337CC8"/>
    <w:rsid w:val="00344FE2"/>
    <w:rsid w:val="00347AD9"/>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3B5D"/>
    <w:rsid w:val="00405609"/>
    <w:rsid w:val="00406878"/>
    <w:rsid w:val="00410371"/>
    <w:rsid w:val="004119AB"/>
    <w:rsid w:val="004125BB"/>
    <w:rsid w:val="004130B1"/>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E26BA"/>
    <w:rsid w:val="004F14D0"/>
    <w:rsid w:val="004F454E"/>
    <w:rsid w:val="00501FDA"/>
    <w:rsid w:val="00503547"/>
    <w:rsid w:val="00512639"/>
    <w:rsid w:val="005141D9"/>
    <w:rsid w:val="0051580D"/>
    <w:rsid w:val="0052083D"/>
    <w:rsid w:val="00521FA8"/>
    <w:rsid w:val="00523B4D"/>
    <w:rsid w:val="0052450F"/>
    <w:rsid w:val="00527B2F"/>
    <w:rsid w:val="00533E94"/>
    <w:rsid w:val="0054147C"/>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33D8"/>
    <w:rsid w:val="005E2A5A"/>
    <w:rsid w:val="005E2C44"/>
    <w:rsid w:val="005E5473"/>
    <w:rsid w:val="005E7B36"/>
    <w:rsid w:val="005F62F2"/>
    <w:rsid w:val="006015D0"/>
    <w:rsid w:val="00621188"/>
    <w:rsid w:val="006257ED"/>
    <w:rsid w:val="006304C3"/>
    <w:rsid w:val="006436C8"/>
    <w:rsid w:val="00643EE7"/>
    <w:rsid w:val="0065192B"/>
    <w:rsid w:val="006525B2"/>
    <w:rsid w:val="00653DE4"/>
    <w:rsid w:val="00664874"/>
    <w:rsid w:val="00665C47"/>
    <w:rsid w:val="00673A29"/>
    <w:rsid w:val="00695808"/>
    <w:rsid w:val="006970FB"/>
    <w:rsid w:val="006A2BE1"/>
    <w:rsid w:val="006A3042"/>
    <w:rsid w:val="006A4ABE"/>
    <w:rsid w:val="006A682F"/>
    <w:rsid w:val="006B0346"/>
    <w:rsid w:val="006B46FB"/>
    <w:rsid w:val="006C2FA4"/>
    <w:rsid w:val="006C389F"/>
    <w:rsid w:val="006D4216"/>
    <w:rsid w:val="006D6766"/>
    <w:rsid w:val="006E21FB"/>
    <w:rsid w:val="006E2E04"/>
    <w:rsid w:val="006E50DE"/>
    <w:rsid w:val="006F29B6"/>
    <w:rsid w:val="00705414"/>
    <w:rsid w:val="007055D1"/>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B1988"/>
    <w:rsid w:val="007B512A"/>
    <w:rsid w:val="007C2097"/>
    <w:rsid w:val="007C6BF3"/>
    <w:rsid w:val="007D0526"/>
    <w:rsid w:val="007D427F"/>
    <w:rsid w:val="007D4D2D"/>
    <w:rsid w:val="007D6A07"/>
    <w:rsid w:val="007E0713"/>
    <w:rsid w:val="007E1708"/>
    <w:rsid w:val="007E1A6E"/>
    <w:rsid w:val="007E6C1C"/>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5A74"/>
    <w:rsid w:val="00905DE1"/>
    <w:rsid w:val="009148DE"/>
    <w:rsid w:val="009269B7"/>
    <w:rsid w:val="0093014F"/>
    <w:rsid w:val="009316F2"/>
    <w:rsid w:val="00932061"/>
    <w:rsid w:val="00940B33"/>
    <w:rsid w:val="00941E30"/>
    <w:rsid w:val="00942A2B"/>
    <w:rsid w:val="00947B30"/>
    <w:rsid w:val="009501FD"/>
    <w:rsid w:val="00950CC5"/>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D0183"/>
    <w:rsid w:val="009D21D3"/>
    <w:rsid w:val="009D3890"/>
    <w:rsid w:val="009D4821"/>
    <w:rsid w:val="009D4A6C"/>
    <w:rsid w:val="009E1801"/>
    <w:rsid w:val="009E25E3"/>
    <w:rsid w:val="009E3297"/>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7000"/>
    <w:rsid w:val="00AA03B3"/>
    <w:rsid w:val="00AA2CBC"/>
    <w:rsid w:val="00AA705B"/>
    <w:rsid w:val="00AA76A1"/>
    <w:rsid w:val="00AC5820"/>
    <w:rsid w:val="00AD1CD8"/>
    <w:rsid w:val="00AE0616"/>
    <w:rsid w:val="00AE64C1"/>
    <w:rsid w:val="00AF273B"/>
    <w:rsid w:val="00AF4163"/>
    <w:rsid w:val="00AF5322"/>
    <w:rsid w:val="00B01366"/>
    <w:rsid w:val="00B02036"/>
    <w:rsid w:val="00B06691"/>
    <w:rsid w:val="00B11140"/>
    <w:rsid w:val="00B11D00"/>
    <w:rsid w:val="00B12505"/>
    <w:rsid w:val="00B14C9E"/>
    <w:rsid w:val="00B16514"/>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6BB8"/>
    <w:rsid w:val="00BE10A2"/>
    <w:rsid w:val="00BE5C73"/>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985"/>
    <w:rsid w:val="00C95A31"/>
    <w:rsid w:val="00CB0442"/>
    <w:rsid w:val="00CB4309"/>
    <w:rsid w:val="00CB480A"/>
    <w:rsid w:val="00CB5AE6"/>
    <w:rsid w:val="00CC2FCA"/>
    <w:rsid w:val="00CC5026"/>
    <w:rsid w:val="00CC5D88"/>
    <w:rsid w:val="00CC68D0"/>
    <w:rsid w:val="00CC6A88"/>
    <w:rsid w:val="00CD221F"/>
    <w:rsid w:val="00CD3F2F"/>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6520"/>
    <w:rsid w:val="00D6753D"/>
    <w:rsid w:val="00D70D0E"/>
    <w:rsid w:val="00D73A87"/>
    <w:rsid w:val="00D7635E"/>
    <w:rsid w:val="00D84AE9"/>
    <w:rsid w:val="00D87913"/>
    <w:rsid w:val="00D93FC3"/>
    <w:rsid w:val="00D9727D"/>
    <w:rsid w:val="00D97923"/>
    <w:rsid w:val="00DA0B05"/>
    <w:rsid w:val="00DA5C6A"/>
    <w:rsid w:val="00DC0872"/>
    <w:rsid w:val="00DC109A"/>
    <w:rsid w:val="00DC3652"/>
    <w:rsid w:val="00DC6AFA"/>
    <w:rsid w:val="00DD5A06"/>
    <w:rsid w:val="00DE34CF"/>
    <w:rsid w:val="00DE3A99"/>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37E8"/>
    <w:rsid w:val="00F7042B"/>
    <w:rsid w:val="00F718A2"/>
    <w:rsid w:val="00F73754"/>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DD58E11-C39F-4470-B149-5BFD281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2Char">
    <w:name w:val="B2 Char"/>
    <w:link w:val="B2"/>
    <w:qFormat/>
    <w:locked/>
    <w:rsid w:val="00246167"/>
    <w:rPr>
      <w:rFonts w:ascii="Times New Roman" w:hAnsi="Times New Roman"/>
      <w:lang w:val="en-GB" w:eastAsia="en-US"/>
    </w:rPr>
  </w:style>
  <w:style w:type="character" w:customStyle="1" w:styleId="CommentTextChar">
    <w:name w:val="Comment Text Char"/>
    <w:basedOn w:val="DefaultParagraphFont"/>
    <w:link w:val="CommentText"/>
    <w:semiHidden/>
    <w:qFormat/>
    <w:rsid w:val="00B16514"/>
    <w:rPr>
      <w:rFonts w:ascii="Times New Roman" w:hAnsi="Times New Roman"/>
      <w:lang w:val="en-GB" w:eastAsia="en-US"/>
    </w:rPr>
  </w:style>
  <w:style w:type="character" w:customStyle="1" w:styleId="B1Char1">
    <w:name w:val="B1 Char1"/>
    <w:qFormat/>
    <w:rsid w:val="00232412"/>
    <w:rPr>
      <w:rFonts w:ascii="Times New Roman" w:hAnsi="Times New Roman"/>
      <w:lang w:val="en-GB" w:eastAsia="en-US"/>
    </w:rPr>
  </w:style>
  <w:style w:type="table" w:styleId="TableGrid">
    <w:name w:val="Table Grid"/>
    <w:basedOn w:val="TableNormal"/>
    <w:qFormat/>
    <w:rsid w:val="003E712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列出段落,列表段落"/>
    <w:basedOn w:val="Normal"/>
    <w:link w:val="ListParagraphChar"/>
    <w:uiPriority w:val="34"/>
    <w:qFormat/>
    <w:rsid w:val="003E7123"/>
    <w:pPr>
      <w:spacing w:line="276" w:lineRule="auto"/>
      <w:ind w:firstLineChars="200" w:firstLine="420"/>
    </w:p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34"/>
    <w:qFormat/>
    <w:locked/>
    <w:rsid w:val="003E7123"/>
    <w:rPr>
      <w:rFonts w:ascii="Times New Roman" w:hAnsi="Times New Roman"/>
      <w:lang w:val="en-GB" w:eastAsia="en-US"/>
    </w:rPr>
  </w:style>
  <w:style w:type="character" w:customStyle="1" w:styleId="THChar">
    <w:name w:val="TH Char"/>
    <w:link w:val="TH"/>
    <w:qFormat/>
    <w:rsid w:val="00386FB6"/>
    <w:rPr>
      <w:rFonts w:ascii="Arial" w:hAnsi="Arial"/>
      <w:b/>
      <w:lang w:val="en-GB" w:eastAsia="en-US"/>
    </w:rPr>
  </w:style>
  <w:style w:type="character" w:customStyle="1" w:styleId="TFChar">
    <w:name w:val="TF Char"/>
    <w:link w:val="TF"/>
    <w:qFormat/>
    <w:rsid w:val="00386FB6"/>
    <w:rPr>
      <w:rFonts w:ascii="Arial" w:hAnsi="Arial"/>
      <w:b/>
      <w:lang w:val="en-GB" w:eastAsia="en-US"/>
    </w:rPr>
  </w:style>
  <w:style w:type="character" w:customStyle="1" w:styleId="Heading4Char">
    <w:name w:val="Heading 4 Char"/>
    <w:basedOn w:val="DefaultParagraphFont"/>
    <w:link w:val="Heading4"/>
    <w:rsid w:val="006A4ABE"/>
    <w:rPr>
      <w:rFonts w:ascii="Arial" w:hAnsi="Arial"/>
      <w:sz w:val="24"/>
      <w:lang w:val="en-GB" w:eastAsia="en-US"/>
    </w:rPr>
  </w:style>
  <w:style w:type="character" w:customStyle="1" w:styleId="Heading3Char">
    <w:name w:val="Heading 3 Char"/>
    <w:basedOn w:val="DefaultParagraphFont"/>
    <w:link w:val="Heading3"/>
    <w:rsid w:val="006A4ABE"/>
    <w:rPr>
      <w:rFonts w:ascii="Arial" w:hAnsi="Arial"/>
      <w:sz w:val="28"/>
      <w:lang w:val="en-GB" w:eastAsia="en-US"/>
    </w:rPr>
  </w:style>
  <w:style w:type="character" w:customStyle="1" w:styleId="UnresolvedMention">
    <w:name w:val="Unresolved Mention"/>
    <w:basedOn w:val="DefaultParagraphFont"/>
    <w:uiPriority w:val="99"/>
    <w:semiHidden/>
    <w:unhideWhenUsed/>
    <w:rsid w:val="00EE0ABB"/>
    <w:rPr>
      <w:color w:val="605E5C"/>
      <w:shd w:val="clear" w:color="auto" w:fill="E1DFDD"/>
    </w:rPr>
  </w:style>
  <w:style w:type="paragraph" w:customStyle="1" w:styleId="Guidance">
    <w:name w:val="Guidance"/>
    <w:basedOn w:val="Normal"/>
    <w:rsid w:val="00075C84"/>
    <w:rPr>
      <w:rFonts w:eastAsia="Times New Roman"/>
      <w:i/>
      <w:color w:val="0000FF"/>
    </w:rPr>
  </w:style>
  <w:style w:type="character" w:customStyle="1" w:styleId="0MaintextChar">
    <w:name w:val="0 Main text Char"/>
    <w:link w:val="0Maintext"/>
    <w:qFormat/>
    <w:locked/>
    <w:rsid w:val="00075C84"/>
    <w:rPr>
      <w:rFonts w:ascii="Times New Roman" w:hAnsi="Times New Roman"/>
      <w:lang w:val="en-GB"/>
    </w:rPr>
  </w:style>
  <w:style w:type="paragraph" w:customStyle="1" w:styleId="0Maintext">
    <w:name w:val="0 Main text"/>
    <w:basedOn w:val="Normal"/>
    <w:link w:val="0MaintextChar"/>
    <w:qFormat/>
    <w:rsid w:val="00075C84"/>
    <w:pPr>
      <w:spacing w:after="0"/>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43693">
      <w:bodyDiv w:val="1"/>
      <w:marLeft w:val="0"/>
      <w:marRight w:val="0"/>
      <w:marTop w:val="0"/>
      <w:marBottom w:val="0"/>
      <w:divBdr>
        <w:top w:val="none" w:sz="0" w:space="0" w:color="auto"/>
        <w:left w:val="none" w:sz="0" w:space="0" w:color="auto"/>
        <w:bottom w:val="none" w:sz="0" w:space="0" w:color="auto"/>
        <w:right w:val="none" w:sz="0" w:space="0" w:color="auto"/>
      </w:divBdr>
    </w:div>
    <w:div w:id="1515416180">
      <w:bodyDiv w:val="1"/>
      <w:marLeft w:val="0"/>
      <w:marRight w:val="0"/>
      <w:marTop w:val="0"/>
      <w:marBottom w:val="0"/>
      <w:divBdr>
        <w:top w:val="none" w:sz="0" w:space="0" w:color="auto"/>
        <w:left w:val="none" w:sz="0" w:space="0" w:color="auto"/>
        <w:bottom w:val="none" w:sz="0" w:space="0" w:color="auto"/>
        <w:right w:val="none" w:sz="0" w:space="0" w:color="auto"/>
      </w:divBdr>
    </w:div>
    <w:div w:id="1525553127">
      <w:bodyDiv w:val="1"/>
      <w:marLeft w:val="0"/>
      <w:marRight w:val="0"/>
      <w:marTop w:val="0"/>
      <w:marBottom w:val="0"/>
      <w:divBdr>
        <w:top w:val="none" w:sz="0" w:space="0" w:color="auto"/>
        <w:left w:val="none" w:sz="0" w:space="0" w:color="auto"/>
        <w:bottom w:val="none" w:sz="0" w:space="0" w:color="auto"/>
        <w:right w:val="none" w:sz="0" w:space="0" w:color="auto"/>
      </w:divBdr>
    </w:div>
    <w:div w:id="18691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D02EF7A2-B858-49AE-BA1B-EB38291A019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305</TotalTime>
  <Pages>21</Pages>
  <Words>9957</Words>
  <Characters>54766</Characters>
  <Application>Microsoft Office Word</Application>
  <DocSecurity>0</DocSecurity>
  <Lines>456</Lines>
  <Paragraphs>129</Paragraphs>
  <ScaleCrop>false</ScaleCrop>
  <HeadingPairs>
    <vt:vector size="6" baseType="variant">
      <vt:variant>
        <vt:lpstr>Title</vt:lpstr>
      </vt:variant>
      <vt:variant>
        <vt:i4>1</vt:i4>
      </vt:variant>
      <vt:variant>
        <vt:lpstr>Headings</vt:lpstr>
      </vt:variant>
      <vt:variant>
        <vt:i4>14</vt:i4>
      </vt:variant>
      <vt:variant>
        <vt:lpstr>Titre</vt:lpstr>
      </vt:variant>
      <vt:variant>
        <vt:i4>1</vt:i4>
      </vt:variant>
    </vt:vector>
  </HeadingPairs>
  <TitlesOfParts>
    <vt:vector size="16" baseType="lpstr">
      <vt:lpstr>MTG_TITLE</vt:lpstr>
      <vt:lpstr>Chicago, United States, 13th Nov 2023 - 17th Nov 2023									   </vt:lpstr>
      <vt:lpstr>2	References</vt:lpstr>
      <vt:lpstr>        16.14.3	Mobility and State transition</vt:lpstr>
      <vt:lpstr>        16.14.6	AMF (Re-)Selection</vt:lpstr>
      <vt:lpstr>        16.14.x	Verification of UE location</vt:lpstr>
      <vt:lpstr>A	Appendix: RAN2 agreements for WI NR-NTN_Core</vt:lpstr>
      <vt:lpstr>    Coverage enhancements</vt:lpstr>
      <vt:lpstr>    Network verified UE location</vt:lpstr>
      <vt:lpstr>    NTN-TN and NTN-NTN mobility and service continuity enhancements</vt:lpstr>
      <vt:lpstr>B	Appendix: R3-237058 RAN3 BL CR 38.300 </vt:lpstr>
      <vt:lpstr>        16.14.5	NG-RAN signalling</vt:lpstr>
      <vt:lpstr>        16.14.6	AMF (Re-)Selection</vt:lpstr>
      <vt:lpstr>C	Appendix: R1-231669 RAN1 BL CR 38.300 </vt:lpstr>
      <vt:lpstr>D	Appendix: Who to contact about their comments</vt:lpstr>
      <vt:lpstr>MTG_TITLE</vt:lpstr>
    </vt:vector>
  </TitlesOfParts>
  <Company>3GPP Support Team</Company>
  <LinksUpToDate>false</LinksUpToDate>
  <CharactersWithSpaces>64594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RAN2#124</cp:lastModifiedBy>
  <cp:revision>28</cp:revision>
  <cp:lastPrinted>1900-01-01T08:00:00Z</cp:lastPrinted>
  <dcterms:created xsi:type="dcterms:W3CDTF">2023-10-26T13:56:00Z</dcterms:created>
  <dcterms:modified xsi:type="dcterms:W3CDTF">2023-11-22T09:37:00Z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ies>
</file>