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3FAED59F" w:rsidR="009314C7" w:rsidRPr="00410371" w:rsidRDefault="00212564" w:rsidP="00BE4C6B">
            <w:pPr>
              <w:pStyle w:val="CRCoverPage"/>
              <w:spacing w:after="0"/>
              <w:jc w:val="center"/>
              <w:rPr>
                <w:b/>
                <w:noProof/>
              </w:rPr>
            </w:pPr>
            <w:r>
              <w:rPr>
                <w:b/>
                <w:noProof/>
                <w:sz w:val="28"/>
              </w:rPr>
              <w:t>1</w:t>
            </w: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7548B2"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1A409AC4" w:rsidR="009314C7" w:rsidRDefault="009314C7" w:rsidP="00BE4C6B">
            <w:pPr>
              <w:pStyle w:val="CRCoverPage"/>
              <w:spacing w:after="0"/>
              <w:ind w:left="100"/>
              <w:rPr>
                <w:noProof/>
              </w:rPr>
            </w:pPr>
            <w:fldSimple w:instr=" DOCPROPERTY  ResDate  \* MERGEFORMAT ">
              <w:r w:rsidRPr="00641A42">
                <w:rPr>
                  <w:noProof/>
                </w:rPr>
                <w:t>2023-1</w:t>
              </w:r>
              <w:r w:rsidR="00641A42" w:rsidRPr="00641A42">
                <w:rPr>
                  <w:noProof/>
                </w:rPr>
                <w:t>2</w:t>
              </w:r>
              <w:r w:rsidRPr="00641A42">
                <w:rPr>
                  <w:noProof/>
                </w:rPr>
                <w:t>-</w:t>
              </w:r>
            </w:fldSimple>
            <w:r w:rsidR="00641A42" w:rsidRPr="00641A42">
              <w:rPr>
                <w:noProof/>
              </w:rPr>
              <w:t>01</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r w:rsidR="002937CE">
              <w:rPr>
                <w:noProof/>
              </w:rPr>
              <w:t>/FallbackRAR</w:t>
            </w:r>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0F0FD2F6" w:rsidR="009314C7" w:rsidRDefault="009314C7" w:rsidP="00BE4C6B">
            <w:pPr>
              <w:pStyle w:val="CRCoverPage"/>
              <w:spacing w:after="0"/>
              <w:ind w:left="100"/>
              <w:rPr>
                <w:noProof/>
              </w:rPr>
            </w:pPr>
            <w:r>
              <w:t>5.1.1</w:t>
            </w:r>
            <w:r w:rsidR="00212564">
              <w:t>b</w:t>
            </w:r>
            <w:r>
              <w:t xml:space="preserve">, 5.1.4a, 5.2, </w:t>
            </w:r>
            <w:r w:rsidR="001D30A8">
              <w:t xml:space="preserve">5.3.1, </w:t>
            </w:r>
            <w:r>
              <w:t>5.3.2.2, 5.18</w:t>
            </w:r>
            <w:r w:rsidR="005B7C3E">
              <w:t>.1</w:t>
            </w:r>
            <w:r>
              <w:t>,</w:t>
            </w:r>
            <w:r w:rsidR="005B7C3E">
              <w:t xml:space="preserve"> 5.</w:t>
            </w:r>
            <w:proofErr w:type="gramStart"/>
            <w:r w:rsidR="005B7C3E">
              <w:t>18.ZZ</w:t>
            </w:r>
            <w:proofErr w:type="gramEnd"/>
            <w:r w:rsidR="005B7C3E">
              <w:t>,</w:t>
            </w:r>
            <w:r>
              <w:t xml:space="preserve"> 5.22.1.3.2, 6.1.3</w:t>
            </w:r>
            <w:r w:rsidR="005B7C3E">
              <w:t>.4</w:t>
            </w:r>
            <w:r>
              <w:t xml:space="preserve">, </w:t>
            </w:r>
            <w:r w:rsidR="005B7C3E">
              <w:t xml:space="preserve">6.1.3.4a, 6.1.3.47, 6.1.3.XX, 6.1.3.YY, </w:t>
            </w:r>
            <w:r>
              <w:t>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404F57A7" w:rsidR="009314C7" w:rsidRDefault="009314C7" w:rsidP="00BE4C6B">
            <w:pPr>
              <w:pStyle w:val="CRCoverPage"/>
              <w:spacing w:after="0"/>
              <w:ind w:left="99"/>
              <w:rPr>
                <w:noProof/>
              </w:rPr>
            </w:pPr>
            <w:r w:rsidRPr="00641A42">
              <w:t xml:space="preserve">TS 38.331 </w:t>
            </w:r>
            <w:r w:rsidRPr="00641A42">
              <w:rPr>
                <w:noProof/>
              </w:rPr>
              <w:t xml:space="preserve">CR </w:t>
            </w:r>
            <w:r w:rsidR="00641A42" w:rsidRPr="00641A42">
              <w:rPr>
                <w:noProof/>
              </w:rPr>
              <w:t>4406</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3D70FBD5" w:rsidR="009314C7" w:rsidRDefault="00641A42" w:rsidP="00BE4C6B">
            <w:pPr>
              <w:pStyle w:val="CRCoverPage"/>
              <w:spacing w:after="0"/>
              <w:ind w:left="99"/>
              <w:rPr>
                <w:noProof/>
              </w:rPr>
            </w:pPr>
            <w:r>
              <w:rPr>
                <w:noProof/>
              </w:rPr>
              <w:t>TS 38.300 CR 0742</w:t>
            </w:r>
            <w:r w:rsidR="009314C7">
              <w:rPr>
                <w:noProof/>
              </w:rPr>
              <w:t xml:space="preserve">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015B9B39" w:rsidR="009314C7" w:rsidRDefault="00641A42" w:rsidP="00BE4C6B">
            <w:pPr>
              <w:pStyle w:val="CRCoverPage"/>
              <w:spacing w:after="0"/>
              <w:ind w:left="99"/>
              <w:rPr>
                <w:noProof/>
              </w:rPr>
            </w:pPr>
            <w:r>
              <w:rPr>
                <w:noProof/>
              </w:rPr>
              <w:t xml:space="preserve">TS 38.306 CR </w:t>
            </w:r>
            <w:r>
              <w:rPr>
                <w:rStyle w:val="ui-provider"/>
              </w:rPr>
              <w:t>1015</w:t>
            </w:r>
            <w:r w:rsidR="009314C7">
              <w:rPr>
                <w:noProof/>
              </w:rPr>
              <w:t xml:space="preserve">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r w:rsidRPr="001C45F7">
              <w:rPr>
                <w:noProof/>
              </w:rPr>
              <w:t>R2-2311976</w:t>
            </w: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headerReference w:type="default" r:id="rId13"/>
          <w:footerReference w:type="default" r:id="rId14"/>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Heading3"/>
        <w:rPr>
          <w:rFonts w:eastAsia="Malgun Gothic"/>
          <w:lang w:eastAsia="ko-KR"/>
        </w:rPr>
      </w:pPr>
      <w:bookmarkStart w:id="2" w:name="_Toc146701114"/>
      <w:bookmarkStart w:id="3" w:name="_Toc83661025"/>
      <w:bookmarkStart w:id="4" w:name="_Toc29239821"/>
      <w:bookmarkStart w:id="5" w:name="_Toc37296177"/>
      <w:bookmarkStart w:id="6" w:name="_Toc46490303"/>
      <w:bookmarkStart w:id="7" w:name="_Toc52751998"/>
      <w:bookmarkStart w:id="8" w:name="_Toc52796460"/>
      <w:bookmarkStart w:id="9" w:name="_Hlk151396142"/>
      <w:bookmarkEnd w:id="0"/>
      <w:r w:rsidRPr="00982682">
        <w:rPr>
          <w:rFonts w:eastAsia="Malgun Gothic"/>
          <w:lang w:eastAsia="ko-KR"/>
        </w:rPr>
        <w:lastRenderedPageBreak/>
        <w:t>5.1.1b</w:t>
      </w:r>
      <w:r w:rsidRPr="00982682">
        <w:rPr>
          <w:rFonts w:eastAsia="Malgun Gothic"/>
          <w:lang w:eastAsia="ko-KR"/>
        </w:rPr>
        <w:tab/>
        <w:t xml:space="preserve">Selection of the set of </w:t>
      </w:r>
      <w:proofErr w:type="gramStart"/>
      <w:r w:rsidRPr="00982682">
        <w:rPr>
          <w:rFonts w:eastAsia="Malgun Gothic"/>
          <w:lang w:eastAsia="ko-KR"/>
        </w:rPr>
        <w:t>Random Access</w:t>
      </w:r>
      <w:proofErr w:type="gramEnd"/>
      <w:r w:rsidRPr="00982682">
        <w:rPr>
          <w:rFonts w:eastAsia="Malgun Gothic"/>
          <w:lang w:eastAsia="ko-KR"/>
        </w:rPr>
        <w:t xml:space="preserve"> resources </w:t>
      </w:r>
      <w:r w:rsidR="00AB678C" w:rsidRPr="00982682">
        <w:rPr>
          <w:rFonts w:eastAsia="Malgun Gothic"/>
          <w:lang w:eastAsia="ko-KR"/>
        </w:rPr>
        <w:t>for</w:t>
      </w:r>
      <w:r w:rsidRPr="00982682">
        <w:rPr>
          <w:rFonts w:eastAsia="Malgun Gothic"/>
          <w:lang w:eastAsia="ko-KR"/>
        </w:rPr>
        <w:t xml:space="preserve"> the Random Access procedure</w:t>
      </w:r>
      <w:bookmarkEnd w:id="2"/>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w:t>
      </w:r>
      <w:proofErr w:type="gramStart"/>
      <w:r w:rsidR="00AB678C" w:rsidRPr="00982682">
        <w:rPr>
          <w:lang w:eastAsia="ko-KR"/>
        </w:rPr>
        <w:t>Random Access</w:t>
      </w:r>
      <w:proofErr w:type="gramEnd"/>
      <w:r w:rsidR="00AB678C"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applicable for the current </w:t>
      </w:r>
      <w:proofErr w:type="gramStart"/>
      <w:r w:rsidRPr="00982682">
        <w:rPr>
          <w:lang w:eastAsia="ko-KR"/>
        </w:rPr>
        <w:t>Random Access</w:t>
      </w:r>
      <w:proofErr w:type="gramEnd"/>
      <w:r w:rsidRPr="00982682">
        <w:rPr>
          <w:lang w:eastAsia="ko-KR"/>
        </w:rPr>
        <w:t xml:space="preserve">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not applicable for the current </w:t>
      </w:r>
      <w:proofErr w:type="gramStart"/>
      <w:r w:rsidRPr="00982682">
        <w:rPr>
          <w:lang w:eastAsia="ko-KR"/>
        </w:rPr>
        <w:t>Random Access</w:t>
      </w:r>
      <w:proofErr w:type="gramEnd"/>
      <w:r w:rsidRPr="00982682">
        <w:rPr>
          <w:lang w:eastAsia="ko-KR"/>
        </w:rPr>
        <w:t xml:space="preserve">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w:t>
      </w:r>
      <w:proofErr w:type="gramStart"/>
      <w:r w:rsidRPr="00982682">
        <w:rPr>
          <w:lang w:eastAsia="ko-KR"/>
        </w:rPr>
        <w:t>Random Access</w:t>
      </w:r>
      <w:proofErr w:type="gramEnd"/>
      <w:r w:rsidRPr="00982682">
        <w:rPr>
          <w:lang w:eastAsia="ko-KR"/>
        </w:rPr>
        <w:t xml:space="preserve">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proofErr w:type="spellStart"/>
      <w:r w:rsidR="008B790F" w:rsidRPr="00982682">
        <w:rPr>
          <w:lang w:eastAsia="ko-KR"/>
        </w:rPr>
        <w:t>RedCap</w:t>
      </w:r>
      <w:proofErr w:type="spellEnd"/>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w:t>
      </w:r>
      <w:proofErr w:type="gramStart"/>
      <w:r w:rsidRPr="00982682">
        <w:rPr>
          <w:lang w:eastAsia="ko-KR"/>
        </w:rPr>
        <w:t>Random Access</w:t>
      </w:r>
      <w:proofErr w:type="gramEnd"/>
      <w:r w:rsidRPr="00982682">
        <w:rPr>
          <w:lang w:eastAsia="ko-KR"/>
        </w:rPr>
        <w:t xml:space="preserve">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w:t>
      </w:r>
      <w:proofErr w:type="gramStart"/>
      <w:r w:rsidRPr="00982682">
        <w:rPr>
          <w:lang w:eastAsia="ko-KR"/>
        </w:rPr>
        <w:t>Random Access</w:t>
      </w:r>
      <w:proofErr w:type="gramEnd"/>
      <w:r w:rsidRPr="00982682">
        <w:rPr>
          <w:lang w:eastAsia="ko-KR"/>
        </w:rPr>
        <w:t xml:space="preserve">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w:t>
      </w:r>
      <w:proofErr w:type="gramStart"/>
      <w:r w:rsidRPr="00982682">
        <w:rPr>
          <w:lang w:eastAsia="ko-KR"/>
        </w:rPr>
        <w:t>Random Access</w:t>
      </w:r>
      <w:proofErr w:type="gramEnd"/>
      <w:r w:rsidRPr="00982682">
        <w:rPr>
          <w:lang w:eastAsia="ko-KR"/>
        </w:rPr>
        <w:t xml:space="preserve">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p>
    <w:p w14:paraId="50E9FDDD" w14:textId="70CC9B08" w:rsidR="00FB4961" w:rsidRPr="00982682" w:rsidRDefault="00E66A0D" w:rsidP="000B2AEF">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bookmarkEnd w:id="3"/>
    <w:p w14:paraId="5E038528" w14:textId="18C400EA" w:rsidR="006E1AC7" w:rsidRPr="00982682" w:rsidRDefault="00FB4961" w:rsidP="008B7A84">
      <w:pPr>
        <w:pStyle w:val="B1"/>
        <w:rPr>
          <w:lang w:eastAsia="ko-KR"/>
        </w:rPr>
      </w:pPr>
      <w:r w:rsidRPr="00982682">
        <w:rPr>
          <w:lang w:eastAsia="ko-KR"/>
        </w:rPr>
        <w:t>1&gt;</w:t>
      </w:r>
      <w:r w:rsidRPr="00982682">
        <w:rPr>
          <w:lang w:eastAsia="ko-KR"/>
        </w:rPr>
        <w:tab/>
        <w:t>else:</w:t>
      </w:r>
    </w:p>
    <w:p w14:paraId="26D317ED" w14:textId="77777777" w:rsidR="0082490B" w:rsidRDefault="0082490B" w:rsidP="0082490B">
      <w:pPr>
        <w:pStyle w:val="B2"/>
        <w:rPr>
          <w:ins w:id="10" w:author="Rapp_post#124" w:date="2023-12-01T02:14:00Z"/>
        </w:rPr>
      </w:pPr>
      <w:ins w:id="11" w:author="Rapp_post#124" w:date="2023-12-01T02:14:00Z">
        <w:r w:rsidRPr="00982682">
          <w:rPr>
            <w:lang w:eastAsia="ko-KR"/>
          </w:rPr>
          <w:t>2&gt;</w:t>
        </w:r>
        <w:r w:rsidRPr="00982682">
          <w:rPr>
            <w:lang w:eastAsia="ko-KR"/>
          </w:rPr>
          <w:tab/>
        </w:r>
        <w:r>
          <w:rPr>
            <w:lang w:eastAsia="ko-KR"/>
          </w:rPr>
          <w:t xml:space="preserve">if </w:t>
        </w:r>
        <w:r>
          <w:t xml:space="preserve">the </w:t>
        </w:r>
        <w:proofErr w:type="gramStart"/>
        <w:r>
          <w:t>Random Access</w:t>
        </w:r>
        <w:proofErr w:type="gramEnd"/>
        <w:r>
          <w:t xml:space="preserve"> procedure is initiated by PDCCH order with</w:t>
        </w:r>
        <w:r w:rsidR="00DB442F">
          <w:t xml:space="preserve"> </w:t>
        </w:r>
        <w:r w:rsidR="009B7426">
          <w:t xml:space="preserve">DCI </w:t>
        </w:r>
        <w:r w:rsidR="00DB442F" w:rsidRPr="0015658C">
          <w:rPr>
            <w:i/>
          </w:rPr>
          <w:t>PRACH association</w:t>
        </w:r>
        <w:r w:rsidRPr="0015658C">
          <w:rPr>
            <w:i/>
          </w:rPr>
          <w:t xml:space="preserve"> indicator</w:t>
        </w:r>
        <w:r>
          <w:t xml:space="preserve"> </w:t>
        </w:r>
        <w:r w:rsidR="009B7426">
          <w:t xml:space="preserve">field </w:t>
        </w:r>
        <w:r>
          <w:t>set to 1</w:t>
        </w:r>
        <w:r w:rsidR="006C126C">
          <w:t xml:space="preserve"> and </w:t>
        </w:r>
        <w:bookmarkStart w:id="12" w:name="OLE_LINK36"/>
        <w:r w:rsidR="006C126C" w:rsidRPr="00A444B7">
          <w:rPr>
            <w:rFonts w:eastAsia="DengXian"/>
            <w:i/>
            <w:kern w:val="2"/>
            <w:lang w:eastAsia="zh-CN"/>
          </w:rPr>
          <w:t>SSB-MTC-</w:t>
        </w:r>
        <w:proofErr w:type="spellStart"/>
        <w:r w:rsidR="006C126C" w:rsidRPr="00A444B7">
          <w:rPr>
            <w:rFonts w:eastAsia="DengXian"/>
            <w:i/>
            <w:kern w:val="2"/>
            <w:lang w:eastAsia="zh-CN"/>
          </w:rPr>
          <w:t>AddtionalPCI</w:t>
        </w:r>
        <w:bookmarkEnd w:id="12"/>
        <w:proofErr w:type="spellEnd"/>
        <w:r w:rsidR="006C126C">
          <w:rPr>
            <w:rFonts w:eastAsia="DengXian"/>
            <w:i/>
            <w:kern w:val="2"/>
            <w:lang w:eastAsia="zh-CN"/>
          </w:rPr>
          <w:t xml:space="preserve"> </w:t>
        </w:r>
        <w:r w:rsidR="006C126C">
          <w:rPr>
            <w:rFonts w:eastAsia="DengXian"/>
            <w:kern w:val="2"/>
            <w:lang w:eastAsia="zh-CN"/>
          </w:rPr>
          <w:t>is configured by upper layers</w:t>
        </w:r>
        <w:r>
          <w:t xml:space="preserve">, </w:t>
        </w:r>
        <w:r w:rsidRPr="00416E3A">
          <w:t>as specified in clause 7.3.1.2</w:t>
        </w:r>
        <w:r>
          <w:t xml:space="preserve">.1 of </w:t>
        </w:r>
        <w:r w:rsidRPr="00416E3A">
          <w:t>TS 38.212</w:t>
        </w:r>
        <w:r>
          <w:t xml:space="preserve"> [9]:</w:t>
        </w:r>
      </w:ins>
    </w:p>
    <w:p w14:paraId="0B49B498" w14:textId="77777777" w:rsidR="0082490B" w:rsidRDefault="0082490B" w:rsidP="0082490B">
      <w:pPr>
        <w:pStyle w:val="B3"/>
        <w:rPr>
          <w:ins w:id="13" w:author="Rapp_post#124" w:date="2023-12-01T02:14:00Z"/>
        </w:rPr>
      </w:pPr>
      <w:ins w:id="14" w:author="Rapp_post#124" w:date="2023-12-01T02:14:00Z">
        <w:r w:rsidRPr="00982682">
          <w:rPr>
            <w:lang w:eastAsia="ko-KR"/>
          </w:rPr>
          <w:t>3&gt;</w:t>
        </w:r>
        <w:r w:rsidRPr="00982682">
          <w:rPr>
            <w:lang w:eastAsia="ko-KR"/>
          </w:rPr>
          <w:tab/>
        </w:r>
        <w:r>
          <w:t xml:space="preserve">select the set of </w:t>
        </w:r>
        <w:proofErr w:type="gramStart"/>
        <w:r>
          <w:t>Random Access</w:t>
        </w:r>
        <w:proofErr w:type="gramEnd"/>
        <w:r>
          <w:t xml:space="preserve"> resources corresponding to the active </w:t>
        </w:r>
        <w:proofErr w:type="spellStart"/>
        <w:r w:rsidRPr="00D71CCF">
          <w:rPr>
            <w:i/>
          </w:rPr>
          <w:t>additionalPCI</w:t>
        </w:r>
        <w:proofErr w:type="spellEnd"/>
        <w:r>
          <w:t>.</w:t>
        </w:r>
      </w:ins>
    </w:p>
    <w:p w14:paraId="25A1E85D" w14:textId="77777777" w:rsidR="006E1AC7" w:rsidRPr="00982682" w:rsidRDefault="006E1AC7" w:rsidP="0015658C">
      <w:pPr>
        <w:pStyle w:val="B2"/>
        <w:rPr>
          <w:ins w:id="15" w:author="Rapp_post#124" w:date="2023-12-01T02:14:00Z"/>
          <w:lang w:eastAsia="ko-KR"/>
        </w:rPr>
      </w:pPr>
      <w:ins w:id="16" w:author="Rapp_post#124" w:date="2023-12-01T02:14:00Z">
        <w:r w:rsidRPr="00982682">
          <w:rPr>
            <w:lang w:eastAsia="ko-KR"/>
          </w:rPr>
          <w:t>2&gt;</w:t>
        </w:r>
        <w:r w:rsidRPr="00982682">
          <w:rPr>
            <w:lang w:eastAsia="ko-KR"/>
          </w:rPr>
          <w:tab/>
        </w:r>
        <w:r>
          <w:rPr>
            <w:lang w:eastAsia="ko-KR"/>
          </w:rPr>
          <w:t>else:</w:t>
        </w:r>
      </w:ins>
    </w:p>
    <w:p w14:paraId="591FC6C6" w14:textId="4F5BF3A7" w:rsidR="00416E3A" w:rsidRPr="00982682" w:rsidRDefault="006E1AC7">
      <w:pPr>
        <w:pStyle w:val="B3"/>
        <w:pPrChange w:id="17" w:author="Rapp_post#124" w:date="2023-12-01T02:14:00Z">
          <w:pPr>
            <w:pStyle w:val="B2"/>
          </w:pPr>
        </w:pPrChange>
      </w:pPr>
      <w:ins w:id="18" w:author="Rapp_post#124" w:date="2023-12-01T02:14:00Z">
        <w:r w:rsidRPr="00982682">
          <w:rPr>
            <w:lang w:eastAsia="ko-KR"/>
          </w:rPr>
          <w:t>3</w:t>
        </w:r>
      </w:ins>
      <w:del w:id="19" w:author="Rapp_post#124" w:date="2023-12-01T02:14:00Z">
        <w:r w:rsidR="00FB4961" w:rsidRPr="00982682">
          <w:rPr>
            <w:lang w:eastAsia="ko-KR"/>
          </w:rPr>
          <w:delText>2</w:delText>
        </w:r>
      </w:del>
      <w:r w:rsidR="00FB4961" w:rsidRPr="00982682">
        <w:rPr>
          <w:lang w:eastAsia="ko-KR"/>
        </w:rPr>
        <w:t>&gt;</w:t>
      </w:r>
      <w:r w:rsidR="00FB4961" w:rsidRPr="00982682">
        <w:tab/>
        <w:t xml:space="preserve">select the set of </w:t>
      </w:r>
      <w:proofErr w:type="gramStart"/>
      <w:r w:rsidR="00FB4961" w:rsidRPr="00982682">
        <w:t>Random Access</w:t>
      </w:r>
      <w:proofErr w:type="gramEnd"/>
      <w:r w:rsidR="00FB4961" w:rsidRPr="00982682">
        <w:t xml:space="preserve"> resources that are not associated with any feature indication</w:t>
      </w:r>
      <w:r w:rsidR="00FB4961" w:rsidRPr="00982682" w:rsidDel="00F5079B">
        <w:t xml:space="preserve"> </w:t>
      </w:r>
      <w:r w:rsidR="00FB4961" w:rsidRPr="00982682">
        <w:t>(as specified in clause 5.1.1c) for the current Random Access procedure.</w:t>
      </w:r>
      <w:bookmarkStart w:id="20" w:name="_Hlk151468718"/>
    </w:p>
    <w:p w14:paraId="1B0A39F8" w14:textId="77777777" w:rsidR="003B18D8" w:rsidRPr="00982682" w:rsidRDefault="003B18D8" w:rsidP="003B18D8">
      <w:pPr>
        <w:pStyle w:val="Heading3"/>
        <w:rPr>
          <w:rFonts w:eastAsia="SimSun"/>
          <w:lang w:eastAsia="zh-CN"/>
        </w:rPr>
      </w:pPr>
      <w:bookmarkStart w:id="21" w:name="_Toc37296182"/>
      <w:bookmarkStart w:id="22" w:name="_Toc46490308"/>
      <w:bookmarkStart w:id="23" w:name="_Toc52752003"/>
      <w:bookmarkStart w:id="24" w:name="_Toc52796465"/>
      <w:bookmarkStart w:id="25" w:name="_Toc146701122"/>
      <w:bookmarkStart w:id="26" w:name="_Toc29239824"/>
      <w:bookmarkEnd w:id="4"/>
      <w:bookmarkEnd w:id="5"/>
      <w:bookmarkEnd w:id="6"/>
      <w:bookmarkEnd w:id="7"/>
      <w:bookmarkEnd w:id="8"/>
      <w:bookmarkEnd w:id="9"/>
      <w:bookmarkEnd w:id="20"/>
      <w:r w:rsidRPr="00982682">
        <w:rPr>
          <w:rFonts w:eastAsia="Malgun Gothic"/>
          <w:lang w:eastAsia="ko-KR"/>
        </w:rPr>
        <w:lastRenderedPageBreak/>
        <w:t>5.1.4a</w:t>
      </w:r>
      <w:r w:rsidRPr="00982682">
        <w:rPr>
          <w:rFonts w:eastAsia="Malgun Gothic"/>
          <w:lang w:eastAsia="ko-KR"/>
        </w:rPr>
        <w:tab/>
        <w:t>MSGB reception and contention resolution</w:t>
      </w:r>
      <w:r w:rsidRPr="00982682">
        <w:rPr>
          <w:rFonts w:eastAsia="SimSun"/>
          <w:lang w:eastAsia="zh-CN"/>
        </w:rPr>
        <w:t xml:space="preserve"> for 2-step RA type</w:t>
      </w:r>
      <w:bookmarkEnd w:id="21"/>
      <w:bookmarkEnd w:id="22"/>
      <w:bookmarkEnd w:id="23"/>
      <w:bookmarkEnd w:id="24"/>
      <w:bookmarkEnd w:id="25"/>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w:t>
      </w:r>
      <w:proofErr w:type="gramStart"/>
      <w:r w:rsidRPr="00982682">
        <w:rPr>
          <w:lang w:eastAsia="ko-KR"/>
        </w:rPr>
        <w:t>Random Access</w:t>
      </w:r>
      <w:proofErr w:type="gramEnd"/>
      <w:r w:rsidRPr="00982682">
        <w:rPr>
          <w:lang w:eastAsia="ko-KR"/>
        </w:rPr>
        <w:t xml:space="preserve">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 xml:space="preserve">consider this </w:t>
      </w:r>
      <w:proofErr w:type="gramStart"/>
      <w:r w:rsidRPr="00982682">
        <w:t>Random Access</w:t>
      </w:r>
      <w:proofErr w:type="gramEnd"/>
      <w:r w:rsidRPr="00982682">
        <w:t xml:space="preserve">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6EED693" w14:textId="159F2C88" w:rsidR="00494F22" w:rsidRPr="00982682" w:rsidRDefault="003B18D8" w:rsidP="00494F22">
      <w:pPr>
        <w:pStyle w:val="B3"/>
        <w:rPr>
          <w:lang w:eastAsia="ko-KR"/>
        </w:rPr>
      </w:pPr>
      <w:r w:rsidRPr="00982682">
        <w:rPr>
          <w:lang w:eastAsia="ko-KR"/>
        </w:rPr>
        <w:t>3&gt;</w:t>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27" w:author="Rapp_post#124" w:date="2023-12-01T02:14:00Z">
        <w:r w:rsidR="0027749B">
          <w:rPr>
            <w:lang w:eastAsia="ko-KR"/>
          </w:rPr>
          <w:t>at least one</w:t>
        </w:r>
      </w:ins>
      <w:del w:id="28" w:author="Rapp_post#124" w:date="2023-12-01T02:14:00Z">
        <w:r w:rsidRPr="00982682">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 xml:space="preserve">consider this </w:t>
      </w:r>
      <w:proofErr w:type="gramStart"/>
      <w:r w:rsidRPr="00982682">
        <w:t>Random Access</w:t>
      </w:r>
      <w:proofErr w:type="gramEnd"/>
      <w:r w:rsidRPr="00982682">
        <w:t xml:space="preserve">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pPr>
      <w:r w:rsidRPr="00982682">
        <w:t>6&gt;</w:t>
      </w:r>
      <w:r w:rsidRPr="00982682">
        <w:tab/>
        <w:t xml:space="preserve">consider this </w:t>
      </w:r>
      <w:proofErr w:type="gramStart"/>
      <w:r w:rsidRPr="00982682">
        <w:t>Random Access</w:t>
      </w:r>
      <w:proofErr w:type="gramEnd"/>
      <w:r w:rsidRPr="00982682">
        <w:t xml:space="preserve"> procedure successfully completed and finish the disassembly and demultiplexing of the MAC PDU.</w:t>
      </w:r>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lastRenderedPageBreak/>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SimSun"/>
          <w:lang w:eastAsia="zh-CN"/>
        </w:rPr>
        <w:t>fallbackRAR</w:t>
      </w:r>
      <w:proofErr w:type="spellEnd"/>
      <w:r w:rsidRPr="00982682">
        <w:rPr>
          <w:rFonts w:eastAsia="SimSun"/>
          <w:iCs/>
          <w:lang w:eastAsia="zh-CN"/>
        </w:rPr>
        <w:t xml:space="preserve"> </w:t>
      </w:r>
      <w:r w:rsidRPr="00982682">
        <w:rPr>
          <w:rFonts w:eastAsia="SimSun"/>
          <w:lang w:eastAsia="zh-CN"/>
        </w:rPr>
        <w:t xml:space="preserve">MAC </w:t>
      </w:r>
      <w:proofErr w:type="spellStart"/>
      <w:r w:rsidRPr="00982682">
        <w:rPr>
          <w:rFonts w:eastAsia="SimSun"/>
          <w:lang w:eastAsia="zh-CN"/>
        </w:rPr>
        <w:t>subPDU</w:t>
      </w:r>
      <w:proofErr w:type="spellEnd"/>
      <w:r w:rsidRPr="00982682">
        <w:rPr>
          <w:rFonts w:eastAsia="SimSun"/>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 xml:space="preserve">the MAC </w:t>
      </w:r>
      <w:proofErr w:type="spellStart"/>
      <w:r w:rsidRPr="00982682">
        <w:rPr>
          <w:rFonts w:eastAsia="SimSun"/>
          <w:lang w:eastAsia="zh-CN"/>
        </w:rPr>
        <w:t>subPDU</w:t>
      </w:r>
      <w:proofErr w:type="spellEnd"/>
      <w:r w:rsidRPr="00982682">
        <w:rPr>
          <w:rFonts w:eastAsia="SimSun"/>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78566F1B" w14:textId="77777777" w:rsidR="003B18D8" w:rsidRPr="00982682" w:rsidRDefault="003B18D8" w:rsidP="003B18D8">
      <w:pPr>
        <w:pStyle w:val="B4"/>
        <w:rPr>
          <w:lang w:eastAsia="ko-KR"/>
        </w:rPr>
      </w:pPr>
      <w:bookmarkStart w:id="29"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30" w:name="OLE_LINK1"/>
      <w:bookmarkStart w:id="31" w:name="OLE_LINK2"/>
      <w:r w:rsidRPr="00982682">
        <w:t>5&gt;</w:t>
      </w:r>
      <w:r w:rsidRPr="00982682">
        <w:tab/>
        <w:t>process the received Timing Advance Command (see clause 5.2);</w:t>
      </w:r>
    </w:p>
    <w:bookmarkEnd w:id="30"/>
    <w:bookmarkEnd w:id="31"/>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 xml:space="preserve">if the </w:t>
      </w:r>
      <w:proofErr w:type="gramStart"/>
      <w:r w:rsidRPr="00982682">
        <w:t>Random Access</w:t>
      </w:r>
      <w:proofErr w:type="gramEnd"/>
      <w:r w:rsidRPr="00982682">
        <w:t xml:space="preserve">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 xml:space="preserve">consider the </w:t>
      </w:r>
      <w:proofErr w:type="gramStart"/>
      <w:r w:rsidRPr="00982682">
        <w:t>Random Access</w:t>
      </w:r>
      <w:proofErr w:type="gramEnd"/>
      <w:r w:rsidRPr="00982682">
        <w:t xml:space="preserve">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w:t>
      </w:r>
      <w:proofErr w:type="gramStart"/>
      <w:r w:rsidRPr="00982682">
        <w:t>Random Access</w:t>
      </w:r>
      <w:proofErr w:type="gramEnd"/>
      <w:r w:rsidRPr="00982682">
        <w:t xml:space="preserve">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t>process the received UL grant value and indicate it to the lower layers and proceed with Msg3 transmission</w:t>
      </w:r>
      <w:bookmarkEnd w:id="29"/>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proofErr w:type="spellStart"/>
      <w:r w:rsidRPr="00982682">
        <w:rPr>
          <w:rFonts w:eastAsia="SimSun"/>
          <w:lang w:eastAsia="zh-CN"/>
        </w:rPr>
        <w:t>fallback</w:t>
      </w:r>
      <w:proofErr w:type="spellEnd"/>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SimSun"/>
          <w:lang w:eastAsia="zh-CN"/>
        </w:rPr>
        <w:t>successRAR</w:t>
      </w:r>
      <w:proofErr w:type="spellEnd"/>
      <w:r w:rsidRPr="00982682">
        <w:rPr>
          <w:rFonts w:eastAsia="SimSun"/>
          <w:lang w:eastAsia="zh-CN"/>
        </w:rPr>
        <w:t xml:space="preserve"> MAC </w:t>
      </w:r>
      <w:proofErr w:type="spellStart"/>
      <w:r w:rsidRPr="00982682">
        <w:rPr>
          <w:rFonts w:eastAsia="SimSun"/>
          <w:lang w:eastAsia="zh-CN"/>
        </w:rPr>
        <w:t>subPDU</w:t>
      </w:r>
      <w:proofErr w:type="spellEnd"/>
      <w:r w:rsidRPr="00982682">
        <w:rPr>
          <w:rFonts w:eastAsia="SimSun"/>
          <w:lang w:eastAsia="zh-CN"/>
        </w:rPr>
        <w:t>;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 xml:space="preserve">MAC </w:t>
      </w:r>
      <w:proofErr w:type="spellStart"/>
      <w:r w:rsidRPr="00982682">
        <w:rPr>
          <w:rFonts w:eastAsia="SimSun"/>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proofErr w:type="spellStart"/>
      <w:r w:rsidRPr="00982682">
        <w:rPr>
          <w:rFonts w:eastAsia="SimSun"/>
          <w:i/>
          <w:iCs/>
          <w:lang w:eastAsia="zh-CN"/>
        </w:rPr>
        <w:t>msgB-ResponseWindow</w:t>
      </w:r>
      <w:proofErr w:type="spellEnd"/>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if this </w:t>
      </w:r>
      <w:proofErr w:type="gramStart"/>
      <w:r w:rsidRPr="00982682">
        <w:rPr>
          <w:rFonts w:eastAsia="SimSun"/>
          <w:lang w:eastAsia="zh-CN"/>
        </w:rPr>
        <w:t>Random Access</w:t>
      </w:r>
      <w:proofErr w:type="gramEnd"/>
      <w:r w:rsidRPr="00982682">
        <w:rPr>
          <w:rFonts w:eastAsia="SimSun"/>
          <w:lang w:eastAsia="zh-CN"/>
        </w:rPr>
        <w:t xml:space="preserve">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605F911B" w14:textId="77777777" w:rsidR="003B18D8" w:rsidRPr="00982682" w:rsidRDefault="003B18D8" w:rsidP="003B18D8">
      <w:pPr>
        <w:pStyle w:val="B4"/>
        <w:rPr>
          <w:lang w:eastAsia="ko-KR"/>
        </w:rPr>
      </w:pPr>
      <w:r w:rsidRPr="00982682">
        <w:rPr>
          <w:lang w:eastAsia="zh-CN"/>
        </w:rPr>
        <w:lastRenderedPageBreak/>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 xml:space="preserve">the </w:t>
      </w:r>
      <w:proofErr w:type="gramStart"/>
      <w:r w:rsidRPr="00982682">
        <w:rPr>
          <w:rFonts w:eastAsiaTheme="minorEastAsia"/>
          <w:lang w:eastAsia="ko-KR"/>
        </w:rPr>
        <w:t>Random Access</w:t>
      </w:r>
      <w:proofErr w:type="gramEnd"/>
      <w:r w:rsidRPr="00982682">
        <w:rPr>
          <w:rFonts w:eastAsiaTheme="minorEastAsia"/>
          <w:lang w:eastAsia="ko-KR"/>
        </w:rPr>
        <w:t xml:space="preserve">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 xml:space="preserve">indicate a </w:t>
      </w:r>
      <w:proofErr w:type="gramStart"/>
      <w:r w:rsidRPr="00982682">
        <w:rPr>
          <w:rFonts w:eastAsia="SimSun"/>
          <w:lang w:eastAsia="zh-CN"/>
        </w:rPr>
        <w:t>Random Access</w:t>
      </w:r>
      <w:proofErr w:type="gramEnd"/>
      <w:r w:rsidRPr="00982682">
        <w:rPr>
          <w:rFonts w:eastAsia="SimSun"/>
          <w:lang w:eastAsia="zh-CN"/>
        </w:rPr>
        <w:t xml:space="preserve">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w:t>
      </w:r>
      <w:proofErr w:type="spellStart"/>
      <w:r w:rsidRPr="00982682">
        <w:rPr>
          <w:lang w:eastAsia="ko-KR"/>
        </w:rPr>
        <w:t>backoff</w:t>
      </w:r>
      <w:proofErr w:type="spellEnd"/>
      <w:r w:rsidRPr="00982682">
        <w:rPr>
          <w:lang w:eastAsia="ko-KR"/>
        </w:rPr>
        <w:t xml:space="preserve">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criteria (as defined in clause 5.1.2a) to select contention-free </w:t>
      </w:r>
      <w:proofErr w:type="gramStart"/>
      <w:r w:rsidRPr="00982682">
        <w:rPr>
          <w:lang w:eastAsia="ko-KR"/>
        </w:rPr>
        <w:t>Random Access</w:t>
      </w:r>
      <w:proofErr w:type="gramEnd"/>
      <w:r w:rsidRPr="00982682">
        <w:rPr>
          <w:lang w:eastAsia="ko-KR"/>
        </w:rPr>
        <w:t xml:space="preserve"> Resources is met during the </w:t>
      </w:r>
      <w:proofErr w:type="spellStart"/>
      <w:r w:rsidRPr="00982682">
        <w:rPr>
          <w:lang w:eastAsia="ko-KR"/>
        </w:rPr>
        <w:t>backoff</w:t>
      </w:r>
      <w:proofErr w:type="spellEnd"/>
      <w:r w:rsidRPr="00982682">
        <w:rPr>
          <w:lang w:eastAsia="ko-KR"/>
        </w:rPr>
        <w:t xml:space="preserve">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xml:space="preserve">) after the </w:t>
      </w:r>
      <w:proofErr w:type="spellStart"/>
      <w:r w:rsidRPr="00982682">
        <w:rPr>
          <w:lang w:eastAsia="ko-KR"/>
        </w:rPr>
        <w:t>backoff</w:t>
      </w:r>
      <w:proofErr w:type="spellEnd"/>
      <w:r w:rsidRPr="00982682">
        <w:rPr>
          <w:lang w:eastAsia="ko-KR"/>
        </w:rPr>
        <w:t xml:space="preserve">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w:t>
      </w:r>
      <w:proofErr w:type="gramStart"/>
      <w:r w:rsidRPr="00982682">
        <w:t>Random Access</w:t>
      </w:r>
      <w:proofErr w:type="gramEnd"/>
      <w:r w:rsidRPr="00982682">
        <w:t xml:space="preserve"> Response reception is considered as successful.</w:t>
      </w:r>
    </w:p>
    <w:p w14:paraId="53635FAF" w14:textId="04A6834D" w:rsidR="00411627" w:rsidRPr="00982682" w:rsidRDefault="00411627" w:rsidP="00411627">
      <w:pPr>
        <w:pStyle w:val="Heading2"/>
        <w:rPr>
          <w:lang w:eastAsia="ko-KR"/>
        </w:rPr>
      </w:pPr>
      <w:bookmarkStart w:id="32" w:name="_Toc29239826"/>
      <w:bookmarkStart w:id="33" w:name="_Toc37296185"/>
      <w:bookmarkStart w:id="34" w:name="_Toc46490311"/>
      <w:bookmarkStart w:id="35" w:name="_Toc52752006"/>
      <w:bookmarkStart w:id="36" w:name="_Toc52796468"/>
      <w:bookmarkStart w:id="37" w:name="_Toc146701125"/>
      <w:bookmarkEnd w:id="26"/>
      <w:r w:rsidRPr="00982682">
        <w:rPr>
          <w:lang w:eastAsia="ko-KR"/>
        </w:rPr>
        <w:t>5.2</w:t>
      </w:r>
      <w:r w:rsidRPr="00982682">
        <w:rPr>
          <w:lang w:eastAsia="ko-KR"/>
        </w:rPr>
        <w:tab/>
        <w:t>Maintenance of Uplink Time Alignment</w:t>
      </w:r>
      <w:bookmarkEnd w:id="32"/>
      <w:bookmarkEnd w:id="33"/>
      <w:bookmarkEnd w:id="34"/>
      <w:bookmarkEnd w:id="35"/>
      <w:bookmarkEnd w:id="36"/>
      <w:bookmarkEnd w:id="37"/>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167C0F3D" w:rsidR="00411627" w:rsidRPr="00982682" w:rsidRDefault="00411627" w:rsidP="00411627">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w:t>
      </w:r>
      <w:del w:id="38" w:author="Rapp_post#124" w:date="2023-12-01T02:14:00Z">
        <w:r w:rsidRPr="00982682">
          <w:rPr>
            <w:noProof/>
            <w:lang w:eastAsia="ko-KR"/>
          </w:rPr>
          <w:delText xml:space="preserve">belonging </w:delText>
        </w:r>
      </w:del>
      <w:r w:rsidRPr="00982682">
        <w:rPr>
          <w:noProof/>
          <w:lang w:eastAsia="ko-KR"/>
        </w:rPr>
        <w:t>to the associated TAG to be uplink time aligned</w:t>
      </w:r>
      <w:ins w:id="39" w:author="Rapp_post#124" w:date="2023-12-01T02:14:00Z">
        <w:r w:rsidR="00DB56BC">
          <w:rPr>
            <w:noProof/>
            <w:lang w:eastAsia="ko-KR"/>
          </w:rPr>
          <w:t xml:space="preserve"> for the TAG</w:t>
        </w:r>
      </w:ins>
      <w:r w:rsidR="006C560C" w:rsidRPr="00982682">
        <w:rPr>
          <w:noProof/>
          <w:lang w:eastAsia="ko-KR"/>
        </w:rPr>
        <w:t>;</w:t>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lastRenderedPageBreak/>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A9C5CD1" w14:textId="1E458EBA"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ins w:id="40" w:author="Rapp_post#124" w:date="2023-12-01T02:14:00Z">
        <w:r w:rsidR="00061CDD" w:rsidRPr="00061CDD">
          <w:rPr>
            <w:noProof/>
          </w:rPr>
          <w:t>configured with two TAGs</w:t>
        </w:r>
      </w:ins>
      <w:del w:id="41" w:author="Rapp_post#124" w:date="2023-12-01T02:14:00Z">
        <w:r w:rsidRPr="00982682">
          <w:rPr>
            <w:noProof/>
          </w:rPr>
          <w:delText>belonging to a TAG</w:delText>
        </w:r>
      </w:del>
      <w:r w:rsidR="003B18D8" w:rsidRPr="00982682">
        <w:rPr>
          <w:noProof/>
        </w:rPr>
        <w:t xml:space="preserve"> or in a MSGB for an SpCell</w:t>
      </w:r>
      <w:ins w:id="42" w:author="Rapp_post#124" w:date="2023-12-01T02:14:00Z">
        <w:r w:rsidR="00061CDD" w:rsidRPr="00061CDD">
          <w:rPr>
            <w:noProof/>
          </w:rPr>
          <w:t xml:space="preserve"> configured with two TAGs</w:t>
        </w:r>
      </w:ins>
      <w:r w:rsidRPr="00982682">
        <w:rPr>
          <w:noProof/>
        </w:rPr>
        <w:t>:</w:t>
      </w:r>
    </w:p>
    <w:p w14:paraId="6D813B8D" w14:textId="77777777" w:rsidR="00061CDD" w:rsidRPr="00BE30F6" w:rsidRDefault="00061CDD" w:rsidP="0015658C">
      <w:pPr>
        <w:pStyle w:val="B2"/>
        <w:rPr>
          <w:ins w:id="43" w:author="Rapp_post#124" w:date="2023-12-01T02:14:00Z"/>
          <w:noProof/>
        </w:rPr>
      </w:pPr>
      <w:ins w:id="44" w:author="Rapp_post#124" w:date="2023-12-01T02:14: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 xml:space="preserve">was not selected by the MAC entity among the contention-based </w:t>
        </w:r>
        <w:proofErr w:type="gramStart"/>
        <w:r w:rsidRPr="00BE30F6">
          <w:t>Random Access</w:t>
        </w:r>
        <w:proofErr w:type="gramEnd"/>
        <w:r w:rsidRPr="00BE30F6">
          <w:t xml:space="preserve"> Preamble</w:t>
        </w:r>
        <w:r w:rsidRPr="00BE30F6">
          <w:rPr>
            <w:noProof/>
          </w:rPr>
          <w:t>:</w:t>
        </w:r>
      </w:ins>
    </w:p>
    <w:p w14:paraId="11D68317" w14:textId="77777777" w:rsidR="00061CDD" w:rsidRPr="00BE30F6" w:rsidRDefault="00061CDD" w:rsidP="0015658C">
      <w:pPr>
        <w:pStyle w:val="B3"/>
        <w:rPr>
          <w:ins w:id="45" w:author="Rapp_post#124" w:date="2023-12-01T02:14:00Z"/>
          <w:noProof/>
        </w:rPr>
      </w:pPr>
      <w:ins w:id="46" w:author="Rapp_post#124" w:date="2023-12-01T02:14: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w:t>
        </w:r>
        <w:r w:rsidR="0086248C">
          <w:rPr>
            <w:noProof/>
          </w:rPr>
          <w:t xml:space="preserve"> the</w:t>
        </w:r>
        <w:r w:rsidRPr="00BE30F6">
          <w:rPr>
            <w:noProof/>
          </w:rPr>
          <w:t xml:space="preserve"> received Random Access Response message or MSGB;</w:t>
        </w:r>
      </w:ins>
    </w:p>
    <w:p w14:paraId="6D6FCE5D" w14:textId="77777777" w:rsidR="00061CDD" w:rsidRPr="00BE30F6" w:rsidRDefault="00061CDD" w:rsidP="0015658C">
      <w:pPr>
        <w:pStyle w:val="B3"/>
        <w:rPr>
          <w:ins w:id="47" w:author="Rapp_post#124" w:date="2023-12-01T02:14:00Z"/>
          <w:noProof/>
          <w:color w:val="FF0000"/>
          <w:lang w:eastAsia="ko-KR"/>
        </w:rPr>
      </w:pPr>
      <w:ins w:id="48" w:author="Rapp_post#124" w:date="2023-12-01T02:14: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 xml:space="preserve">associated with TAG indicated in </w:t>
        </w:r>
        <w:r w:rsidR="0086248C">
          <w:rPr>
            <w:noProof/>
          </w:rPr>
          <w:t xml:space="preserve">the </w:t>
        </w:r>
        <w:r w:rsidRPr="00BE30F6">
          <w:rPr>
            <w:noProof/>
          </w:rPr>
          <w:t>received Random Access Response message or MSGB</w:t>
        </w:r>
        <w:r w:rsidRPr="00BE30F6">
          <w:rPr>
            <w:noProof/>
            <w:lang w:eastAsia="ko-KR"/>
          </w:rPr>
          <w:t>.</w:t>
        </w:r>
      </w:ins>
    </w:p>
    <w:p w14:paraId="754CAAC9" w14:textId="77777777" w:rsidR="00061CDD" w:rsidRPr="00BE30F6" w:rsidRDefault="00061CDD" w:rsidP="0015658C">
      <w:pPr>
        <w:pStyle w:val="B2"/>
        <w:rPr>
          <w:ins w:id="49" w:author="Rapp_post#124" w:date="2023-12-01T02:14:00Z"/>
          <w:noProof/>
        </w:rPr>
      </w:pPr>
      <w:ins w:id="50" w:author="Rapp_post#124" w:date="2023-12-01T02:14: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w:t>
        </w:r>
        <w:r w:rsidR="0086248C">
          <w:rPr>
            <w:noProof/>
          </w:rPr>
          <w:t xml:space="preserve">the </w:t>
        </w:r>
        <w:r w:rsidRPr="00BE30F6">
          <w:rPr>
            <w:noProof/>
          </w:rPr>
          <w:t>received Random Access Response message or MSGB is not running:</w:t>
        </w:r>
      </w:ins>
    </w:p>
    <w:p w14:paraId="1940DB88" w14:textId="77777777" w:rsidR="00061CDD" w:rsidRPr="00BE30F6" w:rsidRDefault="00061CDD" w:rsidP="0015658C">
      <w:pPr>
        <w:pStyle w:val="B3"/>
        <w:rPr>
          <w:ins w:id="51" w:author="Rapp_post#124" w:date="2023-12-01T02:14:00Z"/>
          <w:noProof/>
        </w:rPr>
      </w:pPr>
      <w:ins w:id="52" w:author="Rapp_post#124" w:date="2023-12-01T02:14: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6832A348" w14:textId="77777777" w:rsidR="00061CDD" w:rsidRPr="00BE30F6" w:rsidRDefault="00061CDD" w:rsidP="0015658C">
      <w:pPr>
        <w:pStyle w:val="B3"/>
        <w:rPr>
          <w:ins w:id="53" w:author="Rapp_post#124" w:date="2023-12-01T02:14:00Z"/>
          <w:noProof/>
        </w:rPr>
      </w:pPr>
      <w:ins w:id="54" w:author="Rapp_post#124" w:date="2023-12-01T02:14: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79AEE7CE" w14:textId="77777777" w:rsidR="00061CDD" w:rsidRPr="00BE30F6" w:rsidRDefault="00061CDD" w:rsidP="0015658C">
      <w:pPr>
        <w:pStyle w:val="B3"/>
        <w:rPr>
          <w:ins w:id="55" w:author="Rapp_post#124" w:date="2023-12-01T02:14:00Z"/>
          <w:noProof/>
          <w:lang w:eastAsia="ko-KR"/>
        </w:rPr>
      </w:pPr>
      <w:ins w:id="56" w:author="Rapp_post#124" w:date="2023-12-01T02:14: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45FFC432" w14:textId="77777777" w:rsidR="00061CDD" w:rsidRPr="00BE30F6" w:rsidRDefault="00061CDD" w:rsidP="0015658C">
      <w:pPr>
        <w:pStyle w:val="B4"/>
        <w:rPr>
          <w:ins w:id="57" w:author="Rapp_post#124" w:date="2023-12-01T02:14:00Z"/>
          <w:noProof/>
          <w:lang w:eastAsia="ko-KR"/>
        </w:rPr>
      </w:pPr>
      <w:ins w:id="58" w:author="Rapp_post#124" w:date="2023-12-01T02:14:00Z">
        <w:r w:rsidRPr="00BE30F6">
          <w:rPr>
            <w:noProof/>
            <w:lang w:eastAsia="ko-KR"/>
          </w:rPr>
          <w:t>4&gt;</w:t>
        </w:r>
        <w:r w:rsidRPr="00BE30F6">
          <w:rPr>
            <w:noProof/>
            <w:lang w:eastAsia="ko-KR"/>
          </w:rPr>
          <w:tab/>
        </w:r>
        <w:r w:rsidRPr="00BE30F6">
          <w:rPr>
            <w:noProof/>
          </w:rPr>
          <w:t>stop</w:t>
        </w:r>
        <w:r w:rsidR="0086248C">
          <w:rPr>
            <w:noProof/>
          </w:rPr>
          <w:t xml:space="preserve"> the</w:t>
        </w:r>
        <w:r w:rsidRPr="00BE30F6">
          <w:rPr>
            <w:noProof/>
          </w:rPr>
          <w:t xml:space="preserve"> </w:t>
        </w:r>
        <w:r w:rsidRPr="00BE30F6">
          <w:rPr>
            <w:i/>
            <w:noProof/>
          </w:rPr>
          <w:t>timeAlignmentTimer</w:t>
        </w:r>
        <w:r w:rsidRPr="00BE30F6">
          <w:t xml:space="preserve"> </w:t>
        </w:r>
        <w:r w:rsidRPr="00BE30F6">
          <w:rPr>
            <w:noProof/>
          </w:rPr>
          <w:t>associated with this TAG</w:t>
        </w:r>
        <w:r w:rsidRPr="00BE30F6">
          <w:rPr>
            <w:noProof/>
            <w:lang w:eastAsia="ko-KR"/>
          </w:rPr>
          <w:t>.</w:t>
        </w:r>
      </w:ins>
    </w:p>
    <w:p w14:paraId="00167D79" w14:textId="77777777" w:rsidR="00061CDD" w:rsidRDefault="00061CDD">
      <w:pPr>
        <w:pStyle w:val="B2"/>
        <w:rPr>
          <w:ins w:id="59" w:author="Rapp_post#124" w:date="2023-12-01T02:14:00Z"/>
          <w:noProof/>
        </w:rPr>
      </w:pPr>
      <w:ins w:id="60" w:author="Rapp_post#124" w:date="2023-12-01T02:14:00Z">
        <w:r w:rsidRPr="00BE30F6">
          <w:rPr>
            <w:noProof/>
            <w:lang w:eastAsia="ko-KR"/>
          </w:rPr>
          <w:t>2&gt;</w:t>
        </w:r>
        <w:r w:rsidRPr="00BE30F6">
          <w:rPr>
            <w:noProof/>
          </w:rPr>
          <w:tab/>
          <w:t>else:</w:t>
        </w:r>
      </w:ins>
    </w:p>
    <w:p w14:paraId="79D82D1F" w14:textId="77777777" w:rsidR="00E8659A" w:rsidRPr="00BE30F6" w:rsidRDefault="00E8659A" w:rsidP="0015658C">
      <w:pPr>
        <w:pStyle w:val="B3"/>
        <w:rPr>
          <w:ins w:id="61" w:author="Rapp_post#124" w:date="2023-12-01T02:14:00Z"/>
          <w:noProof/>
          <w:lang w:eastAsia="ko-KR"/>
        </w:rPr>
      </w:pPr>
      <w:ins w:id="62" w:author="Rapp_post#124" w:date="2023-12-01T02:14: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7547F7DE" w14:textId="77777777" w:rsidR="00411627" w:rsidRPr="00982682" w:rsidRDefault="00411627" w:rsidP="00411627">
      <w:pPr>
        <w:pStyle w:val="B1"/>
        <w:rPr>
          <w:ins w:id="63" w:author="Rapp_post#124" w:date="2023-12-01T02:14:00Z"/>
          <w:noProof/>
        </w:rPr>
      </w:pPr>
      <w:ins w:id="64" w:author="Rapp_post#124" w:date="2023-12-01T02:14:00Z">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r w:rsidR="002F35D6">
          <w:rPr>
            <w:noProof/>
          </w:rPr>
          <w:t>not configured with two TAGs</w:t>
        </w:r>
        <w:r w:rsidR="002F35D6" w:rsidRPr="002C50AC">
          <w:rPr>
            <w:noProof/>
          </w:rPr>
          <w:t xml:space="preserve"> </w:t>
        </w:r>
        <w:r w:rsidR="003B18D8" w:rsidRPr="00982682">
          <w:rPr>
            <w:noProof/>
          </w:rPr>
          <w:t>or in a MSGB for an SpCell</w:t>
        </w:r>
        <w:r w:rsidR="002F35D6" w:rsidRPr="002F35D6">
          <w:rPr>
            <w:noProof/>
          </w:rPr>
          <w:t xml:space="preserve"> </w:t>
        </w:r>
        <w:r w:rsidR="002F35D6">
          <w:rPr>
            <w:noProof/>
          </w:rPr>
          <w:t>not configured with two TAGs</w:t>
        </w:r>
        <w:r w:rsidRPr="00982682">
          <w:rPr>
            <w:noProof/>
          </w:rPr>
          <w:t>:</w:t>
        </w:r>
      </w:ins>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lastRenderedPageBreak/>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FC1CB15" w14:textId="59DBD556"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65" w:author="Rapp_post#124" w:date="2023-12-01T02:14:00Z">
        <w:r w:rsidR="00143D77">
          <w:rPr>
            <w:noProof/>
          </w:rPr>
          <w:t>,</w:t>
        </w:r>
      </w:ins>
      <w:r w:rsidRPr="00982682">
        <w:rPr>
          <w:noProof/>
        </w:rPr>
        <w:t xml:space="preserve"> as specified in clause 5.1.4a</w:t>
      </w:r>
      <w:ins w:id="66" w:author="Rapp_post#124" w:date="2023-12-01T02:14:00Z">
        <w:r w:rsidR="00143D77">
          <w:rPr>
            <w:noProof/>
          </w:rPr>
          <w:t>, for an SpCell configured with two TAGs</w:t>
        </w:r>
      </w:ins>
      <w:r w:rsidRPr="00982682">
        <w:rPr>
          <w:noProof/>
        </w:rPr>
        <w:t>:</w:t>
      </w:r>
    </w:p>
    <w:p w14:paraId="61942BF1" w14:textId="77777777" w:rsidR="00EA3C3B" w:rsidRDefault="00EA3C3B" w:rsidP="0015658C">
      <w:pPr>
        <w:pStyle w:val="B2"/>
        <w:rPr>
          <w:ins w:id="67" w:author="Rapp_post#124" w:date="2023-12-01T02:14:00Z"/>
          <w:noProof/>
        </w:rPr>
      </w:pPr>
      <w:ins w:id="68" w:author="Rapp_post#124" w:date="2023-12-01T02:14:00Z">
        <w:r w:rsidRPr="002C50AC">
          <w:rPr>
            <w:noProof/>
            <w:lang w:eastAsia="ko-KR"/>
          </w:rPr>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0C66A561" w14:textId="77777777" w:rsidR="00EA3C3B" w:rsidRDefault="00EA3C3B" w:rsidP="0015658C">
      <w:pPr>
        <w:pStyle w:val="B2"/>
        <w:rPr>
          <w:ins w:id="69" w:author="Rapp_post#124" w:date="2023-12-01T02:14:00Z"/>
          <w:noProof/>
          <w:lang w:eastAsia="ko-KR"/>
        </w:rPr>
      </w:pPr>
      <w:ins w:id="70" w:author="Rapp_post#124" w:date="2023-12-01T02:14: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58E33222" w14:textId="77777777" w:rsidR="003B18D8" w:rsidRPr="00982682" w:rsidRDefault="003B18D8" w:rsidP="00892822">
      <w:pPr>
        <w:pStyle w:val="B1"/>
        <w:rPr>
          <w:ins w:id="71" w:author="Rapp_post#124" w:date="2023-12-01T02:14:00Z"/>
          <w:noProof/>
        </w:rPr>
      </w:pPr>
      <w:ins w:id="72" w:author="Rapp_post#124" w:date="2023-12-01T02:14:00Z">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r w:rsidR="00143D77">
          <w:rPr>
            <w:noProof/>
          </w:rPr>
          <w:t>,</w:t>
        </w:r>
        <w:r w:rsidRPr="00982682">
          <w:rPr>
            <w:noProof/>
          </w:rPr>
          <w:t xml:space="preserve"> as specified in clause 5.1.4a</w:t>
        </w:r>
        <w:r w:rsidR="00143D77">
          <w:rPr>
            <w:noProof/>
          </w:rPr>
          <w:t>, for an SpCell not configured with two TAGs</w:t>
        </w:r>
        <w:r w:rsidRPr="00982682">
          <w:rPr>
            <w:noProof/>
          </w:rPr>
          <w:t>:</w:t>
        </w:r>
      </w:ins>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71B6F41B" w14:textId="77777777" w:rsidR="00411627" w:rsidRDefault="00411627" w:rsidP="00517F6F">
      <w:pPr>
        <w:pStyle w:val="B2"/>
        <w:rPr>
          <w:ins w:id="73" w:author="Rapp_post#124" w:date="2023-12-01T02:14:00Z"/>
        </w:rPr>
      </w:pPr>
      <w:r w:rsidRPr="00982682">
        <w:rPr>
          <w:lang w:eastAsia="ko-KR"/>
        </w:rPr>
        <w:lastRenderedPageBreak/>
        <w:t>2&gt;</w:t>
      </w:r>
      <w:r w:rsidRPr="00982682">
        <w:tab/>
        <w:t xml:space="preserve">if the </w:t>
      </w:r>
      <w:proofErr w:type="spellStart"/>
      <w:r w:rsidRPr="00982682">
        <w:rPr>
          <w:i/>
          <w:iCs/>
        </w:rPr>
        <w:t>timeAlignmentTimer</w:t>
      </w:r>
      <w:proofErr w:type="spellEnd"/>
      <w:r w:rsidRPr="00982682">
        <w:t xml:space="preserve"> is associated with </w:t>
      </w:r>
      <w:ins w:id="74" w:author="Rapp_post#124" w:date="2023-12-01T02:14:00Z">
        <w:r w:rsidR="005149D0">
          <w:t>a</w:t>
        </w:r>
      </w:ins>
      <w:del w:id="75" w:author="Rapp_post#124" w:date="2023-12-01T02:14:00Z">
        <w:r w:rsidRPr="00982682">
          <w:delText>the</w:delText>
        </w:r>
      </w:del>
      <w:r w:rsidRPr="00982682">
        <w:t xml:space="preserve"> </w:t>
      </w:r>
      <w:r w:rsidRPr="00982682">
        <w:rPr>
          <w:lang w:eastAsia="ko-KR"/>
        </w:rPr>
        <w:t>P</w:t>
      </w:r>
      <w:r w:rsidRPr="00982682">
        <w:t>TAG</w:t>
      </w:r>
      <w:ins w:id="76" w:author="Rapp_post#124" w:date="2023-12-01T02:14:00Z">
        <w:r w:rsidR="00517F6F">
          <w:t xml:space="preserve"> and the SpCell is not configured with two </w:t>
        </w:r>
        <w:r w:rsidR="008B48A2">
          <w:t>P</w:t>
        </w:r>
        <w:r w:rsidR="00517F6F">
          <w:t>TAGs; or</w:t>
        </w:r>
      </w:ins>
    </w:p>
    <w:p w14:paraId="44F04696" w14:textId="12BF9424" w:rsidR="00517F6F" w:rsidRPr="00517F6F" w:rsidRDefault="00342920" w:rsidP="00B80E59">
      <w:pPr>
        <w:pStyle w:val="B2"/>
        <w:rPr>
          <w:noProof/>
        </w:rPr>
      </w:pPr>
      <w:ins w:id="77" w:author="Rapp_post#124" w:date="2023-12-01T02:14:00Z">
        <w:r w:rsidRPr="00982682">
          <w:rPr>
            <w:noProof/>
            <w:lang w:eastAsia="ko-KR"/>
          </w:rPr>
          <w:t>2&gt;</w:t>
        </w:r>
        <w:r w:rsidRPr="00982682">
          <w:rPr>
            <w:noProof/>
          </w:rPr>
          <w:tab/>
        </w:r>
        <w:r w:rsidR="00517F6F">
          <w:t xml:space="preserve">if the </w:t>
        </w:r>
        <w:proofErr w:type="spellStart"/>
        <w:r w:rsidR="00517F6F">
          <w:rPr>
            <w:i/>
            <w:iCs/>
          </w:rPr>
          <w:t>timeAlignmentTimer</w:t>
        </w:r>
        <w:proofErr w:type="spellEnd"/>
        <w:r w:rsidR="00517F6F">
          <w:t xml:space="preserve"> is </w:t>
        </w:r>
        <w:r w:rsidR="00517F6F" w:rsidRPr="00881D92">
          <w:t>associated</w:t>
        </w:r>
        <w:r w:rsidR="00517F6F">
          <w:t xml:space="preserve"> with </w:t>
        </w:r>
        <w:r w:rsidR="00E06653">
          <w:t>a</w:t>
        </w:r>
        <w:r w:rsidR="00517F6F">
          <w:t xml:space="preserve"> PTAG, the SpCell is </w:t>
        </w:r>
        <w:r w:rsidR="00517F6F" w:rsidRPr="00881D92">
          <w:t>configured</w:t>
        </w:r>
        <w:r w:rsidR="00517F6F">
          <w:t xml:space="preserve"> </w:t>
        </w:r>
        <w:r w:rsidR="00517F6F" w:rsidRPr="00881D92">
          <w:t>with</w:t>
        </w:r>
        <w:r w:rsidR="00517F6F">
          <w:t xml:space="preserve"> </w:t>
        </w:r>
        <w:r w:rsidR="00AF05D9">
          <w:t>two</w:t>
        </w:r>
        <w:r w:rsidR="00E344FF">
          <w:t xml:space="preserve"> </w:t>
        </w:r>
        <w:r w:rsidR="00AF05D9">
          <w:t>PTAGs</w:t>
        </w:r>
        <w:r w:rsidR="00573EA8">
          <w:t>,</w:t>
        </w:r>
        <w:r w:rsidR="002C167F">
          <w:t xml:space="preserve"> </w:t>
        </w:r>
        <w:r w:rsidR="00517F6F">
          <w:t xml:space="preserve">and the </w:t>
        </w:r>
        <w:proofErr w:type="spellStart"/>
        <w:r w:rsidR="00517F6F">
          <w:rPr>
            <w:i/>
            <w:iCs/>
          </w:rPr>
          <w:t>timeAlignmentTimer</w:t>
        </w:r>
        <w:proofErr w:type="spellEnd"/>
        <w:r w:rsidR="00517F6F">
          <w:t xml:space="preserve"> associated with the other PTAG is not running</w:t>
        </w:r>
      </w:ins>
      <w:r w:rsidR="00411627" w:rsidRPr="00982682">
        <w:t>:</w:t>
      </w:r>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3A179116" w14:textId="77777777" w:rsidR="00411627" w:rsidRDefault="00411627" w:rsidP="00411627">
      <w:pPr>
        <w:pStyle w:val="B2"/>
        <w:rPr>
          <w:ins w:id="78" w:author="Rapp_post#124" w:date="2023-12-01T02:1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w:t>
      </w:r>
      <w:ins w:id="79" w:author="Rapp_post#124" w:date="2023-12-01T02:14:00Z">
        <w:r w:rsidRPr="00982682">
          <w:rPr>
            <w:noProof/>
          </w:rPr>
          <w:t>a TAG</w:t>
        </w:r>
        <w:r w:rsidR="009D5E4C">
          <w:rPr>
            <w:noProof/>
          </w:rPr>
          <w:t xml:space="preserve"> for </w:t>
        </w:r>
      </w:ins>
      <w:r w:rsidRPr="00982682">
        <w:rPr>
          <w:noProof/>
        </w:rPr>
        <w:t xml:space="preserve">an </w:t>
      </w:r>
      <w:ins w:id="80" w:author="Rapp_post#124" w:date="2023-12-01T02:14:00Z">
        <w:r w:rsidR="009D5E4C">
          <w:rPr>
            <w:noProof/>
          </w:rPr>
          <w:t>SCell</w:t>
        </w:r>
      </w:ins>
      <w:del w:id="81" w:author="Rapp_post#124" w:date="2023-12-01T02:14:00Z">
        <w:r w:rsidRPr="00982682">
          <w:rPr>
            <w:noProof/>
            <w:lang w:eastAsia="ko-KR"/>
          </w:rPr>
          <w:delText>S</w:delText>
        </w:r>
        <w:r w:rsidRPr="00982682">
          <w:rPr>
            <w:noProof/>
          </w:rPr>
          <w:delText>TAG</w:delText>
        </w:r>
      </w:del>
      <w:r w:rsidRPr="00982682">
        <w:rPr>
          <w:noProof/>
        </w:rPr>
        <w:t xml:space="preserve">, then for all </w:t>
      </w:r>
      <w:ins w:id="82" w:author="Rapp_post#124" w:date="2023-12-01T02:14:00Z">
        <w:r w:rsidRPr="00982682">
          <w:rPr>
            <w:noProof/>
          </w:rPr>
          <w:t xml:space="preserve">SCells </w:t>
        </w:r>
        <w:r w:rsidR="009D5E4C">
          <w:rPr>
            <w:noProof/>
          </w:rPr>
          <w:t>configured with only</w:t>
        </w:r>
      </w:ins>
      <w:del w:id="83" w:author="Rapp_post#124" w:date="2023-12-01T02:14:00Z">
        <w:r w:rsidRPr="00982682">
          <w:rPr>
            <w:noProof/>
          </w:rPr>
          <w:delText>Serving Cells belonging to</w:delText>
        </w:r>
      </w:del>
      <w:r w:rsidRPr="00982682">
        <w:rPr>
          <w:noProof/>
        </w:rPr>
        <w:t xml:space="preserve"> this TAG</w:t>
      </w:r>
      <w:ins w:id="84" w:author="Rapp_post#124" w:date="2023-12-01T02:14:00Z">
        <w:r w:rsidR="00881D92">
          <w:rPr>
            <w:noProof/>
          </w:rPr>
          <w:t>; or</w:t>
        </w:r>
      </w:ins>
    </w:p>
    <w:p w14:paraId="1FF77D56" w14:textId="3525B9F5" w:rsidR="00EE5D50" w:rsidRPr="00982682" w:rsidRDefault="00A43B23" w:rsidP="00EE5D50">
      <w:pPr>
        <w:pStyle w:val="B2"/>
        <w:rPr>
          <w:lang w:eastAsia="ko-KR"/>
        </w:rPr>
      </w:pPr>
      <w:ins w:id="85" w:author="Rapp_post#124" w:date="2023-12-01T02:14:00Z">
        <w:r w:rsidRPr="00982682">
          <w:rPr>
            <w:noProof/>
            <w:lang w:eastAsia="ko-KR"/>
          </w:rPr>
          <w:t>2&gt;</w:t>
        </w:r>
        <w:r w:rsidRPr="00982682">
          <w:rPr>
            <w:noProof/>
          </w:rPr>
          <w:tab/>
        </w:r>
        <w:r w:rsidR="00245AB3" w:rsidRPr="0058761B">
          <w:rPr>
            <w:noProof/>
          </w:rPr>
          <w:t xml:space="preserve">if the </w:t>
        </w:r>
        <w:r w:rsidR="00245AB3" w:rsidRPr="00E91AFA">
          <w:rPr>
            <w:i/>
            <w:noProof/>
          </w:rPr>
          <w:t>timeAlignmentTimer</w:t>
        </w:r>
        <w:r w:rsidR="00245AB3" w:rsidRPr="0058761B">
          <w:rPr>
            <w:noProof/>
          </w:rPr>
          <w:t xml:space="preserve"> is associated with a TAG</w:t>
        </w:r>
        <w:r w:rsidR="00245AB3">
          <w:rPr>
            <w:noProof/>
          </w:rPr>
          <w:t xml:space="preserve"> for an SCell</w:t>
        </w:r>
        <w:r w:rsidR="00245AB3" w:rsidRPr="0058761B">
          <w:rPr>
            <w:noProof/>
          </w:rPr>
          <w:t xml:space="preserve">, </w:t>
        </w:r>
        <w:r w:rsidR="00245AB3">
          <w:rPr>
            <w:noProof/>
          </w:rPr>
          <w:t>and if</w:t>
        </w:r>
        <w:r w:rsidR="00245AB3" w:rsidRPr="0058761B">
          <w:rPr>
            <w:noProof/>
          </w:rPr>
          <w:t xml:space="preserve"> </w:t>
        </w:r>
        <w:r w:rsidR="00245AB3">
          <w:rPr>
            <w:noProof/>
          </w:rPr>
          <w:t>the</w:t>
        </w:r>
        <w:r w:rsidR="00245AB3" w:rsidRPr="0058761B">
          <w:rPr>
            <w:noProof/>
          </w:rPr>
          <w:t xml:space="preserve"> </w:t>
        </w:r>
        <w:r w:rsidR="00245AB3" w:rsidRPr="002C50AC">
          <w:rPr>
            <w:noProof/>
          </w:rPr>
          <w:t xml:space="preserve">SCell </w:t>
        </w:r>
        <w:r w:rsidR="00245AB3">
          <w:rPr>
            <w:noProof/>
          </w:rPr>
          <w:t xml:space="preserve">is </w:t>
        </w:r>
        <w:r w:rsidR="00245AB3" w:rsidRPr="0058761B">
          <w:rPr>
            <w:noProof/>
          </w:rPr>
          <w:t xml:space="preserve">configured with </w:t>
        </w:r>
        <w:r w:rsidR="00742BF1">
          <w:rPr>
            <w:noProof/>
          </w:rPr>
          <w:t>two</w:t>
        </w:r>
        <w:r w:rsidR="00245AB3">
          <w:rPr>
            <w:noProof/>
          </w:rPr>
          <w:t xml:space="preserve"> TAG</w:t>
        </w:r>
        <w:r w:rsidR="00742BF1">
          <w:rPr>
            <w:noProof/>
          </w:rPr>
          <w:t>s</w:t>
        </w:r>
        <w:r w:rsidR="00245AB3">
          <w:rPr>
            <w:noProof/>
          </w:rPr>
          <w:t xml:space="preserve"> and </w:t>
        </w:r>
        <w:r w:rsidR="00245AB3" w:rsidRPr="00E91AFA">
          <w:rPr>
            <w:i/>
            <w:noProof/>
          </w:rPr>
          <w:t>the timeAlignmentTimer</w:t>
        </w:r>
        <w:r w:rsidR="00245AB3" w:rsidRPr="0058761B">
          <w:rPr>
            <w:noProof/>
          </w:rPr>
          <w:t xml:space="preserve"> </w:t>
        </w:r>
        <w:r w:rsidR="00245AB3">
          <w:t>associated with the other TAG</w:t>
        </w:r>
        <w:r w:rsidR="00245AB3">
          <w:rPr>
            <w:noProof/>
          </w:rPr>
          <w:t xml:space="preserve"> is</w:t>
        </w:r>
        <w:r w:rsidR="00245AB3" w:rsidRPr="0058761B">
          <w:rPr>
            <w:noProof/>
          </w:rPr>
          <w:t xml:space="preserve"> </w:t>
        </w:r>
        <w:r w:rsidR="00245AB3">
          <w:rPr>
            <w:noProof/>
          </w:rPr>
          <w:t>not running</w:t>
        </w:r>
        <w:r w:rsidR="00EE5D50">
          <w:rPr>
            <w:noProof/>
          </w:rPr>
          <w:t xml:space="preserve">, then for </w:t>
        </w:r>
        <w:r w:rsidR="00EF0559">
          <w:rPr>
            <w:noProof/>
          </w:rPr>
          <w:t>all such</w:t>
        </w:r>
        <w:r w:rsidR="00EE5D50">
          <w:rPr>
            <w:noProof/>
          </w:rPr>
          <w:t xml:space="preserve"> SCell</w:t>
        </w:r>
        <w:r w:rsidR="00EF0559">
          <w:rPr>
            <w:noProof/>
          </w:rPr>
          <w:t>s</w:t>
        </w:r>
      </w:ins>
      <w:r w:rsidR="00411627" w:rsidRPr="00982682">
        <w:t>:</w:t>
      </w:r>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337AE2A6" w14:textId="70699A28" w:rsidR="006E1CDF" w:rsidRDefault="00411627" w:rsidP="00331D6A">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035BB1FE" w14:textId="77777777" w:rsidR="00331D6A" w:rsidRDefault="00331D6A" w:rsidP="00331D6A">
      <w:pPr>
        <w:pStyle w:val="B2"/>
        <w:rPr>
          <w:ins w:id="86" w:author="Rapp_post#124" w:date="2023-12-01T02:14:00Z"/>
          <w:lang w:eastAsia="ko-KR"/>
        </w:rPr>
      </w:pPr>
      <w:ins w:id="87" w:author="Rapp_post#124" w:date="2023-12-01T02:14:00Z">
        <w:r w:rsidRPr="00982682">
          <w:rPr>
            <w:noProof/>
            <w:lang w:eastAsia="ko-KR"/>
          </w:rPr>
          <w:t>2&gt;</w:t>
        </w:r>
        <w:r w:rsidRPr="00982682">
          <w:rPr>
            <w:noProof/>
          </w:rPr>
          <w:tab/>
        </w:r>
        <w:r>
          <w:rPr>
            <w:lang w:eastAsia="ko-KR"/>
          </w:rPr>
          <w:t xml:space="preserve">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configured with two TAGs, and if 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 then for all such Serving Cells:</w:t>
        </w:r>
      </w:ins>
    </w:p>
    <w:p w14:paraId="6FC80369" w14:textId="77777777" w:rsidR="00331D6A" w:rsidRDefault="00331D6A" w:rsidP="00331D6A">
      <w:pPr>
        <w:pStyle w:val="B3"/>
        <w:rPr>
          <w:ins w:id="88" w:author="Rapp_post#124" w:date="2023-12-01T02:14:00Z"/>
          <w:noProof/>
          <w:lang w:eastAsia="ko-KR"/>
        </w:rPr>
      </w:pPr>
      <w:ins w:id="89" w:author="Rapp_post#124" w:date="2023-12-01T02:14:00Z">
        <w:r w:rsidRPr="002C50AC">
          <w:rPr>
            <w:noProof/>
            <w:lang w:eastAsia="ko-KR"/>
          </w:rPr>
          <w:t>3&gt;</w:t>
        </w:r>
        <w:r w:rsidRPr="002C50AC">
          <w:rPr>
            <w:noProof/>
            <w:lang w:eastAsia="ko-KR"/>
          </w:rPr>
          <w:tab/>
          <w:t>clear any configured downlink assignment</w:t>
        </w:r>
        <w:r>
          <w:rPr>
            <w:noProof/>
            <w:lang w:eastAsia="ko-KR"/>
          </w:rPr>
          <w:t>,</w:t>
        </w:r>
        <w:r w:rsidRPr="002C50AC">
          <w:rPr>
            <w:noProof/>
            <w:lang w:eastAsia="ko-KR"/>
          </w:rPr>
          <w:t xml:space="preserve"> </w:t>
        </w:r>
        <w:r>
          <w:rPr>
            <w:noProof/>
            <w:lang w:eastAsia="ko-KR"/>
          </w:rPr>
          <w:t>if the activated TCI state(s) for all PUCCH resources configured for the</w:t>
        </w:r>
        <w:r w:rsidRPr="00A044A4">
          <w:rPr>
            <w:noProof/>
            <w:lang w:eastAsia="ko-KR"/>
          </w:rPr>
          <w:t xml:space="preserve"> </w:t>
        </w:r>
        <w:r w:rsidRPr="002C50AC">
          <w:rPr>
            <w:noProof/>
            <w:lang w:eastAsia="ko-KR"/>
          </w:rPr>
          <w:t>configured downlink assignment</w:t>
        </w:r>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6737BE71" w14:textId="77777777" w:rsidR="00331D6A" w:rsidRDefault="00331D6A" w:rsidP="00331D6A">
      <w:pPr>
        <w:pStyle w:val="B3"/>
        <w:rPr>
          <w:ins w:id="90" w:author="Rapp_post#124" w:date="2023-12-01T02:14:00Z"/>
          <w:noProof/>
          <w:lang w:eastAsia="ko-KR"/>
        </w:rPr>
      </w:pPr>
      <w:ins w:id="91" w:author="Rapp_post#124" w:date="2023-12-01T02:14:00Z">
        <w:r w:rsidRPr="002C50AC">
          <w:rPr>
            <w:noProof/>
            <w:lang w:eastAsia="ko-KR"/>
          </w:rPr>
          <w:t>3&gt;</w:t>
        </w:r>
        <w:r w:rsidRPr="002C50AC">
          <w:rPr>
            <w:noProof/>
            <w:lang w:eastAsia="ko-KR"/>
          </w:rPr>
          <w:tab/>
          <w:t>clear any configured uplink grant</w:t>
        </w:r>
        <w:r>
          <w:rPr>
            <w:noProof/>
            <w:lang w:eastAsia="ko-KR"/>
          </w:rPr>
          <w:t xml:space="preserve">, if the activated TCI state(s) for the </w:t>
        </w:r>
        <w:r w:rsidRPr="002C50AC">
          <w:rPr>
            <w:noProof/>
            <w:lang w:eastAsia="ko-KR"/>
          </w:rPr>
          <w:t>configured uplink grant</w:t>
        </w:r>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6091D316" w14:textId="77777777" w:rsidR="00331D6A" w:rsidRDefault="00331D6A" w:rsidP="00331D6A">
      <w:pPr>
        <w:pStyle w:val="B3"/>
        <w:rPr>
          <w:ins w:id="92" w:author="Rapp_post#124" w:date="2023-12-01T02:14:00Z"/>
          <w:noProof/>
          <w:lang w:eastAsia="ko-KR"/>
        </w:rPr>
      </w:pPr>
      <w:ins w:id="93" w:author="Rapp_post#124" w:date="2023-12-01T02:14:00Z">
        <w:r w:rsidRPr="002C50AC">
          <w:rPr>
            <w:noProof/>
            <w:lang w:eastAsia="ko-KR"/>
          </w:rPr>
          <w:t>3&gt;</w:t>
        </w:r>
        <w:r w:rsidRPr="002C50AC">
          <w:rPr>
            <w:noProof/>
            <w:lang w:eastAsia="ko-KR"/>
          </w:rPr>
          <w:tab/>
          <w:t>clear any PUSCH resource for semi-persistent CSI reporting</w:t>
        </w:r>
        <w:r>
          <w:rPr>
            <w:noProof/>
            <w:lang w:eastAsia="ko-KR"/>
          </w:rPr>
          <w:t xml:space="preserve">, if the activated TCI state(s) for the </w:t>
        </w:r>
        <w:r w:rsidRPr="002C50AC">
          <w:rPr>
            <w:noProof/>
            <w:lang w:eastAsia="ko-KR"/>
          </w:rPr>
          <w:t xml:space="preserve">PUSCH resource </w:t>
        </w:r>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555BCB42" w14:textId="77777777" w:rsidR="00331D6A" w:rsidRDefault="00331D6A" w:rsidP="0015658C">
      <w:pPr>
        <w:pStyle w:val="B3"/>
        <w:rPr>
          <w:ins w:id="94" w:author="Rapp_post#124" w:date="2023-12-01T02:14:00Z"/>
          <w:rFonts w:eastAsia="DengXian"/>
          <w:lang w:eastAsia="zh-CN"/>
        </w:rPr>
      </w:pPr>
      <w:ins w:id="95" w:author="Rapp_post#124" w:date="2023-12-01T02:14:00Z">
        <w:r w:rsidRPr="002C50AC">
          <w:rPr>
            <w:noProof/>
            <w:lang w:eastAsia="ko-KR"/>
          </w:rPr>
          <w:t>3&gt;</w:t>
        </w:r>
        <w:r w:rsidRPr="002C50AC">
          <w:rPr>
            <w:noProof/>
            <w:lang w:eastAsia="ko-KR"/>
          </w:rPr>
          <w:tab/>
        </w:r>
        <w:r>
          <w:rPr>
            <w:lang w:eastAsia="ko-KR"/>
          </w:rPr>
          <w:t xml:space="preserve">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68E4A464" w:rsidR="006C560C" w:rsidRPr="00982682" w:rsidRDefault="006C560C" w:rsidP="00EC7A04">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EC7A04">
        <w:rPr>
          <w:rFonts w:eastAsia="DengXian"/>
          <w:i/>
          <w:lang w:eastAsia="zh-CN"/>
        </w:rPr>
        <w:t>inactivePosSRS-TimeAlignmentTimer</w:t>
      </w:r>
      <w:proofErr w:type="spellEnd"/>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lastRenderedPageBreak/>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58E0EC6F" w14:textId="3D917BC4" w:rsidR="004111AF" w:rsidRPr="00982682" w:rsidRDefault="00411627" w:rsidP="00411627">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r w:rsidRPr="006A446B">
        <w:t xml:space="preserve"> </w:t>
      </w:r>
      <w:ins w:id="96" w:author="Rapp_post#124" w:date="2023-12-01T02:14:00Z">
        <w:r w:rsidR="004111AF" w:rsidRPr="006A446B">
          <w:t>not configured with two TAGs</w:t>
        </w:r>
        <w:r w:rsidRPr="006A446B">
          <w:t xml:space="preserve"> </w:t>
        </w:r>
      </w:ins>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1145F169" w14:textId="77777777" w:rsidR="004111AF" w:rsidRPr="00982682" w:rsidRDefault="004111AF" w:rsidP="00411627">
      <w:pPr>
        <w:rPr>
          <w:ins w:id="97" w:author="Rapp_post#124" w:date="2023-12-01T02:14:00Z"/>
        </w:rPr>
      </w:pPr>
      <w:ins w:id="98" w:author="Rapp_post#124" w:date="2023-12-01T02:14:00Z">
        <w:r w:rsidRPr="00982682">
          <w:t xml:space="preserve">When the MAC entity stops </w:t>
        </w:r>
        <w:proofErr w:type="gramStart"/>
        <w:r w:rsidRPr="00982682">
          <w:t>uplink</w:t>
        </w:r>
        <w:proofErr w:type="gramEnd"/>
        <w:r w:rsidRPr="00982682">
          <w:t xml:space="preserve"> transmissions </w:t>
        </w:r>
        <w:r>
          <w:t xml:space="preserve">associated to a STAG </w:t>
        </w:r>
        <w:r w:rsidRPr="00982682">
          <w:t xml:space="preserve">for </w:t>
        </w:r>
        <w:r w:rsidRPr="006A446B">
          <w:t xml:space="preserve">an </w:t>
        </w:r>
        <w:proofErr w:type="spellStart"/>
        <w:r w:rsidRPr="006A446B">
          <w:t>SCell</w:t>
        </w:r>
        <w:proofErr w:type="spellEnd"/>
        <w:r w:rsidRPr="006A446B">
          <w:t xml:space="preserve"> configured with two TAGs due to</w:t>
        </w:r>
        <w:r w:rsidRPr="00982682">
          <w:t xml:space="preserve"> the fact that the maximum uplink transmission timing difference between TAGs of the MAC entity or the maximum uplink transmission timing difference between TAGs of any MAC entity of the UE is exceeded, the MAC entity considers the </w:t>
        </w:r>
        <w:proofErr w:type="spellStart"/>
        <w:r w:rsidRPr="00CB7311">
          <w:rPr>
            <w:i/>
          </w:rPr>
          <w:t>timeAlignmentTimer</w:t>
        </w:r>
        <w:proofErr w:type="spellEnd"/>
        <w:r w:rsidRPr="00982682">
          <w:t xml:space="preserve"> associated with the </w:t>
        </w:r>
        <w:r>
          <w:t xml:space="preserve">STAG </w:t>
        </w:r>
        <w:r w:rsidRPr="00982682">
          <w:t>as expired.</w:t>
        </w:r>
      </w:ins>
    </w:p>
    <w:p w14:paraId="4FB6EA26" w14:textId="466F0AB2" w:rsidR="00411627" w:rsidRDefault="00411627" w:rsidP="00D31CDD">
      <w:r w:rsidRPr="00982682">
        <w:rPr>
          <w:noProof/>
          <w:lang w:eastAsia="zh-CN"/>
        </w:rPr>
        <w:t>The MAC entity shall not perform any uplink transmission on a Serving Cell</w:t>
      </w:r>
      <w:r w:rsidR="00CB7311">
        <w:rPr>
          <w:noProof/>
          <w:lang w:eastAsia="zh-CN"/>
        </w:rPr>
        <w:t xml:space="preserve"> </w:t>
      </w:r>
      <w:r w:rsidRPr="00982682">
        <w:rPr>
          <w:noProof/>
          <w:lang w:eastAsia="zh-CN"/>
        </w:rPr>
        <w:t xml:space="preserve">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99" w:author="Rapp_post#124" w:date="2023-12-01T02:14:00Z">
        <w:r w:rsidR="00ED7920">
          <w:rPr>
            <w:i/>
            <w:noProof/>
          </w:rPr>
          <w:t>(s)</w:t>
        </w:r>
      </w:ins>
      <w:r w:rsidRPr="00982682">
        <w:rPr>
          <w:noProof/>
        </w:rPr>
        <w:t xml:space="preserve"> associated with </w:t>
      </w:r>
      <w:ins w:id="100" w:author="Rapp_post#124" w:date="2023-12-01T02:14:00Z">
        <w:r w:rsidR="00ED7920">
          <w:rPr>
            <w:noProof/>
          </w:rPr>
          <w:t>all</w:t>
        </w:r>
      </w:ins>
      <w:del w:id="101" w:author="Rapp_post#124" w:date="2023-12-01T02:14:00Z">
        <w:r w:rsidRPr="00982682">
          <w:rPr>
            <w:noProof/>
          </w:rPr>
          <w:delText>the</w:delText>
        </w:r>
      </w:del>
      <w:r w:rsidRPr="00982682">
        <w:rPr>
          <w:noProof/>
        </w:rPr>
        <w:t xml:space="preserve"> TAG</w:t>
      </w:r>
      <w:ins w:id="102" w:author="Rapp_post#124" w:date="2023-12-01T02:14: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103" w:author="Rapp_post#124" w:date="2023-12-01T02:14:00Z">
        <w:r w:rsidR="00505B18">
          <w:rPr>
            <w:i/>
            <w:noProof/>
            <w:lang w:eastAsia="zh-TW"/>
          </w:rPr>
          <w:t>(s)</w:t>
        </w:r>
      </w:ins>
      <w:r w:rsidRPr="00982682">
        <w:rPr>
          <w:noProof/>
          <w:lang w:eastAsia="zh-TW"/>
        </w:rPr>
        <w:t xml:space="preserve"> associated with </w:t>
      </w:r>
      <w:ins w:id="104" w:author="Rapp_post#124" w:date="2023-12-01T02:14:00Z">
        <w:r w:rsidR="00505B18">
          <w:rPr>
            <w:noProof/>
            <w:lang w:eastAsia="zh-TW"/>
          </w:rPr>
          <w:t>all</w:t>
        </w:r>
      </w:ins>
      <w:del w:id="105" w:author="Rapp_post#124" w:date="2023-12-01T02:14:00Z">
        <w:r w:rsidRPr="00982682">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106" w:author="Rapp_post#124" w:date="2023-12-01T02:14: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t>transmission on the SpCell.</w:t>
      </w:r>
      <w:r w:rsidR="00BD4B60" w:rsidRPr="00982682">
        <w:rPr>
          <w:lang w:eastAsia="zh-TW"/>
        </w:rPr>
        <w:t xml:space="preserve"> </w:t>
      </w:r>
      <w:r w:rsidR="00BD4B60" w:rsidRPr="00982682">
        <w:t xml:space="preserve">The MAC entity shall not perform any uplink transmission except the </w:t>
      </w:r>
      <w:proofErr w:type="gramStart"/>
      <w:r w:rsidR="00BD4B60" w:rsidRPr="00982682">
        <w:t>Random Access</w:t>
      </w:r>
      <w:proofErr w:type="gramEnd"/>
      <w:r w:rsidR="00BD4B60" w:rsidRPr="00982682">
        <w:t xml:space="preserve">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107" w:author="Rapp_post#124" w:date="2023-12-01T02:14:00Z">
        <w:r w:rsidR="00505B18">
          <w:t xml:space="preserve"> </w:t>
        </w:r>
        <w:r w:rsidR="00505B18" w:rsidRPr="009635AE">
          <w:t xml:space="preserve">The MAC entity shall not perform any uplink transmission except the </w:t>
        </w:r>
        <w:proofErr w:type="gramStart"/>
        <w:r w:rsidR="00505B18" w:rsidRPr="009635AE">
          <w:t>Random Access</w:t>
        </w:r>
        <w:proofErr w:type="gramEnd"/>
        <w:r w:rsidR="00505B18" w:rsidRPr="009635AE">
          <w:t xml:space="preserve">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47C049F4" w14:textId="77777777" w:rsidR="007D066C" w:rsidRPr="00982682" w:rsidRDefault="007D066C" w:rsidP="007D066C">
      <w:pPr>
        <w:pStyle w:val="Heading3"/>
        <w:rPr>
          <w:lang w:eastAsia="ko-KR"/>
        </w:rPr>
      </w:pPr>
      <w:bookmarkStart w:id="108" w:name="_Toc29239828"/>
      <w:bookmarkStart w:id="109" w:name="_Toc37296187"/>
      <w:bookmarkStart w:id="110" w:name="_Toc46490313"/>
      <w:bookmarkStart w:id="111" w:name="_Toc52752008"/>
      <w:bookmarkStart w:id="112" w:name="_Toc52796470"/>
      <w:bookmarkStart w:id="113" w:name="_Toc146701128"/>
      <w:bookmarkStart w:id="114" w:name="_Toc29239831"/>
      <w:bookmarkStart w:id="115" w:name="_Toc37296190"/>
      <w:bookmarkStart w:id="116" w:name="_Toc46490316"/>
      <w:bookmarkStart w:id="117" w:name="_Toc52752011"/>
      <w:bookmarkStart w:id="118" w:name="_Toc52796473"/>
      <w:bookmarkStart w:id="119" w:name="_Toc146701131"/>
      <w:r w:rsidRPr="00982682">
        <w:rPr>
          <w:lang w:eastAsia="ko-KR"/>
        </w:rPr>
        <w:t>5.3.1</w:t>
      </w:r>
      <w:r w:rsidRPr="00982682">
        <w:rPr>
          <w:lang w:eastAsia="ko-KR"/>
        </w:rPr>
        <w:tab/>
        <w:t>DL Assignment reception</w:t>
      </w:r>
      <w:bookmarkEnd w:id="108"/>
      <w:bookmarkEnd w:id="109"/>
      <w:bookmarkEnd w:id="110"/>
      <w:bookmarkEnd w:id="111"/>
      <w:bookmarkEnd w:id="112"/>
      <w:bookmarkEnd w:id="113"/>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lastRenderedPageBreak/>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267A482" w14:textId="2CFA3013" w:rsidR="000B276B" w:rsidRPr="000A2840" w:rsidRDefault="007D066C" w:rsidP="000A2840">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120" w:author="Rapp_post#124" w:date="2023-12-01T02:14:00Z">
        <w:r w:rsidR="006A446B">
          <w:rPr>
            <w:noProof/>
            <w:lang w:eastAsia="ko-KR"/>
          </w:rPr>
          <w:t>,</w:t>
        </w:r>
        <w:r w:rsidR="00AF6E5A">
          <w:rPr>
            <w:noProof/>
            <w:lang w:eastAsia="ko-KR"/>
          </w:rPr>
          <w:t xml:space="preserve"> and the Serving Cell is not configured with two TAGs</w:t>
        </w:r>
        <w:r w:rsidR="000A2840">
          <w:rPr>
            <w:noProof/>
            <w:lang w:eastAsia="ko-KR"/>
          </w:rPr>
          <w:t>; or</w:t>
        </w:r>
      </w:ins>
      <w:del w:id="121" w:author="Rapp_post#124" w:date="2023-12-01T02:14:00Z">
        <w:r w:rsidRPr="00982682">
          <w:rPr>
            <w:noProof/>
            <w:lang w:eastAsia="ko-KR"/>
          </w:rPr>
          <w:delText>:</w:delText>
        </w:r>
      </w:del>
    </w:p>
    <w:p w14:paraId="1513017A" w14:textId="77777777" w:rsidR="000B276B" w:rsidRPr="000A2840" w:rsidRDefault="00342920" w:rsidP="000A2840">
      <w:pPr>
        <w:pStyle w:val="B4"/>
        <w:rPr>
          <w:ins w:id="122" w:author="Rapp_post#124" w:date="2023-12-01T02:14:00Z"/>
          <w:noProof/>
          <w:lang w:eastAsia="ko-KR"/>
        </w:rPr>
      </w:pPr>
      <w:ins w:id="123" w:author="Rapp_post#124" w:date="2023-12-01T02:14:00Z">
        <w:r w:rsidRPr="00982682">
          <w:rPr>
            <w:noProof/>
            <w:lang w:eastAsia="ko-KR"/>
          </w:rPr>
          <w:t>4&gt;</w:t>
        </w:r>
        <w:r w:rsidRPr="00982682">
          <w:rPr>
            <w:noProof/>
            <w:lang w:eastAsia="ko-KR"/>
          </w:rPr>
          <w:tab/>
        </w:r>
        <w:r w:rsidR="000B276B" w:rsidRPr="000B276B">
          <w:rPr>
            <w:noProof/>
            <w:lang w:eastAsia="ko-KR"/>
          </w:rPr>
          <w:t xml:space="preserve">if the Serving Cell on which the HARQ feedback is to be transmitted is configured with two TAGs and if the </w:t>
        </w:r>
        <w:r w:rsidR="000B276B" w:rsidRPr="0015658C">
          <w:rPr>
            <w:i/>
            <w:noProof/>
            <w:lang w:eastAsia="ko-KR"/>
          </w:rPr>
          <w:t>timeAlignmentTimer</w:t>
        </w:r>
        <w:r w:rsidR="00B305F6">
          <w:rPr>
            <w:i/>
            <w:noProof/>
            <w:lang w:eastAsia="ko-KR"/>
          </w:rPr>
          <w:t xml:space="preserve"> </w:t>
        </w:r>
        <w:r w:rsidR="00B305F6">
          <w:rPr>
            <w:noProof/>
            <w:lang w:eastAsia="ko-KR"/>
          </w:rPr>
          <w:t>of the TAG</w:t>
        </w:r>
        <w:r w:rsidR="000B276B" w:rsidRPr="000B276B">
          <w:rPr>
            <w:noProof/>
            <w:lang w:eastAsia="ko-KR"/>
          </w:rPr>
          <w:t xml:space="preserve">, associated with the </w:t>
        </w:r>
        <w:r w:rsidR="00B305F6">
          <w:rPr>
            <w:noProof/>
            <w:lang w:eastAsia="ko-KR"/>
          </w:rPr>
          <w:t>TCI state(s)</w:t>
        </w:r>
        <w:r w:rsidR="000B276B" w:rsidRPr="000B276B">
          <w:rPr>
            <w:noProof/>
            <w:lang w:eastAsia="ko-KR"/>
          </w:rPr>
          <w:t xml:space="preserve"> used for transmitting the HARQ feedback, is </w:t>
        </w:r>
        <w:r w:rsidR="000B276B">
          <w:rPr>
            <w:noProof/>
            <w:lang w:eastAsia="ko-KR"/>
          </w:rPr>
          <w:t>running</w:t>
        </w:r>
        <w:r w:rsidR="000B276B"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lastRenderedPageBreak/>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9EA054" w:rsidR="00411627" w:rsidRPr="00982682" w:rsidRDefault="00411627" w:rsidP="00411627">
      <w:pPr>
        <w:pStyle w:val="Heading4"/>
        <w:rPr>
          <w:lang w:eastAsia="ko-KR"/>
        </w:rPr>
      </w:pPr>
      <w:r w:rsidRPr="00982682">
        <w:rPr>
          <w:lang w:eastAsia="ko-KR"/>
        </w:rPr>
        <w:t>5.3.2.2</w:t>
      </w:r>
      <w:r w:rsidRPr="00982682">
        <w:rPr>
          <w:lang w:eastAsia="ko-KR"/>
        </w:rPr>
        <w:tab/>
        <w:t>HARQ process</w:t>
      </w:r>
      <w:bookmarkEnd w:id="114"/>
      <w:bookmarkEnd w:id="115"/>
      <w:bookmarkEnd w:id="116"/>
      <w:bookmarkEnd w:id="117"/>
      <w:bookmarkEnd w:id="118"/>
      <w:bookmarkEnd w:id="119"/>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lastRenderedPageBreak/>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2556038D" w14:textId="152C5E1E" w:rsidR="00B85D38" w:rsidRPr="00982682" w:rsidRDefault="00411627" w:rsidP="008B7A84">
      <w:pPr>
        <w:pStyle w:val="B1"/>
        <w:rPr>
          <w:noProof/>
          <w:lang w:eastAsia="ko-KR"/>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124" w:author="Rapp_post#124" w:date="2023-12-01T02:14:00Z">
        <w:r w:rsidR="006A446B">
          <w:rPr>
            <w:noProof/>
          </w:rPr>
          <w:t>,</w:t>
        </w:r>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2237299" w14:textId="77777777" w:rsidR="004E4F08" w:rsidRDefault="007F4D45" w:rsidP="00AF6E5A">
      <w:pPr>
        <w:pStyle w:val="B1"/>
        <w:rPr>
          <w:ins w:id="125" w:author="Rapp_post#124" w:date="2023-12-01T02:14:00Z"/>
        </w:rPr>
      </w:pPr>
      <w:ins w:id="126" w:author="Rapp_post#124" w:date="2023-12-01T02:14:00Z">
        <w:r w:rsidRPr="00982682">
          <w:rPr>
            <w:noProof/>
            <w:lang w:eastAsia="ko-KR"/>
          </w:rPr>
          <w:t>1&gt;</w:t>
        </w:r>
        <w:r w:rsidRPr="00982682">
          <w:rPr>
            <w:noProof/>
          </w:rPr>
          <w:tab/>
        </w:r>
        <w:r w:rsidR="004E4F08" w:rsidRPr="004E4F08">
          <w:t xml:space="preserve">if the Serving Cell on which the HARQ feedback is to be transmitted is configured with two TAGs and if the </w:t>
        </w:r>
        <w:proofErr w:type="spellStart"/>
        <w:r w:rsidR="004E4F08" w:rsidRPr="0015658C">
          <w:rPr>
            <w:i/>
          </w:rPr>
          <w:t>timeAlignmentTimer</w:t>
        </w:r>
        <w:proofErr w:type="spellEnd"/>
        <w:r w:rsidR="00382C68">
          <w:t xml:space="preserve"> of the TAG</w:t>
        </w:r>
        <w:r w:rsidR="004E4F08" w:rsidRPr="004E4F08">
          <w:t xml:space="preserve">, associated with the </w:t>
        </w:r>
        <w:r w:rsidR="00382C68">
          <w:t>TCI state(s)</w:t>
        </w:r>
        <w:r w:rsidR="004E4F08" w:rsidRPr="004E4F08">
          <w:t xml:space="preserve"> used for transmitting the HARQ feedback, is stopped or expired:</w:t>
        </w:r>
      </w:ins>
    </w:p>
    <w:p w14:paraId="04F03F49" w14:textId="77777777" w:rsidR="00B85D38" w:rsidRPr="00982682" w:rsidRDefault="00B85D38" w:rsidP="0015658C">
      <w:pPr>
        <w:pStyle w:val="B2"/>
        <w:rPr>
          <w:ins w:id="127" w:author="Rapp_post#124" w:date="2023-12-01T02:14:00Z"/>
          <w:noProof/>
          <w:lang w:eastAsia="ko-KR"/>
        </w:rPr>
      </w:pPr>
      <w:ins w:id="128" w:author="Rapp_post#124" w:date="2023-12-01T02:1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p>
    <w:p w14:paraId="12048C23" w14:textId="0FB895FC" w:rsidR="00B34231" w:rsidRPr="00982682" w:rsidRDefault="00B47D61" w:rsidP="00B34231">
      <w:pPr>
        <w:pStyle w:val="B1"/>
        <w:rPr>
          <w:lang w:eastAsia="ko-KR"/>
        </w:rPr>
      </w:pPr>
      <w:ins w:id="129" w:author="Rapp_post#124" w:date="2023-12-01T02:14:00Z">
        <w:r w:rsidRPr="00982682">
          <w:rPr>
            <w:noProof/>
          </w:rPr>
          <w:t>1&gt;</w:t>
        </w:r>
        <w:r w:rsidR="00E445C2" w:rsidRPr="00982682">
          <w:rPr>
            <w:noProof/>
          </w:rPr>
          <w:tab/>
        </w:r>
        <w:r w:rsidR="00B747D2">
          <w:rPr>
            <w:noProof/>
          </w:rPr>
          <w:t>else</w:t>
        </w:r>
        <w:r w:rsidR="00003D2B">
          <w:rPr>
            <w:noProof/>
          </w:rPr>
          <w:t xml:space="preserve"> </w:t>
        </w:r>
      </w:ins>
      <w:del w:id="130" w:author="Rapp_post#124" w:date="2023-12-01T02:14:00Z">
        <w:r w:rsidRPr="00982682">
          <w:rPr>
            <w:noProof/>
          </w:rPr>
          <w:delText>1&gt;</w:delText>
        </w:r>
        <w:r w:rsidR="00E445C2" w:rsidRPr="00982682">
          <w:rPr>
            <w:noProof/>
          </w:rPr>
          <w:tab/>
        </w:r>
      </w:del>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9C638CE" w14:textId="77777777" w:rsidR="00411627" w:rsidRPr="00982682" w:rsidRDefault="00411627" w:rsidP="00411627">
      <w:pPr>
        <w:pStyle w:val="Heading3"/>
        <w:rPr>
          <w:lang w:eastAsia="ko-KR"/>
        </w:rPr>
      </w:pPr>
      <w:bookmarkStart w:id="131" w:name="_Toc29239863"/>
      <w:bookmarkStart w:id="132" w:name="_Toc37296225"/>
      <w:bookmarkStart w:id="133" w:name="_Toc46490352"/>
      <w:bookmarkStart w:id="134" w:name="_Toc52752047"/>
      <w:bookmarkStart w:id="135" w:name="_Toc52796509"/>
      <w:bookmarkStart w:id="136" w:name="_Toc146701172"/>
      <w:r w:rsidRPr="00982682">
        <w:rPr>
          <w:lang w:eastAsia="ko-KR"/>
        </w:rPr>
        <w:lastRenderedPageBreak/>
        <w:t>5.18.1</w:t>
      </w:r>
      <w:r w:rsidRPr="00982682">
        <w:rPr>
          <w:lang w:eastAsia="ko-KR"/>
        </w:rPr>
        <w:tab/>
      </w:r>
      <w:r w:rsidRPr="00982682">
        <w:t>General</w:t>
      </w:r>
      <w:bookmarkEnd w:id="131"/>
      <w:bookmarkEnd w:id="132"/>
      <w:bookmarkEnd w:id="133"/>
      <w:bookmarkEnd w:id="134"/>
      <w:bookmarkEnd w:id="135"/>
      <w:bookmarkEnd w:id="136"/>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137" w:name="_Toc29239864"/>
      <w:bookmarkStart w:id="138" w:name="_Toc37296226"/>
      <w:bookmarkStart w:id="139" w:name="_Toc46490353"/>
      <w:bookmarkStart w:id="140" w:name="_Toc52752048"/>
      <w:bookmarkStart w:id="141"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1CEFE314" w14:textId="375E9C72" w:rsidR="008359F7" w:rsidRPr="006A446B" w:rsidRDefault="00F024FD" w:rsidP="00923F18">
      <w:pPr>
        <w:pStyle w:val="B1"/>
        <w:rPr>
          <w:lang w:eastAsia="ko-KR"/>
        </w:rPr>
      </w:pPr>
      <w:r w:rsidRPr="00982682">
        <w:rPr>
          <w:lang w:eastAsia="ko-KR"/>
        </w:rPr>
        <w:t>-</w:t>
      </w:r>
      <w:r w:rsidRPr="00982682">
        <w:rPr>
          <w:lang w:eastAsia="ko-KR"/>
        </w:rPr>
        <w:tab/>
        <w:t>Timing Case Indication MAC CE</w:t>
      </w:r>
      <w:ins w:id="142" w:author="Rapp_post#124" w:date="2023-12-01T02:14:00Z">
        <w:r w:rsidR="008359F7">
          <w:rPr>
            <w:lang w:eastAsia="ko-KR"/>
          </w:rPr>
          <w:t>;</w:t>
        </w:r>
      </w:ins>
      <w:del w:id="143" w:author="Rapp_post#124" w:date="2023-12-01T02:14:00Z">
        <w:r w:rsidRPr="00982682">
          <w:rPr>
            <w:lang w:eastAsia="ko-KR"/>
          </w:rPr>
          <w:delText>.</w:delText>
        </w:r>
      </w:del>
    </w:p>
    <w:p w14:paraId="43A48839" w14:textId="77777777" w:rsidR="008359F7" w:rsidRPr="006A446B" w:rsidRDefault="008359F7" w:rsidP="00923F18">
      <w:pPr>
        <w:pStyle w:val="B1"/>
        <w:rPr>
          <w:ins w:id="144" w:author="Rapp_post#124" w:date="2023-12-01T02:14:00Z"/>
          <w:lang w:eastAsia="ko-KR"/>
        </w:rPr>
      </w:pPr>
      <w:ins w:id="145" w:author="Rapp_post#124" w:date="2023-12-01T02:14:00Z">
        <w:r w:rsidRPr="00923F18">
          <w:t>-</w:t>
        </w:r>
        <w:r w:rsidRPr="00923F18">
          <w:tab/>
        </w:r>
        <w:r w:rsidRPr="00F27392">
          <w:t>Enhanced Unified TCI States Activation/</w:t>
        </w:r>
        <w:r w:rsidRPr="00143A02">
          <w:t>Deactivation</w:t>
        </w:r>
        <w:r w:rsidRPr="00D9405C">
          <w:t xml:space="preserve"> MAC CE</w:t>
        </w:r>
        <w:r w:rsidR="00070AAA" w:rsidRPr="00683C9B">
          <w:t>.</w:t>
        </w:r>
      </w:ins>
    </w:p>
    <w:p w14:paraId="1A0ABF23" w14:textId="77777777" w:rsidR="0074218E" w:rsidRPr="00E87D15" w:rsidRDefault="0074218E" w:rsidP="0074218E">
      <w:pPr>
        <w:pStyle w:val="Heading3"/>
        <w:rPr>
          <w:ins w:id="146" w:author="Rapp_post#124" w:date="2023-12-01T02:14:00Z"/>
        </w:rPr>
      </w:pPr>
      <w:bookmarkStart w:id="147" w:name="_Toc29239873"/>
      <w:bookmarkStart w:id="148" w:name="_Toc37296242"/>
      <w:bookmarkStart w:id="149" w:name="_Toc46490371"/>
      <w:bookmarkStart w:id="150" w:name="_Toc52752066"/>
      <w:bookmarkStart w:id="151" w:name="_Toc52796528"/>
      <w:ins w:id="152" w:author="Rapp_post#124" w:date="2023-12-01T02:14:00Z">
        <w:r>
          <w:t>5.</w:t>
        </w:r>
        <w:proofErr w:type="gramStart"/>
        <w:r>
          <w:t>18.ZZ</w:t>
        </w:r>
        <w:proofErr w:type="gramEnd"/>
        <w:r w:rsidRPr="00E87D15">
          <w:tab/>
        </w:r>
        <w:r>
          <w:t xml:space="preserve">Enhanced </w:t>
        </w:r>
        <w:r w:rsidRPr="00E87D15">
          <w:t>Unified TCI States Activation/Deactivation MAC CE</w:t>
        </w:r>
      </w:ins>
    </w:p>
    <w:p w14:paraId="29535FAF" w14:textId="77777777" w:rsidR="0074218E" w:rsidRPr="00E87D15" w:rsidRDefault="0074218E" w:rsidP="0074218E">
      <w:pPr>
        <w:rPr>
          <w:ins w:id="153" w:author="Rapp_post#124" w:date="2023-12-01T02:14:00Z"/>
        </w:rPr>
      </w:pPr>
      <w:ins w:id="154" w:author="Rapp_post#124" w:date="2023-12-01T02:14: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7E8A785D" w14:textId="77777777" w:rsidR="0074218E" w:rsidRPr="00E87D15" w:rsidRDefault="0074218E" w:rsidP="0074218E">
      <w:pPr>
        <w:rPr>
          <w:ins w:id="155" w:author="Rapp_post#124" w:date="2023-12-01T02:14:00Z"/>
          <w:rFonts w:eastAsia="Malgun Gothic"/>
          <w:lang w:eastAsia="ko-KR"/>
        </w:rPr>
      </w:pPr>
      <w:ins w:id="156" w:author="Rapp_post#124" w:date="2023-12-01T02:14:00Z">
        <w:r w:rsidRPr="00E87D15">
          <w:rPr>
            <w:rFonts w:eastAsia="Malgun Gothic"/>
            <w:lang w:eastAsia="ko-KR"/>
          </w:rPr>
          <w:lastRenderedPageBreak/>
          <w:t>The MAC entity shall:</w:t>
        </w:r>
      </w:ins>
    </w:p>
    <w:p w14:paraId="2138860B" w14:textId="77777777" w:rsidR="0074218E" w:rsidRPr="00E87D15" w:rsidRDefault="0074218E" w:rsidP="0074218E">
      <w:pPr>
        <w:pStyle w:val="B1"/>
        <w:rPr>
          <w:ins w:id="157" w:author="Rapp_post#124" w:date="2023-12-01T02:14:00Z"/>
        </w:rPr>
      </w:pPr>
      <w:ins w:id="158" w:author="Rapp_post#124" w:date="2023-12-01T02:14:00Z">
        <w:r w:rsidRPr="00E87D15">
          <w:t>1&gt;</w:t>
        </w:r>
        <w:r w:rsidRPr="00E87D15">
          <w:tab/>
          <w:t>if the MAC entity receives a</w:t>
        </w:r>
        <w:r w:rsidR="00923F18">
          <w:t>n</w:t>
        </w:r>
        <w:r w:rsidRPr="00E87D15">
          <w:t xml:space="preserve"> </w:t>
        </w:r>
        <w:r>
          <w:t xml:space="preserve">Enhanced </w:t>
        </w:r>
        <w:r w:rsidRPr="00E87D15">
          <w:t>Unified TCI States Activation/Deactivation MAC CE on a Serving Cell:</w:t>
        </w:r>
      </w:ins>
    </w:p>
    <w:p w14:paraId="107B0A06" w14:textId="77777777" w:rsidR="0074218E" w:rsidRDefault="0074218E" w:rsidP="0074218E">
      <w:pPr>
        <w:pStyle w:val="B2"/>
        <w:rPr>
          <w:ins w:id="159" w:author="Rapp_post#124" w:date="2023-12-01T02:14:00Z"/>
        </w:rPr>
      </w:pPr>
      <w:ins w:id="160" w:author="Rapp_post#124" w:date="2023-12-01T02:14: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450FA38" w14:textId="77777777" w:rsidR="00E82967" w:rsidRPr="00982682" w:rsidRDefault="000F52CF" w:rsidP="00E82967">
      <w:pPr>
        <w:pStyle w:val="Heading5"/>
      </w:pPr>
      <w:bookmarkStart w:id="161" w:name="_Toc37296253"/>
      <w:bookmarkStart w:id="162" w:name="_Toc46490383"/>
      <w:bookmarkStart w:id="163" w:name="_Toc52752078"/>
      <w:bookmarkStart w:id="164" w:name="_Toc52796540"/>
      <w:bookmarkStart w:id="165" w:name="_Toc146701216"/>
      <w:bookmarkStart w:id="166" w:name="_Toc12569241"/>
      <w:bookmarkStart w:id="167" w:name="_Toc12569236"/>
      <w:bookmarkStart w:id="168" w:name="_Toc29239874"/>
      <w:bookmarkEnd w:id="137"/>
      <w:bookmarkEnd w:id="138"/>
      <w:bookmarkEnd w:id="139"/>
      <w:bookmarkEnd w:id="140"/>
      <w:bookmarkEnd w:id="141"/>
      <w:bookmarkEnd w:id="147"/>
      <w:bookmarkEnd w:id="148"/>
      <w:bookmarkEnd w:id="149"/>
      <w:bookmarkEnd w:id="150"/>
      <w:bookmarkEnd w:id="151"/>
      <w:r w:rsidRPr="00982682">
        <w:t>5.22</w:t>
      </w:r>
      <w:r w:rsidR="00E82967" w:rsidRPr="00982682">
        <w:t>.1.3.2</w:t>
      </w:r>
      <w:r w:rsidR="00E82967" w:rsidRPr="00982682">
        <w:tab/>
        <w:t>PSFCH reception</w:t>
      </w:r>
      <w:bookmarkEnd w:id="161"/>
      <w:bookmarkEnd w:id="162"/>
      <w:bookmarkEnd w:id="163"/>
      <w:bookmarkEnd w:id="164"/>
      <w:bookmarkEnd w:id="165"/>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 xml:space="preserve">HARQ-Based </w:t>
      </w:r>
      <w:proofErr w:type="spellStart"/>
      <w:r w:rsidRPr="00982682">
        <w:t>Sidelink</w:t>
      </w:r>
      <w:proofErr w:type="spellEnd"/>
      <w:r w:rsidRPr="00982682">
        <w:t xml:space="preserve">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14290F30" w14:textId="5B3C3A3B" w:rsidR="00C30CF1" w:rsidRPr="00982682" w:rsidRDefault="0081031E" w:rsidP="00C30CF1">
      <w:pPr>
        <w:pStyle w:val="B1"/>
        <w:rPr>
          <w:noProof/>
        </w:rPr>
      </w:pPr>
      <w:r w:rsidRPr="00982682">
        <w:rPr>
          <w:rFonts w:eastAsia="Malgun Gothic"/>
          <w:lang w:eastAsia="ko-KR"/>
        </w:rPr>
        <w:t>1&gt;</w:t>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169" w:author="Rapp_post#124" w:date="2023-12-01T02:14:00Z">
        <w:r w:rsidR="006A446B">
          <w:rPr>
            <w:noProof/>
          </w:rPr>
          <w:t>,</w:t>
        </w:r>
        <w:r w:rsidR="00C30CF1">
          <w:rPr>
            <w:noProof/>
          </w:rPr>
          <w:t xml:space="preserve"> and the Serving Cell is not configured with two TAGs; or</w:t>
        </w:r>
      </w:ins>
      <w:del w:id="170" w:author="Rapp_post#124" w:date="2023-12-01T02:14:00Z">
        <w:r w:rsidRPr="00982682">
          <w:rPr>
            <w:noProof/>
          </w:rPr>
          <w:delText>:</w:delText>
        </w:r>
      </w:del>
    </w:p>
    <w:p w14:paraId="3092D029" w14:textId="77777777" w:rsidR="00C30CF1" w:rsidRPr="00982682" w:rsidRDefault="00C30CF1" w:rsidP="00C30CF1">
      <w:pPr>
        <w:pStyle w:val="B1"/>
        <w:rPr>
          <w:ins w:id="171" w:author="Rapp_post#124" w:date="2023-12-01T02:14:00Z"/>
          <w:noProof/>
        </w:rPr>
      </w:pPr>
      <w:ins w:id="172" w:author="Rapp_post#124" w:date="2023-12-01T02:14:00Z">
        <w:r w:rsidRPr="00982682">
          <w:rPr>
            <w:rFonts w:eastAsia="Malgun Gothic"/>
            <w:lang w:eastAsia="ko-KR"/>
          </w:rPr>
          <w:t>1&gt;</w:t>
        </w:r>
        <w:r w:rsidRPr="00982682">
          <w:rPr>
            <w:rFonts w:eastAsia="Malgun Gothic"/>
            <w:lang w:eastAsia="ko-KR"/>
          </w:rPr>
          <w:tab/>
        </w:r>
        <w:r w:rsidR="009A2B2C" w:rsidRPr="009A2B2C">
          <w:rPr>
            <w:noProof/>
          </w:rPr>
          <w:t xml:space="preserve">if the Serving Cell on which the HARQ feedback is to be transmitted is configured with two TAGs and if the </w:t>
        </w:r>
        <w:r w:rsidR="009A2B2C" w:rsidRPr="0015658C">
          <w:rPr>
            <w:i/>
            <w:noProof/>
          </w:rPr>
          <w:t>timeAlignmentTimer</w:t>
        </w:r>
        <w:r w:rsidR="007B2BB9">
          <w:rPr>
            <w:noProof/>
          </w:rPr>
          <w:t xml:space="preserve"> of the TAG</w:t>
        </w:r>
        <w:r w:rsidR="009A2B2C" w:rsidRPr="009A2B2C">
          <w:rPr>
            <w:noProof/>
          </w:rPr>
          <w:t>, associated with the T</w:t>
        </w:r>
        <w:r w:rsidR="007B2BB9">
          <w:rPr>
            <w:noProof/>
          </w:rPr>
          <w:t>CI state</w:t>
        </w:r>
        <w:r w:rsidR="00742BF1">
          <w:rPr>
            <w:noProof/>
          </w:rPr>
          <w:t>(</w:t>
        </w:r>
        <w:r w:rsidR="007B2BB9">
          <w:rPr>
            <w:noProof/>
          </w:rPr>
          <w:t>s</w:t>
        </w:r>
        <w:r w:rsidR="00742BF1">
          <w:rPr>
            <w:noProof/>
          </w:rPr>
          <w:t>)</w:t>
        </w:r>
        <w:r w:rsidR="009A2B2C" w:rsidRPr="009A2B2C">
          <w:rPr>
            <w:noProof/>
          </w:rPr>
          <w:t xml:space="preserve"> used for transmitting the HARQ feedback,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173"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lastRenderedPageBreak/>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3B14A9EE" w14:textId="2176785B" w:rsidR="00411627" w:rsidRPr="00982682" w:rsidRDefault="00411627" w:rsidP="00411627">
      <w:pPr>
        <w:pStyle w:val="Heading4"/>
        <w:rPr>
          <w:noProof/>
        </w:rPr>
      </w:pPr>
      <w:bookmarkStart w:id="174" w:name="_Toc29239882"/>
      <w:bookmarkStart w:id="175" w:name="_Toc37296280"/>
      <w:bookmarkStart w:id="176" w:name="_Toc46490411"/>
      <w:bookmarkStart w:id="177" w:name="_Toc52752106"/>
      <w:bookmarkStart w:id="178" w:name="_Toc52796568"/>
      <w:bookmarkStart w:id="179" w:name="_Toc146701264"/>
      <w:bookmarkEnd w:id="166"/>
      <w:bookmarkEnd w:id="167"/>
      <w:bookmarkEnd w:id="168"/>
      <w:bookmarkEnd w:id="173"/>
      <w:r w:rsidRPr="00982682">
        <w:rPr>
          <w:noProof/>
        </w:rPr>
        <w:t>6.1.3.</w:t>
      </w:r>
      <w:r w:rsidRPr="00982682">
        <w:rPr>
          <w:noProof/>
          <w:lang w:eastAsia="ko-KR"/>
        </w:rPr>
        <w:t>4</w:t>
      </w:r>
      <w:r w:rsidRPr="00982682">
        <w:rPr>
          <w:noProof/>
        </w:rPr>
        <w:tab/>
        <w:t>Timing Advance Command MAC CE</w:t>
      </w:r>
      <w:bookmarkEnd w:id="174"/>
      <w:bookmarkEnd w:id="175"/>
      <w:bookmarkEnd w:id="176"/>
      <w:bookmarkEnd w:id="177"/>
      <w:bookmarkEnd w:id="178"/>
      <w:bookmarkEnd w:id="179"/>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79C3B207"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The TAG </w:t>
      </w:r>
      <w:ins w:id="180" w:author="Rapp_post#124" w:date="2023-12-01T02:14:00Z">
        <w:r w:rsidR="004258D9">
          <w:rPr>
            <w:lang w:eastAsia="ko-KR"/>
          </w:rPr>
          <w:t>with</w:t>
        </w:r>
      </w:ins>
      <w:del w:id="181" w:author="Rapp_post#124" w:date="2023-12-01T02:14:00Z">
        <w:r w:rsidRPr="00982682">
          <w:rPr>
            <w:lang w:eastAsia="ko-KR"/>
          </w:rPr>
          <w:delText>containing</w:delText>
        </w:r>
      </w:del>
      <w:r w:rsidRPr="00982682">
        <w:rPr>
          <w:lang w:eastAsia="ko-KR"/>
        </w:rPr>
        <w:t xml:space="preserve"> the</w:t>
      </w:r>
      <w:del w:id="182" w:author="Rapp_post#124" w:date="2023-12-01T02:14:00Z">
        <w:r w:rsidRPr="00982682">
          <w:rPr>
            <w:lang w:eastAsia="ko-KR"/>
          </w:rPr>
          <w:delText xml:space="preserve"> SpCell has the TAG</w:delText>
        </w:r>
      </w:del>
      <w:r w:rsidRPr="00982682">
        <w:rPr>
          <w:lang w:eastAsia="ko-KR"/>
        </w:rPr>
        <w:t xml:space="preserve"> Identity 0</w:t>
      </w:r>
      <w:ins w:id="183" w:author="Rapp_post#124" w:date="2023-12-01T02:14:00Z">
        <w:r w:rsidR="004258D9">
          <w:rPr>
            <w:lang w:eastAsia="ko-KR"/>
          </w:rPr>
          <w:t xml:space="preserve"> contains the SpCell</w:t>
        </w:r>
      </w:ins>
      <w:r w:rsidRPr="00982682">
        <w:rPr>
          <w:lang w:eastAsia="ko-KR"/>
        </w:rPr>
        <w:t>. 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15pt;height:48.75pt;mso-width-percent:0;mso-height-percent:0;mso-width-percent:0;mso-height-percent:0" o:ole="">
            <v:imagedata r:id="rId15" o:title=""/>
          </v:shape>
          <o:OLEObject Type="Embed" ProgID="Visio.Drawing.15" ShapeID="_x0000_i1025" DrawAspect="Content" ObjectID="_1762916343" r:id="rId16"/>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Heading4"/>
        <w:rPr>
          <w:rFonts w:eastAsia="Malgun Gothic"/>
        </w:rPr>
      </w:pPr>
      <w:bookmarkStart w:id="184" w:name="_Toc37296281"/>
      <w:bookmarkStart w:id="185" w:name="_Toc46490412"/>
      <w:bookmarkStart w:id="186" w:name="_Toc52752107"/>
      <w:bookmarkStart w:id="187" w:name="_Toc52796569"/>
      <w:bookmarkStart w:id="188" w:name="_Toc146701265"/>
      <w:bookmarkStart w:id="189" w:name="_Toc29239883"/>
      <w:r w:rsidRPr="00982682">
        <w:rPr>
          <w:rFonts w:eastAsia="Malgun Gothic"/>
        </w:rPr>
        <w:t>6.1.3.4a</w:t>
      </w:r>
      <w:r w:rsidRPr="00982682">
        <w:rPr>
          <w:rFonts w:eastAsia="Malgun Gothic"/>
        </w:rPr>
        <w:tab/>
      </w:r>
      <w:bookmarkStart w:id="190" w:name="_Hlk20927412"/>
      <w:r w:rsidRPr="00982682">
        <w:rPr>
          <w:rFonts w:eastAsia="Malgun Gothic"/>
        </w:rPr>
        <w:t>Absolute Timing Advance Command MAC CE</w:t>
      </w:r>
      <w:bookmarkEnd w:id="184"/>
      <w:bookmarkEnd w:id="185"/>
      <w:bookmarkEnd w:id="186"/>
      <w:bookmarkEnd w:id="187"/>
      <w:bookmarkEnd w:id="188"/>
      <w:bookmarkEnd w:id="190"/>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3919ED7" w14:textId="77777777" w:rsidR="00E41749" w:rsidRPr="005D5D17" w:rsidRDefault="00E41749" w:rsidP="003F0C21">
      <w:pPr>
        <w:pStyle w:val="B1"/>
        <w:rPr>
          <w:ins w:id="191" w:author="Rapp_post#124" w:date="2023-12-01T02:14:00Z"/>
          <w:lang w:eastAsia="en-US"/>
        </w:rPr>
      </w:pPr>
      <w:ins w:id="192" w:author="Rapp_post#124" w:date="2023-12-01T02:14:00Z">
        <w:r w:rsidRPr="005D5D17">
          <w:rPr>
            <w:lang w:eastAsia="ko-KR"/>
          </w:rPr>
          <w:t>-</w:t>
        </w:r>
        <w:r w:rsidRPr="005D5D17">
          <w:tab/>
          <w:t xml:space="preserve">TI: If two TAGs are configured for </w:t>
        </w:r>
        <w:r w:rsidR="00253B88">
          <w:t xml:space="preserve">the </w:t>
        </w:r>
        <w:r w:rsidRPr="005D5D17">
          <w:t xml:space="preserve">SpCell, this field indicates one of the two TAGs to which the Timing Advance Command is applied. </w:t>
        </w:r>
        <w:r w:rsidR="002A48DC">
          <w:t xml:space="preserve">If </w:t>
        </w:r>
        <w:r w:rsidR="002A48DC">
          <w:rPr>
            <w:i/>
            <w:iCs/>
          </w:rPr>
          <w:t>tag2-flag</w:t>
        </w:r>
        <w:r w:rsidR="002A48DC">
          <w:t xml:space="preserve"> is set to </w:t>
        </w:r>
        <w:r w:rsidR="002A48DC">
          <w:rPr>
            <w:i/>
            <w:iCs/>
          </w:rPr>
          <w:t xml:space="preserve">true </w:t>
        </w:r>
        <w:r w:rsidR="002A48DC">
          <w:t>by upper layers, the field set to 0 indicates</w:t>
        </w:r>
        <w:r w:rsidR="006B0CF5">
          <w:t xml:space="preserve"> the</w:t>
        </w:r>
        <w:r w:rsidR="002A48DC">
          <w:t xml:space="preserve"> </w:t>
        </w:r>
        <w:r w:rsidR="002A48DC">
          <w:rPr>
            <w:i/>
            <w:iCs/>
          </w:rPr>
          <w:t xml:space="preserve">tag2-Id </w:t>
        </w:r>
        <w:r w:rsidR="002A48DC">
          <w:t>and the field set to 1 indicates</w:t>
        </w:r>
        <w:r w:rsidR="006B0CF5">
          <w:t xml:space="preserve"> the</w:t>
        </w:r>
        <w:r w:rsidR="002A48DC">
          <w:rPr>
            <w:i/>
            <w:iCs/>
          </w:rPr>
          <w:t xml:space="preserve"> tag-Id </w:t>
        </w:r>
        <w:r w:rsidR="002A48DC">
          <w:t>of the SpCell, otherwise the field set to 0 indicates</w:t>
        </w:r>
        <w:r w:rsidR="006B0CF5">
          <w:t xml:space="preserve"> the</w:t>
        </w:r>
        <w:r w:rsidR="002A48DC">
          <w:t xml:space="preserve"> </w:t>
        </w:r>
        <w:r w:rsidR="002A48DC">
          <w:rPr>
            <w:i/>
            <w:iCs/>
          </w:rPr>
          <w:t>tag-Id</w:t>
        </w:r>
        <w:r w:rsidR="002A48DC">
          <w:t xml:space="preserve"> and the field set to 1 indicates</w:t>
        </w:r>
        <w:r w:rsidR="006B0CF5">
          <w:t xml:space="preserve"> the</w:t>
        </w:r>
        <w:r w:rsidR="002A48DC">
          <w:t xml:space="preserve"> </w:t>
        </w:r>
        <w:r w:rsidR="002A48DC">
          <w:rPr>
            <w:i/>
            <w:iCs/>
          </w:rPr>
          <w:t>tag</w:t>
        </w:r>
        <w:r w:rsidR="004445E4">
          <w:rPr>
            <w:i/>
            <w:iCs/>
          </w:rPr>
          <w:t>2</w:t>
        </w:r>
        <w:r w:rsidR="002A48DC">
          <w:rPr>
            <w:i/>
            <w:iCs/>
          </w:rPr>
          <w:t xml:space="preserve">-Id </w:t>
        </w:r>
        <w:r w:rsidR="002A48DC">
          <w:t>of the SpCell.</w:t>
        </w:r>
        <w:r w:rsidRPr="005D5D17">
          <w:t xml:space="preserve"> If </w:t>
        </w:r>
        <w:r w:rsidR="00A83A21" w:rsidRPr="005D5D17">
          <w:t xml:space="preserve">the SpCell is not configured with </w:t>
        </w:r>
        <w:r w:rsidRPr="005D5D17">
          <w:t>two TAGs, the R bit is present instead;</w:t>
        </w:r>
      </w:ins>
    </w:p>
    <w:p w14:paraId="6E2C2273" w14:textId="5BB0D062" w:rsidR="003B18D8" w:rsidRDefault="003B18D8" w:rsidP="003B18D8">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40EB18B8" w14:textId="77777777" w:rsidR="003B18D8" w:rsidRPr="00982682" w:rsidRDefault="00BA70D6" w:rsidP="003B18D8">
      <w:pPr>
        <w:pStyle w:val="TH"/>
        <w:rPr>
          <w:ins w:id="193" w:author="Rapp_post#124" w:date="2023-12-01T02:14:00Z"/>
          <w:lang w:eastAsia="ko-KR"/>
        </w:rPr>
      </w:pPr>
      <w:ins w:id="194" w:author="Rapp_post#124" w:date="2023-12-01T02:14:00Z">
        <w:r w:rsidRPr="00982682">
          <w:rPr>
            <w:noProof/>
          </w:rPr>
          <w:object w:dxaOrig="5723" w:dyaOrig="1613" w14:anchorId="64879850">
            <v:shape id="_x0000_i1026" type="#_x0000_t75" alt="" style="width:283.15pt;height:80.25pt;mso-width-percent:0;mso-height-percent:0;mso-width-percent:0;mso-height-percent:0" o:ole="">
              <v:imagedata r:id="rId17" o:title=""/>
            </v:shape>
            <o:OLEObject Type="Embed" ProgID="Visio.Drawing.15" ShapeID="_x0000_i1026" DrawAspect="Content" ObjectID="_1762916344" r:id="rId18"/>
          </w:object>
        </w:r>
      </w:ins>
    </w:p>
    <w:p w14:paraId="2E328CC4" w14:textId="66C3F342" w:rsidR="003B18D8" w:rsidRPr="00982682" w:rsidRDefault="00BA70D6" w:rsidP="003B18D8">
      <w:pPr>
        <w:pStyle w:val="TH"/>
        <w:rPr>
          <w:del w:id="195" w:author="Rapp_post#124" w:date="2023-12-01T02:14:00Z"/>
          <w:lang w:eastAsia="ko-KR"/>
        </w:rPr>
      </w:pPr>
      <w:del w:id="196" w:author="Rapp_post#124" w:date="2023-12-01T02:14:00Z">
        <w:r w:rsidRPr="00982682">
          <w:rPr>
            <w:b w:val="0"/>
            <w:noProof/>
          </w:rPr>
          <w:fldChar w:fldCharType="begin"/>
        </w:r>
        <w:r w:rsidRPr="00982682">
          <w:rPr>
            <w:b w:val="0"/>
            <w:noProof/>
          </w:rPr>
          <w:fldChar w:fldCharType="end"/>
        </w:r>
        <w:r w:rsidRPr="00982682">
          <w:rPr>
            <w:noProof/>
          </w:rPr>
          <w:object w:dxaOrig="5700" w:dyaOrig="1591" w14:anchorId="7529ABB8">
            <v:shape id="_x0000_i1027" type="#_x0000_t75" alt="" style="width:283.15pt;height:79.15pt;mso-width-percent:0;mso-height-percent:0;mso-width-percent:0;mso-height-percent:0" o:ole="">
              <v:imagedata r:id="rId19" o:title=""/>
            </v:shape>
            <o:OLEObject Type="Embed" ProgID="Visio.Drawing.15" ShapeID="_x0000_i1027" DrawAspect="Content" ObjectID="_1762916345" r:id="rId20"/>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Heading4"/>
        <w:rPr>
          <w:noProof/>
        </w:rPr>
      </w:pPr>
      <w:bookmarkStart w:id="197" w:name="_Toc146701308"/>
      <w:bookmarkStart w:id="198" w:name="_Toc29239899"/>
      <w:bookmarkEnd w:id="189"/>
      <w:r w:rsidRPr="00982682">
        <w:rPr>
          <w:noProof/>
        </w:rPr>
        <w:lastRenderedPageBreak/>
        <w:t>6.1.3.47</w:t>
      </w:r>
      <w:r w:rsidR="00BE6600" w:rsidRPr="00982682">
        <w:rPr>
          <w:noProof/>
        </w:rPr>
        <w:tab/>
        <w:t>Unified TCI States Activation/Deactivation MAC CE</w:t>
      </w:r>
      <w:bookmarkEnd w:id="197"/>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162014A7" w14:textId="5D9CC50F" w:rsidR="00F374AD" w:rsidRDefault="00F374AD" w:rsidP="00F374AD">
      <w:pPr>
        <w:pStyle w:val="B1"/>
        <w:rPr>
          <w:ins w:id="199" w:author="Rapp_post#124" w:date="2023-12-01T02:14:00Z"/>
          <w:noProof/>
        </w:rPr>
      </w:pPr>
      <w:ins w:id="200" w:author="Rapp_post#124" w:date="2023-12-01T02:14:00Z">
        <w:r w:rsidRPr="00E87D15">
          <w:rPr>
            <w:lang w:eastAsia="ko-KR"/>
          </w:rPr>
          <w:t>-</w:t>
        </w:r>
        <w:r w:rsidRPr="00E87D15">
          <w:rPr>
            <w:lang w:eastAsia="ko-KR"/>
          </w:rPr>
          <w:tab/>
        </w:r>
        <w:r w:rsidRPr="00E87D15">
          <w:rPr>
            <w:rFonts w:eastAsia="Malgun Gothic"/>
            <w:noProof/>
          </w:rPr>
          <w:t xml:space="preserve">CORESET Pool ID: This field indicates that </w:t>
        </w:r>
        <w:r w:rsidR="00F16FC6">
          <w:rPr>
            <w:rFonts w:eastAsia="Malgun Gothic"/>
            <w:noProof/>
          </w:rPr>
          <w:t xml:space="preserve">the </w:t>
        </w:r>
        <w:r w:rsidRPr="00E87D15">
          <w:rPr>
            <w:rFonts w:eastAsia="Malgun Gothic"/>
            <w:noProof/>
          </w:rPr>
          <w:t xml:space="preserve">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00884DB9">
          <w:rPr>
            <w:rFonts w:eastAsia="Malgun Gothic"/>
            <w:noProof/>
          </w:rPr>
          <w:t>TCI state ID</w:t>
        </w:r>
        <w:r w:rsidR="003B1AC0">
          <w:rPr>
            <w:i/>
            <w:iCs/>
            <w:noProof/>
          </w:rPr>
          <w:t xml:space="preserve"> </w:t>
        </w:r>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bookmarkStart w:id="201" w:name="_GoBack"/>
      <w:bookmarkEnd w:id="201"/>
      <w:ins w:id="202" w:author="Rapp_post#124" w:date="2023-12-01T05:56:00Z">
        <w:r w:rsidR="00F02FFC" w:rsidRPr="00F02FFC">
          <w:rPr>
            <w:lang w:eastAsia="ko-KR"/>
          </w:rPr>
          <w:t xml:space="preserve"> </w:t>
        </w:r>
        <w:r w:rsidR="00F02FFC">
          <w:rPr>
            <w:lang w:eastAsia="ko-KR"/>
          </w:rPr>
          <w:t xml:space="preserve">or only one </w:t>
        </w:r>
        <w:proofErr w:type="spellStart"/>
        <w:r w:rsidR="00F02FFC" w:rsidRPr="00E87D15">
          <w:rPr>
            <w:i/>
            <w:lang w:eastAsia="ko-KR"/>
          </w:rPr>
          <w:t>coresetPoolIndex</w:t>
        </w:r>
        <w:proofErr w:type="spellEnd"/>
        <w:r w:rsidR="00F02FFC" w:rsidRPr="00E87D15">
          <w:rPr>
            <w:lang w:eastAsia="ko-KR"/>
          </w:rPr>
          <w:t xml:space="preserve"> is</w:t>
        </w:r>
        <w:r w:rsidR="00F02FFC">
          <w:rPr>
            <w:lang w:eastAsia="ko-KR"/>
          </w:rPr>
          <w:t xml:space="preserve"> configured for any CORESET</w:t>
        </w:r>
      </w:ins>
      <w:ins w:id="203" w:author="Rapp_post#124" w:date="2023-12-01T02:14:00Z">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0ADB08AE" w14:textId="77777777" w:rsidR="00BE6600" w:rsidRPr="00982682" w:rsidRDefault="00BA70D6" w:rsidP="00293E23">
      <w:pPr>
        <w:pStyle w:val="TH"/>
        <w:rPr>
          <w:ins w:id="204" w:author="Rapp_post#124" w:date="2023-12-01T02:14:00Z"/>
          <w:noProof/>
        </w:rPr>
      </w:pPr>
      <w:ins w:id="205" w:author="Rapp_post#124" w:date="2023-12-01T02:14:00Z">
        <w:r w:rsidRPr="00E87D15">
          <w:rPr>
            <w:noProof/>
          </w:rPr>
          <w:object w:dxaOrig="5715" w:dyaOrig="4440" w14:anchorId="67C4FAEB">
            <v:shape id="_x0000_i1028" type="#_x0000_t75" alt="" style="width:285pt;height:220.15pt;mso-width-percent:0;mso-height-percent:0;mso-width-percent:0;mso-height-percent:0" o:ole="">
              <v:imagedata r:id="rId21" o:title=""/>
            </v:shape>
            <o:OLEObject Type="Embed" ProgID="Visio.Drawing.15" ShapeID="_x0000_i1028" DrawAspect="Content" ObjectID="_1762916346" r:id="rId22"/>
          </w:object>
        </w:r>
      </w:ins>
    </w:p>
    <w:p w14:paraId="69317AE5" w14:textId="2C545D45" w:rsidR="00BE6600" w:rsidRPr="00982682" w:rsidRDefault="00BA70D6" w:rsidP="00293E23">
      <w:pPr>
        <w:pStyle w:val="TH"/>
        <w:rPr>
          <w:del w:id="206" w:author="Rapp_post#124" w:date="2023-12-01T02:14:00Z"/>
          <w:noProof/>
        </w:rPr>
      </w:pPr>
      <w:del w:id="207" w:author="Rapp_post#124" w:date="2023-12-01T02:14:00Z">
        <w:r w:rsidRPr="00E87D15">
          <w:rPr>
            <w:b w:val="0"/>
            <w:noProof/>
          </w:rPr>
          <w:fldChar w:fldCharType="begin"/>
        </w:r>
        <w:r w:rsidRPr="00E87D15">
          <w:rPr>
            <w:b w:val="0"/>
            <w:noProof/>
          </w:rPr>
          <w:fldChar w:fldCharType="end"/>
        </w:r>
        <w:r w:rsidRPr="00982682">
          <w:rPr>
            <w:noProof/>
          </w:rPr>
          <w:object w:dxaOrig="5715" w:dyaOrig="4441" w14:anchorId="4FA54A3F">
            <v:shape id="_x0000_i1029" type="#_x0000_t75" alt="" style="width:285pt;height:223.9pt;mso-width-percent:0;mso-height-percent:0;mso-width-percent:0;mso-height-percent:0" o:ole="">
              <v:imagedata r:id="rId23" o:title=""/>
            </v:shape>
            <o:OLEObject Type="Embed" ProgID="Visio.Drawing.15" ShapeID="_x0000_i1029" DrawAspect="Content" ObjectID="_1762916347" r:id="rId24"/>
          </w:object>
        </w:r>
      </w:del>
    </w:p>
    <w:p w14:paraId="2F5C72F4" w14:textId="745754EA" w:rsidR="00DE77A3" w:rsidRPr="00982682" w:rsidRDefault="00BE6600" w:rsidP="00C30FF6">
      <w:pPr>
        <w:pStyle w:val="TF"/>
        <w:rPr>
          <w:noProof/>
        </w:rPr>
      </w:pPr>
      <w:r w:rsidRPr="00982682">
        <w:rPr>
          <w:noProof/>
        </w:rPr>
        <w:t xml:space="preserve">Figure </w:t>
      </w:r>
      <w:r w:rsidR="00DF165A" w:rsidRPr="00982682">
        <w:rPr>
          <w:noProof/>
        </w:rPr>
        <w:t>6.1.3.47</w:t>
      </w:r>
      <w:r w:rsidRPr="00982682">
        <w:rPr>
          <w:noProof/>
        </w:rPr>
        <w:t>-1: Unified TCI state activation/deactivation MAC CE</w:t>
      </w:r>
      <w:del w:id="208" w:author="Rapp_post#124" w:date="2023-12-01T02:14:00Z">
        <w:r w:rsidR="00BA70D6">
          <w:rPr>
            <w:noProof/>
          </w:rPr>
          <w:fldChar w:fldCharType="begin"/>
        </w:r>
        <w:r w:rsidR="00BA70D6">
          <w:rPr>
            <w:noProof/>
          </w:rPr>
          <w:fldChar w:fldCharType="end"/>
        </w:r>
        <w:r w:rsidR="00BA70D6">
          <w:rPr>
            <w:noProof/>
          </w:rPr>
          <w:fldChar w:fldCharType="begin"/>
        </w:r>
        <w:r w:rsidR="00BA70D6">
          <w:rPr>
            <w:noProof/>
          </w:rPr>
          <w:fldChar w:fldCharType="end"/>
        </w:r>
      </w:del>
    </w:p>
    <w:p w14:paraId="4C84810A" w14:textId="77777777" w:rsidR="009115F5" w:rsidRPr="00E87D15" w:rsidRDefault="009115F5" w:rsidP="009115F5">
      <w:pPr>
        <w:pStyle w:val="Heading4"/>
        <w:rPr>
          <w:ins w:id="209" w:author="Rapp_post#124" w:date="2023-12-01T02:14:00Z"/>
          <w:noProof/>
        </w:rPr>
      </w:pPr>
      <w:ins w:id="210" w:author="Rapp_post#124" w:date="2023-12-01T02:14: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12572C49" w14:textId="77777777" w:rsidR="009115F5" w:rsidRPr="00E87D15" w:rsidRDefault="009115F5" w:rsidP="009115F5">
      <w:pPr>
        <w:rPr>
          <w:ins w:id="211" w:author="Rapp_post#124" w:date="2023-12-01T02:14:00Z"/>
          <w:noProof/>
        </w:rPr>
      </w:pPr>
      <w:ins w:id="212" w:author="Rapp_post#124" w:date="2023-12-01T02:14:00Z">
        <w:r w:rsidRPr="00E87D15">
          <w:rPr>
            <w:noProof/>
          </w:rPr>
          <w:t xml:space="preserve">The </w:t>
        </w:r>
        <w:r>
          <w:rPr>
            <w:noProof/>
          </w:rPr>
          <w:t xml:space="preserve">Enhanced </w:t>
        </w:r>
        <w:r w:rsidRPr="00E87D15">
          <w:rPr>
            <w:noProof/>
          </w:rPr>
          <w:t xml:space="preserve">Unified TCI States Activation/Deactivation MAC CE </w:t>
        </w:r>
        <w:r>
          <w:rPr>
            <w:noProof/>
          </w:rPr>
          <w:t xml:space="preserve">for Joint TCI States </w:t>
        </w:r>
        <w:r w:rsidRPr="00E87D15">
          <w:rPr>
            <w:noProof/>
          </w:rPr>
          <w:t>is identified by a MAC subheader with eLCID as specified in Table 6.2.1-1b. It has a variable size consisting of following fields:</w:t>
        </w:r>
      </w:ins>
    </w:p>
    <w:p w14:paraId="354AA338" w14:textId="77777777" w:rsidR="009115F5" w:rsidRPr="00606C1D" w:rsidRDefault="009115F5" w:rsidP="0015658C">
      <w:pPr>
        <w:pStyle w:val="B1"/>
        <w:rPr>
          <w:ins w:id="213" w:author="Rapp_post#124" w:date="2023-12-01T02:14:00Z"/>
        </w:rPr>
      </w:pPr>
      <w:ins w:id="214" w:author="Rapp_post#124" w:date="2023-12-01T02:14: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B6465C0" w14:textId="77777777" w:rsidR="009115F5" w:rsidRPr="00E87D15" w:rsidRDefault="009115F5">
      <w:pPr>
        <w:pStyle w:val="B1"/>
        <w:rPr>
          <w:ins w:id="215" w:author="Rapp_post#124" w:date="2023-12-01T02:14:00Z"/>
          <w:noProof/>
        </w:rPr>
      </w:pPr>
      <w:ins w:id="216" w:author="Rapp_post#124" w:date="2023-12-01T02:14: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25A03864" w14:textId="77777777" w:rsidR="009115F5" w:rsidRPr="00037FAC" w:rsidRDefault="009115F5" w:rsidP="009115F5">
      <w:pPr>
        <w:pStyle w:val="B1"/>
        <w:rPr>
          <w:ins w:id="217" w:author="Rapp_post#124" w:date="2023-12-01T02:14:00Z"/>
          <w:rFonts w:eastAsiaTheme="minorEastAsia"/>
          <w:noProof/>
        </w:rPr>
      </w:pPr>
      <w:ins w:id="218" w:author="Rapp_post#124" w:date="2023-12-01T02:14:00Z">
        <w:r>
          <w:rPr>
            <w:noProof/>
          </w:rPr>
          <w:t>-</w:t>
        </w:r>
        <w:r>
          <w:rPr>
            <w:noProof/>
          </w:rPr>
          <w:tab/>
          <w:t>F</w:t>
        </w:r>
        <w:r w:rsidRPr="00E87D15">
          <w:rPr>
            <w:noProof/>
            <w:vertAlign w:val="subscript"/>
          </w:rPr>
          <w:t>i</w:t>
        </w:r>
        <w:r>
          <w:rPr>
            <w:noProof/>
            <w:vertAlign w:val="subscript"/>
          </w:rPr>
          <w:t>,j</w:t>
        </w:r>
        <w:r w:rsidRPr="00E87D15">
          <w:rPr>
            <w:noProof/>
          </w:rPr>
          <w:t xml:space="preserve">: </w:t>
        </w:r>
        <w:r w:rsidR="005410E4" w:rsidRPr="00E87D15">
          <w:rPr>
            <w:noProof/>
          </w:rPr>
          <w:t xml:space="preserve">This field indicates </w:t>
        </w:r>
        <w:r w:rsidR="005410E4">
          <w:rPr>
            <w:noProof/>
          </w:rPr>
          <w:t xml:space="preserve">for </w:t>
        </w:r>
        <w:r w:rsidR="007B2BB9">
          <w:rPr>
            <w:noProof/>
          </w:rPr>
          <w:t xml:space="preserve">the TCI state ID fields </w:t>
        </w:r>
        <w:r w:rsidR="00B52253">
          <w:rPr>
            <w:noProof/>
          </w:rPr>
          <w:t>associated with</w:t>
        </w:r>
        <w:r w:rsidR="007C2D56">
          <w:rPr>
            <w:noProof/>
          </w:rPr>
          <w:t xml:space="preserve"> the</w:t>
        </w:r>
        <w:r w:rsidR="007B2BB9">
          <w:rPr>
            <w:noProof/>
          </w:rPr>
          <w:t xml:space="preserve"> </w:t>
        </w:r>
        <w:r w:rsidR="005410E4">
          <w:rPr>
            <w:noProof/>
          </w:rPr>
          <w:t xml:space="preserve">codepoint i </w:t>
        </w:r>
        <w:r w:rsidR="00B52253" w:rsidRPr="00B52253">
          <w:rPr>
            <w:noProof/>
          </w:rPr>
          <w:t xml:space="preserve">of the DCI </w:t>
        </w:r>
        <w:r w:rsidR="00B52253" w:rsidRPr="0015658C">
          <w:rPr>
            <w:i/>
            <w:noProof/>
          </w:rPr>
          <w:t>Transmission Configuration Indication</w:t>
        </w:r>
        <w:r w:rsidR="00B52253" w:rsidRPr="00B52253">
          <w:rPr>
            <w:noProof/>
          </w:rPr>
          <w:t xml:space="preserve"> </w:t>
        </w:r>
        <w:r w:rsidR="00B52253">
          <w:rPr>
            <w:noProof/>
          </w:rPr>
          <w:t xml:space="preserve">field </w:t>
        </w:r>
        <w:r w:rsidR="005410E4" w:rsidRPr="00E87D15">
          <w:rPr>
            <w:noProof/>
          </w:rPr>
          <w:t xml:space="preserve">whether </w:t>
        </w:r>
        <w:r w:rsidR="005410E4">
          <w:rPr>
            <w:noProof/>
          </w:rPr>
          <w:t>the j-th joint TCI state is present or not,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1, it indicates the j-th joint TCI state </w:t>
        </w:r>
        <w:r w:rsidR="007B2BB9">
          <w:rPr>
            <w:noProof/>
          </w:rPr>
          <w:t xml:space="preserve">for codepoint i </w:t>
        </w:r>
        <w:r w:rsidR="005410E4">
          <w:rPr>
            <w:noProof/>
          </w:rPr>
          <w:t>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0, it indicates the j-th joint TCI </w:t>
        </w:r>
        <w:r w:rsidR="005410E4">
          <w:rPr>
            <w:noProof/>
          </w:rPr>
          <w:lastRenderedPageBreak/>
          <w:t xml:space="preserve">state </w:t>
        </w:r>
        <w:r w:rsidR="007B2BB9">
          <w:rPr>
            <w:noProof/>
          </w:rPr>
          <w:t xml:space="preserve">for codepoint i </w:t>
        </w:r>
        <w:r w:rsidR="005410E4">
          <w:rPr>
            <w:noProof/>
          </w:rPr>
          <w:t>is absent.</w:t>
        </w:r>
        <w:r w:rsidR="005410E4" w:rsidRPr="00E87D15">
          <w:rPr>
            <w:noProof/>
          </w:rPr>
          <w:t xml:space="preserve"> </w:t>
        </w:r>
        <w:r w:rsidRPr="00E87D15">
          <w:rPr>
            <w:noProof/>
          </w:rPr>
          <w:t>The codepoint to which a TCI state is mapped is determined by its ordinal position among all the TCI state ID fields;</w:t>
        </w:r>
      </w:ins>
    </w:p>
    <w:p w14:paraId="0EA00C4E" w14:textId="77777777" w:rsidR="009115F5" w:rsidRPr="00E87D15" w:rsidRDefault="009115F5" w:rsidP="009115F5">
      <w:pPr>
        <w:pStyle w:val="B1"/>
        <w:rPr>
          <w:ins w:id="219" w:author="Rapp_post#124" w:date="2023-12-01T02:14:00Z"/>
          <w:noProof/>
        </w:rPr>
      </w:pPr>
      <w:ins w:id="220" w:author="Rapp_post#124" w:date="2023-12-01T02:14: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2D04B3C0" w14:textId="77777777" w:rsidR="009115F5" w:rsidRPr="00E87D15" w:rsidRDefault="009115F5" w:rsidP="009115F5">
      <w:pPr>
        <w:pStyle w:val="B1"/>
        <w:rPr>
          <w:ins w:id="221" w:author="Rapp_post#124" w:date="2023-12-01T02:14:00Z"/>
          <w:noProof/>
        </w:rPr>
      </w:pPr>
      <w:ins w:id="222" w:author="Rapp_post#124" w:date="2023-12-01T02:14:00Z">
        <w:r w:rsidRPr="00E87D15">
          <w:rPr>
            <w:noProof/>
          </w:rPr>
          <w:t>-</w:t>
        </w:r>
        <w:r w:rsidRPr="00E87D15">
          <w:rPr>
            <w:noProof/>
          </w:rPr>
          <w:tab/>
          <w:t>R: Reserved bit, set to 0.</w:t>
        </w:r>
      </w:ins>
    </w:p>
    <w:p w14:paraId="2870950F" w14:textId="77777777" w:rsidR="009115F5" w:rsidRPr="00E87D15" w:rsidRDefault="00BA70D6" w:rsidP="009115F5">
      <w:pPr>
        <w:pStyle w:val="TH"/>
        <w:rPr>
          <w:ins w:id="223" w:author="Rapp_post#124" w:date="2023-12-01T02:14:00Z"/>
          <w:noProof/>
        </w:rPr>
      </w:pPr>
      <w:ins w:id="224" w:author="Rapp_post#124" w:date="2023-12-01T02:14:00Z">
        <w:r>
          <w:rPr>
            <w:noProof/>
          </w:rPr>
          <w:object w:dxaOrig="5715" w:dyaOrig="4441" w14:anchorId="0FE89FA1">
            <v:shape id="_x0000_i1030" type="#_x0000_t75" alt="" style="width:285pt;height:223.9pt;mso-width-percent:0;mso-height-percent:0;mso-width-percent:0;mso-height-percent:0" o:ole="">
              <v:imagedata r:id="rId25" o:title=""/>
            </v:shape>
            <o:OLEObject Type="Embed" ProgID="Visio.Drawing.15" ShapeID="_x0000_i1030" DrawAspect="Content" ObjectID="_1762916348" r:id="rId26"/>
          </w:object>
        </w:r>
      </w:ins>
    </w:p>
    <w:p w14:paraId="02131ECB" w14:textId="77777777" w:rsidR="009115F5" w:rsidRDefault="009115F5" w:rsidP="009115F5">
      <w:pPr>
        <w:pStyle w:val="TF"/>
        <w:rPr>
          <w:ins w:id="225" w:author="Rapp_post#124" w:date="2023-12-01T02:14:00Z"/>
          <w:noProof/>
        </w:rPr>
      </w:pPr>
      <w:ins w:id="226" w:author="Rapp_post#124" w:date="2023-12-01T02:14: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32910A05" w14:textId="77777777" w:rsidR="00DE77A3" w:rsidRPr="00E87D15" w:rsidRDefault="00DE77A3" w:rsidP="00DE77A3">
      <w:pPr>
        <w:pStyle w:val="Heading4"/>
        <w:rPr>
          <w:ins w:id="227" w:author="Rapp_post#124" w:date="2023-12-01T02:14:00Z"/>
          <w:noProof/>
        </w:rPr>
      </w:pPr>
      <w:ins w:id="228" w:author="Rapp_post#124" w:date="2023-12-01T02:14: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013A251C" w14:textId="77777777" w:rsidR="00DE77A3" w:rsidRPr="00E87D15" w:rsidRDefault="00DE77A3" w:rsidP="00DE77A3">
      <w:pPr>
        <w:rPr>
          <w:ins w:id="229" w:author="Rapp_post#124" w:date="2023-12-01T02:14:00Z"/>
          <w:noProof/>
        </w:rPr>
      </w:pPr>
      <w:ins w:id="230" w:author="Rapp_post#124" w:date="2023-12-01T02:1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2EAE4BA2" w14:textId="77777777" w:rsidR="00DE77A3" w:rsidRDefault="00DE77A3" w:rsidP="00DE77A3">
      <w:pPr>
        <w:pStyle w:val="B1"/>
        <w:rPr>
          <w:ins w:id="231" w:author="Rapp_post#124" w:date="2023-12-01T02:14:00Z"/>
          <w:noProof/>
        </w:rPr>
      </w:pPr>
      <w:ins w:id="232" w:author="Rapp_post#124" w:date="2023-12-01T02:14: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6F9862FC" w14:textId="77777777" w:rsidR="00DE77A3" w:rsidRPr="00E87D15" w:rsidRDefault="00DE77A3" w:rsidP="00DE77A3">
      <w:pPr>
        <w:pStyle w:val="B1"/>
        <w:rPr>
          <w:ins w:id="233" w:author="Rapp_post#124" w:date="2023-12-01T02:14:00Z"/>
          <w:noProof/>
        </w:rPr>
      </w:pPr>
      <w:ins w:id="234" w:author="Rapp_post#124" w:date="2023-12-01T02:14: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441A60C9" w14:textId="77777777" w:rsidR="00DE77A3" w:rsidRPr="00E87D15" w:rsidRDefault="00DE77A3" w:rsidP="00DE77A3">
      <w:pPr>
        <w:pStyle w:val="B1"/>
        <w:rPr>
          <w:ins w:id="235" w:author="Rapp_post#124" w:date="2023-12-01T02:14:00Z"/>
          <w:noProof/>
        </w:rPr>
      </w:pPr>
      <w:ins w:id="236" w:author="Rapp_post#124" w:date="2023-12-01T02:14: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42FFCB39" w14:textId="77777777" w:rsidR="00DE77A3" w:rsidRDefault="00DE77A3" w:rsidP="00DE77A3">
      <w:pPr>
        <w:pStyle w:val="B1"/>
        <w:rPr>
          <w:ins w:id="237" w:author="Rapp_post#124" w:date="2023-12-01T02:14:00Z"/>
          <w:noProof/>
        </w:rPr>
      </w:pPr>
      <w:ins w:id="238" w:author="Rapp_post#124" w:date="2023-12-01T02:14:00Z">
        <w:r>
          <w:rPr>
            <w:noProof/>
          </w:rPr>
          <w:t>-</w:t>
        </w:r>
        <w:r>
          <w:rPr>
            <w:noProof/>
          </w:rPr>
          <w:tab/>
          <w:t>F</w:t>
        </w:r>
        <w:r w:rsidRPr="00E87D15">
          <w:rPr>
            <w:noProof/>
            <w:vertAlign w:val="subscript"/>
          </w:rPr>
          <w:t>i</w:t>
        </w:r>
        <w:r>
          <w:rPr>
            <w:noProof/>
            <w:vertAlign w:val="subscript"/>
          </w:rPr>
          <w:t>,j</w:t>
        </w:r>
        <w:r w:rsidRPr="00E87D15">
          <w:rPr>
            <w:noProof/>
          </w:rPr>
          <w:t xml:space="preserve">: </w:t>
        </w:r>
        <w:r w:rsidR="00E65835" w:rsidRPr="00E87D15">
          <w:rPr>
            <w:noProof/>
          </w:rPr>
          <w:t xml:space="preserve">This field indicates </w:t>
        </w:r>
        <w:r w:rsidR="00B52253">
          <w:rPr>
            <w:noProof/>
          </w:rPr>
          <w:t xml:space="preserve">for the TCI state ID fields associated with </w:t>
        </w:r>
        <w:r w:rsidR="007C2D56">
          <w:rPr>
            <w:noProof/>
          </w:rPr>
          <w:t xml:space="preserve">the </w:t>
        </w:r>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r w:rsidR="00E65835" w:rsidRPr="00E87D15">
          <w:rPr>
            <w:noProof/>
          </w:rPr>
          <w:t xml:space="preserve">whether </w:t>
        </w:r>
        <w:r w:rsidR="00E65835">
          <w:rPr>
            <w:noProof/>
          </w:rPr>
          <w:t>the j-th DL TCI state is present or not,</w:t>
        </w:r>
        <w:r w:rsidR="00E65835" w:rsidRPr="00CA2CA4">
          <w:rPr>
            <w:noProof/>
          </w:rPr>
          <w:t xml:space="preserve"> </w:t>
        </w:r>
        <w:r w:rsidR="00E65835">
          <w:rPr>
            <w:noProof/>
          </w:rPr>
          <w:t>where j=1, 2.</w:t>
        </w:r>
        <w:r w:rsidR="00A71923">
          <w:rPr>
            <w:noProof/>
          </w:rPr>
          <w:t xml:space="preserve"> </w:t>
        </w:r>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it indicates the j-th DL TCI state </w:t>
        </w:r>
        <w:r w:rsidR="007B2BB9">
          <w:rPr>
            <w:noProof/>
          </w:rPr>
          <w:t xml:space="preserve">for codepoint i </w:t>
        </w:r>
        <w:r w:rsidR="00E65835">
          <w:rPr>
            <w:noProof/>
          </w:rPr>
          <w:t>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DL TCI state </w:t>
        </w:r>
        <w:r w:rsidR="00AA47E3">
          <w:rPr>
            <w:noProof/>
          </w:rPr>
          <w:t xml:space="preserve">for codepoint i </w:t>
        </w:r>
        <w:r w:rsidR="00E65835">
          <w:rPr>
            <w:noProof/>
          </w:rPr>
          <w:t>is absent;</w:t>
        </w:r>
      </w:ins>
    </w:p>
    <w:p w14:paraId="6A241921" w14:textId="77777777" w:rsidR="00DE77A3" w:rsidRDefault="00DE77A3" w:rsidP="00DE77A3">
      <w:pPr>
        <w:pStyle w:val="B1"/>
        <w:rPr>
          <w:ins w:id="239" w:author="Rapp_post#124" w:date="2023-12-01T02:14:00Z"/>
          <w:noProof/>
        </w:rPr>
      </w:pPr>
      <w:ins w:id="240" w:author="Rapp_post#124" w:date="2023-12-01T02:14:00Z">
        <w:r>
          <w:rPr>
            <w:noProof/>
          </w:rPr>
          <w:t>-</w:t>
        </w:r>
        <w:r>
          <w:rPr>
            <w:noProof/>
          </w:rPr>
          <w:tab/>
          <w:t>S</w:t>
        </w:r>
        <w:r w:rsidRPr="00E87D15">
          <w:rPr>
            <w:noProof/>
            <w:vertAlign w:val="subscript"/>
          </w:rPr>
          <w:t>i</w:t>
        </w:r>
        <w:r>
          <w:rPr>
            <w:noProof/>
            <w:vertAlign w:val="subscript"/>
          </w:rPr>
          <w:t>,j</w:t>
        </w:r>
        <w:r w:rsidRPr="00E87D15">
          <w:rPr>
            <w:noProof/>
          </w:rPr>
          <w:t xml:space="preserve">: </w:t>
        </w:r>
        <w:r w:rsidR="00E65835" w:rsidRPr="00E87D15">
          <w:rPr>
            <w:noProof/>
          </w:rPr>
          <w:t xml:space="preserve">This field indicates </w:t>
        </w:r>
        <w:r w:rsidR="00B52253">
          <w:rPr>
            <w:noProof/>
          </w:rPr>
          <w:t xml:space="preserve">for the TCI state ID fields associated with </w:t>
        </w:r>
        <w:r w:rsidR="007C2D56">
          <w:rPr>
            <w:noProof/>
          </w:rPr>
          <w:t xml:space="preserve">the </w:t>
        </w:r>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r w:rsidR="00E65835" w:rsidRPr="00E87D15">
          <w:rPr>
            <w:noProof/>
          </w:rPr>
          <w:t xml:space="preserve">whether </w:t>
        </w:r>
        <w:r w:rsidR="00E65835">
          <w:rPr>
            <w:noProof/>
          </w:rPr>
          <w:t>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it indicates the j-th UL TCI state </w:t>
        </w:r>
        <w:r w:rsidR="00AA47E3">
          <w:rPr>
            <w:noProof/>
          </w:rPr>
          <w:t xml:space="preserve">for codepoint i </w:t>
        </w:r>
        <w:r w:rsidR="00E65835">
          <w:rPr>
            <w:noProof/>
          </w:rPr>
          <w:t>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UL TCI state </w:t>
        </w:r>
        <w:r w:rsidR="00AA47E3">
          <w:rPr>
            <w:noProof/>
          </w:rPr>
          <w:t xml:space="preserve">for codepoint i </w:t>
        </w:r>
        <w:r w:rsidR="00E65835">
          <w:rPr>
            <w:noProof/>
          </w:rPr>
          <w:t>is absent;</w:t>
        </w:r>
      </w:ins>
    </w:p>
    <w:p w14:paraId="05E4F583" w14:textId="77777777" w:rsidR="00DE77A3" w:rsidRPr="00E87D15" w:rsidRDefault="00DE77A3" w:rsidP="00DE77A3">
      <w:pPr>
        <w:pStyle w:val="B1"/>
        <w:rPr>
          <w:ins w:id="241" w:author="Rapp_post#124" w:date="2023-12-01T02:14:00Z"/>
          <w:noProof/>
        </w:rPr>
      </w:pPr>
      <w:ins w:id="242" w:author="Rapp_post#124" w:date="2023-12-01T02:14: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7-bits length TCI state ID</w:t>
        </w:r>
        <w:r w:rsidR="005609DD">
          <w:rPr>
            <w:noProof/>
          </w:rPr>
          <w:t>,</w:t>
        </w:r>
        <w:r w:rsidRPr="00E87D15">
          <w:rPr>
            <w:noProof/>
          </w:rPr>
          <w:t xml:space="preserve"> i.e. </w:t>
        </w:r>
        <w:r w:rsidRPr="00E87D15">
          <w:rPr>
            <w:i/>
            <w:iCs/>
            <w:noProof/>
          </w:rPr>
          <w:t>TCI-StateId</w:t>
        </w:r>
        <w:r w:rsidR="005609DD">
          <w:rPr>
            <w:iCs/>
            <w:noProof/>
          </w:rPr>
          <w:t>,</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w:t>
        </w:r>
        <w:r w:rsidRPr="00E87D15">
          <w:rPr>
            <w:noProof/>
          </w:rPr>
          <w:lastRenderedPageBreak/>
          <w:t xml:space="preserve">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er of activated TCI states is 32</w:t>
        </w:r>
        <w:r w:rsidRPr="00E87D15">
          <w:rPr>
            <w:noProof/>
          </w:rPr>
          <w:t>;</w:t>
        </w:r>
      </w:ins>
    </w:p>
    <w:p w14:paraId="3BAB52FE" w14:textId="77777777" w:rsidR="00DE77A3" w:rsidRPr="00E87D15" w:rsidRDefault="00DE77A3" w:rsidP="00DE77A3">
      <w:pPr>
        <w:pStyle w:val="B1"/>
        <w:rPr>
          <w:ins w:id="243" w:author="Rapp_post#124" w:date="2023-12-01T02:14:00Z"/>
          <w:noProof/>
        </w:rPr>
      </w:pPr>
      <w:ins w:id="244" w:author="Rapp_post#124" w:date="2023-12-01T02:14:00Z">
        <w:r w:rsidRPr="00E87D15">
          <w:rPr>
            <w:noProof/>
          </w:rPr>
          <w:t>-</w:t>
        </w:r>
        <w:r w:rsidRPr="00E87D15">
          <w:rPr>
            <w:noProof/>
          </w:rPr>
          <w:tab/>
          <w:t>R: Reserved bit, set to 0.</w:t>
        </w:r>
      </w:ins>
    </w:p>
    <w:p w14:paraId="369BC127" w14:textId="77777777" w:rsidR="00DE77A3" w:rsidRPr="00E87D15" w:rsidRDefault="00BA70D6" w:rsidP="00DE77A3">
      <w:pPr>
        <w:pStyle w:val="TH"/>
        <w:rPr>
          <w:ins w:id="245" w:author="Rapp_post#124" w:date="2023-12-01T02:14:00Z"/>
          <w:noProof/>
        </w:rPr>
      </w:pPr>
      <w:ins w:id="246" w:author="Rapp_post#124" w:date="2023-12-01T02:14:00Z">
        <w:r>
          <w:rPr>
            <w:noProof/>
          </w:rPr>
          <w:object w:dxaOrig="5715" w:dyaOrig="6151" w14:anchorId="6A40A19A">
            <v:shape id="_x0000_i1031" type="#_x0000_t75" alt="" style="width:285pt;height:306.75pt;mso-width-percent:0;mso-height-percent:0;mso-width-percent:0;mso-height-percent:0" o:ole="">
              <v:imagedata r:id="rId27" o:title=""/>
            </v:shape>
            <o:OLEObject Type="Embed" ProgID="Visio.Drawing.15" ShapeID="_x0000_i1031" DrawAspect="Content" ObjectID="_1762916349" r:id="rId28"/>
          </w:object>
        </w:r>
      </w:ins>
    </w:p>
    <w:p w14:paraId="104DB7B5" w14:textId="77777777" w:rsidR="00DE77A3" w:rsidRPr="00982682" w:rsidRDefault="00DE77A3" w:rsidP="00DE77A3">
      <w:pPr>
        <w:pStyle w:val="TF"/>
        <w:rPr>
          <w:ins w:id="247" w:author="Rapp_post#124" w:date="2023-12-01T02:14:00Z"/>
          <w:noProof/>
        </w:rPr>
      </w:pPr>
      <w:ins w:id="248" w:author="Rapp_post#124" w:date="2023-12-01T02:14: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305C28B" w:rsidR="00411627" w:rsidRPr="00982682" w:rsidRDefault="00411627" w:rsidP="00411627">
      <w:pPr>
        <w:pStyle w:val="Heading3"/>
        <w:rPr>
          <w:lang w:eastAsia="ko-KR"/>
        </w:rPr>
      </w:pPr>
      <w:bookmarkStart w:id="249" w:name="_Toc29239902"/>
      <w:bookmarkStart w:id="250" w:name="_Toc37296319"/>
      <w:bookmarkStart w:id="251" w:name="_Toc46490450"/>
      <w:bookmarkStart w:id="252" w:name="_Toc52752145"/>
      <w:bookmarkStart w:id="253" w:name="_Toc52796607"/>
      <w:bookmarkStart w:id="254" w:name="_Toc146701332"/>
      <w:bookmarkEnd w:id="198"/>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249"/>
      <w:bookmarkEnd w:id="250"/>
      <w:bookmarkEnd w:id="251"/>
      <w:bookmarkEnd w:id="252"/>
      <w:bookmarkEnd w:id="253"/>
      <w:bookmarkEnd w:id="254"/>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255" w:name="_Hlk97830562"/>
      <w:r w:rsidR="00E94F2D" w:rsidRPr="00982682">
        <w:rPr>
          <w:noProof/>
        </w:rPr>
        <w:t>, 6.2.1-1c</w:t>
      </w:r>
      <w:bookmarkEnd w:id="255"/>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108D599F" w:rsidR="00197BAA" w:rsidRPr="00982682" w:rsidRDefault="00197BAA" w:rsidP="00123A21">
            <w:pPr>
              <w:pStyle w:val="TAC"/>
              <w:rPr>
                <w:rFonts w:eastAsia="Malgun Gothic"/>
                <w:lang w:eastAsia="ko-KR"/>
              </w:rPr>
            </w:pPr>
            <w:r w:rsidRPr="00982682">
              <w:rPr>
                <w:rFonts w:eastAsia="Malgun Gothic"/>
                <w:lang w:eastAsia="ko-KR"/>
              </w:rPr>
              <w:t xml:space="preserve">0 to </w:t>
            </w:r>
            <w:ins w:id="256" w:author="Rapp_post#124" w:date="2023-12-01T02:14:00Z">
              <w:r w:rsidR="00CC57FE" w:rsidRPr="00982682">
                <w:rPr>
                  <w:rFonts w:eastAsia="Malgun Gothic"/>
                  <w:lang w:eastAsia="ko-KR"/>
                </w:rPr>
                <w:t>2</w:t>
              </w:r>
              <w:r w:rsidR="006C6589" w:rsidRPr="00982682">
                <w:rPr>
                  <w:rFonts w:eastAsia="Malgun Gothic"/>
                  <w:lang w:eastAsia="ko-KR"/>
                </w:rPr>
                <w:t>2</w:t>
              </w:r>
              <w:r w:rsidR="00F82014">
                <w:rPr>
                  <w:rFonts w:eastAsia="Malgun Gothic"/>
                  <w:lang w:eastAsia="ko-KR"/>
                </w:rPr>
                <w:t>4</w:t>
              </w:r>
            </w:ins>
            <w:del w:id="257" w:author="Rapp_post#124" w:date="2023-12-01T02:14:00Z">
              <w:r w:rsidR="00CC57FE" w:rsidRPr="00982682">
                <w:rPr>
                  <w:rFonts w:eastAsia="Malgun Gothic"/>
                  <w:lang w:eastAsia="ko-KR"/>
                </w:rPr>
                <w:delText>2</w:delText>
              </w:r>
              <w:r w:rsidR="006C6589" w:rsidRPr="00982682">
                <w:rPr>
                  <w:rFonts w:eastAsia="Malgun Gothic"/>
                  <w:lang w:eastAsia="ko-KR"/>
                </w:rPr>
                <w:delText>2</w:delText>
              </w:r>
              <w:r w:rsidR="007714EB" w:rsidRPr="00982682">
                <w:rPr>
                  <w:rFonts w:eastAsia="Malgun Gothic"/>
                  <w:lang w:eastAsia="ko-KR"/>
                </w:rPr>
                <w:delText>6</w:delText>
              </w:r>
            </w:del>
          </w:p>
        </w:tc>
        <w:tc>
          <w:tcPr>
            <w:tcW w:w="1701" w:type="dxa"/>
          </w:tcPr>
          <w:p w14:paraId="197D262C" w14:textId="19B3EB73" w:rsidR="00197BAA" w:rsidRPr="00982682" w:rsidRDefault="00197BAA">
            <w:pPr>
              <w:pStyle w:val="TAC"/>
              <w:rPr>
                <w:rFonts w:eastAsia="Malgun Gothic"/>
                <w:lang w:eastAsia="ko-KR"/>
              </w:rPr>
            </w:pPr>
            <w:r w:rsidRPr="00982682">
              <w:rPr>
                <w:rFonts w:eastAsia="Malgun Gothic"/>
                <w:lang w:eastAsia="ko-KR"/>
              </w:rPr>
              <w:t xml:space="preserve">64 to </w:t>
            </w:r>
            <w:ins w:id="258" w:author="Rapp_post#124" w:date="2023-12-01T02:14:00Z">
              <w:r w:rsidR="00A05F7C" w:rsidRPr="00982682">
                <w:rPr>
                  <w:rFonts w:eastAsia="Malgun Gothic"/>
                  <w:lang w:eastAsia="ko-KR"/>
                </w:rPr>
                <w:t>2</w:t>
              </w:r>
              <w:r w:rsidR="00F82014">
                <w:rPr>
                  <w:rFonts w:eastAsia="Malgun Gothic"/>
                  <w:lang w:eastAsia="ko-KR"/>
                </w:rPr>
                <w:t>88</w:t>
              </w:r>
            </w:ins>
            <w:del w:id="259" w:author="Rapp_post#124" w:date="2023-12-01T02:14:00Z">
              <w:r w:rsidR="00A05F7C" w:rsidRPr="00982682">
                <w:rPr>
                  <w:rFonts w:eastAsia="Malgun Gothic"/>
                  <w:lang w:eastAsia="ko-KR"/>
                </w:rPr>
                <w:delText>29</w:delText>
              </w:r>
              <w:r w:rsidR="007714EB" w:rsidRPr="00982682">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19726F68" w14:textId="77777777" w:rsidTr="00030779">
        <w:tblPrEx>
          <w:tblLook w:val="04A0" w:firstRow="1" w:lastRow="0" w:firstColumn="1" w:lastColumn="0" w:noHBand="0" w:noVBand="1"/>
        </w:tblPrEx>
        <w:trPr>
          <w:jc w:val="center"/>
          <w:ins w:id="260" w:author="Rapp_post#124" w:date="2023-12-01T02:14:00Z"/>
        </w:trPr>
        <w:tc>
          <w:tcPr>
            <w:tcW w:w="1701" w:type="dxa"/>
          </w:tcPr>
          <w:p w14:paraId="265C6795" w14:textId="77777777" w:rsidR="00F82014" w:rsidRPr="00982682" w:rsidRDefault="00F82014" w:rsidP="00F82014">
            <w:pPr>
              <w:pStyle w:val="TAC"/>
              <w:rPr>
                <w:ins w:id="261" w:author="Rapp_post#124" w:date="2023-12-01T02:14:00Z"/>
                <w:rFonts w:eastAsia="Malgun Gothic"/>
                <w:lang w:eastAsia="ko-KR"/>
              </w:rPr>
            </w:pPr>
            <w:ins w:id="262" w:author="Rapp_post#124" w:date="2023-12-01T02:14:00Z">
              <w:r>
                <w:rPr>
                  <w:rFonts w:eastAsia="Malgun Gothic" w:hint="eastAsia"/>
                  <w:lang w:eastAsia="ko-KR"/>
                </w:rPr>
                <w:t>225</w:t>
              </w:r>
            </w:ins>
          </w:p>
        </w:tc>
        <w:tc>
          <w:tcPr>
            <w:tcW w:w="1701" w:type="dxa"/>
          </w:tcPr>
          <w:p w14:paraId="41FE7993" w14:textId="77777777" w:rsidR="00F82014" w:rsidRPr="00982682" w:rsidRDefault="00F82014" w:rsidP="00F82014">
            <w:pPr>
              <w:pStyle w:val="TAC"/>
              <w:rPr>
                <w:ins w:id="263" w:author="Rapp_post#124" w:date="2023-12-01T02:14:00Z"/>
                <w:rFonts w:eastAsia="Malgun Gothic"/>
                <w:lang w:eastAsia="ko-KR"/>
              </w:rPr>
            </w:pPr>
            <w:ins w:id="264" w:author="Rapp_post#124" w:date="2023-12-01T02:14:00Z">
              <w:r>
                <w:rPr>
                  <w:rFonts w:eastAsia="Malgun Gothic" w:hint="eastAsia"/>
                  <w:lang w:eastAsia="ko-KR"/>
                </w:rPr>
                <w:t>289</w:t>
              </w:r>
            </w:ins>
          </w:p>
        </w:tc>
        <w:tc>
          <w:tcPr>
            <w:tcW w:w="3969" w:type="dxa"/>
          </w:tcPr>
          <w:p w14:paraId="5A8AC9F4" w14:textId="77777777" w:rsidR="00F82014" w:rsidRPr="00982682" w:rsidRDefault="00F82014" w:rsidP="00F82014">
            <w:pPr>
              <w:pStyle w:val="TAL"/>
              <w:rPr>
                <w:ins w:id="265" w:author="Rapp_post#124" w:date="2023-12-01T02:14:00Z"/>
              </w:rPr>
            </w:pPr>
            <w:ins w:id="266" w:author="Rapp_post#124" w:date="2023-12-01T02:14: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FDAF7D3" w14:textId="77777777" w:rsidTr="00030779">
        <w:tblPrEx>
          <w:tblLook w:val="04A0" w:firstRow="1" w:lastRow="0" w:firstColumn="1" w:lastColumn="0" w:noHBand="0" w:noVBand="1"/>
        </w:tblPrEx>
        <w:trPr>
          <w:jc w:val="center"/>
          <w:ins w:id="267" w:author="Rapp_post#124" w:date="2023-12-01T02:14:00Z"/>
        </w:trPr>
        <w:tc>
          <w:tcPr>
            <w:tcW w:w="1701" w:type="dxa"/>
          </w:tcPr>
          <w:p w14:paraId="5628B37C" w14:textId="77777777" w:rsidR="00F82014" w:rsidRPr="00982682" w:rsidRDefault="00F82014" w:rsidP="00F82014">
            <w:pPr>
              <w:pStyle w:val="TAC"/>
              <w:rPr>
                <w:ins w:id="268" w:author="Rapp_post#124" w:date="2023-12-01T02:14:00Z"/>
                <w:rFonts w:eastAsia="Malgun Gothic"/>
                <w:lang w:eastAsia="ko-KR"/>
              </w:rPr>
            </w:pPr>
            <w:ins w:id="269" w:author="Rapp_post#124" w:date="2023-12-01T02:14:00Z">
              <w:r>
                <w:rPr>
                  <w:rFonts w:eastAsia="Malgun Gothic" w:hint="eastAsia"/>
                  <w:lang w:eastAsia="ko-KR"/>
                </w:rPr>
                <w:t>226</w:t>
              </w:r>
            </w:ins>
          </w:p>
        </w:tc>
        <w:tc>
          <w:tcPr>
            <w:tcW w:w="1701" w:type="dxa"/>
          </w:tcPr>
          <w:p w14:paraId="727A798E" w14:textId="77777777" w:rsidR="00F82014" w:rsidRPr="00982682" w:rsidRDefault="00F82014" w:rsidP="00F82014">
            <w:pPr>
              <w:pStyle w:val="TAC"/>
              <w:rPr>
                <w:ins w:id="270" w:author="Rapp_post#124" w:date="2023-12-01T02:14:00Z"/>
                <w:rFonts w:eastAsia="Malgun Gothic"/>
                <w:lang w:eastAsia="ko-KR"/>
              </w:rPr>
            </w:pPr>
            <w:ins w:id="271" w:author="Rapp_post#124" w:date="2023-12-01T02:14:00Z">
              <w:r>
                <w:rPr>
                  <w:rFonts w:eastAsia="Malgun Gothic" w:hint="eastAsia"/>
                  <w:lang w:eastAsia="ko-KR"/>
                </w:rPr>
                <w:t>290</w:t>
              </w:r>
            </w:ins>
          </w:p>
        </w:tc>
        <w:tc>
          <w:tcPr>
            <w:tcW w:w="3969" w:type="dxa"/>
          </w:tcPr>
          <w:p w14:paraId="5F9630CC" w14:textId="77777777" w:rsidR="00F82014" w:rsidRPr="00982682" w:rsidRDefault="00F82014" w:rsidP="00F82014">
            <w:pPr>
              <w:pStyle w:val="TAL"/>
              <w:rPr>
                <w:ins w:id="272" w:author="Rapp_post#124" w:date="2023-12-01T02:14:00Z"/>
              </w:rPr>
            </w:pPr>
            <w:ins w:id="273" w:author="Rapp_post#124" w:date="2023-12-01T02:14: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274"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274"/>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Heading3"/>
        <w:rPr>
          <w:lang w:eastAsia="ko-KR"/>
        </w:rPr>
      </w:pPr>
      <w:bookmarkStart w:id="275" w:name="_Toc29239904"/>
      <w:bookmarkStart w:id="276" w:name="_Toc37296322"/>
      <w:bookmarkStart w:id="277" w:name="_Toc46490453"/>
      <w:bookmarkStart w:id="278" w:name="_Toc52752148"/>
      <w:bookmarkStart w:id="279" w:name="_Toc52796610"/>
      <w:bookmarkStart w:id="280" w:name="_Toc146701335"/>
      <w:r w:rsidRPr="00982682">
        <w:rPr>
          <w:lang w:eastAsia="ko-KR"/>
        </w:rPr>
        <w:t>6.2.3</w:t>
      </w:r>
      <w:r w:rsidRPr="00982682">
        <w:rPr>
          <w:lang w:eastAsia="ko-KR"/>
        </w:rPr>
        <w:tab/>
        <w:t>MAC payload for Random Access Response</w:t>
      </w:r>
      <w:bookmarkEnd w:id="275"/>
      <w:bookmarkEnd w:id="276"/>
      <w:bookmarkEnd w:id="277"/>
      <w:bookmarkEnd w:id="278"/>
      <w:bookmarkEnd w:id="279"/>
      <w:bookmarkEnd w:id="280"/>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6D582730" w:rsidR="00411627" w:rsidRPr="00982682" w:rsidRDefault="00411627" w:rsidP="00411627">
      <w:pPr>
        <w:pStyle w:val="B1"/>
      </w:pPr>
      <w:r w:rsidRPr="00982682">
        <w:t>-</w:t>
      </w:r>
      <w:r w:rsidRPr="00982682">
        <w:tab/>
        <w:t>R: Reserved bit, set to 0;</w:t>
      </w:r>
    </w:p>
    <w:p w14:paraId="2E621AD7" w14:textId="77777777" w:rsidR="00864482" w:rsidRDefault="00864482" w:rsidP="00864482">
      <w:pPr>
        <w:pStyle w:val="B1"/>
        <w:rPr>
          <w:ins w:id="281" w:author="Rapp_post#124" w:date="2023-12-01T02:14:00Z"/>
        </w:rPr>
      </w:pPr>
      <w:ins w:id="282" w:author="Rapp_post#124" w:date="2023-12-01T02:14:00Z">
        <w:r w:rsidRPr="00982682">
          <w:t>-</w:t>
        </w:r>
        <w:r w:rsidRPr="00982682">
          <w:tab/>
        </w:r>
        <w:r>
          <w:t xml:space="preserve">TI: If two TAGs are configured for the Serving Cell in which the </w:t>
        </w:r>
        <w:proofErr w:type="gramStart"/>
        <w:r>
          <w:t>Random Access</w:t>
        </w:r>
        <w:proofErr w:type="gramEnd"/>
        <w:r>
          <w:t xml:space="preserve"> procedure is being performed, this field indicates one of the two TAGs</w:t>
        </w:r>
        <w:r w:rsidRPr="00FB3C29">
          <w:t xml:space="preserve"> to which the </w:t>
        </w:r>
        <w:r>
          <w:t xml:space="preserve">Timing Advance Command is applied. If </w:t>
        </w:r>
        <w:r>
          <w:rPr>
            <w:i/>
            <w:iCs/>
          </w:rPr>
          <w:t>tag2-flag</w:t>
        </w:r>
        <w:r>
          <w:t xml:space="preserve"> is set to </w:t>
        </w:r>
        <w:r>
          <w:rPr>
            <w:i/>
            <w:iCs/>
          </w:rPr>
          <w:t xml:space="preserve">true </w:t>
        </w:r>
        <w:r>
          <w:t xml:space="preserve">by upper layers, the field set to 0 indicates the </w:t>
        </w:r>
        <w:r>
          <w:rPr>
            <w:i/>
            <w:iCs/>
          </w:rPr>
          <w:t xml:space="preserve">tag2-Id </w:t>
        </w:r>
        <w:r>
          <w:t>and the field set to 1 indicates the</w:t>
        </w:r>
        <w:r>
          <w:rPr>
            <w:i/>
            <w:iCs/>
          </w:rPr>
          <w:t xml:space="preserve"> tag-Id </w:t>
        </w:r>
        <w:r>
          <w:t xml:space="preserve">of the Serving Cell, otherwise the field set to 0 indicates the </w:t>
        </w:r>
        <w:r>
          <w:rPr>
            <w:i/>
            <w:iCs/>
          </w:rPr>
          <w:t>tag-Id</w:t>
        </w:r>
        <w:r>
          <w:t xml:space="preserve"> and the field set to 1 indicates the </w:t>
        </w:r>
        <w:r>
          <w:rPr>
            <w:i/>
            <w:iCs/>
          </w:rPr>
          <w:t xml:space="preserve">tag2-Id </w:t>
        </w:r>
        <w:r>
          <w:t xml:space="preserve">of the Serving Cell. If the Serving Cell in which the </w:t>
        </w:r>
        <w:proofErr w:type="gramStart"/>
        <w:r>
          <w:t>Random Access</w:t>
        </w:r>
        <w:proofErr w:type="gramEnd"/>
        <w:r>
          <w:t xml:space="preserve"> procedure is being performed is not configured with two TAGs, the R bit is present instead</w:t>
        </w:r>
        <w:r w:rsidRPr="004D3F00">
          <w:t>;</w:t>
        </w:r>
      </w:ins>
    </w:p>
    <w:p w14:paraId="1D22D18A" w14:textId="4EF1E709"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6976EAC6" w14:textId="77777777" w:rsidR="00411627" w:rsidRPr="00982682" w:rsidRDefault="00BA70D6" w:rsidP="00411627">
      <w:pPr>
        <w:pStyle w:val="TH"/>
        <w:rPr>
          <w:ins w:id="283" w:author="Rapp_post#124" w:date="2023-12-01T02:14:00Z"/>
          <w:lang w:eastAsia="ko-KR"/>
        </w:rPr>
      </w:pPr>
      <w:ins w:id="284" w:author="Rapp_post#124" w:date="2023-12-01T02:14:00Z">
        <w:r w:rsidRPr="00BA70D6">
          <w:rPr>
            <w:b w:val="0"/>
            <w:noProof/>
          </w:rPr>
          <w:object w:dxaOrig="5723" w:dyaOrig="4448" w14:anchorId="04AC84FF">
            <v:shape id="_x0000_i1032" type="#_x0000_t75" alt="" style="width:283.15pt;height:219.4pt;mso-width-percent:0;mso-height-percent:0;mso-width-percent:0;mso-height-percent:0" o:ole="">
              <v:imagedata r:id="rId29" o:title=""/>
            </v:shape>
            <o:OLEObject Type="Embed" ProgID="Visio.Drawing.15" ShapeID="_x0000_i1032" DrawAspect="Content" ObjectID="_1762916350" r:id="rId30"/>
          </w:object>
        </w:r>
      </w:ins>
    </w:p>
    <w:p w14:paraId="374D2CE8" w14:textId="38F613C1" w:rsidR="00411627" w:rsidRPr="00982682" w:rsidRDefault="00BA70D6" w:rsidP="00411627">
      <w:pPr>
        <w:pStyle w:val="TH"/>
        <w:rPr>
          <w:del w:id="285" w:author="Rapp_post#124" w:date="2023-12-01T02:14:00Z"/>
          <w:lang w:eastAsia="ko-KR"/>
        </w:rPr>
      </w:pPr>
      <w:del w:id="286" w:author="Rapp_post#124" w:date="2023-12-01T02:14:00Z">
        <w:r w:rsidRPr="00BA70D6">
          <w:rPr>
            <w:noProof/>
          </w:rPr>
          <w:fldChar w:fldCharType="begin"/>
        </w:r>
        <w:r w:rsidRPr="00BA70D6">
          <w:rPr>
            <w:noProof/>
          </w:rPr>
          <w:fldChar w:fldCharType="end"/>
        </w:r>
        <w:r w:rsidRPr="00982682">
          <w:rPr>
            <w:noProof/>
          </w:rPr>
          <w:object w:dxaOrig="5700" w:dyaOrig="4425" w14:anchorId="53EE1E34">
            <v:shape id="_x0000_i1033" type="#_x0000_t75" alt="" style="width:283.15pt;height:219.75pt;mso-width-percent:0;mso-height-percent:0;mso-width-percent:0;mso-height-percent:0" o:ole="">
              <v:imagedata r:id="rId31" o:title=""/>
            </v:shape>
            <o:OLEObject Type="Embed" ProgID="Visio.Drawing.15" ShapeID="_x0000_i1033" DrawAspect="Content" ObjectID="_1762916351" r:id="rId32"/>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Heading3"/>
        <w:rPr>
          <w:rFonts w:eastAsia="SimSun"/>
          <w:lang w:eastAsia="zh-CN"/>
        </w:rPr>
      </w:pPr>
      <w:bookmarkStart w:id="287" w:name="_Toc37296323"/>
      <w:bookmarkStart w:id="288" w:name="_Toc46490454"/>
      <w:bookmarkStart w:id="289" w:name="_Toc52752149"/>
      <w:bookmarkStart w:id="290" w:name="_Toc52796611"/>
      <w:bookmarkStart w:id="291" w:name="_Toc146701336"/>
      <w:bookmarkStart w:id="292" w:name="_Toc29239905"/>
      <w:r w:rsidRPr="00982682">
        <w:rPr>
          <w:rFonts w:eastAsia="Malgun Gothic"/>
          <w:lang w:eastAsia="ko-KR"/>
        </w:rPr>
        <w:t>6.2.3</w:t>
      </w:r>
      <w:r w:rsidRPr="00982682">
        <w:rPr>
          <w:rFonts w:eastAsia="SimSun"/>
          <w:lang w:eastAsia="zh-CN"/>
        </w:rPr>
        <w:t>a</w:t>
      </w:r>
      <w:r w:rsidRPr="00982682">
        <w:rPr>
          <w:rFonts w:eastAsia="Malgun Gothic"/>
          <w:lang w:eastAsia="ko-KR"/>
        </w:rPr>
        <w:tab/>
        <w:t>MAC payload for MSGB</w:t>
      </w:r>
      <w:bookmarkEnd w:id="287"/>
      <w:bookmarkEnd w:id="288"/>
      <w:bookmarkEnd w:id="289"/>
      <w:bookmarkEnd w:id="290"/>
      <w:bookmarkEnd w:id="291"/>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2FD80961" w:rsidR="00FA61AC" w:rsidRPr="00982682" w:rsidRDefault="00FA61AC" w:rsidP="00FA61AC">
      <w:pPr>
        <w:pStyle w:val="B1"/>
        <w:rPr>
          <w:lang w:eastAsia="en-US"/>
        </w:rPr>
      </w:pPr>
      <w:r w:rsidRPr="00982682">
        <w:t>-</w:t>
      </w:r>
      <w:r w:rsidRPr="00982682">
        <w:tab/>
        <w:t>R: Reserved bit, set to 0;</w:t>
      </w:r>
    </w:p>
    <w:p w14:paraId="12199A5B" w14:textId="77777777" w:rsidR="00864482" w:rsidRDefault="00864482" w:rsidP="00FA61AC">
      <w:pPr>
        <w:pStyle w:val="B1"/>
        <w:rPr>
          <w:ins w:id="293" w:author="Rapp_post#124" w:date="2023-12-01T02:14:00Z"/>
        </w:rPr>
      </w:pPr>
      <w:ins w:id="294" w:author="Rapp_post#124" w:date="2023-12-01T02:14:00Z">
        <w:r w:rsidRPr="00982682">
          <w:t>-</w:t>
        </w:r>
        <w:r w:rsidRPr="00982682">
          <w:tab/>
        </w:r>
        <w:r>
          <w:t>TI: If two TAGs are configured for the SpCell, this field indicates one of the two TAGs</w:t>
        </w:r>
        <w:r w:rsidRPr="00FB3C29">
          <w:t xml:space="preserve"> to which the </w:t>
        </w:r>
        <w:r>
          <w:t xml:space="preserve">Timing Advance Command is applied. If </w:t>
        </w:r>
        <w:r>
          <w:rPr>
            <w:i/>
            <w:iCs/>
          </w:rPr>
          <w:t>tag2-flag</w:t>
        </w:r>
        <w:r>
          <w:t xml:space="preserve"> is set to </w:t>
        </w:r>
        <w:r>
          <w:rPr>
            <w:i/>
            <w:iCs/>
          </w:rPr>
          <w:t xml:space="preserve">true </w:t>
        </w:r>
        <w:r>
          <w:t xml:space="preserve">by upper layers, the field set to 0 indicates the </w:t>
        </w:r>
        <w:r>
          <w:rPr>
            <w:i/>
            <w:iCs/>
          </w:rPr>
          <w:t xml:space="preserve">tag2-Id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tag2-Id </w:t>
        </w:r>
        <w:r>
          <w:t>of the SpCell. If the SpCell is not configured with two TAGs, the R bit is present instead</w:t>
        </w:r>
        <w:r w:rsidRPr="004D3F00">
          <w:t>;</w:t>
        </w:r>
      </w:ins>
    </w:p>
    <w:p w14:paraId="464EA778" w14:textId="45CCA95F"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lastRenderedPageBreak/>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5E4E2C6F" w14:textId="77777777" w:rsidR="00FA61AC" w:rsidRPr="00982682" w:rsidRDefault="00BA70D6" w:rsidP="00FA61AC">
      <w:pPr>
        <w:pStyle w:val="TH"/>
        <w:rPr>
          <w:ins w:id="295" w:author="Rapp_post#124" w:date="2023-12-01T02:14:00Z"/>
          <w:lang w:eastAsia="ko-KR"/>
        </w:rPr>
      </w:pPr>
      <w:ins w:id="296" w:author="Rapp_post#124" w:date="2023-12-01T02:14:00Z">
        <w:r w:rsidRPr="00BA70D6">
          <w:rPr>
            <w:b w:val="0"/>
            <w:noProof/>
          </w:rPr>
          <w:object w:dxaOrig="5723" w:dyaOrig="4448" w14:anchorId="7B43422A">
            <v:shape id="_x0000_i1034" type="#_x0000_t75" alt="" style="width:283.15pt;height:219.4pt;mso-width-percent:0;mso-height-percent:0;mso-width-percent:0;mso-height-percent:0" o:ole="">
              <v:imagedata r:id="rId33" o:title=""/>
            </v:shape>
            <o:OLEObject Type="Embed" ProgID="Visio.Drawing.15" ShapeID="_x0000_i1034" DrawAspect="Content" ObjectID="_1762916352" r:id="rId34"/>
          </w:object>
        </w:r>
      </w:ins>
    </w:p>
    <w:p w14:paraId="3606C9F9" w14:textId="25FFF979" w:rsidR="00FA61AC" w:rsidRPr="00982682" w:rsidRDefault="00BA70D6" w:rsidP="00FA61AC">
      <w:pPr>
        <w:pStyle w:val="TH"/>
        <w:rPr>
          <w:del w:id="297" w:author="Rapp_post#124" w:date="2023-12-01T02:14:00Z"/>
          <w:lang w:eastAsia="ko-KR"/>
        </w:rPr>
      </w:pPr>
      <w:del w:id="298" w:author="Rapp_post#124" w:date="2023-12-01T02:14:00Z">
        <w:r w:rsidRPr="00BA70D6">
          <w:rPr>
            <w:noProof/>
          </w:rPr>
          <w:fldChar w:fldCharType="begin"/>
        </w:r>
        <w:r w:rsidRPr="00BA70D6">
          <w:rPr>
            <w:noProof/>
          </w:rPr>
          <w:fldChar w:fldCharType="end"/>
        </w:r>
        <w:r w:rsidRPr="00982682">
          <w:rPr>
            <w:noProof/>
          </w:rPr>
          <w:object w:dxaOrig="5700" w:dyaOrig="4425" w14:anchorId="7109A208">
            <v:shape id="_x0000_i1035" type="#_x0000_t75" alt="" style="width:283.15pt;height:219.75pt;mso-width-percent:0;mso-height-percent:0;mso-width-percent:0;mso-height-percent:0" o:ole="">
              <v:imagedata r:id="rId35" o:title=""/>
            </v:shape>
            <o:OLEObject Type="Embed" ProgID="Visio.Drawing.15" ShapeID="_x0000_i1035" DrawAspect="Content" ObjectID="_1762916353" r:id="rId36"/>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lastRenderedPageBreak/>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15pt;height:333pt;mso-width-percent:0;mso-height-percent:0;mso-width-percent:0;mso-height-percent:0" o:ole="">
            <v:imagedata r:id="rId37" o:title=""/>
          </v:shape>
          <o:OLEObject Type="Embed" ProgID="Visio.Drawing.15" ShapeID="_x0000_i1036" DrawAspect="Content" ObjectID="_1762916354" r:id="rId38"/>
        </w:object>
      </w:r>
    </w:p>
    <w:p w14:paraId="4E483310" w14:textId="0CBAF624" w:rsidR="00C1183D" w:rsidRPr="00982682" w:rsidRDefault="00FA61AC" w:rsidP="00864482">
      <w:pPr>
        <w:pStyle w:val="TF"/>
        <w:rPr>
          <w:lang w:eastAsia="en-US"/>
        </w:rPr>
      </w:pPr>
      <w:r w:rsidRPr="00982682">
        <w:rPr>
          <w:lang w:eastAsia="ko-KR"/>
        </w:rPr>
        <w:t xml:space="preserve">Figure 6.2.3a-2: </w:t>
      </w:r>
      <w:proofErr w:type="spellStart"/>
      <w:r w:rsidRPr="00982682">
        <w:rPr>
          <w:lang w:eastAsia="ko-KR"/>
        </w:rPr>
        <w:t>successRAR</w:t>
      </w:r>
      <w:bookmarkEnd w:id="292"/>
      <w:proofErr w:type="spellEnd"/>
    </w:p>
    <w:sectPr w:rsidR="00C1183D" w:rsidRPr="0098268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B447C" w14:textId="77777777" w:rsidR="003A5743" w:rsidRPr="00982682" w:rsidRDefault="003A5743">
      <w:r w:rsidRPr="00982682">
        <w:separator/>
      </w:r>
    </w:p>
  </w:endnote>
  <w:endnote w:type="continuationSeparator" w:id="0">
    <w:p w14:paraId="5A69D4DD" w14:textId="77777777" w:rsidR="003A5743" w:rsidRPr="00982682" w:rsidRDefault="003A5743">
      <w:r w:rsidRPr="00982682">
        <w:continuationSeparator/>
      </w:r>
    </w:p>
  </w:endnote>
  <w:endnote w:type="continuationNotice" w:id="1">
    <w:p w14:paraId="1B0A4873" w14:textId="77777777" w:rsidR="003A5743" w:rsidRDefault="003A5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B977A" w14:textId="77777777" w:rsidR="003169F6" w:rsidRDefault="00316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7548B2" w:rsidRPr="00982682" w:rsidRDefault="00754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74598" w14:textId="77777777" w:rsidR="003A5743" w:rsidRPr="00982682" w:rsidRDefault="003A5743">
      <w:r w:rsidRPr="00982682">
        <w:separator/>
      </w:r>
    </w:p>
  </w:footnote>
  <w:footnote w:type="continuationSeparator" w:id="0">
    <w:p w14:paraId="394A6208" w14:textId="77777777" w:rsidR="003A5743" w:rsidRPr="00982682" w:rsidRDefault="003A5743">
      <w:r w:rsidRPr="00982682">
        <w:continuationSeparator/>
      </w:r>
    </w:p>
  </w:footnote>
  <w:footnote w:type="continuationNotice" w:id="1">
    <w:p w14:paraId="09A7353C" w14:textId="77777777" w:rsidR="003A5743" w:rsidRDefault="003A57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7548B2" w:rsidRDefault="007548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C56B" w14:textId="77777777" w:rsidR="003169F6" w:rsidRDefault="00316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7548B2" w:rsidRPr="00982682" w:rsidRDefault="00754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124">
    <w15:presenceInfo w15:providerId="None" w15:userId="Rapp_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658C"/>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3F2A"/>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3547"/>
    <w:rsid w:val="00564075"/>
    <w:rsid w:val="00564F9C"/>
    <w:rsid w:val="00565087"/>
    <w:rsid w:val="0056519A"/>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305"/>
    <w:rsid w:val="00634CE3"/>
    <w:rsid w:val="00635326"/>
    <w:rsid w:val="0063568E"/>
    <w:rsid w:val="00637439"/>
    <w:rsid w:val="006403A3"/>
    <w:rsid w:val="00640512"/>
    <w:rsid w:val="00640CCC"/>
    <w:rsid w:val="006411D8"/>
    <w:rsid w:val="00641A42"/>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E61"/>
    <w:rsid w:val="00691352"/>
    <w:rsid w:val="00691B47"/>
    <w:rsid w:val="00691BD6"/>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A742A"/>
    <w:rsid w:val="007B0002"/>
    <w:rsid w:val="007B02EF"/>
    <w:rsid w:val="007B0F58"/>
    <w:rsid w:val="007B2BB9"/>
    <w:rsid w:val="007B2F77"/>
    <w:rsid w:val="007B39BA"/>
    <w:rsid w:val="007B3DFA"/>
    <w:rsid w:val="007B3F51"/>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C1E"/>
    <w:rsid w:val="00A62E95"/>
    <w:rsid w:val="00A633D0"/>
    <w:rsid w:val="00A64531"/>
    <w:rsid w:val="00A64741"/>
    <w:rsid w:val="00A65754"/>
    <w:rsid w:val="00A66C86"/>
    <w:rsid w:val="00A6711B"/>
    <w:rsid w:val="00A6780F"/>
    <w:rsid w:val="00A67E05"/>
    <w:rsid w:val="00A67F31"/>
    <w:rsid w:val="00A70776"/>
    <w:rsid w:val="00A70B8D"/>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5F6"/>
    <w:rsid w:val="00B31A65"/>
    <w:rsid w:val="00B320C7"/>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681"/>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02"/>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DefaultParagraphFont"/>
    <w:rsid w:val="0064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footer" Target="footer2.xml"/><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281A6-6CB1-4AF3-B38E-AB3FCC32B389}">
  <ds:schemaRefs>
    <ds:schemaRef ds:uri="http://schemas.openxmlformats.org/officeDocument/2006/bibliography"/>
  </ds:schemaRefs>
</ds:datastoreItem>
</file>

<file path=customXml/itemProps2.xml><?xml version="1.0" encoding="utf-8"?>
<ds:datastoreItem xmlns:ds="http://schemas.openxmlformats.org/officeDocument/2006/customXml" ds:itemID="{DB83059A-9363-4EF8-9A6F-628843C5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26</Pages>
  <Words>9410</Words>
  <Characters>53640</Characters>
  <Application>Microsoft Office Word</Application>
  <DocSecurity>0</DocSecurity>
  <Lines>447</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62925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Rapp_post#124</cp:lastModifiedBy>
  <cp:revision>7</cp:revision>
  <dcterms:created xsi:type="dcterms:W3CDTF">2023-12-01T08:05:00Z</dcterms:created>
  <dcterms:modified xsi:type="dcterms:W3CDTF">2023-12-01T11:57:00Z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