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ＭＳ 明朝"/>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ＭＳ 明朝"/>
                <w:b/>
                <w:noProof/>
                <w:lang w:eastAsia="ja-JP"/>
              </w:rPr>
            </w:pPr>
            <w:r>
              <w:rPr>
                <w:rFonts w:eastAsia="ＭＳ 明朝"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000000" w:rsidP="00CA25A0">
            <w:pPr>
              <w:pStyle w:val="CRCoverPage"/>
              <w:spacing w:after="0"/>
              <w:ind w:left="100"/>
              <w:rPr>
                <w:noProof/>
              </w:rPr>
            </w:pPr>
            <w:fldSimple w:instr=" DOCPROPERTY  RelatedWis  \* MERGEFORMAT ">
              <w:r w:rsidR="00E17DF2" w:rsidRPr="00E17DF2">
                <w:t>NR_MIMO_evo_DL_UL</w:t>
              </w:r>
              <w:r w:rsidR="008223DD" w:rsidRPr="008223DD">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ＭＳ 明朝" w:hAnsi="Arial"/>
                <w:lang w:eastAsia="ja-JP"/>
              </w:rPr>
            </w:pPr>
            <w:r>
              <w:rPr>
                <w:rFonts w:ascii="Arial" w:eastAsia="ＭＳ 明朝" w:hAnsi="Arial" w:hint="eastAsia"/>
                <w:lang w:eastAsia="ja-JP"/>
              </w:rPr>
              <w:t>I</w:t>
            </w:r>
            <w:r>
              <w:rPr>
                <w:rFonts w:ascii="Arial" w:eastAsia="ＭＳ 明朝" w:hAnsi="Arial"/>
                <w:lang w:eastAsia="ja-JP"/>
              </w:rPr>
              <w:t xml:space="preserve">ntroduction of </w:t>
            </w:r>
            <w:r w:rsidR="008D5A11">
              <w:rPr>
                <w:rFonts w:ascii="Arial" w:eastAsia="ＭＳ 明朝" w:hAnsi="Arial"/>
                <w:lang w:eastAsia="ja-JP"/>
              </w:rPr>
              <w:t xml:space="preserve">following </w:t>
            </w:r>
            <w:r w:rsidR="00A46656">
              <w:rPr>
                <w:rFonts w:ascii="Arial" w:eastAsia="ＭＳ 明朝" w:hAnsi="Arial"/>
                <w:lang w:eastAsia="ja-JP"/>
              </w:rPr>
              <w:t xml:space="preserve">features discussed in Rel-18 WI: </w:t>
            </w:r>
            <w:r w:rsidR="00A46656" w:rsidRPr="00E70A5C">
              <w:rPr>
                <w:rFonts w:ascii="Arial" w:eastAsia="ＭＳ 明朝" w:hAnsi="Arial"/>
                <w:lang w:eastAsia="ja-JP"/>
              </w:rPr>
              <w:t>MIMO Evolution for Downlink and Uplink</w:t>
            </w:r>
            <w:r w:rsidR="00A46656">
              <w:rPr>
                <w:rFonts w:ascii="Arial" w:eastAsia="ＭＳ 明朝" w:hAnsi="Arial"/>
                <w:lang w:eastAsia="ja-JP"/>
              </w:rPr>
              <w:t xml:space="preserve">: </w:t>
            </w:r>
            <w:r w:rsidR="00475AFC">
              <w:rPr>
                <w:rFonts w:ascii="Arial" w:eastAsia="ＭＳ 明朝" w:hAnsi="Arial"/>
                <w:lang w:eastAsia="ja-JP"/>
              </w:rPr>
              <w:t>2-TA enhancement for multi-DCI</w:t>
            </w:r>
            <w:r>
              <w:rPr>
                <w:rFonts w:ascii="Arial" w:eastAsia="ＭＳ 明朝"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ＭＳ 明朝" w:hAnsi="Arial"/>
                <w:lang w:eastAsia="ja-JP"/>
              </w:rPr>
            </w:pPr>
            <w:r>
              <w:rPr>
                <w:rFonts w:ascii="Arial" w:eastAsia="ＭＳ 明朝" w:hAnsi="Arial" w:hint="eastAsia"/>
                <w:lang w:eastAsia="ja-JP"/>
              </w:rPr>
              <w:t>[</w:t>
            </w:r>
            <w:r>
              <w:rPr>
                <w:rFonts w:ascii="Arial" w:eastAsia="ＭＳ 明朝" w:hAnsi="Arial"/>
                <w:lang w:eastAsia="ja-JP"/>
              </w:rPr>
              <w:t>2-TA enhancement for multi-DCI]</w:t>
            </w:r>
          </w:p>
          <w:p w14:paraId="62BFD35B" w14:textId="29658F3F" w:rsidR="0066613B" w:rsidRDefault="007A2A4D" w:rsidP="0066613B">
            <w:pPr>
              <w:ind w:leftChars="50" w:left="100"/>
              <w:rPr>
                <w:rFonts w:ascii="Arial" w:eastAsia="ＭＳ 明朝" w:hAnsi="Arial"/>
                <w:lang w:eastAsia="ja-JP"/>
              </w:rPr>
            </w:pPr>
            <w:r>
              <w:rPr>
                <w:rFonts w:ascii="Arial" w:eastAsia="ＭＳ 明朝" w:hAnsi="Arial"/>
                <w:lang w:eastAsia="ja-JP"/>
              </w:rPr>
              <w:t xml:space="preserve">Descriptions </w:t>
            </w:r>
            <w:r w:rsidR="00883006">
              <w:rPr>
                <w:rFonts w:ascii="Arial" w:eastAsia="ＭＳ 明朝" w:hAnsi="Arial"/>
                <w:lang w:eastAsia="ja-JP"/>
              </w:rPr>
              <w:t>for</w:t>
            </w:r>
            <w:r w:rsidR="00E70A5C">
              <w:rPr>
                <w:rFonts w:ascii="Arial" w:eastAsia="ＭＳ 明朝" w:hAnsi="Arial"/>
                <w:lang w:eastAsia="ja-JP"/>
              </w:rPr>
              <w:t xml:space="preserve"> 2-TA enhancement for multi-DCI</w:t>
            </w:r>
            <w:r>
              <w:rPr>
                <w:rFonts w:ascii="Arial" w:eastAsia="ＭＳ 明朝" w:hAnsi="Arial"/>
                <w:lang w:eastAsia="ja-JP"/>
              </w:rPr>
              <w:t xml:space="preserve"> </w:t>
            </w:r>
            <w:r w:rsidR="00883006">
              <w:rPr>
                <w:rFonts w:ascii="Arial" w:eastAsia="ＭＳ 明朝" w:hAnsi="Arial"/>
                <w:lang w:eastAsia="ja-JP"/>
              </w:rPr>
              <w:t xml:space="preserve">agreed </w:t>
            </w:r>
            <w:r>
              <w:rPr>
                <w:rFonts w:ascii="Arial" w:eastAsia="ＭＳ 明朝" w:hAnsi="Arial"/>
                <w:lang w:eastAsia="ja-JP"/>
              </w:rPr>
              <w:t>in RAN1 and RAN2 up to RAN1#114 and RAN2#123 are introduced</w:t>
            </w:r>
            <w:r w:rsidR="002960D8">
              <w:rPr>
                <w:rFonts w:ascii="Arial" w:eastAsia="ＭＳ 明朝" w:hAnsi="Arial"/>
                <w:lang w:eastAsia="ja-JP"/>
              </w:rPr>
              <w:t>.</w:t>
            </w:r>
          </w:p>
          <w:p w14:paraId="7726AC22" w14:textId="7547AA28" w:rsidR="007A2A4D" w:rsidRDefault="007A2A4D" w:rsidP="0066613B">
            <w:pPr>
              <w:ind w:leftChars="50" w:left="100"/>
              <w:rPr>
                <w:rFonts w:ascii="Arial" w:eastAsia="ＭＳ 明朝" w:hAnsi="Arial"/>
                <w:lang w:eastAsia="ja-JP"/>
              </w:rPr>
            </w:pPr>
            <w:r>
              <w:rPr>
                <w:rFonts w:ascii="Arial" w:eastAsia="ＭＳ 明朝" w:hAnsi="Arial" w:hint="eastAsia"/>
                <w:lang w:eastAsia="ja-JP"/>
              </w:rPr>
              <w:t>1</w:t>
            </w:r>
            <w:r>
              <w:rPr>
                <w:rFonts w:ascii="Arial" w:eastAsia="ＭＳ 明朝" w:hAnsi="Arial"/>
                <w:lang w:eastAsia="ja-JP"/>
              </w:rPr>
              <w:t xml:space="preserve">. In 6.12, </w:t>
            </w:r>
            <w:r w:rsidR="00E70A5C">
              <w:rPr>
                <w:rFonts w:ascii="Arial" w:eastAsia="ＭＳ 明朝" w:hAnsi="Arial"/>
                <w:lang w:eastAsia="ja-JP"/>
              </w:rPr>
              <w:t>descriptions for 2-TA multi-TRP operation are added based on following agreement in RAN1#113.</w:t>
            </w:r>
          </w:p>
          <w:tbl>
            <w:tblPr>
              <w:tblStyle w:val="af7"/>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ＭＳ 明朝" w:hAnsi="Arial"/>
                      <w:u w:val="single"/>
                      <w:lang w:eastAsia="ja-JP"/>
                    </w:rPr>
                  </w:pPr>
                  <w:r w:rsidRPr="00316B71">
                    <w:rPr>
                      <w:rFonts w:ascii="Arial" w:eastAsia="ＭＳ 明朝" w:hAnsi="Arial"/>
                      <w:u w:val="single"/>
                      <w:lang w:eastAsia="ja-JP"/>
                    </w:rPr>
                    <w:t>RAN1#113</w:t>
                  </w:r>
                </w:p>
                <w:p w14:paraId="5B306968" w14:textId="4A9770C3" w:rsidR="00E70A5C" w:rsidRPr="00E70A5C" w:rsidRDefault="00E70A5C" w:rsidP="00E70A5C">
                  <w:pPr>
                    <w:spacing w:after="0"/>
                    <w:rPr>
                      <w:rFonts w:ascii="Times" w:eastAsia="游ゴシック" w:hAnsi="Times" w:cs="Times"/>
                      <w:lang w:eastAsia="ja-JP"/>
                    </w:rPr>
                  </w:pPr>
                  <w:r w:rsidRPr="00316B71">
                    <w:rPr>
                      <w:rFonts w:ascii="Times" w:eastAsia="游ゴシック" w:hAnsi="Times" w:cs="Times"/>
                      <w:lang w:eastAsia="ja-JP"/>
                    </w:rPr>
                    <w:t>Agreement</w:t>
                  </w:r>
                </w:p>
                <w:p w14:paraId="6B48AB8C" w14:textId="77777777" w:rsidR="00E70A5C" w:rsidRPr="00E70A5C" w:rsidRDefault="00E70A5C" w:rsidP="00E70A5C">
                  <w:pPr>
                    <w:spacing w:after="0"/>
                    <w:rPr>
                      <w:rFonts w:ascii="Times" w:eastAsia="游ゴシック" w:hAnsi="Times" w:cs="Times"/>
                      <w:lang w:eastAsia="ja-JP"/>
                    </w:rPr>
                  </w:pPr>
                  <w:r w:rsidRPr="00E70A5C">
                    <w:rPr>
                      <w:rFonts w:ascii="Times" w:eastAsia="游ゴシック"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UE expects that the </w:t>
                  </w:r>
                  <w:r w:rsidRPr="00316B71">
                    <w:rPr>
                      <w:rFonts w:ascii="Times" w:eastAsia="游ゴシック" w:hAnsi="Times" w:cs="Times"/>
                      <w:i/>
                      <w:iCs/>
                      <w:strike/>
                      <w:lang w:eastAsia="ja-JP"/>
                    </w:rPr>
                    <w:t>[activated]</w:t>
                  </w:r>
                  <w:r w:rsidRPr="00316B71">
                    <w:rPr>
                      <w:rFonts w:ascii="Times" w:eastAsia="游ゴシック" w:hAnsi="Times" w:cs="Times"/>
                      <w:i/>
                      <w:iCs/>
                      <w:lang w:eastAsia="ja-JP"/>
                    </w:rPr>
                    <w:t xml:space="preserve">UL/joint TCI states </w:t>
                  </w:r>
                  <w:r w:rsidRPr="00316B71">
                    <w:rPr>
                      <w:rFonts w:ascii="Times" w:eastAsia="游ゴシック" w:hAnsi="Times" w:cs="Times"/>
                      <w:i/>
                      <w:iCs/>
                      <w:strike/>
                      <w:lang w:eastAsia="ja-JP"/>
                    </w:rPr>
                    <w:t>[</w:t>
                  </w:r>
                  <w:r w:rsidRPr="00316B71">
                    <w:rPr>
                      <w:rFonts w:ascii="Times" w:eastAsia="游ゴシック" w:hAnsi="Times" w:cs="Times"/>
                      <w:i/>
                      <w:iCs/>
                      <w:lang w:eastAsia="ja-JP"/>
                    </w:rPr>
                    <w:t>of UL signals/channels</w:t>
                  </w:r>
                  <w:r w:rsidRPr="00316B71">
                    <w:rPr>
                      <w:rFonts w:ascii="Times" w:eastAsia="游ゴシック" w:hAnsi="Times" w:cs="Times"/>
                      <w:i/>
                      <w:iCs/>
                      <w:strike/>
                      <w:lang w:eastAsia="ja-JP"/>
                    </w:rPr>
                    <w:t>]</w:t>
                  </w:r>
                  <w:r w:rsidRPr="00316B71">
                    <w:rPr>
                      <w:rFonts w:ascii="Times" w:eastAsia="游ゴシック" w:hAnsi="Times" w:cs="Times"/>
                      <w:i/>
                      <w:iCs/>
                      <w:lang w:eastAsia="ja-JP"/>
                    </w:rPr>
                    <w:t>associated to on</w:t>
                  </w:r>
                  <w:r w:rsidRPr="00E70A5C">
                    <w:rPr>
                      <w:rFonts w:ascii="Times" w:eastAsia="游ゴシック"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Association of TAG ID with UL/joint TCI state is via RRC configuration </w:t>
                  </w:r>
                </w:p>
                <w:p w14:paraId="04B952B2" w14:textId="0F53E7A7" w:rsidR="00E70A5C" w:rsidRPr="00E70A5C" w:rsidRDefault="00E70A5C">
                  <w:pPr>
                    <w:numPr>
                      <w:ilvl w:val="1"/>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Above does not impact the association of the indicated TCI states and coresetPoolIndex values as agreed in previous meetings in 9.1.1.1.</w:t>
                  </w:r>
                </w:p>
              </w:tc>
            </w:tr>
          </w:tbl>
          <w:p w14:paraId="4D7C21AF" w14:textId="32355DA8" w:rsidR="00E70A5C" w:rsidRDefault="00E70A5C" w:rsidP="0066613B">
            <w:pPr>
              <w:ind w:leftChars="50" w:left="100"/>
              <w:rPr>
                <w:rFonts w:ascii="Arial" w:eastAsia="ＭＳ 明朝" w:hAnsi="Arial"/>
                <w:lang w:eastAsia="ja-JP"/>
              </w:rPr>
            </w:pPr>
            <w:r>
              <w:rPr>
                <w:rFonts w:ascii="Arial" w:eastAsia="ＭＳ 明朝" w:hAnsi="Arial" w:hint="eastAsia"/>
                <w:lang w:eastAsia="ja-JP"/>
              </w:rPr>
              <w:t>2</w:t>
            </w:r>
            <w:r>
              <w:rPr>
                <w:rFonts w:ascii="Arial" w:eastAsia="ＭＳ 明朝" w:hAnsi="Arial"/>
                <w:lang w:eastAsia="ja-JP"/>
              </w:rPr>
              <w:t>. In 9.2.6, descriptions for</w:t>
            </w:r>
            <w:r w:rsidR="00883006">
              <w:rPr>
                <w:rFonts w:ascii="Arial" w:eastAsia="ＭＳ 明朝" w:hAnsi="Arial"/>
                <w:lang w:eastAsia="ja-JP"/>
              </w:rPr>
              <w:t xml:space="preserve"> indication of TAG ID during RA procedure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ＭＳ 明朝" w:hAnsi="Arial"/>
                      <w:u w:val="single"/>
                      <w:lang w:eastAsia="ja-JP"/>
                    </w:rPr>
                  </w:pPr>
                  <w:r w:rsidRPr="00260B81">
                    <w:rPr>
                      <w:rFonts w:ascii="Arial" w:eastAsia="ＭＳ 明朝" w:hAnsi="Arial" w:hint="eastAsia"/>
                      <w:u w:val="single"/>
                      <w:lang w:eastAsia="ja-JP"/>
                    </w:rPr>
                    <w:t>R</w:t>
                  </w:r>
                  <w:r w:rsidRPr="00260B81">
                    <w:rPr>
                      <w:rFonts w:ascii="Arial" w:eastAsia="ＭＳ 明朝" w:hAnsi="Arial"/>
                      <w:u w:val="single"/>
                      <w:lang w:eastAsia="ja-JP"/>
                    </w:rPr>
                    <w:t>AN1#114</w:t>
                  </w:r>
                </w:p>
                <w:p w14:paraId="572E8039" w14:textId="77777777" w:rsidR="00260B81" w:rsidRPr="00260B81" w:rsidRDefault="00260B81" w:rsidP="00260B81">
                  <w:pPr>
                    <w:spacing w:after="0"/>
                    <w:rPr>
                      <w:rFonts w:ascii="Times" w:eastAsia="游ゴシック" w:hAnsi="Times" w:cs="Times"/>
                      <w:lang w:eastAsia="ja-JP"/>
                    </w:rPr>
                  </w:pPr>
                  <w:r w:rsidRPr="00316B71">
                    <w:rPr>
                      <w:rFonts w:ascii="Times" w:eastAsia="游ゴシック" w:hAnsi="Times" w:cs="Times"/>
                      <w:b/>
                      <w:bCs/>
                      <w:lang w:eastAsia="ja-JP"/>
                    </w:rPr>
                    <w:t>Agreement</w:t>
                  </w:r>
                </w:p>
                <w:p w14:paraId="2DF9FBA0" w14:textId="77777777" w:rsidR="00260B81" w:rsidRPr="00260B81" w:rsidRDefault="00260B81" w:rsidP="00260B81">
                  <w:pPr>
                    <w:spacing w:after="0"/>
                    <w:rPr>
                      <w:rFonts w:ascii="Times" w:eastAsia="游ゴシック" w:hAnsi="Times" w:cs="Times"/>
                      <w:lang w:eastAsia="ja-JP"/>
                    </w:rPr>
                  </w:pPr>
                  <w:r w:rsidRPr="00260B81">
                    <w:rPr>
                      <w:rFonts w:ascii="Times" w:eastAsia="游ゴシック" w:hAnsi="Times" w:cs="Times"/>
                      <w:lang w:eastAsia="ja-JP"/>
                    </w:rPr>
                    <w:t>For intra-cell multi-DCI based Multi-TRP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ＭＳ 明朝" w:hAnsi="Arial"/>
                      <w:lang w:eastAsia="ja-JP"/>
                    </w:rPr>
                  </w:pPr>
                  <w:r w:rsidRPr="00260B81">
                    <w:rPr>
                      <w:rFonts w:ascii="Times" w:eastAsia="游ゴシック" w:hAnsi="Times" w:cs="Times"/>
                      <w:lang w:eastAsia="ja-JP"/>
                    </w:rPr>
                    <w:lastRenderedPageBreak/>
                    <w:t xml:space="preserve">Note: For intra-cell multi-DCI based Multi-TRP operation, only a single </w:t>
                  </w:r>
                  <w:proofErr w:type="spellStart"/>
                  <w:r w:rsidRPr="00260B81">
                    <w:rPr>
                      <w:rFonts w:ascii="Times" w:eastAsia="游ゴシック" w:hAnsi="Times" w:cs="Times"/>
                      <w:i/>
                      <w:iCs/>
                      <w:lang w:eastAsia="ja-JP"/>
                    </w:rPr>
                    <w:t>N</w:t>
                  </w:r>
                  <w:r w:rsidRPr="00260B81">
                    <w:rPr>
                      <w:rFonts w:ascii="Times" w:eastAsia="游ゴシック" w:hAnsi="Times" w:cs="Times"/>
                      <w:i/>
                      <w:iCs/>
                      <w:vertAlign w:val="subscript"/>
                      <w:lang w:eastAsia="ja-JP"/>
                    </w:rPr>
                    <w:t>TA,offset</w:t>
                  </w:r>
                  <w:proofErr w:type="spellEnd"/>
                  <w:r w:rsidRPr="00260B81">
                    <w:rPr>
                      <w:rFonts w:ascii="Times" w:eastAsia="游ゴシック"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ＭＳ 明朝" w:hAnsi="Arial"/>
                      <w:u w:val="single"/>
                      <w:lang w:eastAsia="ja-JP"/>
                    </w:rPr>
                  </w:pPr>
                  <w:r>
                    <w:rPr>
                      <w:rFonts w:ascii="Arial" w:eastAsia="ＭＳ 明朝" w:hAnsi="Arial" w:hint="eastAsia"/>
                      <w:u w:val="single"/>
                      <w:lang w:eastAsia="ja-JP"/>
                    </w:rPr>
                    <w:lastRenderedPageBreak/>
                    <w:t>R</w:t>
                  </w:r>
                  <w:r>
                    <w:rPr>
                      <w:rFonts w:ascii="Arial" w:eastAsia="ＭＳ 明朝"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ＭＳ 明朝" w:hAnsi="Arial"/>
                <w:lang w:eastAsia="ja-JP"/>
              </w:rPr>
            </w:pPr>
            <w:r>
              <w:rPr>
                <w:rFonts w:ascii="Arial" w:eastAsia="ＭＳ 明朝" w:hAnsi="Arial" w:hint="eastAsia"/>
                <w:lang w:eastAsia="ja-JP"/>
              </w:rPr>
              <w:t>3</w:t>
            </w:r>
            <w:r>
              <w:rPr>
                <w:rFonts w:ascii="Arial" w:eastAsia="ＭＳ 明朝" w:hAnsi="Arial"/>
                <w:lang w:eastAsia="ja-JP"/>
              </w:rPr>
              <w:t>. In 9.2.9, descriptions for</w:t>
            </w:r>
            <w:r w:rsidR="008F0E1F">
              <w:rPr>
                <w:rFonts w:ascii="Arial" w:eastAsia="ＭＳ 明朝" w:hAnsi="Arial"/>
                <w:lang w:eastAsia="ja-JP"/>
              </w:rPr>
              <w:t xml:space="preserve"> 2-TA operation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ＭＳ 明朝" w:hAnsi="Arial"/>
                      <w:u w:val="single"/>
                      <w:lang w:eastAsia="ja-JP"/>
                    </w:rPr>
                  </w:pPr>
                  <w:r>
                    <w:rPr>
                      <w:rFonts w:ascii="Arial" w:eastAsia="ＭＳ 明朝" w:hAnsi="Arial" w:hint="eastAsia"/>
                      <w:u w:val="single"/>
                      <w:lang w:eastAsia="ja-JP"/>
                    </w:rPr>
                    <w:t>R</w:t>
                  </w:r>
                  <w:r>
                    <w:rPr>
                      <w:rFonts w:ascii="Arial" w:eastAsia="ＭＳ 明朝" w:hAnsi="Arial"/>
                      <w:u w:val="single"/>
                      <w:lang w:eastAsia="ja-JP"/>
                    </w:rPr>
                    <w:t>AN2#123</w:t>
                  </w:r>
                  <w:r w:rsidR="008549C0">
                    <w:rPr>
                      <w:rFonts w:ascii="Arial" w:eastAsia="ＭＳ 明朝"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SRI/TPMI enhancement for enabling 8 TX UL</w:t>
            </w:r>
            <w:r>
              <w:rPr>
                <w:rFonts w:ascii="Arial" w:eastAsia="ＭＳ 明朝" w:hAnsi="Arial" w:hint="eastAsia"/>
                <w:lang w:eastAsia="ja-JP"/>
              </w:rPr>
              <w:t>]</w:t>
            </w:r>
          </w:p>
          <w:p w14:paraId="435EA1E3" w14:textId="5280598A" w:rsidR="008542E6" w:rsidRDefault="008542E6" w:rsidP="0066613B">
            <w:pPr>
              <w:ind w:leftChars="50" w:left="100"/>
              <w:rPr>
                <w:rFonts w:ascii="Arial" w:eastAsia="ＭＳ 明朝" w:hAnsi="Arial"/>
                <w:lang w:eastAsia="ja-JP"/>
              </w:rPr>
            </w:pPr>
            <w:r>
              <w:rPr>
                <w:rFonts w:ascii="Arial" w:eastAsia="ＭＳ 明朝" w:hAnsi="Arial"/>
                <w:lang w:eastAsia="ja-JP"/>
              </w:rPr>
              <w:t>Added description in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530D382E" w14:textId="508E72F3"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Increased number of orthogonal DMRS ports</w:t>
            </w:r>
            <w:r>
              <w:rPr>
                <w:rFonts w:ascii="Arial" w:eastAsia="ＭＳ 明朝" w:hAnsi="Arial"/>
                <w:lang w:eastAsia="ja-JP"/>
              </w:rPr>
              <w:t>]</w:t>
            </w:r>
          </w:p>
          <w:p w14:paraId="1E0FFE59" w14:textId="29B70649" w:rsidR="008542E6" w:rsidRPr="008542E6" w:rsidRDefault="008542E6" w:rsidP="0066613B">
            <w:pPr>
              <w:ind w:leftChars="50" w:left="100"/>
              <w:rPr>
                <w:rFonts w:ascii="Arial" w:eastAsia="ＭＳ 明朝" w:hAnsi="Arial"/>
                <w:lang w:eastAsia="ja-JP"/>
              </w:rPr>
            </w:pPr>
            <w:r>
              <w:rPr>
                <w:rFonts w:ascii="Arial" w:eastAsia="ＭＳ 明朝" w:hAnsi="Arial" w:hint="eastAsia"/>
                <w:lang w:eastAsia="ja-JP"/>
              </w:rPr>
              <w:t>M</w:t>
            </w:r>
            <w:r>
              <w:rPr>
                <w:rFonts w:ascii="Arial" w:eastAsia="ＭＳ 明朝" w:hAnsi="Arial"/>
                <w:lang w:eastAsia="ja-JP"/>
              </w:rPr>
              <w:t>odified description in 5.2.1 and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47A83345" w14:textId="58192458"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UL precoding indication for multi-panel transmission</w:t>
            </w:r>
            <w:r>
              <w:rPr>
                <w:rFonts w:ascii="Arial" w:eastAsia="ＭＳ 明朝" w:hAnsi="Arial"/>
                <w:lang w:eastAsia="ja-JP"/>
              </w:rPr>
              <w:t>]</w:t>
            </w:r>
          </w:p>
          <w:p w14:paraId="31C656EC" w14:textId="2073A568" w:rsidR="008542E6" w:rsidRPr="008542E6" w:rsidRDefault="008542E6" w:rsidP="008542E6">
            <w:pPr>
              <w:ind w:leftChars="50" w:left="100"/>
              <w:rPr>
                <w:rFonts w:ascii="Arial" w:eastAsia="ＭＳ 明朝" w:hAnsi="Arial"/>
                <w:lang w:eastAsia="ja-JP"/>
              </w:rPr>
            </w:pPr>
            <w:r>
              <w:rPr>
                <w:rFonts w:ascii="Arial" w:eastAsia="ＭＳ 明朝" w:hAnsi="Arial"/>
                <w:lang w:eastAsia="ja-JP"/>
              </w:rPr>
              <w:t>Added description in 6.12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ＭＳ 明朝"/>
                <w:lang w:eastAsia="ja-JP"/>
              </w:rPr>
            </w:pPr>
            <w:r>
              <w:rPr>
                <w:rFonts w:eastAsia="ＭＳ 明朝"/>
                <w:lang w:eastAsia="ja-JP"/>
              </w:rPr>
              <w:t>Stage 2 functions for</w:t>
            </w:r>
            <w:r w:rsidR="00A46656">
              <w:rPr>
                <w:rFonts w:eastAsia="ＭＳ 明朝"/>
                <w:lang w:eastAsia="ja-JP"/>
              </w:rPr>
              <w:t xml:space="preserve"> following </w:t>
            </w:r>
            <w:proofErr w:type="spellStart"/>
            <w:r w:rsidR="00A46656">
              <w:rPr>
                <w:rFonts w:eastAsia="ＭＳ 明朝"/>
                <w:lang w:eastAsia="ja-JP"/>
              </w:rPr>
              <w:t>fatures</w:t>
            </w:r>
            <w:proofErr w:type="spellEnd"/>
            <w:r w:rsidR="00A46656">
              <w:rPr>
                <w:rFonts w:eastAsia="ＭＳ 明朝"/>
                <w:lang w:eastAsia="ja-JP"/>
              </w:rPr>
              <w:t xml:space="preserve"> discussed in</w:t>
            </w:r>
            <w:r>
              <w:rPr>
                <w:rFonts w:eastAsia="ＭＳ 明朝"/>
                <w:lang w:eastAsia="ja-JP"/>
              </w:rPr>
              <w:t xml:space="preserve"> Rel-18</w:t>
            </w:r>
            <w:r w:rsidR="00A46656">
              <w:rPr>
                <w:rFonts w:eastAsia="ＭＳ 明朝"/>
                <w:lang w:eastAsia="ja-JP"/>
              </w:rPr>
              <w:t xml:space="preserve"> </w:t>
            </w:r>
            <w:r w:rsidR="002501E1">
              <w:rPr>
                <w:rFonts w:eastAsia="ＭＳ 明朝"/>
                <w:lang w:eastAsia="ja-JP"/>
              </w:rPr>
              <w:t xml:space="preserve">WI: </w:t>
            </w:r>
            <w:r w:rsidR="002501E1" w:rsidRPr="00E70A5C">
              <w:rPr>
                <w:rFonts w:eastAsia="ＭＳ 明朝"/>
                <w:lang w:eastAsia="ja-JP"/>
              </w:rPr>
              <w:t>MIMO Evolution for Downlink and Uplink</w:t>
            </w:r>
            <w:r w:rsidR="002501E1">
              <w:rPr>
                <w:rFonts w:eastAsia="ＭＳ 明朝"/>
                <w:lang w:eastAsia="ja-JP"/>
              </w:rPr>
              <w:t xml:space="preserve"> are not described in the specification.</w:t>
            </w:r>
          </w:p>
          <w:p w14:paraId="5858F63F" w14:textId="3DF4177E" w:rsidR="0066613B" w:rsidRDefault="002501E1" w:rsidP="0066613B">
            <w:pPr>
              <w:pStyle w:val="CRCoverPage"/>
              <w:ind w:leftChars="50" w:left="100"/>
              <w:rPr>
                <w:rFonts w:eastAsia="ＭＳ 明朝"/>
                <w:lang w:eastAsia="ja-JP"/>
              </w:rPr>
            </w:pPr>
            <w:r>
              <w:rPr>
                <w:rFonts w:eastAsia="ＭＳ 明朝"/>
                <w:lang w:eastAsia="ja-JP"/>
              </w:rPr>
              <w:t xml:space="preserve">- </w:t>
            </w:r>
            <w:r w:rsidR="00637051">
              <w:rPr>
                <w:rFonts w:eastAsia="ＭＳ 明朝"/>
                <w:lang w:eastAsia="ja-JP"/>
              </w:rPr>
              <w:t xml:space="preserve">2-TA enhancement for </w:t>
            </w:r>
            <w:proofErr w:type="spellStart"/>
            <w:r w:rsidR="00637051">
              <w:rPr>
                <w:rFonts w:eastAsia="ＭＳ 明朝"/>
                <w:lang w:eastAsia="ja-JP"/>
              </w:rPr>
              <w:t>multiDCI</w:t>
            </w:r>
            <w:proofErr w:type="spellEnd"/>
          </w:p>
          <w:p w14:paraId="6F4746C5"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SRI/TPMI enhancement for enabling 8 TX UL</w:t>
            </w:r>
          </w:p>
          <w:p w14:paraId="2C8A482B"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Increased number of orthogonal DMRS ports</w:t>
            </w:r>
          </w:p>
          <w:p w14:paraId="5C4BEB44" w14:textId="426070E9" w:rsidR="002501E1" w:rsidRPr="00960E71" w:rsidRDefault="002501E1" w:rsidP="002501E1">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ＭＳ 明朝"/>
                <w:noProof/>
                <w:lang w:eastAsia="ja-JP"/>
              </w:rPr>
              <w:t xml:space="preserve">5.2.1, 5.3.1, </w:t>
            </w:r>
            <w:r w:rsidR="00E70A5C">
              <w:rPr>
                <w:rFonts w:eastAsia="ＭＳ 明朝"/>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414498" w:rsidR="0066613B" w:rsidRDefault="0066613B" w:rsidP="0066613B">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0849BD" w:rsidR="0066613B" w:rsidRPr="00CB3ECB" w:rsidRDefault="00CB3ECB" w:rsidP="0066613B">
            <w:pPr>
              <w:pStyle w:val="CRCoverPage"/>
              <w:spacing w:after="0"/>
              <w:jc w:val="center"/>
              <w:rPr>
                <w:rFonts w:eastAsia="ＭＳ 明朝"/>
                <w:b/>
                <w:caps/>
                <w:noProof/>
                <w:lang w:eastAsia="ja-JP"/>
              </w:rPr>
            </w:pPr>
            <w:r>
              <w:rPr>
                <w:rFonts w:eastAsia="ＭＳ 明朝" w:hint="eastAsia"/>
                <w:b/>
                <w:caps/>
                <w:noProof/>
                <w:lang w:eastAsia="ja-JP"/>
              </w:rPr>
              <w:t>X</w:t>
            </w:r>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66613B" w:rsidRDefault="0066613B" w:rsidP="0066613B">
            <w:pPr>
              <w:pStyle w:val="CRCoverPage"/>
              <w:spacing w:after="0"/>
              <w:ind w:left="99"/>
              <w:rPr>
                <w:noProof/>
              </w:rPr>
            </w:pPr>
            <w:r>
              <w:rPr>
                <w:noProof/>
              </w:rPr>
              <w:t>TS/TR ... CR ...</w:t>
            </w:r>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ＭＳ 明朝"/>
                <w:noProof/>
                <w:lang w:eastAsia="ja-JP"/>
              </w:rPr>
            </w:pPr>
            <w:r>
              <w:rPr>
                <w:rFonts w:eastAsia="ＭＳ 明朝"/>
                <w:noProof/>
                <w:lang w:eastAsia="ja-JP"/>
              </w:rPr>
              <w:t>[Rev 0]</w:t>
            </w:r>
          </w:p>
          <w:p w14:paraId="74F3EF51" w14:textId="0153232F" w:rsidR="0066613B" w:rsidRDefault="0026179C" w:rsidP="0066613B">
            <w:pPr>
              <w:pStyle w:val="CRCoverPage"/>
              <w:spacing w:after="0"/>
              <w:ind w:left="100"/>
              <w:rPr>
                <w:rFonts w:eastAsia="ＭＳ 明朝"/>
                <w:noProof/>
                <w:lang w:eastAsia="ja-JP"/>
              </w:rPr>
            </w:pPr>
            <w:r>
              <w:rPr>
                <w:rFonts w:eastAsia="ＭＳ 明朝"/>
                <w:noProof/>
                <w:lang w:eastAsia="ja-JP"/>
              </w:rPr>
              <w:t>E</w:t>
            </w:r>
            <w:r w:rsidR="00E34285">
              <w:rPr>
                <w:rFonts w:eastAsia="ＭＳ 明朝"/>
                <w:noProof/>
                <w:lang w:eastAsia="ja-JP"/>
              </w:rPr>
              <w:t>ndorsed in R2-2313417.</w:t>
            </w:r>
          </w:p>
          <w:p w14:paraId="6D7966F0" w14:textId="6C4CCEBB"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descriptions for </w:t>
            </w:r>
            <w:r w:rsidRPr="0026179C">
              <w:rPr>
                <w:rFonts w:eastAsia="ＭＳ 明朝"/>
                <w:noProof/>
                <w:lang w:eastAsia="ja-JP"/>
              </w:rPr>
              <w:t>2-TA multi-TRP operation</w:t>
            </w:r>
            <w:r>
              <w:rPr>
                <w:rFonts w:eastAsia="ＭＳ 明朝"/>
                <w:noProof/>
                <w:lang w:eastAsia="ja-JP"/>
              </w:rPr>
              <w:t>.</w:t>
            </w:r>
          </w:p>
          <w:p w14:paraId="59A3C714" w14:textId="5A636A26"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9.2.6: added </w:t>
            </w:r>
            <w:r w:rsidRPr="0026179C">
              <w:rPr>
                <w:rFonts w:eastAsia="ＭＳ 明朝"/>
                <w:noProof/>
                <w:lang w:eastAsia="ja-JP"/>
              </w:rPr>
              <w:t>descriptions for indication of TAG ID during RA procedure</w:t>
            </w:r>
            <w:r>
              <w:rPr>
                <w:rFonts w:eastAsia="ＭＳ 明朝"/>
                <w:noProof/>
                <w:lang w:eastAsia="ja-JP"/>
              </w:rPr>
              <w:t>.</w:t>
            </w:r>
          </w:p>
          <w:p w14:paraId="32EC289E" w14:textId="018706AF"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9.2.9: added</w:t>
            </w:r>
            <w:r>
              <w:t xml:space="preserve"> </w:t>
            </w:r>
            <w:r w:rsidRPr="0026179C">
              <w:rPr>
                <w:rFonts w:eastAsia="ＭＳ 明朝"/>
                <w:noProof/>
                <w:lang w:eastAsia="ja-JP"/>
              </w:rPr>
              <w:t>descriptions for 2-TA operation</w:t>
            </w:r>
            <w:r>
              <w:rPr>
                <w:rFonts w:eastAsia="ＭＳ 明朝"/>
                <w:noProof/>
                <w:lang w:eastAsia="ja-JP"/>
              </w:rPr>
              <w:t>.</w:t>
            </w:r>
          </w:p>
          <w:p w14:paraId="34181967" w14:textId="1B93563E" w:rsidR="0026179C" w:rsidRDefault="0026179C" w:rsidP="0066613B">
            <w:pPr>
              <w:pStyle w:val="CRCoverPage"/>
              <w:spacing w:after="0"/>
              <w:ind w:left="100"/>
              <w:rPr>
                <w:rFonts w:eastAsia="ＭＳ 明朝"/>
                <w:noProof/>
                <w:lang w:eastAsia="ja-JP"/>
              </w:rPr>
            </w:pPr>
          </w:p>
          <w:p w14:paraId="7E6054FC" w14:textId="61142B3C"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Rev 1]</w:t>
            </w:r>
          </w:p>
          <w:p w14:paraId="5DCB749D" w14:textId="02929325"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5.2.1: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4C23B281" w14:textId="41B48C80" w:rsidR="0026179C" w:rsidRP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7DBB2F0D" w14:textId="52361C23"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a</w:t>
            </w:r>
            <w:r w:rsidRPr="0026179C">
              <w:rPr>
                <w:rFonts w:eastAsia="ＭＳ 明朝"/>
                <w:noProof/>
                <w:lang w:eastAsia="ja-JP"/>
              </w:rPr>
              <w:t xml:space="preserve">dded description </w:t>
            </w:r>
            <w:r>
              <w:rPr>
                <w:rFonts w:eastAsia="ＭＳ 明朝"/>
                <w:noProof/>
                <w:lang w:eastAsia="ja-JP"/>
              </w:rPr>
              <w:t xml:space="preserve">for </w:t>
            </w:r>
            <w:r w:rsidRPr="0026179C">
              <w:rPr>
                <w:rFonts w:eastAsia="ＭＳ 明朝"/>
                <w:noProof/>
                <w:lang w:eastAsia="ja-JP"/>
              </w:rPr>
              <w:t>SRI/TPMI enhancement for enabling 8 TX UL</w:t>
            </w:r>
            <w:r>
              <w:rPr>
                <w:rFonts w:eastAsia="ＭＳ 明朝"/>
                <w:noProof/>
                <w:lang w:eastAsia="ja-JP"/>
              </w:rPr>
              <w:t xml:space="preserve"> </w:t>
            </w:r>
            <w:r w:rsidRPr="0026179C">
              <w:rPr>
                <w:rFonts w:eastAsia="ＭＳ 明朝"/>
                <w:noProof/>
                <w:lang w:eastAsia="ja-JP"/>
              </w:rPr>
              <w:t>based on LS from RAN1 (R2-2313911)</w:t>
            </w:r>
            <w:r>
              <w:rPr>
                <w:rFonts w:eastAsia="ＭＳ 明朝"/>
                <w:noProof/>
                <w:lang w:eastAsia="ja-JP"/>
              </w:rPr>
              <w:t>.</w:t>
            </w:r>
          </w:p>
          <w:p w14:paraId="6ACA4173" w14:textId="5E4D5050" w:rsidR="0026179C" w:rsidRPr="00E34285" w:rsidRDefault="0026179C" w:rsidP="0026179C">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 for </w:t>
            </w:r>
            <w:r w:rsidRPr="0026179C">
              <w:rPr>
                <w:rFonts w:eastAsia="ＭＳ 明朝"/>
                <w:noProof/>
                <w:lang w:eastAsia="ja-JP"/>
              </w:rPr>
              <w:t>UL precoding indication for multi-panel transmission</w:t>
            </w:r>
            <w:r>
              <w:rPr>
                <w:rFonts w:eastAsia="ＭＳ 明朝"/>
                <w:noProof/>
                <w:lang w:eastAsia="ja-JP"/>
              </w:rPr>
              <w:t xml:space="preserve"> based on </w:t>
            </w:r>
            <w:r w:rsidRPr="0026179C">
              <w:rPr>
                <w:rFonts w:eastAsia="ＭＳ 明朝"/>
                <w:noProof/>
                <w:lang w:eastAsia="ja-JP"/>
              </w:rPr>
              <w:t>LS from RAN1 (R2-2313911)</w:t>
            </w:r>
            <w:r>
              <w:rPr>
                <w:rFonts w:eastAsia="ＭＳ 明朝"/>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2"/>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 w:name="_Toc58919167"/>
      <w:bookmarkStart w:id="2" w:name="_Toc131153813"/>
      <w:r>
        <w:rPr>
          <w:rFonts w:ascii="Arial" w:hAnsi="Arial" w:cs="Arial"/>
          <w:color w:val="FF0000"/>
          <w:sz w:val="28"/>
          <w:szCs w:val="28"/>
          <w:lang w:val="en-US"/>
        </w:rPr>
        <w:lastRenderedPageBreak/>
        <w:t>* * * Start of Change * * *</w:t>
      </w:r>
      <w:bookmarkStart w:id="3" w:name="_Toc20387917"/>
      <w:bookmarkStart w:id="4" w:name="_Toc29375996"/>
      <w:bookmarkStart w:id="5" w:name="_Toc37231867"/>
      <w:bookmarkStart w:id="6" w:name="_Toc46501922"/>
      <w:bookmarkStart w:id="7" w:name="_Toc51971270"/>
      <w:bookmarkStart w:id="8" w:name="_Toc52551253"/>
      <w:bookmarkStart w:id="9" w:name="_Toc139017983"/>
      <w:bookmarkStart w:id="10" w:name="_Toc139018034"/>
      <w:bookmarkStart w:id="11" w:name="_Hlk55989480"/>
      <w:bookmarkEnd w:id="1"/>
      <w:bookmarkEnd w:id="2"/>
    </w:p>
    <w:p w14:paraId="18C8A998" w14:textId="77777777" w:rsidR="0031187E" w:rsidRPr="00253D75" w:rsidRDefault="0031187E" w:rsidP="0031187E">
      <w:pPr>
        <w:pStyle w:val="3"/>
      </w:pPr>
      <w:bookmarkStart w:id="12" w:name="_Toc20387906"/>
      <w:bookmarkStart w:id="13" w:name="_Toc29375985"/>
      <w:bookmarkStart w:id="14" w:name="_Toc37231855"/>
      <w:bookmarkStart w:id="15" w:name="_Toc46501910"/>
      <w:bookmarkStart w:id="16" w:name="_Toc51971258"/>
      <w:bookmarkStart w:id="17" w:name="_Toc52551241"/>
      <w:bookmarkStart w:id="18" w:name="_Toc139017971"/>
      <w:r w:rsidRPr="00253D75">
        <w:t>5.2.1</w:t>
      </w:r>
      <w:r w:rsidRPr="00253D75">
        <w:tab/>
        <w:t>Downlink transmission scheme</w:t>
      </w:r>
      <w:bookmarkEnd w:id="12"/>
      <w:bookmarkEnd w:id="13"/>
      <w:bookmarkEnd w:id="14"/>
      <w:bookmarkEnd w:id="15"/>
      <w:bookmarkEnd w:id="16"/>
      <w:bookmarkEnd w:id="17"/>
      <w:bookmarkEnd w:id="18"/>
    </w:p>
    <w:p w14:paraId="651EF652" w14:textId="28C0D992" w:rsidR="0031187E" w:rsidRPr="00253D75" w:rsidRDefault="0031187E" w:rsidP="0031187E">
      <w:del w:id="19"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w:t>
      </w:r>
      <w:proofErr w:type="spellStart"/>
      <w:r w:rsidRPr="00253D75">
        <w:t>PDSCH</w:t>
      </w:r>
      <w:proofErr w:type="spellEnd"/>
      <w:r w:rsidRPr="00253D75">
        <w:t>). Up to 8</w:t>
      </w:r>
      <w:ins w:id="20" w:author="Riki Okawa (大川 立樹)" w:date="2023-11-16T18:21:00Z">
        <w:r w:rsidR="005E0A95">
          <w:t>,</w:t>
        </w:r>
      </w:ins>
      <w:r w:rsidRPr="00253D75">
        <w:t xml:space="preserve"> </w:t>
      </w:r>
      <w:del w:id="21" w:author="Riki Okawa (大川 立樹)" w:date="2023-11-16T18:21:00Z">
        <w:r w:rsidRPr="00253D75" w:rsidDel="005E0A95">
          <w:delText xml:space="preserve">and </w:delText>
        </w:r>
      </w:del>
      <w:r w:rsidRPr="00253D75">
        <w:t>12</w:t>
      </w:r>
      <w:ins w:id="22" w:author="Riki Okawa (大川 立樹)" w:date="2023-11-16T18:21:00Z">
        <w:r w:rsidR="005E0A95">
          <w:t>, 16, a</w:t>
        </w:r>
      </w:ins>
      <w:ins w:id="23" w:author="Riki Okawa (大川 立樹)" w:date="2023-11-16T18:31:00Z">
        <w:r w:rsidR="007F58C2">
          <w:t>n</w:t>
        </w:r>
      </w:ins>
      <w:ins w:id="24" w:author="Riki Okawa (大川 立樹)" w:date="2023-11-16T18:21:00Z">
        <w:r w:rsidR="005E0A95">
          <w:t>d 24</w:t>
        </w:r>
      </w:ins>
      <w:r w:rsidRPr="00253D75">
        <w:t xml:space="preserve"> orthogonal DL DMRS ports are supported for type 1</w:t>
      </w:r>
      <w:ins w:id="25" w:author="Riki Okawa (大川 立樹)" w:date="2023-11-16T18:21:00Z">
        <w:r w:rsidR="005E0A95">
          <w:t>,</w:t>
        </w:r>
      </w:ins>
      <w:r w:rsidRPr="00253D75">
        <w:t xml:space="preserve"> </w:t>
      </w:r>
      <w:del w:id="26" w:author="Riki Okawa (大川 立樹)" w:date="2023-11-16T18:21:00Z">
        <w:r w:rsidRPr="00253D75" w:rsidDel="005E0A95">
          <w:delText xml:space="preserve">and </w:delText>
        </w:r>
      </w:del>
      <w:r w:rsidRPr="00253D75">
        <w:t>type 2</w:t>
      </w:r>
      <w:ins w:id="27" w:author="Riki Okawa (大川 立樹)" w:date="2023-11-16T18:21:00Z">
        <w:r w:rsidR="005E0A95">
          <w:t xml:space="preserve">, enhanced type 1, and enhanced </w:t>
        </w:r>
      </w:ins>
      <w:ins w:id="28" w:author="Riki Okawa (大川 立樹)" w:date="2023-11-16T18:22:00Z">
        <w:r w:rsidR="005E0A95">
          <w:t>type 2</w:t>
        </w:r>
      </w:ins>
      <w:r w:rsidRPr="00253D75">
        <w:t xml:space="preserve"> DMRS respectively. Up to 8 orthogonal DL DMRS ports per UE are supported for </w:t>
      </w:r>
      <w:proofErr w:type="spellStart"/>
      <w:r w:rsidRPr="00253D75">
        <w:t>SU</w:t>
      </w:r>
      <w:proofErr w:type="spellEnd"/>
      <w:r w:rsidRPr="00253D75">
        <w:t xml:space="preserve">-MIMO and up to 4 orthogonal DL DMRS ports per UE are supported for MU-MIMO. The number of </w:t>
      </w:r>
      <w:proofErr w:type="spellStart"/>
      <w:r w:rsidRPr="00253D75">
        <w:t>SU</w:t>
      </w:r>
      <w:proofErr w:type="spellEnd"/>
      <w:r w:rsidRPr="00253D75">
        <w:t>-MIMO code words is one for 1-4 layer transmissions and two for 5-8 layer transmissions.</w:t>
      </w:r>
    </w:p>
    <w:p w14:paraId="6FDC9A47" w14:textId="77777777" w:rsidR="0031187E" w:rsidRPr="00253D75" w:rsidRDefault="0031187E" w:rsidP="0031187E">
      <w:r w:rsidRPr="00253D75">
        <w:t xml:space="preserve">The DMRS and corresponding </w:t>
      </w:r>
      <w:proofErr w:type="spellStart"/>
      <w:r w:rsidRPr="00253D75">
        <w:t>PDSCH</w:t>
      </w:r>
      <w:proofErr w:type="spellEnd"/>
      <w:r w:rsidRPr="00253D75">
        <w:t xml:space="preserve">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w:t>
      </w:r>
      <w:proofErr w:type="spellStart"/>
      <w:r w:rsidRPr="00253D75">
        <w:t>PRBs</w:t>
      </w:r>
      <w:proofErr w:type="spellEnd"/>
      <w:r w:rsidRPr="00253D75">
        <w:t>) denoted Precoding Resource Block Group (</w:t>
      </w:r>
      <w:proofErr w:type="spellStart"/>
      <w:r w:rsidRPr="00253D75">
        <w:t>PRG</w:t>
      </w:r>
      <w:proofErr w:type="spellEnd"/>
      <w:r w:rsidRPr="00253D75">
        <w:t>).</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3"/>
      </w:pPr>
      <w:r w:rsidRPr="00253D75">
        <w:t>5.3.1</w:t>
      </w:r>
      <w:r w:rsidRPr="00253D75">
        <w:rPr>
          <w:rFonts w:ascii="Calibri" w:eastAsia="ＭＳ 明朝" w:hAnsi="Calibri"/>
          <w:sz w:val="22"/>
          <w:szCs w:val="22"/>
        </w:rPr>
        <w:tab/>
      </w:r>
      <w:r w:rsidRPr="00253D75">
        <w:t>Uplink transmission scheme</w:t>
      </w:r>
      <w:bookmarkEnd w:id="3"/>
      <w:bookmarkEnd w:id="4"/>
      <w:bookmarkEnd w:id="5"/>
      <w:bookmarkEnd w:id="6"/>
      <w:bookmarkEnd w:id="7"/>
      <w:bookmarkEnd w:id="8"/>
      <w:bookmarkEnd w:id="9"/>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For codebook based transmission, the gNB provides the UE with a transmit precoding matrix indication in the DCI. The UE uses the indication to select the PUSCH transmit precoder from the codebook. For non-codebook based transmission, the UE determines its PUSCH precoder based on wideband SRI field from the DCI.</w:t>
      </w:r>
    </w:p>
    <w:p w14:paraId="145290B1" w14:textId="4EB952EF" w:rsidR="0031187E" w:rsidRPr="00253D75" w:rsidRDefault="0031187E" w:rsidP="0031187E">
      <w:del w:id="29" w:author="Riki Okawa (大川 立樹)" w:date="2023-11-16T18:23:00Z">
        <w:r w:rsidRPr="00253D75" w:rsidDel="005E0A95">
          <w:delText xml:space="preserve">A closed loop </w:delText>
        </w:r>
      </w:del>
      <w:r w:rsidRPr="00253D75">
        <w:t xml:space="preserve">DMRS based spatial multiplexing is supported for PUSCH. </w:t>
      </w:r>
      <w:ins w:id="30" w:author="Riki Okawa (大川 立樹)" w:date="2023-11-16T18:23:00Z">
        <w:r w:rsidR="005E0A95" w:rsidRPr="005E0A95">
          <w:t>Up to 8, 12, 16, and 24 orthogonal UL DMRS ports are supported for type 1, type 2, enhanced type 1, and enhanced type 2 DMRS respectively.</w:t>
        </w:r>
      </w:ins>
      <w:ins w:id="31" w:author="Riki Okawa (大川 立樹)" w:date="2023-11-16T18:24:00Z">
        <w:r w:rsidR="005E0A95">
          <w:rPr>
            <w:rFonts w:ascii="ＭＳ 明朝" w:eastAsia="ＭＳ 明朝" w:hAnsi="ＭＳ 明朝" w:hint="eastAsia"/>
            <w:lang w:eastAsia="ja-JP"/>
          </w:rPr>
          <w:t xml:space="preserve"> </w:t>
        </w:r>
      </w:ins>
      <w:r w:rsidRPr="00253D75">
        <w:t>For a given UE, up to 4</w:t>
      </w:r>
      <w:ins w:id="32" w:author="Riki Okawa (大川 立樹)" w:date="2023-11-16T18:22:00Z">
        <w:r w:rsidR="005E0A95">
          <w:t>-8</w:t>
        </w:r>
      </w:ins>
      <w:r w:rsidRPr="00253D75">
        <w:t xml:space="preserve"> layer transmissions are supported. The number of code words is one</w:t>
      </w:r>
      <w:ins w:id="33" w:author="Riki Okawa (大川 立樹)" w:date="2023-11-16T18:22:00Z">
        <w:r w:rsidR="005E0A95">
          <w:t xml:space="preserve"> for 1-4 layer transmission and two for</w:t>
        </w:r>
      </w:ins>
      <w:ins w:id="34" w:author="Riki Okawa (大川 立樹)" w:date="2023-11-16T18:23:00Z">
        <w:r w:rsidR="005E0A95">
          <w:t xml:space="preserve"> 5-8 layer transmissions</w:t>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 xml:space="preserve">Two types of frequency hopping are supported, intra-slot frequency hopping, and in case of slot aggregation, inter-slot frequency hopping. Intra-slot and inter-slot frequency hopping are not supported when </w:t>
      </w:r>
      <w:proofErr w:type="spellStart"/>
      <w:r w:rsidRPr="00253D75">
        <w:t>PRB</w:t>
      </w:r>
      <w:proofErr w:type="spellEnd"/>
      <w:r w:rsidRPr="00253D75">
        <w:t xml:space="preserve">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2"/>
      </w:pPr>
      <w:r w:rsidRPr="00CF58E9">
        <w:lastRenderedPageBreak/>
        <w:t>6.12</w:t>
      </w:r>
      <w:r w:rsidRPr="00CF58E9">
        <w:tab/>
        <w:t>Multiple Transmit/Receive Point Operation</w:t>
      </w:r>
      <w:bookmarkEnd w:id="10"/>
    </w:p>
    <w:p w14:paraId="6DB72787" w14:textId="77777777" w:rsidR="00DA0FEE" w:rsidRPr="00CF58E9" w:rsidRDefault="00DA0FEE" w:rsidP="00DA0FEE">
      <w:bookmarkStart w:id="35" w:name="_Hlk55989232"/>
      <w:r w:rsidRPr="00CF58E9">
        <w:t xml:space="preserve">In Multiple Transmit/Receive Point (multi-TRP) operation, a serving cell can schedule the UE from two TRPs, providing better coverage, reliability and/or data rates for </w:t>
      </w:r>
      <w:proofErr w:type="spellStart"/>
      <w:r w:rsidRPr="00CF58E9">
        <w:t>PDSCH</w:t>
      </w:r>
      <w:proofErr w:type="spellEnd"/>
      <w:r w:rsidRPr="00CF58E9">
        <w:t>, PDCCH, PUSCH, and PUCCH.</w:t>
      </w:r>
    </w:p>
    <w:p w14:paraId="26746306" w14:textId="77777777" w:rsidR="00DA0FEE" w:rsidRPr="00CF58E9" w:rsidRDefault="00DA0FEE" w:rsidP="00DA0FEE">
      <w:r w:rsidRPr="00CF58E9">
        <w:t xml:space="preserve">There are two different operation modes to schedule multi-TRP </w:t>
      </w:r>
      <w:proofErr w:type="spellStart"/>
      <w:r w:rsidRPr="00CF58E9">
        <w:t>PDSCH</w:t>
      </w:r>
      <w:proofErr w:type="spellEnd"/>
      <w:r w:rsidRPr="00CF58E9">
        <w:t xml:space="preserve">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36" w:author="Riki Okawa (大川 立樹)" w:date="2023-11-16T18:24:00Z">
        <w:r w:rsidR="00387F9C">
          <w:t>S</w:t>
        </w:r>
      </w:ins>
      <w:ins w:id="37" w:author="Riki Okawa (大川 立樹)" w:date="2023-11-16T18:25:00Z">
        <w:r w:rsidR="00387F9C">
          <w:t>ingle Frequency Network (</w:t>
        </w:r>
      </w:ins>
      <w:proofErr w:type="spellStart"/>
      <w:r w:rsidRPr="00CF58E9">
        <w:t>SFN</w:t>
      </w:r>
      <w:proofErr w:type="spellEnd"/>
      <w:ins w:id="38"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w:t>
      </w:r>
      <w:proofErr w:type="spellStart"/>
      <w:r w:rsidRPr="00CF58E9">
        <w:t>SFN</w:t>
      </w:r>
      <w:proofErr w:type="spellEnd"/>
      <w:r w:rsidRPr="00CF58E9">
        <w:t xml:space="preserve">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 xml:space="preserve">For inter-cell multi-TRP operation, for multi-DCI </w:t>
      </w:r>
      <w:proofErr w:type="spellStart"/>
      <w:r w:rsidRPr="00CF58E9">
        <w:t>PDSCH</w:t>
      </w:r>
      <w:proofErr w:type="spellEnd"/>
      <w:r w:rsidRPr="00CF58E9">
        <w:t xml:space="preserve"> transmission, one or more TCI states can be associated with SSB with a PCI different from the serving cell PCI. The activated TCI states can be associated with at most one PCI different from the serving cell PCI at a time.</w:t>
      </w:r>
    </w:p>
    <w:bookmarkEnd w:id="11"/>
    <w:bookmarkEnd w:id="35"/>
    <w:p w14:paraId="62388BBE" w14:textId="7F3F090D" w:rsidR="001C58A1" w:rsidRDefault="001C58A1" w:rsidP="00ED57C5">
      <w:pPr>
        <w:rPr>
          <w:ins w:id="39" w:author="Riki Okawa (大川 立樹)" w:date="2023-11-16T18:26:00Z"/>
          <w:rFonts w:eastAsia="ＭＳ 明朝"/>
          <w:lang w:eastAsia="ja-JP"/>
        </w:rPr>
      </w:pPr>
      <w:ins w:id="40" w:author="Riki Okawa (大川 立樹)" w:date="2023-09-19T12:58:00Z">
        <w:r>
          <w:rPr>
            <w:rFonts w:eastAsia="ＭＳ 明朝" w:hint="eastAsia"/>
            <w:lang w:eastAsia="ja-JP"/>
          </w:rPr>
          <w:t>F</w:t>
        </w:r>
        <w:r>
          <w:rPr>
            <w:rFonts w:eastAsia="ＭＳ 明朝"/>
            <w:lang w:eastAsia="ja-JP"/>
          </w:rPr>
          <w:t xml:space="preserve">or </w:t>
        </w:r>
      </w:ins>
      <w:ins w:id="41" w:author="Riki Okawa (大川 立樹)" w:date="2023-09-19T18:02:00Z">
        <w:r w:rsidR="007863AA">
          <w:rPr>
            <w:rFonts w:eastAsia="ＭＳ 明朝"/>
            <w:lang w:eastAsia="ja-JP"/>
          </w:rPr>
          <w:t>inter-cell and intra-cell</w:t>
        </w:r>
      </w:ins>
      <w:ins w:id="42" w:author="Riki Okawa (大川 立樹)" w:date="2023-09-22T14:08:00Z">
        <w:r w:rsidR="00E22B01">
          <w:rPr>
            <w:rFonts w:eastAsia="ＭＳ 明朝"/>
            <w:lang w:eastAsia="ja-JP"/>
          </w:rPr>
          <w:t xml:space="preserve"> multi-DCI</w:t>
        </w:r>
      </w:ins>
      <w:ins w:id="43" w:author="Riki Okawa (大川 立樹)" w:date="2023-09-19T18:03:00Z">
        <w:r w:rsidR="007863AA">
          <w:rPr>
            <w:rFonts w:eastAsia="ＭＳ 明朝"/>
            <w:lang w:eastAsia="ja-JP"/>
          </w:rPr>
          <w:t xml:space="preserve"> multi-TRP operation, </w:t>
        </w:r>
      </w:ins>
      <w:ins w:id="44" w:author="Riki Okawa (大川 立樹)" w:date="2023-09-19T18:05:00Z">
        <w:r w:rsidR="007863AA">
          <w:rPr>
            <w:rFonts w:eastAsia="ＭＳ 明朝"/>
            <w:lang w:eastAsia="ja-JP"/>
          </w:rPr>
          <w:t>up to two TA</w:t>
        </w:r>
      </w:ins>
      <w:ins w:id="45" w:author="Riki Okawa (大川 立樹)" w:date="2023-09-19T20:01:00Z">
        <w:r w:rsidR="005F2B62">
          <w:rPr>
            <w:rFonts w:eastAsia="ＭＳ 明朝"/>
            <w:lang w:eastAsia="ja-JP"/>
          </w:rPr>
          <w:t>G</w:t>
        </w:r>
      </w:ins>
      <w:ins w:id="46" w:author="Riki Okawa (大川 立樹)" w:date="2023-10-18T20:13:00Z">
        <w:r w:rsidR="00A348A9">
          <w:rPr>
            <w:rFonts w:eastAsia="ＭＳ 明朝"/>
            <w:lang w:eastAsia="ja-JP"/>
          </w:rPr>
          <w:t>s with associated TAG IDs</w:t>
        </w:r>
      </w:ins>
      <w:ins w:id="47" w:author="Riki Okawa (大川 立樹)" w:date="2023-09-19T18:05:00Z">
        <w:r w:rsidR="007863AA">
          <w:rPr>
            <w:rFonts w:eastAsia="ＭＳ 明朝"/>
            <w:lang w:eastAsia="ja-JP"/>
          </w:rPr>
          <w:t xml:space="preserve"> can be configured</w:t>
        </w:r>
      </w:ins>
      <w:ins w:id="48" w:author="Riki Okawa (大川 立樹)" w:date="2023-09-22T14:09:00Z">
        <w:r w:rsidR="00E22B01">
          <w:rPr>
            <w:rFonts w:eastAsia="ＭＳ 明朝"/>
            <w:lang w:eastAsia="ja-JP"/>
          </w:rPr>
          <w:t xml:space="preserve"> per serving cell</w:t>
        </w:r>
      </w:ins>
      <w:ins w:id="49" w:author="Riki Okawa (大川 立樹)" w:date="2023-09-19T18:05:00Z">
        <w:r w:rsidR="007863AA">
          <w:rPr>
            <w:rFonts w:eastAsia="ＭＳ 明朝"/>
            <w:lang w:eastAsia="ja-JP"/>
          </w:rPr>
          <w:t>.</w:t>
        </w:r>
      </w:ins>
      <w:ins w:id="50" w:author="Riki Okawa (大川 立樹)" w:date="2023-09-19T18:54:00Z">
        <w:r w:rsidR="00ED57C5">
          <w:rPr>
            <w:rFonts w:eastAsia="ＭＳ 明朝"/>
            <w:lang w:eastAsia="ja-JP"/>
          </w:rPr>
          <w:t xml:space="preserve"> </w:t>
        </w:r>
      </w:ins>
      <w:ins w:id="51" w:author="Riki Okawa (大川 立樹)" w:date="2023-09-19T18:06:00Z">
        <w:r w:rsidR="007863AA">
          <w:rPr>
            <w:rFonts w:eastAsia="ＭＳ 明朝"/>
            <w:lang w:eastAsia="ja-JP"/>
          </w:rPr>
          <w:t xml:space="preserve">Each </w:t>
        </w:r>
      </w:ins>
      <w:ins w:id="52" w:author="Riki Okawa (大川 立樹)" w:date="2023-10-18T21:23:00Z">
        <w:r w:rsidR="00E9171C">
          <w:rPr>
            <w:rFonts w:eastAsia="ＭＳ 明朝"/>
            <w:lang w:eastAsia="ja-JP"/>
          </w:rPr>
          <w:t xml:space="preserve">UL/Joint </w:t>
        </w:r>
      </w:ins>
      <w:ins w:id="53" w:author="Riki Okawa (大川 立樹)" w:date="2023-09-22T14:09:00Z">
        <w:r w:rsidR="00E22B01">
          <w:rPr>
            <w:rFonts w:eastAsia="ＭＳ 明朝"/>
            <w:lang w:eastAsia="ja-JP"/>
          </w:rPr>
          <w:t>TCI state</w:t>
        </w:r>
      </w:ins>
      <w:ins w:id="54" w:author="Riki Okawa (大川 立樹)" w:date="2023-09-19T18:06:00Z">
        <w:r w:rsidR="007863AA">
          <w:rPr>
            <w:rFonts w:eastAsia="ＭＳ 明朝"/>
            <w:lang w:eastAsia="ja-JP"/>
          </w:rPr>
          <w:t xml:space="preserve"> is associated with </w:t>
        </w:r>
      </w:ins>
      <w:ins w:id="55" w:author="Riki Okawa (大川 立樹)" w:date="2023-09-19T18:58:00Z">
        <w:r w:rsidR="00E768E5">
          <w:rPr>
            <w:rFonts w:eastAsia="ＭＳ 明朝"/>
            <w:lang w:eastAsia="ja-JP"/>
          </w:rPr>
          <w:t>a</w:t>
        </w:r>
      </w:ins>
      <w:ins w:id="56" w:author="Riki Okawa (大川 立樹)" w:date="2023-09-19T18:53:00Z">
        <w:r w:rsidR="00ED57C5">
          <w:rPr>
            <w:rFonts w:eastAsia="ＭＳ 明朝"/>
            <w:lang w:eastAsia="ja-JP"/>
          </w:rPr>
          <w:t xml:space="preserve"> </w:t>
        </w:r>
      </w:ins>
      <w:ins w:id="57" w:author="Riki Okawa (大川 立樹)" w:date="2023-09-22T14:10:00Z">
        <w:r w:rsidR="00E22B01">
          <w:rPr>
            <w:rFonts w:eastAsia="ＭＳ 明朝"/>
            <w:lang w:eastAsia="ja-JP"/>
          </w:rPr>
          <w:t>TAG ID</w:t>
        </w:r>
      </w:ins>
      <w:ins w:id="58" w:author="Riki Okawa (大川 立樹)" w:date="2023-09-19T18:56:00Z">
        <w:r w:rsidR="00ED57C5">
          <w:rPr>
            <w:rFonts w:eastAsia="ＭＳ 明朝"/>
            <w:lang w:eastAsia="ja-JP"/>
          </w:rPr>
          <w:t xml:space="preserve"> and the UE </w:t>
        </w:r>
      </w:ins>
      <w:ins w:id="59" w:author="Riki Okawa (大川 立樹)" w:date="2023-09-22T14:10:00Z">
        <w:r w:rsidR="008C48A8">
          <w:rPr>
            <w:rFonts w:eastAsia="ＭＳ 明朝"/>
            <w:lang w:eastAsia="ja-JP"/>
          </w:rPr>
          <w:t>applies the</w:t>
        </w:r>
      </w:ins>
      <w:ins w:id="60" w:author="Riki Okawa (大川 立樹)" w:date="2023-09-19T20:01:00Z">
        <w:r w:rsidR="005F2B62">
          <w:rPr>
            <w:rFonts w:eastAsia="ＭＳ 明朝"/>
            <w:lang w:eastAsia="ja-JP"/>
          </w:rPr>
          <w:t xml:space="preserve"> timing advance of the</w:t>
        </w:r>
      </w:ins>
      <w:ins w:id="61" w:author="Riki Okawa (大川 立樹)" w:date="2023-09-19T18:56:00Z">
        <w:r w:rsidR="00ED57C5">
          <w:rPr>
            <w:rFonts w:eastAsia="ＭＳ 明朝"/>
            <w:lang w:eastAsia="ja-JP"/>
          </w:rPr>
          <w:t xml:space="preserve"> </w:t>
        </w:r>
      </w:ins>
      <w:ins w:id="62" w:author="Riki Okawa (大川 立樹)" w:date="2023-09-19T18:59:00Z">
        <w:r w:rsidR="00E768E5">
          <w:rPr>
            <w:rFonts w:eastAsia="ＭＳ 明朝"/>
            <w:lang w:eastAsia="ja-JP"/>
          </w:rPr>
          <w:t>TAG ID</w:t>
        </w:r>
      </w:ins>
      <w:ins w:id="63" w:author="Riki Okawa (大川 立樹)" w:date="2023-09-19T18:56:00Z">
        <w:r w:rsidR="00ED57C5">
          <w:rPr>
            <w:rFonts w:eastAsia="ＭＳ 明朝"/>
            <w:lang w:eastAsia="ja-JP"/>
          </w:rPr>
          <w:t xml:space="preserve"> associated with </w:t>
        </w:r>
      </w:ins>
      <w:ins w:id="64" w:author="Riki Okawa (大川 立樹)" w:date="2023-09-19T18:57:00Z">
        <w:r w:rsidR="00ED57C5">
          <w:rPr>
            <w:rFonts w:eastAsia="ＭＳ 明朝"/>
            <w:lang w:eastAsia="ja-JP"/>
          </w:rPr>
          <w:t>the UL/joint TCI state utilized for UL transmission.</w:t>
        </w:r>
      </w:ins>
    </w:p>
    <w:p w14:paraId="304B30E2" w14:textId="2508A509" w:rsidR="00387F9C" w:rsidRPr="001C58A1" w:rsidRDefault="00387F9C" w:rsidP="00ED57C5">
      <w:pPr>
        <w:rPr>
          <w:ins w:id="65" w:author="Riki Okawa (大川 立樹)" w:date="2023-09-19T12:58:00Z"/>
        </w:rPr>
      </w:pPr>
      <w:ins w:id="66" w:author="Riki Okawa (大川 立樹)" w:date="2023-11-16T18:26:00Z">
        <w:r w:rsidRPr="00387F9C">
          <w:t>For single-DCI multi-TRP Simultaneous Transmission with Multi-Panel (STxMP) Spatial Domain Multiplexing (</w:t>
        </w:r>
        <w:proofErr w:type="spellStart"/>
        <w:r w:rsidRPr="00387F9C">
          <w:t>SDM</w:t>
        </w:r>
        <w:proofErr w:type="spellEnd"/>
        <w:r w:rsidRPr="00387F9C">
          <w:t xml:space="preserve">) PUSCH transmission, different layers of one PUSCH are separately transmitted towards two TRPs. For single-DCI multi-TRP STxMP </w:t>
        </w:r>
        <w:proofErr w:type="spellStart"/>
        <w:r w:rsidRPr="00387F9C">
          <w:t>SFN</w:t>
        </w:r>
        <w:proofErr w:type="spellEnd"/>
        <w:r w:rsidRPr="00387F9C">
          <w:t xml:space="preserve"> PUSCH transmission, same layers of one PUSCH are transmitted towards two TRPs. For multi-DCI based multi-TRP STxMP </w:t>
        </w:r>
        <w:proofErr w:type="spellStart"/>
        <w:r w:rsidRPr="00387F9C">
          <w:t>PUSCH+PUSCH</w:t>
        </w:r>
        <w:proofErr w:type="spellEnd"/>
        <w:r w:rsidRPr="00387F9C">
          <w:t xml:space="preserve"> transmission, two </w:t>
        </w:r>
        <w:proofErr w:type="spellStart"/>
        <w:r w:rsidRPr="00387F9C">
          <w:t>PUSCHs</w:t>
        </w:r>
        <w:proofErr w:type="spellEnd"/>
        <w:r w:rsidRPr="00387F9C">
          <w:t xml:space="preserve"> are transmitted towards two TRPs. For single-DCI multi-TRP STxMP </w:t>
        </w:r>
        <w:proofErr w:type="spellStart"/>
        <w:r w:rsidRPr="00387F9C">
          <w:t>SFN</w:t>
        </w:r>
        <w:proofErr w:type="spellEnd"/>
        <w:r w:rsidRPr="00387F9C">
          <w:t xml:space="preserve">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3"/>
      </w:pPr>
      <w:bookmarkStart w:id="67" w:name="_Toc139018084"/>
      <w:r w:rsidRPr="00CF58E9">
        <w:t>9.2.6</w:t>
      </w:r>
      <w:r w:rsidRPr="00CF58E9">
        <w:tab/>
        <w:t>Random Access Procedure</w:t>
      </w:r>
      <w:bookmarkEnd w:id="67"/>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SimSun"/>
          <w:lang w:eastAsia="zh-CN"/>
        </w:rPr>
        <w:t>;</w:t>
      </w:r>
    </w:p>
    <w:p w14:paraId="389954F8" w14:textId="77777777" w:rsidR="001C5787" w:rsidRPr="00CF58E9" w:rsidRDefault="001C5787" w:rsidP="001C5787">
      <w:pPr>
        <w:pStyle w:val="B1"/>
      </w:pPr>
      <w:r w:rsidRPr="00CF58E9">
        <w:t>-</w:t>
      </w:r>
      <w:r w:rsidRPr="00CF58E9">
        <w:tab/>
        <w:t xml:space="preserve">DL or UL data arrival, during </w:t>
      </w:r>
      <w:proofErr w:type="spellStart"/>
      <w:r w:rsidRPr="00CF58E9">
        <w:t>RRC_CONNECTED</w:t>
      </w:r>
      <w:proofErr w:type="spellEnd"/>
      <w:r w:rsidRPr="00CF58E9">
        <w:rPr>
          <w:lang w:eastAsia="fr-FR"/>
        </w:rPr>
        <w:t xml:space="preserve"> or during RRC_INACTIVE while </w:t>
      </w:r>
      <w:proofErr w:type="spellStart"/>
      <w:r w:rsidRPr="00CF58E9">
        <w:rPr>
          <w:lang w:eastAsia="fr-FR"/>
        </w:rPr>
        <w:t>SDT</w:t>
      </w:r>
      <w:proofErr w:type="spellEnd"/>
      <w:r w:rsidRPr="00CF58E9">
        <w:rPr>
          <w:lang w:eastAsia="fr-FR"/>
        </w:rPr>
        <w:t xml:space="preserve">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w:t>
      </w:r>
      <w:proofErr w:type="spellStart"/>
      <w:r w:rsidRPr="00CF58E9">
        <w:t>RRC_CONNECTED</w:t>
      </w:r>
      <w:proofErr w:type="spellEnd"/>
      <w:r w:rsidRPr="00CF58E9">
        <w:t xml:space="preserve"> </w:t>
      </w:r>
      <w:r w:rsidRPr="00CF58E9">
        <w:rPr>
          <w:lang w:eastAsia="fr-FR"/>
        </w:rPr>
        <w:t xml:space="preserve">or during RRC_INACTIVE while </w:t>
      </w:r>
      <w:proofErr w:type="spellStart"/>
      <w:r w:rsidRPr="00CF58E9">
        <w:rPr>
          <w:lang w:eastAsia="fr-FR"/>
        </w:rPr>
        <w:t>SDT</w:t>
      </w:r>
      <w:proofErr w:type="spellEnd"/>
      <w:r w:rsidRPr="00CF58E9">
        <w:rPr>
          <w:lang w:eastAsia="fr-FR"/>
        </w:rPr>
        <w:t xml:space="preserve"> procedure is ongoing,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t>-</w:t>
      </w:r>
      <w:r w:rsidRPr="00CF58E9">
        <w:tab/>
        <w:t xml:space="preserve">To establish time alignment for </w:t>
      </w:r>
      <w:ins w:id="68"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lastRenderedPageBreak/>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Consistent UL LBT failure on SpCell</w:t>
      </w:r>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r>
      <w:proofErr w:type="spellStart"/>
      <w:r w:rsidRPr="00CF58E9">
        <w:rPr>
          <w:lang w:eastAsia="fr-FR"/>
        </w:rPr>
        <w:t>SDT</w:t>
      </w:r>
      <w:proofErr w:type="spellEnd"/>
      <w:r w:rsidRPr="00CF58E9">
        <w:rPr>
          <w:lang w:eastAsia="fr-FR"/>
        </w:rPr>
        <w:t xml:space="preserve">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 xml:space="preserve">Positioning purpose during </w:t>
      </w:r>
      <w:proofErr w:type="spellStart"/>
      <w:r w:rsidRPr="00CF58E9">
        <w:t>RRC_CONNECTED</w:t>
      </w:r>
      <w:proofErr w:type="spellEnd"/>
      <w:r w:rsidRPr="00CF58E9">
        <w:t xml:space="preserve">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t>when CFRA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w:t>
      </w:r>
      <w:proofErr w:type="spellStart"/>
      <w:r w:rsidRPr="00CF58E9">
        <w:t>MSGB</w:t>
      </w:r>
      <w:proofErr w:type="spellEnd"/>
      <w:r w:rsidRPr="00CF58E9">
        <w:t>,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1C5787"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56pt" o:ole="">
            <v:imagedata r:id="rId13" o:title=""/>
          </v:shape>
          <o:OLEObject Type="Embed" ProgID="Visio.Drawing.11" ShapeID="_x0000_i1025" DrawAspect="Content" ObjectID="_1762166865" r:id="rId14"/>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02029EDC">
          <v:shape id="_x0000_i1026" type="#_x0000_t75" style="width:151.5pt;height:104.25pt" o:ole="">
            <v:imagedata r:id="rId15" o:title=""/>
          </v:shape>
          <o:OLEObject Type="Embed" ProgID="Visio.Drawing.11" ShapeID="_x0000_i1026" DrawAspect="Content" ObjectID="_1762166866" r:id="rId16"/>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1C5787" w:rsidP="001C5787">
      <w:pPr>
        <w:pStyle w:val="TH"/>
      </w:pPr>
      <w:r w:rsidRPr="00CF58E9">
        <w:rPr>
          <w:noProof/>
        </w:rPr>
        <w:object w:dxaOrig="4031" w:dyaOrig="3331" w14:anchorId="39951944">
          <v:shape id="_x0000_i1027" type="#_x0000_t75" style="width:149.25pt;height:123pt" o:ole="">
            <v:imagedata r:id="rId17" o:title=""/>
          </v:shape>
          <o:OLEObject Type="Embed" ProgID="Visio.Drawing.11" ShapeID="_x0000_i1027" DrawAspect="Content" ObjectID="_1762166867" r:id="rId18"/>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27F71A27">
          <v:shape id="_x0000_i1028" type="#_x0000_t75" style="width:149.25pt;height:123pt" o:ole="">
            <v:imagedata r:id="rId19" o:title=""/>
          </v:shape>
          <o:OLEObject Type="Embed" ProgID="Visio.Drawing.15" ShapeID="_x0000_i1028" DrawAspect="Content" ObjectID="_1762166868" r:id="rId20"/>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1C5787" w:rsidP="001C5787">
      <w:pPr>
        <w:pStyle w:val="TH"/>
      </w:pPr>
      <w:r w:rsidRPr="00CF58E9">
        <w:rPr>
          <w:noProof/>
        </w:rPr>
        <w:object w:dxaOrig="4062" w:dyaOrig="3354" w14:anchorId="4DB3097B">
          <v:shape id="_x0000_i1029" type="#_x0000_t75" style="width:206.25pt;height:168pt" o:ole="">
            <v:imagedata r:id="rId21" o:title=""/>
          </v:shape>
          <o:OLEObject Type="Embed" ProgID="Visio.Drawing.11" ShapeID="_x0000_i1029" DrawAspect="Content" ObjectID="_1762166869" r:id="rId22"/>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 xml:space="preserve">The network can associate a set of RACH resources with feature(s) applicable to a Random Access procedure: Network Slicing (see clause 16.3), RedCap (see clause 16.13), </w:t>
      </w:r>
      <w:proofErr w:type="spellStart"/>
      <w:r w:rsidRPr="00CF58E9">
        <w:t>SDT</w:t>
      </w:r>
      <w:proofErr w:type="spellEnd"/>
      <w:r w:rsidRPr="00CF58E9">
        <w:t xml:space="preserve">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w:t>
      </w:r>
      <w:proofErr w:type="spellStart"/>
      <w:r w:rsidRPr="00CF58E9">
        <w:t>NUL</w:t>
      </w:r>
      <w:proofErr w:type="spellEnd"/>
      <w:r w:rsidRPr="00CF58E9">
        <w:t xml:space="preserve"> or SUL) and BWP selection and before selecting the RA type.</w:t>
      </w:r>
    </w:p>
    <w:p w14:paraId="6DA28B82" w14:textId="77777777" w:rsidR="001C5787" w:rsidRPr="00CF58E9" w:rsidRDefault="001C5787" w:rsidP="001C5787">
      <w:pPr>
        <w:rPr>
          <w:rFonts w:eastAsia="ＭＳ 明朝"/>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ＭＳ 明朝"/>
        </w:rPr>
        <w:t>.</w:t>
      </w:r>
    </w:p>
    <w:p w14:paraId="0FCEF723" w14:textId="77777777" w:rsidR="001C5787" w:rsidRPr="00CF58E9" w:rsidRDefault="001C5787" w:rsidP="001C5787">
      <w:r w:rsidRPr="00CF58E9">
        <w:rPr>
          <w:rFonts w:eastAsia="ＭＳ 明朝"/>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364968F0" w14:textId="21D3E1EA" w:rsidR="00764025" w:rsidRDefault="00A672A9" w:rsidP="00901B77">
      <w:pPr>
        <w:rPr>
          <w:ins w:id="69" w:author="Riki Okawa (大川 立樹)" w:date="2023-11-22T13:27:00Z"/>
          <w:rFonts w:eastAsia="ＭＳ 明朝"/>
          <w:lang w:eastAsia="ja-JP"/>
        </w:rPr>
      </w:pPr>
      <w:ins w:id="70" w:author="Riki Okawa (大川 立樹)" w:date="2023-11-22T13:46:00Z">
        <w:r>
          <w:rPr>
            <w:rFonts w:eastAsia="ＭＳ 明朝"/>
            <w:lang w:eastAsia="ja-JP"/>
          </w:rPr>
          <w:t>F</w:t>
        </w:r>
      </w:ins>
      <w:ins w:id="71" w:author="Riki Okawa (大川 立樹)" w:date="2023-09-19T19:29:00Z">
        <w:r w:rsidR="005C2167">
          <w:rPr>
            <w:rFonts w:eastAsia="ＭＳ 明朝"/>
            <w:lang w:eastAsia="ja-JP"/>
          </w:rPr>
          <w:t xml:space="preserve">or </w:t>
        </w:r>
      </w:ins>
      <w:ins w:id="72" w:author="Riki Okawa (大川 立樹)" w:date="2023-09-19T19:42:00Z">
        <w:r w:rsidR="00C90264">
          <w:rPr>
            <w:rFonts w:eastAsia="ＭＳ 明朝"/>
            <w:lang w:eastAsia="ja-JP"/>
          </w:rPr>
          <w:t xml:space="preserve">CBRA and </w:t>
        </w:r>
      </w:ins>
      <w:ins w:id="73" w:author="Riki Okawa (大川 立樹)" w:date="2023-09-19T19:43:00Z">
        <w:r w:rsidR="00C90264">
          <w:rPr>
            <w:rFonts w:eastAsia="ＭＳ 明朝"/>
            <w:lang w:eastAsia="ja-JP"/>
          </w:rPr>
          <w:t>PDCCH order</w:t>
        </w:r>
      </w:ins>
      <w:ins w:id="74" w:author="Riki Okawa (大川 立樹)" w:date="2023-09-20T11:47:00Z">
        <w:r w:rsidR="006E14FE">
          <w:rPr>
            <w:rFonts w:eastAsia="ＭＳ 明朝"/>
            <w:lang w:eastAsia="ja-JP"/>
          </w:rPr>
          <w:t>ed</w:t>
        </w:r>
      </w:ins>
      <w:ins w:id="75" w:author="Riki Okawa (大川 立樹)" w:date="2023-09-19T19:43:00Z">
        <w:r w:rsidR="00C90264">
          <w:rPr>
            <w:rFonts w:eastAsia="ＭＳ 明朝"/>
            <w:lang w:eastAsia="ja-JP"/>
          </w:rPr>
          <w:t xml:space="preserve"> CFRA</w:t>
        </w:r>
        <w:r w:rsidR="00C90264" w:rsidRPr="008D3CD4">
          <w:rPr>
            <w:rFonts w:eastAsia="ＭＳ 明朝"/>
            <w:lang w:eastAsia="ja-JP"/>
          </w:rPr>
          <w:t xml:space="preserve"> in </w:t>
        </w:r>
      </w:ins>
      <w:ins w:id="76" w:author="Riki Okawa (大川 立樹)" w:date="2023-09-19T19:29:00Z">
        <w:r w:rsidR="005C2167" w:rsidRPr="008D3CD4">
          <w:rPr>
            <w:rFonts w:eastAsia="ＭＳ 明朝"/>
            <w:lang w:eastAsia="ja-JP"/>
          </w:rPr>
          <w:t xml:space="preserve">intra-cell </w:t>
        </w:r>
      </w:ins>
      <w:commentRangeStart w:id="77"/>
      <w:ins w:id="78" w:author="Riki Okawa (大川 立樹)" w:date="2023-11-22T13:50:00Z">
        <w:r w:rsidR="008D3CD4">
          <w:rPr>
            <w:rFonts w:eastAsia="ＭＳ 明朝"/>
            <w:lang w:eastAsia="ja-JP"/>
          </w:rPr>
          <w:t>and inter-cell</w:t>
        </w:r>
        <w:commentRangeEnd w:id="77"/>
        <w:r w:rsidR="008D3CD4">
          <w:rPr>
            <w:rStyle w:val="ae"/>
          </w:rPr>
          <w:commentReference w:id="77"/>
        </w:r>
        <w:r w:rsidR="008D3CD4">
          <w:rPr>
            <w:rFonts w:eastAsia="ＭＳ 明朝"/>
            <w:lang w:eastAsia="ja-JP"/>
          </w:rPr>
          <w:t xml:space="preserve"> </w:t>
        </w:r>
      </w:ins>
      <w:ins w:id="79" w:author="Riki Okawa (大川 立樹)" w:date="2023-09-19T19:38:00Z">
        <w:r w:rsidR="005C2167" w:rsidRPr="008D3CD4">
          <w:rPr>
            <w:rFonts w:eastAsia="ＭＳ 明朝"/>
            <w:lang w:eastAsia="ja-JP"/>
          </w:rPr>
          <w:t xml:space="preserve">multi-DCI </w:t>
        </w:r>
      </w:ins>
      <w:ins w:id="80" w:author="Riki Okawa (大川 立樹)" w:date="2023-10-18T21:32:00Z">
        <w:r w:rsidR="00941AC5" w:rsidRPr="008D3CD4">
          <w:rPr>
            <w:rFonts w:eastAsia="ＭＳ 明朝"/>
            <w:lang w:eastAsia="ja-JP"/>
          </w:rPr>
          <w:t>operation</w:t>
        </w:r>
      </w:ins>
      <w:ins w:id="81" w:author="Riki Okawa (大川 立樹)" w:date="2023-09-19T19:38:00Z">
        <w:r w:rsidR="005C2167">
          <w:rPr>
            <w:rFonts w:eastAsia="ＭＳ 明朝"/>
            <w:lang w:eastAsia="ja-JP"/>
          </w:rPr>
          <w:t xml:space="preserve">, </w:t>
        </w:r>
      </w:ins>
      <w:ins w:id="82" w:author="Riki Okawa (大川 立樹)" w:date="2023-09-19T19:40:00Z">
        <w:r w:rsidR="00C90264">
          <w:rPr>
            <w:rFonts w:eastAsia="ＭＳ 明朝"/>
            <w:lang w:eastAsia="ja-JP"/>
          </w:rPr>
          <w:t xml:space="preserve">a TAG </w:t>
        </w:r>
      </w:ins>
      <w:ins w:id="83" w:author="Riki Okawa (大川 立樹)" w:date="2023-10-18T21:33:00Z">
        <w:r w:rsidR="00941AC5">
          <w:rPr>
            <w:rFonts w:eastAsia="ＭＳ 明朝"/>
            <w:lang w:eastAsia="ja-JP"/>
          </w:rPr>
          <w:t xml:space="preserve">for which the TA command applies </w:t>
        </w:r>
      </w:ins>
      <w:ins w:id="84" w:author="Riki Okawa (大川 立樹)" w:date="2023-10-18T21:34:00Z">
        <w:r w:rsidR="00941AC5">
          <w:rPr>
            <w:rFonts w:eastAsia="ＭＳ 明朝"/>
            <w:lang w:eastAsia="ja-JP"/>
          </w:rPr>
          <w:t>can be</w:t>
        </w:r>
      </w:ins>
      <w:ins w:id="85" w:author="Riki Okawa (大川 立樹)" w:date="2023-09-19T19:40:00Z">
        <w:r w:rsidR="00C90264">
          <w:rPr>
            <w:rFonts w:eastAsia="ＭＳ 明朝"/>
            <w:lang w:eastAsia="ja-JP"/>
          </w:rPr>
          <w:t xml:space="preserve"> indicated</w:t>
        </w:r>
      </w:ins>
      <w:ins w:id="86" w:author="Riki Okawa (大川 立樹)" w:date="2023-10-18T21:34:00Z">
        <w:r w:rsidR="00941AC5">
          <w:rPr>
            <w:rFonts w:eastAsia="ＭＳ 明朝"/>
            <w:lang w:eastAsia="ja-JP"/>
          </w:rPr>
          <w:t xml:space="preserve"> </w:t>
        </w:r>
      </w:ins>
      <w:ins w:id="87" w:author="Riki Okawa (大川 立樹)" w:date="2023-09-19T19:41:00Z">
        <w:r w:rsidR="00C90264">
          <w:rPr>
            <w:rFonts w:eastAsia="ＭＳ 明朝"/>
            <w:lang w:eastAsia="ja-JP"/>
          </w:rPr>
          <w:t>in rand</w:t>
        </w:r>
      </w:ins>
      <w:ins w:id="88" w:author="Riki Okawa (大川 立樹)" w:date="2023-09-19T19:44:00Z">
        <w:r w:rsidR="00C90264">
          <w:rPr>
            <w:rFonts w:eastAsia="ＭＳ 明朝"/>
            <w:lang w:eastAsia="ja-JP"/>
          </w:rPr>
          <w:t>o</w:t>
        </w:r>
      </w:ins>
      <w:ins w:id="89" w:author="Riki Okawa (大川 立樹)" w:date="2023-09-19T19:41:00Z">
        <w:r w:rsidR="00C90264">
          <w:rPr>
            <w:rFonts w:eastAsia="ＭＳ 明朝"/>
            <w:lang w:eastAsia="ja-JP"/>
          </w:rPr>
          <w:t>m access response</w:t>
        </w:r>
      </w:ins>
      <w:ins w:id="90" w:author="Riki Okawa (大川 立樹)" w:date="2023-10-19T19:09:00Z">
        <w:r w:rsidR="00934DF6">
          <w:rPr>
            <w:rFonts w:eastAsia="ＭＳ 明朝"/>
            <w:lang w:eastAsia="ja-JP"/>
          </w:rPr>
          <w:t xml:space="preserve"> if two TAG</w:t>
        </w:r>
      </w:ins>
      <w:ins w:id="91" w:author="Riki Okawa (大川 立樹)" w:date="2023-10-19T19:10:00Z">
        <w:r w:rsidR="00934DF6">
          <w:rPr>
            <w:rFonts w:eastAsia="ＭＳ 明朝"/>
            <w:lang w:eastAsia="ja-JP"/>
          </w:rPr>
          <w:t xml:space="preserve"> ID</w:t>
        </w:r>
      </w:ins>
      <w:ins w:id="92" w:author="Riki Okawa (大川 立樹)" w:date="2023-10-19T19:09:00Z">
        <w:r w:rsidR="00934DF6">
          <w:rPr>
            <w:rFonts w:eastAsia="ＭＳ 明朝"/>
            <w:lang w:eastAsia="ja-JP"/>
          </w:rPr>
          <w:t>s are configured for the serving cell</w:t>
        </w:r>
      </w:ins>
      <w:ins w:id="93" w:author="Riki Okawa (大川 立樹)" w:date="2023-09-19T19:41:00Z">
        <w:r w:rsidR="00C90264">
          <w:rPr>
            <w:rFonts w:eastAsia="ＭＳ 明朝"/>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1D1AE23" w14:textId="2D9748E8" w:rsidR="00764025" w:rsidRDefault="00764025" w:rsidP="00276717"/>
    <w:p w14:paraId="6D04F195" w14:textId="77777777" w:rsidR="00924627" w:rsidRPr="00CF58E9" w:rsidRDefault="00924627" w:rsidP="00924627">
      <w:pPr>
        <w:pStyle w:val="3"/>
      </w:pPr>
      <w:bookmarkStart w:id="94" w:name="_Toc20387992"/>
      <w:bookmarkStart w:id="95" w:name="_Toc29376072"/>
      <w:bookmarkStart w:id="96" w:name="_Toc37231966"/>
      <w:bookmarkStart w:id="97" w:name="_Toc46502023"/>
      <w:bookmarkStart w:id="98" w:name="_Toc51971371"/>
      <w:bookmarkStart w:id="99" w:name="_Toc52551354"/>
      <w:bookmarkStart w:id="100" w:name="_Toc139018087"/>
      <w:r w:rsidRPr="00CF58E9">
        <w:t>9.2.9</w:t>
      </w:r>
      <w:r w:rsidRPr="00CF58E9">
        <w:tab/>
        <w:t>Timing Advance</w:t>
      </w:r>
      <w:bookmarkEnd w:id="94"/>
      <w:bookmarkEnd w:id="95"/>
      <w:bookmarkEnd w:id="96"/>
      <w:bookmarkEnd w:id="97"/>
      <w:bookmarkEnd w:id="98"/>
      <w:bookmarkEnd w:id="99"/>
      <w:bookmarkEnd w:id="100"/>
    </w:p>
    <w:p w14:paraId="71B4C17D" w14:textId="77777777" w:rsidR="00924627" w:rsidRPr="00CF58E9" w:rsidRDefault="00924627" w:rsidP="00924627">
      <w:pPr>
        <w:rPr>
          <w:lang w:eastAsia="ko-KR"/>
        </w:rPr>
      </w:pPr>
      <w:r w:rsidRPr="00CF58E9">
        <w:t xml:space="preserve">In </w:t>
      </w:r>
      <w:proofErr w:type="spellStart"/>
      <w:r w:rsidRPr="00CF58E9">
        <w:t>RRC_CONNECTED</w:t>
      </w:r>
      <w:proofErr w:type="spellEnd"/>
      <w:r w:rsidRPr="00CF58E9">
        <w:t xml:space="preserve">, the gNB is responsible for maintaining the timing advance to keep the </w:t>
      </w:r>
      <w:proofErr w:type="spellStart"/>
      <w:r w:rsidRPr="00CF58E9">
        <w:t>L1</w:t>
      </w:r>
      <w:proofErr w:type="spellEnd"/>
      <w:r w:rsidRPr="00CF58E9">
        <w:t xml:space="preserve">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For the primary TAG the UE uses the PCell as timing reference, except with shared spectrum channel access where an SCell can also be used in certain cases (see clause 7.1, TS 38.133 [13]). In a secondary TAG, the UE may use any of the activated SCells of this TAG as a timing reference cell, but should not change it unless necessary.</w:t>
      </w:r>
    </w:p>
    <w:p w14:paraId="5F2FC652" w14:textId="77777777" w:rsidR="00924627" w:rsidRPr="00CF58E9" w:rsidRDefault="00924627" w:rsidP="00924627">
      <w:pPr>
        <w:rPr>
          <w:lang w:eastAsia="ko-KR"/>
        </w:rPr>
      </w:pPr>
      <w:r w:rsidRPr="00CF58E9">
        <w:t>Timing advance updates are signalled by the gNB to the UE via MAC CE commands</w:t>
      </w:r>
      <w:r w:rsidRPr="00CF58E9">
        <w:rPr>
          <w:lang w:eastAsia="ko-KR"/>
        </w:rPr>
        <w:t xml:space="preserve">. Such commands restart a TAG-specific timer which indicates whether the </w:t>
      </w:r>
      <w:proofErr w:type="spellStart"/>
      <w:r w:rsidRPr="00CF58E9">
        <w:rPr>
          <w:lang w:eastAsia="ko-KR"/>
        </w:rPr>
        <w:t>L1</w:t>
      </w:r>
      <w:proofErr w:type="spellEnd"/>
      <w:r w:rsidRPr="00CF58E9">
        <w:rPr>
          <w:lang w:eastAsia="ko-KR"/>
        </w:rPr>
        <w:t xml:space="preserve"> can be synchronised or not: when the timer is running, the </w:t>
      </w:r>
      <w:proofErr w:type="spellStart"/>
      <w:r w:rsidRPr="00CF58E9">
        <w:rPr>
          <w:lang w:eastAsia="ko-KR"/>
        </w:rPr>
        <w:t>L1</w:t>
      </w:r>
      <w:proofErr w:type="spellEnd"/>
      <w:r w:rsidRPr="00CF58E9">
        <w:rPr>
          <w:lang w:eastAsia="ko-KR"/>
        </w:rPr>
        <w:t xml:space="preserve"> is considered synchronised, otherwise, the </w:t>
      </w:r>
      <w:proofErr w:type="spellStart"/>
      <w:r w:rsidRPr="00CF58E9">
        <w:rPr>
          <w:lang w:eastAsia="ko-KR"/>
        </w:rPr>
        <w:t>L1</w:t>
      </w:r>
      <w:proofErr w:type="spellEnd"/>
      <w:r w:rsidRPr="00CF58E9">
        <w:rPr>
          <w:lang w:eastAsia="ko-KR"/>
        </w:rPr>
        <w:t xml:space="preserve">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01" w:author="Riki Okawa (大川 立樹)" w:date="2023-09-22T18:44:00Z">
        <w:r>
          <w:rPr>
            <w:rFonts w:eastAsia="ＭＳ 明朝"/>
            <w:lang w:eastAsia="ja-JP"/>
          </w:rPr>
          <w:t>When two TAG IDs are configured for</w:t>
        </w:r>
      </w:ins>
      <w:ins w:id="102" w:author="Riki Okawa (大川 立樹)" w:date="2023-10-20T16:56:00Z">
        <w:r w:rsidR="00970C38">
          <w:rPr>
            <w:rFonts w:eastAsia="ＭＳ 明朝"/>
            <w:lang w:eastAsia="ja-JP"/>
          </w:rPr>
          <w:t xml:space="preserve"> the </w:t>
        </w:r>
      </w:ins>
      <w:ins w:id="103" w:author="Riki Okawa (大川 立樹)" w:date="2023-10-18T23:43:00Z">
        <w:r w:rsidR="009E0266">
          <w:rPr>
            <w:rFonts w:eastAsia="ＭＳ 明朝"/>
            <w:lang w:eastAsia="ja-JP"/>
          </w:rPr>
          <w:t>P</w:t>
        </w:r>
      </w:ins>
      <w:ins w:id="104" w:author="Riki Okawa (大川 立樹)" w:date="2023-09-22T18:44:00Z">
        <w:r>
          <w:rPr>
            <w:rFonts w:eastAsia="ＭＳ 明朝"/>
            <w:lang w:eastAsia="ja-JP"/>
          </w:rPr>
          <w:t xml:space="preserve">Cell,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Riki Okawa (大川 立樹)" w:date="2023-11-22T13:50:00Z" w:initials="RO(立">
    <w:p w14:paraId="74FDD120" w14:textId="77777777" w:rsidR="008D3CD4" w:rsidRDefault="008D3CD4" w:rsidP="0083219B">
      <w:pPr>
        <w:pStyle w:val="af"/>
      </w:pPr>
      <w:r>
        <w:rPr>
          <w:rStyle w:val="ae"/>
        </w:rPr>
        <w:annotationRef/>
      </w:r>
      <w:r>
        <w:t>(Suggested update in post-RAN2#124) In the current MAC CR, TAG is indicated in RAR regardless of whether it is inter-cell or intra-cell, thus "and inter-cell" could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FDD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85C3" w16cex:dateUtc="2023-11-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DD120" w16cid:durableId="290885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71CE" w14:textId="77777777" w:rsidR="005B4881" w:rsidRDefault="005B4881">
      <w:r>
        <w:separator/>
      </w:r>
    </w:p>
  </w:endnote>
  <w:endnote w:type="continuationSeparator" w:id="0">
    <w:p w14:paraId="54968992" w14:textId="77777777" w:rsidR="005B4881" w:rsidRDefault="005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B4D6" w14:textId="77777777" w:rsidR="005B4881" w:rsidRDefault="005B4881">
      <w:r>
        <w:separator/>
      </w:r>
    </w:p>
  </w:footnote>
  <w:footnote w:type="continuationSeparator" w:id="0">
    <w:p w14:paraId="19D4AE54" w14:textId="77777777" w:rsidR="005B4881" w:rsidRDefault="005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0D0C" w:rsidRDefault="00A60D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0D0C" w:rsidRDefault="00A60D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0D0C" w:rsidRDefault="00A60D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448178">
    <w:abstractNumId w:val="4"/>
  </w:num>
  <w:num w:numId="2" w16cid:durableId="362092765">
    <w:abstractNumId w:val="2"/>
  </w:num>
  <w:num w:numId="3" w16cid:durableId="1737703363">
    <w:abstractNumId w:val="5"/>
  </w:num>
  <w:num w:numId="4" w16cid:durableId="2144881370">
    <w:abstractNumId w:val="3"/>
  </w:num>
  <w:num w:numId="5" w16cid:durableId="436677140">
    <w:abstractNumId w:val="0"/>
  </w:num>
  <w:num w:numId="6" w16cid:durableId="544608154">
    <w:abstractNumId w:val="1"/>
  </w:num>
  <w:num w:numId="7" w16cid:durableId="1347439682">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EB2"/>
    <w:rsid w:val="009E3297"/>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5026"/>
    <w:rsid w:val="00CC6130"/>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E78C33D0-6704-452F-8D91-2BB810A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1"/>
    <w:uiPriority w:val="39"/>
    <w:qFormat/>
    <w:rsid w:val="000B7FED"/>
    <w:pPr>
      <w:ind w:left="1134" w:hanging="1134"/>
    </w:pPr>
  </w:style>
  <w:style w:type="paragraph" w:styleId="21">
    <w:name w:val="toc 2"/>
    <w:basedOn w:val="11"/>
    <w:uiPriority w:val="39"/>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qFormat/>
    <w:rsid w:val="000B7FED"/>
    <w:pPr>
      <w:ind w:left="1985" w:hanging="1985"/>
    </w:pPr>
  </w:style>
  <w:style w:type="paragraph" w:styleId="71">
    <w:name w:val="toc 7"/>
    <w:basedOn w:val="61"/>
    <w:next w:val="a"/>
    <w:uiPriority w:val="39"/>
    <w:qFormat/>
    <w:rsid w:val="000B7FED"/>
    <w:pPr>
      <w:ind w:left="2268" w:hanging="2268"/>
    </w:pPr>
  </w:style>
  <w:style w:type="paragraph" w:styleId="24">
    <w:name w:val="List Bullet 2"/>
    <w:basedOn w:val="a9"/>
    <w:link w:val="25"/>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8"/>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ＭＳ 明朝" w:hAnsi="Arial"/>
      <w:szCs w:val="24"/>
      <w:lang w:eastAsia="en-GB"/>
    </w:rPr>
  </w:style>
  <w:style w:type="character" w:customStyle="1" w:styleId="10">
    <w:name w:val="見出し 1 (文字)"/>
    <w:basedOn w:val="a0"/>
    <w:link w:val="1"/>
    <w:rsid w:val="007D40E2"/>
    <w:rPr>
      <w:rFonts w:ascii="Arial" w:hAnsi="Arial"/>
      <w:sz w:val="36"/>
      <w:lang w:val="en-GB" w:eastAsia="en-US"/>
    </w:rPr>
  </w:style>
  <w:style w:type="character" w:customStyle="1" w:styleId="20">
    <w:name w:val="見出し 2 (文字)"/>
    <w:basedOn w:val="a0"/>
    <w:link w:val="2"/>
    <w:rsid w:val="007D40E2"/>
    <w:rPr>
      <w:rFonts w:ascii="Arial" w:hAnsi="Arial"/>
      <w:sz w:val="32"/>
      <w:lang w:val="en-GB" w:eastAsia="en-US"/>
    </w:rPr>
  </w:style>
  <w:style w:type="character" w:customStyle="1" w:styleId="30">
    <w:name w:val="見出し 3 (文字)"/>
    <w:basedOn w:val="a0"/>
    <w:link w:val="3"/>
    <w:qFormat/>
    <w:rsid w:val="007D40E2"/>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7D40E2"/>
    <w:rPr>
      <w:rFonts w:ascii="Arial" w:hAnsi="Arial"/>
      <w:sz w:val="24"/>
      <w:lang w:val="en-GB" w:eastAsia="en-US"/>
    </w:rPr>
  </w:style>
  <w:style w:type="character" w:customStyle="1" w:styleId="50">
    <w:name w:val="見出し 5 (文字)"/>
    <w:basedOn w:val="a0"/>
    <w:link w:val="5"/>
    <w:qFormat/>
    <w:rsid w:val="007D40E2"/>
    <w:rPr>
      <w:rFonts w:ascii="Arial" w:hAnsi="Arial"/>
      <w:sz w:val="22"/>
      <w:lang w:val="en-GB" w:eastAsia="en-US"/>
    </w:rPr>
  </w:style>
  <w:style w:type="character" w:customStyle="1" w:styleId="60">
    <w:name w:val="見出し 6 (文字)"/>
    <w:basedOn w:val="a0"/>
    <w:link w:val="6"/>
    <w:qFormat/>
    <w:rsid w:val="007D40E2"/>
    <w:rPr>
      <w:rFonts w:ascii="Arial" w:hAnsi="Arial"/>
      <w:lang w:val="en-GB" w:eastAsia="en-US"/>
    </w:rPr>
  </w:style>
  <w:style w:type="character" w:customStyle="1" w:styleId="70">
    <w:name w:val="見出し 7 (文字)"/>
    <w:basedOn w:val="a0"/>
    <w:link w:val="7"/>
    <w:rsid w:val="007D40E2"/>
    <w:rPr>
      <w:rFonts w:ascii="Arial" w:hAnsi="Arial"/>
      <w:lang w:val="en-GB" w:eastAsia="en-US"/>
    </w:rPr>
  </w:style>
  <w:style w:type="character" w:customStyle="1" w:styleId="80">
    <w:name w:val="見出し 8 (文字)"/>
    <w:basedOn w:val="a0"/>
    <w:link w:val="8"/>
    <w:rsid w:val="007D40E2"/>
    <w:rPr>
      <w:rFonts w:ascii="Arial" w:hAnsi="Arial"/>
      <w:sz w:val="36"/>
      <w:lang w:val="en-GB" w:eastAsia="en-US"/>
    </w:rPr>
  </w:style>
  <w:style w:type="character" w:customStyle="1" w:styleId="90">
    <w:name w:val="見出し 9 (文字)"/>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DengXian Light" w:hAnsi="Calibri Light" w:cs="Times New Roman"/>
      <w:i/>
      <w:iCs/>
      <w:color w:val="2F5496"/>
      <w:lang w:val="en-GB" w:eastAsia="ja-JP"/>
    </w:rPr>
  </w:style>
  <w:style w:type="paragraph" w:styleId="Web">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字列 (文字)"/>
    <w:basedOn w:val="a0"/>
    <w:link w:val="a7"/>
    <w:rsid w:val="007D40E2"/>
    <w:rPr>
      <w:rFonts w:ascii="Times New Roman" w:hAnsi="Times New Roman"/>
      <w:sz w:val="16"/>
      <w:lang w:val="en-GB" w:eastAsia="en-US"/>
    </w:rPr>
  </w:style>
  <w:style w:type="character" w:customStyle="1" w:styleId="af0">
    <w:name w:val="コメント文字列 (文字)"/>
    <w:basedOn w:val="a0"/>
    <w:link w:val="af"/>
    <w:uiPriority w:val="99"/>
    <w:qFormat/>
    <w:rsid w:val="007D40E2"/>
    <w:rPr>
      <w:rFonts w:ascii="Times New Roman" w:hAnsi="Times New Roman"/>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フッター (文字)"/>
    <w:basedOn w:val="a0"/>
    <w:link w:val="ab"/>
    <w:rsid w:val="007D40E2"/>
    <w:rPr>
      <w:rFonts w:ascii="Arial" w:hAnsi="Arial"/>
      <w:b/>
      <w:i/>
      <w:noProof/>
      <w:sz w:val="18"/>
      <w:lang w:val="en-GB" w:eastAsia="en-US"/>
    </w:rPr>
  </w:style>
  <w:style w:type="paragraph" w:styleId="afa">
    <w:name w:val="Body Text"/>
    <w:basedOn w:val="a"/>
    <w:link w:val="afb"/>
    <w:unhideWhenUsed/>
    <w:qFormat/>
    <w:rsid w:val="007D40E2"/>
    <w:pPr>
      <w:overflowPunct w:val="0"/>
      <w:autoSpaceDE w:val="0"/>
      <w:autoSpaceDN w:val="0"/>
      <w:adjustRightInd w:val="0"/>
      <w:spacing w:after="120"/>
    </w:pPr>
    <w:rPr>
      <w:rFonts w:eastAsia="Times New Roman"/>
      <w:lang w:eastAsia="ja-JP"/>
    </w:rPr>
  </w:style>
  <w:style w:type="character" w:customStyle="1" w:styleId="afb">
    <w:name w:val="本文 (文字)"/>
    <w:basedOn w:val="a0"/>
    <w:link w:val="afa"/>
    <w:rsid w:val="007D40E2"/>
    <w:rPr>
      <w:rFonts w:ascii="Times New Roman" w:eastAsia="Times New Roman" w:hAnsi="Times New Roman"/>
      <w:lang w:val="en-GB" w:eastAsia="ja-JP"/>
    </w:rPr>
  </w:style>
  <w:style w:type="paragraph" w:styleId="afc">
    <w:name w:val="Plain Text"/>
    <w:basedOn w:val="a"/>
    <w:link w:val="afd"/>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d">
    <w:name w:val="書式なし (文字)"/>
    <w:basedOn w:val="a0"/>
    <w:link w:val="afc"/>
    <w:uiPriority w:val="99"/>
    <w:rsid w:val="007D40E2"/>
    <w:rPr>
      <w:rFonts w:ascii="Courier New" w:eastAsia="Calibri" w:hAnsi="Courier New"/>
      <w:sz w:val="22"/>
      <w:szCs w:val="22"/>
      <w:lang w:val="nb-NO" w:eastAsia="en-US"/>
    </w:rPr>
  </w:style>
  <w:style w:type="character" w:customStyle="1" w:styleId="af5">
    <w:name w:val="コメント内容 (文字)"/>
    <w:basedOn w:val="af0"/>
    <w:link w:val="af4"/>
    <w:rsid w:val="007D40E2"/>
    <w:rPr>
      <w:rFonts w:ascii="Times New Roman" w:hAnsi="Times New Roman"/>
      <w:b/>
      <w:bCs/>
      <w:lang w:val="en-GB" w:eastAsia="en-US"/>
    </w:rPr>
  </w:style>
  <w:style w:type="character" w:customStyle="1" w:styleId="af3">
    <w:name w:val="吹き出し (文字)"/>
    <w:basedOn w:val="a0"/>
    <w:link w:val="af2"/>
    <w:semiHidden/>
    <w:rsid w:val="007D40E2"/>
    <w:rPr>
      <w:rFonts w:ascii="Tahoma" w:hAnsi="Tahoma" w:cs="Tahoma"/>
      <w:sz w:val="16"/>
      <w:szCs w:val="16"/>
      <w:lang w:val="en-GB" w:eastAsia="en-US"/>
    </w:rPr>
  </w:style>
  <w:style w:type="paragraph" w:styleId="afe">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ＭＳ 明朝"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ＭＳ 明朝" w:hAnsi="Arial" w:cs="Arial"/>
      <w:sz w:val="24"/>
      <w:szCs w:val="24"/>
      <w:lang w:val="en-GB" w:eastAsia="en-US"/>
    </w:rPr>
  </w:style>
  <w:style w:type="paragraph" w:customStyle="1" w:styleId="3GPPNormalText">
    <w:name w:val="3GPP Normal Text"/>
    <w:basedOn w:val="afa"/>
    <w:link w:val="3GPPNormalTextChar"/>
    <w:qFormat/>
    <w:rsid w:val="007D40E2"/>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7"/>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7"/>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ＭＳ 明朝" w:hAnsi="Arial"/>
      <w:b/>
      <w:szCs w:val="24"/>
      <w:lang w:eastAsia="en-GB"/>
    </w:rPr>
  </w:style>
  <w:style w:type="table" w:customStyle="1" w:styleId="34">
    <w:name w:val="表 (格子)3"/>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7"/>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6">
    <w:name w:val="本文 3 (文字)"/>
    <w:basedOn w:val="a0"/>
    <w:link w:val="35"/>
    <w:qFormat/>
    <w:rsid w:val="0021384B"/>
    <w:rPr>
      <w:rFonts w:ascii="Times New Roman" w:eastAsia="Times New Roman" w:hAnsi="Times New Roman"/>
      <w:sz w:val="16"/>
      <w:szCs w:val="16"/>
      <w:lang w:val="en-GB" w:eastAsia="ja-JP"/>
    </w:rPr>
  </w:style>
  <w:style w:type="character" w:customStyle="1" w:styleId="25">
    <w:name w:val="箇条書き 2 (文字)"/>
    <w:link w:val="24"/>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ＭＳ 明朝" w:hAnsi="Arial"/>
      <w:szCs w:val="24"/>
      <w:lang w:val="en-GB" w:eastAsia="en-GB"/>
    </w:rPr>
  </w:style>
  <w:style w:type="table" w:customStyle="1" w:styleId="44">
    <w:name w:val="表 (格子)4"/>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package" Target="embeddings/Microsoft_Visio_Drawing.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5E81-5293-4C08-8E21-39592DF8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7</Pages>
  <Words>2697</Words>
  <Characters>15375</Characters>
  <Application>Microsoft Office Word</Application>
  <DocSecurity>0</DocSecurity>
  <Lines>128</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Riki Okawa (大川 立樹)</cp:lastModifiedBy>
  <cp:revision>32</cp:revision>
  <cp:lastPrinted>1900-12-31T16:00:00Z</cp:lastPrinted>
  <dcterms:created xsi:type="dcterms:W3CDTF">2023-10-19T01:28:00Z</dcterms:created>
  <dcterms:modified xsi:type="dcterms:W3CDTF">2023-11-22T04:59:00Z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